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2C214" w14:textId="77777777" w:rsidR="006C1CE7" w:rsidRPr="006C1CE7" w:rsidRDefault="006C1CE7" w:rsidP="006C1CE7">
      <w:pPr>
        <w:pageBreakBefore/>
        <w:widowControl w:val="0"/>
        <w:tabs>
          <w:tab w:val="left" w:pos="567"/>
        </w:tabs>
        <w:suppressAutoHyphens/>
        <w:spacing w:after="0" w:line="240" w:lineRule="auto"/>
        <w:jc w:val="center"/>
        <w:rPr>
          <w:rFonts w:ascii="Times New Roman" w:eastAsia="SimSun" w:hAnsi="Times New Roman"/>
          <w:kern w:val="1"/>
        </w:rPr>
      </w:pPr>
      <w:bookmarkStart w:id="0" w:name="_GoBack"/>
      <w:bookmarkEnd w:id="0"/>
      <w:r w:rsidRPr="006C1CE7">
        <w:rPr>
          <w:rFonts w:ascii="Times New Roman" w:eastAsia="SimSun" w:hAnsi="Times New Roman"/>
          <w:b/>
          <w:kern w:val="1"/>
        </w:rPr>
        <w:t>Pakuotės lapelis: informacija pacientui</w:t>
      </w:r>
    </w:p>
    <w:p w14:paraId="7B9C5952"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p>
    <w:p w14:paraId="381B99BF"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r w:rsidRPr="006C1CE7">
        <w:rPr>
          <w:rFonts w:ascii="Times New Roman" w:eastAsia="SimSun" w:hAnsi="Times New Roman"/>
          <w:b/>
          <w:kern w:val="1"/>
        </w:rPr>
        <w:t>Metypred 125 mg milteliai injekciniam tirpalui</w:t>
      </w:r>
    </w:p>
    <w:p w14:paraId="15E61113"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r w:rsidRPr="00BB3DFC">
        <w:rPr>
          <w:rFonts w:ascii="Times New Roman" w:eastAsia="SimSun" w:hAnsi="Times New Roman"/>
          <w:b/>
          <w:kern w:val="1"/>
          <w:highlight w:val="lightGray"/>
        </w:rPr>
        <w:t>Metypred 250 mg milteliai injekciniam tirpalui</w:t>
      </w:r>
    </w:p>
    <w:p w14:paraId="3629D3D4"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r w:rsidRPr="00BB3DFC">
        <w:rPr>
          <w:rFonts w:ascii="Times New Roman" w:eastAsia="SimSun" w:hAnsi="Times New Roman"/>
          <w:b/>
          <w:kern w:val="1"/>
          <w:highlight w:val="lightGray"/>
        </w:rPr>
        <w:t>Metypred 500 mg milteliai injekciniam tirpalui</w:t>
      </w:r>
    </w:p>
    <w:p w14:paraId="7DB0424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BB3DFC">
        <w:rPr>
          <w:rFonts w:ascii="Times New Roman" w:eastAsia="SimSun" w:hAnsi="Times New Roman"/>
          <w:b/>
          <w:kern w:val="1"/>
          <w:highlight w:val="lightGray"/>
        </w:rPr>
        <w:t>Metypred 1000 mg milteliai injekciniam tirpalui</w:t>
      </w:r>
    </w:p>
    <w:p w14:paraId="6DEABA70"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r w:rsidRPr="006C1CE7">
        <w:rPr>
          <w:rFonts w:ascii="Times New Roman" w:eastAsia="SimSun" w:hAnsi="Times New Roman"/>
          <w:kern w:val="1"/>
        </w:rPr>
        <w:t>Metilprednizolonas</w:t>
      </w:r>
    </w:p>
    <w:p w14:paraId="60FF3A3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b/>
          <w:kern w:val="1"/>
        </w:rPr>
      </w:pPr>
    </w:p>
    <w:p w14:paraId="3A6966F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Atidžiai perskaitykite visą šį lapelį, prieš pradėdami vartoti vaistą, nes jame pateikiama Jums svarbi informacija.</w:t>
      </w:r>
    </w:p>
    <w:p w14:paraId="789FC56E" w14:textId="77777777" w:rsidR="006C1CE7" w:rsidRPr="006C1CE7" w:rsidRDefault="006C1CE7" w:rsidP="006C1CE7">
      <w:pPr>
        <w:widowControl w:val="0"/>
        <w:numPr>
          <w:ilvl w:val="0"/>
          <w:numId w:val="4"/>
        </w:numPr>
        <w:tabs>
          <w:tab w:val="left" w:pos="567"/>
        </w:tabs>
        <w:suppressAutoHyphens/>
        <w:spacing w:after="0" w:line="240" w:lineRule="auto"/>
        <w:ind w:left="567" w:hanging="567"/>
        <w:jc w:val="both"/>
        <w:rPr>
          <w:rFonts w:ascii="Times New Roman" w:eastAsia="SimSun" w:hAnsi="Times New Roman"/>
          <w:kern w:val="1"/>
        </w:rPr>
      </w:pPr>
      <w:r w:rsidRPr="006C1CE7">
        <w:rPr>
          <w:rFonts w:ascii="Times New Roman" w:eastAsia="SimSun" w:hAnsi="Times New Roman"/>
          <w:kern w:val="1"/>
        </w:rPr>
        <w:t>Neišmeskite šio lapelio, nes vėl gali prireikti jį perskaityti.</w:t>
      </w:r>
    </w:p>
    <w:p w14:paraId="2465F38A" w14:textId="77777777" w:rsidR="006C1CE7" w:rsidRPr="006C1CE7" w:rsidRDefault="006C1CE7" w:rsidP="006C1CE7">
      <w:pPr>
        <w:widowControl w:val="0"/>
        <w:numPr>
          <w:ilvl w:val="0"/>
          <w:numId w:val="4"/>
        </w:numPr>
        <w:tabs>
          <w:tab w:val="left" w:pos="567"/>
        </w:tabs>
        <w:suppressAutoHyphens/>
        <w:spacing w:after="0" w:line="240" w:lineRule="auto"/>
        <w:ind w:left="567" w:hanging="567"/>
        <w:jc w:val="both"/>
        <w:rPr>
          <w:rFonts w:ascii="Times New Roman" w:eastAsia="SimSun" w:hAnsi="Times New Roman"/>
          <w:kern w:val="1"/>
        </w:rPr>
      </w:pPr>
      <w:r w:rsidRPr="006C1CE7">
        <w:rPr>
          <w:rFonts w:ascii="Times New Roman" w:eastAsia="SimSun" w:hAnsi="Times New Roman"/>
          <w:kern w:val="1"/>
        </w:rPr>
        <w:t>Jeigu kiltų daugiau klausimų, kreipkitės į gydytoją arba slaugytoją.</w:t>
      </w:r>
    </w:p>
    <w:p w14:paraId="763CC23B" w14:textId="77777777" w:rsidR="006C1CE7" w:rsidRPr="006C1CE7" w:rsidRDefault="006C1CE7" w:rsidP="006C1CE7">
      <w:pPr>
        <w:widowControl w:val="0"/>
        <w:numPr>
          <w:ilvl w:val="0"/>
          <w:numId w:val="4"/>
        </w:numPr>
        <w:tabs>
          <w:tab w:val="left" w:pos="567"/>
        </w:tabs>
        <w:suppressAutoHyphens/>
        <w:spacing w:after="0" w:line="240" w:lineRule="auto"/>
        <w:ind w:left="567" w:hanging="567"/>
        <w:jc w:val="both"/>
        <w:rPr>
          <w:rFonts w:ascii="Times New Roman" w:eastAsia="SimSun" w:hAnsi="Times New Roman"/>
          <w:kern w:val="1"/>
        </w:rPr>
      </w:pPr>
      <w:r w:rsidRPr="006C1CE7">
        <w:rPr>
          <w:rFonts w:ascii="Times New Roman" w:eastAsia="SimSun" w:hAnsi="Times New Roman"/>
          <w:kern w:val="1"/>
        </w:rPr>
        <w:t>Jeigu pasireiškė šalutinis poveikis (net jeigu jis šiame lapelyje nenurodytas), kreipkitės į gydytoją arba slaugytoją. Žr. 4</w:t>
      </w:r>
      <w:r w:rsidR="00FC2C84">
        <w:rPr>
          <w:rFonts w:ascii="Times New Roman" w:eastAsia="SimSun" w:hAnsi="Times New Roman"/>
          <w:kern w:val="1"/>
        </w:rPr>
        <w:t> </w:t>
      </w:r>
      <w:r w:rsidRPr="006C1CE7">
        <w:rPr>
          <w:rFonts w:ascii="Times New Roman" w:eastAsia="SimSun" w:hAnsi="Times New Roman"/>
          <w:kern w:val="1"/>
        </w:rPr>
        <w:t>skyrių.</w:t>
      </w:r>
    </w:p>
    <w:p w14:paraId="13F44E1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E6591F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99D8BF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Apie ką rašoma šiame lapelyje?</w:t>
      </w:r>
    </w:p>
    <w:p w14:paraId="6C10724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w:t>
      </w:r>
      <w:r w:rsidRPr="006C1CE7">
        <w:rPr>
          <w:rFonts w:ascii="Times New Roman" w:eastAsia="SimSun" w:hAnsi="Times New Roman"/>
          <w:kern w:val="1"/>
        </w:rPr>
        <w:tab/>
        <w:t>Kas yra Metypred ir kam jis vartojamas</w:t>
      </w:r>
    </w:p>
    <w:p w14:paraId="4DFBFF6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2.</w:t>
      </w:r>
      <w:r w:rsidRPr="006C1CE7">
        <w:rPr>
          <w:rFonts w:ascii="Times New Roman" w:eastAsia="SimSun" w:hAnsi="Times New Roman"/>
          <w:kern w:val="1"/>
        </w:rPr>
        <w:tab/>
        <w:t>Kas žinotina prieš vartojant Metypred</w:t>
      </w:r>
    </w:p>
    <w:p w14:paraId="5782F44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3.</w:t>
      </w:r>
      <w:r w:rsidRPr="006C1CE7">
        <w:rPr>
          <w:rFonts w:ascii="Times New Roman" w:eastAsia="SimSun" w:hAnsi="Times New Roman"/>
          <w:kern w:val="1"/>
        </w:rPr>
        <w:tab/>
        <w:t>Kaip vartoti Metypred</w:t>
      </w:r>
    </w:p>
    <w:p w14:paraId="55E329E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4.</w:t>
      </w:r>
      <w:r w:rsidRPr="006C1CE7">
        <w:rPr>
          <w:rFonts w:ascii="Times New Roman" w:eastAsia="SimSun" w:hAnsi="Times New Roman"/>
          <w:kern w:val="1"/>
        </w:rPr>
        <w:tab/>
        <w:t>Galimas šalutinis poveikis</w:t>
      </w:r>
    </w:p>
    <w:p w14:paraId="06CB6D6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5.</w:t>
      </w:r>
      <w:r w:rsidRPr="006C1CE7">
        <w:rPr>
          <w:rFonts w:ascii="Times New Roman" w:eastAsia="SimSun" w:hAnsi="Times New Roman"/>
          <w:kern w:val="1"/>
        </w:rPr>
        <w:tab/>
        <w:t>Kaip laikyti Metypred</w:t>
      </w:r>
    </w:p>
    <w:p w14:paraId="4530737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6.</w:t>
      </w:r>
      <w:r w:rsidRPr="006C1CE7">
        <w:rPr>
          <w:rFonts w:ascii="Times New Roman" w:eastAsia="SimSun" w:hAnsi="Times New Roman"/>
          <w:kern w:val="1"/>
        </w:rPr>
        <w:tab/>
        <w:t>Pakuotės turinys ir kita informacija</w:t>
      </w:r>
    </w:p>
    <w:p w14:paraId="6EC96EE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0B128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767DB2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bookmarkStart w:id="1" w:name="_Toc129243264"/>
      <w:bookmarkStart w:id="2" w:name="_Toc129243139"/>
      <w:r w:rsidRPr="006C1CE7">
        <w:rPr>
          <w:rFonts w:ascii="Times New Roman" w:eastAsia="SimSun" w:hAnsi="Times New Roman"/>
          <w:b/>
          <w:kern w:val="1"/>
        </w:rPr>
        <w:t>1.</w:t>
      </w:r>
      <w:r w:rsidRPr="006C1CE7">
        <w:rPr>
          <w:rFonts w:ascii="Times New Roman" w:eastAsia="SimSun" w:hAnsi="Times New Roman"/>
          <w:b/>
          <w:kern w:val="1"/>
        </w:rPr>
        <w:tab/>
        <w:t>Kas yra Metypred ir kam jis vartojamas</w:t>
      </w:r>
    </w:p>
    <w:bookmarkEnd w:id="1"/>
    <w:bookmarkEnd w:id="2"/>
    <w:p w14:paraId="164F119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2622D4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Veiklioji šio vaisto medžiaga yra metilprednizolonas. Metilprednizolonas yra kortikosteroidas, kuris, be kitokio poveikio, mažina uždegimą ir šalina alergijos simptomus.</w:t>
      </w:r>
    </w:p>
    <w:p w14:paraId="3B6F3CA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76C04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Galima vartoti vien tik šį vaistą arba kartu su kitais vaistais gydyti uždegimą, pasireiškusį sergant:</w:t>
      </w:r>
    </w:p>
    <w:p w14:paraId="27BBA6C2"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endokrininės sistemos ligomis;</w:t>
      </w:r>
    </w:p>
    <w:p w14:paraId="64F92C14"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reumatinėmis ligomis;</w:t>
      </w:r>
    </w:p>
    <w:p w14:paraId="461CDFAB"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kolageno (kraujagyslių) ligomis;</w:t>
      </w:r>
    </w:p>
    <w:p w14:paraId="5CBD8C3E"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odos ligomis;</w:t>
      </w:r>
    </w:p>
    <w:p w14:paraId="6EBA20A7"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akių ligomis,</w:t>
      </w:r>
    </w:p>
    <w:p w14:paraId="7583A9B7"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virškinimo trakto ligomis;</w:t>
      </w:r>
    </w:p>
    <w:p w14:paraId="5712C5D8"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kvėpavimo takų arba plaučių ligomis;</w:t>
      </w:r>
    </w:p>
    <w:p w14:paraId="063CCCC2"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kraujo ligomis;</w:t>
      </w:r>
    </w:p>
    <w:p w14:paraId="6587E76C"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navikais;</w:t>
      </w:r>
    </w:p>
    <w:p w14:paraId="29C5F5E0"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inkstų ligomis;</w:t>
      </w:r>
    </w:p>
    <w:p w14:paraId="2A764B79"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nervų sistemos ligomis;</w:t>
      </w:r>
    </w:p>
    <w:p w14:paraId="173A242C"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širdies ir kraujagyslių ligomis;</w:t>
      </w:r>
    </w:p>
    <w:p w14:paraId="2C8A5CD7"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kitomis ligomis, pvz., tuberkulioziniu meningitu, parazitų sukelta liga, vadinama trichinelioze;</w:t>
      </w:r>
    </w:p>
    <w:p w14:paraId="53186811"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ab/>
        <w:t>bei pasireiškus alerginėms būklėms.</w:t>
      </w:r>
    </w:p>
    <w:p w14:paraId="6A5D245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24851D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taip pat vartojamas:</w:t>
      </w:r>
    </w:p>
    <w:p w14:paraId="7B77461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transplantuotų (persodintų) organų atmetimo reakcijos profilaktikai;</w:t>
      </w:r>
    </w:p>
    <w:p w14:paraId="29C9D786"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r w:rsidRPr="006C1CE7">
        <w:rPr>
          <w:rFonts w:ascii="Times New Roman" w:eastAsia="SimSun" w:hAnsi="Times New Roman"/>
          <w:kern w:val="1"/>
        </w:rPr>
        <w:t>-</w:t>
      </w:r>
      <w:r w:rsidRPr="006C1CE7">
        <w:rPr>
          <w:rFonts w:ascii="Times New Roman" w:eastAsia="SimSun" w:hAnsi="Times New Roman"/>
          <w:kern w:val="1"/>
        </w:rPr>
        <w:tab/>
        <w:t>pykinimo ir vėmimo, susijusio su vėžio gydymu, profilaktikai.</w:t>
      </w:r>
    </w:p>
    <w:p w14:paraId="3F5DF570"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p>
    <w:p w14:paraId="129DA7A7"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p>
    <w:p w14:paraId="45355C9A"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r w:rsidRPr="006C1CE7">
        <w:rPr>
          <w:rFonts w:ascii="Times New Roman" w:eastAsia="SimSun" w:hAnsi="Times New Roman"/>
          <w:b/>
          <w:kern w:val="1"/>
        </w:rPr>
        <w:t>2.</w:t>
      </w:r>
      <w:r w:rsidRPr="006C1CE7">
        <w:rPr>
          <w:rFonts w:ascii="Times New Roman" w:eastAsia="SimSun" w:hAnsi="Times New Roman"/>
          <w:b/>
          <w:kern w:val="1"/>
        </w:rPr>
        <w:tab/>
        <w:t>Kas žinotina prieš vartojant Metypred</w:t>
      </w:r>
    </w:p>
    <w:p w14:paraId="2B2E5CD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b/>
          <w:kern w:val="1"/>
        </w:rPr>
      </w:pPr>
    </w:p>
    <w:p w14:paraId="2CAD206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Metypred vartoti negalima</w:t>
      </w:r>
      <w:r w:rsidRPr="006C1CE7">
        <w:rPr>
          <w:rFonts w:ascii="Times New Roman" w:eastAsia="SimSun" w:hAnsi="Times New Roman"/>
          <w:kern w:val="1"/>
        </w:rPr>
        <w:t>:</w:t>
      </w:r>
    </w:p>
    <w:p w14:paraId="08C06636" w14:textId="77777777" w:rsidR="006C1CE7" w:rsidRPr="006C1CE7" w:rsidRDefault="006C1CE7" w:rsidP="006C1CE7">
      <w:pPr>
        <w:widowControl w:val="0"/>
        <w:numPr>
          <w:ilvl w:val="0"/>
          <w:numId w:val="1"/>
        </w:numPr>
        <w:tabs>
          <w:tab w:val="num"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jeigu yra alergija metilprednizolonui arba kitiems kortikosteroidams, arba bet kuriai pagalbinei šio vaisto medžiagai (jos išvardytos 6</w:t>
      </w:r>
      <w:r w:rsidR="00595650">
        <w:rPr>
          <w:rFonts w:ascii="Times New Roman" w:eastAsia="SimSun" w:hAnsi="Times New Roman"/>
          <w:kern w:val="1"/>
        </w:rPr>
        <w:t> </w:t>
      </w:r>
      <w:r w:rsidRPr="006C1CE7">
        <w:rPr>
          <w:rFonts w:ascii="Times New Roman" w:eastAsia="SimSun" w:hAnsi="Times New Roman"/>
          <w:kern w:val="1"/>
        </w:rPr>
        <w:t>skyriuje);</w:t>
      </w:r>
    </w:p>
    <w:p w14:paraId="581DDCD7" w14:textId="77777777" w:rsidR="006C1CE7" w:rsidRPr="006C1CE7" w:rsidRDefault="006C1CE7" w:rsidP="006C1CE7">
      <w:pPr>
        <w:widowControl w:val="0"/>
        <w:numPr>
          <w:ilvl w:val="0"/>
          <w:numId w:val="1"/>
        </w:numPr>
        <w:tabs>
          <w:tab w:val="num"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jei sergate grybelių sukelta liga, pažeidusia visą Jūsų kūną.</w:t>
      </w:r>
    </w:p>
    <w:p w14:paraId="0CADF8E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933674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bookmarkStart w:id="3" w:name="_Toc129243265"/>
      <w:bookmarkStart w:id="4" w:name="_Toc129243140"/>
      <w:r w:rsidRPr="006C1CE7">
        <w:rPr>
          <w:rFonts w:ascii="Times New Roman" w:eastAsia="SimSun" w:hAnsi="Times New Roman"/>
          <w:b/>
          <w:kern w:val="1"/>
        </w:rPr>
        <w:t>Įspėjimai ir atsargumo priemonės</w:t>
      </w:r>
      <w:bookmarkEnd w:id="3"/>
      <w:bookmarkEnd w:id="4"/>
    </w:p>
    <w:p w14:paraId="140CE33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Pasitarkite su gydytoju, vaistininku arba slaugytoju, prieš pradėdami vartoti Metypred, jei Jums yra:</w:t>
      </w:r>
    </w:p>
    <w:p w14:paraId="4D7543B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alergija žinomiems vaistams. Pasireiškė su šiuo vaistu susijusių alerginių reakcijų, kurios retais atvejais gali būti net gyvybei pavojingos (anafilaksinis šokas);</w:t>
      </w:r>
    </w:p>
    <w:p w14:paraId="26B4A18C"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parazitų sukelta infekcinė liga arba manote, kad Jūs galite sirgti tokia liga;</w:t>
      </w:r>
    </w:p>
    <w:p w14:paraId="7AA6434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sunki depresija ar depresija su manija (bipolinis sutrikimas). Tai apima ir depresiją, pasireiškusią dėl ankstesnio steroidinių vaistų, tokių kaip Metypred, vartojimo, bei minėtų sutrikimų pasireiškimą kraujo giminaičiams;</w:t>
      </w:r>
    </w:p>
    <w:p w14:paraId="57712A87"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glaukoma (akispūdžio padidėjimas) ar jos pasireiškimas kraujo giminaičiams;</w:t>
      </w:r>
    </w:p>
    <w:p w14:paraId="2B796E90"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Kušingo (</w:t>
      </w:r>
      <w:r w:rsidRPr="006C1CE7">
        <w:rPr>
          <w:rFonts w:ascii="Times New Roman" w:eastAsia="SimSun" w:hAnsi="Times New Roman"/>
          <w:i/>
          <w:kern w:val="1"/>
        </w:rPr>
        <w:t>Cushing</w:t>
      </w:r>
      <w:r w:rsidRPr="006C1CE7">
        <w:rPr>
          <w:rFonts w:ascii="Times New Roman" w:eastAsia="SimSun" w:hAnsi="Times New Roman"/>
          <w:kern w:val="1"/>
        </w:rPr>
        <w:t>) sindromas. Šis vaistas gali jį sukelti arba sunkinti;</w:t>
      </w:r>
    </w:p>
    <w:p w14:paraId="6C9344E7"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skydliaukės funkcijos susilpnėjimas (hipotirozė), kadangi gali stiprėti šio vaisto sukeliami efektai;</w:t>
      </w:r>
    </w:p>
    <w:p w14:paraId="68C753C4"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traukuliai (epilepsija);</w:t>
      </w:r>
    </w:p>
    <w:p w14:paraId="41E57E2A" w14:textId="371DD7ED"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nervo ir raumens jungties pažeidimas, vadinamas </w:t>
      </w:r>
      <w:r w:rsidR="004A577E">
        <w:rPr>
          <w:rFonts w:ascii="Times New Roman" w:eastAsia="SimSun" w:hAnsi="Times New Roman"/>
          <w:kern w:val="1"/>
        </w:rPr>
        <w:t>generalizuota</w:t>
      </w:r>
      <w:r w:rsidR="004A577E" w:rsidRPr="006C1CE7">
        <w:rPr>
          <w:rFonts w:ascii="Times New Roman" w:eastAsia="SimSun" w:hAnsi="Times New Roman"/>
          <w:kern w:val="1"/>
        </w:rPr>
        <w:t xml:space="preserve"> </w:t>
      </w:r>
      <w:r w:rsidRPr="006C1CE7">
        <w:rPr>
          <w:rFonts w:ascii="Times New Roman" w:eastAsia="SimSun" w:hAnsi="Times New Roman"/>
          <w:kern w:val="1"/>
        </w:rPr>
        <w:t>miastenija (</w:t>
      </w:r>
      <w:r w:rsidRPr="006C1CE7">
        <w:rPr>
          <w:rFonts w:ascii="Times New Roman" w:eastAsia="SimSun" w:hAnsi="Times New Roman"/>
          <w:i/>
          <w:kern w:val="1"/>
        </w:rPr>
        <w:t>myasthenia gravis</w:t>
      </w:r>
      <w:r w:rsidRPr="006C1CE7">
        <w:rPr>
          <w:rFonts w:ascii="Times New Roman" w:eastAsia="SimSun" w:hAnsi="Times New Roman"/>
          <w:kern w:val="1"/>
        </w:rPr>
        <w:t>), nes ji gali būti ūminės išplitusios raumenų ligos priežastimi;</w:t>
      </w:r>
    </w:p>
    <w:p w14:paraId="1C25E3AE" w14:textId="5F521106"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širdies ir kraujagyslių liga (pvz., širdies nepakankamumas, aukštas </w:t>
      </w:r>
      <w:r w:rsidR="004A577E">
        <w:rPr>
          <w:rFonts w:ascii="Times New Roman" w:eastAsia="SimSun" w:hAnsi="Times New Roman"/>
          <w:kern w:val="1"/>
        </w:rPr>
        <w:t>kraujospūdis</w:t>
      </w:r>
      <w:r w:rsidRPr="006C1CE7">
        <w:rPr>
          <w:rFonts w:ascii="Times New Roman" w:eastAsia="SimSun" w:hAnsi="Times New Roman"/>
          <w:kern w:val="1"/>
        </w:rPr>
        <w:t xml:space="preserve">), arba širdies ir kraujagyslių ligų rizikos </w:t>
      </w:r>
      <w:r w:rsidR="00682781">
        <w:rPr>
          <w:rFonts w:ascii="Times New Roman" w:eastAsia="SimSun" w:hAnsi="Times New Roman"/>
          <w:kern w:val="1"/>
        </w:rPr>
        <w:t>veiksniai</w:t>
      </w:r>
      <w:r w:rsidR="00682781" w:rsidRPr="006C1CE7">
        <w:rPr>
          <w:rFonts w:ascii="Times New Roman" w:eastAsia="SimSun" w:hAnsi="Times New Roman"/>
          <w:kern w:val="1"/>
        </w:rPr>
        <w:t xml:space="preserve"> </w:t>
      </w:r>
      <w:r w:rsidRPr="006C1CE7">
        <w:rPr>
          <w:rFonts w:ascii="Times New Roman" w:eastAsia="SimSun" w:hAnsi="Times New Roman"/>
          <w:kern w:val="1"/>
        </w:rPr>
        <w:t>(pvz., nutukimas, didelė cholesterolio koncentracija);</w:t>
      </w:r>
    </w:p>
    <w:p w14:paraId="749C5C8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skrandžio arba dvylikapirštės žarnos opa, uždegiminė žarnų liga, jei yra nenormali ertmė tarp dviejų normalių atskirų žarnų tarpų (anastomozė), arba divertikulo (tuščiavidurio organo sienelės maišelio formos išsiplėtimas) uždegimas (divertikulitas);</w:t>
      </w:r>
    </w:p>
    <w:p w14:paraId="2D97A554"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feochromocitoma (retas antinksčių liaukos audinio navikas);</w:t>
      </w:r>
    </w:p>
    <w:p w14:paraId="2DAE572A" w14:textId="77777777" w:rsidR="007E3244"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traumos sukeltas smegenų pažeidimas (sužalojimas)</w:t>
      </w:r>
      <w:r w:rsidR="007E3244">
        <w:rPr>
          <w:rFonts w:ascii="Times New Roman" w:eastAsia="SimSun" w:hAnsi="Times New Roman"/>
          <w:kern w:val="1"/>
        </w:rPr>
        <w:t>;</w:t>
      </w:r>
    </w:p>
    <w:p w14:paraId="1452C352" w14:textId="77777777" w:rsidR="006C1CE7" w:rsidRPr="006C1CE7" w:rsidRDefault="007E3244" w:rsidP="006C1CE7">
      <w:pPr>
        <w:widowControl w:val="0"/>
        <w:tabs>
          <w:tab w:val="left" w:pos="567"/>
        </w:tabs>
        <w:suppressAutoHyphens/>
        <w:spacing w:after="0" w:line="240" w:lineRule="auto"/>
        <w:ind w:left="567" w:hanging="567"/>
        <w:rPr>
          <w:rFonts w:ascii="Times New Roman" w:eastAsia="SimSun" w:hAnsi="Times New Roman"/>
          <w:kern w:val="1"/>
        </w:rPr>
      </w:pPr>
      <w:r>
        <w:rPr>
          <w:rFonts w:ascii="Times New Roman" w:eastAsia="SimSun" w:hAnsi="Times New Roman"/>
          <w:kern w:val="1"/>
        </w:rPr>
        <w:t>-</w:t>
      </w:r>
      <w:r>
        <w:rPr>
          <w:rFonts w:ascii="Times New Roman" w:eastAsia="SimSun" w:hAnsi="Times New Roman"/>
          <w:kern w:val="1"/>
        </w:rPr>
        <w:tab/>
      </w:r>
      <w:r w:rsidRPr="007E3244">
        <w:rPr>
          <w:rFonts w:ascii="Times New Roman" w:eastAsia="SimSun" w:hAnsi="Times New Roman"/>
          <w:kern w:val="1"/>
        </w:rPr>
        <w:t>skleroderma (t.</w:t>
      </w:r>
      <w:r>
        <w:rPr>
          <w:rFonts w:ascii="Times New Roman" w:eastAsia="SimSun" w:hAnsi="Times New Roman"/>
          <w:kern w:val="1"/>
        </w:rPr>
        <w:t xml:space="preserve"> </w:t>
      </w:r>
      <w:r w:rsidRPr="007E3244">
        <w:rPr>
          <w:rFonts w:ascii="Times New Roman" w:eastAsia="SimSun" w:hAnsi="Times New Roman"/>
          <w:kern w:val="1"/>
        </w:rPr>
        <w:t>p. žinoma, kaip sisteminė sklerozė, autoimuninis sutrikimas), nes gali padidėti sunkios komplikacijos, t. y. sklerodermos sukeltos inkstų krizės, rizika. Sklerodermos sukelta inkstų krizė pasireiškia padidėjusiu kraujospūdžiu ir sumažėjusiu šlapimo išsiskyrimu.</w:t>
      </w:r>
    </w:p>
    <w:p w14:paraId="461BEB3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81A9EC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Be to, pasakykite gydytojui, jei sergate:</w:t>
      </w:r>
    </w:p>
    <w:p w14:paraId="704AFCC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tuberkulioze;</w:t>
      </w:r>
    </w:p>
    <w:p w14:paraId="07D15EFB"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diabetu (cukralige). Šis vaistas gali didinti cukraus koncentraciją kraujyje, sunkinti diabetą arba vaisto vartojant ilgą laiką, gali būti cukrinio diabeto atsiradimo priežastimi;</w:t>
      </w:r>
    </w:p>
    <w:p w14:paraId="0635654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nustatytu emociniu nestabilumu arba psichoze;</w:t>
      </w:r>
    </w:p>
    <w:p w14:paraId="497B2112"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inkstų liga.</w:t>
      </w:r>
    </w:p>
    <w:p w14:paraId="13B085E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60EE5D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Raumenų simptomai</w:t>
      </w:r>
    </w:p>
    <w:p w14:paraId="3495001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Vartojant dideles kortikosteroidų dozes, gali pasireikšti ūminė raumenų liga, pažeidžianti visą kūną ir net sukelianti visišką paralyžių. Todėl, pajutus bet kokius raumenų simptomus, reikia nedelsiant kreiptis į gydytoją.</w:t>
      </w:r>
    </w:p>
    <w:p w14:paraId="5330493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E76AAC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Jautrumas infekcijoms</w:t>
      </w:r>
    </w:p>
    <w:p w14:paraId="2982C40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gali didinti Jūsų imlumą infekcijoms arba, susirgus infekcine liga, slėpti jos simptomus. Jei gydymo laikotarpiu pasireiškia kokie nors infekcinės ligos simptomai, siekiant išvengti bet kokių sunkių padarinių, reikia nedelsiant kreiptis į gydytoją.</w:t>
      </w:r>
    </w:p>
    <w:p w14:paraId="18A60B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23062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Stresas</w:t>
      </w:r>
    </w:p>
    <w:p w14:paraId="1BAF648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 gydymo laikotarpiu esate arba būsite išskirtinai sunkaus streso būklėje, kreipkitės į gydytoją. Gali prireikti gydymą koreguoti.</w:t>
      </w:r>
    </w:p>
    <w:p w14:paraId="32B0538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1813CA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Psichikos sutrikimai</w:t>
      </w:r>
    </w:p>
    <w:p w14:paraId="45FFDD7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Su šio vaisto vartojimu gali būti susiję tokie sutrikimai: gali pasireikšti arba sunkėti psichikos sutrikimai, pvz., euforija, nemiga, nuotaikos pakitimai, asmenybės pokyčiai, sunki depresija arba neabejotini psichozės simptomai. Paprastai, pradėjus gydymą simptomai pasireiškia po poros parų ar savaičių.</w:t>
      </w:r>
    </w:p>
    <w:p w14:paraId="03E08E3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Be to, tokie psichikos sutrikimo simptomai gali atsirasti sumažinus vaisto dozę arba tuoj pat po gydymo nutraukimo. Jei Jums pasireiškė tokių simptomų, kreipkitės į gydytoją, nes gali prireikti koreguoti dozę. </w:t>
      </w:r>
    </w:p>
    <w:p w14:paraId="58BD190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97689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Akių simptomai</w:t>
      </w:r>
    </w:p>
    <w:p w14:paraId="0394FA4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gali sukelti įvairius akių sutrikimus, kuriems prireikia gydymo. Jeigu pradėtumėte matyti lyg per miglą arba Jums pasireikštų kiti regėjimo sutrikimai, arba kitokie akių pažeidimo simptomai (pvz., svetimkūnio pojūtis akyje) kreipkitės į savo gydytoją.</w:t>
      </w:r>
    </w:p>
    <w:p w14:paraId="055302D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CA1962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 xml:space="preserve">Vakcinacija </w:t>
      </w:r>
    </w:p>
    <w:p w14:paraId="3E0B178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Jei Jūs šio vaisto vartojate imuninę sistemą slopinamosiomis dozėmis, skiepytis nei gyva, nei susilpninta vakcina negalima. Jei gydymo kortikosteroidu laikotarpiu prireikia skiepytis, pasitarkite su gydytoju. </w:t>
      </w:r>
    </w:p>
    <w:p w14:paraId="4A92BEC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AADDA9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Poveikis kraujospūdžiui ir laboratorinių rodmenų vertei</w:t>
      </w:r>
    </w:p>
    <w:p w14:paraId="7AA7CE2F" w14:textId="6A63FCFA"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Jei vaisto vartojama didelėmis dozėmis arba ilgą laiką, retais atvejais gali padidėti </w:t>
      </w:r>
      <w:r w:rsidR="004A577E">
        <w:rPr>
          <w:rFonts w:ascii="Times New Roman" w:eastAsia="SimSun" w:hAnsi="Times New Roman"/>
          <w:kern w:val="1"/>
        </w:rPr>
        <w:t>kraujospūdis</w:t>
      </w:r>
      <w:r w:rsidRPr="006C1CE7">
        <w:rPr>
          <w:rFonts w:ascii="Times New Roman" w:eastAsia="SimSun" w:hAnsi="Times New Roman"/>
          <w:kern w:val="1"/>
        </w:rPr>
        <w:t>, organizme susilaikyti didesnis natrio ir vandens kiekis (atsiranda paburkimai), padidėti kalio ir kalcio išsiskyrimas arba kraujyje – padidėti lipidų koncentracija. Siekiant valdyti šiuos šalutinius efektus, gydytojas gali pakoreguoti Jūsų dietą.</w:t>
      </w:r>
    </w:p>
    <w:p w14:paraId="129DE0A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DC1339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Endokrininiai sutrikimai</w:t>
      </w:r>
    </w:p>
    <w:p w14:paraId="07E4695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Ilgalaikis šio vaisto vartojimas arba staigus vartojimo nutraukimas, gali sutrikdyti Jūsų endokrininės sistemos funkciją. Dėl šios priežasties Jūsų būklę reikia sekti ir, prireikus, gydytojas turi atitinkamai koreguoti gydymą.</w:t>
      </w:r>
    </w:p>
    <w:p w14:paraId="60AB024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B825FE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Kiti</w:t>
      </w:r>
    </w:p>
    <w:p w14:paraId="73A667D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Didelės kortikosteroidų dozės arba ilgalaikis gydymas gali sukelti ūminį kasos uždegimą (pankreatitą), osteoporozę (kaulų retėjimą), arba piktybinius kraujagyslių navikus (Kapoši sarkomą). Dėl tokio poveikio Jus reikia sekti ir, prireikus, gydytojas turi atitinkamai koreguoti gydymą.</w:t>
      </w:r>
    </w:p>
    <w:p w14:paraId="51EAF9D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7FEA2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Senyviems pacientams</w:t>
      </w:r>
    </w:p>
    <w:p w14:paraId="4C46985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Vartojant šio vaisto kartu su antibiotikais, vadinamais fluorochinolonais, didėja sausgyslių plyšimo pavojus. Ypač didelė rizika yra senyviems pacientams. Be to, Metypred gali didinti osteoporozės ir skysčių susilaikymo organizme pavojų.</w:t>
      </w:r>
    </w:p>
    <w:p w14:paraId="4B4FD21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03CBAC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Vaikams</w:t>
      </w:r>
    </w:p>
    <w:p w14:paraId="44D6B4D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Gydymas didelėmis šio vaisto dozėmis arba ilgai vaikams gali sukelti augimo ir vystymosi sutrikimus, padidinti spaudimą kaukolės viduje (simptomai: galvos skausmas, pykinimas ar vėmimas, pusiausvyros sutrikimas, sumažėjęs sąmoningumas), arba sukelti kasos uždegimą (simptomai: skausmas viršutinėje skrandžio dalyje). Jūs turite atidžiai sekti savo vaiką, ar jam nepasireiškė šių sutrikimų požymių ir simptomų.</w:t>
      </w:r>
    </w:p>
    <w:p w14:paraId="7BE3A32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6F7A261"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b/>
          <w:kern w:val="1"/>
        </w:rPr>
        <w:t>Kiti vaistai ir Metypred</w:t>
      </w:r>
    </w:p>
    <w:p w14:paraId="451D438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Jeigu vartojate ar neseniai vartojote kitų vaistų</w:t>
      </w:r>
      <w:r w:rsidRPr="006C1CE7">
        <w:rPr>
          <w:rFonts w:ascii="Times New Roman" w:hAnsi="Times New Roman"/>
          <w:noProof/>
        </w:rPr>
        <w:t>, įskaitant įsigytus be recepto</w:t>
      </w:r>
      <w:r w:rsidRPr="006C1CE7">
        <w:rPr>
          <w:rFonts w:ascii="Times New Roman" w:eastAsia="SimSun" w:hAnsi="Times New Roman"/>
          <w:kern w:val="1"/>
        </w:rPr>
        <w:t>, apie tai pasakykite gydytojui arba vaistininkui.</w:t>
      </w:r>
    </w:p>
    <w:p w14:paraId="0EB42ED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174D82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Kai kurie vaistai gali stiprinti Metypred poveikį ir jei Jūs vartojate tokių vaistų (įskaitant kai kuriuos vaistus nuo ŽIV: ritonavirą, kobicistatą), gydytojas gali norėti atidžiai stebėti Jūsų būklę.</w:t>
      </w:r>
    </w:p>
    <w:p w14:paraId="6A95FE6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74E91C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Kai kurių toliau išvardytų vaistų arba Metypred efektyvumas gali kisti arba pasireikšti šalutinis nepageidaujamas poveikis, jei jų vartojama kartu:</w:t>
      </w:r>
    </w:p>
    <w:p w14:paraId="3C3AAA7A"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kai kurių antibiotikų (fluorochinolonų, eritromicino, klaritromicino, troleandomicino);</w:t>
      </w:r>
    </w:p>
    <w:p w14:paraId="31AACC7C"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grybelių (ketokonazolo, itrakonazolo, amfotericino B);</w:t>
      </w:r>
    </w:p>
    <w:p w14:paraId="00737370"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tuberkuliozės ( izoniazido, rifampicino);</w:t>
      </w:r>
    </w:p>
    <w:p w14:paraId="6820409D"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pykinimo profilaktikai (aprepitanto, fosaprepitanto);</w:t>
      </w:r>
    </w:p>
    <w:p w14:paraId="385BB854" w14:textId="18ECEEF2"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skirtų gydyti koronarinių arterijų ligoms ir dideliam kraujo</w:t>
      </w:r>
      <w:r w:rsidR="00682781">
        <w:rPr>
          <w:rFonts w:ascii="Times New Roman" w:eastAsia="SimSun" w:hAnsi="Times New Roman"/>
          <w:kern w:val="1"/>
        </w:rPr>
        <w:t>spūdžiui</w:t>
      </w:r>
      <w:r w:rsidRPr="006C1CE7">
        <w:rPr>
          <w:rFonts w:ascii="Times New Roman" w:eastAsia="SimSun" w:hAnsi="Times New Roman"/>
          <w:kern w:val="1"/>
        </w:rPr>
        <w:t xml:space="preserve"> (diltiazemo);</w:t>
      </w:r>
    </w:p>
    <w:p w14:paraId="31BB4608"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ŽIV infekcijos profilaktikai: ŽIV proteazės inhibitorių (pvz., indinaviro, ritonaviro); </w:t>
      </w:r>
    </w:p>
    <w:p w14:paraId="787A80BD"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skirtų transplantuotų organų atmetimo profilaktikai (ciklosporino);</w:t>
      </w:r>
    </w:p>
    <w:p w14:paraId="0EA9B8B7"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estrogenų;</w:t>
      </w:r>
    </w:p>
    <w:p w14:paraId="2020073E" w14:textId="77777777" w:rsidR="006C1CE7" w:rsidRPr="006C1CE7" w:rsidRDefault="006C1CE7" w:rsidP="006C1CE7">
      <w:pPr>
        <w:widowControl w:val="0"/>
        <w:numPr>
          <w:ilvl w:val="0"/>
          <w:numId w:val="6"/>
        </w:numPr>
        <w:tabs>
          <w:tab w:val="left" w:pos="0"/>
        </w:tabs>
        <w:suppressAutoHyphens/>
        <w:spacing w:after="0" w:line="240" w:lineRule="auto"/>
        <w:ind w:left="567" w:hanging="567"/>
        <w:contextualSpacing/>
        <w:rPr>
          <w:rFonts w:ascii="Times New Roman" w:eastAsia="SimSun" w:hAnsi="Times New Roman"/>
          <w:kern w:val="1"/>
        </w:rPr>
      </w:pPr>
      <w:r w:rsidRPr="006C1CE7">
        <w:rPr>
          <w:rFonts w:ascii="Times New Roman" w:eastAsia="SimSun" w:hAnsi="Times New Roman"/>
          <w:kern w:val="1"/>
        </w:rPr>
        <w:t xml:space="preserve">kraujo krešėjimą mažinančių vaistų (pvz., varfarino); </w:t>
      </w:r>
    </w:p>
    <w:p w14:paraId="07C2A94C"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anticholinerginių vaistų, t. y., nervo ir raumens jungties blokatorių (pvz., pankuronio, vekuronio);</w:t>
      </w:r>
    </w:p>
    <w:p w14:paraId="51E57EEE"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generalizuotos miastenijos (cholinesterazės inhibitorių);</w:t>
      </w:r>
    </w:p>
    <w:p w14:paraId="6C4364BF"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didelio kraujospūdžio;</w:t>
      </w:r>
    </w:p>
    <w:p w14:paraId="707CEFFD"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diabeto;</w:t>
      </w:r>
    </w:p>
    <w:p w14:paraId="040FBFD0"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slopinančių imuninę sistemą (pvz., takrolimuzo);</w:t>
      </w:r>
    </w:p>
    <w:p w14:paraId="6B3E4EA0"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uždegimo ir skausmo (pvz., acetilsalicilo rūgšties);</w:t>
      </w:r>
    </w:p>
    <w:p w14:paraId="505B3594"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Kušingo sindromui bei metastazavusiam krūties vėžiui gydyti (aminoglutetimido);</w:t>
      </w:r>
    </w:p>
    <w:p w14:paraId="56234681"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skatinančių šlapimo išsiskyrimą (diuretikų);</w:t>
      </w:r>
    </w:p>
    <w:p w14:paraId="2254B79B"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vidurių laisvinamųjų vaistų; </w:t>
      </w:r>
    </w:p>
    <w:p w14:paraId="271468A3"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epilepsijos;</w:t>
      </w:r>
    </w:p>
    <w:p w14:paraId="54FEF8F3"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kai kurių vaistų nuo astmos (ksantinų arba beta</w:t>
      </w:r>
      <w:r w:rsidRPr="006C1CE7">
        <w:rPr>
          <w:rFonts w:ascii="Times New Roman" w:eastAsia="SimSun" w:hAnsi="Times New Roman"/>
          <w:kern w:val="1"/>
          <w:vertAlign w:val="subscript"/>
        </w:rPr>
        <w:t>2</w:t>
      </w:r>
      <w:r w:rsidRPr="006C1CE7">
        <w:rPr>
          <w:rFonts w:ascii="Times New Roman" w:eastAsia="SimSun" w:hAnsi="Times New Roman"/>
          <w:kern w:val="1"/>
        </w:rPr>
        <w:t xml:space="preserve"> adrenerginių receptorių agonistų);</w:t>
      </w:r>
    </w:p>
    <w:p w14:paraId="54A163E8"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vaisto nuo širdies sutrikimų digoksino;</w:t>
      </w:r>
    </w:p>
    <w:p w14:paraId="4E82AF1F"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mifepristono (vaisto, vartojamo nėštumui nutraukti).</w:t>
      </w:r>
    </w:p>
    <w:p w14:paraId="06850B1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9060D4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Metypred yra fiziškai nesuderinamas su tam tikrais į veną injekuojamais vaistais, todėl jų vartoti reikia atskirai ir pasakyti gydytojui, jei vartojate bet kokių toliau išvardytų vaistų: alopurinolio natrio druskos, kalcio gliukonato, cisatrakurio besilato, diltiazemo hidrochlorido, doksapramo hidrochlorido, glikopirolato, propofolio, rekuronio bromido, tigeciklino bei vekuronio bromido. </w:t>
      </w:r>
    </w:p>
    <w:p w14:paraId="3838139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A53730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 xml:space="preserve">Metypred vartojimas su gėrimais </w:t>
      </w:r>
    </w:p>
    <w:p w14:paraId="4E71773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Gydymo laikotarpiu negalima gerti greipfrutų sulčių, nes jos gali stiprinti šalutinį vaisto poveikį.</w:t>
      </w:r>
    </w:p>
    <w:p w14:paraId="71F83DD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B6A5E4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Nėštumas, žindymo laikotarpis ir vaisingumas</w:t>
      </w:r>
    </w:p>
    <w:p w14:paraId="1AAF30D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Jeigu esate nėščia, žindote kūdikį, manote, kad galbūt esate nėščia, arba planuojate pastoti, tai prieš vartodama šį vaistą, pasitarkite su gydytoju arba vaistininku, kadangi šis vaistas gali lėtinti vaiko augimą, o nedideli kortikosteroidų grupės vaistų kiekiai išsiskiria į motinos pieną.</w:t>
      </w:r>
    </w:p>
    <w:p w14:paraId="4DF195A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806F09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Nėštumo ar kūdikio žindymo laikotarpiu šio vaisto vartoti galima tik tuo atveju, jei gydytojas nutars, kad gydymo nauda yra didesnė nei galimas pavojus embrionui ar vaisiui bei kūdikiui.</w:t>
      </w:r>
    </w:p>
    <w:p w14:paraId="4D48072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F463A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Įrodymų, kad kortikosteroidai slopina vaisingumą, nėra.</w:t>
      </w:r>
    </w:p>
    <w:p w14:paraId="2445055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6E9B67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Vairavimas ir mechanizmų valdymas</w:t>
      </w:r>
    </w:p>
    <w:p w14:paraId="4F08C18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Vartojant šio vaisto, gali pasireikšti šalutinis poveikis, pvz., svaigti galva, sutrikti regėjimas, atsirasti nuovargis. Jei taip atsitinka, vairuoti automobilio ar dirbti su mechanizmais negalima.</w:t>
      </w:r>
    </w:p>
    <w:p w14:paraId="1DF42B0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B23C27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Metypred sudėtyje yra natrio</w:t>
      </w:r>
    </w:p>
    <w:p w14:paraId="65E788D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Į tai reikia atkreipti dėmesį pacientų, kurių dietoje reikia kontroliuoti natrio kiekį. </w:t>
      </w:r>
    </w:p>
    <w:p w14:paraId="7E7ABDB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5CCBBC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Kiekviename flakone natrio yra:</w:t>
      </w:r>
    </w:p>
    <w:p w14:paraId="5A4C4783" w14:textId="54977183"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 mažiau kaip 1 mmol (23 mg), t. y. „</w:t>
      </w:r>
      <w:r w:rsidR="00492BA5">
        <w:rPr>
          <w:rFonts w:ascii="Times New Roman" w:eastAsia="SimSun" w:hAnsi="Times New Roman"/>
          <w:kern w:val="1"/>
        </w:rPr>
        <w:t>praktiškai neturi reikšmės</w:t>
      </w:r>
      <w:r w:rsidRPr="006C1CE7">
        <w:rPr>
          <w:rFonts w:ascii="Times New Roman" w:eastAsia="SimSun" w:hAnsi="Times New Roman"/>
          <w:kern w:val="1"/>
        </w:rPr>
        <w:t>“</w:t>
      </w:r>
    </w:p>
    <w:p w14:paraId="3B60495A"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250 mg: 1,15 mmol (26,58 mg)</w:t>
      </w:r>
    </w:p>
    <w:p w14:paraId="77EAD696"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500 mg: 2,31 mmol (53,18 mg)</w:t>
      </w:r>
    </w:p>
    <w:p w14:paraId="073730F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BB3DFC">
        <w:rPr>
          <w:rFonts w:ascii="Times New Roman" w:eastAsia="SimSun" w:hAnsi="Times New Roman"/>
          <w:kern w:val="1"/>
          <w:highlight w:val="lightGray"/>
        </w:rPr>
        <w:t>1000 mg: 7,29 mmol (167,59 mg)</w:t>
      </w:r>
    </w:p>
    <w:p w14:paraId="6B5EC3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D84DF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D8E225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3.</w:t>
      </w:r>
      <w:r w:rsidRPr="006C1CE7">
        <w:rPr>
          <w:rFonts w:ascii="Times New Roman" w:eastAsia="SimSun" w:hAnsi="Times New Roman"/>
          <w:b/>
          <w:kern w:val="1"/>
        </w:rPr>
        <w:tab/>
        <w:t>Kaip vartoti Metypred</w:t>
      </w:r>
    </w:p>
    <w:p w14:paraId="30C84EC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F82123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Metypred yra milteliai infuziniam tirpalui. Tirpalo Jums gali suleisti patyręs sveikatos priežiūros specialistas. Pirmiausiai Metypred milteliai ištirpinami tirpiklyje, po to tirpalas Jums infuzuojamas arba injekuojamas į veną, arba suleidžiamas į raumenis.</w:t>
      </w:r>
    </w:p>
    <w:p w14:paraId="0C01822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Siekiant kontroliuoti Jūsų būklę, reikia suleisti kiek įmanomą mažiausią dozę. Atsižvelgdamas į būklę gydytojas nuspręs, kokios Jums dozės reikia. </w:t>
      </w:r>
    </w:p>
    <w:p w14:paraId="30E9DDA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6E9AD02" w14:textId="77777777" w:rsidR="006C1CE7" w:rsidRPr="006C1CE7" w:rsidRDefault="006C1CE7" w:rsidP="00CB5B4B">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Vartojimas vaikams</w:t>
      </w:r>
    </w:p>
    <w:p w14:paraId="1D9EEEEF" w14:textId="77777777" w:rsidR="006C1CE7" w:rsidRPr="006C1CE7" w:rsidRDefault="006C1CE7" w:rsidP="00CB5B4B">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Apie dozavimą naujagimiams ir vaikams gydytojas sprendžia verčiau atsižvelgdamas į jų būklės sunkumą ir reakciją į gydymą, nei į paciento amžių ir svorį.</w:t>
      </w:r>
    </w:p>
    <w:p w14:paraId="75410C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B786EFE"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Ką daryti pavartojus per didelę Metypred dozę?</w:t>
      </w:r>
    </w:p>
    <w:p w14:paraId="3646F47E"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Perdozuoti yra neįmanoma, nes Jums vaisto dozuoja patyrę sveikatos priežiūros specialistai. Perdozavimo atveju simptomams lengvinti Jums bus skiriamas atitinkamas gydymas. </w:t>
      </w:r>
    </w:p>
    <w:p w14:paraId="5B1E670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8636EE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Nustojus vartoti Metypred</w:t>
      </w:r>
    </w:p>
    <w:p w14:paraId="59A27B5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Staiga nutraukus vaisto vartojimą gali pasireikšti nutraukimo simptomai, įskaitant apetito netekimą, pykinimą, vėmimą, letargiją, galvos skausmą, karščiavimą, sąnarių skausmą, odos lupimąsi, raumenų skausmą, svorio kritimą arba kraujo spaudimo mažėjimą.</w:t>
      </w:r>
    </w:p>
    <w:p w14:paraId="4961C5B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Siekiant mažinti tokių simptomų atsiradimo riziką, gydymą reikia nutraukti mažinant dozę tolygiai ir palaipsniui.</w:t>
      </w:r>
    </w:p>
    <w:p w14:paraId="46EBD2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FF3A51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Jei kiltų daugiau klausimų dėl šio vaisto vartojimo, kreipkitės į gydytoją arba slaugytoją. </w:t>
      </w:r>
    </w:p>
    <w:p w14:paraId="21113DD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D7F57A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9533C27"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4.</w:t>
      </w:r>
      <w:r w:rsidRPr="006C1CE7">
        <w:rPr>
          <w:rFonts w:ascii="Times New Roman" w:eastAsia="SimSun" w:hAnsi="Times New Roman"/>
          <w:b/>
          <w:kern w:val="1"/>
        </w:rPr>
        <w:tab/>
        <w:t>Galimas šalutinis poveikis</w:t>
      </w:r>
    </w:p>
    <w:p w14:paraId="59374F66"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39EDF4D7"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kaip ir visi kiti, gali sukelti šalutinį poveikį, nors jis pasireiškia ne visiems žmonėms.</w:t>
      </w:r>
    </w:p>
    <w:p w14:paraId="78D6AE73" w14:textId="77777777" w:rsidR="006C1CE7" w:rsidRPr="006C1CE7" w:rsidRDefault="006C1CE7" w:rsidP="006C1CE7">
      <w:pPr>
        <w:numPr>
          <w:ilvl w:val="12"/>
          <w:numId w:val="0"/>
        </w:numPr>
        <w:spacing w:after="0" w:line="240" w:lineRule="auto"/>
        <w:ind w:right="-2"/>
        <w:rPr>
          <w:rFonts w:ascii="Times New Roman" w:eastAsia="Times New Roman" w:hAnsi="Times New Roman"/>
        </w:rPr>
      </w:pPr>
    </w:p>
    <w:p w14:paraId="5EEF6384" w14:textId="77777777" w:rsidR="006C1CE7" w:rsidRPr="006C1CE7" w:rsidRDefault="006C1CE7" w:rsidP="006C1CE7">
      <w:pPr>
        <w:numPr>
          <w:ilvl w:val="12"/>
          <w:numId w:val="0"/>
        </w:numPr>
        <w:spacing w:after="0" w:line="240" w:lineRule="auto"/>
        <w:ind w:right="-2"/>
        <w:rPr>
          <w:rFonts w:ascii="Times New Roman" w:eastAsia="Times New Roman" w:hAnsi="Times New Roman"/>
        </w:rPr>
      </w:pPr>
      <w:r w:rsidRPr="006C1CE7">
        <w:rPr>
          <w:rFonts w:ascii="Times New Roman" w:eastAsia="Times New Roman" w:hAnsi="Times New Roman"/>
        </w:rPr>
        <w:t>Jei gydymo metu ar po jo Jums atsiras bet kuris iš toliau paminėtų simptomų, NEDELSDAMI kreipkitės į medikus.</w:t>
      </w:r>
    </w:p>
    <w:p w14:paraId="20C9B4F8"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Sunkus odos išbėrimas, veido patinimas ar švokštimas, staigus kraujospūdžio sumažėjimas ar kvėpavimo pasunkėjimas (alerginių reakcijų požymiai).</w:t>
      </w:r>
    </w:p>
    <w:p w14:paraId="753044CA"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Į nugarą plintantis pilvo skausmas, vėmimas, šokas ir sąmonės netekimas (kasos uždegimo požymiai).</w:t>
      </w:r>
    </w:p>
    <w:p w14:paraId="57CBEA26"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Kraujavimas iš išangės, juodos ar kruvinos išmatos ir (arba) vėmimas krauju (skrandžio ar žarnyno opos požymiai).</w:t>
      </w:r>
    </w:p>
    <w:p w14:paraId="44E29BE1"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Šaltkrėtis, karščiavimas, bloga bendroji savijauta (infekcijos požymiai).</w:t>
      </w:r>
    </w:p>
    <w:p w14:paraId="4482EC0B"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Staiga atsiradęs aštrus krūtinės skausmas, dusulys ir kraujo atkosėjimas (kraujo krešulio atsiradimo plaučiuose požymiai).</w:t>
      </w:r>
    </w:p>
    <w:p w14:paraId="6DA62BA6"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Skausmingos patinusios, paraudusios ir jautrios kraujagyslės (kraujo krešulių susidarymo požymiai).</w:t>
      </w:r>
    </w:p>
    <w:p w14:paraId="1AE56E5A"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Galvos skausmas kartu su vėmimu, energijos stoka ir apsnūdimas (spaudimo kaukolės ertmėje padidėjimo požymiai).</w:t>
      </w:r>
    </w:p>
    <w:p w14:paraId="6EC72DA9"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p>
    <w:p w14:paraId="6A2FAAB9" w14:textId="77777777" w:rsidR="006C1CE7" w:rsidRPr="006C1CE7" w:rsidRDefault="006C1CE7" w:rsidP="006C1CE7">
      <w:pPr>
        <w:numPr>
          <w:ilvl w:val="12"/>
          <w:numId w:val="0"/>
        </w:numPr>
        <w:spacing w:after="0" w:line="240" w:lineRule="auto"/>
        <w:ind w:right="-2"/>
        <w:rPr>
          <w:rFonts w:ascii="Times New Roman" w:eastAsia="Times New Roman" w:hAnsi="Times New Roman"/>
        </w:rPr>
      </w:pPr>
      <w:r w:rsidRPr="006C1CE7">
        <w:rPr>
          <w:rFonts w:ascii="Times New Roman" w:eastAsia="Times New Roman" w:hAnsi="Times New Roman"/>
        </w:rPr>
        <w:t>Pranešta apie toliau išvardytą šalutinį poveikį.</w:t>
      </w:r>
    </w:p>
    <w:p w14:paraId="41B55EA3"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65FC6E7A" w14:textId="50EA7FE3"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Dažnas</w:t>
      </w:r>
      <w:r w:rsidRPr="006C1CE7">
        <w:rPr>
          <w:rFonts w:ascii="Times New Roman" w:eastAsia="SimSun" w:hAnsi="Times New Roman"/>
          <w:kern w:val="1"/>
        </w:rPr>
        <w:t xml:space="preserve"> šalutinis poveikis (gali pasireikšti </w:t>
      </w:r>
      <w:r w:rsidR="00682781">
        <w:rPr>
          <w:rFonts w:ascii="Times New Roman" w:eastAsia="SimSun" w:hAnsi="Times New Roman"/>
          <w:kern w:val="1"/>
        </w:rPr>
        <w:t>rečiau</w:t>
      </w:r>
      <w:r w:rsidRPr="006C1CE7">
        <w:rPr>
          <w:rFonts w:ascii="Times New Roman" w:eastAsia="SimSun" w:hAnsi="Times New Roman"/>
          <w:kern w:val="1"/>
        </w:rPr>
        <w:t xml:space="preserve"> kaip 1 iš 10 pacientų):</w:t>
      </w:r>
    </w:p>
    <w:p w14:paraId="2027214E"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infekcinė liga;</w:t>
      </w:r>
    </w:p>
    <w:p w14:paraId="18355ECB"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vaisto vartojant ilgai, slopinama kortikotropino ir kortizolio sekrecija;</w:t>
      </w:r>
    </w:p>
    <w:p w14:paraId="528240BA"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veido suapvalėjimas ir svorio augimas;</w:t>
      </w:r>
    </w:p>
    <w:p w14:paraId="69F9F523"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natrio ir skysčių susilaikymas organizme;</w:t>
      </w:r>
    </w:p>
    <w:p w14:paraId="353E2A30"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depresinė arba euforinė nuotaika;</w:t>
      </w:r>
    </w:p>
    <w:p w14:paraId="2CE5518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katarakta;</w:t>
      </w:r>
    </w:p>
    <w:p w14:paraId="7476471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aukštas kraujospūdis;</w:t>
      </w:r>
    </w:p>
    <w:p w14:paraId="7892386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skrandžio arba žarnyno opa (galimas prakiurimas ir kraujavimas);</w:t>
      </w:r>
    </w:p>
    <w:p w14:paraId="1C8A11B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mėlynės (kraujosruvos), išplonėjusi ir trapi oda, aknė (spuogai);</w:t>
      </w:r>
    </w:p>
    <w:p w14:paraId="77D5AA8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osteoporozė;</w:t>
      </w:r>
    </w:p>
    <w:p w14:paraId="5AFB3D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raumenų silpnumas;</w:t>
      </w:r>
    </w:p>
    <w:p w14:paraId="7362176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pablogėjęs žaizdų gijimas;</w:t>
      </w:r>
    </w:p>
    <w:p w14:paraId="1529AC8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kalio koncentracijos kraujyje sumažėjimas.</w:t>
      </w:r>
    </w:p>
    <w:p w14:paraId="7ACCA1A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762E2C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Dažnis nežinomas</w:t>
      </w:r>
      <w:r w:rsidRPr="006C1CE7">
        <w:rPr>
          <w:rFonts w:ascii="Times New Roman" w:eastAsia="SimSun" w:hAnsi="Times New Roman"/>
          <w:kern w:val="1"/>
        </w:rPr>
        <w:t xml:space="preserve"> (negali būti apskaičiuotas pagal turimus duomenis):</w:t>
      </w:r>
    </w:p>
    <w:p w14:paraId="47A3CFFA"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sunkus metabolizmo sutrikimas (naviko irimo sindromas), susijęs su vėžio gydymo pradžia;</w:t>
      </w:r>
    </w:p>
    <w:p w14:paraId="726E8D2C" w14:textId="77777777" w:rsidR="006C1CE7" w:rsidRPr="006C1CE7" w:rsidRDefault="006C1CE7" w:rsidP="006C1CE7">
      <w:pPr>
        <w:widowControl w:val="0"/>
        <w:numPr>
          <w:ilvl w:val="0"/>
          <w:numId w:val="10"/>
        </w:numPr>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rudos, violetinės ar raudonos iškilos dėmės odoje ar burnos viduje (Kapoši sarkoma);</w:t>
      </w:r>
    </w:p>
    <w:p w14:paraId="162ACBA5" w14:textId="77777777" w:rsidR="006C1CE7" w:rsidRPr="006C1CE7" w:rsidRDefault="006C1CE7" w:rsidP="006C1CE7">
      <w:pPr>
        <w:widowControl w:val="0"/>
        <w:numPr>
          <w:ilvl w:val="0"/>
          <w:numId w:val="10"/>
        </w:numPr>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padidėjęs imlumas infekcijoms;</w:t>
      </w:r>
    </w:p>
    <w:p w14:paraId="02D339C2" w14:textId="77777777" w:rsidR="006C1CE7" w:rsidRPr="006C1CE7" w:rsidRDefault="006C1CE7" w:rsidP="006C1CE7">
      <w:pPr>
        <w:widowControl w:val="0"/>
        <w:numPr>
          <w:ilvl w:val="0"/>
          <w:numId w:val="10"/>
        </w:numPr>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baltųjų kraujo ląstelių kiekio padidėjimas (leukocitozė);</w:t>
      </w:r>
    </w:p>
    <w:p w14:paraId="7C5B7F85"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sunkios padidėjusio jautrumo reakcijos į vaistą;</w:t>
      </w:r>
    </w:p>
    <w:p w14:paraId="5D380C6D"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steroidų vartojimo nutraukimo sindromas, nutraukimo simptomai;</w:t>
      </w:r>
    </w:p>
    <w:p w14:paraId="4A418CC9"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ilgalaikis gydymas gali sukelti kai kurių hormonų kiekio sumažėjimą, o tai gali sukelti kraujospūdžio sumažėjimą ir svaigulį;</w:t>
      </w:r>
    </w:p>
    <w:p w14:paraId="4FC2D708"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padidėjęs apetitas ir kūno svoris;</w:t>
      </w:r>
    </w:p>
    <w:p w14:paraId="00C029D9"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cukrinio diabeto pasireiškimas ar pasunkėjimas;</w:t>
      </w:r>
    </w:p>
    <w:p w14:paraId="6712186F"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riebalinio audinio kaupimasis tam tikrose kūno dalyse;</w:t>
      </w:r>
    </w:p>
    <w:p w14:paraId="3C4059C7"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nuotaikos svyravimai, psichologinė priklausomybė, mintys apie savižudybę, psichoziniai sutrikimai (įskaitant maniją bei nesamų daiktų jautimą, matymą ar girdėjimą), minčių susipainiojimas, nerimo pojūtis, elgsenos pokyčiai, miego sutrikimai, dirglumas;</w:t>
      </w:r>
    </w:p>
    <w:p w14:paraId="0BC10B7A"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padidėjęs spaudimas kaukolės viduje; </w:t>
      </w:r>
    </w:p>
    <w:p w14:paraId="07E1F52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traukuliai, atminties netekimas, mąstymo bei sprendimų priėmimo pasunkėjimas (smegenų veiklos pablogėjimas), svaigulys, galvos skausmas;</w:t>
      </w:r>
    </w:p>
    <w:p w14:paraId="02879F7C"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padidėjęs akispūdis (glaukoma), regos nervo patinimas (jį rodo regos sutrikimas), skaidrios priekinės akies dalies ar baltosios akies dalies suplonėjimas, virusinės ar grybelinės akies infekcijos pasunkėjimas, išverstakumas, tinklainės liga (chorioretinopatija), galinti sukelti akių sutrikimų, miglotas matymas, apakimas;</w:t>
      </w:r>
    </w:p>
    <w:p w14:paraId="27FE0D3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svaigulio ar sukimosi pojūtis;</w:t>
      </w:r>
    </w:p>
    <w:p w14:paraId="584F0261"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širdies nepakankamumas, nereguliarus širdies plakimas;</w:t>
      </w:r>
    </w:p>
    <w:p w14:paraId="6A1B2192"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mažas kraujospūdis, sustiprėjęs kraujo krešėjimas;</w:t>
      </w:r>
    </w:p>
    <w:p w14:paraId="2DE3D22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pykinimas, vėmimas, viduriavimas, stemplės pienligė (nemalonus pojūtis ryjant), nevirškinimas, pilvo pūtimas, pilvo skausmas, žagsėjimas;</w:t>
      </w:r>
    </w:p>
    <w:p w14:paraId="1802F705" w14:textId="77777777" w:rsid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kepenų uždegimas, kepenų fermentų aktyvumo padidėjimas;</w:t>
      </w:r>
    </w:p>
    <w:p w14:paraId="44CB3928" w14:textId="77777777" w:rsidR="007E3244" w:rsidRPr="006C1CE7" w:rsidRDefault="007E3244" w:rsidP="006C1CE7">
      <w:pPr>
        <w:widowControl w:val="0"/>
        <w:tabs>
          <w:tab w:val="left" w:pos="567"/>
        </w:tabs>
        <w:suppressAutoHyphens/>
        <w:spacing w:after="0" w:line="240" w:lineRule="auto"/>
        <w:ind w:left="567" w:hanging="567"/>
        <w:rPr>
          <w:rFonts w:ascii="Times New Roman" w:eastAsia="SimSun" w:hAnsi="Times New Roman"/>
          <w:kern w:val="1"/>
        </w:rPr>
      </w:pPr>
      <w:r>
        <w:rPr>
          <w:rFonts w:ascii="Times New Roman" w:eastAsia="SimSun" w:hAnsi="Times New Roman"/>
          <w:kern w:val="1"/>
        </w:rPr>
        <w:t>-</w:t>
      </w:r>
      <w:r>
        <w:rPr>
          <w:rFonts w:ascii="Times New Roman" w:eastAsia="SimSun" w:hAnsi="Times New Roman"/>
          <w:kern w:val="1"/>
        </w:rPr>
        <w:tab/>
        <w:t>s</w:t>
      </w:r>
      <w:r w:rsidRPr="007E3244">
        <w:rPr>
          <w:rFonts w:ascii="Times New Roman" w:eastAsia="SimSun" w:hAnsi="Times New Roman"/>
          <w:kern w:val="1"/>
        </w:rPr>
        <w:t>klerodermos sukelta inkstų krizė skleroderma (autoimuniniu sutrikimu) jau sergantiems pacientams. Sklerodermos sukelta inkstų krizė pasireiškia padidėjusiu kraujospūdžiu ir sumažėjusiu šlapimo išsiskyrimu</w:t>
      </w:r>
      <w:r w:rsidR="0008649E">
        <w:rPr>
          <w:rFonts w:ascii="Times New Roman" w:eastAsia="SimSun" w:hAnsi="Times New Roman"/>
          <w:kern w:val="1"/>
        </w:rPr>
        <w:t>;</w:t>
      </w:r>
    </w:p>
    <w:p w14:paraId="435C922A"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odos reakcijos (įskaitant odos ir gleivinės patinimą, raudonas ar violetines dėmes, paviršinių kraujagyslių praplatėjimą, pigmentacijos sutrikimus, tempimo žymes, odos paraudimą, perteklinį kūno ir veido plaukų augimą, išbėrimą, niežėjimą, dilgėlinę, sustiprėjusį prakaitavimą);</w:t>
      </w:r>
    </w:p>
    <w:p w14:paraId="51603EE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raumenų masės mažėjimas, kaulų lūžimai ar skilimai, kaulo irimas dėl blogos kraujotakos, raumenų sausgyslių plyšimas, raumenų mėšlungis ar spazmai;</w:t>
      </w:r>
    </w:p>
    <w:p w14:paraId="745A2877"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nereguliarios menstruacijos ar jų išnykimas moterims;</w:t>
      </w:r>
    </w:p>
    <w:p w14:paraId="41CF436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nuovargio ar blogos savijautos pojūtis;</w:t>
      </w:r>
    </w:p>
    <w:p w14:paraId="475AC9D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galūnių patinimas;</w:t>
      </w:r>
    </w:p>
    <w:p w14:paraId="00FF53F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odos reakcijos injekcijos vietoje;</w:t>
      </w:r>
    </w:p>
    <w:p w14:paraId="5E45106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reakcijos į odos testus slopinimas.</w:t>
      </w:r>
    </w:p>
    <w:p w14:paraId="1A93524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0C853B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Gydymo periodu bus stebima, ar Jums nepasireiškė aukščiau minėtų simptomų ir požymių.</w:t>
      </w:r>
    </w:p>
    <w:p w14:paraId="403FAEB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61DFD7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Kitas šalutinis poveikis, kuris gali pasireikšti vaikams ir paaugliams</w:t>
      </w:r>
    </w:p>
    <w:p w14:paraId="2791A26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Vaikams dažniausiai atsirandantis šalutinis poveikis yra nuotaikų kaita, nenormalus elgesys, mieguistumas ir irzlumas. Be to, šis vaistas gali vėlinti augimą.</w:t>
      </w:r>
    </w:p>
    <w:p w14:paraId="19106A5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5CD51E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Pranešimas apie šalutinį poveikį</w:t>
      </w:r>
    </w:p>
    <w:p w14:paraId="50CC7FEF" w14:textId="77777777" w:rsidR="006C1CE7" w:rsidRPr="006C1CE7" w:rsidRDefault="006C1CE7" w:rsidP="006C1CE7">
      <w:pPr>
        <w:widowControl w:val="0"/>
        <w:tabs>
          <w:tab w:val="left" w:pos="567"/>
        </w:tabs>
        <w:suppressAutoHyphens/>
        <w:spacing w:after="0" w:line="240" w:lineRule="auto"/>
        <w:ind w:right="-449"/>
        <w:rPr>
          <w:rFonts w:ascii="Times New Roman" w:eastAsia="Times New Roman" w:hAnsi="Times New Roman"/>
          <w:noProof/>
          <w:snapToGrid w:val="0"/>
          <w:kern w:val="1"/>
        </w:rPr>
      </w:pPr>
      <w:r w:rsidRPr="006C1CE7">
        <w:rPr>
          <w:rFonts w:ascii="Times New Roman" w:eastAsia="Times New Roman" w:hAnsi="Times New Roman"/>
          <w:noProof/>
          <w:snapToGrid w:val="0"/>
          <w:kern w:val="1"/>
        </w:rPr>
        <w:t xml:space="preserve">Jeigu pasireiškė šalutinis poveikis, įskaitant šiame lapelyje nenurodytą, pasakykite gydytojui, vaistininkui arba </w:t>
      </w:r>
      <w:r w:rsidRPr="006C1CE7">
        <w:rPr>
          <w:rFonts w:ascii="Times New Roman" w:eastAsia="Times New Roman" w:hAnsi="Times New Roman"/>
          <w:snapToGrid w:val="0"/>
          <w:kern w:val="1"/>
        </w:rPr>
        <w:t>slaugytojui.</w:t>
      </w:r>
      <w:r w:rsidRPr="006C1CE7">
        <w:rPr>
          <w:rFonts w:ascii="Times New Roman" w:eastAsia="Times New Roman" w:hAnsi="Times New Roman"/>
          <w:noProof/>
          <w:snapToGrid w:val="0"/>
          <w:kern w:val="1"/>
        </w:rPr>
        <w:t xml:space="preserve"> Apie šalutinį poveikį taip pat galite pranešti Valstybinei vaistų kontrolės tarnybai prie Lietuvos Respublikos sveikatos apsaugos ministerijos nemokamu telefonu 8 800 73568 arba užpildyti interneto svetainėje </w:t>
      </w:r>
      <w:r w:rsidRPr="00BB3DFC">
        <w:rPr>
          <w:rFonts w:ascii="Times New Roman" w:eastAsia="SimSun" w:hAnsi="Times New Roman"/>
          <w:noProof/>
          <w:snapToGrid w:val="0"/>
          <w:color w:val="0000FF"/>
          <w:u w:val="single"/>
        </w:rPr>
        <w:t>www.vvkt.lt</w:t>
      </w:r>
      <w:r w:rsidRPr="006C1CE7">
        <w:rPr>
          <w:rFonts w:ascii="Times New Roman" w:eastAsia="Times New Roman" w:hAnsi="Times New Roman"/>
          <w:noProof/>
          <w:snapToGrid w:val="0"/>
          <w:kern w:val="1"/>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BB3DFC">
        <w:rPr>
          <w:rFonts w:ascii="Times New Roman" w:eastAsia="SimSun" w:hAnsi="Times New Roman"/>
          <w:noProof/>
          <w:snapToGrid w:val="0"/>
          <w:color w:val="0000FF"/>
          <w:u w:val="single"/>
        </w:rPr>
        <w:t>NepageidaujamaR@vvkt.lt</w:t>
      </w:r>
      <w:r w:rsidRPr="006C1CE7">
        <w:rPr>
          <w:rFonts w:ascii="Times New Roman" w:eastAsia="Times New Roman" w:hAnsi="Times New Roman"/>
          <w:noProof/>
          <w:snapToGrid w:val="0"/>
          <w:kern w:val="1"/>
        </w:rPr>
        <w:t xml:space="preserve">, taip pat per Valstybinės vaistų kontrolės tarnybos prie Lietuvos Respublikos sveikatos apsaugos ministerijos interneto svetainę (adresu </w:t>
      </w:r>
      <w:r w:rsidRPr="00BB3DFC">
        <w:rPr>
          <w:rFonts w:ascii="Times New Roman" w:eastAsia="SimSun" w:hAnsi="Times New Roman"/>
          <w:noProof/>
          <w:snapToGrid w:val="0"/>
          <w:color w:val="0000FF"/>
          <w:u w:val="single"/>
        </w:rPr>
        <w:t>http://www.vvkt.lt</w:t>
      </w:r>
      <w:r w:rsidRPr="006C1CE7">
        <w:rPr>
          <w:rFonts w:ascii="Times New Roman" w:eastAsia="Times New Roman" w:hAnsi="Times New Roman"/>
          <w:noProof/>
          <w:snapToGrid w:val="0"/>
          <w:kern w:val="1"/>
        </w:rPr>
        <w:t>). Pranešdami apie šalutinį poveikį galite mums padėti gauti daugiau informacijos apie šio vaisto saugumą.</w:t>
      </w:r>
    </w:p>
    <w:p w14:paraId="5054CC5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02F06C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7231752"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5.</w:t>
      </w:r>
      <w:r w:rsidRPr="006C1CE7">
        <w:rPr>
          <w:rFonts w:ascii="Times New Roman" w:eastAsia="SimSun" w:hAnsi="Times New Roman"/>
          <w:b/>
          <w:kern w:val="1"/>
        </w:rPr>
        <w:tab/>
        <w:t>Kaip laikyti Metypred</w:t>
      </w:r>
    </w:p>
    <w:p w14:paraId="68426C45"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p>
    <w:p w14:paraId="574077D8"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Vaisto laikymo instrukcija, skirta sveikatos priežiūros specialistams, pateikta šio lapelio pabaigoje.</w:t>
      </w:r>
    </w:p>
    <w:p w14:paraId="5F427F1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511BB1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Šį vaistą laikykite vaikams nepastebimoje ir nepasiekiamoje vietoje.</w:t>
      </w:r>
    </w:p>
    <w:p w14:paraId="644259B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07963FA"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Ant etiketės po „EXP“ nurodytam tinkamumo laikui pasibaigus, šio vaisto vartoti negalima. Vaistas tinkamas vartoti iki paskutinės nurodyto mėnesio dienos.</w:t>
      </w:r>
    </w:p>
    <w:p w14:paraId="2BFD5021"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2FF7C17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Vaistų negalima išmesti į kanalizaciją arba su buitinėmis atliekomis. Kaip išmesti nereikalingus vaistus, klauskite vaistininko. Šios priemonės padės apsaugoti aplinką.</w:t>
      </w:r>
    </w:p>
    <w:p w14:paraId="4EC5533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31610D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08FDF5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6.</w:t>
      </w:r>
      <w:r w:rsidRPr="006C1CE7">
        <w:rPr>
          <w:rFonts w:ascii="Times New Roman" w:eastAsia="SimSun" w:hAnsi="Times New Roman"/>
          <w:b/>
          <w:kern w:val="1"/>
        </w:rPr>
        <w:tab/>
        <w:t>Pakuotės turinys ir kita informacija</w:t>
      </w:r>
    </w:p>
    <w:p w14:paraId="2A78F0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CBE403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Metypred sudėtis</w:t>
      </w:r>
    </w:p>
    <w:p w14:paraId="29B1C85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460ACAB" w14:textId="77777777" w:rsidR="006C1CE7" w:rsidRPr="006C1CE7" w:rsidRDefault="006C1CE7" w:rsidP="006C1CE7">
      <w:pPr>
        <w:widowControl w:val="0"/>
        <w:numPr>
          <w:ilvl w:val="0"/>
          <w:numId w:val="1"/>
        </w:numPr>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Veiklioji medžiaga yra metilprednizolono natrio sukcinatas. Viename flakone yra metilprednizolono natrio sukcinato kiekis, atitinkantis 125 mg, 250 mg, 500 mg arba 1000 mg metilprednizolono.</w:t>
      </w:r>
    </w:p>
    <w:p w14:paraId="2BCCF2E4" w14:textId="77777777" w:rsidR="006C1CE7" w:rsidRPr="006C1CE7" w:rsidRDefault="006C1CE7" w:rsidP="006C1CE7">
      <w:pPr>
        <w:widowControl w:val="0"/>
        <w:numPr>
          <w:ilvl w:val="0"/>
          <w:numId w:val="5"/>
        </w:numPr>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Pagalbinės medžiagos yra natrio-divandenilio fosfatas dihidratas, bevandenis dinatrio fosfatas, natrio hidroksidas.</w:t>
      </w:r>
    </w:p>
    <w:p w14:paraId="708ED55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29B538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Metypred išvaizda ir kiekis pakuotėje</w:t>
      </w:r>
    </w:p>
    <w:p w14:paraId="0BDF6118" w14:textId="77777777" w:rsidR="002B7EE4"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Metypred yra balti arba beveik balti milteliai. </w:t>
      </w:r>
    </w:p>
    <w:p w14:paraId="139C986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Paruoštas ir praskiestas tirpalas yra skaidrus, bespalvis, be matomų dalelių. </w:t>
      </w:r>
    </w:p>
    <w:p w14:paraId="798F9A9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52A26F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Pakuotės dydis</w:t>
      </w:r>
    </w:p>
    <w:p w14:paraId="0D2492B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 1 x 4 ml flakonas su kamščiu ir nuplėšiamuoju dangteliu.</w:t>
      </w:r>
    </w:p>
    <w:p w14:paraId="4F1E366C"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250 mg: 1 x 10 ml flakonas su kamščiu ir nuplėšiamuoju dangteliu.</w:t>
      </w:r>
    </w:p>
    <w:p w14:paraId="551ABE4D"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500 mg: 1 x 20 ml flakonas su kamščiu ir nuplėšiamuoju dangteliu.</w:t>
      </w:r>
    </w:p>
    <w:p w14:paraId="7E036D7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BB3DFC">
        <w:rPr>
          <w:rFonts w:ascii="Times New Roman" w:eastAsia="SimSun" w:hAnsi="Times New Roman"/>
          <w:kern w:val="1"/>
          <w:highlight w:val="lightGray"/>
        </w:rPr>
        <w:t>1000 mg: 1 x 30 ml flakonas su kamščiu ir nuplėšiamuoju dangteliu.</w:t>
      </w:r>
    </w:p>
    <w:p w14:paraId="648BFB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94B75E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Gali būti tiekiamos ne visų dydžių pakuotės.</w:t>
      </w:r>
    </w:p>
    <w:p w14:paraId="0EF7067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C0047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Registruotojas ir gamintojas</w:t>
      </w:r>
    </w:p>
    <w:p w14:paraId="2278C93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ECAFC8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Registruotojas</w:t>
      </w:r>
    </w:p>
    <w:p w14:paraId="1C45679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Orion Corporation</w:t>
      </w:r>
    </w:p>
    <w:p w14:paraId="2DA48C7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Orionintie 1</w:t>
      </w:r>
    </w:p>
    <w:p w14:paraId="1CAE4F7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FI-02200 Espoo</w:t>
      </w:r>
    </w:p>
    <w:p w14:paraId="662B103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Suomija</w:t>
      </w:r>
    </w:p>
    <w:p w14:paraId="1D1B2B7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65E2667"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i/>
          <w:kern w:val="1"/>
        </w:rPr>
        <w:t>Gamintojas</w:t>
      </w:r>
    </w:p>
    <w:p w14:paraId="54F41888"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Orion Corporation, Orion Pharma</w:t>
      </w:r>
    </w:p>
    <w:p w14:paraId="335DEE73"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Orionintie 1</w:t>
      </w:r>
    </w:p>
    <w:p w14:paraId="359191D6"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FI-02200 Espoo</w:t>
      </w:r>
    </w:p>
    <w:p w14:paraId="2C949356"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Suomija</w:t>
      </w:r>
    </w:p>
    <w:p w14:paraId="5AE526D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410668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Jeigu apie šį vaistą norite sužinoti daugiau, kreipkitės į vietinį registruotojo atstovą.</w:t>
      </w:r>
    </w:p>
    <w:p w14:paraId="2439B05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42DEF83"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UAB „ORION PHARMA“</w:t>
      </w:r>
    </w:p>
    <w:p w14:paraId="014A5780"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Kubiliaus g. 6</w:t>
      </w:r>
    </w:p>
    <w:p w14:paraId="1C0B73FD"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LT-08234 Vilnius</w:t>
      </w:r>
    </w:p>
    <w:p w14:paraId="7E6D640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Tel. +370 5 2769 499</w:t>
      </w:r>
    </w:p>
    <w:p w14:paraId="45A2A7C9"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0C0BA06A" w14:textId="77777777" w:rsidR="006C1CE7" w:rsidRPr="006C1CE7" w:rsidRDefault="006C1CE7" w:rsidP="006C1CE7">
      <w:pPr>
        <w:keepNext/>
        <w:keepLines/>
        <w:tabs>
          <w:tab w:val="left" w:pos="567"/>
        </w:tabs>
        <w:suppressAutoHyphens/>
        <w:spacing w:after="0" w:line="240" w:lineRule="auto"/>
        <w:ind w:left="567" w:hanging="567"/>
        <w:rPr>
          <w:rFonts w:ascii="Times New Roman" w:eastAsia="SimSun" w:hAnsi="Times New Roman"/>
          <w:b/>
          <w:kern w:val="1"/>
        </w:rPr>
      </w:pPr>
      <w:r w:rsidRPr="006C1CE7">
        <w:rPr>
          <w:rFonts w:ascii="Times New Roman" w:eastAsia="Times New Roman" w:hAnsi="Times New Roman"/>
          <w:b/>
          <w:snapToGrid w:val="0"/>
          <w:kern w:val="1"/>
        </w:rPr>
        <w:t>Šis vaistas EEE valstybėse narėse registruotas tokiais pavadinimais:</w:t>
      </w:r>
    </w:p>
    <w:p w14:paraId="3515C68B" w14:textId="77777777" w:rsidR="006C1CE7" w:rsidRPr="006C1CE7" w:rsidRDefault="006C1CE7" w:rsidP="006C1CE7">
      <w:pPr>
        <w:keepNext/>
        <w:keepLines/>
        <w:tabs>
          <w:tab w:val="left" w:pos="567"/>
        </w:tabs>
        <w:suppressAutoHyphens/>
        <w:spacing w:after="0" w:line="240" w:lineRule="auto"/>
        <w:ind w:left="567" w:hanging="567"/>
        <w:rPr>
          <w:rFonts w:ascii="Times New Roman" w:eastAsia="SimSun" w:hAnsi="Times New Roman"/>
          <w:kern w:val="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54"/>
      </w:tblGrid>
      <w:tr w:rsidR="00CB5B4B" w:rsidRPr="00972807" w14:paraId="7D5BE654" w14:textId="77777777" w:rsidTr="00CB5B4B">
        <w:tc>
          <w:tcPr>
            <w:tcW w:w="2835" w:type="dxa"/>
            <w:shd w:val="clear" w:color="auto" w:fill="auto"/>
          </w:tcPr>
          <w:p w14:paraId="1F6E99A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Valstybės narės pavadinimas</w:t>
            </w:r>
          </w:p>
        </w:tc>
        <w:tc>
          <w:tcPr>
            <w:tcW w:w="5954" w:type="dxa"/>
            <w:shd w:val="clear" w:color="auto" w:fill="auto"/>
          </w:tcPr>
          <w:p w14:paraId="7108E591"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Vaisto pavadinimas</w:t>
            </w:r>
          </w:p>
        </w:tc>
      </w:tr>
      <w:tr w:rsidR="00CB5B4B" w:rsidRPr="00972807" w14:paraId="09EDB9C1" w14:textId="77777777" w:rsidTr="00CB5B4B">
        <w:tc>
          <w:tcPr>
            <w:tcW w:w="2835" w:type="dxa"/>
            <w:shd w:val="clear" w:color="auto" w:fill="auto"/>
          </w:tcPr>
          <w:p w14:paraId="49A032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Lenkija</w:t>
            </w:r>
          </w:p>
        </w:tc>
        <w:tc>
          <w:tcPr>
            <w:tcW w:w="5954" w:type="dxa"/>
            <w:shd w:val="clear" w:color="auto" w:fill="auto"/>
          </w:tcPr>
          <w:p w14:paraId="21AD2193" w14:textId="77777777" w:rsidR="006C1CE7" w:rsidRPr="006C1CE7" w:rsidRDefault="006C1CE7" w:rsidP="006C1CE7">
            <w:pPr>
              <w:widowControl w:val="0"/>
              <w:suppressAutoHyphens/>
              <w:kinsoku w:val="0"/>
              <w:overflowPunct w:val="0"/>
              <w:autoSpaceDE w:val="0"/>
              <w:autoSpaceDN w:val="0"/>
              <w:adjustRightInd w:val="0"/>
              <w:spacing w:after="0" w:line="240" w:lineRule="auto"/>
              <w:ind w:left="40"/>
              <w:rPr>
                <w:rFonts w:ascii="Times New Roman" w:eastAsia="SimSun" w:hAnsi="Times New Roman"/>
                <w:kern w:val="1"/>
              </w:rPr>
            </w:pPr>
            <w:r w:rsidRPr="006C1CE7">
              <w:rPr>
                <w:rFonts w:ascii="Times New Roman" w:eastAsia="SimSun" w:hAnsi="Times New Roman"/>
                <w:kern w:val="1"/>
              </w:rPr>
              <w:t>Me</w:t>
            </w:r>
            <w:r w:rsidRPr="006C1CE7">
              <w:rPr>
                <w:rFonts w:ascii="Times New Roman" w:eastAsia="SimSun" w:hAnsi="Times New Roman"/>
                <w:spacing w:val="1"/>
                <w:kern w:val="1"/>
              </w:rPr>
              <w:t>t</w:t>
            </w:r>
            <w:r w:rsidRPr="006C1CE7">
              <w:rPr>
                <w:rFonts w:ascii="Times New Roman" w:eastAsia="SimSun" w:hAnsi="Times New Roman"/>
                <w:spacing w:val="-5"/>
                <w:kern w:val="1"/>
              </w:rPr>
              <w:t>y</w:t>
            </w:r>
            <w:r w:rsidRPr="006C1CE7">
              <w:rPr>
                <w:rFonts w:ascii="Times New Roman" w:eastAsia="SimSun" w:hAnsi="Times New Roman"/>
                <w:kern w:val="1"/>
              </w:rPr>
              <w:t>p</w:t>
            </w:r>
            <w:r w:rsidRPr="006C1CE7">
              <w:rPr>
                <w:rFonts w:ascii="Times New Roman" w:eastAsia="SimSun" w:hAnsi="Times New Roman"/>
                <w:spacing w:val="1"/>
                <w:kern w:val="1"/>
              </w:rPr>
              <w:t>r</w:t>
            </w:r>
            <w:r w:rsidRPr="006C1CE7">
              <w:rPr>
                <w:rFonts w:ascii="Times New Roman" w:eastAsia="SimSun" w:hAnsi="Times New Roman"/>
                <w:spacing w:val="-1"/>
                <w:kern w:val="1"/>
              </w:rPr>
              <w:t>e</w:t>
            </w:r>
            <w:r w:rsidRPr="006C1CE7">
              <w:rPr>
                <w:rFonts w:ascii="Times New Roman" w:eastAsia="SimSun" w:hAnsi="Times New Roman"/>
                <w:kern w:val="1"/>
              </w:rPr>
              <w:t>d</w:t>
            </w:r>
          </w:p>
        </w:tc>
      </w:tr>
      <w:tr w:rsidR="00CB5B4B" w:rsidRPr="00972807" w14:paraId="2C607037" w14:textId="77777777" w:rsidTr="00CB5B4B">
        <w:tc>
          <w:tcPr>
            <w:tcW w:w="2835" w:type="dxa"/>
            <w:shd w:val="clear" w:color="auto" w:fill="auto"/>
          </w:tcPr>
          <w:p w14:paraId="7FFBE12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Lietuva</w:t>
            </w:r>
          </w:p>
        </w:tc>
        <w:tc>
          <w:tcPr>
            <w:tcW w:w="5954" w:type="dxa"/>
            <w:shd w:val="clear" w:color="auto" w:fill="auto"/>
          </w:tcPr>
          <w:p w14:paraId="7CFA60CC" w14:textId="77777777" w:rsidR="006C1CE7" w:rsidRPr="006C1CE7" w:rsidRDefault="006C1CE7" w:rsidP="006C1CE7">
            <w:pPr>
              <w:widowControl w:val="0"/>
              <w:suppressAutoHyphens/>
              <w:kinsoku w:val="0"/>
              <w:overflowPunct w:val="0"/>
              <w:autoSpaceDE w:val="0"/>
              <w:autoSpaceDN w:val="0"/>
              <w:adjustRightInd w:val="0"/>
              <w:spacing w:after="0" w:line="240" w:lineRule="auto"/>
              <w:ind w:left="40"/>
              <w:rPr>
                <w:rFonts w:ascii="Times New Roman" w:eastAsia="SimSun" w:hAnsi="Times New Roman"/>
                <w:kern w:val="1"/>
              </w:rPr>
            </w:pPr>
            <w:r w:rsidRPr="006C1CE7">
              <w:rPr>
                <w:rFonts w:ascii="Times New Roman" w:eastAsia="SimSun" w:hAnsi="Times New Roman"/>
                <w:kern w:val="1"/>
              </w:rPr>
              <w:t>Me</w:t>
            </w:r>
            <w:r w:rsidRPr="006C1CE7">
              <w:rPr>
                <w:rFonts w:ascii="Times New Roman" w:eastAsia="SimSun" w:hAnsi="Times New Roman"/>
                <w:spacing w:val="1"/>
                <w:kern w:val="1"/>
              </w:rPr>
              <w:t>t</w:t>
            </w:r>
            <w:r w:rsidRPr="006C1CE7">
              <w:rPr>
                <w:rFonts w:ascii="Times New Roman" w:eastAsia="SimSun" w:hAnsi="Times New Roman"/>
                <w:spacing w:val="-5"/>
                <w:kern w:val="1"/>
              </w:rPr>
              <w:t>y</w:t>
            </w:r>
            <w:r w:rsidRPr="006C1CE7">
              <w:rPr>
                <w:rFonts w:ascii="Times New Roman" w:eastAsia="SimSun" w:hAnsi="Times New Roman"/>
                <w:kern w:val="1"/>
              </w:rPr>
              <w:t>p</w:t>
            </w:r>
            <w:r w:rsidRPr="006C1CE7">
              <w:rPr>
                <w:rFonts w:ascii="Times New Roman" w:eastAsia="SimSun" w:hAnsi="Times New Roman"/>
                <w:spacing w:val="1"/>
                <w:kern w:val="1"/>
              </w:rPr>
              <w:t>r</w:t>
            </w:r>
            <w:r w:rsidRPr="006C1CE7">
              <w:rPr>
                <w:rFonts w:ascii="Times New Roman" w:eastAsia="SimSun" w:hAnsi="Times New Roman"/>
                <w:spacing w:val="-1"/>
                <w:kern w:val="1"/>
              </w:rPr>
              <w:t>e</w:t>
            </w:r>
            <w:r w:rsidRPr="006C1CE7">
              <w:rPr>
                <w:rFonts w:ascii="Times New Roman" w:eastAsia="SimSun" w:hAnsi="Times New Roman"/>
                <w:kern w:val="1"/>
              </w:rPr>
              <w:t>d</w:t>
            </w:r>
            <w:r w:rsidRPr="006C1CE7">
              <w:rPr>
                <w:rFonts w:ascii="Times New Roman" w:eastAsia="SimSun" w:hAnsi="Times New Roman"/>
                <w:spacing w:val="1"/>
                <w:kern w:val="1"/>
              </w:rPr>
              <w:t xml:space="preserve"> </w:t>
            </w:r>
            <w:r w:rsidRPr="006C1CE7">
              <w:rPr>
                <w:rFonts w:ascii="Times New Roman" w:eastAsia="SimSun" w:hAnsi="Times New Roman"/>
                <w:kern w:val="1"/>
              </w:rPr>
              <w:t>125 mg</w:t>
            </w:r>
            <w:r w:rsidRPr="006C1CE7">
              <w:rPr>
                <w:rFonts w:ascii="Times New Roman" w:eastAsia="SimSun" w:hAnsi="Times New Roman"/>
                <w:spacing w:val="-5"/>
                <w:kern w:val="1"/>
              </w:rPr>
              <w:t xml:space="preserve"> </w:t>
            </w:r>
            <w:r w:rsidRPr="006C1CE7">
              <w:rPr>
                <w:rFonts w:ascii="Times New Roman" w:eastAsia="SimSun" w:hAnsi="Times New Roman"/>
                <w:kern w:val="1"/>
              </w:rPr>
              <w:t>(250</w:t>
            </w:r>
            <w:r w:rsidRPr="006C1CE7">
              <w:rPr>
                <w:rFonts w:ascii="Times New Roman" w:eastAsia="SimSun" w:hAnsi="Times New Roman"/>
                <w:spacing w:val="-1"/>
                <w:kern w:val="1"/>
              </w:rPr>
              <w:t> mg</w:t>
            </w:r>
            <w:r w:rsidRPr="006C1CE7">
              <w:rPr>
                <w:rFonts w:ascii="Times New Roman" w:eastAsia="SimSun" w:hAnsi="Times New Roman"/>
                <w:kern w:val="1"/>
              </w:rPr>
              <w:t>/5</w:t>
            </w:r>
            <w:r w:rsidRPr="006C1CE7">
              <w:rPr>
                <w:rFonts w:ascii="Times New Roman" w:eastAsia="SimSun" w:hAnsi="Times New Roman"/>
                <w:spacing w:val="-2"/>
                <w:kern w:val="1"/>
              </w:rPr>
              <w:t>0</w:t>
            </w:r>
            <w:r w:rsidRPr="006C1CE7">
              <w:rPr>
                <w:rFonts w:ascii="Times New Roman" w:eastAsia="SimSun" w:hAnsi="Times New Roman"/>
                <w:kern w:val="1"/>
              </w:rPr>
              <w:t>0</w:t>
            </w:r>
            <w:r w:rsidRPr="006C1CE7">
              <w:rPr>
                <w:rFonts w:ascii="Times New Roman" w:eastAsia="SimSun" w:hAnsi="Times New Roman"/>
                <w:spacing w:val="-3"/>
                <w:kern w:val="1"/>
              </w:rPr>
              <w:t> mg</w:t>
            </w:r>
            <w:r w:rsidRPr="006C1CE7">
              <w:rPr>
                <w:rFonts w:ascii="Times New Roman" w:eastAsia="SimSun" w:hAnsi="Times New Roman"/>
                <w:kern w:val="1"/>
              </w:rPr>
              <w:t>/1000</w:t>
            </w:r>
            <w:r w:rsidRPr="006C1CE7">
              <w:rPr>
                <w:rFonts w:ascii="Times New Roman" w:eastAsia="SimSun" w:hAnsi="Times New Roman"/>
                <w:spacing w:val="2"/>
                <w:kern w:val="1"/>
              </w:rPr>
              <w:t> mg</w:t>
            </w:r>
            <w:r w:rsidRPr="006C1CE7">
              <w:rPr>
                <w:rFonts w:ascii="Times New Roman" w:eastAsia="SimSun" w:hAnsi="Times New Roman"/>
                <w:kern w:val="1"/>
              </w:rPr>
              <w:t>)</w:t>
            </w:r>
            <w:r w:rsidRPr="006C1CE7">
              <w:rPr>
                <w:rFonts w:ascii="Times New Roman" w:eastAsia="SimSun" w:hAnsi="Times New Roman"/>
                <w:spacing w:val="49"/>
                <w:kern w:val="1"/>
              </w:rPr>
              <w:t xml:space="preserve"> </w:t>
            </w:r>
            <w:r w:rsidRPr="006C1CE7">
              <w:rPr>
                <w:rFonts w:ascii="Times New Roman" w:eastAsia="SimSun" w:hAnsi="Times New Roman"/>
                <w:kern w:val="1"/>
              </w:rPr>
              <w:t>m</w:t>
            </w:r>
            <w:r w:rsidRPr="006C1CE7">
              <w:rPr>
                <w:rFonts w:ascii="Times New Roman" w:eastAsia="SimSun" w:hAnsi="Times New Roman"/>
                <w:spacing w:val="-2"/>
                <w:kern w:val="1"/>
              </w:rPr>
              <w:t>i</w:t>
            </w:r>
            <w:r w:rsidRPr="006C1CE7">
              <w:rPr>
                <w:rFonts w:ascii="Times New Roman" w:eastAsia="SimSun" w:hAnsi="Times New Roman"/>
                <w:kern w:val="1"/>
              </w:rPr>
              <w:t>lt</w:t>
            </w:r>
            <w:r w:rsidRPr="006C1CE7">
              <w:rPr>
                <w:rFonts w:ascii="Times New Roman" w:eastAsia="SimSun" w:hAnsi="Times New Roman"/>
                <w:spacing w:val="-4"/>
                <w:kern w:val="1"/>
              </w:rPr>
              <w:t>e</w:t>
            </w:r>
            <w:r w:rsidRPr="006C1CE7">
              <w:rPr>
                <w:rFonts w:ascii="Times New Roman" w:eastAsia="SimSun" w:hAnsi="Times New Roman"/>
                <w:spacing w:val="-2"/>
                <w:kern w:val="1"/>
              </w:rPr>
              <w:t>l</w:t>
            </w:r>
            <w:r w:rsidRPr="006C1CE7">
              <w:rPr>
                <w:rFonts w:ascii="Times New Roman" w:eastAsia="SimSun" w:hAnsi="Times New Roman"/>
                <w:kern w:val="1"/>
              </w:rPr>
              <w:t>iai i</w:t>
            </w:r>
            <w:r w:rsidRPr="006C1CE7">
              <w:rPr>
                <w:rFonts w:ascii="Times New Roman" w:eastAsia="SimSun" w:hAnsi="Times New Roman"/>
                <w:spacing w:val="-2"/>
                <w:kern w:val="1"/>
              </w:rPr>
              <w:t>n</w:t>
            </w:r>
            <w:r w:rsidRPr="006C1CE7">
              <w:rPr>
                <w:rFonts w:ascii="Times New Roman" w:eastAsia="SimSun" w:hAnsi="Times New Roman"/>
                <w:kern w:val="1"/>
              </w:rPr>
              <w:t>jek</w:t>
            </w:r>
            <w:r w:rsidRPr="006C1CE7">
              <w:rPr>
                <w:rFonts w:ascii="Times New Roman" w:eastAsia="SimSun" w:hAnsi="Times New Roman"/>
                <w:spacing w:val="-4"/>
                <w:kern w:val="1"/>
              </w:rPr>
              <w:t>c</w:t>
            </w:r>
            <w:r w:rsidRPr="006C1CE7">
              <w:rPr>
                <w:rFonts w:ascii="Times New Roman" w:eastAsia="SimSun" w:hAnsi="Times New Roman"/>
                <w:kern w:val="1"/>
              </w:rPr>
              <w:t>i</w:t>
            </w:r>
            <w:r w:rsidRPr="006C1CE7">
              <w:rPr>
                <w:rFonts w:ascii="Times New Roman" w:eastAsia="SimSun" w:hAnsi="Times New Roman"/>
                <w:spacing w:val="-2"/>
                <w:kern w:val="1"/>
              </w:rPr>
              <w:t>n</w:t>
            </w:r>
            <w:r w:rsidRPr="006C1CE7">
              <w:rPr>
                <w:rFonts w:ascii="Times New Roman" w:eastAsia="SimSun" w:hAnsi="Times New Roman"/>
                <w:kern w:val="1"/>
              </w:rPr>
              <w:t>iam</w:t>
            </w:r>
            <w:r w:rsidRPr="006C1CE7">
              <w:rPr>
                <w:rFonts w:ascii="Times New Roman" w:eastAsia="SimSun" w:hAnsi="Times New Roman"/>
                <w:spacing w:val="-2"/>
                <w:kern w:val="1"/>
              </w:rPr>
              <w:t xml:space="preserve"> t</w:t>
            </w:r>
            <w:r w:rsidRPr="006C1CE7">
              <w:rPr>
                <w:rFonts w:ascii="Times New Roman" w:eastAsia="SimSun" w:hAnsi="Times New Roman"/>
                <w:kern w:val="1"/>
              </w:rPr>
              <w:t>irp</w:t>
            </w:r>
            <w:r w:rsidRPr="006C1CE7">
              <w:rPr>
                <w:rFonts w:ascii="Times New Roman" w:eastAsia="SimSun" w:hAnsi="Times New Roman"/>
                <w:spacing w:val="-4"/>
                <w:kern w:val="1"/>
              </w:rPr>
              <w:t>a</w:t>
            </w:r>
            <w:r w:rsidRPr="006C1CE7">
              <w:rPr>
                <w:rFonts w:ascii="Times New Roman" w:eastAsia="SimSun" w:hAnsi="Times New Roman"/>
                <w:kern w:val="1"/>
              </w:rPr>
              <w:t>l</w:t>
            </w:r>
            <w:r w:rsidRPr="006C1CE7">
              <w:rPr>
                <w:rFonts w:ascii="Times New Roman" w:eastAsia="SimSun" w:hAnsi="Times New Roman"/>
                <w:spacing w:val="-2"/>
                <w:kern w:val="1"/>
              </w:rPr>
              <w:t>u</w:t>
            </w:r>
            <w:r w:rsidRPr="006C1CE7">
              <w:rPr>
                <w:rFonts w:ascii="Times New Roman" w:eastAsia="SimSun" w:hAnsi="Times New Roman"/>
                <w:kern w:val="1"/>
              </w:rPr>
              <w:t>i</w:t>
            </w:r>
          </w:p>
        </w:tc>
      </w:tr>
      <w:tr w:rsidR="00CB5B4B" w:rsidRPr="00972807" w14:paraId="173B9B61" w14:textId="77777777" w:rsidTr="00CB5B4B">
        <w:tc>
          <w:tcPr>
            <w:tcW w:w="2835" w:type="dxa"/>
            <w:shd w:val="clear" w:color="auto" w:fill="auto"/>
          </w:tcPr>
          <w:p w14:paraId="0ABDBC6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Suomija</w:t>
            </w:r>
          </w:p>
        </w:tc>
        <w:tc>
          <w:tcPr>
            <w:tcW w:w="5954" w:type="dxa"/>
            <w:shd w:val="clear" w:color="auto" w:fill="auto"/>
          </w:tcPr>
          <w:p w14:paraId="2BF2A89F" w14:textId="77777777" w:rsidR="006C1CE7" w:rsidRPr="006C1CE7" w:rsidRDefault="006C1CE7" w:rsidP="006C1CE7">
            <w:pPr>
              <w:widowControl w:val="0"/>
              <w:suppressAutoHyphens/>
              <w:kinsoku w:val="0"/>
              <w:overflowPunct w:val="0"/>
              <w:autoSpaceDE w:val="0"/>
              <w:autoSpaceDN w:val="0"/>
              <w:adjustRightInd w:val="0"/>
              <w:spacing w:after="0" w:line="240" w:lineRule="auto"/>
              <w:ind w:left="40"/>
              <w:rPr>
                <w:rFonts w:ascii="Times New Roman" w:eastAsia="SimSun" w:hAnsi="Times New Roman"/>
                <w:kern w:val="1"/>
              </w:rPr>
            </w:pPr>
            <w:r w:rsidRPr="006C1CE7">
              <w:rPr>
                <w:rFonts w:ascii="Times New Roman" w:eastAsia="SimSun" w:hAnsi="Times New Roman"/>
                <w:kern w:val="1"/>
              </w:rPr>
              <w:t>Me</w:t>
            </w:r>
            <w:r w:rsidRPr="006C1CE7">
              <w:rPr>
                <w:rFonts w:ascii="Times New Roman" w:eastAsia="SimSun" w:hAnsi="Times New Roman"/>
                <w:spacing w:val="-3"/>
                <w:kern w:val="1"/>
              </w:rPr>
              <w:t>t</w:t>
            </w:r>
            <w:r w:rsidRPr="006C1CE7">
              <w:rPr>
                <w:rFonts w:ascii="Times New Roman" w:eastAsia="SimSun" w:hAnsi="Times New Roman"/>
                <w:spacing w:val="2"/>
                <w:kern w:val="1"/>
              </w:rPr>
              <w:t>h</w:t>
            </w:r>
            <w:r w:rsidRPr="006C1CE7">
              <w:rPr>
                <w:rFonts w:ascii="Times New Roman" w:eastAsia="SimSun" w:hAnsi="Times New Roman"/>
                <w:spacing w:val="-8"/>
                <w:kern w:val="1"/>
              </w:rPr>
              <w:t>y</w:t>
            </w:r>
            <w:r w:rsidRPr="006C1CE7">
              <w:rPr>
                <w:rFonts w:ascii="Times New Roman" w:eastAsia="SimSun" w:hAnsi="Times New Roman"/>
                <w:kern w:val="1"/>
              </w:rPr>
              <w:t>lpr</w:t>
            </w:r>
            <w:r w:rsidRPr="006C1CE7">
              <w:rPr>
                <w:rFonts w:ascii="Times New Roman" w:eastAsia="SimSun" w:hAnsi="Times New Roman"/>
                <w:spacing w:val="-2"/>
                <w:kern w:val="1"/>
              </w:rPr>
              <w:t>e</w:t>
            </w:r>
            <w:r w:rsidRPr="006C1CE7">
              <w:rPr>
                <w:rFonts w:ascii="Times New Roman" w:eastAsia="SimSun" w:hAnsi="Times New Roman"/>
                <w:kern w:val="1"/>
              </w:rPr>
              <w:t>d</w:t>
            </w:r>
            <w:r w:rsidRPr="006C1CE7">
              <w:rPr>
                <w:rFonts w:ascii="Times New Roman" w:eastAsia="SimSun" w:hAnsi="Times New Roman"/>
                <w:spacing w:val="-3"/>
                <w:kern w:val="1"/>
              </w:rPr>
              <w:t>n</w:t>
            </w:r>
            <w:r w:rsidRPr="006C1CE7">
              <w:rPr>
                <w:rFonts w:ascii="Times New Roman" w:eastAsia="SimSun" w:hAnsi="Times New Roman"/>
                <w:kern w:val="1"/>
              </w:rPr>
              <w:t>i</w:t>
            </w:r>
            <w:r w:rsidRPr="006C1CE7">
              <w:rPr>
                <w:rFonts w:ascii="Times New Roman" w:eastAsia="SimSun" w:hAnsi="Times New Roman"/>
                <w:spacing w:val="-2"/>
                <w:kern w:val="1"/>
              </w:rPr>
              <w:t>s</w:t>
            </w:r>
            <w:r w:rsidRPr="006C1CE7">
              <w:rPr>
                <w:rFonts w:ascii="Times New Roman" w:eastAsia="SimSun" w:hAnsi="Times New Roman"/>
                <w:kern w:val="1"/>
              </w:rPr>
              <w:t>o</w:t>
            </w:r>
            <w:r w:rsidRPr="006C1CE7">
              <w:rPr>
                <w:rFonts w:ascii="Times New Roman" w:eastAsia="SimSun" w:hAnsi="Times New Roman"/>
                <w:spacing w:val="-2"/>
                <w:kern w:val="1"/>
              </w:rPr>
              <w:t>l</w:t>
            </w:r>
            <w:r w:rsidRPr="006C1CE7">
              <w:rPr>
                <w:rFonts w:ascii="Times New Roman" w:eastAsia="SimSun" w:hAnsi="Times New Roman"/>
                <w:kern w:val="1"/>
              </w:rPr>
              <w:t>one</w:t>
            </w:r>
            <w:r w:rsidRPr="006C1CE7">
              <w:rPr>
                <w:rFonts w:ascii="Times New Roman" w:eastAsia="SimSun" w:hAnsi="Times New Roman"/>
                <w:spacing w:val="-1"/>
                <w:kern w:val="1"/>
              </w:rPr>
              <w:t xml:space="preserve"> </w:t>
            </w:r>
            <w:r w:rsidRPr="006C1CE7">
              <w:rPr>
                <w:rFonts w:ascii="Times New Roman" w:eastAsia="SimSun" w:hAnsi="Times New Roman"/>
                <w:kern w:val="1"/>
              </w:rPr>
              <w:t>O</w:t>
            </w:r>
            <w:r w:rsidRPr="006C1CE7">
              <w:rPr>
                <w:rFonts w:ascii="Times New Roman" w:eastAsia="SimSun" w:hAnsi="Times New Roman"/>
                <w:spacing w:val="-2"/>
                <w:kern w:val="1"/>
              </w:rPr>
              <w:t>r</w:t>
            </w:r>
            <w:r w:rsidRPr="006C1CE7">
              <w:rPr>
                <w:rFonts w:ascii="Times New Roman" w:eastAsia="SimSun" w:hAnsi="Times New Roman"/>
                <w:kern w:val="1"/>
              </w:rPr>
              <w:t>i</w:t>
            </w:r>
            <w:r w:rsidRPr="006C1CE7">
              <w:rPr>
                <w:rFonts w:ascii="Times New Roman" w:eastAsia="SimSun" w:hAnsi="Times New Roman"/>
                <w:spacing w:val="-2"/>
                <w:kern w:val="1"/>
              </w:rPr>
              <w:t>o</w:t>
            </w:r>
            <w:r w:rsidRPr="006C1CE7">
              <w:rPr>
                <w:rFonts w:ascii="Times New Roman" w:eastAsia="SimSun" w:hAnsi="Times New Roman"/>
                <w:kern w:val="1"/>
              </w:rPr>
              <w:t>n 125 m</w:t>
            </w:r>
            <w:r w:rsidRPr="006C1CE7">
              <w:rPr>
                <w:rFonts w:ascii="Times New Roman" w:eastAsia="SimSun" w:hAnsi="Times New Roman"/>
                <w:spacing w:val="-2"/>
                <w:kern w:val="1"/>
              </w:rPr>
              <w:t>g</w:t>
            </w:r>
            <w:r w:rsidRPr="006C1CE7">
              <w:rPr>
                <w:rFonts w:ascii="Times New Roman" w:eastAsia="SimSun" w:hAnsi="Times New Roman"/>
                <w:kern w:val="1"/>
              </w:rPr>
              <w:t>, 250 m</w:t>
            </w:r>
            <w:r w:rsidRPr="006C1CE7">
              <w:rPr>
                <w:rFonts w:ascii="Times New Roman" w:eastAsia="SimSun" w:hAnsi="Times New Roman"/>
                <w:spacing w:val="-2"/>
                <w:kern w:val="1"/>
              </w:rPr>
              <w:t>g</w:t>
            </w:r>
            <w:r w:rsidRPr="006C1CE7">
              <w:rPr>
                <w:rFonts w:ascii="Times New Roman" w:eastAsia="SimSun" w:hAnsi="Times New Roman"/>
                <w:kern w:val="1"/>
              </w:rPr>
              <w:t>, 500 m</w:t>
            </w:r>
            <w:r w:rsidRPr="006C1CE7">
              <w:rPr>
                <w:rFonts w:ascii="Times New Roman" w:eastAsia="SimSun" w:hAnsi="Times New Roman"/>
                <w:spacing w:val="-2"/>
                <w:kern w:val="1"/>
              </w:rPr>
              <w:t>g</w:t>
            </w:r>
            <w:r w:rsidRPr="006C1CE7">
              <w:rPr>
                <w:rFonts w:ascii="Times New Roman" w:eastAsia="SimSun" w:hAnsi="Times New Roman"/>
                <w:kern w:val="1"/>
              </w:rPr>
              <w:t>, 1000 </w:t>
            </w:r>
            <w:r w:rsidRPr="006C1CE7">
              <w:rPr>
                <w:rFonts w:ascii="Times New Roman" w:eastAsia="SimSun" w:hAnsi="Times New Roman"/>
                <w:spacing w:val="2"/>
                <w:kern w:val="1"/>
              </w:rPr>
              <w:t>m</w:t>
            </w:r>
            <w:r w:rsidRPr="006C1CE7">
              <w:rPr>
                <w:rFonts w:ascii="Times New Roman" w:eastAsia="SimSun" w:hAnsi="Times New Roman"/>
                <w:kern w:val="1"/>
              </w:rPr>
              <w:t>g</w:t>
            </w:r>
            <w:r w:rsidRPr="006C1CE7">
              <w:rPr>
                <w:rFonts w:ascii="Times New Roman" w:eastAsia="SimSun" w:hAnsi="Times New Roman"/>
                <w:spacing w:val="33"/>
                <w:kern w:val="1"/>
              </w:rPr>
              <w:t xml:space="preserve"> </w:t>
            </w:r>
            <w:r w:rsidRPr="006C1CE7">
              <w:rPr>
                <w:rFonts w:ascii="Times New Roman" w:eastAsia="SimSun" w:hAnsi="Times New Roman"/>
                <w:kern w:val="1"/>
              </w:rPr>
              <w:t>inj</w:t>
            </w:r>
            <w:r w:rsidRPr="006C1CE7">
              <w:rPr>
                <w:rFonts w:ascii="Times New Roman" w:eastAsia="SimSun" w:hAnsi="Times New Roman"/>
                <w:spacing w:val="-1"/>
                <w:kern w:val="1"/>
              </w:rPr>
              <w:t>e</w:t>
            </w:r>
            <w:r w:rsidRPr="006C1CE7">
              <w:rPr>
                <w:rFonts w:ascii="Times New Roman" w:eastAsia="SimSun" w:hAnsi="Times New Roman"/>
                <w:spacing w:val="-3"/>
                <w:kern w:val="1"/>
              </w:rPr>
              <w:t>k</w:t>
            </w:r>
            <w:r w:rsidRPr="006C1CE7">
              <w:rPr>
                <w:rFonts w:ascii="Times New Roman" w:eastAsia="SimSun" w:hAnsi="Times New Roman"/>
                <w:spacing w:val="-2"/>
                <w:kern w:val="1"/>
              </w:rPr>
              <w:t>t</w:t>
            </w:r>
            <w:r w:rsidRPr="006C1CE7">
              <w:rPr>
                <w:rFonts w:ascii="Times New Roman" w:eastAsia="SimSun" w:hAnsi="Times New Roman"/>
                <w:kern w:val="1"/>
              </w:rPr>
              <w:t>i</w:t>
            </w:r>
            <w:r w:rsidRPr="006C1CE7">
              <w:rPr>
                <w:rFonts w:ascii="Times New Roman" w:eastAsia="SimSun" w:hAnsi="Times New Roman"/>
                <w:spacing w:val="-2"/>
                <w:kern w:val="1"/>
              </w:rPr>
              <w:t>o</w:t>
            </w:r>
            <w:r w:rsidRPr="006C1CE7">
              <w:rPr>
                <w:rFonts w:ascii="Times New Roman" w:eastAsia="SimSun" w:hAnsi="Times New Roman"/>
                <w:kern w:val="1"/>
              </w:rPr>
              <w:t>k</w:t>
            </w:r>
            <w:r w:rsidRPr="006C1CE7">
              <w:rPr>
                <w:rFonts w:ascii="Times New Roman" w:eastAsia="SimSun" w:hAnsi="Times New Roman"/>
                <w:spacing w:val="-3"/>
                <w:kern w:val="1"/>
              </w:rPr>
              <w:t>u</w:t>
            </w:r>
            <w:r w:rsidRPr="006C1CE7">
              <w:rPr>
                <w:rFonts w:ascii="Times New Roman" w:eastAsia="SimSun" w:hAnsi="Times New Roman"/>
                <w:kern w:val="1"/>
              </w:rPr>
              <w:t>iva</w:t>
            </w:r>
            <w:r w:rsidRPr="006C1CE7">
              <w:rPr>
                <w:rFonts w:ascii="Times New Roman" w:eastAsia="SimSun" w:hAnsi="Times New Roman"/>
                <w:spacing w:val="-1"/>
                <w:kern w:val="1"/>
              </w:rPr>
              <w:t>-</w:t>
            </w:r>
            <w:r w:rsidRPr="006C1CE7">
              <w:rPr>
                <w:rFonts w:ascii="Times New Roman" w:eastAsia="SimSun" w:hAnsi="Times New Roman"/>
                <w:spacing w:val="-4"/>
                <w:kern w:val="1"/>
              </w:rPr>
              <w:t>a</w:t>
            </w:r>
            <w:r w:rsidRPr="006C1CE7">
              <w:rPr>
                <w:rFonts w:ascii="Times New Roman" w:eastAsia="SimSun" w:hAnsi="Times New Roman"/>
                <w:kern w:val="1"/>
              </w:rPr>
              <w:t>ine</w:t>
            </w:r>
          </w:p>
        </w:tc>
      </w:tr>
    </w:tbl>
    <w:p w14:paraId="64C493E1"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p>
    <w:p w14:paraId="646A0F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3D070A4" w14:textId="4F390460" w:rsidR="006C1CE7" w:rsidRPr="006C1CE7" w:rsidRDefault="006C1CE7" w:rsidP="006C1CE7">
      <w:pPr>
        <w:widowControl w:val="0"/>
        <w:tabs>
          <w:tab w:val="left" w:pos="567"/>
        </w:tabs>
        <w:suppressAutoHyphens/>
        <w:spacing w:after="0" w:line="240" w:lineRule="auto"/>
        <w:rPr>
          <w:rFonts w:ascii="Times New Roman" w:eastAsia="SimSun" w:hAnsi="Times New Roman"/>
          <w:b/>
          <w:kern w:val="1"/>
        </w:rPr>
      </w:pPr>
      <w:r w:rsidRPr="006C1CE7">
        <w:rPr>
          <w:rFonts w:ascii="Times New Roman" w:eastAsia="SimSun" w:hAnsi="Times New Roman"/>
          <w:b/>
          <w:kern w:val="1"/>
        </w:rPr>
        <w:t xml:space="preserve">Šis pakuotės lapelis paskutinį kartą peržiūrėtas </w:t>
      </w:r>
    </w:p>
    <w:p w14:paraId="7E7E144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5DCB35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D82E3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Išsami informacija apie šį vaistą pateikiama Valstybinės vaistų kontrolės tarnybos prie Lietuvos Respublikos sveikatos apsaugos ministerijos tinklalapyje </w:t>
      </w:r>
      <w:hyperlink r:id="rId7" w:history="1">
        <w:r w:rsidRPr="006C1CE7">
          <w:rPr>
            <w:rFonts w:ascii="Times New Roman" w:eastAsia="SimSun" w:hAnsi="Times New Roman"/>
            <w:kern w:val="1"/>
          </w:rPr>
          <w:t>http://www.vvkt.lt/</w:t>
        </w:r>
      </w:hyperlink>
    </w:p>
    <w:p w14:paraId="06722DF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p>
    <w:p w14:paraId="6559BD0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B5E27A"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r w:rsidRPr="006C1CE7">
        <w:rPr>
          <w:rFonts w:ascii="Times New Roman" w:eastAsia="SimSun" w:hAnsi="Times New Roman"/>
          <w:b/>
          <w:kern w:val="1"/>
        </w:rPr>
        <w:t>Toliau pateikta informacija skirta tik sveikatos priežiūros specialistams</w:t>
      </w:r>
    </w:p>
    <w:p w14:paraId="62BE44D9"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
    <w:p w14:paraId="3864339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b/>
          <w:kern w:val="1"/>
        </w:rPr>
        <w:t>VARTOJIMO INSTRUKCIJA</w:t>
      </w:r>
    </w:p>
    <w:p w14:paraId="771B096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343C7EC"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r w:rsidRPr="006C1CE7">
        <w:rPr>
          <w:rFonts w:ascii="Times New Roman" w:eastAsia="SimSun" w:hAnsi="Times New Roman"/>
          <w:b/>
          <w:kern w:val="1"/>
        </w:rPr>
        <w:t>Metypred 125 mg milteliai injekciniam tirpalui</w:t>
      </w:r>
    </w:p>
    <w:p w14:paraId="3A5981FA"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r w:rsidRPr="00BB3DFC">
        <w:rPr>
          <w:rFonts w:ascii="Times New Roman" w:eastAsia="SimSun" w:hAnsi="Times New Roman"/>
          <w:b/>
          <w:kern w:val="1"/>
          <w:highlight w:val="lightGray"/>
        </w:rPr>
        <w:t>Metypred 250 mg milteliai injekciniam tirpalui</w:t>
      </w:r>
    </w:p>
    <w:p w14:paraId="16DC141D"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r w:rsidRPr="00BB3DFC">
        <w:rPr>
          <w:rFonts w:ascii="Times New Roman" w:eastAsia="SimSun" w:hAnsi="Times New Roman"/>
          <w:b/>
          <w:kern w:val="1"/>
          <w:highlight w:val="lightGray"/>
        </w:rPr>
        <w:t>Metypred 500 mg milteliai injekciniam tirpalui</w:t>
      </w:r>
    </w:p>
    <w:p w14:paraId="13FC4A2B"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lang w:val="en-US"/>
        </w:rPr>
      </w:pPr>
      <w:r w:rsidRPr="00BB3DFC">
        <w:rPr>
          <w:rFonts w:ascii="Times New Roman" w:eastAsia="SimSun" w:hAnsi="Times New Roman"/>
          <w:b/>
          <w:kern w:val="1"/>
          <w:highlight w:val="lightGray"/>
        </w:rPr>
        <w:t>Metypred 1000 mg milteliai injekciniam tirpalui</w:t>
      </w:r>
    </w:p>
    <w:p w14:paraId="50B61ED9"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
    <w:p w14:paraId="75CA52C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Metilprednizolonas</w:t>
      </w:r>
    </w:p>
    <w:p w14:paraId="6DD5B3D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A61378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9B98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Visa informacija ir dozavimas pateikta vaistinio preparato charakteristikų santraukoje. </w:t>
      </w:r>
    </w:p>
    <w:p w14:paraId="7245702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Vaistą tirpinant ir skiedžiant reikia laikytis aseptikos taisyklių.</w:t>
      </w:r>
    </w:p>
    <w:p w14:paraId="6CEC04F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86991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Injekcinio tirpalo ruošimas</w:t>
      </w:r>
    </w:p>
    <w:p w14:paraId="07AC1E3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10EE39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Tirpinama steriliame injekciniame vandenyje. Vaistą ištirpinus, tirpalo vartoti negalima, jei jis neskaidrus, nėra bespalvis ir jame yra matomų dalelių.</w:t>
      </w:r>
    </w:p>
    <w:p w14:paraId="633CFA2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54B6B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Injekcinio tirpalo ruošimas (tirpinimas)</w:t>
      </w:r>
    </w:p>
    <w:tbl>
      <w:tblPr>
        <w:tblW w:w="0" w:type="auto"/>
        <w:tblInd w:w="360" w:type="dxa"/>
        <w:tblLayout w:type="fixed"/>
        <w:tblCellMar>
          <w:left w:w="113" w:type="dxa"/>
        </w:tblCellMar>
        <w:tblLook w:val="0000" w:firstRow="0" w:lastRow="0" w:firstColumn="0" w:lastColumn="0" w:noHBand="0" w:noVBand="0"/>
      </w:tblPr>
      <w:tblGrid>
        <w:gridCol w:w="1785"/>
        <w:gridCol w:w="1785"/>
        <w:gridCol w:w="1783"/>
        <w:gridCol w:w="1785"/>
        <w:gridCol w:w="1789"/>
      </w:tblGrid>
      <w:tr w:rsidR="006C1CE7" w:rsidRPr="00972807" w14:paraId="48D5F40F" w14:textId="77777777" w:rsidTr="0011217C">
        <w:tc>
          <w:tcPr>
            <w:tcW w:w="17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F1F4C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Tirpiklis ir koncentracija</w:t>
            </w:r>
          </w:p>
        </w:tc>
        <w:tc>
          <w:tcPr>
            <w:tcW w:w="7142" w:type="dxa"/>
            <w:gridSpan w:val="4"/>
            <w:tcBorders>
              <w:top w:val="single" w:sz="4" w:space="0" w:color="000000"/>
              <w:left w:val="single" w:sz="4" w:space="0" w:color="000000"/>
              <w:bottom w:val="single" w:sz="4" w:space="0" w:color="000000"/>
              <w:right w:val="single" w:sz="4" w:space="0" w:color="000000"/>
            </w:tcBorders>
            <w:shd w:val="clear" w:color="auto" w:fill="auto"/>
          </w:tcPr>
          <w:p w14:paraId="16475008"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Metypred stiprumas</w:t>
            </w:r>
          </w:p>
        </w:tc>
      </w:tr>
      <w:tr w:rsidR="00CB5B4B" w:rsidRPr="00972807" w14:paraId="524E7307" w14:textId="77777777" w:rsidTr="00CB5B4B">
        <w:tc>
          <w:tcPr>
            <w:tcW w:w="1785" w:type="dxa"/>
            <w:vMerge/>
            <w:tcBorders>
              <w:top w:val="single" w:sz="4" w:space="0" w:color="000000"/>
              <w:left w:val="single" w:sz="4" w:space="0" w:color="000000"/>
              <w:bottom w:val="single" w:sz="4" w:space="0" w:color="000000"/>
              <w:right w:val="single" w:sz="4" w:space="0" w:color="000000"/>
            </w:tcBorders>
            <w:shd w:val="clear" w:color="auto" w:fill="auto"/>
          </w:tcPr>
          <w:p w14:paraId="5300C34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0873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125 mg</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E53B"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250 mg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CE4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500 mg</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EBA3"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1000 mg</w:t>
            </w:r>
          </w:p>
        </w:tc>
      </w:tr>
      <w:tr w:rsidR="006C1CE7" w:rsidRPr="00972807" w14:paraId="24B1DC01" w14:textId="77777777" w:rsidTr="0011217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69FB0D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tc>
        <w:tc>
          <w:tcPr>
            <w:tcW w:w="7142" w:type="dxa"/>
            <w:gridSpan w:val="4"/>
            <w:tcBorders>
              <w:top w:val="single" w:sz="4" w:space="0" w:color="000000"/>
              <w:left w:val="single" w:sz="4" w:space="0" w:color="000000"/>
              <w:bottom w:val="single" w:sz="4" w:space="0" w:color="000000"/>
              <w:right w:val="single" w:sz="4" w:space="0" w:color="000000"/>
            </w:tcBorders>
            <w:shd w:val="clear" w:color="auto" w:fill="auto"/>
          </w:tcPr>
          <w:p w14:paraId="574F9FC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Injekcinio tirpalo ruošimas (tirpinimas)</w:t>
            </w:r>
          </w:p>
        </w:tc>
      </w:tr>
      <w:tr w:rsidR="00CB5B4B" w:rsidRPr="00972807" w14:paraId="54E322FE" w14:textId="77777777" w:rsidTr="00CB5B4B">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5651E11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Injekcinis vanduo</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5EBB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2,1 ml</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2DE3"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4 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1A9B"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8 ml</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28E8A"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16 ml</w:t>
            </w:r>
          </w:p>
        </w:tc>
      </w:tr>
      <w:tr w:rsidR="00CB5B4B" w:rsidRPr="00972807" w14:paraId="33268FE9" w14:textId="77777777" w:rsidTr="00CB5B4B">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8C2427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A10D"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B570D"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753B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134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r>
    </w:tbl>
    <w:p w14:paraId="696BBBA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50BDA79"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Infuzinio tirpalo ruošimas</w:t>
      </w:r>
    </w:p>
    <w:p w14:paraId="12C9531D"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50863C60"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Prieš infuziją į veną, pradžioje reikia paruoštą tirpalą praskiesti 5 % gliukozės vandeniniu tirpalu, izotoniniu natrio chlorido tirpalu arba 5 % gliukozės tirpalu izotoniniame natrio chlorido tirpale. </w:t>
      </w:r>
    </w:p>
    <w:p w14:paraId="48C71B9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97A859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Infuzinio tirpalo ruošimas (praskiedimas)</w:t>
      </w:r>
    </w:p>
    <w:tbl>
      <w:tblPr>
        <w:tblW w:w="0" w:type="auto"/>
        <w:tblInd w:w="360" w:type="dxa"/>
        <w:tblLayout w:type="fixed"/>
        <w:tblCellMar>
          <w:left w:w="113" w:type="dxa"/>
        </w:tblCellMar>
        <w:tblLook w:val="0000" w:firstRow="0" w:lastRow="0" w:firstColumn="0" w:lastColumn="0" w:noHBand="0" w:noVBand="0"/>
      </w:tblPr>
      <w:tblGrid>
        <w:gridCol w:w="2725"/>
        <w:gridCol w:w="6200"/>
      </w:tblGrid>
      <w:tr w:rsidR="006C1CE7" w:rsidRPr="00972807" w14:paraId="40080E16"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0C62BC02"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b/>
                <w:bCs/>
                <w:kern w:val="1"/>
              </w:rPr>
            </w:pPr>
            <w:r w:rsidRPr="00BB3DFC">
              <w:rPr>
                <w:rFonts w:ascii="Times New Roman" w:eastAsia="SimSun" w:hAnsi="Times New Roman"/>
                <w:b/>
                <w:bCs/>
                <w:kern w:val="1"/>
              </w:rPr>
              <w:t>5 % gliukozės tirpalas</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42D3524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2 ml 62,5 mg/ml tirpalo, gauto po ištirpinimo, skiesti 100 ml infuzinio tirpiklio </w:t>
            </w:r>
          </w:p>
        </w:tc>
      </w:tr>
      <w:tr w:rsidR="006C1CE7" w:rsidRPr="00972807" w14:paraId="4BE2960A"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101146D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01D7B90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mg/ml</w:t>
            </w:r>
          </w:p>
        </w:tc>
      </w:tr>
      <w:tr w:rsidR="006C1CE7" w:rsidRPr="00972807" w14:paraId="3B31A8BE"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4EA2DC9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BB3DFC">
              <w:rPr>
                <w:rFonts w:ascii="Times New Roman" w:eastAsia="SimSun" w:hAnsi="Times New Roman"/>
                <w:b/>
                <w:bCs/>
                <w:kern w:val="1"/>
              </w:rPr>
              <w:t>0,9 % natrio chlorido tirpalas</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58F49CD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2 ml 62,5 mg/ml tirpalo, gauto po ištirpinimo, skiesti 100 ml infuzinio tirpiklio</w:t>
            </w:r>
          </w:p>
        </w:tc>
      </w:tr>
      <w:tr w:rsidR="006C1CE7" w:rsidRPr="00972807" w14:paraId="1BA45819"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7B23432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2D54AD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mg/ml</w:t>
            </w:r>
          </w:p>
        </w:tc>
      </w:tr>
      <w:tr w:rsidR="006C1CE7" w:rsidRPr="00972807" w14:paraId="5B656992"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0AD46996"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b/>
                <w:bCs/>
                <w:kern w:val="1"/>
              </w:rPr>
            </w:pPr>
            <w:r w:rsidRPr="00BB3DFC">
              <w:rPr>
                <w:rFonts w:ascii="Times New Roman" w:eastAsia="SimSun" w:hAnsi="Times New Roman"/>
                <w:b/>
                <w:bCs/>
                <w:kern w:val="1"/>
              </w:rPr>
              <w:t>5 % gliukozės tirpalas 0,9 % natrio chlorido tirpale</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1E3634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2 ml 62,5 mg/ml tirpalo, gauto po ištirpinimo, skiesti 100 ml infuzinio tirpiklio</w:t>
            </w:r>
          </w:p>
        </w:tc>
      </w:tr>
      <w:tr w:rsidR="006C1CE7" w:rsidRPr="00972807" w14:paraId="7144399B"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5C8FF5C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9D3E6A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mg/ml</w:t>
            </w:r>
          </w:p>
        </w:tc>
      </w:tr>
    </w:tbl>
    <w:p w14:paraId="6162DE3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8F3442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Tinkamumo laikas</w:t>
      </w:r>
    </w:p>
    <w:p w14:paraId="1789C4F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B56E25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Milteliai injekciniam tirpalui</w:t>
      </w:r>
      <w:r w:rsidRPr="006C1CE7">
        <w:rPr>
          <w:rFonts w:ascii="Times New Roman" w:eastAsia="SimSun" w:hAnsi="Times New Roman"/>
          <w:kern w:val="1"/>
        </w:rPr>
        <w:t>: 2</w:t>
      </w:r>
      <w:r w:rsidRPr="006C1CE7">
        <w:rPr>
          <w:rFonts w:ascii="Times New Roman" w:eastAsia="Times New Roman" w:hAnsi="Times New Roman"/>
          <w:kern w:val="1"/>
        </w:rPr>
        <w:t> </w:t>
      </w:r>
      <w:r w:rsidRPr="006C1CE7">
        <w:rPr>
          <w:rFonts w:ascii="Times New Roman" w:eastAsia="SimSun" w:hAnsi="Times New Roman"/>
          <w:kern w:val="1"/>
        </w:rPr>
        <w:t>metai.</w:t>
      </w:r>
    </w:p>
    <w:p w14:paraId="6F35376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Ant etiketės </w:t>
      </w:r>
      <w:r w:rsidR="002B7EE4">
        <w:rPr>
          <w:rFonts w:ascii="Times New Roman" w:eastAsia="SimSun" w:hAnsi="Times New Roman"/>
          <w:kern w:val="1"/>
        </w:rPr>
        <w:t xml:space="preserve">po „EXP“ </w:t>
      </w:r>
      <w:r w:rsidRPr="006C1CE7">
        <w:rPr>
          <w:rFonts w:ascii="Times New Roman" w:eastAsia="SimSun" w:hAnsi="Times New Roman"/>
          <w:kern w:val="1"/>
        </w:rPr>
        <w:t>nurodytam tinkamumo laikui pasibaigus, šio vaisto vartoti negalima. Vaistas tinkamas vartoti iki paskutinės nurodyto mėnesio dienos.</w:t>
      </w:r>
    </w:p>
    <w:p w14:paraId="679B85E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46C786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Paruoštas ar praskiestas tirpalas</w:t>
      </w:r>
      <w:r w:rsidRPr="006C1CE7">
        <w:rPr>
          <w:rFonts w:ascii="Times New Roman" w:eastAsia="SimSun" w:hAnsi="Times New Roman"/>
          <w:kern w:val="1"/>
        </w:rPr>
        <w:t>: ištirpinto ir praskiesto tirpalo cheminis ir fizinis stabilumas parodė, kad tirpalą reikia vartoti nedelsiant po paruošimo. Paruošto ir praskiesto tirpalo laikyti šaldytuve negalima.</w:t>
      </w:r>
    </w:p>
    <w:p w14:paraId="605516C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Mikrobiologiniu požiūriu, vaistą reikia vartoti nedelsiant, nebent atidarymo, tirpinimo ir praskiedimo metodas leidžia išvengti užteršimo mikrobais. Jeigu vaistas iš karto nevartojamas, už laikymo laiką ir sąlygas atsako vartotojas. </w:t>
      </w:r>
    </w:p>
    <w:p w14:paraId="3B57FC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97ADE0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r w:rsidRPr="006C1CE7">
        <w:rPr>
          <w:rFonts w:ascii="Times New Roman" w:eastAsia="SimSun" w:hAnsi="Times New Roman"/>
          <w:kern w:val="1"/>
          <w:u w:val="single"/>
        </w:rPr>
        <w:t>Vartojimas</w:t>
      </w:r>
    </w:p>
    <w:p w14:paraId="39A4678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p>
    <w:p w14:paraId="73241CE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Leisti į veną arba į raumenis, arba infuzuoti į veną. </w:t>
      </w:r>
    </w:p>
    <w:p w14:paraId="4B759D9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Parenteraliai vartojamus vaistus prieš vartojimą, jei įmanoma, reikia apžiūrėti. Jų negalima vartoti, jei yra pastebimų dalelių arba pakitusi spalva.</w:t>
      </w:r>
    </w:p>
    <w:p w14:paraId="7A2C65D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44B4F0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i/>
          <w:kern w:val="1"/>
        </w:rPr>
      </w:pPr>
      <w:r w:rsidRPr="006C1CE7">
        <w:rPr>
          <w:rFonts w:ascii="Times New Roman" w:eastAsia="SimSun" w:hAnsi="Times New Roman"/>
          <w:i/>
          <w:kern w:val="1"/>
        </w:rPr>
        <w:t xml:space="preserve">Neatidėliotina pagalba: </w:t>
      </w:r>
      <w:r w:rsidRPr="006C1CE7">
        <w:rPr>
          <w:rFonts w:ascii="Times New Roman" w:eastAsia="SimSun" w:hAnsi="Times New Roman"/>
          <w:kern w:val="1"/>
        </w:rPr>
        <w:t xml:space="preserve">tinkamiausias metodas yra per tinkamą laikotarpį vaisto leisti į veną. </w:t>
      </w:r>
    </w:p>
    <w:p w14:paraId="2823B7A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i/>
          <w:kern w:val="1"/>
        </w:rPr>
      </w:pPr>
      <w:r w:rsidRPr="006C1CE7">
        <w:rPr>
          <w:rFonts w:ascii="Times New Roman" w:eastAsia="SimSun" w:hAnsi="Times New Roman"/>
          <w:i/>
          <w:kern w:val="1"/>
        </w:rPr>
        <w:t>Didelės intraveninės dozės</w:t>
      </w:r>
      <w:r w:rsidRPr="006C1CE7">
        <w:rPr>
          <w:rFonts w:ascii="Times New Roman" w:eastAsia="SimSun" w:hAnsi="Times New Roman"/>
          <w:kern w:val="1"/>
        </w:rPr>
        <w:t>: suleisti per ne trumpesnį kaip 30 minučių laikotarpį.</w:t>
      </w:r>
    </w:p>
    <w:p w14:paraId="7D49620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Ne didesnės, kaip 250 mg dozės</w:t>
      </w:r>
      <w:r w:rsidRPr="006C1CE7">
        <w:rPr>
          <w:rFonts w:ascii="Times New Roman" w:eastAsia="SimSun" w:hAnsi="Times New Roman"/>
          <w:kern w:val="1"/>
        </w:rPr>
        <w:t xml:space="preserve">: suleisti į veną per ne trumpesnį kaip 5 minučių laikotarpį. </w:t>
      </w:r>
    </w:p>
    <w:p w14:paraId="034270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6E85C8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r w:rsidRPr="006C1CE7">
        <w:rPr>
          <w:rFonts w:ascii="Times New Roman" w:eastAsia="SimSun" w:hAnsi="Times New Roman"/>
          <w:kern w:val="1"/>
          <w:u w:val="single"/>
        </w:rPr>
        <w:t>Nesuderinamumas</w:t>
      </w:r>
    </w:p>
    <w:p w14:paraId="3B31B6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p>
    <w:p w14:paraId="7D3903D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Siekiant išvengti nesuderinamumo su kitais vaistais, šį vaistą, kai tik įmanoma, ir tik minėtuose tirpaluose, reikia vartoti atskirai nuo kitų į veną vartojamų vaistų.</w:t>
      </w:r>
    </w:p>
    <w:p w14:paraId="0F54A9B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DFFB94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Metilprednizolono natrio sukcinato į veną vartojamų tirpalų suderinamumas bei jų vienų stabilumas arba į veną vartojamuose mišiniuose su kitomis medžiagomis priklauso nuo pH, koncentracijos, laiko, tirpalo temperatūros ir metilprednizolono tirpumo.</w:t>
      </w:r>
    </w:p>
    <w:p w14:paraId="1672E26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06489E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Vaistai, kurie fizikiniu požiūriu yra nesuderinami su metilprednizolono natrio sukcinato tirpalu: alopurinolio natrio druska, kalcio gliukonatas, cisatrakurio besilatas, diltiazemo hidrochloridas, doksapramo hidrochloridas, glikopirolatas, propofolis, rokuronio bromidas, tigeciklinas, vekuronio bromidas.</w:t>
      </w:r>
    </w:p>
    <w:p w14:paraId="3C0BE9E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019A547"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Laikymas</w:t>
      </w:r>
    </w:p>
    <w:p w14:paraId="62E6648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3BAAFFFC"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i/>
          <w:kern w:val="1"/>
        </w:rPr>
      </w:pPr>
      <w:r w:rsidRPr="006C1CE7">
        <w:rPr>
          <w:rFonts w:ascii="Times New Roman" w:eastAsia="SimSun" w:hAnsi="Times New Roman"/>
          <w:i/>
          <w:kern w:val="1"/>
        </w:rPr>
        <w:t>Milteliai infuziniam tirpalui</w:t>
      </w:r>
      <w:r w:rsidRPr="006C1CE7">
        <w:rPr>
          <w:rFonts w:ascii="Times New Roman" w:eastAsia="SimSun" w:hAnsi="Times New Roman"/>
          <w:kern w:val="1"/>
        </w:rPr>
        <w:t xml:space="preserve">. Laikyti žemesnėje, kaip 25 °C temperatūroje. Flakoną laikyti gamintojo pakuotėje. </w:t>
      </w:r>
    </w:p>
    <w:p w14:paraId="2A2B2CD5"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Paruoštas ir (arba) praskiestas tirpalas</w:t>
      </w:r>
      <w:r w:rsidRPr="006C1CE7">
        <w:rPr>
          <w:rFonts w:ascii="Times New Roman" w:eastAsia="SimSun" w:hAnsi="Times New Roman"/>
          <w:kern w:val="1"/>
        </w:rPr>
        <w:t xml:space="preserve">. Paruoštą ir praskiestą tirpalą reikia vartoti nedelsiant. </w:t>
      </w:r>
    </w:p>
    <w:p w14:paraId="5563A96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6B663C2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Atliekų tvarkymas</w:t>
      </w:r>
    </w:p>
    <w:p w14:paraId="4C1E109C"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3870214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Nesuvartotą vaistą ar atliekas reikia tvarkyti laikantis vietinių reikalavimų.</w:t>
      </w:r>
    </w:p>
    <w:p w14:paraId="40B9EDF2" w14:textId="77777777" w:rsidR="006C1CE7" w:rsidRPr="006C1CE7" w:rsidRDefault="006C1CE7" w:rsidP="006C1CE7">
      <w:pPr>
        <w:widowControl w:val="0"/>
        <w:suppressAutoHyphens/>
        <w:spacing w:after="0" w:line="240" w:lineRule="auto"/>
        <w:rPr>
          <w:rFonts w:ascii="Times New Roman" w:eastAsia="SimSun" w:hAnsi="Times New Roman"/>
          <w:kern w:val="1"/>
        </w:rPr>
      </w:pPr>
    </w:p>
    <w:sectPr w:rsidR="006C1CE7" w:rsidRPr="006C1CE7">
      <w:headerReference w:type="default" r:id="rId8"/>
      <w:footerReference w:type="default" r:id="rId9"/>
      <w:pgSz w:w="11906" w:h="16838"/>
      <w:pgMar w:top="1134" w:right="1418" w:bottom="1134" w:left="1418" w:header="567" w:footer="737" w:gutter="0"/>
      <w:cols w:space="1296"/>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287088" w16cid:durableId="227A09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A7C85" w14:textId="77777777" w:rsidR="002C06F4" w:rsidRDefault="002C06F4">
      <w:pPr>
        <w:spacing w:after="0" w:line="240" w:lineRule="auto"/>
      </w:pPr>
      <w:r>
        <w:separator/>
      </w:r>
    </w:p>
  </w:endnote>
  <w:endnote w:type="continuationSeparator" w:id="0">
    <w:p w14:paraId="06A7B118" w14:textId="77777777" w:rsidR="002C06F4" w:rsidRDefault="002C06F4">
      <w:pPr>
        <w:spacing w:after="0" w:line="240" w:lineRule="auto"/>
      </w:pPr>
      <w:r>
        <w:continuationSeparator/>
      </w:r>
    </w:p>
  </w:endnote>
  <w:endnote w:type="continuationNotice" w:id="1">
    <w:p w14:paraId="4AA9017D" w14:textId="77777777" w:rsidR="002C06F4" w:rsidRDefault="002C0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6B848" w14:textId="0208728E" w:rsidR="002C06F4" w:rsidRPr="00E2664A" w:rsidRDefault="002C06F4">
    <w:pPr>
      <w:pStyle w:val="Porat"/>
      <w:jc w:val="right"/>
      <w:rPr>
        <w:sz w:val="22"/>
        <w:szCs w:val="22"/>
      </w:rPr>
    </w:pPr>
    <w:r w:rsidRPr="00E2664A">
      <w:rPr>
        <w:rStyle w:val="Puslapionumeris1"/>
        <w:sz w:val="22"/>
        <w:szCs w:val="22"/>
      </w:rPr>
      <w:fldChar w:fldCharType="begin"/>
    </w:r>
    <w:r w:rsidRPr="00E2664A">
      <w:rPr>
        <w:rStyle w:val="Puslapionumeris1"/>
        <w:sz w:val="22"/>
        <w:szCs w:val="22"/>
      </w:rPr>
      <w:instrText xml:space="preserve"> PAGE </w:instrText>
    </w:r>
    <w:r w:rsidRPr="00E2664A">
      <w:rPr>
        <w:rStyle w:val="Puslapionumeris1"/>
        <w:sz w:val="22"/>
        <w:szCs w:val="22"/>
      </w:rPr>
      <w:fldChar w:fldCharType="separate"/>
    </w:r>
    <w:r w:rsidR="00CC791C">
      <w:rPr>
        <w:rStyle w:val="Puslapionumeris1"/>
        <w:noProof/>
        <w:sz w:val="22"/>
        <w:szCs w:val="22"/>
      </w:rPr>
      <w:t>2</w:t>
    </w:r>
    <w:r w:rsidRPr="00E2664A">
      <w:rPr>
        <w:rStyle w:val="Puslapionumeris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1EB19" w14:textId="77777777" w:rsidR="002C06F4" w:rsidRDefault="002C06F4">
      <w:pPr>
        <w:spacing w:after="0" w:line="240" w:lineRule="auto"/>
      </w:pPr>
      <w:r>
        <w:separator/>
      </w:r>
    </w:p>
  </w:footnote>
  <w:footnote w:type="continuationSeparator" w:id="0">
    <w:p w14:paraId="4454E1D1" w14:textId="77777777" w:rsidR="002C06F4" w:rsidRDefault="002C06F4">
      <w:pPr>
        <w:spacing w:after="0" w:line="240" w:lineRule="auto"/>
      </w:pPr>
      <w:r>
        <w:continuationSeparator/>
      </w:r>
    </w:p>
  </w:footnote>
  <w:footnote w:type="continuationNotice" w:id="1">
    <w:p w14:paraId="281A0765" w14:textId="77777777" w:rsidR="002C06F4" w:rsidRDefault="002C0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7F14" w14:textId="77777777" w:rsidR="002C06F4" w:rsidRDefault="002C0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40"/>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16DEB9EC"/>
    <w:name w:val="WWNum3"/>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ADAC3102"/>
    <w:name w:val="WWNum4"/>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Num7"/>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8"/>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9"/>
    <w:lvl w:ilvl="0">
      <w:start w:val="1"/>
      <w:numFmt w:val="bullet"/>
      <w:lvlText w:val="-"/>
      <w:lvlJc w:val="left"/>
      <w:pPr>
        <w:tabs>
          <w:tab w:val="num" w:pos="0"/>
        </w:tabs>
        <w:ind w:left="1283" w:hanging="360"/>
      </w:pPr>
      <w:rPr>
        <w:rFonts w:ascii="OpenSymbol" w:hAnsi="OpenSymbol"/>
      </w:rPr>
    </w:lvl>
    <w:lvl w:ilvl="1">
      <w:start w:val="1"/>
      <w:numFmt w:val="bullet"/>
      <w:lvlText w:val="o"/>
      <w:lvlJc w:val="left"/>
      <w:pPr>
        <w:tabs>
          <w:tab w:val="num" w:pos="0"/>
        </w:tabs>
        <w:ind w:left="2003" w:hanging="360"/>
      </w:pPr>
      <w:rPr>
        <w:rFonts w:ascii="Courier New" w:hAnsi="Courier New" w:cs="Courier New"/>
      </w:rPr>
    </w:lvl>
    <w:lvl w:ilvl="2">
      <w:start w:val="1"/>
      <w:numFmt w:val="bullet"/>
      <w:lvlText w:val=""/>
      <w:lvlJc w:val="left"/>
      <w:pPr>
        <w:tabs>
          <w:tab w:val="num" w:pos="0"/>
        </w:tabs>
        <w:ind w:left="2723" w:hanging="360"/>
      </w:pPr>
      <w:rPr>
        <w:rFonts w:ascii="Wingdings" w:hAnsi="Wingdings"/>
      </w:rPr>
    </w:lvl>
    <w:lvl w:ilvl="3">
      <w:start w:val="1"/>
      <w:numFmt w:val="bullet"/>
      <w:lvlText w:val=""/>
      <w:lvlJc w:val="left"/>
      <w:pPr>
        <w:tabs>
          <w:tab w:val="num" w:pos="0"/>
        </w:tabs>
        <w:ind w:left="3443" w:hanging="360"/>
      </w:pPr>
      <w:rPr>
        <w:rFonts w:ascii="Symbol" w:hAnsi="Symbol"/>
      </w:rPr>
    </w:lvl>
    <w:lvl w:ilvl="4">
      <w:start w:val="1"/>
      <w:numFmt w:val="bullet"/>
      <w:lvlText w:val="o"/>
      <w:lvlJc w:val="left"/>
      <w:pPr>
        <w:tabs>
          <w:tab w:val="num" w:pos="0"/>
        </w:tabs>
        <w:ind w:left="4163" w:hanging="360"/>
      </w:pPr>
      <w:rPr>
        <w:rFonts w:ascii="Courier New" w:hAnsi="Courier New" w:cs="Courier New"/>
      </w:rPr>
    </w:lvl>
    <w:lvl w:ilvl="5">
      <w:start w:val="1"/>
      <w:numFmt w:val="bullet"/>
      <w:lvlText w:val=""/>
      <w:lvlJc w:val="left"/>
      <w:pPr>
        <w:tabs>
          <w:tab w:val="num" w:pos="0"/>
        </w:tabs>
        <w:ind w:left="4883" w:hanging="360"/>
      </w:pPr>
      <w:rPr>
        <w:rFonts w:ascii="Wingdings" w:hAnsi="Wingdings"/>
      </w:rPr>
    </w:lvl>
    <w:lvl w:ilvl="6">
      <w:start w:val="1"/>
      <w:numFmt w:val="bullet"/>
      <w:lvlText w:val=""/>
      <w:lvlJc w:val="left"/>
      <w:pPr>
        <w:tabs>
          <w:tab w:val="num" w:pos="0"/>
        </w:tabs>
        <w:ind w:left="5603" w:hanging="360"/>
      </w:pPr>
      <w:rPr>
        <w:rFonts w:ascii="Symbol" w:hAnsi="Symbol"/>
      </w:rPr>
    </w:lvl>
    <w:lvl w:ilvl="7">
      <w:start w:val="1"/>
      <w:numFmt w:val="bullet"/>
      <w:lvlText w:val="o"/>
      <w:lvlJc w:val="left"/>
      <w:pPr>
        <w:tabs>
          <w:tab w:val="num" w:pos="0"/>
        </w:tabs>
        <w:ind w:left="6323" w:hanging="360"/>
      </w:pPr>
      <w:rPr>
        <w:rFonts w:ascii="Courier New" w:hAnsi="Courier New" w:cs="Courier New"/>
      </w:rPr>
    </w:lvl>
    <w:lvl w:ilvl="8">
      <w:start w:val="1"/>
      <w:numFmt w:val="bullet"/>
      <w:lvlText w:val=""/>
      <w:lvlJc w:val="left"/>
      <w:pPr>
        <w:tabs>
          <w:tab w:val="num" w:pos="0"/>
        </w:tabs>
        <w:ind w:left="7043" w:hanging="360"/>
      </w:pPr>
      <w:rPr>
        <w:rFonts w:ascii="Wingdings" w:hAnsi="Wingdings"/>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263A3A68"/>
    <w:multiLevelType w:val="hybridMultilevel"/>
    <w:tmpl w:val="0A1E7298"/>
    <w:lvl w:ilvl="0" w:tplc="AD7A98DE">
      <w:start w:val="1"/>
      <w:numFmt w:val="bullet"/>
      <w:lvlText w:val="-"/>
      <w:lvlJc w:val="left"/>
      <w:pPr>
        <w:ind w:left="720" w:hanging="72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3AD11FC2"/>
    <w:multiLevelType w:val="multilevel"/>
    <w:tmpl w:val="00000002"/>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78424BD8"/>
    <w:multiLevelType w:val="multilevel"/>
    <w:tmpl w:val="00000003"/>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1F"/>
    <w:rsid w:val="000451F6"/>
    <w:rsid w:val="00075177"/>
    <w:rsid w:val="0008649E"/>
    <w:rsid w:val="00092E5F"/>
    <w:rsid w:val="000A75BC"/>
    <w:rsid w:val="000D3593"/>
    <w:rsid w:val="000D5680"/>
    <w:rsid w:val="000D6A0A"/>
    <w:rsid w:val="00102081"/>
    <w:rsid w:val="0011217C"/>
    <w:rsid w:val="001E4820"/>
    <w:rsid w:val="001E5235"/>
    <w:rsid w:val="00205F39"/>
    <w:rsid w:val="002175E5"/>
    <w:rsid w:val="002B7EE4"/>
    <w:rsid w:val="002C06F4"/>
    <w:rsid w:val="002D4583"/>
    <w:rsid w:val="00313896"/>
    <w:rsid w:val="00314588"/>
    <w:rsid w:val="003261D7"/>
    <w:rsid w:val="00391652"/>
    <w:rsid w:val="003A1F41"/>
    <w:rsid w:val="003B6E06"/>
    <w:rsid w:val="003D18A9"/>
    <w:rsid w:val="003D4DEB"/>
    <w:rsid w:val="003F4975"/>
    <w:rsid w:val="00404E70"/>
    <w:rsid w:val="004171BA"/>
    <w:rsid w:val="004555E8"/>
    <w:rsid w:val="004851E7"/>
    <w:rsid w:val="00492BA5"/>
    <w:rsid w:val="004A577E"/>
    <w:rsid w:val="004E31D8"/>
    <w:rsid w:val="00530FCE"/>
    <w:rsid w:val="005922BF"/>
    <w:rsid w:val="00595650"/>
    <w:rsid w:val="005C68B0"/>
    <w:rsid w:val="005E242C"/>
    <w:rsid w:val="00625522"/>
    <w:rsid w:val="00652C4A"/>
    <w:rsid w:val="00682781"/>
    <w:rsid w:val="006C1CE7"/>
    <w:rsid w:val="006C2C09"/>
    <w:rsid w:val="00705219"/>
    <w:rsid w:val="00744996"/>
    <w:rsid w:val="00772BD5"/>
    <w:rsid w:val="007733B4"/>
    <w:rsid w:val="007B65F9"/>
    <w:rsid w:val="007C2608"/>
    <w:rsid w:val="007E3244"/>
    <w:rsid w:val="00860E46"/>
    <w:rsid w:val="008A4B5C"/>
    <w:rsid w:val="00920982"/>
    <w:rsid w:val="009573DC"/>
    <w:rsid w:val="00967629"/>
    <w:rsid w:val="00972807"/>
    <w:rsid w:val="009B701C"/>
    <w:rsid w:val="00A60119"/>
    <w:rsid w:val="00AA194D"/>
    <w:rsid w:val="00AA46C5"/>
    <w:rsid w:val="00AB6B79"/>
    <w:rsid w:val="00AC0E57"/>
    <w:rsid w:val="00AD3795"/>
    <w:rsid w:val="00B04DD8"/>
    <w:rsid w:val="00B315E9"/>
    <w:rsid w:val="00B527AE"/>
    <w:rsid w:val="00B77AF0"/>
    <w:rsid w:val="00BB3DFC"/>
    <w:rsid w:val="00BF1202"/>
    <w:rsid w:val="00C60ECF"/>
    <w:rsid w:val="00C776FE"/>
    <w:rsid w:val="00C92C72"/>
    <w:rsid w:val="00CB5B4B"/>
    <w:rsid w:val="00CC0DF9"/>
    <w:rsid w:val="00CC791C"/>
    <w:rsid w:val="00CD77CC"/>
    <w:rsid w:val="00CE6F01"/>
    <w:rsid w:val="00D0394A"/>
    <w:rsid w:val="00D37673"/>
    <w:rsid w:val="00DA3155"/>
    <w:rsid w:val="00E0629E"/>
    <w:rsid w:val="00E41A92"/>
    <w:rsid w:val="00E73B1F"/>
    <w:rsid w:val="00E80E3C"/>
    <w:rsid w:val="00EB39DF"/>
    <w:rsid w:val="00F07B77"/>
    <w:rsid w:val="00F23742"/>
    <w:rsid w:val="00F253B2"/>
    <w:rsid w:val="00F34F96"/>
    <w:rsid w:val="00F552AD"/>
    <w:rsid w:val="00F64E18"/>
    <w:rsid w:val="00F93C57"/>
    <w:rsid w:val="00FC2C84"/>
    <w:rsid w:val="00FE6A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C044"/>
  <w15:chartTrackingRefBased/>
  <w15:docId w15:val="{7CD08298-82E2-4E4B-9622-40706E76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link w:val="Antrat1Diagrama"/>
    <w:qFormat/>
    <w:rsid w:val="006C1CE7"/>
    <w:pPr>
      <w:keepNext/>
      <w:suppressAutoHyphens/>
      <w:spacing w:before="240" w:after="60" w:line="240" w:lineRule="auto"/>
      <w:outlineLvl w:val="0"/>
    </w:pPr>
    <w:rPr>
      <w:rFonts w:ascii="Arial" w:eastAsia="Times New Roman" w:hAnsi="Arial"/>
      <w:b/>
      <w:bCs/>
      <w:kern w:val="1"/>
      <w:sz w:val="32"/>
      <w:szCs w:val="32"/>
    </w:rPr>
  </w:style>
  <w:style w:type="paragraph" w:styleId="Antrat2">
    <w:name w:val="heading 2"/>
    <w:basedOn w:val="prastasis"/>
    <w:link w:val="Antrat2Diagrama"/>
    <w:qFormat/>
    <w:rsid w:val="006C1CE7"/>
    <w:pPr>
      <w:keepNext/>
      <w:keepLines/>
      <w:suppressAutoHyphens/>
      <w:spacing w:before="200" w:after="0" w:line="240" w:lineRule="auto"/>
      <w:outlineLvl w:val="1"/>
    </w:pPr>
    <w:rPr>
      <w:rFonts w:ascii="Cambria" w:eastAsia="Times New Roman" w:hAnsi="Cambria"/>
      <w:b/>
      <w:bCs/>
      <w:color w:val="4F81BD"/>
      <w:kern w:val="1"/>
      <w:sz w:val="26"/>
      <w:szCs w:val="26"/>
    </w:rPr>
  </w:style>
  <w:style w:type="paragraph" w:styleId="Antrat3">
    <w:name w:val="heading 3"/>
    <w:basedOn w:val="prastasis"/>
    <w:link w:val="Antrat3Diagrama"/>
    <w:qFormat/>
    <w:rsid w:val="006C1CE7"/>
    <w:pPr>
      <w:keepNext/>
      <w:keepLines/>
      <w:suppressAutoHyphens/>
      <w:spacing w:before="200" w:after="0" w:line="240" w:lineRule="auto"/>
      <w:outlineLvl w:val="2"/>
    </w:pPr>
    <w:rPr>
      <w:rFonts w:ascii="Cambria" w:eastAsia="Times New Roman" w:hAnsi="Cambria"/>
      <w:b/>
      <w:bCs/>
      <w:color w:val="4F81BD"/>
      <w:kern w:val="1"/>
      <w:sz w:val="24"/>
      <w:szCs w:val="24"/>
    </w:rPr>
  </w:style>
  <w:style w:type="paragraph" w:styleId="Antrat5">
    <w:name w:val="heading 5"/>
    <w:basedOn w:val="prastasis"/>
    <w:link w:val="Antrat5Diagrama"/>
    <w:qFormat/>
    <w:rsid w:val="006C1CE7"/>
    <w:pPr>
      <w:suppressAutoHyphens/>
      <w:spacing w:before="240" w:after="60" w:line="240" w:lineRule="auto"/>
      <w:outlineLvl w:val="4"/>
    </w:pPr>
    <w:rPr>
      <w:rFonts w:ascii="Times New Roman" w:eastAsia="Times New Roman" w:hAnsi="Times New Roman"/>
      <w:b/>
      <w:bCs/>
      <w:i/>
      <w:iCs/>
      <w:kern w:val="1"/>
      <w:sz w:val="26"/>
      <w:szCs w:val="26"/>
      <w:lang w:eastAsia="lt-LT"/>
    </w:rPr>
  </w:style>
  <w:style w:type="paragraph" w:styleId="Antrat6">
    <w:name w:val="heading 6"/>
    <w:basedOn w:val="prastasis"/>
    <w:link w:val="Antrat6Diagrama"/>
    <w:qFormat/>
    <w:rsid w:val="006C1CE7"/>
    <w:pPr>
      <w:suppressAutoHyphens/>
      <w:spacing w:before="240" w:after="60" w:line="240" w:lineRule="auto"/>
      <w:outlineLvl w:val="5"/>
    </w:pPr>
    <w:rPr>
      <w:rFonts w:ascii="Times New Roman" w:eastAsia="Times New Roman" w:hAnsi="Times New Roman"/>
      <w:b/>
      <w:bCs/>
      <w:kern w:val="1"/>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C1CE7"/>
    <w:rPr>
      <w:rFonts w:ascii="Arial" w:eastAsia="Times New Roman" w:hAnsi="Arial" w:cs="Times New Roman"/>
      <w:b/>
      <w:bCs/>
      <w:kern w:val="1"/>
      <w:sz w:val="32"/>
      <w:szCs w:val="32"/>
    </w:rPr>
  </w:style>
  <w:style w:type="character" w:customStyle="1" w:styleId="Antrat2Diagrama">
    <w:name w:val="Antraštė 2 Diagrama"/>
    <w:link w:val="Antrat2"/>
    <w:rsid w:val="006C1CE7"/>
    <w:rPr>
      <w:rFonts w:ascii="Cambria" w:eastAsia="Times New Roman" w:hAnsi="Cambria" w:cs="Times New Roman"/>
      <w:b/>
      <w:bCs/>
      <w:color w:val="4F81BD"/>
      <w:kern w:val="1"/>
      <w:sz w:val="26"/>
      <w:szCs w:val="26"/>
    </w:rPr>
  </w:style>
  <w:style w:type="character" w:customStyle="1" w:styleId="Antrat3Diagrama">
    <w:name w:val="Antraštė 3 Diagrama"/>
    <w:link w:val="Antrat3"/>
    <w:rsid w:val="006C1CE7"/>
    <w:rPr>
      <w:rFonts w:ascii="Cambria" w:eastAsia="Times New Roman" w:hAnsi="Cambria" w:cs="Times New Roman"/>
      <w:b/>
      <w:bCs/>
      <w:color w:val="4F81BD"/>
      <w:kern w:val="1"/>
      <w:sz w:val="24"/>
      <w:szCs w:val="24"/>
    </w:rPr>
  </w:style>
  <w:style w:type="character" w:customStyle="1" w:styleId="Antrat5Diagrama">
    <w:name w:val="Antraštė 5 Diagrama"/>
    <w:link w:val="Antrat5"/>
    <w:rsid w:val="006C1CE7"/>
    <w:rPr>
      <w:rFonts w:ascii="Times New Roman" w:eastAsia="Times New Roman" w:hAnsi="Times New Roman" w:cs="Times New Roman"/>
      <w:b/>
      <w:bCs/>
      <w:i/>
      <w:iCs/>
      <w:kern w:val="1"/>
      <w:sz w:val="26"/>
      <w:szCs w:val="26"/>
      <w:lang w:eastAsia="lt-LT"/>
    </w:rPr>
  </w:style>
  <w:style w:type="character" w:customStyle="1" w:styleId="Antrat6Diagrama">
    <w:name w:val="Antraštė 6 Diagrama"/>
    <w:link w:val="Antrat6"/>
    <w:rsid w:val="006C1CE7"/>
    <w:rPr>
      <w:rFonts w:ascii="Times New Roman" w:eastAsia="Times New Roman" w:hAnsi="Times New Roman" w:cs="Times New Roman"/>
      <w:b/>
      <w:bCs/>
      <w:kern w:val="1"/>
      <w:sz w:val="20"/>
      <w:szCs w:val="20"/>
    </w:rPr>
  </w:style>
  <w:style w:type="numbering" w:customStyle="1" w:styleId="NoList1">
    <w:name w:val="No List1"/>
    <w:next w:val="Sraonra"/>
    <w:uiPriority w:val="99"/>
    <w:semiHidden/>
    <w:unhideWhenUsed/>
    <w:rsid w:val="006C1CE7"/>
  </w:style>
  <w:style w:type="numbering" w:customStyle="1" w:styleId="NoList11">
    <w:name w:val="No List11"/>
    <w:next w:val="Sraonra"/>
    <w:uiPriority w:val="99"/>
    <w:semiHidden/>
    <w:unhideWhenUsed/>
    <w:rsid w:val="006C1CE7"/>
  </w:style>
  <w:style w:type="character" w:styleId="Hipersaitas">
    <w:name w:val="Hyperlink"/>
    <w:rsid w:val="006C1CE7"/>
    <w:rPr>
      <w:color w:val="0000FF"/>
      <w:u w:val="single"/>
    </w:rPr>
  </w:style>
  <w:style w:type="character" w:customStyle="1" w:styleId="DebesliotekstasDiagrama">
    <w:name w:val="Debesėlio tekstas Diagrama"/>
    <w:rsid w:val="006C1CE7"/>
    <w:rPr>
      <w:rFonts w:ascii="Tahoma" w:eastAsia="Times New Roman" w:hAnsi="Tahoma" w:cs="Times New Roman"/>
      <w:sz w:val="16"/>
      <w:szCs w:val="16"/>
    </w:rPr>
  </w:style>
  <w:style w:type="character" w:customStyle="1" w:styleId="Pagrindinistekstas2Diagrama">
    <w:name w:val="Pagrindinis tekstas 2 Diagrama"/>
    <w:rsid w:val="006C1CE7"/>
    <w:rPr>
      <w:rFonts w:ascii="Times New Roman" w:eastAsia="Times New Roman" w:hAnsi="Times New Roman" w:cs="Times New Roman"/>
      <w:sz w:val="20"/>
      <w:szCs w:val="20"/>
      <w:lang w:eastAsia="lt-LT"/>
    </w:rPr>
  </w:style>
  <w:style w:type="character" w:customStyle="1" w:styleId="PagrindinistekstasDiagrama">
    <w:name w:val="Pagrindinis tekstas Diagrama"/>
    <w:rsid w:val="006C1CE7"/>
    <w:rPr>
      <w:rFonts w:ascii="Times New Roman" w:eastAsia="Times New Roman" w:hAnsi="Times New Roman" w:cs="Times New Roman"/>
      <w:sz w:val="20"/>
      <w:szCs w:val="20"/>
      <w:lang w:eastAsia="lt-LT"/>
    </w:rPr>
  </w:style>
  <w:style w:type="character" w:customStyle="1" w:styleId="PoratDiagrama">
    <w:name w:val="Poraštė Diagrama"/>
    <w:rsid w:val="006C1CE7"/>
    <w:rPr>
      <w:rFonts w:ascii="Times New Roman" w:eastAsia="Times New Roman" w:hAnsi="Times New Roman" w:cs="Times New Roman"/>
      <w:sz w:val="24"/>
      <w:szCs w:val="24"/>
    </w:rPr>
  </w:style>
  <w:style w:type="character" w:customStyle="1" w:styleId="Puslapionumeris1">
    <w:name w:val="Puslapio numeris1"/>
    <w:rsid w:val="006C1CE7"/>
  </w:style>
  <w:style w:type="character" w:customStyle="1" w:styleId="PavadinimasDiagrama">
    <w:name w:val="Pavadinimas Diagrama"/>
    <w:rsid w:val="006C1CE7"/>
    <w:rPr>
      <w:rFonts w:ascii="Times New Roman" w:eastAsia="Times New Roman" w:hAnsi="Times New Roman" w:cs="Times New Roman"/>
      <w:b/>
      <w:sz w:val="20"/>
      <w:szCs w:val="20"/>
      <w:lang w:val="en-GB"/>
    </w:rPr>
  </w:style>
  <w:style w:type="character" w:customStyle="1" w:styleId="st">
    <w:name w:val="st"/>
    <w:rsid w:val="006C1CE7"/>
  </w:style>
  <w:style w:type="character" w:customStyle="1" w:styleId="BTEMEASMCAChar">
    <w:name w:val="BT EMEA_SMCA Char"/>
    <w:rsid w:val="006C1CE7"/>
    <w:rPr>
      <w:rFonts w:ascii="Times New Roman" w:eastAsia="Times New Roman" w:hAnsi="Times New Roman" w:cs="Times New Roman"/>
    </w:rPr>
  </w:style>
  <w:style w:type="character" w:customStyle="1" w:styleId="AntratsDiagrama">
    <w:name w:val="Antraštės Diagrama"/>
    <w:rsid w:val="006C1CE7"/>
  </w:style>
  <w:style w:type="character" w:customStyle="1" w:styleId="Komentaronuoroda1">
    <w:name w:val="Komentaro nuoroda1"/>
    <w:rsid w:val="006C1CE7"/>
    <w:rPr>
      <w:sz w:val="16"/>
      <w:szCs w:val="16"/>
    </w:rPr>
  </w:style>
  <w:style w:type="character" w:customStyle="1" w:styleId="KomentarotekstasDiagrama">
    <w:name w:val="Komentaro tekstas Diagrama"/>
    <w:rsid w:val="006C1CE7"/>
    <w:rPr>
      <w:sz w:val="20"/>
      <w:szCs w:val="20"/>
    </w:rPr>
  </w:style>
  <w:style w:type="character" w:customStyle="1" w:styleId="KomentarotemaDiagrama">
    <w:name w:val="Komentaro tema Diagrama"/>
    <w:rsid w:val="006C1CE7"/>
    <w:rPr>
      <w:b/>
      <w:bCs/>
      <w:sz w:val="20"/>
      <w:szCs w:val="20"/>
    </w:rPr>
  </w:style>
  <w:style w:type="character" w:customStyle="1" w:styleId="ListLabel1">
    <w:name w:val="ListLabel 1"/>
    <w:rsid w:val="006C1CE7"/>
    <w:rPr>
      <w:rFonts w:cs="Times New Roman"/>
    </w:rPr>
  </w:style>
  <w:style w:type="character" w:customStyle="1" w:styleId="ListLabel2">
    <w:name w:val="ListLabel 2"/>
    <w:rsid w:val="006C1CE7"/>
    <w:rPr>
      <w:rFonts w:cs="Courier New"/>
    </w:rPr>
  </w:style>
  <w:style w:type="character" w:customStyle="1" w:styleId="ListLabel3">
    <w:name w:val="ListLabel 3"/>
    <w:rsid w:val="006C1CE7"/>
    <w:rPr>
      <w:rFonts w:eastAsia="Times New Roman" w:cs="Times New Roman"/>
    </w:rPr>
  </w:style>
  <w:style w:type="paragraph" w:customStyle="1" w:styleId="Heading">
    <w:name w:val="Heading"/>
    <w:basedOn w:val="prastasis"/>
    <w:next w:val="Pagrindinistekstas"/>
    <w:rsid w:val="006C1CE7"/>
    <w:pPr>
      <w:keepNext/>
      <w:suppressAutoHyphens/>
      <w:spacing w:before="240" w:after="120" w:line="276" w:lineRule="auto"/>
    </w:pPr>
    <w:rPr>
      <w:rFonts w:ascii="Liberation Sans" w:eastAsia="Microsoft YaHei" w:hAnsi="Liberation Sans" w:cs="Mangal"/>
      <w:kern w:val="1"/>
      <w:sz w:val="28"/>
      <w:szCs w:val="28"/>
    </w:rPr>
  </w:style>
  <w:style w:type="paragraph" w:styleId="Pagrindinistekstas">
    <w:name w:val="Body Text"/>
    <w:basedOn w:val="prastasis"/>
    <w:link w:val="PagrindinistekstasDiagrama1"/>
    <w:rsid w:val="006C1CE7"/>
    <w:pPr>
      <w:suppressAutoHyphens/>
      <w:spacing w:after="120" w:line="240" w:lineRule="auto"/>
    </w:pPr>
    <w:rPr>
      <w:rFonts w:ascii="Times New Roman" w:eastAsia="Times New Roman" w:hAnsi="Times New Roman"/>
      <w:kern w:val="1"/>
      <w:sz w:val="20"/>
      <w:szCs w:val="20"/>
      <w:lang w:eastAsia="lt-LT"/>
    </w:rPr>
  </w:style>
  <w:style w:type="character" w:customStyle="1" w:styleId="PagrindinistekstasDiagrama1">
    <w:name w:val="Pagrindinis tekstas Diagrama1"/>
    <w:link w:val="Pagrindinistekstas"/>
    <w:rsid w:val="006C1CE7"/>
    <w:rPr>
      <w:rFonts w:ascii="Times New Roman" w:eastAsia="Times New Roman" w:hAnsi="Times New Roman" w:cs="Times New Roman"/>
      <w:kern w:val="1"/>
      <w:sz w:val="20"/>
      <w:szCs w:val="20"/>
      <w:lang w:eastAsia="lt-LT"/>
    </w:rPr>
  </w:style>
  <w:style w:type="paragraph" w:styleId="Sraas">
    <w:name w:val="List"/>
    <w:basedOn w:val="Pagrindinistekstas"/>
    <w:rsid w:val="006C1CE7"/>
    <w:rPr>
      <w:rFonts w:cs="Mangal"/>
    </w:rPr>
  </w:style>
  <w:style w:type="paragraph" w:styleId="Antrat">
    <w:name w:val="caption"/>
    <w:basedOn w:val="prastasis"/>
    <w:qFormat/>
    <w:rsid w:val="00CB5B4B"/>
    <w:pPr>
      <w:suppressLineNumbers/>
      <w:suppressAutoHyphens/>
      <w:spacing w:before="120" w:after="120" w:line="276" w:lineRule="auto"/>
    </w:pPr>
    <w:rPr>
      <w:rFonts w:eastAsia="SimSun" w:cs="Mangal"/>
      <w:i/>
      <w:iCs/>
      <w:kern w:val="1"/>
      <w:sz w:val="24"/>
      <w:szCs w:val="24"/>
    </w:rPr>
  </w:style>
  <w:style w:type="paragraph" w:customStyle="1" w:styleId="Index">
    <w:name w:val="Index"/>
    <w:basedOn w:val="prastasis"/>
    <w:rsid w:val="00CB5B4B"/>
    <w:pPr>
      <w:suppressLineNumbers/>
      <w:suppressAutoHyphens/>
      <w:spacing w:after="200" w:line="276" w:lineRule="auto"/>
    </w:pPr>
    <w:rPr>
      <w:rFonts w:eastAsia="SimSun" w:cs="Mangal"/>
      <w:kern w:val="1"/>
    </w:rPr>
  </w:style>
  <w:style w:type="paragraph" w:customStyle="1" w:styleId="PI-1EMEASMCA">
    <w:name w:val="PI-1 EMEA_SMCA"/>
    <w:basedOn w:val="Antrat2"/>
    <w:autoRedefine/>
    <w:rsid w:val="006C1CE7"/>
    <w:pPr>
      <w:keepLines w:val="0"/>
      <w:tabs>
        <w:tab w:val="left" w:pos="567"/>
      </w:tabs>
      <w:spacing w:before="0"/>
    </w:pPr>
    <w:rPr>
      <w:rFonts w:ascii="Times New Roman" w:hAnsi="Times New Roman"/>
      <w:bCs w:val="0"/>
      <w:color w:val="00000A"/>
      <w:sz w:val="22"/>
      <w:szCs w:val="22"/>
    </w:rPr>
  </w:style>
  <w:style w:type="paragraph" w:customStyle="1" w:styleId="PI-1labEMEASMCA">
    <w:name w:val="PI-1_lab EMEA_SMCA"/>
    <w:basedOn w:val="prastasis"/>
    <w:autoRedefine/>
    <w:rsid w:val="006C1CE7"/>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Times New Roman" w:hAnsi="Times New Roman"/>
      <w:b/>
      <w:kern w:val="1"/>
    </w:rPr>
  </w:style>
  <w:style w:type="paragraph" w:customStyle="1" w:styleId="PI-2EMEASMCA">
    <w:name w:val="PI-2 EMEA_SMCA"/>
    <w:basedOn w:val="Antrat3"/>
    <w:autoRedefine/>
    <w:rsid w:val="006C1CE7"/>
    <w:pPr>
      <w:tabs>
        <w:tab w:val="left" w:pos="567"/>
      </w:tabs>
      <w:spacing w:before="0"/>
      <w:ind w:left="567" w:hanging="567"/>
    </w:pPr>
    <w:rPr>
      <w:rFonts w:ascii="Times New Roman" w:hAnsi="Times New Roman"/>
      <w:bCs w:val="0"/>
      <w:color w:val="00000A"/>
      <w:sz w:val="22"/>
      <w:szCs w:val="22"/>
    </w:rPr>
  </w:style>
  <w:style w:type="paragraph" w:customStyle="1" w:styleId="BTEMEASMCA">
    <w:name w:val="BT EMEA_SMCA"/>
    <w:basedOn w:val="prastasis"/>
    <w:autoRedefine/>
    <w:rsid w:val="006C1CE7"/>
    <w:pPr>
      <w:tabs>
        <w:tab w:val="left" w:pos="567"/>
      </w:tabs>
      <w:suppressAutoHyphens/>
      <w:spacing w:after="0" w:line="240" w:lineRule="auto"/>
    </w:pPr>
    <w:rPr>
      <w:rFonts w:ascii="Times New Roman" w:eastAsia="Times New Roman" w:hAnsi="Times New Roman"/>
      <w:kern w:val="1"/>
    </w:rPr>
  </w:style>
  <w:style w:type="paragraph" w:customStyle="1" w:styleId="TTEMEASMCA">
    <w:name w:val="TT EMEA_SMCA"/>
    <w:basedOn w:val="Antrat1"/>
    <w:autoRedefine/>
    <w:rsid w:val="006C1CE7"/>
    <w:pPr>
      <w:keepNext w:val="0"/>
      <w:tabs>
        <w:tab w:val="left" w:pos="567"/>
      </w:tabs>
      <w:spacing w:before="0" w:after="0"/>
      <w:jc w:val="center"/>
    </w:pPr>
    <w:rPr>
      <w:rFonts w:ascii="Times New Roman" w:hAnsi="Times New Roman"/>
      <w:bCs w:val="0"/>
      <w:caps/>
      <w:kern w:val="0"/>
      <w:sz w:val="22"/>
      <w:szCs w:val="22"/>
      <w:lang w:val="en-US"/>
    </w:rPr>
  </w:style>
  <w:style w:type="paragraph" w:customStyle="1" w:styleId="BTAnIIEMEASMCA">
    <w:name w:val="BT(AnII) EMEA_SMCA"/>
    <w:autoRedefine/>
    <w:rsid w:val="006C1CE7"/>
    <w:pPr>
      <w:widowControl w:val="0"/>
      <w:tabs>
        <w:tab w:val="left" w:pos="1701"/>
      </w:tabs>
      <w:suppressAutoHyphens/>
      <w:spacing w:after="200" w:line="276" w:lineRule="auto"/>
      <w:ind w:left="1701" w:hanging="567"/>
    </w:pPr>
    <w:rPr>
      <w:rFonts w:ascii="Times New Roman" w:eastAsia="SimSun" w:hAnsi="Times New Roman" w:cs="Calibri"/>
      <w:b/>
      <w:kern w:val="1"/>
      <w:sz w:val="22"/>
      <w:szCs w:val="22"/>
      <w:lang w:val="en-GB" w:eastAsia="en-US"/>
    </w:rPr>
  </w:style>
  <w:style w:type="paragraph" w:styleId="Debesliotekstas">
    <w:name w:val="Balloon Text"/>
    <w:basedOn w:val="prastasis"/>
    <w:link w:val="DebesliotekstasDiagrama1"/>
    <w:rsid w:val="006C1CE7"/>
    <w:pPr>
      <w:suppressAutoHyphens/>
      <w:spacing w:after="0" w:line="240" w:lineRule="auto"/>
    </w:pPr>
    <w:rPr>
      <w:rFonts w:ascii="Tahoma" w:eastAsia="Times New Roman" w:hAnsi="Tahoma"/>
      <w:kern w:val="1"/>
      <w:sz w:val="16"/>
      <w:szCs w:val="16"/>
    </w:rPr>
  </w:style>
  <w:style w:type="character" w:customStyle="1" w:styleId="DebesliotekstasDiagrama1">
    <w:name w:val="Debesėlio tekstas Diagrama1"/>
    <w:link w:val="Debesliotekstas"/>
    <w:rsid w:val="006C1CE7"/>
    <w:rPr>
      <w:rFonts w:ascii="Tahoma" w:eastAsia="Times New Roman" w:hAnsi="Tahoma" w:cs="Times New Roman"/>
      <w:kern w:val="1"/>
      <w:sz w:val="16"/>
      <w:szCs w:val="16"/>
    </w:rPr>
  </w:style>
  <w:style w:type="paragraph" w:customStyle="1" w:styleId="BT-EMEASMCA">
    <w:name w:val="BT- EMEA_SMCA"/>
    <w:basedOn w:val="BTEMEASMCA"/>
    <w:autoRedefine/>
    <w:rsid w:val="006C1CE7"/>
    <w:pPr>
      <w:jc w:val="both"/>
    </w:pPr>
  </w:style>
  <w:style w:type="paragraph" w:customStyle="1" w:styleId="PI-3EMEASMCA">
    <w:name w:val="PI-3 EMEA_SMCA"/>
    <w:basedOn w:val="prastasis"/>
    <w:autoRedefine/>
    <w:rsid w:val="006C1CE7"/>
    <w:pPr>
      <w:suppressAutoHyphens/>
      <w:spacing w:after="0" w:line="220" w:lineRule="exact"/>
    </w:pPr>
    <w:rPr>
      <w:rFonts w:ascii="Times New Roman" w:eastAsia="Times New Roman" w:hAnsi="Times New Roman"/>
      <w:b/>
      <w:bCs/>
      <w:kern w:val="1"/>
    </w:rPr>
  </w:style>
  <w:style w:type="paragraph" w:customStyle="1" w:styleId="BTbEMEASMCA">
    <w:name w:val="BT(b) EMEA_SMCA"/>
    <w:basedOn w:val="BTEMEASMCA"/>
    <w:autoRedefine/>
    <w:rsid w:val="006C1CE7"/>
    <w:rPr>
      <w:b/>
    </w:rPr>
  </w:style>
  <w:style w:type="paragraph" w:customStyle="1" w:styleId="BTuEMEASMCA">
    <w:name w:val="BT(u) EMEA_SMCA"/>
    <w:basedOn w:val="BTEMEASMCA"/>
    <w:autoRedefine/>
    <w:rsid w:val="006C1CE7"/>
    <w:rPr>
      <w:u w:val="single"/>
    </w:rPr>
  </w:style>
  <w:style w:type="paragraph" w:styleId="Pagrindinistekstas2">
    <w:name w:val="Body Text 2"/>
    <w:basedOn w:val="prastasis"/>
    <w:link w:val="Pagrindinistekstas2Diagrama1"/>
    <w:rsid w:val="006C1CE7"/>
    <w:pPr>
      <w:suppressAutoHyphens/>
      <w:spacing w:after="120" w:line="480" w:lineRule="auto"/>
    </w:pPr>
    <w:rPr>
      <w:rFonts w:ascii="Times New Roman" w:eastAsia="Times New Roman" w:hAnsi="Times New Roman"/>
      <w:kern w:val="1"/>
      <w:sz w:val="20"/>
      <w:szCs w:val="20"/>
      <w:lang w:eastAsia="lt-LT"/>
    </w:rPr>
  </w:style>
  <w:style w:type="character" w:customStyle="1" w:styleId="Pagrindinistekstas2Diagrama1">
    <w:name w:val="Pagrindinis tekstas 2 Diagrama1"/>
    <w:link w:val="Pagrindinistekstas2"/>
    <w:rsid w:val="006C1CE7"/>
    <w:rPr>
      <w:rFonts w:ascii="Times New Roman" w:eastAsia="Times New Roman" w:hAnsi="Times New Roman" w:cs="Times New Roman"/>
      <w:kern w:val="1"/>
      <w:sz w:val="20"/>
      <w:szCs w:val="20"/>
      <w:lang w:eastAsia="lt-LT"/>
    </w:rPr>
  </w:style>
  <w:style w:type="paragraph" w:styleId="Porat">
    <w:name w:val="footer"/>
    <w:basedOn w:val="prastasis"/>
    <w:link w:val="PoratDiagrama1"/>
    <w:rsid w:val="006C1CE7"/>
    <w:pPr>
      <w:tabs>
        <w:tab w:val="center" w:pos="4819"/>
        <w:tab w:val="right" w:pos="9638"/>
      </w:tabs>
      <w:suppressAutoHyphens/>
      <w:spacing w:after="0" w:line="240" w:lineRule="auto"/>
    </w:pPr>
    <w:rPr>
      <w:rFonts w:ascii="Times New Roman" w:eastAsia="Times New Roman" w:hAnsi="Times New Roman"/>
      <w:kern w:val="1"/>
      <w:sz w:val="24"/>
      <w:szCs w:val="24"/>
    </w:rPr>
  </w:style>
  <w:style w:type="character" w:customStyle="1" w:styleId="PoratDiagrama1">
    <w:name w:val="Poraštė Diagrama1"/>
    <w:link w:val="Porat"/>
    <w:rsid w:val="006C1CE7"/>
    <w:rPr>
      <w:rFonts w:ascii="Times New Roman" w:eastAsia="Times New Roman" w:hAnsi="Times New Roman" w:cs="Times New Roman"/>
      <w:kern w:val="1"/>
      <w:sz w:val="24"/>
      <w:szCs w:val="24"/>
    </w:rPr>
  </w:style>
  <w:style w:type="paragraph" w:styleId="prastasiniatinklio">
    <w:name w:val="Normal (Web)"/>
    <w:basedOn w:val="prastasis"/>
    <w:rsid w:val="006C1CE7"/>
    <w:pPr>
      <w:suppressAutoHyphens/>
      <w:spacing w:after="280" w:line="276" w:lineRule="auto"/>
    </w:pPr>
    <w:rPr>
      <w:rFonts w:ascii="Times New Roman" w:eastAsia="Times New Roman" w:hAnsi="Times New Roman"/>
      <w:kern w:val="1"/>
      <w:sz w:val="24"/>
      <w:szCs w:val="24"/>
      <w:lang w:val="en-US"/>
    </w:rPr>
  </w:style>
  <w:style w:type="paragraph" w:styleId="Pavadinimas">
    <w:name w:val="Title"/>
    <w:basedOn w:val="prastasis"/>
    <w:link w:val="PavadinimasDiagrama1"/>
    <w:qFormat/>
    <w:rsid w:val="006C1CE7"/>
    <w:pPr>
      <w:suppressAutoHyphens/>
      <w:spacing w:after="0" w:line="240" w:lineRule="auto"/>
      <w:jc w:val="center"/>
    </w:pPr>
    <w:rPr>
      <w:rFonts w:ascii="Times New Roman" w:eastAsia="Times New Roman" w:hAnsi="Times New Roman"/>
      <w:b/>
      <w:kern w:val="1"/>
      <w:sz w:val="20"/>
      <w:szCs w:val="20"/>
      <w:lang w:val="en-GB"/>
    </w:rPr>
  </w:style>
  <w:style w:type="character" w:customStyle="1" w:styleId="PavadinimasDiagrama1">
    <w:name w:val="Pavadinimas Diagrama1"/>
    <w:link w:val="Pavadinimas"/>
    <w:rsid w:val="006C1CE7"/>
    <w:rPr>
      <w:rFonts w:ascii="Times New Roman" w:eastAsia="Times New Roman" w:hAnsi="Times New Roman" w:cs="Times New Roman"/>
      <w:b/>
      <w:kern w:val="1"/>
      <w:sz w:val="20"/>
      <w:szCs w:val="20"/>
      <w:lang w:val="en-GB"/>
    </w:rPr>
  </w:style>
  <w:style w:type="paragraph" w:customStyle="1" w:styleId="ListParagraph1">
    <w:name w:val="List Paragraph1"/>
    <w:basedOn w:val="prastasis"/>
    <w:rsid w:val="00CB5B4B"/>
    <w:pPr>
      <w:suppressAutoHyphens/>
      <w:spacing w:after="200" w:line="276" w:lineRule="auto"/>
      <w:ind w:left="720"/>
      <w:contextualSpacing/>
    </w:pPr>
    <w:rPr>
      <w:rFonts w:eastAsia="SimSun" w:cs="Calibri"/>
      <w:kern w:val="1"/>
    </w:rPr>
  </w:style>
  <w:style w:type="paragraph" w:styleId="Antrats">
    <w:name w:val="header"/>
    <w:basedOn w:val="prastasis"/>
    <w:link w:val="AntratsDiagrama1"/>
    <w:rsid w:val="00CB5B4B"/>
    <w:pPr>
      <w:tabs>
        <w:tab w:val="center" w:pos="4819"/>
        <w:tab w:val="right" w:pos="9638"/>
      </w:tabs>
      <w:suppressAutoHyphens/>
      <w:spacing w:after="0" w:line="240" w:lineRule="auto"/>
    </w:pPr>
    <w:rPr>
      <w:rFonts w:eastAsia="SimSun" w:cs="Calibri"/>
      <w:kern w:val="1"/>
    </w:rPr>
  </w:style>
  <w:style w:type="character" w:customStyle="1" w:styleId="AntratsDiagrama1">
    <w:name w:val="Antraštės Diagrama1"/>
    <w:link w:val="Antrats"/>
    <w:rsid w:val="006C1CE7"/>
    <w:rPr>
      <w:rFonts w:eastAsia="SimSun" w:cs="Calibri"/>
      <w:kern w:val="1"/>
      <w:sz w:val="22"/>
      <w:szCs w:val="22"/>
      <w:lang w:eastAsia="en-US"/>
    </w:rPr>
  </w:style>
  <w:style w:type="paragraph" w:customStyle="1" w:styleId="Komentarotekstas1">
    <w:name w:val="Komentaro tekstas1"/>
    <w:basedOn w:val="prastasis"/>
    <w:rsid w:val="00CB5B4B"/>
    <w:pPr>
      <w:suppressAutoHyphens/>
      <w:spacing w:after="200" w:line="240" w:lineRule="auto"/>
    </w:pPr>
    <w:rPr>
      <w:rFonts w:eastAsia="SimSun" w:cs="Calibri"/>
      <w:kern w:val="1"/>
      <w:sz w:val="20"/>
      <w:szCs w:val="20"/>
    </w:rPr>
  </w:style>
  <w:style w:type="paragraph" w:customStyle="1" w:styleId="Komentarotema1">
    <w:name w:val="Komentaro tema1"/>
    <w:basedOn w:val="Komentarotekstas1"/>
    <w:rsid w:val="006C1CE7"/>
    <w:rPr>
      <w:b/>
      <w:bCs/>
    </w:rPr>
  </w:style>
  <w:style w:type="paragraph" w:customStyle="1" w:styleId="Revision1">
    <w:name w:val="Revision1"/>
    <w:rsid w:val="006C1CE7"/>
    <w:pPr>
      <w:suppressAutoHyphens/>
    </w:pPr>
    <w:rPr>
      <w:rFonts w:eastAsia="SimSun" w:cs="Calibri"/>
      <w:kern w:val="1"/>
      <w:sz w:val="22"/>
      <w:szCs w:val="22"/>
      <w:lang w:eastAsia="en-US"/>
    </w:rPr>
  </w:style>
  <w:style w:type="character" w:styleId="Komentaronuoroda">
    <w:name w:val="annotation reference"/>
    <w:semiHidden/>
    <w:rsid w:val="006C1CE7"/>
    <w:rPr>
      <w:sz w:val="16"/>
      <w:szCs w:val="16"/>
    </w:rPr>
  </w:style>
  <w:style w:type="paragraph" w:styleId="Komentarotekstas">
    <w:name w:val="annotation text"/>
    <w:basedOn w:val="prastasis"/>
    <w:link w:val="KomentarotekstasDiagrama1"/>
    <w:semiHidden/>
    <w:rsid w:val="00CB5B4B"/>
    <w:pPr>
      <w:suppressAutoHyphens/>
      <w:spacing w:after="200" w:line="276" w:lineRule="auto"/>
    </w:pPr>
    <w:rPr>
      <w:rFonts w:eastAsia="SimSun" w:cs="Calibri"/>
      <w:kern w:val="1"/>
      <w:sz w:val="20"/>
      <w:szCs w:val="20"/>
    </w:rPr>
  </w:style>
  <w:style w:type="character" w:customStyle="1" w:styleId="KomentarotekstasDiagrama1">
    <w:name w:val="Komentaro tekstas Diagrama1"/>
    <w:link w:val="Komentarotekstas"/>
    <w:semiHidden/>
    <w:rsid w:val="006C1CE7"/>
    <w:rPr>
      <w:rFonts w:eastAsia="SimSun" w:cs="Calibri"/>
      <w:kern w:val="1"/>
      <w:lang w:eastAsia="en-US"/>
    </w:rPr>
  </w:style>
  <w:style w:type="paragraph" w:styleId="Komentarotema">
    <w:name w:val="annotation subject"/>
    <w:basedOn w:val="Komentarotekstas"/>
    <w:next w:val="Komentarotekstas"/>
    <w:link w:val="KomentarotemaDiagrama1"/>
    <w:semiHidden/>
    <w:rsid w:val="006C1CE7"/>
    <w:rPr>
      <w:b/>
      <w:bCs/>
    </w:rPr>
  </w:style>
  <w:style w:type="character" w:customStyle="1" w:styleId="KomentarotemaDiagrama1">
    <w:name w:val="Komentaro tema Diagrama1"/>
    <w:link w:val="Komentarotema"/>
    <w:semiHidden/>
    <w:rsid w:val="006C1CE7"/>
    <w:rPr>
      <w:rFonts w:ascii="Calibri" w:eastAsia="SimSun" w:hAnsi="Calibri" w:cs="Calibri"/>
      <w:b/>
      <w:bCs/>
      <w:kern w:val="1"/>
      <w:sz w:val="20"/>
      <w:szCs w:val="20"/>
    </w:rPr>
  </w:style>
  <w:style w:type="character" w:customStyle="1" w:styleId="apple-converted-space">
    <w:name w:val="apple-converted-space"/>
    <w:rsid w:val="006C1CE7"/>
  </w:style>
  <w:style w:type="paragraph" w:customStyle="1" w:styleId="Default">
    <w:name w:val="Default"/>
    <w:rsid w:val="006C1CE7"/>
    <w:pPr>
      <w:autoSpaceDE w:val="0"/>
      <w:autoSpaceDN w:val="0"/>
      <w:adjustRightInd w:val="0"/>
    </w:pPr>
    <w:rPr>
      <w:rFonts w:ascii="Times New Roman" w:eastAsia="Times New Roman" w:hAnsi="Times New Roman"/>
      <w:color w:val="000000"/>
      <w:sz w:val="24"/>
      <w:szCs w:val="24"/>
    </w:rPr>
  </w:style>
  <w:style w:type="table" w:styleId="Lentelstinklelis">
    <w:name w:val="Table Grid"/>
    <w:basedOn w:val="prastojilentel"/>
    <w:rsid w:val="006C1C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CB5B4B"/>
    <w:pPr>
      <w:suppressAutoHyphens/>
      <w:spacing w:after="200" w:line="276" w:lineRule="auto"/>
      <w:ind w:left="720"/>
      <w:contextualSpacing/>
    </w:pPr>
    <w:rPr>
      <w:rFonts w:eastAsia="SimSun" w:cs="Calibri"/>
      <w:kern w:val="1"/>
    </w:rPr>
  </w:style>
  <w:style w:type="paragraph" w:customStyle="1" w:styleId="Pataisymai1">
    <w:name w:val="Pataisymai1"/>
    <w:rsid w:val="006C1CE7"/>
    <w:pPr>
      <w:suppressAutoHyphens/>
    </w:pPr>
    <w:rPr>
      <w:rFonts w:eastAsia="SimSun" w:cs="Calibri"/>
      <w:kern w:val="1"/>
      <w:sz w:val="22"/>
      <w:szCs w:val="22"/>
      <w:lang w:eastAsia="en-US"/>
    </w:rPr>
  </w:style>
  <w:style w:type="paragraph" w:styleId="Pataisymai">
    <w:name w:val="Revision"/>
    <w:hidden/>
    <w:uiPriority w:val="99"/>
    <w:semiHidden/>
    <w:rsid w:val="006C1CE7"/>
    <w:rPr>
      <w:rFonts w:eastAsia="SimSun" w:cs="Calibri"/>
      <w:kern w:val="1"/>
      <w:sz w:val="22"/>
      <w:szCs w:val="22"/>
      <w:lang w:eastAsia="en-US"/>
    </w:rPr>
  </w:style>
  <w:style w:type="paragraph" w:styleId="Sraopastraipa">
    <w:name w:val="List Paragraph"/>
    <w:basedOn w:val="prastasis"/>
    <w:uiPriority w:val="34"/>
    <w:qFormat/>
    <w:rsid w:val="00CB5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15447</Words>
  <Characters>8806</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24205</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Birutė Valkauskaitė</cp:lastModifiedBy>
  <cp:revision>2</cp:revision>
  <dcterms:created xsi:type="dcterms:W3CDTF">2020-07-01T11:25:00Z</dcterms:created>
  <dcterms:modified xsi:type="dcterms:W3CDTF">2020-07-01T11:25:00Z</dcterms:modified>
</cp:coreProperties>
</file>