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DCF4F" w14:textId="77777777" w:rsidR="00633902" w:rsidRPr="00633902" w:rsidRDefault="00633902" w:rsidP="00633902">
      <w:pPr>
        <w:spacing w:after="0" w:line="240" w:lineRule="auto"/>
        <w:rPr>
          <w:rFonts w:ascii="Times New Roman" w:eastAsia="Times New Roman" w:hAnsi="Times New Roman" w:cs="Times New Roman"/>
          <w:lang w:val="lt-LT"/>
        </w:rPr>
      </w:pPr>
    </w:p>
    <w:p w14:paraId="2186B8FB" w14:textId="77777777" w:rsidR="00633902" w:rsidRPr="00633902" w:rsidRDefault="00633902" w:rsidP="00633902">
      <w:pPr>
        <w:spacing w:after="0" w:line="240" w:lineRule="auto"/>
        <w:rPr>
          <w:rFonts w:ascii="Times New Roman" w:eastAsia="Times New Roman" w:hAnsi="Times New Roman" w:cs="Times New Roman"/>
          <w:lang w:val="lt-LT"/>
        </w:rPr>
      </w:pPr>
    </w:p>
    <w:p w14:paraId="48734043" w14:textId="77777777" w:rsidR="00633902" w:rsidRPr="00633902" w:rsidRDefault="00633902" w:rsidP="00633902">
      <w:pPr>
        <w:spacing w:after="0" w:line="240" w:lineRule="auto"/>
        <w:rPr>
          <w:rFonts w:ascii="Times New Roman" w:eastAsia="Times New Roman" w:hAnsi="Times New Roman" w:cs="Times New Roman"/>
          <w:lang w:val="lt-LT"/>
        </w:rPr>
      </w:pPr>
    </w:p>
    <w:p w14:paraId="08752455" w14:textId="77777777" w:rsidR="00633902" w:rsidRPr="00633902" w:rsidRDefault="00633902" w:rsidP="00633902">
      <w:pPr>
        <w:spacing w:after="0" w:line="240" w:lineRule="auto"/>
        <w:rPr>
          <w:rFonts w:ascii="Times New Roman" w:eastAsia="Times New Roman" w:hAnsi="Times New Roman" w:cs="Times New Roman"/>
          <w:lang w:val="lt-LT"/>
        </w:rPr>
      </w:pPr>
    </w:p>
    <w:p w14:paraId="10FF8A21" w14:textId="77777777" w:rsidR="00633902" w:rsidRPr="00633902" w:rsidRDefault="00633902" w:rsidP="00633902">
      <w:pPr>
        <w:spacing w:after="0" w:line="240" w:lineRule="auto"/>
        <w:rPr>
          <w:rFonts w:ascii="Times New Roman" w:eastAsia="Times New Roman" w:hAnsi="Times New Roman" w:cs="Times New Roman"/>
          <w:lang w:val="lt-LT"/>
        </w:rPr>
      </w:pPr>
    </w:p>
    <w:p w14:paraId="3662BEC6" w14:textId="77777777" w:rsidR="00633902" w:rsidRPr="00633902" w:rsidRDefault="00633902" w:rsidP="00633902">
      <w:pPr>
        <w:spacing w:after="0" w:line="240" w:lineRule="auto"/>
        <w:rPr>
          <w:rFonts w:ascii="Times New Roman" w:eastAsia="Times New Roman" w:hAnsi="Times New Roman" w:cs="Times New Roman"/>
          <w:lang w:val="lt-LT"/>
        </w:rPr>
      </w:pPr>
    </w:p>
    <w:p w14:paraId="053D80E8" w14:textId="77777777" w:rsidR="00633902" w:rsidRPr="00633902" w:rsidRDefault="00633902" w:rsidP="00633902">
      <w:pPr>
        <w:spacing w:after="0" w:line="240" w:lineRule="auto"/>
        <w:rPr>
          <w:rFonts w:ascii="Times New Roman" w:eastAsia="Times New Roman" w:hAnsi="Times New Roman" w:cs="Times New Roman"/>
          <w:lang w:val="lt-LT"/>
        </w:rPr>
      </w:pPr>
    </w:p>
    <w:p w14:paraId="238708FE" w14:textId="77777777" w:rsidR="00633902" w:rsidRPr="00633902" w:rsidRDefault="00633902" w:rsidP="00633902">
      <w:pPr>
        <w:spacing w:after="0" w:line="240" w:lineRule="auto"/>
        <w:rPr>
          <w:rFonts w:ascii="Times New Roman" w:eastAsia="Times New Roman" w:hAnsi="Times New Roman" w:cs="Times New Roman"/>
          <w:lang w:val="lt-LT"/>
        </w:rPr>
      </w:pPr>
    </w:p>
    <w:p w14:paraId="0E70C168" w14:textId="77777777" w:rsidR="00633902" w:rsidRPr="00633902" w:rsidRDefault="00633902" w:rsidP="00633902">
      <w:pPr>
        <w:spacing w:after="0" w:line="240" w:lineRule="auto"/>
        <w:rPr>
          <w:rFonts w:ascii="Times New Roman" w:eastAsia="Times New Roman" w:hAnsi="Times New Roman" w:cs="Times New Roman"/>
          <w:lang w:val="lt-LT"/>
        </w:rPr>
      </w:pPr>
    </w:p>
    <w:p w14:paraId="16B8710D" w14:textId="77777777" w:rsidR="00633902" w:rsidRPr="00633902" w:rsidRDefault="00633902" w:rsidP="00633902">
      <w:pPr>
        <w:spacing w:after="0" w:line="240" w:lineRule="auto"/>
        <w:rPr>
          <w:rFonts w:ascii="Times New Roman" w:eastAsia="Times New Roman" w:hAnsi="Times New Roman" w:cs="Times New Roman"/>
          <w:lang w:val="lt-LT"/>
        </w:rPr>
      </w:pPr>
    </w:p>
    <w:p w14:paraId="3CD5B10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CF520F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2FDE81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1BD7DB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D8CBAA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AE0BAE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A7033C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D7E06D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6D8775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967F2C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3DA1E9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1D3DC8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7BFC27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2943B82"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633902">
        <w:rPr>
          <w:rFonts w:ascii="Times New Roman" w:eastAsia="Times New Roman" w:hAnsi="Times New Roman" w:cs="Times New Roman"/>
          <w:b/>
          <w:caps/>
          <w:lang w:val="lt-LT"/>
        </w:rPr>
        <w:t>I PRIEDAS</w:t>
      </w:r>
      <w:bookmarkEnd w:id="0"/>
      <w:bookmarkEnd w:id="1"/>
    </w:p>
    <w:p w14:paraId="0BBB896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492D71D"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633902">
        <w:rPr>
          <w:rFonts w:ascii="Times New Roman" w:eastAsia="Times New Roman" w:hAnsi="Times New Roman" w:cs="Times New Roman"/>
          <w:b/>
          <w:caps/>
          <w:lang w:val="lt-LT"/>
        </w:rPr>
        <w:t>PREPARATO CHARAKTERISTIKŲ SANTRAUKA</w:t>
      </w:r>
      <w:bookmarkEnd w:id="2"/>
      <w:bookmarkEnd w:id="3"/>
    </w:p>
    <w:p w14:paraId="005341D4"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p>
    <w:p w14:paraId="1511257E" w14:textId="77777777" w:rsidR="00633902" w:rsidRPr="00633902" w:rsidRDefault="00633902" w:rsidP="00633902">
      <w:pPr>
        <w:spacing w:after="0" w:line="240" w:lineRule="auto"/>
        <w:rPr>
          <w:rFonts w:ascii="Times New Roman" w:eastAsia="Times New Roman" w:hAnsi="Times New Roman" w:cs="Times New Roman"/>
          <w:lang w:val="lt-LT"/>
        </w:rPr>
      </w:pPr>
    </w:p>
    <w:p w14:paraId="4DD808D6" w14:textId="77777777" w:rsidR="00633902" w:rsidRPr="00633902" w:rsidRDefault="00633902" w:rsidP="00633902">
      <w:pPr>
        <w:spacing w:after="0" w:line="240" w:lineRule="auto"/>
        <w:rPr>
          <w:rFonts w:ascii="Times New Roman" w:eastAsia="Times New Roman" w:hAnsi="Times New Roman" w:cs="Times New Roman"/>
          <w:lang w:val="lt-LT"/>
        </w:rPr>
      </w:pPr>
    </w:p>
    <w:p w14:paraId="73D7D0D3" w14:textId="77777777" w:rsidR="00633902" w:rsidRPr="00633902" w:rsidRDefault="00633902" w:rsidP="00633902">
      <w:pPr>
        <w:spacing w:after="0" w:line="240" w:lineRule="auto"/>
        <w:rPr>
          <w:rFonts w:ascii="Times New Roman" w:eastAsia="Times New Roman" w:hAnsi="Times New Roman" w:cs="Times New Roman"/>
          <w:lang w:val="lt-LT"/>
        </w:rPr>
      </w:pPr>
    </w:p>
    <w:p w14:paraId="39732989" w14:textId="77777777" w:rsidR="00633902" w:rsidRPr="00633902" w:rsidRDefault="00633902" w:rsidP="00633902">
      <w:pPr>
        <w:spacing w:after="0" w:line="240" w:lineRule="auto"/>
        <w:rPr>
          <w:rFonts w:ascii="Times New Roman" w:eastAsia="Times New Roman" w:hAnsi="Times New Roman" w:cs="Times New Roman"/>
          <w:lang w:val="lt-LT"/>
        </w:rPr>
      </w:pPr>
    </w:p>
    <w:p w14:paraId="120D426A" w14:textId="77777777" w:rsidR="00633902" w:rsidRPr="00633902" w:rsidRDefault="00633902" w:rsidP="00633902">
      <w:pPr>
        <w:spacing w:after="0" w:line="240" w:lineRule="auto"/>
        <w:rPr>
          <w:rFonts w:ascii="Times New Roman" w:eastAsia="Times New Roman" w:hAnsi="Times New Roman" w:cs="Times New Roman"/>
          <w:lang w:val="lt-LT"/>
        </w:rPr>
      </w:pPr>
    </w:p>
    <w:p w14:paraId="21B9A797" w14:textId="77777777" w:rsidR="00633902" w:rsidRPr="00633902" w:rsidRDefault="00633902" w:rsidP="00633902">
      <w:pPr>
        <w:spacing w:after="0" w:line="240" w:lineRule="auto"/>
        <w:rPr>
          <w:rFonts w:ascii="Times New Roman" w:eastAsia="Times New Roman" w:hAnsi="Times New Roman" w:cs="Times New Roman"/>
          <w:lang w:val="lt-LT"/>
        </w:rPr>
      </w:pPr>
    </w:p>
    <w:p w14:paraId="6A5EFF7B" w14:textId="77777777" w:rsidR="00633902" w:rsidRPr="00633902" w:rsidRDefault="00633902" w:rsidP="00633902">
      <w:pPr>
        <w:spacing w:after="0" w:line="240" w:lineRule="auto"/>
        <w:rPr>
          <w:rFonts w:ascii="Times New Roman" w:eastAsia="Times New Roman" w:hAnsi="Times New Roman" w:cs="Times New Roman"/>
          <w:lang w:val="lt-LT"/>
        </w:rPr>
      </w:pPr>
    </w:p>
    <w:p w14:paraId="597BF14A"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p>
    <w:p w14:paraId="02E49B66"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p>
    <w:p w14:paraId="172A40AB"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p>
    <w:p w14:paraId="4AFFA4D5"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r w:rsidRPr="00633902">
        <w:rPr>
          <w:rFonts w:ascii="Times New Roman" w:eastAsia="Times New Roman" w:hAnsi="Times New Roman" w:cs="Times New Roman"/>
          <w:b/>
          <w:lang w:val="lt-LT"/>
        </w:rPr>
        <w:br w:type="page"/>
      </w:r>
      <w:bookmarkStart w:id="4" w:name="_Toc129243098"/>
      <w:bookmarkStart w:id="5" w:name="_Toc129243223"/>
      <w:r w:rsidRPr="00633902">
        <w:rPr>
          <w:rFonts w:ascii="Times New Roman" w:eastAsia="Times New Roman" w:hAnsi="Times New Roman" w:cs="Times New Roman"/>
          <w:b/>
          <w:lang w:val="lt-LT"/>
        </w:rPr>
        <w:lastRenderedPageBreak/>
        <w:t>1.</w:t>
      </w:r>
      <w:r w:rsidRPr="00633902">
        <w:rPr>
          <w:rFonts w:ascii="Times New Roman" w:eastAsia="Times New Roman" w:hAnsi="Times New Roman" w:cs="Times New Roman"/>
          <w:b/>
          <w:lang w:val="lt-LT"/>
        </w:rPr>
        <w:tab/>
        <w:t>VAISTINIO PREPARATO PAVADINIMAS</w:t>
      </w:r>
      <w:bookmarkEnd w:id="4"/>
      <w:bookmarkEnd w:id="5"/>
    </w:p>
    <w:p w14:paraId="4C635F8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B540028"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Solifenacin PMCS </w:t>
      </w:r>
      <w:r w:rsidRPr="00633902">
        <w:rPr>
          <w:rFonts w:ascii="Times New Roman" w:eastAsia="Times New Roman" w:hAnsi="Times New Roman" w:cs="Times New Roman"/>
          <w:noProof/>
          <w:lang w:val="en-GB"/>
        </w:rPr>
        <w:t>5</w:t>
      </w:r>
      <w:r w:rsidRPr="00633902">
        <w:rPr>
          <w:rFonts w:ascii="Times New Roman" w:eastAsia="Times New Roman" w:hAnsi="Times New Roman" w:cs="Times New Roman"/>
          <w:noProof/>
          <w:lang w:val="lt-LT"/>
        </w:rPr>
        <w:t> mg plėvele dengtos tabletės</w:t>
      </w:r>
    </w:p>
    <w:p w14:paraId="0096B0A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lang w:val="lt-LT"/>
        </w:rPr>
        <w:t>Solifenacin PMCS 10 mg plėvele dengtos tabletės</w:t>
      </w:r>
    </w:p>
    <w:p w14:paraId="30040AB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61C586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78AD7E"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633902">
        <w:rPr>
          <w:rFonts w:ascii="Times New Roman" w:eastAsia="Times New Roman" w:hAnsi="Times New Roman" w:cs="Times New Roman"/>
          <w:b/>
          <w:lang w:val="lt-LT"/>
        </w:rPr>
        <w:t>2.</w:t>
      </w:r>
      <w:r w:rsidRPr="00633902">
        <w:rPr>
          <w:rFonts w:ascii="Times New Roman" w:eastAsia="Times New Roman" w:hAnsi="Times New Roman" w:cs="Times New Roman"/>
          <w:b/>
          <w:lang w:val="lt-LT"/>
        </w:rPr>
        <w:tab/>
        <w:t>KOKYBINĖ IR KIEKYBINĖ SUDĖTIS</w:t>
      </w:r>
      <w:bookmarkEnd w:id="6"/>
      <w:bookmarkEnd w:id="7"/>
    </w:p>
    <w:p w14:paraId="38A487D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AFC02C2" w14:textId="67909B59"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5</w:t>
      </w:r>
      <w:r w:rsidR="000523BD">
        <w:rPr>
          <w:rFonts w:ascii="Times New Roman" w:eastAsia="Times New Roman" w:hAnsi="Times New Roman" w:cs="Times New Roman"/>
          <w:lang w:val="lt-LT"/>
        </w:rPr>
        <w:t> </w:t>
      </w:r>
      <w:r w:rsidRPr="00633902">
        <w:rPr>
          <w:rFonts w:ascii="Times New Roman" w:eastAsia="Times New Roman" w:hAnsi="Times New Roman" w:cs="Times New Roman"/>
          <w:lang w:val="lt-LT"/>
        </w:rPr>
        <w:t xml:space="preserve">mg </w:t>
      </w:r>
      <w:r w:rsidR="00733B06">
        <w:rPr>
          <w:rFonts w:ascii="Times New Roman" w:eastAsia="Times New Roman" w:hAnsi="Times New Roman" w:cs="Times New Roman"/>
          <w:lang w:val="lt-LT"/>
        </w:rPr>
        <w:t>plėvele dengto</w:t>
      </w:r>
      <w:r w:rsidR="000523BD">
        <w:rPr>
          <w:rFonts w:ascii="Times New Roman" w:eastAsia="Times New Roman" w:hAnsi="Times New Roman" w:cs="Times New Roman"/>
          <w:lang w:val="lt-LT"/>
        </w:rPr>
        <w:t>s tabletės: kiekvienoje</w:t>
      </w:r>
      <w:r w:rsidR="00733B06">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tabletėje yra 5</w:t>
      </w:r>
      <w:r w:rsidR="000523BD">
        <w:rPr>
          <w:rFonts w:ascii="Times New Roman" w:eastAsia="Times New Roman" w:hAnsi="Times New Roman" w:cs="Times New Roman"/>
          <w:lang w:val="lt-LT"/>
        </w:rPr>
        <w:t>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atitinkančio </w:t>
      </w:r>
      <w:r w:rsidRPr="00633902">
        <w:rPr>
          <w:rFonts w:ascii="Times New Roman" w:eastAsia="Times New Roman" w:hAnsi="Times New Roman" w:cs="Times New Roman"/>
          <w:noProof/>
          <w:lang w:val="lt-LT"/>
        </w:rPr>
        <w:t>3,8</w:t>
      </w:r>
      <w:r w:rsidRPr="00633902">
        <w:rPr>
          <w:rFonts w:ascii="Times New Roman" w:eastAsia="Times New Roman" w:hAnsi="Times New Roman" w:cs="Times New Roman"/>
          <w:lang w:val="lt-LT"/>
        </w:rPr>
        <w:t xml:space="preserve"> 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
    <w:p w14:paraId="51029EB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u w:val="single"/>
          <w:lang w:val="lt-LT"/>
        </w:rPr>
        <w:t>Pagalbinė medžiaga, kurios poveikis žinomas</w:t>
      </w:r>
      <w:r w:rsidRPr="00633902">
        <w:rPr>
          <w:rFonts w:ascii="Times New Roman" w:eastAsia="Times New Roman" w:hAnsi="Times New Roman" w:cs="Times New Roman"/>
          <w:noProof/>
          <w:lang w:val="lt-LT"/>
        </w:rPr>
        <w:t>: 55,25 mg laktozės monohidrato.</w:t>
      </w:r>
    </w:p>
    <w:p w14:paraId="6C90F02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F5A2885" w14:textId="0E79749B" w:rsidR="00633902" w:rsidRPr="00633902" w:rsidRDefault="00633902" w:rsidP="00633902">
      <w:pPr>
        <w:autoSpaceDE w:val="0"/>
        <w:autoSpaceDN w:val="0"/>
        <w:adjustRightInd w:val="0"/>
        <w:spacing w:after="0" w:line="240" w:lineRule="auto"/>
        <w:rPr>
          <w:rFonts w:ascii="Times New Roman" w:eastAsia="Times New Roman" w:hAnsi="Times New Roman" w:cs="Times New Roman"/>
          <w:highlight w:val="lightGray"/>
          <w:lang w:val="lt-LT"/>
        </w:rPr>
      </w:pPr>
      <w:proofErr w:type="spellStart"/>
      <w:r w:rsidRPr="00633902">
        <w:rPr>
          <w:rFonts w:ascii="Times New Roman" w:eastAsia="Times New Roman" w:hAnsi="Times New Roman" w:cs="Times New Roman"/>
          <w:highlight w:val="lightGray"/>
          <w:lang w:val="lt-LT"/>
        </w:rPr>
        <w:t>Solifenacin</w:t>
      </w:r>
      <w:proofErr w:type="spellEnd"/>
      <w:r w:rsidRPr="00633902">
        <w:rPr>
          <w:rFonts w:ascii="Times New Roman" w:eastAsia="Times New Roman" w:hAnsi="Times New Roman" w:cs="Times New Roman"/>
          <w:highlight w:val="lightGray"/>
          <w:lang w:val="lt-LT"/>
        </w:rPr>
        <w:t xml:space="preserve"> PMCS 10</w:t>
      </w:r>
      <w:r w:rsidR="000523BD">
        <w:rPr>
          <w:rFonts w:ascii="Times New Roman" w:eastAsia="Times New Roman" w:hAnsi="Times New Roman" w:cs="Times New Roman"/>
          <w:highlight w:val="lightGray"/>
          <w:lang w:val="lt-LT"/>
        </w:rPr>
        <w:t> </w:t>
      </w:r>
      <w:r w:rsidRPr="00633902">
        <w:rPr>
          <w:rFonts w:ascii="Times New Roman" w:eastAsia="Times New Roman" w:hAnsi="Times New Roman" w:cs="Times New Roman"/>
          <w:highlight w:val="lightGray"/>
          <w:lang w:val="lt-LT"/>
        </w:rPr>
        <w:t xml:space="preserve">mg </w:t>
      </w:r>
      <w:r w:rsidR="00733B06">
        <w:rPr>
          <w:rFonts w:ascii="Times New Roman" w:eastAsia="Times New Roman" w:hAnsi="Times New Roman" w:cs="Times New Roman"/>
          <w:highlight w:val="lightGray"/>
          <w:lang w:val="lt-LT"/>
        </w:rPr>
        <w:t>plėvele dengto</w:t>
      </w:r>
      <w:r w:rsidR="000523BD">
        <w:rPr>
          <w:rFonts w:ascii="Times New Roman" w:eastAsia="Times New Roman" w:hAnsi="Times New Roman" w:cs="Times New Roman"/>
          <w:highlight w:val="lightGray"/>
          <w:lang w:val="lt-LT"/>
        </w:rPr>
        <w:t>s tabletės: kiekvienoje</w:t>
      </w:r>
      <w:r w:rsidR="00733B06">
        <w:rPr>
          <w:rFonts w:ascii="Times New Roman" w:eastAsia="Times New Roman" w:hAnsi="Times New Roman" w:cs="Times New Roman"/>
          <w:highlight w:val="lightGray"/>
          <w:lang w:val="lt-LT"/>
        </w:rPr>
        <w:t xml:space="preserve"> </w:t>
      </w:r>
      <w:r w:rsidRPr="00633902">
        <w:rPr>
          <w:rFonts w:ascii="Times New Roman" w:eastAsia="Times New Roman" w:hAnsi="Times New Roman" w:cs="Times New Roman"/>
          <w:highlight w:val="lightGray"/>
          <w:lang w:val="lt-LT"/>
        </w:rPr>
        <w:t>tabletėje yra 10</w:t>
      </w:r>
      <w:r w:rsidR="000523BD">
        <w:rPr>
          <w:rFonts w:ascii="Times New Roman" w:eastAsia="Times New Roman" w:hAnsi="Times New Roman" w:cs="Times New Roman"/>
          <w:highlight w:val="lightGray"/>
          <w:lang w:val="lt-LT"/>
        </w:rPr>
        <w:t> </w:t>
      </w:r>
      <w:r w:rsidRPr="00633902">
        <w:rPr>
          <w:rFonts w:ascii="Times New Roman" w:eastAsia="Times New Roman" w:hAnsi="Times New Roman" w:cs="Times New Roman"/>
          <w:highlight w:val="lightGray"/>
          <w:lang w:val="lt-LT"/>
        </w:rPr>
        <w:t xml:space="preserve">mg </w:t>
      </w:r>
      <w:proofErr w:type="spellStart"/>
      <w:r w:rsidRPr="00633902">
        <w:rPr>
          <w:rFonts w:ascii="Times New Roman" w:eastAsia="Times New Roman" w:hAnsi="Times New Roman" w:cs="Times New Roman"/>
          <w:highlight w:val="lightGray"/>
          <w:lang w:val="lt-LT"/>
        </w:rPr>
        <w:t>solifenacino</w:t>
      </w:r>
      <w:proofErr w:type="spellEnd"/>
      <w:r w:rsidRPr="00633902">
        <w:rPr>
          <w:rFonts w:ascii="Times New Roman" w:eastAsia="Times New Roman" w:hAnsi="Times New Roman" w:cs="Times New Roman"/>
          <w:highlight w:val="lightGray"/>
          <w:lang w:val="lt-LT"/>
        </w:rPr>
        <w:t xml:space="preserve"> </w:t>
      </w:r>
      <w:proofErr w:type="spellStart"/>
      <w:r w:rsidRPr="00633902">
        <w:rPr>
          <w:rFonts w:ascii="Times New Roman" w:eastAsia="Times New Roman" w:hAnsi="Times New Roman" w:cs="Times New Roman"/>
          <w:highlight w:val="lightGray"/>
          <w:lang w:val="lt-LT"/>
        </w:rPr>
        <w:t>sukcinato</w:t>
      </w:r>
      <w:proofErr w:type="spellEnd"/>
      <w:r w:rsidRPr="00633902">
        <w:rPr>
          <w:rFonts w:ascii="Times New Roman" w:eastAsia="Times New Roman" w:hAnsi="Times New Roman" w:cs="Times New Roman"/>
          <w:highlight w:val="lightGray"/>
          <w:lang w:val="lt-LT"/>
        </w:rPr>
        <w:t xml:space="preserve">, atitinkančio 7,5 mg </w:t>
      </w:r>
      <w:proofErr w:type="spellStart"/>
      <w:r w:rsidRPr="00633902">
        <w:rPr>
          <w:rFonts w:ascii="Times New Roman" w:eastAsia="Times New Roman" w:hAnsi="Times New Roman" w:cs="Times New Roman"/>
          <w:highlight w:val="lightGray"/>
          <w:lang w:val="lt-LT"/>
        </w:rPr>
        <w:t>solifenacino</w:t>
      </w:r>
      <w:proofErr w:type="spellEnd"/>
      <w:r w:rsidRPr="00633902">
        <w:rPr>
          <w:rFonts w:ascii="Times New Roman" w:eastAsia="Times New Roman" w:hAnsi="Times New Roman" w:cs="Times New Roman"/>
          <w:highlight w:val="lightGray"/>
          <w:lang w:val="lt-LT"/>
        </w:rPr>
        <w:t xml:space="preserve">. </w:t>
      </w:r>
    </w:p>
    <w:p w14:paraId="10D11EB5"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u w:val="single"/>
          <w:lang w:val="lt-LT"/>
        </w:rPr>
        <w:t>Pagalbinė medžiaga, kurios poveikis žinomas</w:t>
      </w:r>
      <w:r w:rsidRPr="00633902">
        <w:rPr>
          <w:rFonts w:ascii="Times New Roman" w:eastAsia="Times New Roman" w:hAnsi="Times New Roman" w:cs="Times New Roman"/>
          <w:noProof/>
          <w:highlight w:val="lightGray"/>
          <w:lang w:val="lt-LT"/>
        </w:rPr>
        <w:t>: 110,5 mg laktozės monohidrato.</w:t>
      </w:r>
    </w:p>
    <w:p w14:paraId="4193B58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AA90471"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Visos pagalbinės medžiagos išvardytos 6.1 skyriuje.</w:t>
      </w:r>
    </w:p>
    <w:p w14:paraId="211C468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4CB97D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18C0BCA"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633902">
        <w:rPr>
          <w:rFonts w:ascii="Times New Roman" w:eastAsia="Times New Roman" w:hAnsi="Times New Roman" w:cs="Times New Roman"/>
          <w:b/>
          <w:lang w:val="lt-LT"/>
        </w:rPr>
        <w:t>3.</w:t>
      </w:r>
      <w:r w:rsidRPr="00633902">
        <w:rPr>
          <w:rFonts w:ascii="Times New Roman" w:eastAsia="Times New Roman" w:hAnsi="Times New Roman" w:cs="Times New Roman"/>
          <w:b/>
          <w:lang w:val="lt-LT"/>
        </w:rPr>
        <w:tab/>
        <w:t>FARMACINĖ FORMA</w:t>
      </w:r>
      <w:bookmarkEnd w:id="8"/>
      <w:bookmarkEnd w:id="9"/>
    </w:p>
    <w:p w14:paraId="14ACF63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A6E4770"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Plėvele dengt</w:t>
      </w:r>
      <w:r w:rsidRPr="00633902">
        <w:rPr>
          <w:rFonts w:ascii="Times New Roman" w:eastAsia="Times New Roman" w:hAnsi="Times New Roman" w:cs="Times New Roman"/>
          <w:noProof/>
          <w:lang w:val="lt-LT"/>
        </w:rPr>
        <w:t>a</w:t>
      </w:r>
      <w:r w:rsidRPr="00633902">
        <w:rPr>
          <w:rFonts w:ascii="Times New Roman" w:eastAsia="Times New Roman" w:hAnsi="Times New Roman" w:cs="Times New Roman"/>
          <w:lang w:val="lt-LT"/>
        </w:rPr>
        <w:t xml:space="preserve"> tabletė. </w:t>
      </w:r>
    </w:p>
    <w:p w14:paraId="03B77B05" w14:textId="77777777" w:rsidR="00633902" w:rsidRPr="00633902" w:rsidRDefault="00633902" w:rsidP="00633902">
      <w:pPr>
        <w:spacing w:after="0" w:line="240" w:lineRule="auto"/>
        <w:rPr>
          <w:rFonts w:ascii="Times New Roman" w:eastAsia="Times New Roman" w:hAnsi="Times New Roman" w:cs="Times New Roman"/>
          <w:lang w:val="lt-LT"/>
        </w:rPr>
      </w:pPr>
    </w:p>
    <w:p w14:paraId="30F70E70" w14:textId="77E6E1B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5</w:t>
      </w:r>
      <w:r w:rsidR="000523BD">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w:t>
      </w:r>
      <w:r w:rsidR="00733B06">
        <w:rPr>
          <w:rFonts w:ascii="Times New Roman" w:eastAsia="Times New Roman" w:hAnsi="Times New Roman" w:cs="Times New Roman"/>
          <w:noProof/>
          <w:lang w:val="lt-LT"/>
        </w:rPr>
        <w:t xml:space="preserve"> plėvele dengta tabletė</w:t>
      </w:r>
      <w:r w:rsidRPr="00633902">
        <w:rPr>
          <w:rFonts w:ascii="Times New Roman" w:eastAsia="Times New Roman" w:hAnsi="Times New Roman" w:cs="Times New Roman"/>
          <w:noProof/>
          <w:lang w:val="lt-LT"/>
        </w:rPr>
        <w:t>: apvali, abipusiai gaubta, geltonos spalvos, 6</w:t>
      </w:r>
      <w:r w:rsidR="000523BD">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 xml:space="preserve">mm </w:t>
      </w:r>
      <w:r w:rsidR="00C22FB8">
        <w:rPr>
          <w:rFonts w:ascii="Times New Roman" w:eastAsia="Times New Roman" w:hAnsi="Times New Roman" w:cs="Times New Roman"/>
          <w:noProof/>
          <w:lang w:val="lt-LT"/>
        </w:rPr>
        <w:t>skersmens</w:t>
      </w:r>
      <w:r w:rsidR="00C22FB8"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plėvele dengta tabletė.</w:t>
      </w:r>
    </w:p>
    <w:p w14:paraId="10F1AB31" w14:textId="619EC234"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lang w:val="lt-LT"/>
        </w:rPr>
        <w:t>Solifenacin PMCS 10</w:t>
      </w:r>
      <w:r w:rsidR="000523BD">
        <w:rPr>
          <w:rFonts w:ascii="Times New Roman" w:eastAsia="Times New Roman" w:hAnsi="Times New Roman" w:cs="Times New Roman"/>
          <w:noProof/>
          <w:highlight w:val="lightGray"/>
          <w:lang w:val="lt-LT"/>
        </w:rPr>
        <w:t> </w:t>
      </w:r>
      <w:r w:rsidRPr="00633902">
        <w:rPr>
          <w:rFonts w:ascii="Times New Roman" w:eastAsia="Times New Roman" w:hAnsi="Times New Roman" w:cs="Times New Roman"/>
          <w:noProof/>
          <w:highlight w:val="lightGray"/>
          <w:lang w:val="lt-LT"/>
        </w:rPr>
        <w:t>mg</w:t>
      </w:r>
      <w:r w:rsidR="00733B06">
        <w:rPr>
          <w:rFonts w:ascii="Times New Roman" w:eastAsia="Times New Roman" w:hAnsi="Times New Roman" w:cs="Times New Roman"/>
          <w:noProof/>
          <w:highlight w:val="lightGray"/>
          <w:lang w:val="lt-LT"/>
        </w:rPr>
        <w:t xml:space="preserve"> plėvele dengta tabletė</w:t>
      </w:r>
      <w:r w:rsidRPr="00633902">
        <w:rPr>
          <w:rFonts w:ascii="Times New Roman" w:eastAsia="Times New Roman" w:hAnsi="Times New Roman" w:cs="Times New Roman"/>
          <w:noProof/>
          <w:highlight w:val="lightGray"/>
          <w:lang w:val="lt-LT"/>
        </w:rPr>
        <w:t>: apvali, abipusiai gaubta, rožinės spalvos, 7</w:t>
      </w:r>
      <w:r w:rsidR="000523BD">
        <w:rPr>
          <w:rFonts w:ascii="Times New Roman" w:eastAsia="Times New Roman" w:hAnsi="Times New Roman" w:cs="Times New Roman"/>
          <w:noProof/>
          <w:highlight w:val="lightGray"/>
          <w:lang w:val="lt-LT"/>
        </w:rPr>
        <w:t> </w:t>
      </w:r>
      <w:r w:rsidRPr="00633902">
        <w:rPr>
          <w:rFonts w:ascii="Times New Roman" w:eastAsia="Times New Roman" w:hAnsi="Times New Roman" w:cs="Times New Roman"/>
          <w:noProof/>
          <w:highlight w:val="lightGray"/>
          <w:lang w:val="lt-LT"/>
        </w:rPr>
        <w:t xml:space="preserve">mm </w:t>
      </w:r>
      <w:r w:rsidR="00C22FB8">
        <w:rPr>
          <w:rFonts w:ascii="Times New Roman" w:eastAsia="Times New Roman" w:hAnsi="Times New Roman" w:cs="Times New Roman"/>
          <w:noProof/>
          <w:highlight w:val="lightGray"/>
          <w:lang w:val="lt-LT"/>
        </w:rPr>
        <w:t>skersmens</w:t>
      </w:r>
      <w:r w:rsidR="00C22FB8" w:rsidRPr="00633902">
        <w:rPr>
          <w:rFonts w:ascii="Times New Roman" w:eastAsia="Times New Roman" w:hAnsi="Times New Roman" w:cs="Times New Roman"/>
          <w:noProof/>
          <w:highlight w:val="lightGray"/>
          <w:lang w:val="lt-LT"/>
        </w:rPr>
        <w:t xml:space="preserve"> </w:t>
      </w:r>
      <w:r w:rsidRPr="00633902">
        <w:rPr>
          <w:rFonts w:ascii="Times New Roman" w:eastAsia="Times New Roman" w:hAnsi="Times New Roman" w:cs="Times New Roman"/>
          <w:noProof/>
          <w:highlight w:val="lightGray"/>
          <w:lang w:val="lt-LT"/>
        </w:rPr>
        <w:t>plėvele dengta tabletė.</w:t>
      </w:r>
    </w:p>
    <w:p w14:paraId="22413BB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B9D795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3448A26"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633902">
        <w:rPr>
          <w:rFonts w:ascii="Times New Roman" w:eastAsia="Times New Roman" w:hAnsi="Times New Roman" w:cs="Times New Roman"/>
          <w:b/>
          <w:lang w:val="lt-LT"/>
        </w:rPr>
        <w:t>4.</w:t>
      </w:r>
      <w:r w:rsidRPr="00633902">
        <w:rPr>
          <w:rFonts w:ascii="Times New Roman" w:eastAsia="Times New Roman" w:hAnsi="Times New Roman" w:cs="Times New Roman"/>
          <w:b/>
          <w:lang w:val="lt-LT"/>
        </w:rPr>
        <w:tab/>
        <w:t>KLINIKINĖ INFORMACIJA</w:t>
      </w:r>
      <w:bookmarkEnd w:id="10"/>
      <w:bookmarkEnd w:id="11"/>
    </w:p>
    <w:p w14:paraId="1774863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C4E68A3"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12" w:name="_Toc129243102"/>
      <w:bookmarkStart w:id="13" w:name="_Toc129243227"/>
      <w:r w:rsidRPr="00633902">
        <w:rPr>
          <w:rFonts w:ascii="Times New Roman" w:eastAsia="Times New Roman" w:hAnsi="Times New Roman" w:cs="Times New Roman"/>
          <w:b/>
          <w:iCs/>
          <w:kern w:val="28"/>
          <w:lang w:val="lt-LT"/>
        </w:rPr>
        <w:t>4.1</w:t>
      </w:r>
      <w:r w:rsidRPr="00633902">
        <w:rPr>
          <w:rFonts w:ascii="Times New Roman" w:eastAsia="Times New Roman" w:hAnsi="Times New Roman" w:cs="Times New Roman"/>
          <w:b/>
          <w:iCs/>
          <w:kern w:val="28"/>
          <w:lang w:val="lt-LT"/>
        </w:rPr>
        <w:tab/>
        <w:t>Terapinės indikacijos</w:t>
      </w:r>
      <w:bookmarkEnd w:id="12"/>
      <w:bookmarkEnd w:id="13"/>
    </w:p>
    <w:p w14:paraId="171121F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74FBD3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Simptominis impulsinio šlapimo nelaikymo ir (ar) padažnėjusio bei priverstinio šlapinimosi, galinčio atsirasti pacientams, kuriems yra hiperaktyvios šlapimo pūslės sindromas, gydymas.</w:t>
      </w:r>
    </w:p>
    <w:p w14:paraId="191BD13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B34D3DC"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14" w:name="_Toc129243103"/>
      <w:bookmarkStart w:id="15" w:name="_Toc129243228"/>
      <w:r w:rsidRPr="00633902">
        <w:rPr>
          <w:rFonts w:ascii="Times New Roman" w:eastAsia="Times New Roman" w:hAnsi="Times New Roman" w:cs="Times New Roman"/>
          <w:b/>
          <w:iCs/>
          <w:kern w:val="28"/>
          <w:lang w:val="lt-LT"/>
        </w:rPr>
        <w:t>4.2</w:t>
      </w:r>
      <w:r w:rsidRPr="00633902">
        <w:rPr>
          <w:rFonts w:ascii="Times New Roman" w:eastAsia="Times New Roman" w:hAnsi="Times New Roman" w:cs="Times New Roman"/>
          <w:b/>
          <w:iCs/>
          <w:kern w:val="28"/>
          <w:lang w:val="lt-LT"/>
        </w:rPr>
        <w:tab/>
        <w:t>Dozavimas ir vartojimo metodas</w:t>
      </w:r>
      <w:bookmarkEnd w:id="14"/>
      <w:bookmarkEnd w:id="15"/>
    </w:p>
    <w:p w14:paraId="14B08C52" w14:textId="77777777" w:rsidR="00633902" w:rsidRPr="00633902" w:rsidRDefault="00633902" w:rsidP="00633902">
      <w:pPr>
        <w:spacing w:after="0" w:line="240" w:lineRule="auto"/>
        <w:rPr>
          <w:rFonts w:ascii="Times New Roman" w:eastAsia="Times New Roman" w:hAnsi="Times New Roman" w:cs="Times New Roman"/>
          <w:lang w:val="lt-LT"/>
        </w:rPr>
      </w:pPr>
    </w:p>
    <w:p w14:paraId="5403E0C2" w14:textId="77777777" w:rsidR="00633902" w:rsidRPr="00633902" w:rsidRDefault="00633902" w:rsidP="00633902">
      <w:pPr>
        <w:spacing w:after="0" w:line="240" w:lineRule="auto"/>
        <w:rPr>
          <w:rFonts w:ascii="Times New Roman" w:eastAsia="Times New Roman" w:hAnsi="Times New Roman" w:cs="Times New Roman"/>
          <w:noProof/>
          <w:u w:val="single"/>
          <w:lang w:val="lt-LT"/>
        </w:rPr>
      </w:pPr>
      <w:r w:rsidRPr="00633902">
        <w:rPr>
          <w:rFonts w:ascii="Times New Roman" w:eastAsia="Times New Roman" w:hAnsi="Times New Roman" w:cs="Times New Roman"/>
          <w:noProof/>
          <w:u w:val="single"/>
          <w:lang w:val="lt-LT"/>
        </w:rPr>
        <w:t xml:space="preserve">Dozavimas </w:t>
      </w:r>
    </w:p>
    <w:p w14:paraId="33D24A7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57EB455" w14:textId="62337010" w:rsidR="00633902" w:rsidRPr="00633902" w:rsidRDefault="00633902" w:rsidP="00633902">
      <w:pPr>
        <w:spacing w:after="0" w:line="240" w:lineRule="auto"/>
        <w:rPr>
          <w:rFonts w:ascii="Times New Roman" w:eastAsia="Times New Roman" w:hAnsi="Times New Roman" w:cs="Times New Roman"/>
          <w:i/>
          <w:noProof/>
          <w:lang w:val="lt-LT"/>
        </w:rPr>
      </w:pPr>
      <w:r w:rsidRPr="00633902">
        <w:rPr>
          <w:rFonts w:ascii="Times New Roman" w:eastAsia="Times New Roman" w:hAnsi="Times New Roman" w:cs="Times New Roman"/>
          <w:i/>
          <w:noProof/>
          <w:lang w:val="lt-LT"/>
        </w:rPr>
        <w:t>Suaugusie</w:t>
      </w:r>
      <w:r w:rsidR="00BB3A78">
        <w:rPr>
          <w:rFonts w:ascii="Times New Roman" w:eastAsia="Times New Roman" w:hAnsi="Times New Roman" w:cs="Times New Roman"/>
          <w:i/>
          <w:noProof/>
          <w:lang w:val="lt-LT"/>
        </w:rPr>
        <w:t>sie</w:t>
      </w:r>
      <w:r w:rsidR="005774CC">
        <w:rPr>
          <w:rFonts w:ascii="Times New Roman" w:eastAsia="Times New Roman" w:hAnsi="Times New Roman" w:cs="Times New Roman"/>
          <w:i/>
          <w:noProof/>
          <w:lang w:val="lt-LT"/>
        </w:rPr>
        <w:t>ms</w:t>
      </w:r>
      <w:r w:rsidRPr="00633902">
        <w:rPr>
          <w:rFonts w:ascii="Times New Roman" w:eastAsia="Times New Roman" w:hAnsi="Times New Roman" w:cs="Times New Roman"/>
          <w:i/>
          <w:noProof/>
          <w:lang w:val="lt-LT"/>
        </w:rPr>
        <w:t xml:space="preserve">, įskaitant senyvus </w:t>
      </w:r>
    </w:p>
    <w:p w14:paraId="08D8EE35"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Rekomenduojama gerti po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kartą per parą. Prireikus dozę galima didinti ir gerti po </w:t>
      </w:r>
      <w:r w:rsidRPr="00633902">
        <w:rPr>
          <w:rFonts w:ascii="Times New Roman" w:eastAsia="Times New Roman" w:hAnsi="Times New Roman" w:cs="Times New Roman"/>
          <w:noProof/>
          <w:lang w:val="lt-LT"/>
        </w:rPr>
        <w:t>10 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kartą per parą. </w:t>
      </w:r>
    </w:p>
    <w:p w14:paraId="05372C1E" w14:textId="77777777" w:rsidR="00633902" w:rsidRPr="00633902" w:rsidRDefault="00633902" w:rsidP="00633902">
      <w:pPr>
        <w:spacing w:after="0" w:line="240" w:lineRule="auto"/>
        <w:rPr>
          <w:rFonts w:ascii="Times New Roman" w:eastAsia="Times New Roman" w:hAnsi="Times New Roman" w:cs="Times New Roman"/>
          <w:i/>
          <w:noProof/>
          <w:u w:val="single"/>
          <w:lang w:val="lt-LT"/>
        </w:rPr>
      </w:pPr>
    </w:p>
    <w:p w14:paraId="30A42B9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i/>
          <w:noProof/>
          <w:lang w:val="lt-LT"/>
        </w:rPr>
        <w:t xml:space="preserve">Vaikų populiacija </w:t>
      </w:r>
    </w:p>
    <w:p w14:paraId="25298F55" w14:textId="77777777" w:rsidR="00633902" w:rsidRPr="00633902" w:rsidRDefault="00633902" w:rsidP="00633902">
      <w:pPr>
        <w:spacing w:after="0" w:line="240" w:lineRule="auto"/>
        <w:rPr>
          <w:rFonts w:ascii="Times New Roman" w:eastAsia="Times New Roman" w:hAnsi="Times New Roman" w:cs="Times New Roman"/>
          <w:noProof/>
          <w:lang w:val="lt-LT"/>
        </w:rPr>
      </w:pP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saugumas ir veiksmingumas vaikams dar nenustatytas, todėl Solifenacin PMCS vartoti vaikams negalima.</w:t>
      </w:r>
    </w:p>
    <w:p w14:paraId="466C884B" w14:textId="77777777" w:rsidR="00633902" w:rsidRPr="00633902" w:rsidRDefault="00633902" w:rsidP="00633902">
      <w:pPr>
        <w:spacing w:after="0" w:line="240" w:lineRule="auto"/>
        <w:rPr>
          <w:rFonts w:ascii="Times New Roman" w:eastAsia="Times New Roman" w:hAnsi="Times New Roman" w:cs="Times New Roman"/>
          <w:lang w:val="lt-LT"/>
        </w:rPr>
      </w:pPr>
    </w:p>
    <w:p w14:paraId="4CB58BF9" w14:textId="77777777" w:rsidR="00633902" w:rsidRPr="00633902" w:rsidRDefault="00633902" w:rsidP="00633902">
      <w:pPr>
        <w:spacing w:after="0" w:line="240" w:lineRule="auto"/>
        <w:rPr>
          <w:rFonts w:ascii="Times New Roman" w:eastAsia="Times New Roman" w:hAnsi="Times New Roman" w:cs="Times New Roman"/>
          <w:i/>
          <w:noProof/>
          <w:lang w:val="lt-LT"/>
        </w:rPr>
      </w:pPr>
      <w:r w:rsidRPr="00633902">
        <w:rPr>
          <w:rFonts w:ascii="Times New Roman" w:eastAsia="Times New Roman" w:hAnsi="Times New Roman" w:cs="Times New Roman"/>
          <w:i/>
          <w:noProof/>
          <w:lang w:val="lt-LT"/>
        </w:rPr>
        <w:t xml:space="preserve">Pacientams, kurių inkstų funkcija sutrikusi </w:t>
      </w:r>
    </w:p>
    <w:p w14:paraId="6BC7AA6B" w14:textId="2016819A"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lang w:val="lt-LT"/>
        </w:rPr>
        <w:lastRenderedPageBreak/>
        <w:t>Jeigu yra lengvas arba vidutinio laipsnio inkstų funkcijos sutrikimas (</w:t>
      </w:r>
      <w:proofErr w:type="spellStart"/>
      <w:r w:rsidRPr="00633902">
        <w:rPr>
          <w:rFonts w:ascii="Times New Roman" w:eastAsia="Times New Roman" w:hAnsi="Times New Roman" w:cs="Times New Roman"/>
          <w:lang w:val="lt-LT"/>
        </w:rPr>
        <w:t>kreatinino</w:t>
      </w:r>
      <w:proofErr w:type="spellEnd"/>
      <w:r w:rsidRPr="00633902">
        <w:rPr>
          <w:rFonts w:ascii="Times New Roman" w:eastAsia="Times New Roman" w:hAnsi="Times New Roman" w:cs="Times New Roman"/>
          <w:lang w:val="lt-LT"/>
        </w:rPr>
        <w:t xml:space="preserve"> klirensas didesnis kaip 30 ml/min.), dozės koreguoti nereikia, o jeigu inkstų funkcijos sutrikimas sunkus (</w:t>
      </w:r>
      <w:proofErr w:type="spellStart"/>
      <w:r w:rsidRPr="00633902">
        <w:rPr>
          <w:rFonts w:ascii="Times New Roman" w:eastAsia="Times New Roman" w:hAnsi="Times New Roman" w:cs="Times New Roman"/>
          <w:lang w:val="lt-LT"/>
        </w:rPr>
        <w:t>kreatinino</w:t>
      </w:r>
      <w:proofErr w:type="spellEnd"/>
      <w:r w:rsidRPr="00633902">
        <w:rPr>
          <w:rFonts w:ascii="Times New Roman" w:eastAsia="Times New Roman" w:hAnsi="Times New Roman" w:cs="Times New Roman"/>
          <w:lang w:val="lt-LT"/>
        </w:rPr>
        <w:t xml:space="preserve"> klirensas ne didesnis kaip 30 ml/min.), reikia gydyti atsargiai ir </w:t>
      </w:r>
      <w:r w:rsidRPr="00633902">
        <w:rPr>
          <w:rFonts w:ascii="Times New Roman" w:eastAsia="Times New Roman" w:hAnsi="Times New Roman" w:cs="Times New Roman"/>
          <w:noProof/>
          <w:lang w:val="lt-LT"/>
        </w:rPr>
        <w:t xml:space="preserve">vaistinio </w:t>
      </w:r>
      <w:r w:rsidRPr="00633902">
        <w:rPr>
          <w:rFonts w:ascii="Times New Roman" w:eastAsia="Times New Roman" w:hAnsi="Times New Roman" w:cs="Times New Roman"/>
          <w:lang w:val="lt-LT"/>
        </w:rPr>
        <w:t xml:space="preserve">preparato vartoti ne daugiau kaip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kartą per parą (žr. 5.2 skyrių). </w:t>
      </w:r>
    </w:p>
    <w:p w14:paraId="65E1B857" w14:textId="77777777" w:rsidR="00633902" w:rsidRPr="00633902" w:rsidRDefault="00633902" w:rsidP="00633902">
      <w:pPr>
        <w:spacing w:after="0" w:line="240" w:lineRule="auto"/>
        <w:rPr>
          <w:rFonts w:ascii="Times New Roman" w:eastAsia="Times New Roman" w:hAnsi="Times New Roman" w:cs="Times New Roman"/>
          <w:lang w:val="lt-LT"/>
        </w:rPr>
      </w:pPr>
    </w:p>
    <w:p w14:paraId="1F69C9FC" w14:textId="77777777" w:rsidR="00633902" w:rsidRPr="00633902" w:rsidRDefault="00633902" w:rsidP="00633902">
      <w:pPr>
        <w:spacing w:after="0" w:line="240" w:lineRule="auto"/>
        <w:rPr>
          <w:rFonts w:ascii="Times New Roman" w:eastAsia="Times New Roman" w:hAnsi="Times New Roman" w:cs="Times New Roman"/>
          <w:i/>
          <w:noProof/>
          <w:lang w:val="lt-LT"/>
        </w:rPr>
      </w:pPr>
      <w:r w:rsidRPr="00633902">
        <w:rPr>
          <w:rFonts w:ascii="Times New Roman" w:eastAsia="Times New Roman" w:hAnsi="Times New Roman" w:cs="Times New Roman"/>
          <w:i/>
          <w:noProof/>
          <w:lang w:val="lt-LT"/>
        </w:rPr>
        <w:t xml:space="preserve">Pacientams, kurių kepenų funkcija sutrikusi </w:t>
      </w:r>
    </w:p>
    <w:p w14:paraId="38767CF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lang w:val="lt-LT"/>
        </w:rPr>
        <w:t>Jeigu yra, lengvas kepenų funkcijos sutrikimas, dozės koreguoti nereikia. Jeigu kepenų funkcijos sutrikimas vidutinio sunkumo (7</w:t>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sym w:font="Symbol" w:char="F02D"/>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lang w:val="lt-LT"/>
        </w:rPr>
        <w:t xml:space="preserve">9 balai pagal </w:t>
      </w:r>
      <w:proofErr w:type="spellStart"/>
      <w:r w:rsidRPr="00633902">
        <w:rPr>
          <w:rFonts w:ascii="Times New Roman" w:eastAsia="Times New Roman" w:hAnsi="Times New Roman" w:cs="Times New Roman"/>
          <w:i/>
          <w:lang w:val="lt-LT"/>
        </w:rPr>
        <w:t>Child-Pugh</w:t>
      </w:r>
      <w:proofErr w:type="spellEnd"/>
      <w:r w:rsidRPr="00633902">
        <w:rPr>
          <w:rFonts w:ascii="Times New Roman" w:eastAsia="Times New Roman" w:hAnsi="Times New Roman" w:cs="Times New Roman"/>
          <w:lang w:val="lt-LT"/>
        </w:rPr>
        <w:t xml:space="preserve"> skalę), pacientus būtina gydyti atsargiai, </w:t>
      </w:r>
      <w:r w:rsidRPr="00633902">
        <w:rPr>
          <w:rFonts w:ascii="Times New Roman" w:eastAsia="Times New Roman" w:hAnsi="Times New Roman" w:cs="Times New Roman"/>
          <w:noProof/>
          <w:lang w:val="lt-LT"/>
        </w:rPr>
        <w:t xml:space="preserve">vaistinio </w:t>
      </w:r>
      <w:r w:rsidRPr="00633902">
        <w:rPr>
          <w:rFonts w:ascii="Times New Roman" w:eastAsia="Times New Roman" w:hAnsi="Times New Roman" w:cs="Times New Roman"/>
          <w:lang w:val="lt-LT"/>
        </w:rPr>
        <w:t xml:space="preserve">preparato jiems galima vartoti ne daugiau kaip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kartą per parą (žr. 5.2 skyrių). </w:t>
      </w:r>
    </w:p>
    <w:p w14:paraId="34A6222C" w14:textId="77777777" w:rsidR="00633902" w:rsidRPr="00633902" w:rsidRDefault="00633902" w:rsidP="00633902">
      <w:pPr>
        <w:spacing w:after="0" w:line="240" w:lineRule="auto"/>
        <w:rPr>
          <w:rFonts w:ascii="Times New Roman" w:eastAsia="Times New Roman" w:hAnsi="Times New Roman" w:cs="Times New Roman"/>
          <w:lang w:val="lt-LT"/>
        </w:rPr>
      </w:pPr>
    </w:p>
    <w:p w14:paraId="6479BC29" w14:textId="77777777" w:rsidR="00633902" w:rsidRPr="00633902" w:rsidRDefault="00633902" w:rsidP="00633902">
      <w:pPr>
        <w:spacing w:after="0" w:line="240" w:lineRule="auto"/>
        <w:rPr>
          <w:rFonts w:ascii="Times New Roman" w:eastAsia="Times New Roman" w:hAnsi="Times New Roman" w:cs="Times New Roman"/>
          <w:i/>
          <w:noProof/>
          <w:lang w:val="lt-LT"/>
        </w:rPr>
      </w:pPr>
      <w:r w:rsidRPr="00633902">
        <w:rPr>
          <w:rFonts w:ascii="Times New Roman" w:eastAsia="Times New Roman" w:hAnsi="Times New Roman" w:cs="Times New Roman"/>
          <w:i/>
          <w:noProof/>
          <w:lang w:val="lt-LT"/>
        </w:rPr>
        <w:t xml:space="preserve">Vaistiniai preparatai, stipriai slopinantys citochromą P 450 3A4 </w:t>
      </w:r>
    </w:p>
    <w:p w14:paraId="2D346A5B"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Vartojant kartu su </w:t>
      </w:r>
      <w:proofErr w:type="spellStart"/>
      <w:r w:rsidRPr="00633902">
        <w:rPr>
          <w:rFonts w:ascii="Times New Roman" w:eastAsia="Times New Roman" w:hAnsi="Times New Roman" w:cs="Times New Roman"/>
          <w:lang w:val="lt-LT"/>
        </w:rPr>
        <w:t>ketokonazolu</w:t>
      </w:r>
      <w:proofErr w:type="spellEnd"/>
      <w:r w:rsidRPr="00633902">
        <w:rPr>
          <w:rFonts w:ascii="Times New Roman" w:eastAsia="Times New Roman" w:hAnsi="Times New Roman" w:cs="Times New Roman"/>
          <w:lang w:val="lt-LT"/>
        </w:rPr>
        <w:t xml:space="preserve"> ar kitu stipriu CYP3A4 inhibitoriumi, pvz., </w:t>
      </w:r>
      <w:proofErr w:type="spellStart"/>
      <w:r w:rsidRPr="00633902">
        <w:rPr>
          <w:rFonts w:ascii="Times New Roman" w:eastAsia="Times New Roman" w:hAnsi="Times New Roman" w:cs="Times New Roman"/>
          <w:lang w:val="lt-LT"/>
        </w:rPr>
        <w:t>ritonaviru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nelfinaviru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itrakonazolu</w:t>
      </w:r>
      <w:proofErr w:type="spellEnd"/>
      <w:r w:rsidRPr="00633902">
        <w:rPr>
          <w:rFonts w:ascii="Times New Roman" w:eastAsia="Times New Roman" w:hAnsi="Times New Roman" w:cs="Times New Roman"/>
          <w:lang w:val="lt-LT"/>
        </w:rPr>
        <w:t xml:space="preserve">, negalima vartoti didesnės kaip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Solifencin</w:t>
      </w:r>
      <w:proofErr w:type="spellEnd"/>
      <w:r w:rsidRPr="00633902">
        <w:rPr>
          <w:rFonts w:ascii="Times New Roman" w:eastAsia="Times New Roman" w:hAnsi="Times New Roman" w:cs="Times New Roman"/>
          <w:lang w:val="lt-LT"/>
        </w:rPr>
        <w:t xml:space="preserve"> PMCS dozės (žr. 4.5 skyrių).</w:t>
      </w:r>
    </w:p>
    <w:p w14:paraId="4EE0E965" w14:textId="77777777" w:rsidR="00633902" w:rsidRPr="00633902" w:rsidRDefault="00633902" w:rsidP="00633902">
      <w:pPr>
        <w:spacing w:after="0" w:line="240" w:lineRule="auto"/>
        <w:rPr>
          <w:rFonts w:ascii="Times New Roman" w:eastAsia="Times New Roman" w:hAnsi="Times New Roman" w:cs="Times New Roman"/>
          <w:b/>
          <w:noProof/>
          <w:lang w:val="lt-LT"/>
        </w:rPr>
      </w:pPr>
    </w:p>
    <w:p w14:paraId="25669458" w14:textId="77777777" w:rsidR="00633902" w:rsidRPr="00633902" w:rsidRDefault="00633902" w:rsidP="00633902">
      <w:pPr>
        <w:spacing w:after="0" w:line="240" w:lineRule="auto"/>
        <w:rPr>
          <w:rFonts w:ascii="Times New Roman" w:eastAsia="Times New Roman" w:hAnsi="Times New Roman" w:cs="Times New Roman"/>
          <w:noProof/>
          <w:u w:val="single"/>
          <w:lang w:val="lt-LT"/>
        </w:rPr>
      </w:pPr>
      <w:r w:rsidRPr="00633902">
        <w:rPr>
          <w:rFonts w:ascii="Times New Roman" w:eastAsia="Times New Roman" w:hAnsi="Times New Roman" w:cs="Times New Roman"/>
          <w:noProof/>
          <w:u w:val="single"/>
          <w:lang w:val="lt-LT"/>
        </w:rPr>
        <w:t xml:space="preserve">Vartojimo metodas </w:t>
      </w:r>
    </w:p>
    <w:p w14:paraId="6B55C6D6" w14:textId="77777777" w:rsidR="00633902" w:rsidRPr="00633902" w:rsidRDefault="00633902" w:rsidP="00633902">
      <w:pPr>
        <w:spacing w:after="0" w:line="240" w:lineRule="auto"/>
        <w:rPr>
          <w:rFonts w:ascii="Times New Roman" w:eastAsia="Times New Roman" w:hAnsi="Times New Roman" w:cs="Times New Roman"/>
          <w:b/>
          <w:noProof/>
          <w:lang w:val="lt-LT"/>
        </w:rPr>
      </w:pPr>
    </w:p>
    <w:p w14:paraId="54B9FBE6"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tabletę reikia gerti nesmulkintą, užgeriant skysčiu. Ją galima gerti valgio metu arba nevalgius.</w:t>
      </w:r>
    </w:p>
    <w:p w14:paraId="7E017FA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A8AB5A9"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16" w:name="_Toc129243104"/>
      <w:bookmarkStart w:id="17" w:name="_Toc129243229"/>
      <w:r w:rsidRPr="00633902">
        <w:rPr>
          <w:rFonts w:ascii="Times New Roman" w:eastAsia="Times New Roman" w:hAnsi="Times New Roman" w:cs="Times New Roman"/>
          <w:b/>
          <w:iCs/>
          <w:kern w:val="28"/>
          <w:lang w:val="lt-LT"/>
        </w:rPr>
        <w:t>4.3</w:t>
      </w:r>
      <w:r w:rsidRPr="00633902">
        <w:rPr>
          <w:rFonts w:ascii="Times New Roman" w:eastAsia="Times New Roman" w:hAnsi="Times New Roman" w:cs="Times New Roman"/>
          <w:b/>
          <w:iCs/>
          <w:kern w:val="28"/>
          <w:lang w:val="lt-LT"/>
        </w:rPr>
        <w:tab/>
        <w:t>Kontraindikacijos</w:t>
      </w:r>
      <w:bookmarkEnd w:id="16"/>
      <w:bookmarkEnd w:id="17"/>
    </w:p>
    <w:p w14:paraId="5667CA44" w14:textId="77777777" w:rsidR="00633902" w:rsidRPr="00633902" w:rsidRDefault="00633902" w:rsidP="00633902">
      <w:pPr>
        <w:spacing w:after="0" w:line="240" w:lineRule="auto"/>
        <w:rPr>
          <w:rFonts w:ascii="Times New Roman" w:eastAsia="Calibri" w:hAnsi="Times New Roman" w:cs="Times New Roman"/>
          <w:lang w:val="lt-LT"/>
        </w:rPr>
      </w:pPr>
    </w:p>
    <w:p w14:paraId="66C7838B"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Calibri" w:hAnsi="Times New Roman" w:cs="Times New Roman"/>
          <w:lang w:val="lt-LT"/>
        </w:rPr>
        <w:t xml:space="preserve">-  </w:t>
      </w:r>
      <w:r w:rsidRPr="00633902">
        <w:rPr>
          <w:rFonts w:ascii="Times New Roman" w:eastAsia="Calibri" w:hAnsi="Times New Roman" w:cs="Times New Roman"/>
          <w:lang w:val="lt-LT"/>
        </w:rPr>
        <w:tab/>
        <w:t>Padidėjęs jautrumas veikliajai arba bet kuriai 6.1 skyriuje nurodytai pagalbinei medžiagai.</w:t>
      </w:r>
    </w:p>
    <w:p w14:paraId="0F0E5A78"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t xml:space="preserve">Šlapimo susilaikymas, sunki virškinimo trakto būklė, įskaitant toksinį gaubtinės žarnos padidėjimą, </w:t>
      </w:r>
      <w:proofErr w:type="spellStart"/>
      <w:r w:rsidRPr="00633902">
        <w:rPr>
          <w:rFonts w:ascii="Times New Roman" w:eastAsia="Times New Roman" w:hAnsi="Times New Roman" w:cs="Times New Roman"/>
          <w:lang w:val="lt-LT"/>
        </w:rPr>
        <w:t>generalizuota</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miastenija</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i/>
          <w:lang w:val="lt-LT"/>
        </w:rPr>
        <w:t>myasthenia</w:t>
      </w:r>
      <w:proofErr w:type="spellEnd"/>
      <w:r w:rsidRPr="00633902">
        <w:rPr>
          <w:rFonts w:ascii="Times New Roman" w:eastAsia="Times New Roman" w:hAnsi="Times New Roman" w:cs="Times New Roman"/>
          <w:i/>
          <w:lang w:val="lt-LT"/>
        </w:rPr>
        <w:t xml:space="preserve"> gravis</w:t>
      </w:r>
      <w:r w:rsidRPr="00633902">
        <w:rPr>
          <w:rFonts w:ascii="Times New Roman" w:eastAsia="Times New Roman" w:hAnsi="Times New Roman" w:cs="Times New Roman"/>
          <w:lang w:val="lt-LT"/>
        </w:rPr>
        <w:t>), uždaro kampo glaukoma arba tokių būklių atsiradimo rizika.</w:t>
      </w:r>
    </w:p>
    <w:p w14:paraId="34B16172" w14:textId="77777777" w:rsidR="00633902" w:rsidRPr="00633902" w:rsidRDefault="00633902" w:rsidP="00633902">
      <w:pPr>
        <w:tabs>
          <w:tab w:val="left" w:pos="360"/>
        </w:tabs>
        <w:spacing w:after="0" w:line="240" w:lineRule="auto"/>
        <w:rPr>
          <w:rFonts w:ascii="Times New Roman" w:eastAsia="Times New Roman" w:hAnsi="Times New Roman" w:cs="Times New Roman"/>
          <w:noProof/>
          <w:lang w:val="lt-LT"/>
        </w:rPr>
      </w:pPr>
      <w:bookmarkStart w:id="18" w:name="OLE_LINK3"/>
      <w:bookmarkStart w:id="19" w:name="OLE_LINK4"/>
      <w:r w:rsidRPr="00633902">
        <w:rPr>
          <w:rFonts w:ascii="Times New Roman" w:eastAsia="Times New Roman" w:hAnsi="Times New Roman" w:cs="Times New Roman"/>
          <w:lang w:val="lt-LT"/>
        </w:rPr>
        <w:t xml:space="preserve">- </w:t>
      </w:r>
      <w:bookmarkEnd w:id="18"/>
      <w:bookmarkEnd w:id="19"/>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lang w:val="lt-LT"/>
        </w:rPr>
        <w:tab/>
        <w:t xml:space="preserve">Atliekama hemodializė (žr. 5.2 skyrių). </w:t>
      </w:r>
    </w:p>
    <w:p w14:paraId="13F42091" w14:textId="6A5EF15F" w:rsidR="00633902" w:rsidRPr="00633902" w:rsidRDefault="00633902" w:rsidP="00633902">
      <w:pPr>
        <w:tabs>
          <w:tab w:val="left" w:pos="36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lang w:val="lt-LT"/>
        </w:rPr>
        <w:tab/>
      </w:r>
      <w:r w:rsidR="008E6ECB">
        <w:rPr>
          <w:rFonts w:ascii="Times New Roman" w:eastAsia="Times New Roman" w:hAnsi="Times New Roman" w:cs="Times New Roman"/>
          <w:lang w:val="lt-LT"/>
        </w:rPr>
        <w:t xml:space="preserve">Yra sunkus </w:t>
      </w:r>
      <w:r w:rsidRPr="00633902">
        <w:rPr>
          <w:rFonts w:ascii="Times New Roman" w:eastAsia="Times New Roman" w:hAnsi="Times New Roman" w:cs="Times New Roman"/>
          <w:lang w:val="lt-LT"/>
        </w:rPr>
        <w:t>kepenų funkcij</w:t>
      </w:r>
      <w:r w:rsidR="008E6ECB">
        <w:rPr>
          <w:rFonts w:ascii="Times New Roman" w:eastAsia="Times New Roman" w:hAnsi="Times New Roman" w:cs="Times New Roman"/>
          <w:lang w:val="lt-LT"/>
        </w:rPr>
        <w:t>os sutrikimas</w:t>
      </w:r>
      <w:r w:rsidRPr="00633902">
        <w:rPr>
          <w:rFonts w:ascii="Times New Roman" w:eastAsia="Times New Roman" w:hAnsi="Times New Roman" w:cs="Times New Roman"/>
          <w:lang w:val="lt-LT"/>
        </w:rPr>
        <w:t xml:space="preserve"> (žr. 5.2 skyrių). </w:t>
      </w:r>
    </w:p>
    <w:p w14:paraId="5BCDC1F7" w14:textId="575EC85D" w:rsidR="00633902" w:rsidRPr="00633902" w:rsidRDefault="00633902" w:rsidP="00EA3D11">
      <w:pPr>
        <w:tabs>
          <w:tab w:val="left" w:pos="360"/>
        </w:tabs>
        <w:spacing w:after="0" w:line="240" w:lineRule="auto"/>
        <w:ind w:left="720" w:hanging="720"/>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lang w:val="lt-LT"/>
        </w:rPr>
        <w:tab/>
      </w:r>
      <w:r w:rsidR="008D0DFA">
        <w:rPr>
          <w:rFonts w:ascii="Times New Roman" w:eastAsia="Times New Roman" w:hAnsi="Times New Roman" w:cs="Times New Roman"/>
          <w:lang w:val="lt-LT"/>
        </w:rPr>
        <w:t xml:space="preserve">Yra sunkus </w:t>
      </w:r>
      <w:r w:rsidRPr="00633902">
        <w:rPr>
          <w:rFonts w:ascii="Times New Roman" w:eastAsia="Times New Roman" w:hAnsi="Times New Roman" w:cs="Times New Roman"/>
          <w:lang w:val="lt-LT"/>
        </w:rPr>
        <w:t>inkstų funkcij</w:t>
      </w:r>
      <w:r w:rsidR="001D2214">
        <w:rPr>
          <w:rFonts w:ascii="Times New Roman" w:eastAsia="Times New Roman" w:hAnsi="Times New Roman" w:cs="Times New Roman"/>
          <w:lang w:val="lt-LT"/>
        </w:rPr>
        <w:t>os sutrikimas</w:t>
      </w:r>
      <w:r w:rsidRPr="00633902">
        <w:rPr>
          <w:rFonts w:ascii="Times New Roman" w:eastAsia="Times New Roman" w:hAnsi="Times New Roman" w:cs="Times New Roman"/>
          <w:lang w:val="lt-LT"/>
        </w:rPr>
        <w:t xml:space="preserve"> ar </w:t>
      </w:r>
      <w:r w:rsidR="001D2214">
        <w:rPr>
          <w:rFonts w:ascii="Times New Roman" w:eastAsia="Times New Roman" w:hAnsi="Times New Roman" w:cs="Times New Roman"/>
          <w:lang w:val="lt-LT"/>
        </w:rPr>
        <w:t xml:space="preserve">vidutinio sunkumo </w:t>
      </w:r>
      <w:r w:rsidRPr="00633902">
        <w:rPr>
          <w:rFonts w:ascii="Times New Roman" w:eastAsia="Times New Roman" w:hAnsi="Times New Roman" w:cs="Times New Roman"/>
          <w:lang w:val="lt-LT"/>
        </w:rPr>
        <w:t>kepenų funkcij</w:t>
      </w:r>
      <w:r w:rsidR="001D2214">
        <w:rPr>
          <w:rFonts w:ascii="Times New Roman" w:eastAsia="Times New Roman" w:hAnsi="Times New Roman" w:cs="Times New Roman"/>
          <w:lang w:val="lt-LT"/>
        </w:rPr>
        <w:t>os sutrikimas</w:t>
      </w:r>
      <w:r w:rsidRPr="00633902">
        <w:rPr>
          <w:rFonts w:ascii="Times New Roman" w:eastAsia="Times New Roman" w:hAnsi="Times New Roman" w:cs="Times New Roman"/>
          <w:lang w:val="lt-LT"/>
        </w:rPr>
        <w:t xml:space="preserve"> ir kartu gydoma stipriu CYP3A4 inhibitoriumi, pvz., </w:t>
      </w:r>
      <w:proofErr w:type="spellStart"/>
      <w:r w:rsidRPr="00633902">
        <w:rPr>
          <w:rFonts w:ascii="Times New Roman" w:eastAsia="Times New Roman" w:hAnsi="Times New Roman" w:cs="Times New Roman"/>
          <w:lang w:val="lt-LT"/>
        </w:rPr>
        <w:t>ketokonazolu</w:t>
      </w:r>
      <w:proofErr w:type="spellEnd"/>
      <w:r w:rsidRPr="00633902">
        <w:rPr>
          <w:rFonts w:ascii="Times New Roman" w:eastAsia="Times New Roman" w:hAnsi="Times New Roman" w:cs="Times New Roman"/>
          <w:lang w:val="lt-LT"/>
        </w:rPr>
        <w:t xml:space="preserve"> (žr. 4.5 skyrių).</w:t>
      </w:r>
    </w:p>
    <w:p w14:paraId="7F97013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F175933"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20" w:name="_Toc129243105"/>
      <w:bookmarkStart w:id="21" w:name="_Toc129243230"/>
      <w:r w:rsidRPr="00633902">
        <w:rPr>
          <w:rFonts w:ascii="Times New Roman" w:eastAsia="Times New Roman" w:hAnsi="Times New Roman" w:cs="Times New Roman"/>
          <w:b/>
          <w:iCs/>
          <w:kern w:val="28"/>
          <w:lang w:val="lt-LT"/>
        </w:rPr>
        <w:t>4.4</w:t>
      </w:r>
      <w:r w:rsidRPr="00633902">
        <w:rPr>
          <w:rFonts w:ascii="Times New Roman" w:eastAsia="Times New Roman" w:hAnsi="Times New Roman" w:cs="Times New Roman"/>
          <w:b/>
          <w:iCs/>
          <w:kern w:val="28"/>
          <w:lang w:val="lt-LT"/>
        </w:rPr>
        <w:tab/>
        <w:t>Specialūs įspėjimai ir atsargumo priemonės</w:t>
      </w:r>
      <w:bookmarkEnd w:id="20"/>
      <w:bookmarkEnd w:id="21"/>
    </w:p>
    <w:p w14:paraId="1DC5E3D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BC2F25E"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Prieš pradedant vartoti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reikia nustatyti, ar nėra kitokių dažno </w:t>
      </w:r>
      <w:proofErr w:type="spellStart"/>
      <w:r w:rsidRPr="00633902">
        <w:rPr>
          <w:rFonts w:ascii="Times New Roman" w:eastAsia="Times New Roman" w:hAnsi="Times New Roman" w:cs="Times New Roman"/>
          <w:lang w:val="lt-LT"/>
        </w:rPr>
        <w:t>šlapinimosi</w:t>
      </w:r>
      <w:proofErr w:type="spellEnd"/>
      <w:r w:rsidRPr="00633902">
        <w:rPr>
          <w:rFonts w:ascii="Times New Roman" w:eastAsia="Times New Roman" w:hAnsi="Times New Roman" w:cs="Times New Roman"/>
          <w:lang w:val="lt-LT"/>
        </w:rPr>
        <w:t xml:space="preserve"> priežasčių (širdies nepakankamumo ar inkstų ligos). Jeigu yra šlapimo takų infekcija, reikia pradėti tinkamą antibakterinį gydymą. </w:t>
      </w:r>
    </w:p>
    <w:p w14:paraId="10D8E7A1" w14:textId="77777777" w:rsidR="00633902" w:rsidRPr="00633902" w:rsidRDefault="00633902" w:rsidP="00633902">
      <w:pPr>
        <w:spacing w:after="0" w:line="240" w:lineRule="auto"/>
        <w:rPr>
          <w:rFonts w:ascii="Times New Roman" w:eastAsia="Times New Roman" w:hAnsi="Times New Roman" w:cs="Times New Roman"/>
          <w:lang w:val="lt-LT"/>
        </w:rPr>
      </w:pPr>
    </w:p>
    <w:p w14:paraId="6C3AB90B" w14:textId="77777777" w:rsidR="00633902" w:rsidRPr="00633902" w:rsidRDefault="00633902" w:rsidP="00633902">
      <w:pPr>
        <w:spacing w:after="0" w:line="240" w:lineRule="auto"/>
        <w:rPr>
          <w:rFonts w:ascii="Times New Roman" w:eastAsia="Times New Roman" w:hAnsi="Times New Roman" w:cs="Times New Roman"/>
          <w:noProof/>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būtina atsargiai vartoti pacientams, jei yra: </w:t>
      </w:r>
    </w:p>
    <w:p w14:paraId="23D9C59F"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 xml:space="preserve">kliniškai reikšminga </w:t>
      </w:r>
      <w:r w:rsidRPr="00633902">
        <w:rPr>
          <w:rFonts w:ascii="Times New Roman" w:eastAsia="Times New Roman" w:hAnsi="Times New Roman" w:cs="Times New Roman"/>
          <w:lang w:val="lt-LT"/>
        </w:rPr>
        <w:t>šlapimo pūslės obstrukcija, kelianti šlapimo susilaikymo riziką;</w:t>
      </w:r>
    </w:p>
    <w:p w14:paraId="747F2A84"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t xml:space="preserve">obstrukcinis virškinimo trakto sutrikimas; </w:t>
      </w:r>
    </w:p>
    <w:p w14:paraId="4D8F0E47"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t xml:space="preserve">pablogėjusios virškinimo trakto peristaltikos rizika; </w:t>
      </w:r>
    </w:p>
    <w:p w14:paraId="04238B3E" w14:textId="77777777" w:rsidR="00633902" w:rsidRPr="00633902" w:rsidRDefault="00633902" w:rsidP="00633902">
      <w:pPr>
        <w:tabs>
          <w:tab w:val="left" w:pos="360"/>
        </w:tabs>
        <w:spacing w:after="0" w:line="240" w:lineRule="auto"/>
        <w:ind w:left="360" w:hanging="360"/>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t xml:space="preserve">sunkus inkstų funkcijos sutrikimas, </w:t>
      </w:r>
      <w:proofErr w:type="spellStart"/>
      <w:r w:rsidRPr="00633902">
        <w:rPr>
          <w:rFonts w:ascii="Times New Roman" w:eastAsia="Times New Roman" w:hAnsi="Times New Roman" w:cs="Times New Roman"/>
          <w:lang w:val="lt-LT"/>
        </w:rPr>
        <w:t>t.y</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kreatinino</w:t>
      </w:r>
      <w:proofErr w:type="spellEnd"/>
      <w:r w:rsidRPr="00633902">
        <w:rPr>
          <w:rFonts w:ascii="Times New Roman" w:eastAsia="Times New Roman" w:hAnsi="Times New Roman" w:cs="Times New Roman"/>
          <w:lang w:val="lt-LT"/>
        </w:rPr>
        <w:t xml:space="preserve"> klirensas ne didesnis kaip 30 ml/min. (žr. 4.2 ir 5.2 skyrius). Tokiems pacientams negalima vartoti didesnės kaip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dozės; </w:t>
      </w:r>
    </w:p>
    <w:p w14:paraId="62A18E02" w14:textId="77777777" w:rsidR="00633902" w:rsidRPr="00633902" w:rsidRDefault="00633902" w:rsidP="00633902">
      <w:pPr>
        <w:tabs>
          <w:tab w:val="left" w:pos="360"/>
        </w:tabs>
        <w:spacing w:after="0" w:line="240" w:lineRule="auto"/>
        <w:ind w:left="360" w:hanging="360"/>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t xml:space="preserve">vidutinio sunkumo kepenų funkcijos sutrikimas, </w:t>
      </w:r>
      <w:proofErr w:type="spellStart"/>
      <w:r w:rsidRPr="00633902">
        <w:rPr>
          <w:rFonts w:ascii="Times New Roman" w:eastAsia="Times New Roman" w:hAnsi="Times New Roman" w:cs="Times New Roman"/>
          <w:lang w:val="lt-LT"/>
        </w:rPr>
        <w:t>t.y</w:t>
      </w:r>
      <w:proofErr w:type="spellEnd"/>
      <w:r w:rsidRPr="00633902">
        <w:rPr>
          <w:rFonts w:ascii="Times New Roman" w:eastAsia="Times New Roman" w:hAnsi="Times New Roman" w:cs="Times New Roman"/>
          <w:lang w:val="lt-LT"/>
        </w:rPr>
        <w:t>. 7</w:t>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sym w:font="Symbol" w:char="F02D"/>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lang w:val="lt-LT"/>
        </w:rPr>
        <w:t xml:space="preserve">9 balai pagal </w:t>
      </w:r>
      <w:proofErr w:type="spellStart"/>
      <w:r w:rsidRPr="00633902">
        <w:rPr>
          <w:rFonts w:ascii="Times New Roman" w:eastAsia="Times New Roman" w:hAnsi="Times New Roman" w:cs="Times New Roman"/>
          <w:i/>
          <w:lang w:val="lt-LT"/>
        </w:rPr>
        <w:t>Child-Pugh</w:t>
      </w:r>
      <w:proofErr w:type="spellEnd"/>
      <w:r w:rsidRPr="00633902">
        <w:rPr>
          <w:rFonts w:ascii="Times New Roman" w:eastAsia="Times New Roman" w:hAnsi="Times New Roman" w:cs="Times New Roman"/>
          <w:lang w:val="lt-LT"/>
        </w:rPr>
        <w:t xml:space="preserve"> skalę (žr. 4.2 ir 5.2 skyrius). Tokiems pacientams negalima vartoti didesnės kaip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dozės; </w:t>
      </w:r>
    </w:p>
    <w:p w14:paraId="6AD1BD50"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t xml:space="preserve">kartu vartojama stiprių CYP3A4 inhibitorių, pvz., </w:t>
      </w:r>
      <w:proofErr w:type="spellStart"/>
      <w:r w:rsidRPr="00633902">
        <w:rPr>
          <w:rFonts w:ascii="Times New Roman" w:eastAsia="Times New Roman" w:hAnsi="Times New Roman" w:cs="Times New Roman"/>
          <w:lang w:val="lt-LT"/>
        </w:rPr>
        <w:t>ketokonazolo</w:t>
      </w:r>
      <w:proofErr w:type="spellEnd"/>
      <w:r w:rsidRPr="00633902">
        <w:rPr>
          <w:rFonts w:ascii="Times New Roman" w:eastAsia="Times New Roman" w:hAnsi="Times New Roman" w:cs="Times New Roman"/>
          <w:lang w:val="lt-LT"/>
        </w:rPr>
        <w:t xml:space="preserve"> (žr. 4.2 ir 4.5 skyrius); </w:t>
      </w:r>
    </w:p>
    <w:p w14:paraId="0B58970F" w14:textId="644B8519" w:rsidR="00633902" w:rsidRPr="00633902" w:rsidRDefault="00633902" w:rsidP="00633902">
      <w:pPr>
        <w:tabs>
          <w:tab w:val="left" w:pos="360"/>
        </w:tabs>
        <w:spacing w:after="0" w:line="240" w:lineRule="auto"/>
        <w:ind w:left="360" w:hanging="360"/>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proofErr w:type="spellStart"/>
      <w:r w:rsidRPr="00633902">
        <w:rPr>
          <w:rFonts w:ascii="Times New Roman" w:eastAsia="Times New Roman" w:hAnsi="Times New Roman" w:cs="Times New Roman"/>
          <w:lang w:val="lt-LT"/>
        </w:rPr>
        <w:t>stemplinės</w:t>
      </w:r>
      <w:proofErr w:type="spellEnd"/>
      <w:r w:rsidRPr="00633902">
        <w:rPr>
          <w:rFonts w:ascii="Times New Roman" w:eastAsia="Times New Roman" w:hAnsi="Times New Roman" w:cs="Times New Roman"/>
          <w:lang w:val="lt-LT"/>
        </w:rPr>
        <w:t xml:space="preserve"> angos išvarža arba </w:t>
      </w:r>
      <w:proofErr w:type="spellStart"/>
      <w:r w:rsidRPr="00633902">
        <w:rPr>
          <w:rFonts w:ascii="Times New Roman" w:eastAsia="Times New Roman" w:hAnsi="Times New Roman" w:cs="Times New Roman"/>
          <w:lang w:val="lt-LT"/>
        </w:rPr>
        <w:t>gastroezofagini</w:t>
      </w:r>
      <w:r w:rsidR="00603837">
        <w:rPr>
          <w:rFonts w:ascii="Times New Roman" w:eastAsia="Times New Roman" w:hAnsi="Times New Roman" w:cs="Times New Roman"/>
          <w:lang w:val="lt-LT"/>
        </w:rPr>
        <w:t>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refliuks</w:t>
      </w:r>
      <w:r w:rsidR="00603837">
        <w:rPr>
          <w:rFonts w:ascii="Times New Roman" w:eastAsia="Times New Roman" w:hAnsi="Times New Roman" w:cs="Times New Roman"/>
          <w:lang w:val="lt-LT"/>
        </w:rPr>
        <w:t>o</w:t>
      </w:r>
      <w:proofErr w:type="spellEnd"/>
      <w:r w:rsidR="00603837">
        <w:rPr>
          <w:rFonts w:ascii="Times New Roman" w:eastAsia="Times New Roman" w:hAnsi="Times New Roman" w:cs="Times New Roman"/>
          <w:lang w:val="lt-LT"/>
        </w:rPr>
        <w:t xml:space="preserve"> liga</w:t>
      </w:r>
      <w:r w:rsidRPr="00633902">
        <w:rPr>
          <w:rFonts w:ascii="Times New Roman" w:eastAsia="Times New Roman" w:hAnsi="Times New Roman" w:cs="Times New Roman"/>
          <w:lang w:val="lt-LT"/>
        </w:rPr>
        <w:t xml:space="preserve">, jei kartu vartojama vaistinių preparatų (pvz., </w:t>
      </w:r>
      <w:proofErr w:type="spellStart"/>
      <w:r w:rsidRPr="00633902">
        <w:rPr>
          <w:rFonts w:ascii="Times New Roman" w:eastAsia="Times New Roman" w:hAnsi="Times New Roman" w:cs="Times New Roman"/>
          <w:lang w:val="lt-LT"/>
        </w:rPr>
        <w:t>bifosfonatų</w:t>
      </w:r>
      <w:proofErr w:type="spellEnd"/>
      <w:r w:rsidRPr="00633902">
        <w:rPr>
          <w:rFonts w:ascii="Times New Roman" w:eastAsia="Times New Roman" w:hAnsi="Times New Roman" w:cs="Times New Roman"/>
          <w:lang w:val="lt-LT"/>
        </w:rPr>
        <w:t xml:space="preserve">), dėl kurių poveikio gali atsirasti ar paūmėti </w:t>
      </w:r>
      <w:proofErr w:type="spellStart"/>
      <w:r w:rsidRPr="00633902">
        <w:rPr>
          <w:rFonts w:ascii="Times New Roman" w:eastAsia="Times New Roman" w:hAnsi="Times New Roman" w:cs="Times New Roman"/>
          <w:lang w:val="lt-LT"/>
        </w:rPr>
        <w:t>ezofagitas</w:t>
      </w:r>
      <w:proofErr w:type="spellEnd"/>
      <w:r w:rsidRPr="00633902">
        <w:rPr>
          <w:rFonts w:ascii="Times New Roman" w:eastAsia="Times New Roman" w:hAnsi="Times New Roman" w:cs="Times New Roman"/>
          <w:lang w:val="lt-LT"/>
        </w:rPr>
        <w:t xml:space="preserve">; </w:t>
      </w:r>
    </w:p>
    <w:p w14:paraId="60A7CAA0"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lastRenderedPageBreak/>
        <w:t xml:space="preserve">- </w:t>
      </w:r>
      <w:r w:rsidRPr="00633902">
        <w:rPr>
          <w:rFonts w:ascii="Times New Roman" w:eastAsia="Times New Roman" w:hAnsi="Times New Roman" w:cs="Times New Roman"/>
          <w:lang w:val="lt-LT"/>
        </w:rPr>
        <w:tab/>
        <w:t xml:space="preserve">autonominė neuropatija. </w:t>
      </w:r>
    </w:p>
    <w:p w14:paraId="20155476" w14:textId="77777777" w:rsidR="00633902" w:rsidRPr="00633902" w:rsidRDefault="00633902" w:rsidP="00633902">
      <w:pPr>
        <w:tabs>
          <w:tab w:val="left" w:pos="360"/>
        </w:tabs>
        <w:spacing w:after="0" w:line="240" w:lineRule="auto"/>
        <w:rPr>
          <w:rFonts w:ascii="Times New Roman" w:eastAsia="Times New Roman" w:hAnsi="Times New Roman" w:cs="Times New Roman"/>
          <w:noProof/>
          <w:lang w:val="lt-LT"/>
        </w:rPr>
      </w:pPr>
    </w:p>
    <w:p w14:paraId="6D5601C4" w14:textId="606A079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Pacientams, turintiems rizikos veiksnių, tokių kaip ilgojo QT intervalo sindromas bei </w:t>
      </w:r>
      <w:proofErr w:type="spellStart"/>
      <w:r w:rsidRPr="00633902">
        <w:rPr>
          <w:rFonts w:ascii="Times New Roman" w:eastAsia="Times New Roman" w:hAnsi="Times New Roman" w:cs="Times New Roman"/>
          <w:lang w:val="lt-LT"/>
        </w:rPr>
        <w:t>hipokalemija</w:t>
      </w:r>
      <w:proofErr w:type="spellEnd"/>
      <w:r w:rsidRPr="00633902">
        <w:rPr>
          <w:rFonts w:ascii="Times New Roman" w:eastAsia="Times New Roman" w:hAnsi="Times New Roman" w:cs="Times New Roman"/>
          <w:lang w:val="lt-LT"/>
        </w:rPr>
        <w:t xml:space="preserve">, buvo pastebėtas  QT intervalo pailgėjimas ir </w:t>
      </w:r>
      <w:proofErr w:type="spellStart"/>
      <w:r w:rsidRPr="00633902">
        <w:rPr>
          <w:rFonts w:ascii="Times New Roman" w:eastAsia="Times New Roman" w:hAnsi="Times New Roman" w:cs="Times New Roman"/>
          <w:i/>
          <w:lang w:val="lt-LT"/>
        </w:rPr>
        <w:t>Torsade</w:t>
      </w:r>
      <w:proofErr w:type="spellEnd"/>
      <w:r w:rsidRPr="00633902">
        <w:rPr>
          <w:rFonts w:ascii="Times New Roman" w:eastAsia="Times New Roman" w:hAnsi="Times New Roman" w:cs="Times New Roman"/>
          <w:i/>
          <w:lang w:val="lt-LT"/>
        </w:rPr>
        <w:t xml:space="preserve"> de </w:t>
      </w:r>
      <w:proofErr w:type="spellStart"/>
      <w:r w:rsidRPr="00633902">
        <w:rPr>
          <w:rFonts w:ascii="Times New Roman" w:eastAsia="Times New Roman" w:hAnsi="Times New Roman" w:cs="Times New Roman"/>
          <w:i/>
          <w:lang w:val="lt-LT"/>
        </w:rPr>
        <w:t>Pointes</w:t>
      </w:r>
      <w:proofErr w:type="spellEnd"/>
      <w:r w:rsidRPr="00633902">
        <w:rPr>
          <w:rFonts w:ascii="Times New Roman" w:eastAsia="Times New Roman" w:hAnsi="Times New Roman" w:cs="Times New Roman"/>
          <w:lang w:val="lt-LT"/>
        </w:rPr>
        <w:t>.</w:t>
      </w:r>
    </w:p>
    <w:p w14:paraId="178EA04F" w14:textId="77777777" w:rsidR="00633902" w:rsidRPr="00633902" w:rsidRDefault="00633902" w:rsidP="00633902">
      <w:pPr>
        <w:tabs>
          <w:tab w:val="left" w:pos="360"/>
        </w:tabs>
        <w:spacing w:after="0" w:line="240" w:lineRule="auto"/>
        <w:rPr>
          <w:rFonts w:ascii="Times New Roman" w:eastAsia="Calibri" w:hAnsi="Times New Roman" w:cs="Times New Roman"/>
          <w:lang w:val="lt-LT"/>
        </w:rPr>
      </w:pPr>
    </w:p>
    <w:p w14:paraId="55A8C3F3"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lang w:val="lt-LT"/>
        </w:rPr>
        <w:t xml:space="preserve">Ar ligoniams, kuriems dėl </w:t>
      </w:r>
      <w:proofErr w:type="spellStart"/>
      <w:r w:rsidRPr="00633902">
        <w:rPr>
          <w:rFonts w:ascii="Times New Roman" w:eastAsia="Times New Roman" w:hAnsi="Times New Roman" w:cs="Times New Roman"/>
          <w:lang w:val="lt-LT"/>
        </w:rPr>
        <w:t>neurogeninių</w:t>
      </w:r>
      <w:proofErr w:type="spellEnd"/>
      <w:r w:rsidRPr="00633902">
        <w:rPr>
          <w:rFonts w:ascii="Times New Roman" w:eastAsia="Times New Roman" w:hAnsi="Times New Roman" w:cs="Times New Roman"/>
          <w:lang w:val="lt-LT"/>
        </w:rPr>
        <w:t xml:space="preserve"> priežasčių pernelyg padidėjęs šlapimo pūslės lygiųjų raumenų jautrumas, </w:t>
      </w:r>
      <w:r w:rsidRPr="00633902">
        <w:rPr>
          <w:rFonts w:ascii="Times New Roman" w:eastAsia="Times New Roman" w:hAnsi="Times New Roman" w:cs="Times New Roman"/>
          <w:noProof/>
          <w:lang w:val="lt-LT"/>
        </w:rPr>
        <w:t xml:space="preserve">vaistinio </w:t>
      </w:r>
      <w:r w:rsidRPr="00633902">
        <w:rPr>
          <w:rFonts w:ascii="Times New Roman" w:eastAsia="Times New Roman" w:hAnsi="Times New Roman" w:cs="Times New Roman"/>
          <w:lang w:val="lt-LT"/>
        </w:rPr>
        <w:t xml:space="preserve">preparato vartoti saugu ir veiksminga, dar nenustatyta. </w:t>
      </w:r>
    </w:p>
    <w:p w14:paraId="46722588" w14:textId="77777777" w:rsidR="00633902" w:rsidRPr="00633902" w:rsidRDefault="00633902" w:rsidP="00633902">
      <w:pPr>
        <w:spacing w:after="0" w:line="240" w:lineRule="auto"/>
        <w:rPr>
          <w:rFonts w:ascii="Times New Roman" w:eastAsia="Times New Roman" w:hAnsi="Times New Roman" w:cs="Times New Roman"/>
          <w:lang w:val="lt-LT"/>
        </w:rPr>
      </w:pPr>
    </w:p>
    <w:p w14:paraId="2416AD99" w14:textId="6A39857A" w:rsidR="00633902" w:rsidRPr="00633902" w:rsidRDefault="000523BD"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Šio vaistinio preparato negalima vartoti p</w:t>
      </w:r>
      <w:r w:rsidR="00633902" w:rsidRPr="00633902">
        <w:rPr>
          <w:rFonts w:ascii="Times New Roman" w:eastAsia="Times New Roman" w:hAnsi="Times New Roman" w:cs="Times New Roman"/>
          <w:lang w:val="lt-LT"/>
        </w:rPr>
        <w:t xml:space="preserve">acientams, kuriems </w:t>
      </w:r>
      <w:r>
        <w:rPr>
          <w:rFonts w:ascii="Times New Roman" w:eastAsia="Times New Roman" w:hAnsi="Times New Roman" w:cs="Times New Roman"/>
          <w:lang w:val="lt-LT"/>
        </w:rPr>
        <w:t>nustatytas</w:t>
      </w:r>
      <w:r w:rsidR="00633902" w:rsidRPr="00633902">
        <w:rPr>
          <w:rFonts w:ascii="Times New Roman" w:eastAsia="Times New Roman" w:hAnsi="Times New Roman" w:cs="Times New Roman"/>
          <w:lang w:val="lt-LT"/>
        </w:rPr>
        <w:t xml:space="preserve"> retas paveldimas </w:t>
      </w:r>
      <w:r>
        <w:rPr>
          <w:rFonts w:ascii="Times New Roman" w:eastAsia="Times New Roman" w:hAnsi="Times New Roman" w:cs="Times New Roman"/>
          <w:lang w:val="lt-LT"/>
        </w:rPr>
        <w:t xml:space="preserve">sutrikimas </w:t>
      </w:r>
      <w:r w:rsidR="00C22FB8">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roofErr w:type="spellStart"/>
      <w:r w:rsidR="00633902" w:rsidRPr="00633902">
        <w:rPr>
          <w:rFonts w:ascii="Times New Roman" w:eastAsia="Times New Roman" w:hAnsi="Times New Roman" w:cs="Times New Roman"/>
          <w:lang w:val="lt-LT"/>
        </w:rPr>
        <w:t>galaktozės</w:t>
      </w:r>
      <w:proofErr w:type="spellEnd"/>
      <w:r w:rsidR="00633902" w:rsidRPr="00633902">
        <w:rPr>
          <w:rFonts w:ascii="Times New Roman" w:eastAsia="Times New Roman" w:hAnsi="Times New Roman" w:cs="Times New Roman"/>
          <w:lang w:val="lt-LT"/>
        </w:rPr>
        <w:t xml:space="preserve"> </w:t>
      </w:r>
      <w:proofErr w:type="spellStart"/>
      <w:r w:rsidR="00633902" w:rsidRPr="00633902">
        <w:rPr>
          <w:rFonts w:ascii="Times New Roman" w:eastAsia="Times New Roman" w:hAnsi="Times New Roman" w:cs="Times New Roman"/>
          <w:lang w:val="lt-LT"/>
        </w:rPr>
        <w:t>netoleravimas,</w:t>
      </w:r>
      <w:r w:rsidR="00733B06">
        <w:rPr>
          <w:rFonts w:ascii="Times New Roman" w:eastAsia="Times New Roman" w:hAnsi="Times New Roman" w:cs="Times New Roman"/>
          <w:lang w:val="lt-LT"/>
        </w:rPr>
        <w:t>visiškas</w:t>
      </w:r>
      <w:proofErr w:type="spellEnd"/>
      <w:r w:rsidR="00633902" w:rsidRPr="00633902">
        <w:rPr>
          <w:rFonts w:ascii="Times New Roman" w:eastAsia="Times New Roman" w:hAnsi="Times New Roman" w:cs="Times New Roman"/>
          <w:lang w:val="lt-LT"/>
        </w:rPr>
        <w:t xml:space="preserve"> laktazės </w:t>
      </w:r>
      <w:r>
        <w:rPr>
          <w:rFonts w:ascii="Times New Roman" w:eastAsia="Times New Roman" w:hAnsi="Times New Roman" w:cs="Times New Roman"/>
          <w:lang w:val="lt-LT"/>
        </w:rPr>
        <w:t>stygius</w:t>
      </w:r>
      <w:r w:rsidRPr="00633902">
        <w:rPr>
          <w:rFonts w:ascii="Times New Roman" w:eastAsia="Times New Roman" w:hAnsi="Times New Roman" w:cs="Times New Roman"/>
          <w:lang w:val="lt-LT"/>
        </w:rPr>
        <w:t xml:space="preserve"> </w:t>
      </w:r>
      <w:r w:rsidR="00633902" w:rsidRPr="00633902">
        <w:rPr>
          <w:rFonts w:ascii="Times New Roman" w:eastAsia="Times New Roman" w:hAnsi="Times New Roman" w:cs="Times New Roman"/>
          <w:lang w:val="lt-LT"/>
        </w:rPr>
        <w:t>ar</w:t>
      </w:r>
      <w:r>
        <w:rPr>
          <w:rFonts w:ascii="Times New Roman" w:eastAsia="Times New Roman" w:hAnsi="Times New Roman" w:cs="Times New Roman"/>
          <w:lang w:val="lt-LT"/>
        </w:rPr>
        <w:t>ba</w:t>
      </w:r>
      <w:r w:rsidR="00633902" w:rsidRPr="00633902">
        <w:rPr>
          <w:rFonts w:ascii="Times New Roman" w:eastAsia="Times New Roman" w:hAnsi="Times New Roman" w:cs="Times New Roman"/>
          <w:lang w:val="lt-LT"/>
        </w:rPr>
        <w:t xml:space="preserve"> gliukozės ir </w:t>
      </w:r>
      <w:proofErr w:type="spellStart"/>
      <w:r w:rsidR="00633902" w:rsidRPr="00633902">
        <w:rPr>
          <w:rFonts w:ascii="Times New Roman" w:eastAsia="Times New Roman" w:hAnsi="Times New Roman" w:cs="Times New Roman"/>
          <w:lang w:val="lt-LT"/>
        </w:rPr>
        <w:t>galaktozės</w:t>
      </w:r>
      <w:proofErr w:type="spellEnd"/>
      <w:r w:rsidR="00633902" w:rsidRPr="00633902">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mal</w:t>
      </w:r>
      <w:r w:rsidR="00633902" w:rsidRPr="00633902">
        <w:rPr>
          <w:rFonts w:ascii="Times New Roman" w:eastAsia="Times New Roman" w:hAnsi="Times New Roman" w:cs="Times New Roman"/>
          <w:lang w:val="lt-LT"/>
        </w:rPr>
        <w:t>absorbcij</w:t>
      </w:r>
      <w:r>
        <w:rPr>
          <w:rFonts w:ascii="Times New Roman" w:eastAsia="Times New Roman" w:hAnsi="Times New Roman" w:cs="Times New Roman"/>
          <w:lang w:val="lt-LT"/>
        </w:rPr>
        <w:t>a</w:t>
      </w:r>
      <w:proofErr w:type="spellEnd"/>
      <w:r w:rsidR="00633902" w:rsidRPr="00633902">
        <w:rPr>
          <w:rFonts w:ascii="Times New Roman" w:eastAsia="Times New Roman" w:hAnsi="Times New Roman" w:cs="Times New Roman"/>
          <w:lang w:val="lt-LT"/>
        </w:rPr>
        <w:t xml:space="preserve">. </w:t>
      </w:r>
    </w:p>
    <w:p w14:paraId="150E7C3C" w14:textId="77777777" w:rsidR="00633902" w:rsidRPr="00633902" w:rsidRDefault="00633902" w:rsidP="00633902">
      <w:pPr>
        <w:spacing w:after="0" w:line="240" w:lineRule="auto"/>
        <w:rPr>
          <w:rFonts w:ascii="Times New Roman" w:eastAsia="Times New Roman" w:hAnsi="Times New Roman" w:cs="Times New Roman"/>
          <w:lang w:val="lt-LT"/>
        </w:rPr>
      </w:pPr>
    </w:p>
    <w:p w14:paraId="67C0BF5E"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Kai kuriems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sukcinatą</w:t>
      </w:r>
      <w:proofErr w:type="spellEnd"/>
      <w:r w:rsidRPr="00633902">
        <w:rPr>
          <w:rFonts w:ascii="Times New Roman" w:eastAsia="Times New Roman" w:hAnsi="Times New Roman" w:cs="Times New Roman"/>
          <w:lang w:val="lt-LT"/>
        </w:rPr>
        <w:t xml:space="preserve"> vartojantiems pacientams pasireiškė </w:t>
      </w:r>
      <w:proofErr w:type="spellStart"/>
      <w:r w:rsidRPr="00633902">
        <w:rPr>
          <w:rFonts w:ascii="Times New Roman" w:eastAsia="Times New Roman" w:hAnsi="Times New Roman" w:cs="Times New Roman"/>
          <w:lang w:val="lt-LT"/>
        </w:rPr>
        <w:t>angioneurozinė</w:t>
      </w:r>
      <w:proofErr w:type="spellEnd"/>
      <w:r w:rsidRPr="00633902">
        <w:rPr>
          <w:rFonts w:ascii="Times New Roman" w:eastAsia="Times New Roman" w:hAnsi="Times New Roman" w:cs="Times New Roman"/>
          <w:lang w:val="lt-LT"/>
        </w:rPr>
        <w:t xml:space="preserve"> edema su kvėpavimo takų obstrukcija. Jeigu pasireiškia </w:t>
      </w:r>
      <w:proofErr w:type="spellStart"/>
      <w:r w:rsidRPr="00633902">
        <w:rPr>
          <w:rFonts w:ascii="Times New Roman" w:eastAsia="Times New Roman" w:hAnsi="Times New Roman" w:cs="Times New Roman"/>
          <w:lang w:val="lt-LT"/>
        </w:rPr>
        <w:t>angioneurozinė</w:t>
      </w:r>
      <w:proofErr w:type="spellEnd"/>
      <w:r w:rsidRPr="00633902">
        <w:rPr>
          <w:rFonts w:ascii="Times New Roman" w:eastAsia="Times New Roman" w:hAnsi="Times New Roman" w:cs="Times New Roman"/>
          <w:lang w:val="lt-LT"/>
        </w:rPr>
        <w:t xml:space="preserve"> edema,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vartojimas turi būti nedelsiant nutrauktas ir pradėtas tinkamas gydymas ir (arba) taikomos priemonės.</w:t>
      </w:r>
    </w:p>
    <w:p w14:paraId="687A747A"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Kai kuriems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sukcinatą</w:t>
      </w:r>
      <w:proofErr w:type="spellEnd"/>
      <w:r w:rsidRPr="00633902">
        <w:rPr>
          <w:rFonts w:ascii="Times New Roman" w:eastAsia="Times New Roman" w:hAnsi="Times New Roman" w:cs="Times New Roman"/>
          <w:lang w:val="lt-LT"/>
        </w:rPr>
        <w:t xml:space="preserve"> vartojantiems pacientams pasireiškė </w:t>
      </w:r>
      <w:proofErr w:type="spellStart"/>
      <w:r w:rsidRPr="00633902">
        <w:rPr>
          <w:rFonts w:ascii="Times New Roman" w:eastAsia="Times New Roman" w:hAnsi="Times New Roman" w:cs="Times New Roman"/>
          <w:lang w:val="lt-LT"/>
        </w:rPr>
        <w:t>anafilaktinių</w:t>
      </w:r>
      <w:proofErr w:type="spellEnd"/>
      <w:r w:rsidRPr="00633902">
        <w:rPr>
          <w:rFonts w:ascii="Times New Roman" w:eastAsia="Times New Roman" w:hAnsi="Times New Roman" w:cs="Times New Roman"/>
          <w:lang w:val="lt-LT"/>
        </w:rPr>
        <w:t xml:space="preserve"> reakcijų. Jeigu pacientui pasireiškė </w:t>
      </w:r>
      <w:proofErr w:type="spellStart"/>
      <w:r w:rsidRPr="00633902">
        <w:rPr>
          <w:rFonts w:ascii="Times New Roman" w:eastAsia="Times New Roman" w:hAnsi="Times New Roman" w:cs="Times New Roman"/>
          <w:lang w:val="lt-LT"/>
        </w:rPr>
        <w:t>anafilaktinių</w:t>
      </w:r>
      <w:proofErr w:type="spellEnd"/>
      <w:r w:rsidRPr="00633902">
        <w:rPr>
          <w:rFonts w:ascii="Times New Roman" w:eastAsia="Times New Roman" w:hAnsi="Times New Roman" w:cs="Times New Roman"/>
          <w:lang w:val="lt-LT"/>
        </w:rPr>
        <w:t xml:space="preserve"> reakcijų,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vartojimas turi būti nedelsiant nutrauktas ir pradėtas tinkamas gydymas ir (arba) taikomos priemonės.</w:t>
      </w:r>
    </w:p>
    <w:p w14:paraId="3CD36BC6" w14:textId="77777777" w:rsidR="00633902" w:rsidRPr="00633902" w:rsidRDefault="00633902" w:rsidP="00633902">
      <w:pPr>
        <w:spacing w:after="0" w:line="240" w:lineRule="auto"/>
        <w:rPr>
          <w:rFonts w:ascii="Times New Roman" w:eastAsia="Times New Roman" w:hAnsi="Times New Roman" w:cs="Times New Roman"/>
          <w:lang w:val="lt-LT"/>
        </w:rPr>
      </w:pPr>
    </w:p>
    <w:p w14:paraId="15DA63A6"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Didžiausias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poveikis pasireiškia ne anksčiau kaip po 4 savaičių.</w:t>
      </w:r>
    </w:p>
    <w:p w14:paraId="762D8D2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8DE830"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22" w:name="_Toc129243106"/>
      <w:bookmarkStart w:id="23" w:name="_Toc129243231"/>
      <w:r w:rsidRPr="00633902">
        <w:rPr>
          <w:rFonts w:ascii="Times New Roman" w:eastAsia="Times New Roman" w:hAnsi="Times New Roman" w:cs="Times New Roman"/>
          <w:b/>
          <w:iCs/>
          <w:kern w:val="28"/>
          <w:lang w:val="lt-LT"/>
        </w:rPr>
        <w:t>4.5</w:t>
      </w:r>
      <w:r w:rsidRPr="00633902">
        <w:rPr>
          <w:rFonts w:ascii="Times New Roman" w:eastAsia="Times New Roman" w:hAnsi="Times New Roman" w:cs="Times New Roman"/>
          <w:b/>
          <w:iCs/>
          <w:kern w:val="28"/>
          <w:lang w:val="lt-LT"/>
        </w:rPr>
        <w:tab/>
        <w:t>Sąveika su kitais vaistiniais preparatais ir kitokia sąveika</w:t>
      </w:r>
      <w:bookmarkEnd w:id="22"/>
      <w:bookmarkEnd w:id="23"/>
    </w:p>
    <w:p w14:paraId="7B11688E" w14:textId="77777777" w:rsidR="00633902" w:rsidRPr="00633902" w:rsidRDefault="00633902" w:rsidP="00633902">
      <w:pPr>
        <w:spacing w:after="0" w:line="240" w:lineRule="auto"/>
        <w:rPr>
          <w:rFonts w:ascii="Times New Roman" w:eastAsia="Times New Roman" w:hAnsi="Times New Roman" w:cs="Times New Roman"/>
          <w:i/>
          <w:lang w:val="lt-LT"/>
        </w:rPr>
      </w:pPr>
    </w:p>
    <w:p w14:paraId="65E4F7BC" w14:textId="77777777" w:rsidR="00633902" w:rsidRPr="00633902" w:rsidRDefault="00633902" w:rsidP="00633902">
      <w:pPr>
        <w:spacing w:after="0" w:line="240" w:lineRule="auto"/>
        <w:rPr>
          <w:rFonts w:ascii="Times New Roman" w:eastAsia="Times New Roman" w:hAnsi="Times New Roman" w:cs="Times New Roman"/>
          <w:noProof/>
          <w:u w:val="single"/>
          <w:lang w:val="lt-LT"/>
        </w:rPr>
      </w:pPr>
      <w:r w:rsidRPr="00633902">
        <w:rPr>
          <w:rFonts w:ascii="Times New Roman" w:eastAsia="Times New Roman" w:hAnsi="Times New Roman" w:cs="Times New Roman"/>
          <w:noProof/>
          <w:u w:val="single"/>
          <w:lang w:val="lt-LT"/>
        </w:rPr>
        <w:t xml:space="preserve">Farmakologinė sąveika </w:t>
      </w:r>
    </w:p>
    <w:p w14:paraId="1C00D3B8"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Vaist</w:t>
      </w:r>
      <w:r w:rsidRPr="00633902">
        <w:rPr>
          <w:rFonts w:ascii="Times New Roman" w:eastAsia="Times New Roman" w:hAnsi="Times New Roman" w:cs="Times New Roman"/>
          <w:noProof/>
          <w:lang w:val="lt-LT"/>
        </w:rPr>
        <w:t>inį preparatą</w:t>
      </w:r>
      <w:r w:rsidRPr="00633902">
        <w:rPr>
          <w:rFonts w:ascii="Times New Roman" w:eastAsia="Times New Roman" w:hAnsi="Times New Roman" w:cs="Times New Roman"/>
          <w:lang w:val="lt-LT"/>
        </w:rPr>
        <w:t xml:space="preserve"> vartojant kartu su kitokiu vaistiniu preparatu, kuriam būdingos </w:t>
      </w:r>
      <w:proofErr w:type="spellStart"/>
      <w:r w:rsidRPr="00633902">
        <w:rPr>
          <w:rFonts w:ascii="Times New Roman" w:eastAsia="Times New Roman" w:hAnsi="Times New Roman" w:cs="Times New Roman"/>
          <w:lang w:val="lt-LT"/>
        </w:rPr>
        <w:t>anticholinerginės</w:t>
      </w:r>
      <w:proofErr w:type="spellEnd"/>
      <w:r w:rsidRPr="00633902">
        <w:rPr>
          <w:rFonts w:ascii="Times New Roman" w:eastAsia="Times New Roman" w:hAnsi="Times New Roman" w:cs="Times New Roman"/>
          <w:lang w:val="lt-LT"/>
        </w:rPr>
        <w:t xml:space="preserve"> savybės, gali sustiprėti terapinis ir nepageidaujamas poveikis. Nustojus vartoti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kitų </w:t>
      </w:r>
      <w:proofErr w:type="spellStart"/>
      <w:r w:rsidRPr="00633902">
        <w:rPr>
          <w:rFonts w:ascii="Times New Roman" w:eastAsia="Times New Roman" w:hAnsi="Times New Roman" w:cs="Times New Roman"/>
          <w:lang w:val="lt-LT"/>
        </w:rPr>
        <w:t>anticholinerginių</w:t>
      </w:r>
      <w:proofErr w:type="spellEnd"/>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vaistinių prepara</w:t>
      </w:r>
      <w:r w:rsidRPr="00633902">
        <w:rPr>
          <w:rFonts w:ascii="Times New Roman" w:eastAsia="Times New Roman" w:hAnsi="Times New Roman" w:cs="Times New Roman"/>
          <w:lang w:val="lt-LT"/>
        </w:rPr>
        <w:t xml:space="preserve">tų galima vartoti ne anksčiau, kaip po savaitės. Terapinį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poveikį gali silpninti kartu vartojami </w:t>
      </w:r>
      <w:proofErr w:type="spellStart"/>
      <w:r w:rsidRPr="00633902">
        <w:rPr>
          <w:rFonts w:ascii="Times New Roman" w:eastAsia="Times New Roman" w:hAnsi="Times New Roman" w:cs="Times New Roman"/>
          <w:lang w:val="lt-LT"/>
        </w:rPr>
        <w:t>cholinomimetikai</w:t>
      </w:r>
      <w:proofErr w:type="spellEnd"/>
      <w:r w:rsidRPr="00633902">
        <w:rPr>
          <w:rFonts w:ascii="Times New Roman" w:eastAsia="Times New Roman" w:hAnsi="Times New Roman" w:cs="Times New Roman"/>
          <w:lang w:val="lt-LT"/>
        </w:rPr>
        <w:t xml:space="preserve">. </w:t>
      </w:r>
    </w:p>
    <w:p w14:paraId="66C70D50" w14:textId="77777777" w:rsidR="00633902" w:rsidRPr="00633902" w:rsidRDefault="00633902" w:rsidP="00633902">
      <w:pPr>
        <w:spacing w:after="0" w:line="240" w:lineRule="auto"/>
        <w:rPr>
          <w:rFonts w:ascii="Times New Roman" w:eastAsia="Times New Roman" w:hAnsi="Times New Roman" w:cs="Times New Roman"/>
          <w:lang w:val="lt-LT"/>
        </w:rPr>
      </w:pPr>
    </w:p>
    <w:p w14:paraId="7D569D3C" w14:textId="77777777" w:rsidR="00633902" w:rsidRPr="00633902" w:rsidRDefault="00633902" w:rsidP="00633902">
      <w:pPr>
        <w:spacing w:after="0" w:line="240" w:lineRule="auto"/>
        <w:rPr>
          <w:rFonts w:ascii="Times New Roman" w:eastAsia="Times New Roman" w:hAnsi="Times New Roman" w:cs="Times New Roman"/>
          <w:noProof/>
          <w:lang w:val="lt-LT"/>
        </w:rPr>
      </w:pPr>
      <w:proofErr w:type="spellStart"/>
      <w:r w:rsidRPr="00633902">
        <w:rPr>
          <w:rFonts w:ascii="Times New Roman" w:eastAsia="Times New Roman" w:hAnsi="Times New Roman" w:cs="Times New Roman"/>
          <w:lang w:val="lt-LT"/>
        </w:rPr>
        <w:t>Solifenacinas</w:t>
      </w:r>
      <w:proofErr w:type="spellEnd"/>
      <w:r w:rsidRPr="00633902">
        <w:rPr>
          <w:rFonts w:ascii="Times New Roman" w:eastAsia="Times New Roman" w:hAnsi="Times New Roman" w:cs="Times New Roman"/>
          <w:lang w:val="lt-LT"/>
        </w:rPr>
        <w:t xml:space="preserve"> gali silpninti vaistinių preparatų, kurie skatina virškinimo trakto peristaltiką, pvz., </w:t>
      </w:r>
      <w:proofErr w:type="spellStart"/>
      <w:r w:rsidRPr="00633902">
        <w:rPr>
          <w:rFonts w:ascii="Times New Roman" w:eastAsia="Times New Roman" w:hAnsi="Times New Roman" w:cs="Times New Roman"/>
          <w:lang w:val="lt-LT"/>
        </w:rPr>
        <w:t>metoklopramido</w:t>
      </w:r>
      <w:proofErr w:type="spellEnd"/>
      <w:r w:rsidRPr="00633902">
        <w:rPr>
          <w:rFonts w:ascii="Times New Roman" w:eastAsia="Times New Roman" w:hAnsi="Times New Roman" w:cs="Times New Roman"/>
          <w:lang w:val="lt-LT"/>
        </w:rPr>
        <w:t xml:space="preserve"> ir </w:t>
      </w:r>
      <w:proofErr w:type="spellStart"/>
      <w:r w:rsidRPr="00633902">
        <w:rPr>
          <w:rFonts w:ascii="Times New Roman" w:eastAsia="Times New Roman" w:hAnsi="Times New Roman" w:cs="Times New Roman"/>
          <w:lang w:val="lt-LT"/>
        </w:rPr>
        <w:t>cisaprido</w:t>
      </w:r>
      <w:proofErr w:type="spellEnd"/>
      <w:r w:rsidRPr="00633902">
        <w:rPr>
          <w:rFonts w:ascii="Times New Roman" w:eastAsia="Times New Roman" w:hAnsi="Times New Roman" w:cs="Times New Roman"/>
          <w:lang w:val="lt-LT"/>
        </w:rPr>
        <w:t xml:space="preserve">, poveikį. </w:t>
      </w:r>
    </w:p>
    <w:p w14:paraId="7EDB0B91" w14:textId="77777777" w:rsidR="00633902" w:rsidRPr="00633902" w:rsidRDefault="00633902" w:rsidP="00633902">
      <w:pPr>
        <w:spacing w:after="0" w:line="240" w:lineRule="auto"/>
        <w:rPr>
          <w:rFonts w:ascii="Times New Roman" w:eastAsia="Times New Roman" w:hAnsi="Times New Roman" w:cs="Times New Roman"/>
          <w:b/>
          <w:noProof/>
          <w:u w:val="single"/>
          <w:lang w:val="lt-LT"/>
        </w:rPr>
      </w:pPr>
    </w:p>
    <w:p w14:paraId="3457B4C9" w14:textId="77777777" w:rsidR="00633902" w:rsidRPr="00633902" w:rsidRDefault="00633902" w:rsidP="00633902">
      <w:pPr>
        <w:spacing w:after="0" w:line="240" w:lineRule="auto"/>
        <w:rPr>
          <w:rFonts w:ascii="Times New Roman" w:eastAsia="Times New Roman" w:hAnsi="Times New Roman" w:cs="Times New Roman"/>
          <w:noProof/>
          <w:u w:val="single"/>
          <w:lang w:val="lt-LT"/>
        </w:rPr>
      </w:pPr>
      <w:r w:rsidRPr="00633902">
        <w:rPr>
          <w:rFonts w:ascii="Times New Roman" w:eastAsia="Times New Roman" w:hAnsi="Times New Roman" w:cs="Times New Roman"/>
          <w:noProof/>
          <w:u w:val="single"/>
          <w:lang w:val="lt-LT"/>
        </w:rPr>
        <w:t>Farmakokinetinė sąveika</w:t>
      </w:r>
    </w:p>
    <w:p w14:paraId="23BF4748"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Tyrimais </w:t>
      </w:r>
      <w:proofErr w:type="spellStart"/>
      <w:r w:rsidRPr="00633902">
        <w:rPr>
          <w:rFonts w:ascii="Times New Roman" w:eastAsia="Times New Roman" w:hAnsi="Times New Roman" w:cs="Times New Roman"/>
          <w:i/>
          <w:lang w:val="lt-LT"/>
        </w:rPr>
        <w:t>in</w:t>
      </w:r>
      <w:proofErr w:type="spellEnd"/>
      <w:r w:rsidRPr="00633902">
        <w:rPr>
          <w:rFonts w:ascii="Times New Roman" w:eastAsia="Times New Roman" w:hAnsi="Times New Roman" w:cs="Times New Roman"/>
          <w:i/>
          <w:lang w:val="lt-LT"/>
        </w:rPr>
        <w:t xml:space="preserve"> </w:t>
      </w:r>
      <w:proofErr w:type="spellStart"/>
      <w:r w:rsidRPr="00633902">
        <w:rPr>
          <w:rFonts w:ascii="Times New Roman" w:eastAsia="Times New Roman" w:hAnsi="Times New Roman" w:cs="Times New Roman"/>
          <w:i/>
          <w:lang w:val="lt-LT"/>
        </w:rPr>
        <w:t>vitro</w:t>
      </w:r>
      <w:proofErr w:type="spellEnd"/>
      <w:r w:rsidRPr="00633902">
        <w:rPr>
          <w:rFonts w:ascii="Times New Roman" w:eastAsia="Times New Roman" w:hAnsi="Times New Roman" w:cs="Times New Roman"/>
          <w:lang w:val="lt-LT"/>
        </w:rPr>
        <w:t xml:space="preserve"> įrodyta, kad terapinė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koncentracija neslopina iš žmogaus kepenų </w:t>
      </w:r>
      <w:proofErr w:type="spellStart"/>
      <w:r w:rsidRPr="00633902">
        <w:rPr>
          <w:rFonts w:ascii="Times New Roman" w:eastAsia="Times New Roman" w:hAnsi="Times New Roman" w:cs="Times New Roman"/>
          <w:lang w:val="lt-LT"/>
        </w:rPr>
        <w:t>mikrosomų</w:t>
      </w:r>
      <w:proofErr w:type="spellEnd"/>
      <w:r w:rsidRPr="00633902">
        <w:rPr>
          <w:rFonts w:ascii="Times New Roman" w:eastAsia="Times New Roman" w:hAnsi="Times New Roman" w:cs="Times New Roman"/>
          <w:lang w:val="lt-LT"/>
        </w:rPr>
        <w:t xml:space="preserve"> išskirtų CYP1A1/2, 2C9, 2C19, 2D6 ar 3A4, todėl mažai tikėtina, kad </w:t>
      </w:r>
      <w:proofErr w:type="spellStart"/>
      <w:r w:rsidRPr="00633902">
        <w:rPr>
          <w:rFonts w:ascii="Times New Roman" w:eastAsia="Times New Roman" w:hAnsi="Times New Roman" w:cs="Times New Roman"/>
          <w:lang w:val="lt-LT"/>
        </w:rPr>
        <w:t>solifenacinas</w:t>
      </w:r>
      <w:proofErr w:type="spellEnd"/>
      <w:r w:rsidRPr="00633902">
        <w:rPr>
          <w:rFonts w:ascii="Times New Roman" w:eastAsia="Times New Roman" w:hAnsi="Times New Roman" w:cs="Times New Roman"/>
          <w:lang w:val="lt-LT"/>
        </w:rPr>
        <w:t xml:space="preserve"> keistų vaist</w:t>
      </w:r>
      <w:r w:rsidRPr="00633902">
        <w:rPr>
          <w:rFonts w:ascii="Times New Roman" w:eastAsia="Times New Roman" w:hAnsi="Times New Roman" w:cs="Times New Roman"/>
          <w:noProof/>
          <w:lang w:val="lt-LT"/>
        </w:rPr>
        <w:t>inių preparat</w:t>
      </w:r>
      <w:r w:rsidRPr="00633902">
        <w:rPr>
          <w:rFonts w:ascii="Times New Roman" w:eastAsia="Times New Roman" w:hAnsi="Times New Roman" w:cs="Times New Roman"/>
          <w:lang w:val="lt-LT"/>
        </w:rPr>
        <w:t xml:space="preserve">ų, kurie </w:t>
      </w:r>
      <w:proofErr w:type="spellStart"/>
      <w:r w:rsidRPr="00633902">
        <w:rPr>
          <w:rFonts w:ascii="Times New Roman" w:eastAsia="Times New Roman" w:hAnsi="Times New Roman" w:cs="Times New Roman"/>
          <w:lang w:val="lt-LT"/>
        </w:rPr>
        <w:t>metabolizuojami</w:t>
      </w:r>
      <w:proofErr w:type="spellEnd"/>
      <w:r w:rsidRPr="00633902">
        <w:rPr>
          <w:rFonts w:ascii="Times New Roman" w:eastAsia="Times New Roman" w:hAnsi="Times New Roman" w:cs="Times New Roman"/>
          <w:lang w:val="lt-LT"/>
        </w:rPr>
        <w:t xml:space="preserve"> šių CYP fermentų, klirensą. </w:t>
      </w:r>
    </w:p>
    <w:p w14:paraId="7C1E5AD6"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noProof/>
          <w:lang w:val="lt-LT"/>
        </w:rPr>
      </w:pPr>
    </w:p>
    <w:p w14:paraId="338FC119"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noProof/>
          <w:lang w:val="lt-LT"/>
        </w:rPr>
      </w:pPr>
      <w:r w:rsidRPr="00633902">
        <w:rPr>
          <w:rFonts w:ascii="Times New Roman" w:eastAsia="Times New Roman" w:hAnsi="Times New Roman" w:cs="Times New Roman"/>
          <w:b/>
          <w:noProof/>
          <w:lang w:val="lt-LT"/>
        </w:rPr>
        <w:t xml:space="preserve">Kitų vaistinių preparatų poveikis solifenacino farmakokinetikai </w:t>
      </w:r>
    </w:p>
    <w:p w14:paraId="2CEFB194" w14:textId="0909ADC2"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Solifenaciną</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metabolizuoja</w:t>
      </w:r>
      <w:proofErr w:type="spellEnd"/>
      <w:r w:rsidRPr="00633902">
        <w:rPr>
          <w:rFonts w:ascii="Times New Roman" w:eastAsia="Times New Roman" w:hAnsi="Times New Roman" w:cs="Times New Roman"/>
          <w:lang w:val="lt-LT"/>
        </w:rPr>
        <w:t xml:space="preserve"> CYP3A4. Kartu vartojant </w:t>
      </w:r>
      <w:proofErr w:type="spellStart"/>
      <w:r w:rsidRPr="00633902">
        <w:rPr>
          <w:rFonts w:ascii="Times New Roman" w:eastAsia="Times New Roman" w:hAnsi="Times New Roman" w:cs="Times New Roman"/>
          <w:lang w:val="lt-LT"/>
        </w:rPr>
        <w:t>ketokonazolo</w:t>
      </w:r>
      <w:proofErr w:type="spellEnd"/>
      <w:r w:rsidRPr="00633902">
        <w:rPr>
          <w:rFonts w:ascii="Times New Roman" w:eastAsia="Times New Roman" w:hAnsi="Times New Roman" w:cs="Times New Roman"/>
          <w:lang w:val="lt-LT"/>
        </w:rPr>
        <w:t xml:space="preserve">, stipraus CYP3A4 inhibitoriaus, </w:t>
      </w:r>
      <w:r w:rsidRPr="00633902">
        <w:rPr>
          <w:rFonts w:ascii="Times New Roman" w:eastAsia="Times New Roman" w:hAnsi="Times New Roman" w:cs="Times New Roman"/>
          <w:noProof/>
          <w:lang w:val="lt-LT"/>
        </w:rPr>
        <w:t>200 </w:t>
      </w:r>
      <w:r w:rsidRPr="00633902">
        <w:rPr>
          <w:rFonts w:ascii="Times New Roman" w:eastAsia="Times New Roman" w:hAnsi="Times New Roman" w:cs="Times New Roman"/>
          <w:lang w:val="lt-LT"/>
        </w:rPr>
        <w:t xml:space="preserve">mg paros dozę, dvigubai padidėjo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AUC, o vartojant </w:t>
      </w:r>
      <w:r w:rsidRPr="00633902">
        <w:rPr>
          <w:rFonts w:ascii="Times New Roman" w:eastAsia="Times New Roman" w:hAnsi="Times New Roman" w:cs="Times New Roman"/>
          <w:noProof/>
          <w:lang w:val="lt-LT"/>
        </w:rPr>
        <w:t>400 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ketokonazolo</w:t>
      </w:r>
      <w:proofErr w:type="spellEnd"/>
      <w:r w:rsidRPr="00633902">
        <w:rPr>
          <w:rFonts w:ascii="Times New Roman" w:eastAsia="Times New Roman" w:hAnsi="Times New Roman" w:cs="Times New Roman"/>
          <w:lang w:val="lt-LT"/>
        </w:rPr>
        <w:t xml:space="preserve"> paros dozę,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AUC padidėjo trigubai. Taigi, kartu su </w:t>
      </w:r>
      <w:proofErr w:type="spellStart"/>
      <w:r w:rsidRPr="00633902">
        <w:rPr>
          <w:rFonts w:ascii="Times New Roman" w:eastAsia="Times New Roman" w:hAnsi="Times New Roman" w:cs="Times New Roman"/>
          <w:lang w:val="lt-LT"/>
        </w:rPr>
        <w:t>ketokonazolu</w:t>
      </w:r>
      <w:proofErr w:type="spellEnd"/>
      <w:r w:rsidRPr="00633902">
        <w:rPr>
          <w:rFonts w:ascii="Times New Roman" w:eastAsia="Times New Roman" w:hAnsi="Times New Roman" w:cs="Times New Roman"/>
          <w:lang w:val="lt-LT"/>
        </w:rPr>
        <w:t xml:space="preserve"> ar kitokiu terapinėmis dozėmis vartojamu stipriu CYP3A4 inhibitoriumi (pvz., </w:t>
      </w:r>
      <w:proofErr w:type="spellStart"/>
      <w:r w:rsidRPr="00633902">
        <w:rPr>
          <w:rFonts w:ascii="Times New Roman" w:eastAsia="Times New Roman" w:hAnsi="Times New Roman" w:cs="Times New Roman"/>
          <w:lang w:val="lt-LT"/>
        </w:rPr>
        <w:t>ritonaviru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nelfinaviru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itrakonazolu</w:t>
      </w:r>
      <w:proofErr w:type="spellEnd"/>
      <w:r w:rsidRPr="00633902">
        <w:rPr>
          <w:rFonts w:ascii="Times New Roman" w:eastAsia="Times New Roman" w:hAnsi="Times New Roman" w:cs="Times New Roman"/>
          <w:lang w:val="lt-LT"/>
        </w:rPr>
        <w:t xml:space="preserve">) vartojant </w:t>
      </w:r>
      <w:proofErr w:type="spellStart"/>
      <w:r w:rsidRPr="00633902">
        <w:rPr>
          <w:rFonts w:ascii="Times New Roman" w:eastAsia="Times New Roman" w:hAnsi="Times New Roman" w:cs="Times New Roman"/>
          <w:lang w:val="lt-LT"/>
        </w:rPr>
        <w:t>solifenaciną</w:t>
      </w:r>
      <w:proofErr w:type="spellEnd"/>
      <w:r w:rsidRPr="00633902">
        <w:rPr>
          <w:rFonts w:ascii="Times New Roman" w:eastAsia="Times New Roman" w:hAnsi="Times New Roman" w:cs="Times New Roman"/>
          <w:lang w:val="lt-LT"/>
        </w:rPr>
        <w:t xml:space="preserve">, pastarojo </w:t>
      </w:r>
      <w:r w:rsidRPr="00633902">
        <w:rPr>
          <w:rFonts w:ascii="Times New Roman" w:eastAsia="Times New Roman" w:hAnsi="Times New Roman" w:cs="Times New Roman"/>
          <w:noProof/>
          <w:lang w:val="lt-LT"/>
        </w:rPr>
        <w:t xml:space="preserve">vaistinio </w:t>
      </w:r>
      <w:r w:rsidRPr="00633902">
        <w:rPr>
          <w:rFonts w:ascii="Times New Roman" w:eastAsia="Times New Roman" w:hAnsi="Times New Roman" w:cs="Times New Roman"/>
          <w:lang w:val="lt-LT"/>
        </w:rPr>
        <w:t xml:space="preserve">preparato dozę reikia mažinti ir vartoti po </w:t>
      </w:r>
      <w:r w:rsidRPr="00633902">
        <w:rPr>
          <w:rFonts w:ascii="Times New Roman" w:eastAsia="Times New Roman" w:hAnsi="Times New Roman" w:cs="Times New Roman"/>
          <w:noProof/>
          <w:lang w:val="lt-LT"/>
        </w:rPr>
        <w:t>5</w:t>
      </w:r>
      <w:r w:rsidRPr="00633902">
        <w:rPr>
          <w:rFonts w:ascii="Times New Roman" w:eastAsia="Times New Roman" w:hAnsi="Times New Roman" w:cs="Times New Roman"/>
          <w:lang w:val="lt-LT"/>
        </w:rPr>
        <w:t xml:space="preserve">mg (žr. 4.2 skyrių). Pacientams, kuriems yra sunkus inkstų funkcijos sutrikimas arba vidutinio sunkumo kepenų funkcijos sutrikimas, vienu metu vartoti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ir stipraus CYP3A4 inhibitoriaus draudžiama. </w:t>
      </w:r>
    </w:p>
    <w:p w14:paraId="027C37E9" w14:textId="77777777" w:rsidR="00633902" w:rsidRPr="00633902" w:rsidRDefault="00633902" w:rsidP="00633902">
      <w:pPr>
        <w:spacing w:after="0" w:line="240" w:lineRule="auto"/>
        <w:rPr>
          <w:rFonts w:ascii="Times New Roman" w:eastAsia="Calibri" w:hAnsi="Times New Roman" w:cs="Times New Roman"/>
          <w:lang w:val="lt-LT"/>
        </w:rPr>
      </w:pPr>
    </w:p>
    <w:p w14:paraId="7279A182"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Fermentų indukcijos poveikis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ir jo metabolitų </w:t>
      </w:r>
      <w:proofErr w:type="spellStart"/>
      <w:r w:rsidRPr="00633902">
        <w:rPr>
          <w:rFonts w:ascii="Times New Roman" w:eastAsia="Times New Roman" w:hAnsi="Times New Roman" w:cs="Times New Roman"/>
          <w:lang w:val="lt-LT"/>
        </w:rPr>
        <w:t>farmakokinetikai</w:t>
      </w:r>
      <w:proofErr w:type="spellEnd"/>
      <w:r w:rsidRPr="00633902">
        <w:rPr>
          <w:rFonts w:ascii="Times New Roman" w:eastAsia="Times New Roman" w:hAnsi="Times New Roman" w:cs="Times New Roman"/>
          <w:lang w:val="lt-LT"/>
        </w:rPr>
        <w:t xml:space="preserve"> neištirtas taip gerai, kaip didelio </w:t>
      </w:r>
      <w:proofErr w:type="spellStart"/>
      <w:r w:rsidRPr="00633902">
        <w:rPr>
          <w:rFonts w:ascii="Times New Roman" w:eastAsia="Times New Roman" w:hAnsi="Times New Roman" w:cs="Times New Roman"/>
          <w:lang w:val="lt-LT"/>
        </w:rPr>
        <w:t>afiniteto</w:t>
      </w:r>
      <w:proofErr w:type="spellEnd"/>
      <w:r w:rsidRPr="00633902">
        <w:rPr>
          <w:rFonts w:ascii="Times New Roman" w:eastAsia="Times New Roman" w:hAnsi="Times New Roman" w:cs="Times New Roman"/>
          <w:lang w:val="lt-LT"/>
        </w:rPr>
        <w:t xml:space="preserve"> CYP3A4 substratų poveikis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ekspozicijai. Kadangi </w:t>
      </w:r>
      <w:proofErr w:type="spellStart"/>
      <w:r w:rsidRPr="00633902">
        <w:rPr>
          <w:rFonts w:ascii="Times New Roman" w:eastAsia="Times New Roman" w:hAnsi="Times New Roman" w:cs="Times New Roman"/>
          <w:lang w:val="lt-LT"/>
        </w:rPr>
        <w:lastRenderedPageBreak/>
        <w:t>solifenaciną</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metabolizuoja</w:t>
      </w:r>
      <w:proofErr w:type="spellEnd"/>
      <w:r w:rsidRPr="00633902">
        <w:rPr>
          <w:rFonts w:ascii="Times New Roman" w:eastAsia="Times New Roman" w:hAnsi="Times New Roman" w:cs="Times New Roman"/>
          <w:lang w:val="lt-LT"/>
        </w:rPr>
        <w:t xml:space="preserve"> CYP3A4, </w:t>
      </w:r>
      <w:proofErr w:type="spellStart"/>
      <w:r w:rsidRPr="00633902">
        <w:rPr>
          <w:rFonts w:ascii="Times New Roman" w:eastAsia="Times New Roman" w:hAnsi="Times New Roman" w:cs="Times New Roman"/>
          <w:lang w:val="lt-LT"/>
        </w:rPr>
        <w:t>farmakokinetinė</w:t>
      </w:r>
      <w:proofErr w:type="spellEnd"/>
      <w:r w:rsidRPr="00633902">
        <w:rPr>
          <w:rFonts w:ascii="Times New Roman" w:eastAsia="Times New Roman" w:hAnsi="Times New Roman" w:cs="Times New Roman"/>
          <w:lang w:val="lt-LT"/>
        </w:rPr>
        <w:t xml:space="preserve"> sąveika galima su kitais didelio </w:t>
      </w:r>
      <w:proofErr w:type="spellStart"/>
      <w:r w:rsidRPr="00633902">
        <w:rPr>
          <w:rFonts w:ascii="Times New Roman" w:eastAsia="Times New Roman" w:hAnsi="Times New Roman" w:cs="Times New Roman"/>
          <w:lang w:val="lt-LT"/>
        </w:rPr>
        <w:t>afiniteto</w:t>
      </w:r>
      <w:proofErr w:type="spellEnd"/>
      <w:r w:rsidRPr="00633902">
        <w:rPr>
          <w:rFonts w:ascii="Times New Roman" w:eastAsia="Times New Roman" w:hAnsi="Times New Roman" w:cs="Times New Roman"/>
          <w:lang w:val="lt-LT"/>
        </w:rPr>
        <w:t xml:space="preserve"> CYP3A4 substratais (pvz., </w:t>
      </w:r>
      <w:proofErr w:type="spellStart"/>
      <w:r w:rsidRPr="00633902">
        <w:rPr>
          <w:rFonts w:ascii="Times New Roman" w:eastAsia="Times New Roman" w:hAnsi="Times New Roman" w:cs="Times New Roman"/>
          <w:lang w:val="lt-LT"/>
        </w:rPr>
        <w:t>verapamiliu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diltiazemu</w:t>
      </w:r>
      <w:proofErr w:type="spellEnd"/>
      <w:r w:rsidRPr="00633902">
        <w:rPr>
          <w:rFonts w:ascii="Times New Roman" w:eastAsia="Times New Roman" w:hAnsi="Times New Roman" w:cs="Times New Roman"/>
          <w:lang w:val="lt-LT"/>
        </w:rPr>
        <w:t xml:space="preserve">) ir CYP3A4 indukuojančiais </w:t>
      </w:r>
      <w:r w:rsidRPr="00633902">
        <w:rPr>
          <w:rFonts w:ascii="Times New Roman" w:eastAsia="Times New Roman" w:hAnsi="Times New Roman" w:cs="Times New Roman"/>
          <w:noProof/>
          <w:lang w:val="lt-LT"/>
        </w:rPr>
        <w:t xml:space="preserve">vaistiniais </w:t>
      </w:r>
      <w:r w:rsidRPr="00633902">
        <w:rPr>
          <w:rFonts w:ascii="Times New Roman" w:eastAsia="Times New Roman" w:hAnsi="Times New Roman" w:cs="Times New Roman"/>
          <w:lang w:val="lt-LT"/>
        </w:rPr>
        <w:t xml:space="preserve">preparatais (pvz., </w:t>
      </w:r>
      <w:proofErr w:type="spellStart"/>
      <w:r w:rsidRPr="00633902">
        <w:rPr>
          <w:rFonts w:ascii="Times New Roman" w:eastAsia="Times New Roman" w:hAnsi="Times New Roman" w:cs="Times New Roman"/>
          <w:lang w:val="lt-LT"/>
        </w:rPr>
        <w:t>rifampicinu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fenitoinu</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karbamazepinu</w:t>
      </w:r>
      <w:proofErr w:type="spellEnd"/>
      <w:r w:rsidRPr="00633902">
        <w:rPr>
          <w:rFonts w:ascii="Times New Roman" w:eastAsia="Times New Roman" w:hAnsi="Times New Roman" w:cs="Times New Roman"/>
          <w:lang w:val="lt-LT"/>
        </w:rPr>
        <w:t xml:space="preserve">). </w:t>
      </w:r>
    </w:p>
    <w:p w14:paraId="3F35FD74"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noProof/>
          <w:lang w:val="lt-LT"/>
        </w:rPr>
      </w:pPr>
    </w:p>
    <w:p w14:paraId="1549140C"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noProof/>
          <w:lang w:val="lt-LT"/>
        </w:rPr>
      </w:pPr>
      <w:r w:rsidRPr="00633902">
        <w:rPr>
          <w:rFonts w:ascii="Times New Roman" w:eastAsia="Times New Roman" w:hAnsi="Times New Roman" w:cs="Times New Roman"/>
          <w:b/>
          <w:noProof/>
          <w:lang w:val="lt-LT"/>
        </w:rPr>
        <w:t xml:space="preserve">Solifenacino poveikis kitų vaistinių preparatų farmakokinetikai </w:t>
      </w:r>
    </w:p>
    <w:p w14:paraId="2F92E016" w14:textId="77777777" w:rsidR="00633902" w:rsidRPr="00633902" w:rsidRDefault="00633902" w:rsidP="00633902">
      <w:pPr>
        <w:spacing w:after="0" w:line="240" w:lineRule="auto"/>
        <w:rPr>
          <w:rFonts w:ascii="Times New Roman" w:eastAsia="Times New Roman" w:hAnsi="Times New Roman" w:cs="Times New Roman"/>
          <w:i/>
          <w:lang w:val="lt-LT"/>
        </w:rPr>
      </w:pPr>
      <w:r w:rsidRPr="00633902">
        <w:rPr>
          <w:rFonts w:ascii="Times New Roman" w:eastAsia="Times New Roman" w:hAnsi="Times New Roman" w:cs="Times New Roman"/>
          <w:i/>
          <w:lang w:val="lt-LT"/>
        </w:rPr>
        <w:t xml:space="preserve">Geriamieji kontraceptikai </w:t>
      </w:r>
    </w:p>
    <w:p w14:paraId="30AB69A9"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Vartojant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w:t>
      </w:r>
      <w:proofErr w:type="spellStart"/>
      <w:r w:rsidRPr="00633902">
        <w:rPr>
          <w:rFonts w:ascii="Times New Roman" w:eastAsia="Times New Roman" w:hAnsi="Times New Roman" w:cs="Times New Roman"/>
          <w:lang w:val="lt-LT"/>
        </w:rPr>
        <w:t>farmakokinetinės</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ir geriamųjų kontraceptikų (</w:t>
      </w:r>
      <w:proofErr w:type="spellStart"/>
      <w:r w:rsidRPr="00633902">
        <w:rPr>
          <w:rFonts w:ascii="Times New Roman" w:eastAsia="Times New Roman" w:hAnsi="Times New Roman" w:cs="Times New Roman"/>
          <w:lang w:val="lt-LT"/>
        </w:rPr>
        <w:t>etinilestradiolio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levonorgestrelio</w:t>
      </w:r>
      <w:proofErr w:type="spellEnd"/>
      <w:r w:rsidRPr="00633902">
        <w:rPr>
          <w:rFonts w:ascii="Times New Roman" w:eastAsia="Times New Roman" w:hAnsi="Times New Roman" w:cs="Times New Roman"/>
          <w:lang w:val="lt-LT"/>
        </w:rPr>
        <w:t>) sąveikos nenustatyta.</w:t>
      </w:r>
    </w:p>
    <w:p w14:paraId="3B013EAE"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p>
    <w:p w14:paraId="39CE5B39" w14:textId="77777777" w:rsidR="00633902" w:rsidRPr="00633902" w:rsidRDefault="00633902" w:rsidP="00633902">
      <w:pPr>
        <w:spacing w:after="0" w:line="240" w:lineRule="auto"/>
        <w:rPr>
          <w:rFonts w:ascii="Times New Roman" w:eastAsia="Times New Roman" w:hAnsi="Times New Roman" w:cs="Times New Roman"/>
          <w:i/>
          <w:lang w:val="lt-LT"/>
        </w:rPr>
      </w:pPr>
      <w:proofErr w:type="spellStart"/>
      <w:r w:rsidRPr="00633902">
        <w:rPr>
          <w:rFonts w:ascii="Times New Roman" w:eastAsia="Times New Roman" w:hAnsi="Times New Roman" w:cs="Times New Roman"/>
          <w:i/>
          <w:lang w:val="lt-LT"/>
        </w:rPr>
        <w:t>Varfarinas</w:t>
      </w:r>
      <w:proofErr w:type="spellEnd"/>
      <w:r w:rsidRPr="00633902">
        <w:rPr>
          <w:rFonts w:ascii="Times New Roman" w:eastAsia="Times New Roman" w:hAnsi="Times New Roman" w:cs="Times New Roman"/>
          <w:i/>
          <w:lang w:val="lt-LT"/>
        </w:rPr>
        <w:t xml:space="preserve"> </w:t>
      </w:r>
    </w:p>
    <w:p w14:paraId="3C8E7485"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nekeičia R-</w:t>
      </w:r>
      <w:proofErr w:type="spellStart"/>
      <w:r w:rsidRPr="00633902">
        <w:rPr>
          <w:rFonts w:ascii="Times New Roman" w:eastAsia="Times New Roman" w:hAnsi="Times New Roman" w:cs="Times New Roman"/>
          <w:lang w:val="lt-LT"/>
        </w:rPr>
        <w:t>varfarino</w:t>
      </w:r>
      <w:proofErr w:type="spellEnd"/>
      <w:r w:rsidRPr="00633902">
        <w:rPr>
          <w:rFonts w:ascii="Times New Roman" w:eastAsia="Times New Roman" w:hAnsi="Times New Roman" w:cs="Times New Roman"/>
          <w:lang w:val="lt-LT"/>
        </w:rPr>
        <w:t xml:space="preserve"> ar S- </w:t>
      </w:r>
      <w:proofErr w:type="spellStart"/>
      <w:r w:rsidRPr="00633902">
        <w:rPr>
          <w:rFonts w:ascii="Times New Roman" w:eastAsia="Times New Roman" w:hAnsi="Times New Roman" w:cs="Times New Roman"/>
          <w:lang w:val="lt-LT"/>
        </w:rPr>
        <w:t>varfarino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farmakokinetikos</w:t>
      </w:r>
      <w:proofErr w:type="spellEnd"/>
      <w:r w:rsidRPr="00633902">
        <w:rPr>
          <w:rFonts w:ascii="Times New Roman" w:eastAsia="Times New Roman" w:hAnsi="Times New Roman" w:cs="Times New Roman"/>
          <w:lang w:val="lt-LT"/>
        </w:rPr>
        <w:t xml:space="preserve"> ir jų poveikio </w:t>
      </w:r>
      <w:proofErr w:type="spellStart"/>
      <w:r w:rsidRPr="00633902">
        <w:rPr>
          <w:rFonts w:ascii="Times New Roman" w:eastAsia="Times New Roman" w:hAnsi="Times New Roman" w:cs="Times New Roman"/>
          <w:lang w:val="lt-LT"/>
        </w:rPr>
        <w:t>protrombino</w:t>
      </w:r>
      <w:proofErr w:type="spellEnd"/>
      <w:r w:rsidRPr="00633902">
        <w:rPr>
          <w:rFonts w:ascii="Times New Roman" w:eastAsia="Times New Roman" w:hAnsi="Times New Roman" w:cs="Times New Roman"/>
          <w:lang w:val="lt-LT"/>
        </w:rPr>
        <w:t xml:space="preserve"> laikui. </w:t>
      </w:r>
    </w:p>
    <w:p w14:paraId="4018F1DA" w14:textId="77777777" w:rsidR="00633902" w:rsidRPr="00633902" w:rsidRDefault="00633902" w:rsidP="00633902">
      <w:pPr>
        <w:spacing w:after="0" w:line="240" w:lineRule="auto"/>
        <w:rPr>
          <w:rFonts w:ascii="Times New Roman" w:eastAsia="Times New Roman" w:hAnsi="Times New Roman" w:cs="Times New Roman"/>
          <w:i/>
          <w:lang w:val="lt-LT"/>
        </w:rPr>
      </w:pPr>
    </w:p>
    <w:p w14:paraId="18030261" w14:textId="77777777" w:rsidR="00633902" w:rsidRPr="00633902" w:rsidRDefault="00633902" w:rsidP="00633902">
      <w:pPr>
        <w:spacing w:after="0" w:line="240" w:lineRule="auto"/>
        <w:rPr>
          <w:rFonts w:ascii="Times New Roman" w:eastAsia="Times New Roman" w:hAnsi="Times New Roman" w:cs="Times New Roman"/>
          <w:i/>
          <w:lang w:val="lt-LT"/>
        </w:rPr>
      </w:pPr>
      <w:proofErr w:type="spellStart"/>
      <w:r w:rsidRPr="00633902">
        <w:rPr>
          <w:rFonts w:ascii="Times New Roman" w:eastAsia="Times New Roman" w:hAnsi="Times New Roman" w:cs="Times New Roman"/>
          <w:i/>
          <w:lang w:val="lt-LT"/>
        </w:rPr>
        <w:t>Digoksinas</w:t>
      </w:r>
      <w:proofErr w:type="spellEnd"/>
      <w:r w:rsidRPr="00633902">
        <w:rPr>
          <w:rFonts w:ascii="Times New Roman" w:eastAsia="Times New Roman" w:hAnsi="Times New Roman" w:cs="Times New Roman"/>
          <w:i/>
          <w:lang w:val="lt-LT"/>
        </w:rPr>
        <w:t xml:space="preserve"> </w:t>
      </w:r>
    </w:p>
    <w:p w14:paraId="467EEFF8"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Digoksino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farmakokinetikai</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įtakos neturi.</w:t>
      </w:r>
    </w:p>
    <w:p w14:paraId="0EC8E7C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712366"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24" w:name="_Toc129243107"/>
      <w:bookmarkStart w:id="25" w:name="_Toc129243232"/>
      <w:r w:rsidRPr="00633902">
        <w:rPr>
          <w:rFonts w:ascii="Times New Roman" w:eastAsia="Times New Roman" w:hAnsi="Times New Roman" w:cs="Times New Roman"/>
          <w:b/>
          <w:iCs/>
          <w:kern w:val="28"/>
          <w:lang w:val="lt-LT"/>
        </w:rPr>
        <w:t>4.6</w:t>
      </w:r>
      <w:r w:rsidRPr="00633902">
        <w:rPr>
          <w:rFonts w:ascii="Times New Roman" w:eastAsia="Times New Roman" w:hAnsi="Times New Roman" w:cs="Times New Roman"/>
          <w:b/>
          <w:iCs/>
          <w:kern w:val="28"/>
          <w:lang w:val="lt-LT"/>
        </w:rPr>
        <w:tab/>
        <w:t>Vaisingumas, nėštumo ir žindymo laikotarpis</w:t>
      </w:r>
      <w:bookmarkEnd w:id="24"/>
      <w:bookmarkEnd w:id="25"/>
    </w:p>
    <w:p w14:paraId="2B67D2E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noProof/>
          <w:lang w:val="lt-LT"/>
        </w:rPr>
      </w:pPr>
    </w:p>
    <w:p w14:paraId="4913A3E4"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noProof/>
          <w:u w:val="single"/>
          <w:lang w:val="lt-LT"/>
        </w:rPr>
      </w:pPr>
      <w:r w:rsidRPr="00633902">
        <w:rPr>
          <w:rFonts w:ascii="Times New Roman" w:eastAsia="Times New Roman" w:hAnsi="Times New Roman" w:cs="Times New Roman"/>
          <w:noProof/>
          <w:u w:val="single"/>
          <w:lang w:val="lt-LT"/>
        </w:rPr>
        <w:t xml:space="preserve">Nėštumas </w:t>
      </w:r>
    </w:p>
    <w:p w14:paraId="11833AD9"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Klinikinių duomenų apie poveikį moterims, kurios pastojo, vartodamos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nėra. Tyrimai su gyvūnais parodė, kad tiesioginio žalingo </w:t>
      </w:r>
      <w:r w:rsidRPr="00633902">
        <w:rPr>
          <w:rFonts w:ascii="Times New Roman" w:eastAsia="Times New Roman" w:hAnsi="Times New Roman" w:cs="Times New Roman"/>
          <w:noProof/>
          <w:lang w:val="lt-LT"/>
        </w:rPr>
        <w:t xml:space="preserve">vaistinio </w:t>
      </w:r>
      <w:r w:rsidRPr="00633902">
        <w:rPr>
          <w:rFonts w:ascii="Times New Roman" w:eastAsia="Times New Roman" w:hAnsi="Times New Roman" w:cs="Times New Roman"/>
          <w:lang w:val="lt-LT"/>
        </w:rPr>
        <w:t xml:space="preserve">preparato poveikio vaisingumui, embriono ar vaisiaus vystymuisi bei palikuonių atsivedimui nepasireiškia (žr. 5.3 skyrių). Ar </w:t>
      </w:r>
      <w:r w:rsidRPr="00633902">
        <w:rPr>
          <w:rFonts w:ascii="Times New Roman" w:eastAsia="Times New Roman" w:hAnsi="Times New Roman" w:cs="Times New Roman"/>
          <w:noProof/>
          <w:lang w:val="lt-LT"/>
        </w:rPr>
        <w:t xml:space="preserve">vaistinis </w:t>
      </w:r>
      <w:r w:rsidRPr="00633902">
        <w:rPr>
          <w:rFonts w:ascii="Times New Roman" w:eastAsia="Times New Roman" w:hAnsi="Times New Roman" w:cs="Times New Roman"/>
          <w:lang w:val="lt-LT"/>
        </w:rPr>
        <w:t xml:space="preserve">preparatas pavojingas žmonėms, nežinoma. </w:t>
      </w:r>
      <w:r w:rsidRPr="00633902">
        <w:rPr>
          <w:rFonts w:ascii="Times New Roman" w:eastAsia="Times New Roman" w:hAnsi="Times New Roman" w:cs="Times New Roman"/>
          <w:noProof/>
          <w:lang w:val="lt-LT"/>
        </w:rPr>
        <w:t>Vaistinio prepara</w:t>
      </w:r>
      <w:r w:rsidRPr="00633902">
        <w:rPr>
          <w:rFonts w:ascii="Times New Roman" w:eastAsia="Times New Roman" w:hAnsi="Times New Roman" w:cs="Times New Roman"/>
          <w:lang w:val="lt-LT"/>
        </w:rPr>
        <w:t xml:space="preserve">to skirti nėščioms moterims reikia atsargiai. </w:t>
      </w:r>
    </w:p>
    <w:p w14:paraId="72754236"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noProof/>
          <w:lang w:val="lt-LT"/>
        </w:rPr>
      </w:pPr>
    </w:p>
    <w:p w14:paraId="177A1857"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noProof/>
          <w:u w:val="single"/>
          <w:lang w:val="lt-LT"/>
        </w:rPr>
        <w:t>Žindymas</w:t>
      </w:r>
      <w:r w:rsidRPr="00633902">
        <w:rPr>
          <w:rFonts w:ascii="Times New Roman" w:eastAsia="Times New Roman" w:hAnsi="Times New Roman" w:cs="Times New Roman"/>
          <w:lang w:val="lt-LT"/>
        </w:rPr>
        <w:t xml:space="preserve"> </w:t>
      </w:r>
    </w:p>
    <w:p w14:paraId="42048BDC"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Ar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išsiskiria su motinos pienu, nežinoma. Kadangi į pelių pieną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ir (ar) jo metabolitų patenka, ir priklausomai nuo dozės sulėtėja jauniklių augimas (žr. 5.3 skyrių), maitinančioms krūtimi moterims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vartoti negalima.</w:t>
      </w:r>
    </w:p>
    <w:p w14:paraId="437650F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D0DBA20"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26" w:name="_Toc129243108"/>
      <w:bookmarkStart w:id="27" w:name="_Toc129243233"/>
      <w:r w:rsidRPr="00633902">
        <w:rPr>
          <w:rFonts w:ascii="Times New Roman" w:eastAsia="Times New Roman" w:hAnsi="Times New Roman" w:cs="Times New Roman"/>
          <w:b/>
          <w:iCs/>
          <w:kern w:val="28"/>
          <w:lang w:val="lt-LT"/>
        </w:rPr>
        <w:t>4.7</w:t>
      </w:r>
      <w:r w:rsidRPr="00633902">
        <w:rPr>
          <w:rFonts w:ascii="Times New Roman" w:eastAsia="Times New Roman" w:hAnsi="Times New Roman" w:cs="Times New Roman"/>
          <w:b/>
          <w:iCs/>
          <w:kern w:val="28"/>
          <w:lang w:val="lt-LT"/>
        </w:rPr>
        <w:tab/>
        <w:t>Poveikis gebėjimui vairuoti ir valdyti mechanizmus</w:t>
      </w:r>
      <w:bookmarkEnd w:id="26"/>
      <w:bookmarkEnd w:id="27"/>
    </w:p>
    <w:p w14:paraId="02AA2AA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5331804"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Solifenacinas, kaip ir kitokios anticholinerginės medžiagos, gali sutrikdyti regą (matoma lyg per miglą) bei nedažnai sukelti mieguistumą ir nuovargį (žr. 4.8 skyrių). Toks poveikis neigiamai veikia gebėjimą vairuoti ir valdyti mechanizmus.</w:t>
      </w:r>
    </w:p>
    <w:p w14:paraId="242D390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5F0CD40"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28" w:name="_Toc129243109"/>
      <w:bookmarkStart w:id="29" w:name="_Toc129243234"/>
      <w:r w:rsidRPr="00633902">
        <w:rPr>
          <w:rFonts w:ascii="Times New Roman" w:eastAsia="Times New Roman" w:hAnsi="Times New Roman" w:cs="Times New Roman"/>
          <w:b/>
          <w:iCs/>
          <w:kern w:val="28"/>
          <w:lang w:val="lt-LT"/>
        </w:rPr>
        <w:t>4.8</w:t>
      </w:r>
      <w:r w:rsidRPr="00633902">
        <w:rPr>
          <w:rFonts w:ascii="Times New Roman" w:eastAsia="Times New Roman" w:hAnsi="Times New Roman" w:cs="Times New Roman"/>
          <w:b/>
          <w:iCs/>
          <w:kern w:val="28"/>
          <w:lang w:val="lt-LT"/>
        </w:rPr>
        <w:tab/>
        <w:t>Nepageidaujamas poveikis</w:t>
      </w:r>
      <w:bookmarkEnd w:id="28"/>
      <w:bookmarkEnd w:id="29"/>
    </w:p>
    <w:p w14:paraId="31FF140D" w14:textId="77777777" w:rsidR="00633902" w:rsidRPr="00633902" w:rsidRDefault="00633902" w:rsidP="00633902">
      <w:pPr>
        <w:spacing w:after="0" w:line="240" w:lineRule="auto"/>
        <w:rPr>
          <w:rFonts w:ascii="Times New Roman" w:eastAsia="Times New Roman" w:hAnsi="Times New Roman" w:cs="Times New Roman"/>
          <w:sz w:val="24"/>
          <w:szCs w:val="24"/>
          <w:lang w:val="lt-LT"/>
        </w:rPr>
      </w:pPr>
    </w:p>
    <w:p w14:paraId="21B0FDAF" w14:textId="77777777" w:rsidR="00633902" w:rsidRPr="00633902" w:rsidRDefault="00633902" w:rsidP="00633902">
      <w:pPr>
        <w:spacing w:after="0" w:line="240" w:lineRule="auto"/>
        <w:rPr>
          <w:rFonts w:ascii="Times New Roman" w:eastAsia="Times New Roman" w:hAnsi="Times New Roman" w:cs="Times New Roman"/>
          <w:u w:val="single"/>
          <w:lang w:val="lt-LT" w:eastAsia="cs-CZ"/>
        </w:rPr>
      </w:pPr>
      <w:r w:rsidRPr="00633902">
        <w:rPr>
          <w:rFonts w:ascii="Times New Roman" w:eastAsia="Times New Roman" w:hAnsi="Times New Roman" w:cs="Times New Roman"/>
          <w:u w:val="single"/>
          <w:lang w:val="lt-LT" w:eastAsia="cs-CZ"/>
        </w:rPr>
        <w:t>Saugumo santrauka</w:t>
      </w:r>
    </w:p>
    <w:p w14:paraId="1E00D694"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Dėl farmakologinio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poveikio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gali sukelti nepageidaujamą </w:t>
      </w:r>
      <w:proofErr w:type="spellStart"/>
      <w:r w:rsidRPr="00633902">
        <w:rPr>
          <w:rFonts w:ascii="Times New Roman" w:eastAsia="Times New Roman" w:hAnsi="Times New Roman" w:cs="Times New Roman"/>
          <w:lang w:val="lt-LT"/>
        </w:rPr>
        <w:t>anticholinerginį</w:t>
      </w:r>
      <w:proofErr w:type="spellEnd"/>
      <w:r w:rsidRPr="00633902">
        <w:rPr>
          <w:rFonts w:ascii="Times New Roman" w:eastAsia="Times New Roman" w:hAnsi="Times New Roman" w:cs="Times New Roman"/>
          <w:lang w:val="lt-LT"/>
        </w:rPr>
        <w:t xml:space="preserve"> poveikį (paprastai lengvą arba vidutinio sunkumo). Nepageidaujamo </w:t>
      </w:r>
      <w:proofErr w:type="spellStart"/>
      <w:r w:rsidRPr="00633902">
        <w:rPr>
          <w:rFonts w:ascii="Times New Roman" w:eastAsia="Times New Roman" w:hAnsi="Times New Roman" w:cs="Times New Roman"/>
          <w:lang w:val="lt-LT"/>
        </w:rPr>
        <w:t>anticholinerginio</w:t>
      </w:r>
      <w:proofErr w:type="spellEnd"/>
      <w:r w:rsidRPr="00633902">
        <w:rPr>
          <w:rFonts w:ascii="Times New Roman" w:eastAsia="Times New Roman" w:hAnsi="Times New Roman" w:cs="Times New Roman"/>
          <w:lang w:val="lt-LT"/>
        </w:rPr>
        <w:t xml:space="preserve"> poveikio pasireiškimo dažnis priklauso nuo dozės. </w:t>
      </w:r>
    </w:p>
    <w:p w14:paraId="2134A17E"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Dažniausiai sukeliama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nepageidaujama reakcija – burnos sausmė. Ji atsirado 11</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pacientų, gydytų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paros doze, 22</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ligonių, gydytų </w:t>
      </w:r>
      <w:r w:rsidRPr="00633902">
        <w:rPr>
          <w:rFonts w:ascii="Times New Roman" w:eastAsia="Times New Roman" w:hAnsi="Times New Roman" w:cs="Times New Roman"/>
          <w:noProof/>
          <w:lang w:val="lt-LT"/>
        </w:rPr>
        <w:t>10 </w:t>
      </w:r>
      <w:r w:rsidRPr="00633902">
        <w:rPr>
          <w:rFonts w:ascii="Times New Roman" w:eastAsia="Times New Roman" w:hAnsi="Times New Roman" w:cs="Times New Roman"/>
          <w:lang w:val="lt-LT"/>
        </w:rPr>
        <w:t>mg paros doze ir 4</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placebo</w:t>
      </w:r>
      <w:proofErr w:type="spellEnd"/>
      <w:r w:rsidRPr="00633902">
        <w:rPr>
          <w:rFonts w:ascii="Times New Roman" w:eastAsia="Times New Roman" w:hAnsi="Times New Roman" w:cs="Times New Roman"/>
          <w:lang w:val="lt-LT"/>
        </w:rPr>
        <w:t xml:space="preserve"> vartojusių žmonių. Burnos sausmė dažniausiai būdavo lengva ir tik retkarčiais dėl jos, tekdavo nutraukti gydymą. Paprastai vaistinį preparatą pacientai toleravo labai gerai (maždaug </w:t>
      </w:r>
      <w:r w:rsidRPr="00633902">
        <w:rPr>
          <w:rFonts w:ascii="Times New Roman" w:eastAsia="Times New Roman" w:hAnsi="Times New Roman" w:cs="Times New Roman"/>
          <w:noProof/>
          <w:lang w:val="lt-LT"/>
        </w:rPr>
        <w:t>99 </w:t>
      </w:r>
      <w:r w:rsidRPr="00633902">
        <w:rPr>
          <w:rFonts w:ascii="Times New Roman" w:eastAsia="Times New Roman" w:hAnsi="Times New Roman" w:cs="Times New Roman"/>
          <w:lang w:val="lt-LT"/>
        </w:rPr>
        <w:t xml:space="preserve">%) ir maždaug </w:t>
      </w:r>
      <w:r w:rsidRPr="00633902">
        <w:rPr>
          <w:rFonts w:ascii="Times New Roman" w:eastAsia="Times New Roman" w:hAnsi="Times New Roman" w:cs="Times New Roman"/>
          <w:noProof/>
          <w:lang w:val="lt-LT"/>
        </w:rPr>
        <w:t>90 </w:t>
      </w:r>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vartojusių ligonių baigė visą 12 savaičių gydymo tyrimo periodą.</w:t>
      </w:r>
    </w:p>
    <w:p w14:paraId="7B241B5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338C346" w14:textId="77777777" w:rsidR="00633902" w:rsidRPr="00633902" w:rsidRDefault="00633902" w:rsidP="00633902">
      <w:pPr>
        <w:spacing w:after="0" w:line="240" w:lineRule="auto"/>
        <w:rPr>
          <w:rFonts w:ascii="Times New Roman" w:eastAsia="Times New Roman" w:hAnsi="Times New Roman" w:cs="Times New Roman"/>
          <w:noProof/>
          <w:u w:val="single"/>
          <w:lang w:val="lt-LT"/>
        </w:rPr>
      </w:pPr>
      <w:r w:rsidRPr="00633902">
        <w:rPr>
          <w:rFonts w:ascii="Times New Roman" w:eastAsia="Times New Roman" w:hAnsi="Times New Roman" w:cs="Times New Roman"/>
          <w:noProof/>
          <w:u w:val="single"/>
          <w:lang w:val="lt-LT"/>
        </w:rPr>
        <w:t>Šalutiniai reiškiniai išvardinti lentelėje</w:t>
      </w:r>
    </w:p>
    <w:p w14:paraId="23A82DF9" w14:textId="77777777" w:rsidR="00633902" w:rsidRPr="00633902" w:rsidRDefault="00633902" w:rsidP="00633902">
      <w:pPr>
        <w:spacing w:after="0" w:line="240" w:lineRule="auto"/>
        <w:rPr>
          <w:rFonts w:ascii="Times New Roman" w:eastAsia="Times New Roman" w:hAnsi="Times New Roman" w:cs="Times New Roman"/>
          <w:sz w:val="24"/>
          <w:szCs w:val="24"/>
          <w:lang w:val="lt-LT"/>
        </w:rPr>
      </w:pPr>
    </w:p>
    <w:tbl>
      <w:tblPr>
        <w:tblW w:w="9960" w:type="dxa"/>
        <w:tblInd w:w="-72" w:type="dxa"/>
        <w:tblLayout w:type="fixed"/>
        <w:tblLook w:val="04A0" w:firstRow="1" w:lastRow="0" w:firstColumn="1" w:lastColumn="0" w:noHBand="0" w:noVBand="1"/>
      </w:tblPr>
      <w:tblGrid>
        <w:gridCol w:w="2164"/>
        <w:gridCol w:w="1276"/>
        <w:gridCol w:w="992"/>
        <w:gridCol w:w="1417"/>
        <w:gridCol w:w="1276"/>
        <w:gridCol w:w="1134"/>
        <w:gridCol w:w="1701"/>
      </w:tblGrid>
      <w:tr w:rsidR="00633902" w:rsidRPr="00633902" w14:paraId="306AE5E7" w14:textId="77777777" w:rsidTr="00633902">
        <w:trPr>
          <w:trHeight w:val="665"/>
        </w:trPr>
        <w:tc>
          <w:tcPr>
            <w:tcW w:w="2165" w:type="dxa"/>
            <w:tcBorders>
              <w:top w:val="single" w:sz="4" w:space="0" w:color="000000"/>
              <w:left w:val="single" w:sz="4" w:space="0" w:color="000000"/>
              <w:bottom w:val="single" w:sz="4" w:space="0" w:color="000000"/>
              <w:right w:val="single" w:sz="4" w:space="0" w:color="000000"/>
            </w:tcBorders>
            <w:hideMark/>
          </w:tcPr>
          <w:p w14:paraId="05F85F4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lastRenderedPageBreak/>
              <w:t xml:space="preserve">Pagal </w:t>
            </w:r>
            <w:proofErr w:type="spellStart"/>
            <w:r w:rsidRPr="00633902">
              <w:rPr>
                <w:rFonts w:ascii="Times New Roman" w:eastAsia="Times New Roman" w:hAnsi="Times New Roman" w:cs="Times New Roman"/>
                <w:b/>
                <w:lang w:val="lt-LT"/>
              </w:rPr>
              <w:t>MedDRA</w:t>
            </w:r>
            <w:proofErr w:type="spellEnd"/>
            <w:r w:rsidRPr="00633902">
              <w:rPr>
                <w:rFonts w:ascii="Times New Roman" w:eastAsia="Times New Roman" w:hAnsi="Times New Roman" w:cs="Times New Roman"/>
                <w:b/>
                <w:lang w:val="lt-LT"/>
              </w:rPr>
              <w:t xml:space="preserve"> sistemą suskirstytos organų klasės </w:t>
            </w:r>
          </w:p>
        </w:tc>
        <w:tc>
          <w:tcPr>
            <w:tcW w:w="1276" w:type="dxa"/>
            <w:tcBorders>
              <w:top w:val="single" w:sz="4" w:space="0" w:color="000000"/>
              <w:left w:val="single" w:sz="4" w:space="0" w:color="000000"/>
              <w:bottom w:val="single" w:sz="4" w:space="0" w:color="000000"/>
              <w:right w:val="single" w:sz="4" w:space="0" w:color="000000"/>
            </w:tcBorders>
            <w:hideMark/>
          </w:tcPr>
          <w:p w14:paraId="246B2A7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lang w:val="lt-LT"/>
              </w:rPr>
              <w:t>Labai dažni</w:t>
            </w:r>
          </w:p>
          <w:p w14:paraId="3E49CA23"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lang w:val="lt-LT"/>
              </w:rPr>
              <w:t>≥1/10</w:t>
            </w:r>
          </w:p>
        </w:tc>
        <w:tc>
          <w:tcPr>
            <w:tcW w:w="992" w:type="dxa"/>
            <w:tcBorders>
              <w:top w:val="single" w:sz="4" w:space="0" w:color="000000"/>
              <w:left w:val="single" w:sz="4" w:space="0" w:color="000000"/>
              <w:bottom w:val="single" w:sz="4" w:space="0" w:color="000000"/>
              <w:right w:val="single" w:sz="4" w:space="0" w:color="000000"/>
            </w:tcBorders>
            <w:hideMark/>
          </w:tcPr>
          <w:p w14:paraId="2FDC7A8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 xml:space="preserve">Dažni </w:t>
            </w:r>
          </w:p>
          <w:p w14:paraId="38566B4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 xml:space="preserve">nuo &gt;1/100 iki &lt;1/10 </w:t>
            </w:r>
          </w:p>
        </w:tc>
        <w:tc>
          <w:tcPr>
            <w:tcW w:w="1417" w:type="dxa"/>
            <w:tcBorders>
              <w:top w:val="single" w:sz="4" w:space="0" w:color="000000"/>
              <w:left w:val="single" w:sz="4" w:space="0" w:color="000000"/>
              <w:bottom w:val="single" w:sz="4" w:space="0" w:color="000000"/>
              <w:right w:val="single" w:sz="4" w:space="0" w:color="000000"/>
            </w:tcBorders>
            <w:hideMark/>
          </w:tcPr>
          <w:p w14:paraId="665D9C5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 xml:space="preserve">Nedažni </w:t>
            </w:r>
          </w:p>
          <w:p w14:paraId="3044906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 xml:space="preserve">nuo &gt;1/1000 iki  &lt;1/100 </w:t>
            </w:r>
          </w:p>
        </w:tc>
        <w:tc>
          <w:tcPr>
            <w:tcW w:w="1276" w:type="dxa"/>
            <w:tcBorders>
              <w:top w:val="single" w:sz="4" w:space="0" w:color="000000"/>
              <w:left w:val="single" w:sz="4" w:space="0" w:color="000000"/>
              <w:bottom w:val="single" w:sz="4" w:space="0" w:color="000000"/>
              <w:right w:val="single" w:sz="4" w:space="0" w:color="000000"/>
            </w:tcBorders>
            <w:hideMark/>
          </w:tcPr>
          <w:p w14:paraId="51637EA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 xml:space="preserve">Reti </w:t>
            </w:r>
          </w:p>
          <w:p w14:paraId="70FDB27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 xml:space="preserve">nuo &gt; 1/10000, iki &lt;1/1000 </w:t>
            </w:r>
          </w:p>
        </w:tc>
        <w:tc>
          <w:tcPr>
            <w:tcW w:w="1134" w:type="dxa"/>
            <w:tcBorders>
              <w:top w:val="single" w:sz="4" w:space="0" w:color="000000"/>
              <w:left w:val="single" w:sz="4" w:space="0" w:color="000000"/>
              <w:bottom w:val="single" w:sz="4" w:space="0" w:color="000000"/>
              <w:right w:val="single" w:sz="4" w:space="0" w:color="000000"/>
            </w:tcBorders>
            <w:hideMark/>
          </w:tcPr>
          <w:p w14:paraId="4FB4601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lang w:val="lt-LT"/>
              </w:rPr>
              <w:t>Labai reti</w:t>
            </w:r>
          </w:p>
          <w:p w14:paraId="55D80D21"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b/>
                <w:lang w:val="lt-LT"/>
              </w:rPr>
              <w:t>&lt;1/10000,</w:t>
            </w:r>
          </w:p>
        </w:tc>
        <w:tc>
          <w:tcPr>
            <w:tcW w:w="1701" w:type="dxa"/>
            <w:tcBorders>
              <w:top w:val="single" w:sz="4" w:space="0" w:color="000000"/>
              <w:left w:val="single" w:sz="4" w:space="0" w:color="000000"/>
              <w:bottom w:val="single" w:sz="4" w:space="0" w:color="000000"/>
              <w:right w:val="single" w:sz="4" w:space="0" w:color="000000"/>
            </w:tcBorders>
            <w:hideMark/>
          </w:tcPr>
          <w:p w14:paraId="5C7C879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bCs/>
                <w:lang w:val="pt-BR"/>
              </w:rPr>
              <w:t>Dažnis nežinomas (negali būti įvertintas pagal turimus duomenis</w:t>
            </w:r>
          </w:p>
        </w:tc>
      </w:tr>
      <w:tr w:rsidR="00633902" w:rsidRPr="00633902" w14:paraId="314F5D3C" w14:textId="77777777" w:rsidTr="00633902">
        <w:trPr>
          <w:trHeight w:val="611"/>
        </w:trPr>
        <w:tc>
          <w:tcPr>
            <w:tcW w:w="2165" w:type="dxa"/>
            <w:tcBorders>
              <w:top w:val="single" w:sz="4" w:space="0" w:color="000000"/>
              <w:left w:val="single" w:sz="4" w:space="0" w:color="000000"/>
              <w:bottom w:val="single" w:sz="4" w:space="0" w:color="000000"/>
              <w:right w:val="single" w:sz="4" w:space="0" w:color="000000"/>
            </w:tcBorders>
            <w:hideMark/>
          </w:tcPr>
          <w:p w14:paraId="1002A94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Infekcijos ir </w:t>
            </w:r>
            <w:proofErr w:type="spellStart"/>
            <w:r w:rsidRPr="00633902">
              <w:rPr>
                <w:rFonts w:ascii="Times New Roman" w:eastAsia="Times New Roman" w:hAnsi="Times New Roman" w:cs="Times New Roman"/>
                <w:lang w:val="lt-LT"/>
              </w:rPr>
              <w:t>infestacijos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1250B3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14:paraId="152D2C6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000000"/>
              <w:bottom w:val="single" w:sz="4" w:space="0" w:color="000000"/>
              <w:right w:val="single" w:sz="4" w:space="0" w:color="000000"/>
            </w:tcBorders>
            <w:hideMark/>
          </w:tcPr>
          <w:p w14:paraId="010E48D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Šlapimo takų infekcija</w:t>
            </w:r>
          </w:p>
          <w:p w14:paraId="1C0C06AB"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Cistitas</w:t>
            </w:r>
          </w:p>
        </w:tc>
        <w:tc>
          <w:tcPr>
            <w:tcW w:w="1276" w:type="dxa"/>
            <w:tcBorders>
              <w:top w:val="single" w:sz="4" w:space="0" w:color="000000"/>
              <w:left w:val="single" w:sz="4" w:space="0" w:color="000000"/>
              <w:bottom w:val="single" w:sz="4" w:space="0" w:color="000000"/>
              <w:right w:val="single" w:sz="4" w:space="0" w:color="000000"/>
            </w:tcBorders>
          </w:tcPr>
          <w:p w14:paraId="14687CF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000000"/>
              <w:bottom w:val="single" w:sz="4" w:space="0" w:color="000000"/>
              <w:right w:val="single" w:sz="4" w:space="0" w:color="000000"/>
            </w:tcBorders>
          </w:tcPr>
          <w:p w14:paraId="078E6FC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000000"/>
              <w:bottom w:val="single" w:sz="4" w:space="0" w:color="000000"/>
              <w:right w:val="single" w:sz="4" w:space="0" w:color="000000"/>
            </w:tcBorders>
          </w:tcPr>
          <w:p w14:paraId="7E62D9E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r>
      <w:tr w:rsidR="00633902" w:rsidRPr="00633902" w14:paraId="15EB4697" w14:textId="77777777" w:rsidTr="00633902">
        <w:trPr>
          <w:trHeight w:val="410"/>
        </w:trPr>
        <w:tc>
          <w:tcPr>
            <w:tcW w:w="2165" w:type="dxa"/>
            <w:tcBorders>
              <w:top w:val="single" w:sz="4" w:space="0" w:color="000000"/>
              <w:left w:val="single" w:sz="4" w:space="0" w:color="000000"/>
              <w:bottom w:val="single" w:sz="4" w:space="0" w:color="000000"/>
              <w:right w:val="single" w:sz="4" w:space="0" w:color="000000"/>
            </w:tcBorders>
            <w:hideMark/>
          </w:tcPr>
          <w:p w14:paraId="4CB899E4"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Imuninės sistemos sutrikimai</w:t>
            </w:r>
          </w:p>
        </w:tc>
        <w:tc>
          <w:tcPr>
            <w:tcW w:w="1276" w:type="dxa"/>
            <w:tcBorders>
              <w:top w:val="single" w:sz="4" w:space="0" w:color="000000"/>
              <w:left w:val="single" w:sz="4" w:space="0" w:color="000000"/>
              <w:bottom w:val="single" w:sz="4" w:space="0" w:color="000000"/>
              <w:right w:val="single" w:sz="4" w:space="0" w:color="000000"/>
            </w:tcBorders>
          </w:tcPr>
          <w:p w14:paraId="60F4AA86"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14:paraId="253EC9B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000000"/>
              <w:bottom w:val="single" w:sz="4" w:space="0" w:color="000000"/>
              <w:right w:val="single" w:sz="4" w:space="0" w:color="000000"/>
            </w:tcBorders>
          </w:tcPr>
          <w:p w14:paraId="74CC848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6505518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000000"/>
              <w:bottom w:val="single" w:sz="4" w:space="0" w:color="000000"/>
              <w:right w:val="single" w:sz="4" w:space="0" w:color="000000"/>
            </w:tcBorders>
          </w:tcPr>
          <w:p w14:paraId="1816DA6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000000"/>
              <w:bottom w:val="single" w:sz="4" w:space="0" w:color="000000"/>
              <w:right w:val="single" w:sz="4" w:space="0" w:color="000000"/>
            </w:tcBorders>
            <w:hideMark/>
          </w:tcPr>
          <w:p w14:paraId="3FC57A2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en-GB"/>
              </w:rPr>
            </w:pPr>
            <w:proofErr w:type="spellStart"/>
            <w:r w:rsidRPr="00633902">
              <w:rPr>
                <w:rFonts w:ascii="Times New Roman" w:eastAsia="Times New Roman" w:hAnsi="Times New Roman" w:cs="Times New Roman"/>
                <w:lang w:val="lt-LT"/>
              </w:rPr>
              <w:t>Anafilaktinės</w:t>
            </w:r>
            <w:proofErr w:type="spellEnd"/>
            <w:r w:rsidRPr="00633902">
              <w:rPr>
                <w:rFonts w:ascii="Times New Roman" w:eastAsia="Times New Roman" w:hAnsi="Times New Roman" w:cs="Times New Roman"/>
                <w:lang w:val="lt-LT"/>
              </w:rPr>
              <w:t xml:space="preserve"> reakcijos</w:t>
            </w:r>
            <w:r w:rsidRPr="00633902">
              <w:rPr>
                <w:rFonts w:ascii="Times New Roman" w:eastAsia="Times New Roman" w:hAnsi="Times New Roman" w:cs="Times New Roman"/>
                <w:lang w:val="en-GB"/>
              </w:rPr>
              <w:t>*</w:t>
            </w:r>
          </w:p>
        </w:tc>
      </w:tr>
      <w:tr w:rsidR="00633902" w:rsidRPr="00633902" w14:paraId="04E507F9" w14:textId="77777777" w:rsidTr="00633902">
        <w:trPr>
          <w:trHeight w:val="410"/>
        </w:trPr>
        <w:tc>
          <w:tcPr>
            <w:tcW w:w="2165" w:type="dxa"/>
            <w:tcBorders>
              <w:top w:val="single" w:sz="4" w:space="0" w:color="000000"/>
              <w:left w:val="single" w:sz="4" w:space="0" w:color="000000"/>
              <w:bottom w:val="single" w:sz="4" w:space="0" w:color="000000"/>
              <w:right w:val="single" w:sz="4" w:space="0" w:color="000000"/>
            </w:tcBorders>
            <w:hideMark/>
          </w:tcPr>
          <w:p w14:paraId="7DFFD95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Metabolizmo </w:t>
            </w:r>
            <w:proofErr w:type="spellStart"/>
            <w:r w:rsidRPr="00633902">
              <w:rPr>
                <w:rFonts w:ascii="Times New Roman" w:eastAsia="Times New Roman" w:hAnsi="Times New Roman" w:cs="Times New Roman"/>
                <w:lang w:val="lt-LT"/>
              </w:rPr>
              <w:t>surtikimai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B4180D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000000"/>
              <w:bottom w:val="single" w:sz="4" w:space="0" w:color="000000"/>
              <w:right w:val="single" w:sz="4" w:space="0" w:color="000000"/>
            </w:tcBorders>
          </w:tcPr>
          <w:p w14:paraId="7AF8DF1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000000"/>
              <w:bottom w:val="single" w:sz="4" w:space="0" w:color="000000"/>
              <w:right w:val="single" w:sz="4" w:space="0" w:color="000000"/>
            </w:tcBorders>
          </w:tcPr>
          <w:p w14:paraId="38947D6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339AD944"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000000"/>
              <w:bottom w:val="single" w:sz="4" w:space="0" w:color="000000"/>
              <w:right w:val="single" w:sz="4" w:space="0" w:color="000000"/>
            </w:tcBorders>
          </w:tcPr>
          <w:p w14:paraId="568DD62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000000"/>
              <w:bottom w:val="single" w:sz="4" w:space="0" w:color="000000"/>
              <w:right w:val="single" w:sz="4" w:space="0" w:color="000000"/>
            </w:tcBorders>
            <w:hideMark/>
          </w:tcPr>
          <w:p w14:paraId="1A5E5956"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en-GB"/>
              </w:rPr>
            </w:pPr>
            <w:r w:rsidRPr="00633902">
              <w:rPr>
                <w:rFonts w:ascii="Times New Roman" w:eastAsia="Times New Roman" w:hAnsi="Times New Roman" w:cs="Times New Roman"/>
                <w:lang w:val="lt-LT"/>
              </w:rPr>
              <w:t>Sumažėjęs apetitas</w:t>
            </w:r>
            <w:r w:rsidRPr="00633902">
              <w:rPr>
                <w:rFonts w:ascii="Times New Roman" w:eastAsia="Times New Roman" w:hAnsi="Times New Roman" w:cs="Times New Roman"/>
                <w:lang w:val="en-GB"/>
              </w:rPr>
              <w:t>*</w:t>
            </w:r>
          </w:p>
          <w:p w14:paraId="3095FBA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Hiperkalemija</w:t>
            </w:r>
            <w:proofErr w:type="spellEnd"/>
            <w:r w:rsidRPr="00633902">
              <w:rPr>
                <w:rFonts w:ascii="Times New Roman" w:eastAsia="Times New Roman" w:hAnsi="Times New Roman" w:cs="Times New Roman"/>
                <w:lang w:val="lt-LT"/>
              </w:rPr>
              <w:t>*</w:t>
            </w:r>
          </w:p>
        </w:tc>
      </w:tr>
      <w:tr w:rsidR="00633902" w:rsidRPr="00633902" w14:paraId="33D9AFB1" w14:textId="77777777" w:rsidTr="00633902">
        <w:trPr>
          <w:trHeight w:val="914"/>
        </w:trPr>
        <w:tc>
          <w:tcPr>
            <w:tcW w:w="2165" w:type="dxa"/>
            <w:tcBorders>
              <w:top w:val="single" w:sz="4" w:space="0" w:color="000000"/>
              <w:left w:val="single" w:sz="4" w:space="0" w:color="000000"/>
              <w:bottom w:val="single" w:sz="4" w:space="0" w:color="000000"/>
              <w:right w:val="single" w:sz="4" w:space="0" w:color="auto"/>
            </w:tcBorders>
            <w:hideMark/>
          </w:tcPr>
          <w:p w14:paraId="616F930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Psichikos sutrikimai </w:t>
            </w:r>
          </w:p>
        </w:tc>
        <w:tc>
          <w:tcPr>
            <w:tcW w:w="1276" w:type="dxa"/>
            <w:tcBorders>
              <w:top w:val="single" w:sz="4" w:space="0" w:color="000000"/>
              <w:left w:val="single" w:sz="4" w:space="0" w:color="auto"/>
              <w:bottom w:val="single" w:sz="4" w:space="0" w:color="000000"/>
              <w:right w:val="single" w:sz="4" w:space="0" w:color="auto"/>
            </w:tcBorders>
          </w:tcPr>
          <w:p w14:paraId="10695163"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000000"/>
            </w:tcBorders>
          </w:tcPr>
          <w:p w14:paraId="3363F984"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000000"/>
              <w:bottom w:val="single" w:sz="4" w:space="0" w:color="000000"/>
              <w:right w:val="single" w:sz="4" w:space="0" w:color="000000"/>
            </w:tcBorders>
          </w:tcPr>
          <w:p w14:paraId="1D67F96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D86E1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000000"/>
              <w:bottom w:val="single" w:sz="4" w:space="0" w:color="000000"/>
              <w:right w:val="single" w:sz="4" w:space="0" w:color="000000"/>
            </w:tcBorders>
            <w:hideMark/>
          </w:tcPr>
          <w:p w14:paraId="62052C1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Haliucinacijos*</w:t>
            </w:r>
          </w:p>
          <w:p w14:paraId="7B7A7614"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noProof/>
                <w:lang w:val="lt-LT"/>
              </w:rPr>
              <w:t>Konfūzija *</w:t>
            </w:r>
          </w:p>
        </w:tc>
        <w:tc>
          <w:tcPr>
            <w:tcW w:w="1701" w:type="dxa"/>
            <w:tcBorders>
              <w:top w:val="single" w:sz="4" w:space="0" w:color="000000"/>
              <w:left w:val="single" w:sz="4" w:space="0" w:color="000000"/>
              <w:bottom w:val="single" w:sz="4" w:space="0" w:color="000000"/>
              <w:right w:val="single" w:sz="4" w:space="0" w:color="000000"/>
            </w:tcBorders>
            <w:hideMark/>
          </w:tcPr>
          <w:p w14:paraId="2410CEC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Delyras</w:t>
            </w:r>
            <w:proofErr w:type="spellEnd"/>
            <w:r w:rsidRPr="00633902">
              <w:rPr>
                <w:rFonts w:ascii="Times New Roman" w:eastAsia="Times New Roman" w:hAnsi="Times New Roman" w:cs="Times New Roman"/>
                <w:lang w:val="lt-LT"/>
              </w:rPr>
              <w:t>*</w:t>
            </w:r>
          </w:p>
        </w:tc>
      </w:tr>
      <w:tr w:rsidR="00633902" w:rsidRPr="00633902" w14:paraId="7A32E12E" w14:textId="77777777" w:rsidTr="00633902">
        <w:trPr>
          <w:trHeight w:val="661"/>
        </w:trPr>
        <w:tc>
          <w:tcPr>
            <w:tcW w:w="2165" w:type="dxa"/>
            <w:tcBorders>
              <w:top w:val="single" w:sz="4" w:space="0" w:color="000000"/>
              <w:left w:val="single" w:sz="4" w:space="0" w:color="000000"/>
              <w:bottom w:val="single" w:sz="4" w:space="0" w:color="000000"/>
              <w:right w:val="single" w:sz="4" w:space="0" w:color="auto"/>
            </w:tcBorders>
            <w:hideMark/>
          </w:tcPr>
          <w:p w14:paraId="4135D56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Nervų sistemos sutrikimai</w:t>
            </w:r>
          </w:p>
        </w:tc>
        <w:tc>
          <w:tcPr>
            <w:tcW w:w="1276" w:type="dxa"/>
            <w:tcBorders>
              <w:top w:val="single" w:sz="4" w:space="0" w:color="000000"/>
              <w:left w:val="single" w:sz="4" w:space="0" w:color="auto"/>
              <w:bottom w:val="single" w:sz="4" w:space="0" w:color="000000"/>
              <w:right w:val="single" w:sz="4" w:space="0" w:color="auto"/>
            </w:tcBorders>
          </w:tcPr>
          <w:p w14:paraId="4948511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765BD18B"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hideMark/>
          </w:tcPr>
          <w:p w14:paraId="3B82BAC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Mieguistumas </w:t>
            </w:r>
          </w:p>
          <w:p w14:paraId="21454DA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Disgeuzija</w:t>
            </w:r>
            <w:proofErr w:type="spellEnd"/>
            <w:r w:rsidRPr="00633902">
              <w:rPr>
                <w:rFonts w:ascii="Times New Roman" w:eastAsia="Times New Roman" w:hAnsi="Times New Roman" w:cs="Times New Roman"/>
                <w:lang w:val="lt-LT"/>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14:paraId="7AC19B5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Svaigulys*</w:t>
            </w:r>
          </w:p>
          <w:p w14:paraId="70717354"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rPr>
              <w:t>Galvos</w:t>
            </w:r>
            <w:proofErr w:type="spellEnd"/>
            <w:r w:rsidRPr="00633902">
              <w:rPr>
                <w:rFonts w:ascii="Times New Roman" w:eastAsia="Times New Roman" w:hAnsi="Times New Roman" w:cs="Times New Roman"/>
              </w:rPr>
              <w:t xml:space="preserve"> </w:t>
            </w:r>
            <w:proofErr w:type="spellStart"/>
            <w:r w:rsidRPr="00633902">
              <w:rPr>
                <w:rFonts w:ascii="Times New Roman" w:eastAsia="Times New Roman" w:hAnsi="Times New Roman" w:cs="Times New Roman"/>
              </w:rPr>
              <w:t>skausmas</w:t>
            </w:r>
            <w:proofErr w:type="spellEnd"/>
            <w:r w:rsidRPr="00633902">
              <w:rPr>
                <w:rFonts w:ascii="Times New Roman" w:eastAsia="Times New Roman" w:hAnsi="Times New Roman" w:cs="Times New Roman"/>
              </w:rPr>
              <w:t>*</w:t>
            </w:r>
          </w:p>
        </w:tc>
        <w:tc>
          <w:tcPr>
            <w:tcW w:w="1134" w:type="dxa"/>
            <w:tcBorders>
              <w:top w:val="single" w:sz="4" w:space="0" w:color="000000"/>
              <w:left w:val="single" w:sz="4" w:space="0" w:color="auto"/>
              <w:bottom w:val="single" w:sz="4" w:space="0" w:color="000000"/>
              <w:right w:val="single" w:sz="4" w:space="0" w:color="auto"/>
            </w:tcBorders>
          </w:tcPr>
          <w:p w14:paraId="4B62612A" w14:textId="77777777" w:rsidR="00633902" w:rsidRPr="00633902" w:rsidRDefault="00633902" w:rsidP="00633902">
            <w:pPr>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tcPr>
          <w:p w14:paraId="183667A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r>
      <w:tr w:rsidR="00633902" w:rsidRPr="00633902" w14:paraId="7E5BEE37" w14:textId="77777777" w:rsidTr="00633902">
        <w:trPr>
          <w:trHeight w:val="541"/>
        </w:trPr>
        <w:tc>
          <w:tcPr>
            <w:tcW w:w="2165" w:type="dxa"/>
            <w:tcBorders>
              <w:top w:val="single" w:sz="4" w:space="0" w:color="000000"/>
              <w:left w:val="single" w:sz="4" w:space="0" w:color="000000"/>
              <w:bottom w:val="single" w:sz="4" w:space="0" w:color="000000"/>
              <w:right w:val="single" w:sz="4" w:space="0" w:color="000000"/>
            </w:tcBorders>
            <w:hideMark/>
          </w:tcPr>
          <w:p w14:paraId="0CF5A36A"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Akių sutrikimai</w:t>
            </w:r>
          </w:p>
        </w:tc>
        <w:tc>
          <w:tcPr>
            <w:tcW w:w="1276" w:type="dxa"/>
            <w:tcBorders>
              <w:top w:val="single" w:sz="4" w:space="0" w:color="000000"/>
              <w:left w:val="single" w:sz="4" w:space="0" w:color="000000"/>
              <w:bottom w:val="single" w:sz="4" w:space="0" w:color="000000"/>
              <w:right w:val="single" w:sz="4" w:space="0" w:color="000000"/>
            </w:tcBorders>
          </w:tcPr>
          <w:p w14:paraId="468ADD2B"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000000"/>
              <w:bottom w:val="single" w:sz="4" w:space="0" w:color="000000"/>
              <w:right w:val="single" w:sz="4" w:space="0" w:color="auto"/>
            </w:tcBorders>
            <w:hideMark/>
          </w:tcPr>
          <w:p w14:paraId="5853954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Matymas lyg per miglą </w:t>
            </w:r>
          </w:p>
        </w:tc>
        <w:tc>
          <w:tcPr>
            <w:tcW w:w="1417" w:type="dxa"/>
            <w:tcBorders>
              <w:top w:val="single" w:sz="4" w:space="0" w:color="000000"/>
              <w:left w:val="single" w:sz="4" w:space="0" w:color="auto"/>
              <w:bottom w:val="single" w:sz="4" w:space="0" w:color="000000"/>
              <w:right w:val="single" w:sz="4" w:space="0" w:color="auto"/>
            </w:tcBorders>
            <w:hideMark/>
          </w:tcPr>
          <w:p w14:paraId="1992E31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Akių sausmė</w:t>
            </w:r>
          </w:p>
        </w:tc>
        <w:tc>
          <w:tcPr>
            <w:tcW w:w="1276" w:type="dxa"/>
            <w:tcBorders>
              <w:top w:val="single" w:sz="4" w:space="0" w:color="000000"/>
              <w:left w:val="single" w:sz="4" w:space="0" w:color="auto"/>
              <w:bottom w:val="single" w:sz="4" w:space="0" w:color="000000"/>
              <w:right w:val="single" w:sz="4" w:space="0" w:color="auto"/>
            </w:tcBorders>
          </w:tcPr>
          <w:p w14:paraId="331FC85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tcPr>
          <w:p w14:paraId="6554C42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7FF53E1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Glaukoma*</w:t>
            </w:r>
          </w:p>
        </w:tc>
      </w:tr>
      <w:tr w:rsidR="00633902" w:rsidRPr="00633902" w14:paraId="537508F8" w14:textId="77777777" w:rsidTr="00633902">
        <w:trPr>
          <w:trHeight w:val="541"/>
        </w:trPr>
        <w:tc>
          <w:tcPr>
            <w:tcW w:w="2165" w:type="dxa"/>
            <w:tcBorders>
              <w:top w:val="single" w:sz="4" w:space="0" w:color="000000"/>
              <w:left w:val="single" w:sz="4" w:space="0" w:color="000000"/>
              <w:bottom w:val="single" w:sz="4" w:space="0" w:color="000000"/>
              <w:right w:val="single" w:sz="4" w:space="0" w:color="000000"/>
            </w:tcBorders>
            <w:hideMark/>
          </w:tcPr>
          <w:p w14:paraId="27CEA98B"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Širdies sutrikimai</w:t>
            </w:r>
          </w:p>
        </w:tc>
        <w:tc>
          <w:tcPr>
            <w:tcW w:w="1276" w:type="dxa"/>
            <w:tcBorders>
              <w:top w:val="single" w:sz="4" w:space="0" w:color="000000"/>
              <w:left w:val="single" w:sz="4" w:space="0" w:color="000000"/>
              <w:bottom w:val="single" w:sz="4" w:space="0" w:color="000000"/>
              <w:right w:val="single" w:sz="4" w:space="0" w:color="000000"/>
            </w:tcBorders>
          </w:tcPr>
          <w:p w14:paraId="3E4B133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000000"/>
              <w:bottom w:val="single" w:sz="4" w:space="0" w:color="000000"/>
              <w:right w:val="single" w:sz="4" w:space="0" w:color="auto"/>
            </w:tcBorders>
          </w:tcPr>
          <w:p w14:paraId="612BDC2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tcPr>
          <w:p w14:paraId="6AAA659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276" w:type="dxa"/>
            <w:tcBorders>
              <w:top w:val="single" w:sz="4" w:space="0" w:color="000000"/>
              <w:left w:val="single" w:sz="4" w:space="0" w:color="auto"/>
              <w:bottom w:val="single" w:sz="4" w:space="0" w:color="000000"/>
              <w:right w:val="single" w:sz="4" w:space="0" w:color="auto"/>
            </w:tcBorders>
          </w:tcPr>
          <w:p w14:paraId="26092BE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tcPr>
          <w:p w14:paraId="48E5032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14B77DD0" w14:textId="535BA2FF" w:rsidR="00633902" w:rsidRPr="00633902" w:rsidRDefault="00633902" w:rsidP="00633902">
            <w:pPr>
              <w:autoSpaceDE w:val="0"/>
              <w:autoSpaceDN w:val="0"/>
              <w:adjustRightInd w:val="0"/>
              <w:spacing w:after="0" w:line="240" w:lineRule="auto"/>
              <w:rPr>
                <w:rFonts w:ascii="Times New Roman" w:eastAsia="Calibri" w:hAnsi="Times New Roman" w:cs="Times New Roman"/>
                <w:lang w:val="pt-BR"/>
              </w:rPr>
            </w:pPr>
            <w:proofErr w:type="spellStart"/>
            <w:r w:rsidRPr="00633902">
              <w:rPr>
                <w:rFonts w:ascii="Times New Roman" w:eastAsia="Times New Roman" w:hAnsi="Times New Roman" w:cs="Times New Roman"/>
                <w:i/>
                <w:lang w:val="lt-LT"/>
              </w:rPr>
              <w:t>Torsade</w:t>
            </w:r>
            <w:proofErr w:type="spellEnd"/>
            <w:r w:rsidRPr="00633902">
              <w:rPr>
                <w:rFonts w:ascii="Times New Roman" w:eastAsia="Times New Roman" w:hAnsi="Times New Roman" w:cs="Times New Roman"/>
                <w:i/>
                <w:lang w:val="lt-LT"/>
              </w:rPr>
              <w:t xml:space="preserve"> de </w:t>
            </w:r>
            <w:proofErr w:type="spellStart"/>
            <w:r w:rsidRPr="00633902">
              <w:rPr>
                <w:rFonts w:ascii="Times New Roman" w:eastAsia="Times New Roman" w:hAnsi="Times New Roman" w:cs="Times New Roman"/>
                <w:i/>
                <w:lang w:val="lt-LT"/>
              </w:rPr>
              <w:t>Pointes</w:t>
            </w:r>
            <w:proofErr w:type="spellEnd"/>
            <w:r w:rsidRPr="00633902">
              <w:rPr>
                <w:rFonts w:ascii="Times New Roman" w:eastAsia="Times New Roman" w:hAnsi="Times New Roman" w:cs="Times New Roman"/>
                <w:lang w:val="pt-BR"/>
              </w:rPr>
              <w:t>*</w:t>
            </w:r>
          </w:p>
          <w:p w14:paraId="5E624B55" w14:textId="77777777" w:rsidR="00633902" w:rsidRPr="00633902" w:rsidRDefault="00633902" w:rsidP="00633902">
            <w:pPr>
              <w:spacing w:after="0" w:line="240" w:lineRule="auto"/>
              <w:rPr>
                <w:rFonts w:ascii="Times New Roman" w:eastAsia="Times New Roman" w:hAnsi="Times New Roman" w:cs="Times New Roman"/>
                <w:lang w:val="pt-BR"/>
              </w:rPr>
            </w:pPr>
            <w:r w:rsidRPr="00633902">
              <w:rPr>
                <w:rFonts w:ascii="Times New Roman" w:eastAsia="Times New Roman" w:hAnsi="Times New Roman" w:cs="Times New Roman"/>
                <w:lang w:val="pt-BR"/>
              </w:rPr>
              <w:t>Pailg</w:t>
            </w:r>
            <w:r w:rsidRPr="00633902">
              <w:rPr>
                <w:rFonts w:ascii="Times New Roman" w:eastAsia="Times New Roman" w:hAnsi="Times New Roman" w:cs="Times New Roman"/>
                <w:lang w:val="lt-LT"/>
              </w:rPr>
              <w:t>ėjęs QT intervalas elektrokardiogramoje</w:t>
            </w:r>
            <w:r w:rsidRPr="00633902">
              <w:rPr>
                <w:rFonts w:ascii="Times New Roman" w:eastAsia="Times New Roman" w:hAnsi="Times New Roman" w:cs="Times New Roman"/>
                <w:lang w:val="pt-BR"/>
              </w:rPr>
              <w:t>*</w:t>
            </w:r>
          </w:p>
          <w:p w14:paraId="7BF0F39C" w14:textId="77777777" w:rsidR="00633902" w:rsidRPr="00633902" w:rsidRDefault="00633902" w:rsidP="00633902">
            <w:pPr>
              <w:spacing w:after="0" w:line="276" w:lineRule="auto"/>
              <w:rPr>
                <w:rFonts w:ascii="Times New Roman" w:eastAsia="Times New Roman" w:hAnsi="Times New Roman" w:cs="Times New Roman"/>
                <w:lang w:val="fr-FR" w:eastAsia="cs-CZ"/>
              </w:rPr>
            </w:pPr>
            <w:proofErr w:type="spellStart"/>
            <w:r w:rsidRPr="00633902">
              <w:rPr>
                <w:rFonts w:ascii="Times New Roman" w:eastAsia="Times New Roman" w:hAnsi="Times New Roman" w:cs="Times New Roman"/>
                <w:lang w:val="fr-FR" w:eastAsia="cs-CZ"/>
              </w:rPr>
              <w:t>Prieširdžių</w:t>
            </w:r>
            <w:proofErr w:type="spellEnd"/>
            <w:r w:rsidRPr="00633902">
              <w:rPr>
                <w:rFonts w:ascii="Times New Roman" w:eastAsia="Times New Roman" w:hAnsi="Times New Roman" w:cs="Times New Roman"/>
                <w:lang w:val="fr-FR" w:eastAsia="cs-CZ"/>
              </w:rPr>
              <w:t xml:space="preserve"> </w:t>
            </w:r>
            <w:proofErr w:type="spellStart"/>
            <w:r w:rsidRPr="00633902">
              <w:rPr>
                <w:rFonts w:ascii="Times New Roman" w:eastAsia="Times New Roman" w:hAnsi="Times New Roman" w:cs="Times New Roman"/>
                <w:lang w:val="fr-FR" w:eastAsia="cs-CZ"/>
              </w:rPr>
              <w:t>virpėjimas</w:t>
            </w:r>
            <w:proofErr w:type="spellEnd"/>
            <w:r w:rsidRPr="00633902">
              <w:rPr>
                <w:rFonts w:ascii="Times New Roman" w:eastAsia="Times New Roman" w:hAnsi="Times New Roman" w:cs="Times New Roman"/>
                <w:lang w:val="fr-FR" w:eastAsia="cs-CZ"/>
              </w:rPr>
              <w:t>*</w:t>
            </w:r>
          </w:p>
          <w:p w14:paraId="65BEB1EA" w14:textId="77777777" w:rsidR="00633902" w:rsidRPr="00633902" w:rsidRDefault="00633902" w:rsidP="00633902">
            <w:pPr>
              <w:spacing w:after="0" w:line="276" w:lineRule="auto"/>
              <w:rPr>
                <w:rFonts w:ascii="Times New Roman" w:eastAsia="Times New Roman" w:hAnsi="Times New Roman" w:cs="Times New Roman"/>
                <w:lang w:val="fr-FR" w:eastAsia="cs-CZ"/>
              </w:rPr>
            </w:pPr>
            <w:proofErr w:type="spellStart"/>
            <w:r w:rsidRPr="00633902">
              <w:rPr>
                <w:rFonts w:ascii="Times New Roman" w:eastAsia="Times New Roman" w:hAnsi="Times New Roman" w:cs="Times New Roman"/>
                <w:lang w:val="fr-FR" w:eastAsia="cs-CZ"/>
              </w:rPr>
              <w:t>Palpitacija</w:t>
            </w:r>
            <w:proofErr w:type="spellEnd"/>
            <w:r w:rsidRPr="00633902">
              <w:rPr>
                <w:rFonts w:ascii="Times New Roman" w:eastAsia="Times New Roman" w:hAnsi="Times New Roman" w:cs="Times New Roman"/>
                <w:lang w:val="fr-FR" w:eastAsia="cs-CZ"/>
              </w:rPr>
              <w:t>*</w:t>
            </w:r>
          </w:p>
          <w:p w14:paraId="5FBC3CCA" w14:textId="77777777" w:rsidR="00633902" w:rsidRPr="00633902" w:rsidRDefault="00633902" w:rsidP="00633902">
            <w:pPr>
              <w:spacing w:after="0" w:line="276" w:lineRule="auto"/>
              <w:rPr>
                <w:rFonts w:ascii="Times New Roman" w:eastAsia="Times New Roman" w:hAnsi="Times New Roman" w:cs="Times New Roman"/>
                <w:szCs w:val="24"/>
                <w:lang w:val="pt-BR"/>
              </w:rPr>
            </w:pPr>
            <w:proofErr w:type="spellStart"/>
            <w:r w:rsidRPr="00633902">
              <w:rPr>
                <w:rFonts w:ascii="Times New Roman" w:eastAsia="Times New Roman" w:hAnsi="Times New Roman" w:cs="Times New Roman"/>
                <w:lang w:val="fr-FR" w:eastAsia="cs-CZ"/>
              </w:rPr>
              <w:t>Tachikardija</w:t>
            </w:r>
            <w:proofErr w:type="spellEnd"/>
            <w:r w:rsidRPr="00633902">
              <w:rPr>
                <w:rFonts w:ascii="Times New Roman" w:eastAsia="Times New Roman" w:hAnsi="Times New Roman" w:cs="Times New Roman"/>
                <w:lang w:val="fr-FR" w:eastAsia="cs-CZ"/>
              </w:rPr>
              <w:t>*</w:t>
            </w:r>
          </w:p>
        </w:tc>
      </w:tr>
      <w:tr w:rsidR="00633902" w:rsidRPr="00633902" w14:paraId="753292E6" w14:textId="77777777" w:rsidTr="00633902">
        <w:trPr>
          <w:trHeight w:val="541"/>
        </w:trPr>
        <w:tc>
          <w:tcPr>
            <w:tcW w:w="2165" w:type="dxa"/>
            <w:tcBorders>
              <w:top w:val="single" w:sz="4" w:space="0" w:color="000000"/>
              <w:left w:val="single" w:sz="4" w:space="0" w:color="000000"/>
              <w:bottom w:val="single" w:sz="4" w:space="0" w:color="000000"/>
              <w:right w:val="single" w:sz="4" w:space="0" w:color="auto"/>
            </w:tcBorders>
            <w:hideMark/>
          </w:tcPr>
          <w:p w14:paraId="4BE5E80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Kvėpavimo sistemos, krūtinės ląstos ir tarpuplaučio sutrikimai</w:t>
            </w:r>
          </w:p>
        </w:tc>
        <w:tc>
          <w:tcPr>
            <w:tcW w:w="1276" w:type="dxa"/>
            <w:tcBorders>
              <w:top w:val="single" w:sz="4" w:space="0" w:color="000000"/>
              <w:left w:val="single" w:sz="4" w:space="0" w:color="auto"/>
              <w:bottom w:val="single" w:sz="4" w:space="0" w:color="000000"/>
              <w:right w:val="single" w:sz="4" w:space="0" w:color="auto"/>
            </w:tcBorders>
          </w:tcPr>
          <w:p w14:paraId="4E03883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788DBC3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hideMark/>
          </w:tcPr>
          <w:p w14:paraId="707A44B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Nosies sausmė </w:t>
            </w:r>
          </w:p>
        </w:tc>
        <w:tc>
          <w:tcPr>
            <w:tcW w:w="1276" w:type="dxa"/>
            <w:tcBorders>
              <w:top w:val="single" w:sz="4" w:space="0" w:color="000000"/>
              <w:left w:val="single" w:sz="4" w:space="0" w:color="auto"/>
              <w:bottom w:val="single" w:sz="4" w:space="0" w:color="000000"/>
              <w:right w:val="single" w:sz="4" w:space="0" w:color="auto"/>
            </w:tcBorders>
          </w:tcPr>
          <w:p w14:paraId="1DAB56A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tcPr>
          <w:p w14:paraId="51274E3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6BF01A6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Disfonija</w:t>
            </w:r>
            <w:proofErr w:type="spellEnd"/>
            <w:r w:rsidRPr="00633902">
              <w:rPr>
                <w:rFonts w:ascii="Times New Roman" w:eastAsia="Times New Roman" w:hAnsi="Times New Roman" w:cs="Times New Roman"/>
                <w:lang w:val="lt-LT"/>
              </w:rPr>
              <w:t>*</w:t>
            </w:r>
          </w:p>
        </w:tc>
      </w:tr>
      <w:tr w:rsidR="00633902" w:rsidRPr="00633902" w14:paraId="59CC4632" w14:textId="77777777" w:rsidTr="00633902">
        <w:trPr>
          <w:trHeight w:val="661"/>
        </w:trPr>
        <w:tc>
          <w:tcPr>
            <w:tcW w:w="2165" w:type="dxa"/>
            <w:tcBorders>
              <w:top w:val="single" w:sz="4" w:space="0" w:color="000000"/>
              <w:left w:val="single" w:sz="4" w:space="0" w:color="000000"/>
              <w:bottom w:val="single" w:sz="4" w:space="0" w:color="000000"/>
              <w:right w:val="single" w:sz="4" w:space="0" w:color="auto"/>
            </w:tcBorders>
            <w:hideMark/>
          </w:tcPr>
          <w:p w14:paraId="303A7086"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Virškinimo trakto sutrikimai</w:t>
            </w:r>
          </w:p>
        </w:tc>
        <w:tc>
          <w:tcPr>
            <w:tcW w:w="1276" w:type="dxa"/>
            <w:tcBorders>
              <w:top w:val="single" w:sz="4" w:space="0" w:color="000000"/>
              <w:left w:val="single" w:sz="4" w:space="0" w:color="auto"/>
              <w:bottom w:val="single" w:sz="4" w:space="0" w:color="000000"/>
              <w:right w:val="single" w:sz="4" w:space="0" w:color="auto"/>
            </w:tcBorders>
            <w:hideMark/>
          </w:tcPr>
          <w:p w14:paraId="4CFB9EF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Burnos sausmė</w:t>
            </w:r>
          </w:p>
        </w:tc>
        <w:tc>
          <w:tcPr>
            <w:tcW w:w="992" w:type="dxa"/>
            <w:tcBorders>
              <w:top w:val="single" w:sz="4" w:space="0" w:color="000000"/>
              <w:left w:val="single" w:sz="4" w:space="0" w:color="auto"/>
              <w:bottom w:val="single" w:sz="4" w:space="0" w:color="000000"/>
              <w:right w:val="single" w:sz="4" w:space="0" w:color="auto"/>
            </w:tcBorders>
            <w:hideMark/>
          </w:tcPr>
          <w:p w14:paraId="6C0E6536"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Vidurių užkietėjimas </w:t>
            </w:r>
          </w:p>
          <w:p w14:paraId="7F4DAFA4"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Dispepsija</w:t>
            </w:r>
          </w:p>
          <w:p w14:paraId="62581D7D"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Pilvo skausmas</w:t>
            </w:r>
          </w:p>
        </w:tc>
        <w:tc>
          <w:tcPr>
            <w:tcW w:w="1417" w:type="dxa"/>
            <w:tcBorders>
              <w:top w:val="single" w:sz="4" w:space="0" w:color="000000"/>
              <w:left w:val="single" w:sz="4" w:space="0" w:color="auto"/>
              <w:bottom w:val="single" w:sz="4" w:space="0" w:color="000000"/>
              <w:right w:val="single" w:sz="4" w:space="0" w:color="auto"/>
            </w:tcBorders>
            <w:hideMark/>
          </w:tcPr>
          <w:p w14:paraId="6970287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Gastro-ezofaginio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refliukso</w:t>
            </w:r>
            <w:proofErr w:type="spellEnd"/>
            <w:r w:rsidRPr="00633902">
              <w:rPr>
                <w:rFonts w:ascii="Times New Roman" w:eastAsia="Times New Roman" w:hAnsi="Times New Roman" w:cs="Times New Roman"/>
                <w:lang w:val="lt-LT"/>
              </w:rPr>
              <w:t xml:space="preserve"> liga</w:t>
            </w:r>
          </w:p>
          <w:p w14:paraId="0ECC3D56"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Ryklės sausmė</w:t>
            </w:r>
          </w:p>
        </w:tc>
        <w:tc>
          <w:tcPr>
            <w:tcW w:w="1276" w:type="dxa"/>
            <w:tcBorders>
              <w:top w:val="single" w:sz="4" w:space="0" w:color="000000"/>
              <w:left w:val="single" w:sz="4" w:space="0" w:color="auto"/>
              <w:bottom w:val="single" w:sz="4" w:space="0" w:color="000000"/>
              <w:right w:val="single" w:sz="4" w:space="0" w:color="auto"/>
            </w:tcBorders>
            <w:hideMark/>
          </w:tcPr>
          <w:p w14:paraId="4C59CE41"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Gaubtinės žarnos obstrukcija</w:t>
            </w:r>
          </w:p>
          <w:p w14:paraId="2C4A6E6E"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Vidurių užkietėjimas Vėmimas*</w:t>
            </w:r>
          </w:p>
        </w:tc>
        <w:tc>
          <w:tcPr>
            <w:tcW w:w="1134" w:type="dxa"/>
            <w:tcBorders>
              <w:top w:val="single" w:sz="4" w:space="0" w:color="000000"/>
              <w:left w:val="single" w:sz="4" w:space="0" w:color="auto"/>
              <w:bottom w:val="single" w:sz="4" w:space="0" w:color="000000"/>
              <w:right w:val="single" w:sz="4" w:space="0" w:color="auto"/>
            </w:tcBorders>
          </w:tcPr>
          <w:p w14:paraId="3E7B2B22"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1632818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Ileus</w:t>
            </w:r>
            <w:proofErr w:type="spellEnd"/>
            <w:r w:rsidRPr="00633902">
              <w:rPr>
                <w:rFonts w:ascii="Times New Roman" w:eastAsia="Times New Roman" w:hAnsi="Times New Roman" w:cs="Times New Roman"/>
                <w:lang w:val="lt-LT"/>
              </w:rPr>
              <w:t>*</w:t>
            </w:r>
          </w:p>
          <w:p w14:paraId="2AA01181"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Diskomfortas pilvo srityje*</w:t>
            </w:r>
          </w:p>
        </w:tc>
      </w:tr>
      <w:tr w:rsidR="00633902" w:rsidRPr="00633902" w14:paraId="673E7937" w14:textId="77777777" w:rsidTr="00633902">
        <w:trPr>
          <w:trHeight w:val="661"/>
        </w:trPr>
        <w:tc>
          <w:tcPr>
            <w:tcW w:w="2165" w:type="dxa"/>
            <w:tcBorders>
              <w:top w:val="single" w:sz="4" w:space="0" w:color="000000"/>
              <w:left w:val="single" w:sz="4" w:space="0" w:color="000000"/>
              <w:bottom w:val="single" w:sz="4" w:space="0" w:color="000000"/>
              <w:right w:val="single" w:sz="4" w:space="0" w:color="auto"/>
            </w:tcBorders>
            <w:hideMark/>
          </w:tcPr>
          <w:p w14:paraId="0CADDF2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Kepenų, tulžies pūslės ir latakų  sutrikimai</w:t>
            </w:r>
          </w:p>
        </w:tc>
        <w:tc>
          <w:tcPr>
            <w:tcW w:w="1276" w:type="dxa"/>
            <w:tcBorders>
              <w:top w:val="single" w:sz="4" w:space="0" w:color="000000"/>
              <w:left w:val="single" w:sz="4" w:space="0" w:color="auto"/>
              <w:bottom w:val="single" w:sz="4" w:space="0" w:color="000000"/>
              <w:right w:val="single" w:sz="4" w:space="0" w:color="auto"/>
            </w:tcBorders>
          </w:tcPr>
          <w:p w14:paraId="0557BA96"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119DBBE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tcPr>
          <w:p w14:paraId="6B3F25B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276" w:type="dxa"/>
            <w:tcBorders>
              <w:top w:val="single" w:sz="4" w:space="0" w:color="000000"/>
              <w:left w:val="single" w:sz="4" w:space="0" w:color="auto"/>
              <w:bottom w:val="single" w:sz="4" w:space="0" w:color="000000"/>
              <w:right w:val="single" w:sz="4" w:space="0" w:color="auto"/>
            </w:tcBorders>
          </w:tcPr>
          <w:p w14:paraId="7098087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tcPr>
          <w:p w14:paraId="138AD093"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4F70423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Kepenų sutrikimai*</w:t>
            </w:r>
          </w:p>
          <w:p w14:paraId="20A7FA6A"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Kepenų funkcijos laboratorinių testų nuokrypiai*</w:t>
            </w:r>
          </w:p>
        </w:tc>
      </w:tr>
      <w:tr w:rsidR="00633902" w:rsidRPr="00633902" w14:paraId="307F734D" w14:textId="77777777" w:rsidTr="00633902">
        <w:trPr>
          <w:trHeight w:val="541"/>
        </w:trPr>
        <w:tc>
          <w:tcPr>
            <w:tcW w:w="2165" w:type="dxa"/>
            <w:tcBorders>
              <w:top w:val="single" w:sz="4" w:space="0" w:color="000000"/>
              <w:left w:val="single" w:sz="4" w:space="0" w:color="000000"/>
              <w:bottom w:val="single" w:sz="4" w:space="0" w:color="000000"/>
              <w:right w:val="single" w:sz="4" w:space="0" w:color="auto"/>
            </w:tcBorders>
            <w:hideMark/>
          </w:tcPr>
          <w:p w14:paraId="62BD227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Odos ir poodinio audinio sutrikimai </w:t>
            </w:r>
          </w:p>
        </w:tc>
        <w:tc>
          <w:tcPr>
            <w:tcW w:w="1276" w:type="dxa"/>
            <w:tcBorders>
              <w:top w:val="single" w:sz="4" w:space="0" w:color="000000"/>
              <w:left w:val="single" w:sz="4" w:space="0" w:color="auto"/>
              <w:bottom w:val="single" w:sz="4" w:space="0" w:color="000000"/>
              <w:right w:val="single" w:sz="4" w:space="0" w:color="auto"/>
            </w:tcBorders>
          </w:tcPr>
          <w:p w14:paraId="0CE0609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16E6322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hideMark/>
          </w:tcPr>
          <w:p w14:paraId="181F164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Odos sausmė </w:t>
            </w:r>
          </w:p>
        </w:tc>
        <w:tc>
          <w:tcPr>
            <w:tcW w:w="1276" w:type="dxa"/>
            <w:tcBorders>
              <w:top w:val="single" w:sz="4" w:space="0" w:color="000000"/>
              <w:left w:val="single" w:sz="4" w:space="0" w:color="auto"/>
              <w:bottom w:val="single" w:sz="4" w:space="0" w:color="000000"/>
              <w:right w:val="single" w:sz="4" w:space="0" w:color="auto"/>
            </w:tcBorders>
          </w:tcPr>
          <w:p w14:paraId="7BA765C8" w14:textId="7D890153"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noProof/>
                <w:lang w:val="lt-LT"/>
              </w:rPr>
              <w:t>Niež</w:t>
            </w:r>
            <w:r w:rsidR="007E050F">
              <w:rPr>
                <w:rFonts w:ascii="Times New Roman" w:eastAsia="Times New Roman" w:hAnsi="Times New Roman" w:cs="Times New Roman"/>
                <w:noProof/>
                <w:lang w:val="lt-LT"/>
              </w:rPr>
              <w:t>ėjimas</w:t>
            </w:r>
            <w:r w:rsidRPr="00633902">
              <w:rPr>
                <w:rFonts w:ascii="Times New Roman" w:eastAsia="Times New Roman" w:hAnsi="Times New Roman" w:cs="Times New Roman"/>
                <w:lang w:val="lt-LT"/>
              </w:rPr>
              <w:t>*</w:t>
            </w:r>
          </w:p>
          <w:p w14:paraId="5FF89361"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noProof/>
                <w:lang w:val="lt-LT"/>
              </w:rPr>
              <w:t>Bėr</w:t>
            </w:r>
            <w:proofErr w:type="spellStart"/>
            <w:r w:rsidRPr="00633902">
              <w:rPr>
                <w:rFonts w:ascii="Times New Roman" w:eastAsia="Times New Roman" w:hAnsi="Times New Roman" w:cs="Times New Roman"/>
                <w:lang w:val="lt-LT"/>
              </w:rPr>
              <w:t>imas</w:t>
            </w:r>
            <w:proofErr w:type="spellEnd"/>
            <w:r w:rsidRPr="00633902">
              <w:rPr>
                <w:rFonts w:ascii="Times New Roman" w:eastAsia="Times New Roman" w:hAnsi="Times New Roman" w:cs="Times New Roman"/>
                <w:lang w:val="lt-LT"/>
              </w:rPr>
              <w:t xml:space="preserve"> *</w:t>
            </w:r>
          </w:p>
          <w:p w14:paraId="5E3AD57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hideMark/>
          </w:tcPr>
          <w:p w14:paraId="121C1F48"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noProof/>
                <w:lang w:val="lt-LT"/>
              </w:rPr>
              <w:t>Daugiaformė raudonė (</w:t>
            </w:r>
            <w:r w:rsidRPr="00633902">
              <w:rPr>
                <w:rFonts w:ascii="Times New Roman" w:eastAsia="Times New Roman" w:hAnsi="Times New Roman" w:cs="Times New Roman"/>
                <w:i/>
                <w:noProof/>
                <w:lang w:val="lt-LT"/>
              </w:rPr>
              <w:t>Erythema multiforme</w:t>
            </w:r>
            <w:r w:rsidRPr="00633902">
              <w:rPr>
                <w:rFonts w:ascii="Times New Roman" w:eastAsia="Times New Roman" w:hAnsi="Times New Roman" w:cs="Times New Roman"/>
                <w:noProof/>
                <w:lang w:val="lt-LT"/>
              </w:rPr>
              <w:t>)*</w:t>
            </w:r>
          </w:p>
          <w:p w14:paraId="5BE8D9F5"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Dilgėlinė*</w:t>
            </w:r>
          </w:p>
          <w:p w14:paraId="0EFE6CD1" w14:textId="77777777" w:rsidR="00633902" w:rsidRPr="00633902" w:rsidRDefault="00633902" w:rsidP="00633902">
            <w:pPr>
              <w:spacing w:after="0" w:line="240" w:lineRule="auto"/>
              <w:rPr>
                <w:rFonts w:ascii="Times New Roman" w:eastAsia="Calibri" w:hAnsi="Times New Roman" w:cs="Times New Roman"/>
                <w:lang w:val="lt-LT"/>
              </w:rPr>
            </w:pPr>
            <w:proofErr w:type="spellStart"/>
            <w:r w:rsidRPr="00633902">
              <w:rPr>
                <w:rFonts w:ascii="Times New Roman" w:eastAsia="Times New Roman" w:hAnsi="Times New Roman" w:cs="Times New Roman"/>
                <w:lang w:val="lt-LT"/>
              </w:rPr>
              <w:t>Angioneurozinė</w:t>
            </w:r>
            <w:proofErr w:type="spellEnd"/>
            <w:r w:rsidRPr="00633902">
              <w:rPr>
                <w:rFonts w:ascii="Times New Roman" w:eastAsia="Times New Roman" w:hAnsi="Times New Roman" w:cs="Times New Roman"/>
                <w:lang w:val="lt-LT"/>
              </w:rPr>
              <w:t xml:space="preserve"> edema*</w:t>
            </w:r>
          </w:p>
        </w:tc>
        <w:tc>
          <w:tcPr>
            <w:tcW w:w="1701" w:type="dxa"/>
            <w:tcBorders>
              <w:top w:val="single" w:sz="4" w:space="0" w:color="000000"/>
              <w:left w:val="single" w:sz="4" w:space="0" w:color="auto"/>
              <w:bottom w:val="single" w:sz="4" w:space="0" w:color="000000"/>
              <w:right w:val="single" w:sz="4" w:space="0" w:color="auto"/>
            </w:tcBorders>
            <w:hideMark/>
          </w:tcPr>
          <w:p w14:paraId="51A1351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noProof/>
                <w:lang w:val="lt-LT"/>
              </w:rPr>
              <w:t>Eksoliacinis dermatitas*</w:t>
            </w:r>
          </w:p>
        </w:tc>
      </w:tr>
      <w:tr w:rsidR="00633902" w:rsidRPr="00633902" w14:paraId="22270E7C" w14:textId="77777777" w:rsidTr="00633902">
        <w:trPr>
          <w:trHeight w:val="541"/>
        </w:trPr>
        <w:tc>
          <w:tcPr>
            <w:tcW w:w="2165" w:type="dxa"/>
            <w:tcBorders>
              <w:top w:val="single" w:sz="4" w:space="0" w:color="000000"/>
              <w:left w:val="single" w:sz="4" w:space="0" w:color="000000"/>
              <w:bottom w:val="single" w:sz="4" w:space="0" w:color="000000"/>
              <w:right w:val="single" w:sz="4" w:space="0" w:color="auto"/>
            </w:tcBorders>
            <w:hideMark/>
          </w:tcPr>
          <w:p w14:paraId="24771BAE"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Skeleto, raumenų ir jungiamojo audinio sutrikimai</w:t>
            </w:r>
          </w:p>
        </w:tc>
        <w:tc>
          <w:tcPr>
            <w:tcW w:w="1276" w:type="dxa"/>
            <w:tcBorders>
              <w:top w:val="single" w:sz="4" w:space="0" w:color="000000"/>
              <w:left w:val="single" w:sz="4" w:space="0" w:color="auto"/>
              <w:bottom w:val="single" w:sz="4" w:space="0" w:color="000000"/>
              <w:right w:val="single" w:sz="4" w:space="0" w:color="auto"/>
            </w:tcBorders>
          </w:tcPr>
          <w:p w14:paraId="086D995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6FA12C4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tcPr>
          <w:p w14:paraId="152C48B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276" w:type="dxa"/>
            <w:tcBorders>
              <w:top w:val="single" w:sz="4" w:space="0" w:color="000000"/>
              <w:left w:val="single" w:sz="4" w:space="0" w:color="auto"/>
              <w:bottom w:val="single" w:sz="4" w:space="0" w:color="000000"/>
              <w:right w:val="single" w:sz="4" w:space="0" w:color="auto"/>
            </w:tcBorders>
          </w:tcPr>
          <w:p w14:paraId="5EEE021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tcPr>
          <w:p w14:paraId="6BD44C3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4A7C6B24"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en-GB"/>
              </w:rPr>
            </w:pPr>
            <w:r w:rsidRPr="00633902">
              <w:rPr>
                <w:rFonts w:ascii="Times New Roman" w:eastAsia="Times New Roman" w:hAnsi="Times New Roman" w:cs="Times New Roman"/>
                <w:noProof/>
                <w:lang w:val="lt-LT"/>
              </w:rPr>
              <w:t>Raumenų silpnumas</w:t>
            </w:r>
            <w:r w:rsidRPr="00633902">
              <w:rPr>
                <w:rFonts w:ascii="Times New Roman" w:eastAsia="Times New Roman" w:hAnsi="Times New Roman" w:cs="Times New Roman"/>
                <w:noProof/>
                <w:lang w:val="en-GB"/>
              </w:rPr>
              <w:t>*</w:t>
            </w:r>
          </w:p>
        </w:tc>
      </w:tr>
      <w:tr w:rsidR="00633902" w:rsidRPr="00633902" w14:paraId="7CC4A31B" w14:textId="77777777" w:rsidTr="00633902">
        <w:trPr>
          <w:trHeight w:val="541"/>
        </w:trPr>
        <w:tc>
          <w:tcPr>
            <w:tcW w:w="2165" w:type="dxa"/>
            <w:tcBorders>
              <w:top w:val="single" w:sz="4" w:space="0" w:color="000000"/>
              <w:left w:val="single" w:sz="4" w:space="0" w:color="000000"/>
              <w:bottom w:val="single" w:sz="4" w:space="0" w:color="000000"/>
              <w:right w:val="single" w:sz="4" w:space="0" w:color="auto"/>
            </w:tcBorders>
            <w:hideMark/>
          </w:tcPr>
          <w:p w14:paraId="4F636CA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Inkstų ir šlapimo takų sutrikimai </w:t>
            </w:r>
          </w:p>
        </w:tc>
        <w:tc>
          <w:tcPr>
            <w:tcW w:w="1276" w:type="dxa"/>
            <w:tcBorders>
              <w:top w:val="single" w:sz="4" w:space="0" w:color="000000"/>
              <w:left w:val="single" w:sz="4" w:space="0" w:color="auto"/>
              <w:bottom w:val="single" w:sz="4" w:space="0" w:color="000000"/>
              <w:right w:val="single" w:sz="4" w:space="0" w:color="auto"/>
            </w:tcBorders>
          </w:tcPr>
          <w:p w14:paraId="344D53E9" w14:textId="77777777" w:rsidR="00633902" w:rsidRPr="00633902" w:rsidRDefault="00633902" w:rsidP="00633902">
            <w:pPr>
              <w:spacing w:after="0" w:line="240" w:lineRule="auto"/>
              <w:rPr>
                <w:rFonts w:ascii="Times New Roman" w:eastAsia="Calibri" w:hAnsi="Times New Roman" w:cs="Times New Roman"/>
                <w:lang w:val="lt-LT"/>
              </w:rPr>
            </w:pPr>
          </w:p>
          <w:p w14:paraId="1598DF6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24BFFA8B" w14:textId="77777777" w:rsidR="00633902" w:rsidRPr="00633902" w:rsidRDefault="00633902" w:rsidP="00633902">
            <w:pPr>
              <w:spacing w:after="0" w:line="240" w:lineRule="auto"/>
              <w:rPr>
                <w:rFonts w:ascii="Times New Roman" w:eastAsia="Calibri" w:hAnsi="Times New Roman" w:cs="Times New Roman"/>
                <w:lang w:val="lt-LT"/>
              </w:rPr>
            </w:pPr>
          </w:p>
          <w:p w14:paraId="73FB64D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p w14:paraId="0E584461"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hideMark/>
          </w:tcPr>
          <w:p w14:paraId="6B44009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Pasunkėjęs </w:t>
            </w:r>
            <w:proofErr w:type="spellStart"/>
            <w:r w:rsidRPr="00633902">
              <w:rPr>
                <w:rFonts w:ascii="Times New Roman" w:eastAsia="Times New Roman" w:hAnsi="Times New Roman" w:cs="Times New Roman"/>
                <w:lang w:val="lt-LT"/>
              </w:rPr>
              <w:t>šlapinimasis</w:t>
            </w:r>
            <w:proofErr w:type="spellEnd"/>
          </w:p>
        </w:tc>
        <w:tc>
          <w:tcPr>
            <w:tcW w:w="1276" w:type="dxa"/>
            <w:tcBorders>
              <w:top w:val="single" w:sz="4" w:space="0" w:color="000000"/>
              <w:left w:val="single" w:sz="4" w:space="0" w:color="auto"/>
              <w:bottom w:val="single" w:sz="4" w:space="0" w:color="000000"/>
              <w:right w:val="single" w:sz="4" w:space="0" w:color="auto"/>
            </w:tcBorders>
            <w:hideMark/>
          </w:tcPr>
          <w:p w14:paraId="2AD7D2BD" w14:textId="77777777" w:rsidR="00633902" w:rsidRPr="00633902" w:rsidRDefault="00633902" w:rsidP="00633902">
            <w:pPr>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Šlapimo </w:t>
            </w:r>
            <w:r w:rsidRPr="00633902">
              <w:rPr>
                <w:rFonts w:ascii="Times New Roman" w:eastAsia="Times New Roman" w:hAnsi="Times New Roman" w:cs="Times New Roman"/>
                <w:noProof/>
                <w:lang w:val="lt-LT"/>
              </w:rPr>
              <w:t>susilaikymas</w:t>
            </w:r>
            <w:r w:rsidRPr="00633902">
              <w:rPr>
                <w:rFonts w:ascii="Times New Roman" w:eastAsia="Times New Roman" w:hAnsi="Times New Roman" w:cs="Times New Roman"/>
                <w:lang w:val="lt-LT"/>
              </w:rPr>
              <w:t xml:space="preserve"> </w:t>
            </w:r>
          </w:p>
        </w:tc>
        <w:tc>
          <w:tcPr>
            <w:tcW w:w="1134" w:type="dxa"/>
            <w:tcBorders>
              <w:top w:val="single" w:sz="4" w:space="0" w:color="000000"/>
              <w:left w:val="single" w:sz="4" w:space="0" w:color="auto"/>
              <w:bottom w:val="single" w:sz="4" w:space="0" w:color="000000"/>
              <w:right w:val="single" w:sz="4" w:space="0" w:color="auto"/>
            </w:tcBorders>
          </w:tcPr>
          <w:p w14:paraId="34BC5887" w14:textId="77777777" w:rsidR="00633902" w:rsidRPr="00633902" w:rsidRDefault="00633902" w:rsidP="00633902">
            <w:pPr>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hideMark/>
          </w:tcPr>
          <w:p w14:paraId="389D11E7" w14:textId="0C04D48D" w:rsidR="00633902" w:rsidRPr="00633902" w:rsidRDefault="00633902" w:rsidP="007E050F">
            <w:pPr>
              <w:spacing w:after="0" w:line="240" w:lineRule="auto"/>
              <w:rPr>
                <w:rFonts w:ascii="Times New Roman" w:eastAsia="Calibri" w:hAnsi="Times New Roman" w:cs="Times New Roman"/>
                <w:lang w:val="en-GB"/>
              </w:rPr>
            </w:pPr>
            <w:r w:rsidRPr="00633902">
              <w:rPr>
                <w:rFonts w:ascii="Times New Roman" w:eastAsia="Times New Roman" w:hAnsi="Times New Roman" w:cs="Times New Roman"/>
                <w:lang w:val="lt-LT"/>
              </w:rPr>
              <w:t>Inkstų</w:t>
            </w:r>
            <w:r w:rsidR="007E050F">
              <w:rPr>
                <w:rFonts w:ascii="Times New Roman" w:eastAsia="Times New Roman" w:hAnsi="Times New Roman" w:cs="Times New Roman"/>
                <w:lang w:val="lt-LT"/>
              </w:rPr>
              <w:t xml:space="preserve"> funkcijos </w:t>
            </w:r>
            <w:r w:rsidRPr="00633902">
              <w:rPr>
                <w:rFonts w:ascii="Times New Roman" w:eastAsia="Times New Roman" w:hAnsi="Times New Roman" w:cs="Times New Roman"/>
                <w:lang w:val="lt-LT"/>
              </w:rPr>
              <w:t xml:space="preserve"> sutrikima</w:t>
            </w:r>
            <w:r w:rsidR="007E050F">
              <w:rPr>
                <w:rFonts w:ascii="Times New Roman" w:eastAsia="Times New Roman" w:hAnsi="Times New Roman" w:cs="Times New Roman"/>
                <w:lang w:val="lt-LT"/>
              </w:rPr>
              <w:t>s</w:t>
            </w:r>
            <w:r w:rsidRPr="00633902">
              <w:rPr>
                <w:rFonts w:ascii="Times New Roman" w:eastAsia="Times New Roman" w:hAnsi="Times New Roman" w:cs="Times New Roman"/>
                <w:lang w:val="en-GB"/>
              </w:rPr>
              <w:t>*</w:t>
            </w:r>
          </w:p>
        </w:tc>
      </w:tr>
      <w:tr w:rsidR="00633902" w:rsidRPr="00633902" w14:paraId="136C9332" w14:textId="77777777" w:rsidTr="00633902">
        <w:trPr>
          <w:trHeight w:val="661"/>
        </w:trPr>
        <w:tc>
          <w:tcPr>
            <w:tcW w:w="2165" w:type="dxa"/>
            <w:tcBorders>
              <w:top w:val="single" w:sz="4" w:space="0" w:color="000000"/>
              <w:left w:val="single" w:sz="4" w:space="0" w:color="000000"/>
              <w:bottom w:val="single" w:sz="4" w:space="0" w:color="000000"/>
              <w:right w:val="single" w:sz="4" w:space="0" w:color="auto"/>
            </w:tcBorders>
            <w:hideMark/>
          </w:tcPr>
          <w:p w14:paraId="1EB23AF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Bendri sutrikimai ir vartojimo vietos pažeidimai </w:t>
            </w:r>
          </w:p>
        </w:tc>
        <w:tc>
          <w:tcPr>
            <w:tcW w:w="1276" w:type="dxa"/>
            <w:tcBorders>
              <w:top w:val="single" w:sz="4" w:space="0" w:color="000000"/>
              <w:left w:val="single" w:sz="4" w:space="0" w:color="auto"/>
              <w:bottom w:val="single" w:sz="4" w:space="0" w:color="000000"/>
              <w:right w:val="single" w:sz="4" w:space="0" w:color="auto"/>
            </w:tcBorders>
          </w:tcPr>
          <w:p w14:paraId="368E099A"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992" w:type="dxa"/>
            <w:tcBorders>
              <w:top w:val="single" w:sz="4" w:space="0" w:color="000000"/>
              <w:left w:val="single" w:sz="4" w:space="0" w:color="auto"/>
              <w:bottom w:val="single" w:sz="4" w:space="0" w:color="000000"/>
              <w:right w:val="single" w:sz="4" w:space="0" w:color="auto"/>
            </w:tcBorders>
          </w:tcPr>
          <w:p w14:paraId="02131EE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417" w:type="dxa"/>
            <w:tcBorders>
              <w:top w:val="single" w:sz="4" w:space="0" w:color="000000"/>
              <w:left w:val="single" w:sz="4" w:space="0" w:color="auto"/>
              <w:bottom w:val="single" w:sz="4" w:space="0" w:color="000000"/>
              <w:right w:val="single" w:sz="4" w:space="0" w:color="auto"/>
            </w:tcBorders>
            <w:hideMark/>
          </w:tcPr>
          <w:p w14:paraId="32965CF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Nuovargis </w:t>
            </w:r>
          </w:p>
          <w:p w14:paraId="4D7934AB"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r w:rsidRPr="00633902">
              <w:rPr>
                <w:rFonts w:ascii="Times New Roman" w:eastAsia="Times New Roman" w:hAnsi="Times New Roman" w:cs="Times New Roman"/>
                <w:lang w:val="lt-LT"/>
              </w:rPr>
              <w:t xml:space="preserve">Periferinė edema </w:t>
            </w:r>
          </w:p>
        </w:tc>
        <w:tc>
          <w:tcPr>
            <w:tcW w:w="1276" w:type="dxa"/>
            <w:tcBorders>
              <w:top w:val="single" w:sz="4" w:space="0" w:color="000000"/>
              <w:left w:val="single" w:sz="4" w:space="0" w:color="auto"/>
              <w:bottom w:val="single" w:sz="4" w:space="0" w:color="000000"/>
              <w:right w:val="single" w:sz="4" w:space="0" w:color="auto"/>
            </w:tcBorders>
          </w:tcPr>
          <w:p w14:paraId="3DE652C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134" w:type="dxa"/>
            <w:tcBorders>
              <w:top w:val="single" w:sz="4" w:space="0" w:color="000000"/>
              <w:left w:val="single" w:sz="4" w:space="0" w:color="auto"/>
              <w:bottom w:val="single" w:sz="4" w:space="0" w:color="000000"/>
              <w:right w:val="single" w:sz="4" w:space="0" w:color="auto"/>
            </w:tcBorders>
          </w:tcPr>
          <w:p w14:paraId="48032B4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c>
          <w:tcPr>
            <w:tcW w:w="1701" w:type="dxa"/>
            <w:tcBorders>
              <w:top w:val="single" w:sz="4" w:space="0" w:color="000000"/>
              <w:left w:val="single" w:sz="4" w:space="0" w:color="auto"/>
              <w:bottom w:val="single" w:sz="4" w:space="0" w:color="000000"/>
              <w:right w:val="single" w:sz="4" w:space="0" w:color="auto"/>
            </w:tcBorders>
          </w:tcPr>
          <w:p w14:paraId="3CA14F5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rPr>
            </w:pPr>
          </w:p>
        </w:tc>
      </w:tr>
    </w:tbl>
    <w:p w14:paraId="4757A48E"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pastebėti po vaistinio preparato patekimo į rinką.</w:t>
      </w:r>
    </w:p>
    <w:p w14:paraId="0850A8B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9643E42" w14:textId="77777777" w:rsidR="00633902" w:rsidRPr="00633902" w:rsidRDefault="00633902" w:rsidP="00633902">
      <w:pPr>
        <w:autoSpaceDE w:val="0"/>
        <w:autoSpaceDN w:val="0"/>
        <w:adjustRightInd w:val="0"/>
        <w:spacing w:after="0" w:line="240" w:lineRule="auto"/>
        <w:jc w:val="both"/>
        <w:rPr>
          <w:rFonts w:ascii="Times New Roman" w:eastAsia="Calibri" w:hAnsi="Times New Roman" w:cs="Times New Roman"/>
          <w:u w:val="single"/>
          <w:lang w:val="lt-LT"/>
        </w:rPr>
      </w:pPr>
      <w:r w:rsidRPr="00633902">
        <w:rPr>
          <w:rFonts w:ascii="Times New Roman" w:eastAsia="Calibri" w:hAnsi="Times New Roman" w:cs="Times New Roman"/>
          <w:u w:val="single"/>
          <w:lang w:val="lt-LT"/>
        </w:rPr>
        <w:t>Pranešimas apie įtariamas nepageidaujamas reakcijas</w:t>
      </w:r>
    </w:p>
    <w:p w14:paraId="35B5270B" w14:textId="77777777" w:rsidR="00733B06"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9" w:history="1">
        <w:r w:rsidR="00BB3A78" w:rsidRPr="006C59F6">
          <w:rPr>
            <w:rStyle w:val="Hipersaitas"/>
            <w:rFonts w:eastAsia="Times New Roman"/>
            <w:noProof/>
            <w:lang w:val="lt-LT"/>
          </w:rPr>
          <w:t>http://www.vvkt.lt/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00BB3A78" w:rsidRPr="006C59F6">
          <w:rPr>
            <w:rStyle w:val="Hipersaitas"/>
            <w:rFonts w:eastAsia="Times New Roman"/>
            <w:noProof/>
            <w:lang w:val="lt-LT"/>
          </w:rPr>
          <w:t>NepageidaujamaR@vvkt.lt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 per interneto svetainę (adresu </w:t>
      </w:r>
      <w:hyperlink r:id="rId11" w:history="1">
        <w:r w:rsidR="00733B06" w:rsidRPr="00C11AFD">
          <w:rPr>
            <w:rStyle w:val="Hipersaitas"/>
            <w:rFonts w:eastAsia="Times New Roman"/>
            <w:noProof/>
            <w:lang w:val="lt-LT"/>
          </w:rPr>
          <w:t>http://www.vvkt.lt</w:t>
        </w:r>
      </w:hyperlink>
      <w:r w:rsidRPr="00633902">
        <w:rPr>
          <w:rFonts w:ascii="Times New Roman" w:eastAsia="Times New Roman" w:hAnsi="Times New Roman" w:cs="Times New Roman"/>
          <w:noProof/>
          <w:lang w:val="lt-LT"/>
        </w:rPr>
        <w:t>).</w:t>
      </w:r>
    </w:p>
    <w:p w14:paraId="01A7AC43" w14:textId="77777777" w:rsidR="00B02978" w:rsidRPr="00633902" w:rsidRDefault="00B02978" w:rsidP="00633902">
      <w:pPr>
        <w:spacing w:after="0" w:line="240" w:lineRule="auto"/>
        <w:rPr>
          <w:rFonts w:ascii="Times New Roman" w:eastAsia="Times New Roman" w:hAnsi="Times New Roman" w:cs="Times New Roman"/>
          <w:noProof/>
          <w:lang w:val="lt-LT"/>
        </w:rPr>
      </w:pPr>
    </w:p>
    <w:p w14:paraId="188842F6"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30" w:name="_Toc129243110"/>
      <w:bookmarkStart w:id="31" w:name="_Toc129243235"/>
      <w:r w:rsidRPr="00633902">
        <w:rPr>
          <w:rFonts w:ascii="Times New Roman" w:eastAsia="Times New Roman" w:hAnsi="Times New Roman" w:cs="Times New Roman"/>
          <w:b/>
          <w:iCs/>
          <w:kern w:val="28"/>
          <w:lang w:val="lt-LT"/>
        </w:rPr>
        <w:lastRenderedPageBreak/>
        <w:t>4.9</w:t>
      </w:r>
      <w:r w:rsidRPr="00633902">
        <w:rPr>
          <w:rFonts w:ascii="Times New Roman" w:eastAsia="Times New Roman" w:hAnsi="Times New Roman" w:cs="Times New Roman"/>
          <w:b/>
          <w:iCs/>
          <w:kern w:val="28"/>
          <w:lang w:val="lt-LT"/>
        </w:rPr>
        <w:tab/>
        <w:t>Perdozavimas</w:t>
      </w:r>
      <w:bookmarkEnd w:id="30"/>
      <w:bookmarkEnd w:id="31"/>
    </w:p>
    <w:p w14:paraId="3E7D88D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0F6C122" w14:textId="77777777" w:rsidR="00633902" w:rsidRPr="00633902" w:rsidRDefault="00633902" w:rsidP="00633902">
      <w:pPr>
        <w:spacing w:after="0" w:line="240" w:lineRule="auto"/>
        <w:rPr>
          <w:rFonts w:ascii="Times New Roman" w:eastAsia="Times New Roman" w:hAnsi="Times New Roman" w:cs="Times New Roman"/>
          <w:u w:val="single"/>
          <w:lang w:val="lt-LT" w:eastAsia="cs-CZ"/>
        </w:rPr>
      </w:pPr>
      <w:r w:rsidRPr="00633902">
        <w:rPr>
          <w:rFonts w:ascii="Times New Roman" w:eastAsia="Times New Roman" w:hAnsi="Times New Roman" w:cs="Times New Roman"/>
          <w:u w:val="single"/>
          <w:lang w:val="lt-LT" w:eastAsia="cs-CZ"/>
        </w:rPr>
        <w:t>Simptomai</w:t>
      </w:r>
    </w:p>
    <w:p w14:paraId="455C199B"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Perdozavus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gali pasireikšti ūmus </w:t>
      </w:r>
      <w:proofErr w:type="spellStart"/>
      <w:r w:rsidRPr="00633902">
        <w:rPr>
          <w:rFonts w:ascii="Times New Roman" w:eastAsia="Times New Roman" w:hAnsi="Times New Roman" w:cs="Times New Roman"/>
          <w:lang w:val="lt-LT"/>
        </w:rPr>
        <w:t>antichlolinerginis</w:t>
      </w:r>
      <w:proofErr w:type="spellEnd"/>
      <w:r w:rsidRPr="00633902">
        <w:rPr>
          <w:rFonts w:ascii="Times New Roman" w:eastAsia="Times New Roman" w:hAnsi="Times New Roman" w:cs="Times New Roman"/>
          <w:lang w:val="lt-LT"/>
        </w:rPr>
        <w:t xml:space="preserve"> poveikis. Didžiausia atsitiktinai pacientui duota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dozė buvo 2</w:t>
      </w:r>
      <w:r w:rsidRPr="00633902">
        <w:rPr>
          <w:rFonts w:ascii="Times New Roman" w:eastAsia="Times New Roman" w:hAnsi="Times New Roman" w:cs="Times New Roman"/>
          <w:noProof/>
          <w:lang w:val="lt-LT"/>
        </w:rPr>
        <w:t>8</w:t>
      </w:r>
      <w:r w:rsidRPr="00633902">
        <w:rPr>
          <w:rFonts w:ascii="Times New Roman" w:eastAsia="Times New Roman" w:hAnsi="Times New Roman" w:cs="Times New Roman"/>
          <w:lang w:val="lt-LT"/>
        </w:rPr>
        <w:t>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mg per 5 valandas. Ši dozė sąlygojo psichikos būklės pakitimus, tačiau dėl to paciento hospitalizuoti neprireikė.</w:t>
      </w:r>
    </w:p>
    <w:p w14:paraId="794F2AA5" w14:textId="77777777" w:rsidR="00633902" w:rsidRPr="00633902" w:rsidRDefault="00633902" w:rsidP="00633902">
      <w:pPr>
        <w:spacing w:after="0" w:line="240" w:lineRule="auto"/>
        <w:rPr>
          <w:rFonts w:ascii="Times New Roman" w:eastAsia="Times New Roman" w:hAnsi="Times New Roman" w:cs="Times New Roman"/>
          <w:sz w:val="24"/>
          <w:szCs w:val="24"/>
          <w:lang w:val="lt-LT"/>
        </w:rPr>
      </w:pPr>
    </w:p>
    <w:p w14:paraId="6D23E5E3" w14:textId="77777777" w:rsidR="00633902" w:rsidRPr="00633902" w:rsidRDefault="00633902" w:rsidP="00633902">
      <w:pPr>
        <w:spacing w:after="0" w:line="240" w:lineRule="auto"/>
        <w:rPr>
          <w:rFonts w:ascii="Times New Roman" w:eastAsia="Times New Roman" w:hAnsi="Times New Roman" w:cs="Times New Roman"/>
          <w:u w:val="single"/>
          <w:lang w:val="lt-LT" w:eastAsia="cs-CZ"/>
        </w:rPr>
      </w:pPr>
      <w:r w:rsidRPr="00633902">
        <w:rPr>
          <w:rFonts w:ascii="Times New Roman" w:eastAsia="Times New Roman" w:hAnsi="Times New Roman" w:cs="Times New Roman"/>
          <w:u w:val="single"/>
          <w:lang w:val="lt-LT" w:eastAsia="cs-CZ"/>
        </w:rPr>
        <w:t>Gydymas</w:t>
      </w:r>
    </w:p>
    <w:p w14:paraId="15372FAD"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Perdozavus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pacientą reikia gydyti aktyvintąja anglimi. Galima plauti skrandį (jeigu nepraėjo daugiau kaip 1 valanda), bet draudžiama sukelti vėmimą. </w:t>
      </w:r>
    </w:p>
    <w:p w14:paraId="012CBD38"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2C63B7C1"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Apsinuodijus šiuo </w:t>
      </w:r>
      <w:r w:rsidRPr="00633902">
        <w:rPr>
          <w:rFonts w:ascii="Times New Roman" w:eastAsia="Times New Roman" w:hAnsi="Times New Roman" w:cs="Times New Roman"/>
          <w:noProof/>
          <w:lang w:val="lt-LT"/>
        </w:rPr>
        <w:t>vaistiniu prepara</w:t>
      </w:r>
      <w:r w:rsidRPr="00633902">
        <w:rPr>
          <w:rFonts w:ascii="Times New Roman" w:eastAsia="Times New Roman" w:hAnsi="Times New Roman" w:cs="Times New Roman"/>
          <w:lang w:val="lt-LT"/>
        </w:rPr>
        <w:t xml:space="preserve">tu, kaip ir kitokiais </w:t>
      </w:r>
      <w:proofErr w:type="spellStart"/>
      <w:r w:rsidRPr="00633902">
        <w:rPr>
          <w:rFonts w:ascii="Times New Roman" w:eastAsia="Times New Roman" w:hAnsi="Times New Roman" w:cs="Times New Roman"/>
          <w:lang w:val="lt-LT"/>
        </w:rPr>
        <w:t>anticholinerginiais</w:t>
      </w:r>
      <w:proofErr w:type="spellEnd"/>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 xml:space="preserve">vaistiniais </w:t>
      </w:r>
      <w:r w:rsidRPr="00633902">
        <w:rPr>
          <w:rFonts w:ascii="Times New Roman" w:eastAsia="Times New Roman" w:hAnsi="Times New Roman" w:cs="Times New Roman"/>
          <w:lang w:val="lt-LT"/>
        </w:rPr>
        <w:t>preparatais, galimas toliau nurodytas simptominis gydymas:</w:t>
      </w:r>
    </w:p>
    <w:p w14:paraId="088D399D" w14:textId="77777777" w:rsidR="00633902" w:rsidRPr="00633902" w:rsidRDefault="00633902" w:rsidP="00633902">
      <w:pPr>
        <w:autoSpaceDE w:val="0"/>
        <w:autoSpaceDN w:val="0"/>
        <w:adjustRightInd w:val="0"/>
        <w:spacing w:after="0" w:line="240" w:lineRule="auto"/>
        <w:ind w:left="357" w:hanging="357"/>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s</w:t>
      </w:r>
      <w:r w:rsidRPr="00633902">
        <w:rPr>
          <w:rFonts w:ascii="Times New Roman" w:eastAsia="Times New Roman" w:hAnsi="Times New Roman" w:cs="Times New Roman"/>
          <w:lang w:val="lt-LT"/>
        </w:rPr>
        <w:t xml:space="preserve">unkų centrinį </w:t>
      </w:r>
      <w:proofErr w:type="spellStart"/>
      <w:r w:rsidRPr="00633902">
        <w:rPr>
          <w:rFonts w:ascii="Times New Roman" w:eastAsia="Times New Roman" w:hAnsi="Times New Roman" w:cs="Times New Roman"/>
          <w:lang w:val="lt-LT"/>
        </w:rPr>
        <w:t>anticholinerginį</w:t>
      </w:r>
      <w:proofErr w:type="spellEnd"/>
      <w:r w:rsidRPr="00633902">
        <w:rPr>
          <w:rFonts w:ascii="Times New Roman" w:eastAsia="Times New Roman" w:hAnsi="Times New Roman" w:cs="Times New Roman"/>
          <w:lang w:val="lt-LT"/>
        </w:rPr>
        <w:t xml:space="preserve"> poveikį, pvz., haliucinacijas ar stiprų susijaudinimą, gydyti </w:t>
      </w:r>
      <w:proofErr w:type="spellStart"/>
      <w:r w:rsidRPr="00633902">
        <w:rPr>
          <w:rFonts w:ascii="Times New Roman" w:eastAsia="Times New Roman" w:hAnsi="Times New Roman" w:cs="Times New Roman"/>
          <w:lang w:val="lt-LT"/>
        </w:rPr>
        <w:t>fizostigminu</w:t>
      </w:r>
      <w:proofErr w:type="spellEnd"/>
      <w:r w:rsidRPr="00633902">
        <w:rPr>
          <w:rFonts w:ascii="Times New Roman" w:eastAsia="Times New Roman" w:hAnsi="Times New Roman" w:cs="Times New Roman"/>
          <w:lang w:val="lt-LT"/>
        </w:rPr>
        <w:t xml:space="preserve"> ar </w:t>
      </w:r>
      <w:proofErr w:type="spellStart"/>
      <w:r w:rsidRPr="00633902">
        <w:rPr>
          <w:rFonts w:ascii="Times New Roman" w:eastAsia="Times New Roman" w:hAnsi="Times New Roman" w:cs="Times New Roman"/>
          <w:lang w:val="lt-LT"/>
        </w:rPr>
        <w:t>karbacholi</w:t>
      </w:r>
      <w:r w:rsidRPr="00633902">
        <w:rPr>
          <w:rFonts w:ascii="Times New Roman" w:eastAsia="Times New Roman" w:hAnsi="Times New Roman" w:cs="Times New Roman"/>
          <w:noProof/>
          <w:lang w:val="lt-LT"/>
        </w:rPr>
        <w:t>u</w:t>
      </w:r>
      <w:proofErr w:type="spellEnd"/>
      <w:r w:rsidRPr="00633902">
        <w:rPr>
          <w:rFonts w:ascii="Times New Roman" w:eastAsia="Times New Roman" w:hAnsi="Times New Roman" w:cs="Times New Roman"/>
          <w:noProof/>
          <w:lang w:val="lt-LT"/>
        </w:rPr>
        <w:t>;</w:t>
      </w:r>
      <w:r w:rsidRPr="00633902">
        <w:rPr>
          <w:rFonts w:ascii="Times New Roman" w:eastAsia="Times New Roman" w:hAnsi="Times New Roman" w:cs="Times New Roman"/>
          <w:lang w:val="lt-LT"/>
        </w:rPr>
        <w:t xml:space="preserve"> </w:t>
      </w:r>
    </w:p>
    <w:p w14:paraId="2CE7FA7D"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t</w:t>
      </w:r>
      <w:r w:rsidRPr="00633902">
        <w:rPr>
          <w:rFonts w:ascii="Times New Roman" w:eastAsia="Times New Roman" w:hAnsi="Times New Roman" w:cs="Times New Roman"/>
          <w:lang w:val="lt-LT"/>
        </w:rPr>
        <w:t>raukulius ar stiprų susijaudinimą gydyti benzodiazepinais</w:t>
      </w:r>
      <w:r w:rsidRPr="00633902">
        <w:rPr>
          <w:rFonts w:ascii="Times New Roman" w:eastAsia="Times New Roman" w:hAnsi="Times New Roman" w:cs="Times New Roman"/>
          <w:noProof/>
          <w:lang w:val="lt-LT"/>
        </w:rPr>
        <w:t>;</w:t>
      </w:r>
      <w:r w:rsidRPr="00633902">
        <w:rPr>
          <w:rFonts w:ascii="Times New Roman" w:eastAsia="Times New Roman" w:hAnsi="Times New Roman" w:cs="Times New Roman"/>
          <w:lang w:val="lt-LT"/>
        </w:rPr>
        <w:t xml:space="preserve"> </w:t>
      </w:r>
    </w:p>
    <w:p w14:paraId="5A816350"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e</w:t>
      </w:r>
      <w:r w:rsidRPr="00633902">
        <w:rPr>
          <w:rFonts w:ascii="Times New Roman" w:eastAsia="Times New Roman" w:hAnsi="Times New Roman" w:cs="Times New Roman"/>
          <w:lang w:val="lt-LT"/>
        </w:rPr>
        <w:t>sant kvėpavimo nepakankamumui, taikyti dirbtinį kvėpavimą</w:t>
      </w:r>
      <w:r w:rsidRPr="00633902">
        <w:rPr>
          <w:rFonts w:ascii="Times New Roman" w:eastAsia="Times New Roman" w:hAnsi="Times New Roman" w:cs="Times New Roman"/>
          <w:noProof/>
          <w:lang w:val="lt-LT"/>
        </w:rPr>
        <w:t>;</w:t>
      </w:r>
      <w:r w:rsidRPr="00633902">
        <w:rPr>
          <w:rFonts w:ascii="Times New Roman" w:eastAsia="Times New Roman" w:hAnsi="Times New Roman" w:cs="Times New Roman"/>
          <w:lang w:val="lt-LT"/>
        </w:rPr>
        <w:t xml:space="preserve"> </w:t>
      </w:r>
    </w:p>
    <w:p w14:paraId="30CBEAB6"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proofErr w:type="spellStart"/>
      <w:r w:rsidRPr="00633902">
        <w:rPr>
          <w:rFonts w:ascii="Times New Roman" w:eastAsia="Times New Roman" w:hAnsi="Times New Roman" w:cs="Times New Roman"/>
          <w:noProof/>
          <w:lang w:val="lt-LT"/>
        </w:rPr>
        <w:t>t</w:t>
      </w:r>
      <w:r w:rsidRPr="00633902">
        <w:rPr>
          <w:rFonts w:ascii="Times New Roman" w:eastAsia="Times New Roman" w:hAnsi="Times New Roman" w:cs="Times New Roman"/>
          <w:lang w:val="lt-LT"/>
        </w:rPr>
        <w:t>achikardiją</w:t>
      </w:r>
      <w:proofErr w:type="spellEnd"/>
      <w:r w:rsidRPr="00633902">
        <w:rPr>
          <w:rFonts w:ascii="Times New Roman" w:eastAsia="Times New Roman" w:hAnsi="Times New Roman" w:cs="Times New Roman"/>
          <w:lang w:val="lt-LT"/>
        </w:rPr>
        <w:t xml:space="preserve"> šalinti beta </w:t>
      </w:r>
      <w:proofErr w:type="spellStart"/>
      <w:r w:rsidRPr="00633902">
        <w:rPr>
          <w:rFonts w:ascii="Times New Roman" w:eastAsia="Times New Roman" w:hAnsi="Times New Roman" w:cs="Times New Roman"/>
          <w:lang w:val="lt-LT"/>
        </w:rPr>
        <w:t>adrenoblokatoriais</w:t>
      </w:r>
      <w:proofErr w:type="spellEnd"/>
      <w:r w:rsidRPr="00633902">
        <w:rPr>
          <w:rFonts w:ascii="Times New Roman" w:eastAsia="Times New Roman" w:hAnsi="Times New Roman" w:cs="Times New Roman"/>
          <w:noProof/>
          <w:lang w:val="lt-LT"/>
        </w:rPr>
        <w:t>;</w:t>
      </w:r>
    </w:p>
    <w:p w14:paraId="19F826D4"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a</w:t>
      </w:r>
      <w:r w:rsidRPr="00633902">
        <w:rPr>
          <w:rFonts w:ascii="Times New Roman" w:eastAsia="Times New Roman" w:hAnsi="Times New Roman" w:cs="Times New Roman"/>
          <w:lang w:val="lt-LT"/>
        </w:rPr>
        <w:t xml:space="preserve">tsiradus šlapimo susilaikymui – </w:t>
      </w:r>
      <w:proofErr w:type="spellStart"/>
      <w:r w:rsidRPr="00633902">
        <w:rPr>
          <w:rFonts w:ascii="Times New Roman" w:eastAsia="Times New Roman" w:hAnsi="Times New Roman" w:cs="Times New Roman"/>
          <w:lang w:val="lt-LT"/>
        </w:rPr>
        <w:t>kateterizuoti</w:t>
      </w:r>
      <w:proofErr w:type="spellEnd"/>
      <w:r w:rsidRPr="00633902">
        <w:rPr>
          <w:rFonts w:ascii="Times New Roman" w:eastAsia="Times New Roman" w:hAnsi="Times New Roman" w:cs="Times New Roman"/>
          <w:noProof/>
          <w:lang w:val="lt-LT"/>
        </w:rPr>
        <w:t>;</w:t>
      </w:r>
      <w:r w:rsidRPr="00633902">
        <w:rPr>
          <w:rFonts w:ascii="Times New Roman" w:eastAsia="Times New Roman" w:hAnsi="Times New Roman" w:cs="Times New Roman"/>
          <w:lang w:val="lt-LT"/>
        </w:rPr>
        <w:t xml:space="preserve"> </w:t>
      </w:r>
    </w:p>
    <w:p w14:paraId="5FF65D45"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ab/>
      </w:r>
      <w:proofErr w:type="spellStart"/>
      <w:r w:rsidRPr="00633902">
        <w:rPr>
          <w:rFonts w:ascii="Times New Roman" w:eastAsia="Times New Roman" w:hAnsi="Times New Roman" w:cs="Times New Roman"/>
          <w:noProof/>
          <w:lang w:val="lt-LT"/>
        </w:rPr>
        <w:t>m</w:t>
      </w:r>
      <w:r w:rsidRPr="00633902">
        <w:rPr>
          <w:rFonts w:ascii="Times New Roman" w:eastAsia="Times New Roman" w:hAnsi="Times New Roman" w:cs="Times New Roman"/>
          <w:lang w:val="lt-LT"/>
        </w:rPr>
        <w:t>idriazę</w:t>
      </w:r>
      <w:proofErr w:type="spellEnd"/>
      <w:r w:rsidRPr="00633902">
        <w:rPr>
          <w:rFonts w:ascii="Times New Roman" w:eastAsia="Times New Roman" w:hAnsi="Times New Roman" w:cs="Times New Roman"/>
          <w:lang w:val="lt-LT"/>
        </w:rPr>
        <w:t xml:space="preserve"> gydyti </w:t>
      </w:r>
      <w:proofErr w:type="spellStart"/>
      <w:r w:rsidRPr="00633902">
        <w:rPr>
          <w:rFonts w:ascii="Times New Roman" w:eastAsia="Times New Roman" w:hAnsi="Times New Roman" w:cs="Times New Roman"/>
          <w:lang w:val="lt-LT"/>
        </w:rPr>
        <w:t>pilokarpino</w:t>
      </w:r>
      <w:proofErr w:type="spellEnd"/>
      <w:r w:rsidRPr="00633902">
        <w:rPr>
          <w:rFonts w:ascii="Times New Roman" w:eastAsia="Times New Roman" w:hAnsi="Times New Roman" w:cs="Times New Roman"/>
          <w:lang w:val="lt-LT"/>
        </w:rPr>
        <w:t xml:space="preserve"> akių lašais ir (ar) perkelti pacientą į tamsią patalpą.</w:t>
      </w:r>
    </w:p>
    <w:p w14:paraId="0964FA22" w14:textId="77777777" w:rsidR="00633902" w:rsidRPr="00633902" w:rsidRDefault="00633902" w:rsidP="00633902">
      <w:pPr>
        <w:tabs>
          <w:tab w:val="left" w:pos="360"/>
        </w:tabs>
        <w:spacing w:after="0" w:line="240" w:lineRule="auto"/>
        <w:rPr>
          <w:rFonts w:ascii="Times New Roman" w:eastAsia="Times New Roman" w:hAnsi="Times New Roman" w:cs="Times New Roman"/>
          <w:lang w:val="lt-LT"/>
        </w:rPr>
      </w:pPr>
    </w:p>
    <w:p w14:paraId="01DCAA9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Perdozavus solifenacino, kaip ir kitų antimuskarininių medžiagų, ypatingą dėmesį reikia skirti ligoniams, kuriems yra pailgėjusio QT intervalo rizika (tai yra hipokalemija, bradikardija ir tuo pačiu metu vartojama vaistinių preparatų, ilginančių QT intervalą), ir tokiems žmonėms, kurie prieš pradėdami vartoti soifenacino, sirgo tiesiogiai susijusiomis širdies ligomis: išemine širdies liga, aritmija, staziniu širdies nepakankamumu.</w:t>
      </w:r>
    </w:p>
    <w:p w14:paraId="098849B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804DB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1334A34"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2" w:name="_Toc129243111"/>
      <w:bookmarkStart w:id="33" w:name="_Toc129243236"/>
      <w:r w:rsidRPr="00633902">
        <w:rPr>
          <w:rFonts w:ascii="Times New Roman" w:eastAsia="Times New Roman" w:hAnsi="Times New Roman" w:cs="Times New Roman"/>
          <w:b/>
          <w:lang w:val="lt-LT"/>
        </w:rPr>
        <w:t>5.</w:t>
      </w:r>
      <w:r w:rsidRPr="00633902">
        <w:rPr>
          <w:rFonts w:ascii="Times New Roman" w:eastAsia="Times New Roman" w:hAnsi="Times New Roman" w:cs="Times New Roman"/>
          <w:b/>
          <w:lang w:val="lt-LT"/>
        </w:rPr>
        <w:tab/>
        <w:t>FARMAKOLOGINĖS SAVYBĖS</w:t>
      </w:r>
      <w:bookmarkEnd w:id="32"/>
      <w:bookmarkEnd w:id="33"/>
    </w:p>
    <w:p w14:paraId="57B295C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9294B9C"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noProof/>
          <w:kern w:val="28"/>
          <w:lang w:val="lt-LT"/>
        </w:rPr>
      </w:pPr>
      <w:bookmarkStart w:id="34" w:name="_Toc129243112"/>
      <w:bookmarkStart w:id="35" w:name="_Toc129243237"/>
      <w:r w:rsidRPr="00633902">
        <w:rPr>
          <w:rFonts w:ascii="Times New Roman" w:eastAsia="Times New Roman" w:hAnsi="Times New Roman" w:cs="Times New Roman"/>
          <w:b/>
          <w:iCs/>
          <w:kern w:val="28"/>
          <w:lang w:val="lt-LT"/>
        </w:rPr>
        <w:t>5.1</w:t>
      </w:r>
      <w:r w:rsidRPr="00633902">
        <w:rPr>
          <w:rFonts w:ascii="Times New Roman" w:eastAsia="Times New Roman" w:hAnsi="Times New Roman" w:cs="Times New Roman"/>
          <w:b/>
          <w:iCs/>
          <w:kern w:val="28"/>
          <w:lang w:val="lt-LT"/>
        </w:rPr>
        <w:tab/>
      </w:r>
      <w:proofErr w:type="spellStart"/>
      <w:r w:rsidRPr="00633902">
        <w:rPr>
          <w:rFonts w:ascii="Times New Roman" w:eastAsia="Times New Roman" w:hAnsi="Times New Roman" w:cs="Times New Roman"/>
          <w:b/>
          <w:iCs/>
          <w:kern w:val="28"/>
          <w:lang w:val="lt-LT"/>
        </w:rPr>
        <w:t>Farmakodinaminės</w:t>
      </w:r>
      <w:proofErr w:type="spellEnd"/>
      <w:r w:rsidRPr="00633902">
        <w:rPr>
          <w:rFonts w:ascii="Times New Roman" w:eastAsia="Times New Roman" w:hAnsi="Times New Roman" w:cs="Times New Roman"/>
          <w:b/>
          <w:iCs/>
          <w:kern w:val="28"/>
          <w:lang w:val="lt-LT"/>
        </w:rPr>
        <w:t xml:space="preserve"> savybės</w:t>
      </w:r>
      <w:bookmarkEnd w:id="34"/>
      <w:bookmarkEnd w:id="35"/>
    </w:p>
    <w:p w14:paraId="404688B9"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p>
    <w:p w14:paraId="6CF7EE28" w14:textId="305AE164"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Farmakoterapinė</w:t>
      </w:r>
      <w:proofErr w:type="spellEnd"/>
      <w:r w:rsidRPr="00633902">
        <w:rPr>
          <w:rFonts w:ascii="Times New Roman" w:eastAsia="Times New Roman" w:hAnsi="Times New Roman" w:cs="Times New Roman"/>
          <w:lang w:val="lt-LT"/>
        </w:rPr>
        <w:t xml:space="preserve"> grupė – urologiniai </w:t>
      </w:r>
      <w:proofErr w:type="spellStart"/>
      <w:r w:rsidRPr="00633902">
        <w:rPr>
          <w:rFonts w:ascii="Times New Roman" w:eastAsia="Times New Roman" w:hAnsi="Times New Roman" w:cs="Times New Roman"/>
          <w:lang w:val="lt-LT"/>
        </w:rPr>
        <w:t>antispazminiai</w:t>
      </w:r>
      <w:proofErr w:type="spellEnd"/>
      <w:r w:rsidRPr="00633902">
        <w:rPr>
          <w:rFonts w:ascii="Times New Roman" w:eastAsia="Times New Roman" w:hAnsi="Times New Roman" w:cs="Times New Roman"/>
          <w:lang w:val="lt-LT"/>
        </w:rPr>
        <w:t xml:space="preserve"> vaistai, ATC kodas – G04BD08. </w:t>
      </w:r>
    </w:p>
    <w:p w14:paraId="7E78634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B856040" w14:textId="77777777" w:rsidR="00633902" w:rsidRPr="00633902" w:rsidRDefault="00633902" w:rsidP="00633902">
      <w:pPr>
        <w:spacing w:after="0" w:line="240" w:lineRule="auto"/>
        <w:rPr>
          <w:rFonts w:ascii="Times New Roman" w:eastAsia="Calibri" w:hAnsi="Times New Roman" w:cs="Times New Roman"/>
          <w:u w:val="single"/>
          <w:lang w:val="lt-LT"/>
        </w:rPr>
      </w:pPr>
      <w:r w:rsidRPr="00633902">
        <w:rPr>
          <w:rFonts w:ascii="Times New Roman" w:eastAsia="Calibri" w:hAnsi="Times New Roman" w:cs="Times New Roman"/>
          <w:u w:val="single"/>
          <w:lang w:val="lt-LT"/>
        </w:rPr>
        <w:t xml:space="preserve">Veikimo mechanizmas </w:t>
      </w:r>
    </w:p>
    <w:p w14:paraId="76CA5FC6"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Solifenacinas</w:t>
      </w:r>
      <w:proofErr w:type="spellEnd"/>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sym w:font="Symbol" w:char="F02D"/>
      </w:r>
      <w:r w:rsidRPr="00633902">
        <w:rPr>
          <w:rFonts w:ascii="Times New Roman" w:eastAsia="Times New Roman" w:hAnsi="Times New Roman" w:cs="Times New Roman"/>
          <w:lang w:val="lt-LT"/>
        </w:rPr>
        <w:t xml:space="preserve"> konkurencinis, specifinis </w:t>
      </w:r>
      <w:proofErr w:type="spellStart"/>
      <w:r w:rsidRPr="00633902">
        <w:rPr>
          <w:rFonts w:ascii="Times New Roman" w:eastAsia="Times New Roman" w:hAnsi="Times New Roman" w:cs="Times New Roman"/>
          <w:lang w:val="lt-LT"/>
        </w:rPr>
        <w:t>cholin</w:t>
      </w:r>
      <w:r w:rsidRPr="00633902">
        <w:rPr>
          <w:rFonts w:ascii="Times New Roman" w:eastAsia="Times New Roman" w:hAnsi="Times New Roman" w:cs="Times New Roman"/>
          <w:noProof/>
          <w:lang w:val="lt-LT"/>
        </w:rPr>
        <w:t>erginių</w:t>
      </w:r>
      <w:proofErr w:type="spellEnd"/>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lang w:val="lt-LT"/>
        </w:rPr>
        <w:t xml:space="preserve">receptorių antagonistas. </w:t>
      </w:r>
    </w:p>
    <w:p w14:paraId="4CC917C1"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Šlapimo pūslę įnervuoja parasimpatiniai </w:t>
      </w:r>
      <w:proofErr w:type="spellStart"/>
      <w:r w:rsidRPr="00633902">
        <w:rPr>
          <w:rFonts w:ascii="Times New Roman" w:eastAsia="Times New Roman" w:hAnsi="Times New Roman" w:cs="Times New Roman"/>
          <w:lang w:val="lt-LT"/>
        </w:rPr>
        <w:t>cholinerginiai</w:t>
      </w:r>
      <w:proofErr w:type="spellEnd"/>
      <w:r w:rsidRPr="00633902">
        <w:rPr>
          <w:rFonts w:ascii="Times New Roman" w:eastAsia="Times New Roman" w:hAnsi="Times New Roman" w:cs="Times New Roman"/>
          <w:lang w:val="lt-LT"/>
        </w:rPr>
        <w:t xml:space="preserve"> nervai. </w:t>
      </w:r>
      <w:proofErr w:type="spellStart"/>
      <w:r w:rsidRPr="00633902">
        <w:rPr>
          <w:rFonts w:ascii="Times New Roman" w:eastAsia="Times New Roman" w:hAnsi="Times New Roman" w:cs="Times New Roman"/>
          <w:lang w:val="lt-LT"/>
        </w:rPr>
        <w:t>Acetilcholinas</w:t>
      </w:r>
      <w:proofErr w:type="spellEnd"/>
      <w:r w:rsidRPr="00633902">
        <w:rPr>
          <w:rFonts w:ascii="Times New Roman" w:eastAsia="Times New Roman" w:hAnsi="Times New Roman" w:cs="Times New Roman"/>
          <w:lang w:val="lt-LT"/>
        </w:rPr>
        <w:t xml:space="preserve">, veikdamas </w:t>
      </w:r>
      <w:proofErr w:type="spellStart"/>
      <w:r w:rsidRPr="00633902">
        <w:rPr>
          <w:rFonts w:ascii="Times New Roman" w:eastAsia="Times New Roman" w:hAnsi="Times New Roman" w:cs="Times New Roman"/>
          <w:lang w:val="lt-LT"/>
        </w:rPr>
        <w:t>muskarininius</w:t>
      </w:r>
      <w:proofErr w:type="spellEnd"/>
      <w:r w:rsidRPr="00633902">
        <w:rPr>
          <w:rFonts w:ascii="Times New Roman" w:eastAsia="Times New Roman" w:hAnsi="Times New Roman" w:cs="Times New Roman"/>
          <w:lang w:val="lt-LT"/>
        </w:rPr>
        <w:t xml:space="preserve"> receptorius (daugiausia M3 potipio), sutraukia šlapimo pūslės lygiuosius raumenis. Farmakologiniai tyrimų, atliktų </w:t>
      </w:r>
      <w:r w:rsidRPr="00633902">
        <w:rPr>
          <w:rFonts w:ascii="Times New Roman" w:eastAsia="Times New Roman" w:hAnsi="Times New Roman" w:cs="Times New Roman"/>
          <w:i/>
          <w:noProof/>
          <w:lang w:val="lt-LT"/>
        </w:rPr>
        <w:t>in vitro</w:t>
      </w:r>
      <w:r w:rsidRPr="00633902">
        <w:rPr>
          <w:rFonts w:ascii="Times New Roman" w:eastAsia="Times New Roman" w:hAnsi="Times New Roman" w:cs="Times New Roman"/>
          <w:lang w:val="lt-LT"/>
        </w:rPr>
        <w:t xml:space="preserve"> ir </w:t>
      </w:r>
      <w:r w:rsidRPr="00633902">
        <w:rPr>
          <w:rFonts w:ascii="Times New Roman" w:eastAsia="Times New Roman" w:hAnsi="Times New Roman" w:cs="Times New Roman"/>
          <w:i/>
          <w:noProof/>
          <w:lang w:val="lt-LT"/>
        </w:rPr>
        <w:t>in vivo</w:t>
      </w:r>
      <w:r w:rsidRPr="00633902">
        <w:rPr>
          <w:rFonts w:ascii="Times New Roman" w:eastAsia="Times New Roman" w:hAnsi="Times New Roman" w:cs="Times New Roman"/>
          <w:lang w:val="lt-LT"/>
        </w:rPr>
        <w:t xml:space="preserve">, rezultatai parodė, kad </w:t>
      </w:r>
      <w:proofErr w:type="spellStart"/>
      <w:r w:rsidRPr="00633902">
        <w:rPr>
          <w:rFonts w:ascii="Times New Roman" w:eastAsia="Times New Roman" w:hAnsi="Times New Roman" w:cs="Times New Roman"/>
          <w:lang w:val="lt-LT"/>
        </w:rPr>
        <w:t>solifenacinas</w:t>
      </w:r>
      <w:proofErr w:type="spellEnd"/>
      <w:r w:rsidRPr="00633902">
        <w:rPr>
          <w:rFonts w:ascii="Times New Roman" w:eastAsia="Times New Roman" w:hAnsi="Times New Roman" w:cs="Times New Roman"/>
          <w:lang w:val="lt-LT"/>
        </w:rPr>
        <w:t xml:space="preserve"> yra </w:t>
      </w:r>
      <w:proofErr w:type="spellStart"/>
      <w:r w:rsidRPr="00633902">
        <w:rPr>
          <w:rFonts w:ascii="Times New Roman" w:eastAsia="Times New Roman" w:hAnsi="Times New Roman" w:cs="Times New Roman"/>
          <w:lang w:val="lt-LT"/>
        </w:rPr>
        <w:t>muskarininių</w:t>
      </w:r>
      <w:proofErr w:type="spellEnd"/>
      <w:r w:rsidRPr="00633902">
        <w:rPr>
          <w:rFonts w:ascii="Times New Roman" w:eastAsia="Times New Roman" w:hAnsi="Times New Roman" w:cs="Times New Roman"/>
          <w:lang w:val="lt-LT"/>
        </w:rPr>
        <w:t xml:space="preserve"> M3 receptorių konkurencinis inhibitorius. Be to, nustatyta, kad jis yra specifinis </w:t>
      </w:r>
      <w:proofErr w:type="spellStart"/>
      <w:r w:rsidRPr="00633902">
        <w:rPr>
          <w:rFonts w:ascii="Times New Roman" w:eastAsia="Times New Roman" w:hAnsi="Times New Roman" w:cs="Times New Roman"/>
          <w:lang w:val="lt-LT"/>
        </w:rPr>
        <w:t>muskarininių</w:t>
      </w:r>
      <w:proofErr w:type="spellEnd"/>
      <w:r w:rsidRPr="00633902">
        <w:rPr>
          <w:rFonts w:ascii="Times New Roman" w:eastAsia="Times New Roman" w:hAnsi="Times New Roman" w:cs="Times New Roman"/>
          <w:lang w:val="lt-LT"/>
        </w:rPr>
        <w:t xml:space="preserve"> receptorių antagonistas, turintis mažą </w:t>
      </w:r>
      <w:proofErr w:type="spellStart"/>
      <w:r w:rsidRPr="00633902">
        <w:rPr>
          <w:rFonts w:ascii="Times New Roman" w:eastAsia="Times New Roman" w:hAnsi="Times New Roman" w:cs="Times New Roman"/>
          <w:lang w:val="lt-LT"/>
        </w:rPr>
        <w:t>afinitetą</w:t>
      </w:r>
      <w:proofErr w:type="spellEnd"/>
      <w:r w:rsidRPr="00633902">
        <w:rPr>
          <w:rFonts w:ascii="Times New Roman" w:eastAsia="Times New Roman" w:hAnsi="Times New Roman" w:cs="Times New Roman"/>
          <w:lang w:val="lt-LT"/>
        </w:rPr>
        <w:t xml:space="preserve"> (arba visai jo neturintis) įvairiems kitokiems receptoriams ir jonų kanalams. </w:t>
      </w:r>
    </w:p>
    <w:p w14:paraId="59A1257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6267A8E" w14:textId="77777777" w:rsidR="00633902" w:rsidRPr="00633902" w:rsidRDefault="00633902" w:rsidP="00633902">
      <w:pPr>
        <w:spacing w:after="0" w:line="240" w:lineRule="auto"/>
        <w:rPr>
          <w:rFonts w:ascii="Times New Roman" w:eastAsia="Calibri" w:hAnsi="Times New Roman" w:cs="Times New Roman"/>
          <w:u w:val="single"/>
          <w:lang w:val="lt-LT"/>
        </w:rPr>
      </w:pPr>
      <w:proofErr w:type="spellStart"/>
      <w:r w:rsidRPr="00633902">
        <w:rPr>
          <w:rFonts w:ascii="Times New Roman" w:eastAsia="Calibri" w:hAnsi="Times New Roman" w:cs="Times New Roman"/>
          <w:u w:val="single"/>
          <w:lang w:val="lt-LT"/>
        </w:rPr>
        <w:t>Farmakodinaminis</w:t>
      </w:r>
      <w:proofErr w:type="spellEnd"/>
      <w:r w:rsidRPr="00633902">
        <w:rPr>
          <w:rFonts w:ascii="Times New Roman" w:eastAsia="Calibri" w:hAnsi="Times New Roman" w:cs="Times New Roman"/>
          <w:u w:val="single"/>
          <w:lang w:val="lt-LT"/>
        </w:rPr>
        <w:t xml:space="preserve"> poveikis </w:t>
      </w:r>
    </w:p>
    <w:p w14:paraId="5D3861E4"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Dvigubai aklo kontroliuojamo tyrimo, tiriamuosius atrenkant atsitiktiniu būdu, metu vyrai ir moterys, kurių šlapimo pūslė buvo pernelyg jautri, buvo gydyti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ir </w:t>
      </w:r>
      <w:r w:rsidRPr="00633902">
        <w:rPr>
          <w:rFonts w:ascii="Times New Roman" w:eastAsia="Times New Roman" w:hAnsi="Times New Roman" w:cs="Times New Roman"/>
          <w:noProof/>
          <w:lang w:val="lt-LT"/>
        </w:rPr>
        <w:t>10 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paros dozėmis.</w:t>
      </w:r>
    </w:p>
    <w:p w14:paraId="57104C88"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Toliau esančioje lentelėje parodyta, kad vertinant pagrindinę ir antrinę vertinamąją baigtį ir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mg, ir 10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dozės sukėlė statistiškai reikšmingą pagerėjimą palyginti su </w:t>
      </w:r>
      <w:proofErr w:type="spellStart"/>
      <w:r w:rsidRPr="00633902">
        <w:rPr>
          <w:rFonts w:ascii="Times New Roman" w:eastAsia="Times New Roman" w:hAnsi="Times New Roman" w:cs="Times New Roman"/>
          <w:lang w:val="lt-LT"/>
        </w:rPr>
        <w:t>placebu</w:t>
      </w:r>
      <w:proofErr w:type="spellEnd"/>
      <w:r w:rsidRPr="00633902">
        <w:rPr>
          <w:rFonts w:ascii="Times New Roman" w:eastAsia="Times New Roman" w:hAnsi="Times New Roman" w:cs="Times New Roman"/>
          <w:lang w:val="lt-LT"/>
        </w:rPr>
        <w:t xml:space="preserve">. Veiksmingumas stebėtas vieną savaitę, o stabilumas </w:t>
      </w:r>
      <w:r w:rsidRPr="00633902">
        <w:rPr>
          <w:rFonts w:ascii="Times New Roman" w:eastAsia="Times New Roman" w:hAnsi="Times New Roman" w:cs="Times New Roman"/>
          <w:noProof/>
          <w:lang w:val="lt-LT"/>
        </w:rPr>
        <w:sym w:font="Symbol" w:char="F02D"/>
      </w:r>
      <w:r w:rsidRPr="00633902">
        <w:rPr>
          <w:rFonts w:ascii="Times New Roman" w:eastAsia="Times New Roman" w:hAnsi="Times New Roman" w:cs="Times New Roman"/>
          <w:lang w:val="lt-LT"/>
        </w:rPr>
        <w:t xml:space="preserve"> 12 savaičių po to, kai buvo </w:t>
      </w:r>
      <w:r w:rsidRPr="00633902">
        <w:rPr>
          <w:rFonts w:ascii="Times New Roman" w:eastAsia="Times New Roman" w:hAnsi="Times New Roman" w:cs="Times New Roman"/>
          <w:lang w:val="lt-LT"/>
        </w:rPr>
        <w:lastRenderedPageBreak/>
        <w:t xml:space="preserve">pradėta vartoti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Ilgalaikio atviro tyrimo rezultatai parodė, kad veiksmingumas išlieka ne mažiau kaip 12 mėnesių. Po 12 gydymo </w:t>
      </w:r>
      <w:proofErr w:type="spellStart"/>
      <w:r w:rsidRPr="00633902">
        <w:rPr>
          <w:rFonts w:ascii="Times New Roman" w:eastAsia="Times New Roman" w:hAnsi="Times New Roman" w:cs="Times New Roman"/>
          <w:lang w:val="lt-LT"/>
        </w:rPr>
        <w:t>solifenacinu</w:t>
      </w:r>
      <w:proofErr w:type="spellEnd"/>
      <w:r w:rsidRPr="00633902">
        <w:rPr>
          <w:rFonts w:ascii="Times New Roman" w:eastAsia="Times New Roman" w:hAnsi="Times New Roman" w:cs="Times New Roman"/>
          <w:lang w:val="lt-LT"/>
        </w:rPr>
        <w:t xml:space="preserve"> savaičių maždaug 50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pacientų, kurie iki gydymo kentėjo nuo šlapimo nelaikymo, šlapimo nelaikymo epizodų neatsirado. Be to, </w:t>
      </w:r>
      <w:r w:rsidRPr="00633902">
        <w:rPr>
          <w:rFonts w:ascii="Times New Roman" w:eastAsia="Times New Roman" w:hAnsi="Times New Roman" w:cs="Times New Roman"/>
          <w:noProof/>
          <w:lang w:val="lt-LT"/>
        </w:rPr>
        <w:t>35 </w:t>
      </w:r>
      <w:r w:rsidRPr="00633902">
        <w:rPr>
          <w:rFonts w:ascii="Times New Roman" w:eastAsia="Times New Roman" w:hAnsi="Times New Roman" w:cs="Times New Roman"/>
          <w:lang w:val="lt-LT"/>
        </w:rPr>
        <w:t>% ligonių pradėjo šlapintis rečiau kaip 8 kartus per parą. Pernelyg jautrios šlapimo pūslės simptomų gydymas turėjo įtakos daugeliui gyvenimo kokybės rodiklių: pagerino bendrąją savijautą bei miegą, sumažino dėl šlapimo nelaikymo apribotą visuomeninę, fizinę ir socialinę veiklą, pagerino emocijas, palengvino ligos simptomus ir sunkumo rodiklius, sutrumpino būdravimą.</w:t>
      </w:r>
    </w:p>
    <w:p w14:paraId="2754DC0B" w14:textId="77777777" w:rsidR="00633902" w:rsidRPr="00633902" w:rsidRDefault="00633902" w:rsidP="00633902">
      <w:pPr>
        <w:spacing w:after="0" w:line="240" w:lineRule="auto"/>
        <w:rPr>
          <w:rFonts w:ascii="Times New Roman" w:eastAsia="Times New Roman" w:hAnsi="Times New Roman" w:cs="Times New Roman"/>
          <w:i/>
          <w:noProof/>
          <w:lang w:val="lt-LT"/>
        </w:rPr>
      </w:pPr>
    </w:p>
    <w:p w14:paraId="7D8A5547" w14:textId="77777777" w:rsidR="00633902" w:rsidRPr="00633902" w:rsidRDefault="00633902" w:rsidP="00633902">
      <w:pPr>
        <w:spacing w:after="0" w:line="240" w:lineRule="auto"/>
        <w:rPr>
          <w:rFonts w:ascii="Times New Roman" w:eastAsia="Times New Roman" w:hAnsi="Times New Roman" w:cs="Times New Roman"/>
          <w:i/>
          <w:noProof/>
          <w:lang w:val="lt-LT"/>
        </w:rPr>
      </w:pPr>
      <w:r w:rsidRPr="00633902">
        <w:rPr>
          <w:rFonts w:ascii="Times New Roman" w:eastAsia="Times New Roman" w:hAnsi="Times New Roman" w:cs="Times New Roman"/>
          <w:i/>
          <w:noProof/>
          <w:lang w:val="lt-LT"/>
        </w:rPr>
        <w:t xml:space="preserve">Keturių 3 fazės tyrimų, kurių metu vaistinio preparato poveikis buvo lygintas su placebo poveikiu, rezultatai (susumuoti duomenys), gydymo trukmė 12 savaičių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4217"/>
        <w:gridCol w:w="1274"/>
        <w:gridCol w:w="1274"/>
        <w:gridCol w:w="1275"/>
        <w:gridCol w:w="1418"/>
      </w:tblGrid>
      <w:tr w:rsidR="00633902" w:rsidRPr="00633902" w14:paraId="436138E4" w14:textId="77777777" w:rsidTr="00633902">
        <w:tc>
          <w:tcPr>
            <w:tcW w:w="4219" w:type="dxa"/>
            <w:gridSpan w:val="2"/>
            <w:tcBorders>
              <w:top w:val="single" w:sz="4" w:space="0" w:color="auto"/>
              <w:left w:val="single" w:sz="4" w:space="0" w:color="auto"/>
              <w:bottom w:val="single" w:sz="4" w:space="0" w:color="auto"/>
              <w:right w:val="single" w:sz="4" w:space="0" w:color="auto"/>
            </w:tcBorders>
          </w:tcPr>
          <w:p w14:paraId="3EF6895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12FFB4E3"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proofErr w:type="spellStart"/>
            <w:r w:rsidRPr="00633902">
              <w:rPr>
                <w:rFonts w:ascii="Times New Roman" w:eastAsia="Times New Roman" w:hAnsi="Times New Roman" w:cs="Times New Roman"/>
                <w:b/>
                <w:lang w:val="lt-LT"/>
              </w:rPr>
              <w:t>Placebo</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6CB199D"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proofErr w:type="spellStart"/>
            <w:r w:rsidRPr="00633902">
              <w:rPr>
                <w:rFonts w:ascii="Times New Roman" w:eastAsia="Times New Roman" w:hAnsi="Times New Roman" w:cs="Times New Roman"/>
                <w:b/>
                <w:lang w:val="lt-LT"/>
              </w:rPr>
              <w:t>Solifencinas</w:t>
            </w:r>
            <w:proofErr w:type="spellEnd"/>
            <w:r w:rsidRPr="00633902">
              <w:rPr>
                <w:rFonts w:ascii="Times New Roman" w:eastAsia="Times New Roman" w:hAnsi="Times New Roman" w:cs="Times New Roman"/>
                <w:b/>
                <w:lang w:val="lt-LT"/>
              </w:rPr>
              <w:t xml:space="preserve"> 5 mg 1 kartą per parą</w:t>
            </w:r>
          </w:p>
        </w:tc>
        <w:tc>
          <w:tcPr>
            <w:tcW w:w="1276" w:type="dxa"/>
            <w:tcBorders>
              <w:top w:val="single" w:sz="4" w:space="0" w:color="auto"/>
              <w:left w:val="single" w:sz="4" w:space="0" w:color="auto"/>
              <w:bottom w:val="single" w:sz="4" w:space="0" w:color="auto"/>
              <w:right w:val="single" w:sz="4" w:space="0" w:color="auto"/>
            </w:tcBorders>
            <w:hideMark/>
          </w:tcPr>
          <w:p w14:paraId="68A2A23B"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proofErr w:type="spellStart"/>
            <w:r w:rsidRPr="00633902">
              <w:rPr>
                <w:rFonts w:ascii="Times New Roman" w:eastAsia="Times New Roman" w:hAnsi="Times New Roman" w:cs="Times New Roman"/>
                <w:b/>
                <w:lang w:val="lt-LT"/>
              </w:rPr>
              <w:t>Solifenacinas</w:t>
            </w:r>
            <w:proofErr w:type="spellEnd"/>
            <w:r w:rsidRPr="00633902">
              <w:rPr>
                <w:rFonts w:ascii="Times New Roman" w:eastAsia="Times New Roman" w:hAnsi="Times New Roman" w:cs="Times New Roman"/>
                <w:b/>
                <w:lang w:val="lt-LT"/>
              </w:rPr>
              <w:t xml:space="preserve"> 10 mg 1 kartą per parą</w:t>
            </w:r>
          </w:p>
        </w:tc>
        <w:tc>
          <w:tcPr>
            <w:tcW w:w="1419" w:type="dxa"/>
            <w:tcBorders>
              <w:top w:val="single" w:sz="4" w:space="0" w:color="auto"/>
              <w:left w:val="single" w:sz="4" w:space="0" w:color="auto"/>
              <w:bottom w:val="single" w:sz="4" w:space="0" w:color="auto"/>
              <w:right w:val="single" w:sz="4" w:space="0" w:color="auto"/>
            </w:tcBorders>
            <w:hideMark/>
          </w:tcPr>
          <w:p w14:paraId="42369790"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proofErr w:type="spellStart"/>
            <w:r w:rsidRPr="00633902">
              <w:rPr>
                <w:rFonts w:ascii="Times New Roman" w:eastAsia="Times New Roman" w:hAnsi="Times New Roman" w:cs="Times New Roman"/>
                <w:b/>
                <w:lang w:val="lt-LT"/>
              </w:rPr>
              <w:t>Tolterodino</w:t>
            </w:r>
            <w:proofErr w:type="spellEnd"/>
            <w:r w:rsidRPr="00633902">
              <w:rPr>
                <w:rFonts w:ascii="Times New Roman" w:eastAsia="Times New Roman" w:hAnsi="Times New Roman" w:cs="Times New Roman"/>
                <w:b/>
                <w:lang w:val="lt-LT"/>
              </w:rPr>
              <w:t xml:space="preserve"> </w:t>
            </w:r>
            <w:r w:rsidRPr="00633902">
              <w:rPr>
                <w:rFonts w:ascii="Times New Roman" w:eastAsia="Times New Roman" w:hAnsi="Times New Roman" w:cs="Times New Roman"/>
                <w:b/>
                <w:noProof/>
                <w:lang w:val="lt-LT"/>
              </w:rPr>
              <w:t>2 </w:t>
            </w:r>
            <w:r w:rsidRPr="00633902">
              <w:rPr>
                <w:rFonts w:ascii="Times New Roman" w:eastAsia="Times New Roman" w:hAnsi="Times New Roman" w:cs="Times New Roman"/>
                <w:b/>
                <w:lang w:val="lt-LT"/>
              </w:rPr>
              <w:t>mg 2 kartus per parą</w:t>
            </w:r>
          </w:p>
        </w:tc>
      </w:tr>
      <w:tr w:rsidR="00633902" w:rsidRPr="00633902" w14:paraId="7AB8454C" w14:textId="77777777" w:rsidTr="00633902">
        <w:tc>
          <w:tcPr>
            <w:tcW w:w="4219" w:type="dxa"/>
            <w:gridSpan w:val="2"/>
            <w:tcBorders>
              <w:top w:val="single" w:sz="4" w:space="0" w:color="auto"/>
              <w:left w:val="single" w:sz="4" w:space="0" w:color="auto"/>
              <w:bottom w:val="single" w:sz="4" w:space="0" w:color="auto"/>
              <w:right w:val="nil"/>
            </w:tcBorders>
            <w:hideMark/>
          </w:tcPr>
          <w:p w14:paraId="03D06AE8"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proofErr w:type="spellStart"/>
            <w:r w:rsidRPr="00633902">
              <w:rPr>
                <w:rFonts w:ascii="Times New Roman" w:eastAsia="Times New Roman" w:hAnsi="Times New Roman" w:cs="Times New Roman"/>
                <w:b/>
                <w:lang w:val="lt-LT"/>
              </w:rPr>
              <w:t>Šlapinimosi</w:t>
            </w:r>
            <w:proofErr w:type="spellEnd"/>
            <w:r w:rsidRPr="00633902">
              <w:rPr>
                <w:rFonts w:ascii="Times New Roman" w:eastAsia="Times New Roman" w:hAnsi="Times New Roman" w:cs="Times New Roman"/>
                <w:b/>
                <w:lang w:val="lt-LT"/>
              </w:rPr>
              <w:t xml:space="preserve"> kartai per 24 val.</w:t>
            </w:r>
          </w:p>
        </w:tc>
        <w:tc>
          <w:tcPr>
            <w:tcW w:w="1275" w:type="dxa"/>
            <w:tcBorders>
              <w:top w:val="single" w:sz="4" w:space="0" w:color="auto"/>
              <w:left w:val="nil"/>
              <w:bottom w:val="single" w:sz="4" w:space="0" w:color="auto"/>
              <w:right w:val="nil"/>
            </w:tcBorders>
          </w:tcPr>
          <w:p w14:paraId="6DA2053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nil"/>
              <w:bottom w:val="single" w:sz="4" w:space="0" w:color="auto"/>
              <w:right w:val="nil"/>
            </w:tcBorders>
          </w:tcPr>
          <w:p w14:paraId="7BAF255C"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6" w:type="dxa"/>
            <w:tcBorders>
              <w:top w:val="single" w:sz="4" w:space="0" w:color="auto"/>
              <w:left w:val="nil"/>
              <w:bottom w:val="single" w:sz="4" w:space="0" w:color="auto"/>
              <w:right w:val="nil"/>
            </w:tcBorders>
          </w:tcPr>
          <w:p w14:paraId="0939298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419" w:type="dxa"/>
            <w:tcBorders>
              <w:top w:val="single" w:sz="4" w:space="0" w:color="auto"/>
              <w:left w:val="nil"/>
              <w:bottom w:val="single" w:sz="4" w:space="0" w:color="auto"/>
              <w:right w:val="single" w:sz="4" w:space="0" w:color="auto"/>
            </w:tcBorders>
          </w:tcPr>
          <w:p w14:paraId="70FB7B5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r>
      <w:tr w:rsidR="00633902" w:rsidRPr="00633902" w14:paraId="7F4A0636" w14:textId="77777777" w:rsidTr="00633902">
        <w:tc>
          <w:tcPr>
            <w:tcW w:w="4219" w:type="dxa"/>
            <w:gridSpan w:val="2"/>
            <w:tcBorders>
              <w:top w:val="single" w:sz="4" w:space="0" w:color="auto"/>
              <w:left w:val="single" w:sz="4" w:space="0" w:color="auto"/>
              <w:bottom w:val="single" w:sz="4" w:space="0" w:color="auto"/>
              <w:right w:val="single" w:sz="4" w:space="0" w:color="auto"/>
            </w:tcBorders>
            <w:hideMark/>
          </w:tcPr>
          <w:p w14:paraId="0A475C8A"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Pradinio įverčio vidurkis Sumažėjimo vidurkis palyginti su pradiniu </w:t>
            </w:r>
          </w:p>
          <w:p w14:paraId="6EB5CB35"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 pokytis palyginti su pradiniu </w:t>
            </w:r>
          </w:p>
          <w:p w14:paraId="4F41AF7B"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n</w:t>
            </w:r>
          </w:p>
          <w:p w14:paraId="25F5EC02"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p-reikšmė*</w:t>
            </w:r>
          </w:p>
        </w:tc>
        <w:tc>
          <w:tcPr>
            <w:tcW w:w="1275" w:type="dxa"/>
            <w:tcBorders>
              <w:top w:val="single" w:sz="4" w:space="0" w:color="auto"/>
              <w:left w:val="single" w:sz="4" w:space="0" w:color="auto"/>
              <w:bottom w:val="single" w:sz="4" w:space="0" w:color="auto"/>
              <w:right w:val="single" w:sz="4" w:space="0" w:color="auto"/>
            </w:tcBorders>
          </w:tcPr>
          <w:p w14:paraId="666BD8E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11,9</w:t>
            </w:r>
          </w:p>
          <w:p w14:paraId="526CD70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1,4</w:t>
            </w:r>
          </w:p>
          <w:p w14:paraId="348221D4"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7F58864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(12</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p>
          <w:p w14:paraId="0224177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1138</w:t>
            </w:r>
          </w:p>
        </w:tc>
        <w:tc>
          <w:tcPr>
            <w:tcW w:w="1275" w:type="dxa"/>
            <w:tcBorders>
              <w:top w:val="single" w:sz="4" w:space="0" w:color="auto"/>
              <w:left w:val="single" w:sz="4" w:space="0" w:color="auto"/>
              <w:bottom w:val="single" w:sz="4" w:space="0" w:color="auto"/>
              <w:right w:val="single" w:sz="4" w:space="0" w:color="auto"/>
            </w:tcBorders>
          </w:tcPr>
          <w:p w14:paraId="3DA57A7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12,1</w:t>
            </w:r>
          </w:p>
          <w:p w14:paraId="1057E43A"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2,3 </w:t>
            </w:r>
          </w:p>
          <w:p w14:paraId="16DB4A0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75B2E66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(19</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552</w:t>
            </w:r>
            <w:r w:rsidRPr="00633902">
              <w:rPr>
                <w:rFonts w:ascii="Times New Roman" w:eastAsia="Times New Roman" w:hAnsi="Times New Roman" w:cs="Times New Roman"/>
                <w:lang w:val="lt-LT"/>
              </w:rPr>
              <w:br/>
              <w:t>&lt;0,001</w:t>
            </w:r>
          </w:p>
        </w:tc>
        <w:tc>
          <w:tcPr>
            <w:tcW w:w="1276" w:type="dxa"/>
            <w:tcBorders>
              <w:top w:val="single" w:sz="4" w:space="0" w:color="auto"/>
              <w:left w:val="single" w:sz="4" w:space="0" w:color="auto"/>
              <w:bottom w:val="single" w:sz="4" w:space="0" w:color="auto"/>
              <w:right w:val="single" w:sz="4" w:space="0" w:color="auto"/>
            </w:tcBorders>
          </w:tcPr>
          <w:p w14:paraId="6B3DAF5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11,9</w:t>
            </w:r>
          </w:p>
          <w:p w14:paraId="387BB5B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2,7 </w:t>
            </w:r>
          </w:p>
          <w:p w14:paraId="7CF791C9"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40A0B77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(23</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1158</w:t>
            </w:r>
          </w:p>
          <w:p w14:paraId="70AB3C59"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&lt;0,001</w:t>
            </w:r>
          </w:p>
        </w:tc>
        <w:tc>
          <w:tcPr>
            <w:tcW w:w="1419" w:type="dxa"/>
            <w:tcBorders>
              <w:top w:val="single" w:sz="4" w:space="0" w:color="auto"/>
              <w:left w:val="single" w:sz="4" w:space="0" w:color="auto"/>
              <w:bottom w:val="single" w:sz="4" w:space="0" w:color="auto"/>
              <w:right w:val="single" w:sz="4" w:space="0" w:color="auto"/>
            </w:tcBorders>
          </w:tcPr>
          <w:p w14:paraId="743726A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12,1</w:t>
            </w:r>
          </w:p>
          <w:p w14:paraId="02D2CC7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1,9 </w:t>
            </w:r>
          </w:p>
          <w:p w14:paraId="6BFB4F3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231BDF1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(16</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250</w:t>
            </w:r>
            <w:r w:rsidRPr="00633902">
              <w:rPr>
                <w:rFonts w:ascii="Times New Roman" w:eastAsia="Times New Roman" w:hAnsi="Times New Roman" w:cs="Times New Roman"/>
                <w:lang w:val="lt-LT"/>
              </w:rPr>
              <w:br/>
              <w:t>0,004</w:t>
            </w:r>
          </w:p>
        </w:tc>
      </w:tr>
      <w:tr w:rsidR="00633902" w:rsidRPr="00633902" w14:paraId="2E772D8F" w14:textId="77777777" w:rsidTr="00633902">
        <w:tc>
          <w:tcPr>
            <w:tcW w:w="4219" w:type="dxa"/>
            <w:gridSpan w:val="2"/>
            <w:tcBorders>
              <w:top w:val="single" w:sz="4" w:space="0" w:color="auto"/>
              <w:left w:val="single" w:sz="4" w:space="0" w:color="auto"/>
              <w:bottom w:val="single" w:sz="4" w:space="0" w:color="auto"/>
              <w:right w:val="nil"/>
            </w:tcBorders>
            <w:hideMark/>
          </w:tcPr>
          <w:p w14:paraId="55DD40CC"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t xml:space="preserve">Priverstinio </w:t>
            </w:r>
            <w:proofErr w:type="spellStart"/>
            <w:r w:rsidRPr="00633902">
              <w:rPr>
                <w:rFonts w:ascii="Times New Roman" w:eastAsia="Times New Roman" w:hAnsi="Times New Roman" w:cs="Times New Roman"/>
                <w:b/>
                <w:lang w:val="lt-LT"/>
              </w:rPr>
              <w:t>šlapinimosi</w:t>
            </w:r>
            <w:proofErr w:type="spellEnd"/>
            <w:r w:rsidRPr="00633902">
              <w:rPr>
                <w:rFonts w:ascii="Times New Roman" w:eastAsia="Times New Roman" w:hAnsi="Times New Roman" w:cs="Times New Roman"/>
                <w:b/>
                <w:lang w:val="lt-LT"/>
              </w:rPr>
              <w:t xml:space="preserve"> epizodų skaičius per 24 val.</w:t>
            </w:r>
          </w:p>
        </w:tc>
        <w:tc>
          <w:tcPr>
            <w:tcW w:w="1275" w:type="dxa"/>
            <w:tcBorders>
              <w:top w:val="single" w:sz="4" w:space="0" w:color="auto"/>
              <w:left w:val="nil"/>
              <w:bottom w:val="single" w:sz="4" w:space="0" w:color="auto"/>
              <w:right w:val="nil"/>
            </w:tcBorders>
          </w:tcPr>
          <w:p w14:paraId="240BC3A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nil"/>
              <w:bottom w:val="single" w:sz="4" w:space="0" w:color="auto"/>
              <w:right w:val="nil"/>
            </w:tcBorders>
          </w:tcPr>
          <w:p w14:paraId="725CB214"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6" w:type="dxa"/>
            <w:tcBorders>
              <w:top w:val="single" w:sz="4" w:space="0" w:color="auto"/>
              <w:left w:val="nil"/>
              <w:bottom w:val="single" w:sz="4" w:space="0" w:color="auto"/>
              <w:right w:val="nil"/>
            </w:tcBorders>
          </w:tcPr>
          <w:p w14:paraId="6928AB1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419" w:type="dxa"/>
            <w:tcBorders>
              <w:top w:val="single" w:sz="4" w:space="0" w:color="auto"/>
              <w:left w:val="nil"/>
              <w:bottom w:val="single" w:sz="4" w:space="0" w:color="auto"/>
              <w:right w:val="single" w:sz="4" w:space="0" w:color="auto"/>
            </w:tcBorders>
          </w:tcPr>
          <w:p w14:paraId="58396F7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r>
      <w:tr w:rsidR="00633902" w:rsidRPr="00633902" w14:paraId="33399C35" w14:textId="77777777" w:rsidTr="00633902">
        <w:trPr>
          <w:gridBefore w:val="1"/>
          <w:wBefore w:w="6" w:type="dxa"/>
        </w:trPr>
        <w:tc>
          <w:tcPr>
            <w:tcW w:w="4219" w:type="dxa"/>
            <w:tcBorders>
              <w:top w:val="single" w:sz="4" w:space="0" w:color="auto"/>
              <w:left w:val="single" w:sz="4" w:space="0" w:color="auto"/>
              <w:bottom w:val="single" w:sz="4" w:space="0" w:color="auto"/>
              <w:right w:val="single" w:sz="4" w:space="0" w:color="auto"/>
            </w:tcBorders>
            <w:hideMark/>
          </w:tcPr>
          <w:p w14:paraId="2D1B994C" w14:textId="77777777" w:rsidR="00633902" w:rsidRPr="00633902" w:rsidRDefault="00633902" w:rsidP="00633902">
            <w:pPr>
              <w:autoSpaceDE w:val="0"/>
              <w:autoSpaceDN w:val="0"/>
              <w:adjustRightInd w:val="0"/>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Pradinio įverčio vidurkis</w:t>
            </w:r>
            <w:r w:rsidRPr="00633902">
              <w:rPr>
                <w:rFonts w:ascii="Times New Roman" w:eastAsia="Times New Roman" w:hAnsi="Times New Roman" w:cs="Times New Roman"/>
                <w:lang w:val="lt-LT"/>
              </w:rPr>
              <w:tab/>
            </w:r>
          </w:p>
          <w:p w14:paraId="16D4C3FD"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Sumažėjimo vidurkis palyginti su pradiniu </w:t>
            </w:r>
          </w:p>
          <w:p w14:paraId="7B6F9068"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 pokytis palyginti su pradiniu </w:t>
            </w:r>
          </w:p>
          <w:p w14:paraId="0203DB46"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n</w:t>
            </w:r>
          </w:p>
          <w:p w14:paraId="68FFB8B6"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p-reikšmė*</w:t>
            </w:r>
          </w:p>
        </w:tc>
        <w:tc>
          <w:tcPr>
            <w:tcW w:w="1275" w:type="dxa"/>
            <w:tcBorders>
              <w:top w:val="single" w:sz="4" w:space="0" w:color="auto"/>
              <w:left w:val="single" w:sz="4" w:space="0" w:color="auto"/>
              <w:bottom w:val="single" w:sz="4" w:space="0" w:color="auto"/>
              <w:right w:val="single" w:sz="4" w:space="0" w:color="auto"/>
            </w:tcBorders>
          </w:tcPr>
          <w:p w14:paraId="355E055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6,3</w:t>
            </w:r>
          </w:p>
          <w:p w14:paraId="7300E38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2,0 </w:t>
            </w:r>
          </w:p>
          <w:p w14:paraId="04259FF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32768C3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(32</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1124</w:t>
            </w:r>
          </w:p>
        </w:tc>
        <w:tc>
          <w:tcPr>
            <w:tcW w:w="1275" w:type="dxa"/>
            <w:tcBorders>
              <w:top w:val="single" w:sz="4" w:space="0" w:color="auto"/>
              <w:left w:val="single" w:sz="4" w:space="0" w:color="auto"/>
              <w:bottom w:val="single" w:sz="4" w:space="0" w:color="auto"/>
              <w:right w:val="single" w:sz="4" w:space="0" w:color="auto"/>
            </w:tcBorders>
          </w:tcPr>
          <w:p w14:paraId="08ECF5E4"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5,9</w:t>
            </w:r>
          </w:p>
          <w:p w14:paraId="05A1E74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2,9 </w:t>
            </w:r>
          </w:p>
          <w:p w14:paraId="2F31374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0E234F8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(49</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548</w:t>
            </w:r>
            <w:r w:rsidRPr="00633902">
              <w:rPr>
                <w:rFonts w:ascii="Times New Roman" w:eastAsia="Times New Roman" w:hAnsi="Times New Roman" w:cs="Times New Roman"/>
                <w:lang w:val="lt-LT"/>
              </w:rPr>
              <w:br/>
              <w:t>&lt;0,001</w:t>
            </w:r>
          </w:p>
        </w:tc>
        <w:tc>
          <w:tcPr>
            <w:tcW w:w="1276" w:type="dxa"/>
            <w:tcBorders>
              <w:top w:val="single" w:sz="4" w:space="0" w:color="auto"/>
              <w:left w:val="single" w:sz="4" w:space="0" w:color="auto"/>
              <w:bottom w:val="single" w:sz="4" w:space="0" w:color="auto"/>
              <w:right w:val="single" w:sz="4" w:space="0" w:color="auto"/>
            </w:tcBorders>
          </w:tcPr>
          <w:p w14:paraId="7BAEBD9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6,2</w:t>
            </w:r>
          </w:p>
          <w:p w14:paraId="79AD2C7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3,4 </w:t>
            </w:r>
          </w:p>
          <w:p w14:paraId="0390AC6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6031A72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(55</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1151</w:t>
            </w:r>
            <w:r w:rsidRPr="00633902">
              <w:rPr>
                <w:rFonts w:ascii="Times New Roman" w:eastAsia="Times New Roman" w:hAnsi="Times New Roman" w:cs="Times New Roman"/>
                <w:lang w:val="lt-LT"/>
              </w:rPr>
              <w:br/>
              <w:t>&lt;0,001</w:t>
            </w:r>
          </w:p>
        </w:tc>
        <w:tc>
          <w:tcPr>
            <w:tcW w:w="1419" w:type="dxa"/>
            <w:tcBorders>
              <w:top w:val="single" w:sz="4" w:space="0" w:color="auto"/>
              <w:left w:val="single" w:sz="4" w:space="0" w:color="auto"/>
              <w:bottom w:val="single" w:sz="4" w:space="0" w:color="auto"/>
              <w:right w:val="single" w:sz="4" w:space="0" w:color="auto"/>
            </w:tcBorders>
          </w:tcPr>
          <w:p w14:paraId="6BE7746A"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5,4</w:t>
            </w:r>
          </w:p>
          <w:p w14:paraId="2969E52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2,1 </w:t>
            </w:r>
          </w:p>
          <w:p w14:paraId="5E887FC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359BC0A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(39</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250</w:t>
            </w:r>
            <w:r w:rsidRPr="00633902">
              <w:rPr>
                <w:rFonts w:ascii="Times New Roman" w:eastAsia="Times New Roman" w:hAnsi="Times New Roman" w:cs="Times New Roman"/>
                <w:lang w:val="lt-LT"/>
              </w:rPr>
              <w:br/>
              <w:t>0,031</w:t>
            </w:r>
          </w:p>
        </w:tc>
      </w:tr>
      <w:tr w:rsidR="00633902" w:rsidRPr="00633902" w14:paraId="0AE8BC5C" w14:textId="77777777" w:rsidTr="00633902">
        <w:trPr>
          <w:gridBefore w:val="1"/>
          <w:wBefore w:w="6" w:type="dxa"/>
        </w:trPr>
        <w:tc>
          <w:tcPr>
            <w:tcW w:w="4219" w:type="dxa"/>
            <w:tcBorders>
              <w:top w:val="single" w:sz="4" w:space="0" w:color="auto"/>
              <w:left w:val="single" w:sz="4" w:space="0" w:color="auto"/>
              <w:bottom w:val="single" w:sz="4" w:space="0" w:color="auto"/>
              <w:right w:val="nil"/>
            </w:tcBorders>
            <w:hideMark/>
          </w:tcPr>
          <w:p w14:paraId="442A6E2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t>Šlapimo nelaikymo epizodų skaičius per 24 val.</w:t>
            </w:r>
          </w:p>
        </w:tc>
        <w:tc>
          <w:tcPr>
            <w:tcW w:w="1275" w:type="dxa"/>
            <w:tcBorders>
              <w:top w:val="single" w:sz="4" w:space="0" w:color="auto"/>
              <w:left w:val="nil"/>
              <w:bottom w:val="single" w:sz="4" w:space="0" w:color="auto"/>
              <w:right w:val="nil"/>
            </w:tcBorders>
          </w:tcPr>
          <w:p w14:paraId="2AD194C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nil"/>
              <w:bottom w:val="single" w:sz="4" w:space="0" w:color="auto"/>
              <w:right w:val="nil"/>
            </w:tcBorders>
          </w:tcPr>
          <w:p w14:paraId="45458DB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6" w:type="dxa"/>
            <w:tcBorders>
              <w:top w:val="single" w:sz="4" w:space="0" w:color="auto"/>
              <w:left w:val="nil"/>
              <w:bottom w:val="single" w:sz="4" w:space="0" w:color="auto"/>
              <w:right w:val="nil"/>
            </w:tcBorders>
          </w:tcPr>
          <w:p w14:paraId="185B06F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419" w:type="dxa"/>
            <w:tcBorders>
              <w:top w:val="single" w:sz="4" w:space="0" w:color="auto"/>
              <w:left w:val="nil"/>
              <w:bottom w:val="single" w:sz="4" w:space="0" w:color="auto"/>
              <w:right w:val="single" w:sz="4" w:space="0" w:color="auto"/>
            </w:tcBorders>
          </w:tcPr>
          <w:p w14:paraId="7726146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r>
      <w:tr w:rsidR="00633902" w:rsidRPr="00633902" w14:paraId="47CAD779" w14:textId="77777777" w:rsidTr="00633902">
        <w:trPr>
          <w:gridBefore w:val="1"/>
          <w:wBefore w:w="6" w:type="dxa"/>
        </w:trPr>
        <w:tc>
          <w:tcPr>
            <w:tcW w:w="4219" w:type="dxa"/>
            <w:tcBorders>
              <w:top w:val="single" w:sz="4" w:space="0" w:color="auto"/>
              <w:left w:val="single" w:sz="4" w:space="0" w:color="auto"/>
              <w:bottom w:val="single" w:sz="4" w:space="0" w:color="auto"/>
              <w:right w:val="single" w:sz="4" w:space="0" w:color="auto"/>
            </w:tcBorders>
            <w:hideMark/>
          </w:tcPr>
          <w:p w14:paraId="1D8ED749" w14:textId="77777777" w:rsidR="00633902" w:rsidRPr="00633902" w:rsidRDefault="00633902" w:rsidP="00633902">
            <w:pPr>
              <w:autoSpaceDE w:val="0"/>
              <w:autoSpaceDN w:val="0"/>
              <w:adjustRightInd w:val="0"/>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Pradinio įverčio vidurkis</w:t>
            </w:r>
            <w:r w:rsidRPr="00633902">
              <w:rPr>
                <w:rFonts w:ascii="Times New Roman" w:eastAsia="Times New Roman" w:hAnsi="Times New Roman" w:cs="Times New Roman"/>
                <w:lang w:val="lt-LT"/>
              </w:rPr>
              <w:tab/>
            </w:r>
          </w:p>
          <w:p w14:paraId="0BE5D866"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Sumažėjimo vidurkis palyginti su pradiniu </w:t>
            </w:r>
          </w:p>
          <w:p w14:paraId="0BAB8278"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 pokytis palyginti su pradiniu </w:t>
            </w:r>
          </w:p>
          <w:p w14:paraId="4DB8FF06"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n</w:t>
            </w:r>
          </w:p>
          <w:p w14:paraId="4D1C6351"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p-reikšmė*</w:t>
            </w:r>
          </w:p>
        </w:tc>
        <w:tc>
          <w:tcPr>
            <w:tcW w:w="1275" w:type="dxa"/>
            <w:tcBorders>
              <w:top w:val="single" w:sz="4" w:space="0" w:color="auto"/>
              <w:left w:val="single" w:sz="4" w:space="0" w:color="auto"/>
              <w:bottom w:val="single" w:sz="4" w:space="0" w:color="auto"/>
              <w:right w:val="single" w:sz="4" w:space="0" w:color="auto"/>
            </w:tcBorders>
          </w:tcPr>
          <w:p w14:paraId="551B07F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2,9</w:t>
            </w:r>
          </w:p>
          <w:p w14:paraId="090DA45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1,1</w:t>
            </w:r>
          </w:p>
          <w:p w14:paraId="6B67538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75FB864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781</w:t>
            </w:r>
          </w:p>
        </w:tc>
        <w:tc>
          <w:tcPr>
            <w:tcW w:w="1275" w:type="dxa"/>
            <w:tcBorders>
              <w:top w:val="single" w:sz="4" w:space="0" w:color="auto"/>
              <w:left w:val="single" w:sz="4" w:space="0" w:color="auto"/>
              <w:bottom w:val="single" w:sz="4" w:space="0" w:color="auto"/>
              <w:right w:val="single" w:sz="4" w:space="0" w:color="auto"/>
            </w:tcBorders>
          </w:tcPr>
          <w:p w14:paraId="4D5A585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2,6</w:t>
            </w:r>
          </w:p>
          <w:p w14:paraId="1DFBA44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1,5 </w:t>
            </w:r>
          </w:p>
          <w:p w14:paraId="59DAD54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3B3493D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(58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314</w:t>
            </w:r>
            <w:r w:rsidRPr="00633902">
              <w:rPr>
                <w:rFonts w:ascii="Times New Roman" w:eastAsia="Times New Roman" w:hAnsi="Times New Roman" w:cs="Times New Roman"/>
                <w:lang w:val="lt-LT"/>
              </w:rPr>
              <w:br/>
              <w:t>&lt;0,001</w:t>
            </w:r>
          </w:p>
        </w:tc>
        <w:tc>
          <w:tcPr>
            <w:tcW w:w="1276" w:type="dxa"/>
            <w:tcBorders>
              <w:top w:val="single" w:sz="4" w:space="0" w:color="auto"/>
              <w:left w:val="single" w:sz="4" w:space="0" w:color="auto"/>
              <w:bottom w:val="single" w:sz="4" w:space="0" w:color="auto"/>
              <w:right w:val="single" w:sz="4" w:space="0" w:color="auto"/>
            </w:tcBorders>
          </w:tcPr>
          <w:p w14:paraId="6B18FF9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2,9</w:t>
            </w:r>
          </w:p>
          <w:p w14:paraId="3912253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1,8 </w:t>
            </w:r>
          </w:p>
          <w:p w14:paraId="08297A7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3A4C849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(62</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778</w:t>
            </w:r>
            <w:r w:rsidRPr="00633902">
              <w:rPr>
                <w:rFonts w:ascii="Times New Roman" w:eastAsia="Times New Roman" w:hAnsi="Times New Roman" w:cs="Times New Roman"/>
                <w:lang w:val="lt-LT"/>
              </w:rPr>
              <w:br/>
              <w:t>&lt;0,001</w:t>
            </w:r>
          </w:p>
        </w:tc>
        <w:tc>
          <w:tcPr>
            <w:tcW w:w="1419" w:type="dxa"/>
            <w:tcBorders>
              <w:top w:val="single" w:sz="4" w:space="0" w:color="auto"/>
              <w:left w:val="single" w:sz="4" w:space="0" w:color="auto"/>
              <w:bottom w:val="single" w:sz="4" w:space="0" w:color="auto"/>
              <w:right w:val="single" w:sz="4" w:space="0" w:color="auto"/>
            </w:tcBorders>
          </w:tcPr>
          <w:p w14:paraId="24869E3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2,3</w:t>
            </w:r>
          </w:p>
          <w:p w14:paraId="5B719C1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1,1 </w:t>
            </w:r>
          </w:p>
          <w:p w14:paraId="307F24C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18B3E0FC"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(48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157</w:t>
            </w:r>
            <w:r w:rsidRPr="00633902">
              <w:rPr>
                <w:rFonts w:ascii="Times New Roman" w:eastAsia="Times New Roman" w:hAnsi="Times New Roman" w:cs="Times New Roman"/>
                <w:lang w:val="lt-LT"/>
              </w:rPr>
              <w:br/>
              <w:t>0,009</w:t>
            </w:r>
          </w:p>
        </w:tc>
      </w:tr>
      <w:tr w:rsidR="00633902" w:rsidRPr="00633902" w14:paraId="5DF168C2" w14:textId="77777777" w:rsidTr="00633902">
        <w:trPr>
          <w:gridBefore w:val="1"/>
          <w:wBefore w:w="6" w:type="dxa"/>
        </w:trPr>
        <w:tc>
          <w:tcPr>
            <w:tcW w:w="4219" w:type="dxa"/>
            <w:tcBorders>
              <w:top w:val="single" w:sz="4" w:space="0" w:color="auto"/>
              <w:left w:val="single" w:sz="4" w:space="0" w:color="auto"/>
              <w:bottom w:val="single" w:sz="4" w:space="0" w:color="auto"/>
              <w:right w:val="nil"/>
            </w:tcBorders>
            <w:hideMark/>
          </w:tcPr>
          <w:p w14:paraId="4BB91213" w14:textId="77777777" w:rsidR="00633902" w:rsidRPr="00633902" w:rsidRDefault="00633902" w:rsidP="00633902">
            <w:pPr>
              <w:keepNext/>
              <w:keepLines/>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t xml:space="preserve">Naktinio </w:t>
            </w:r>
            <w:proofErr w:type="spellStart"/>
            <w:r w:rsidRPr="00633902">
              <w:rPr>
                <w:rFonts w:ascii="Times New Roman" w:eastAsia="Times New Roman" w:hAnsi="Times New Roman" w:cs="Times New Roman"/>
                <w:b/>
                <w:lang w:val="lt-LT"/>
              </w:rPr>
              <w:t>šlapinimosi</w:t>
            </w:r>
            <w:proofErr w:type="spellEnd"/>
            <w:r w:rsidRPr="00633902">
              <w:rPr>
                <w:rFonts w:ascii="Times New Roman" w:eastAsia="Times New Roman" w:hAnsi="Times New Roman" w:cs="Times New Roman"/>
                <w:b/>
                <w:lang w:val="lt-LT"/>
              </w:rPr>
              <w:t xml:space="preserve"> epizodai per 24 val.</w:t>
            </w:r>
          </w:p>
        </w:tc>
        <w:tc>
          <w:tcPr>
            <w:tcW w:w="1275" w:type="dxa"/>
            <w:tcBorders>
              <w:top w:val="single" w:sz="4" w:space="0" w:color="auto"/>
              <w:left w:val="nil"/>
              <w:bottom w:val="single" w:sz="4" w:space="0" w:color="auto"/>
              <w:right w:val="nil"/>
            </w:tcBorders>
          </w:tcPr>
          <w:p w14:paraId="15F749E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nil"/>
              <w:bottom w:val="single" w:sz="4" w:space="0" w:color="auto"/>
              <w:right w:val="nil"/>
            </w:tcBorders>
          </w:tcPr>
          <w:p w14:paraId="4ADBFFE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6" w:type="dxa"/>
            <w:tcBorders>
              <w:top w:val="single" w:sz="4" w:space="0" w:color="auto"/>
              <w:left w:val="nil"/>
              <w:bottom w:val="single" w:sz="4" w:space="0" w:color="auto"/>
              <w:right w:val="nil"/>
            </w:tcBorders>
          </w:tcPr>
          <w:p w14:paraId="74F650C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419" w:type="dxa"/>
            <w:tcBorders>
              <w:top w:val="single" w:sz="4" w:space="0" w:color="auto"/>
              <w:left w:val="nil"/>
              <w:bottom w:val="single" w:sz="4" w:space="0" w:color="auto"/>
              <w:right w:val="single" w:sz="4" w:space="0" w:color="auto"/>
            </w:tcBorders>
          </w:tcPr>
          <w:p w14:paraId="2886FF0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r>
      <w:tr w:rsidR="00633902" w:rsidRPr="00633902" w14:paraId="21758E2E" w14:textId="77777777" w:rsidTr="00633902">
        <w:trPr>
          <w:gridBefore w:val="1"/>
          <w:wBefore w:w="6" w:type="dxa"/>
        </w:trPr>
        <w:tc>
          <w:tcPr>
            <w:tcW w:w="4219" w:type="dxa"/>
            <w:tcBorders>
              <w:top w:val="single" w:sz="4" w:space="0" w:color="auto"/>
              <w:left w:val="single" w:sz="4" w:space="0" w:color="auto"/>
              <w:bottom w:val="single" w:sz="4" w:space="0" w:color="auto"/>
              <w:right w:val="single" w:sz="4" w:space="0" w:color="auto"/>
            </w:tcBorders>
            <w:hideMark/>
          </w:tcPr>
          <w:p w14:paraId="114CB871" w14:textId="77777777" w:rsidR="00633902" w:rsidRPr="00633902" w:rsidRDefault="00633902" w:rsidP="00633902">
            <w:pPr>
              <w:autoSpaceDE w:val="0"/>
              <w:autoSpaceDN w:val="0"/>
              <w:adjustRightInd w:val="0"/>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Pradinio įverčio vidurkis</w:t>
            </w:r>
            <w:r w:rsidRPr="00633902">
              <w:rPr>
                <w:rFonts w:ascii="Times New Roman" w:eastAsia="Times New Roman" w:hAnsi="Times New Roman" w:cs="Times New Roman"/>
                <w:lang w:val="lt-LT"/>
              </w:rPr>
              <w:tab/>
            </w:r>
          </w:p>
          <w:p w14:paraId="474C71FC"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Sumažėjimo vidurkis palyginti su pradiniu </w:t>
            </w:r>
          </w:p>
          <w:p w14:paraId="5ABDAD75"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 pokytis palyginti su pradiniu </w:t>
            </w:r>
          </w:p>
          <w:p w14:paraId="39B44456"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n</w:t>
            </w:r>
          </w:p>
          <w:p w14:paraId="53AE611F"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p-reikšmė*</w:t>
            </w:r>
          </w:p>
        </w:tc>
        <w:tc>
          <w:tcPr>
            <w:tcW w:w="1275" w:type="dxa"/>
            <w:tcBorders>
              <w:top w:val="single" w:sz="4" w:space="0" w:color="auto"/>
              <w:left w:val="single" w:sz="4" w:space="0" w:color="auto"/>
              <w:bottom w:val="single" w:sz="4" w:space="0" w:color="auto"/>
              <w:right w:val="single" w:sz="4" w:space="0" w:color="auto"/>
            </w:tcBorders>
          </w:tcPr>
          <w:p w14:paraId="63D0BFD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1,8</w:t>
            </w:r>
          </w:p>
          <w:p w14:paraId="5A5CBCA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0,4 </w:t>
            </w:r>
          </w:p>
          <w:p w14:paraId="32BE1DD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428AE23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(22</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1005</w:t>
            </w:r>
          </w:p>
        </w:tc>
        <w:tc>
          <w:tcPr>
            <w:tcW w:w="1275" w:type="dxa"/>
            <w:tcBorders>
              <w:top w:val="single" w:sz="4" w:space="0" w:color="auto"/>
              <w:left w:val="single" w:sz="4" w:space="0" w:color="auto"/>
              <w:bottom w:val="single" w:sz="4" w:space="0" w:color="auto"/>
              <w:right w:val="single" w:sz="4" w:space="0" w:color="auto"/>
            </w:tcBorders>
          </w:tcPr>
          <w:p w14:paraId="6516665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2,0</w:t>
            </w:r>
          </w:p>
          <w:p w14:paraId="2762426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0,6 </w:t>
            </w:r>
          </w:p>
          <w:p w14:paraId="7F9A0E8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542B67B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494</w:t>
            </w:r>
            <w:r w:rsidRPr="00633902">
              <w:rPr>
                <w:rFonts w:ascii="Times New Roman" w:eastAsia="Times New Roman" w:hAnsi="Times New Roman" w:cs="Times New Roman"/>
                <w:lang w:val="lt-LT"/>
              </w:rPr>
              <w:br/>
              <w:t>0,025</w:t>
            </w:r>
          </w:p>
        </w:tc>
        <w:tc>
          <w:tcPr>
            <w:tcW w:w="1276" w:type="dxa"/>
            <w:tcBorders>
              <w:top w:val="single" w:sz="4" w:space="0" w:color="auto"/>
              <w:left w:val="single" w:sz="4" w:space="0" w:color="auto"/>
              <w:bottom w:val="single" w:sz="4" w:space="0" w:color="auto"/>
              <w:right w:val="single" w:sz="4" w:space="0" w:color="auto"/>
            </w:tcBorders>
          </w:tcPr>
          <w:p w14:paraId="2035E2D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1,8</w:t>
            </w:r>
          </w:p>
          <w:p w14:paraId="4E4B4CE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0,6</w:t>
            </w:r>
          </w:p>
          <w:p w14:paraId="39D1559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2ECD536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(33</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1035</w:t>
            </w:r>
            <w:r w:rsidRPr="00633902">
              <w:rPr>
                <w:rFonts w:ascii="Times New Roman" w:eastAsia="Times New Roman" w:hAnsi="Times New Roman" w:cs="Times New Roman"/>
                <w:lang w:val="lt-LT"/>
              </w:rPr>
              <w:br/>
              <w:t>&lt;0,001</w:t>
            </w:r>
          </w:p>
        </w:tc>
        <w:tc>
          <w:tcPr>
            <w:tcW w:w="1419" w:type="dxa"/>
            <w:tcBorders>
              <w:top w:val="single" w:sz="4" w:space="0" w:color="auto"/>
              <w:left w:val="single" w:sz="4" w:space="0" w:color="auto"/>
              <w:bottom w:val="single" w:sz="4" w:space="0" w:color="auto"/>
              <w:right w:val="single" w:sz="4" w:space="0" w:color="auto"/>
            </w:tcBorders>
          </w:tcPr>
          <w:p w14:paraId="16047BB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1,9</w:t>
            </w:r>
          </w:p>
          <w:p w14:paraId="450A0BC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0,5 </w:t>
            </w:r>
          </w:p>
          <w:p w14:paraId="2D724F9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1563671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(26</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232</w:t>
            </w:r>
            <w:r w:rsidRPr="00633902">
              <w:rPr>
                <w:rFonts w:ascii="Times New Roman" w:eastAsia="Times New Roman" w:hAnsi="Times New Roman" w:cs="Times New Roman"/>
                <w:lang w:val="lt-LT"/>
              </w:rPr>
              <w:br/>
              <w:t>0,199</w:t>
            </w:r>
          </w:p>
        </w:tc>
      </w:tr>
      <w:tr w:rsidR="00633902" w:rsidRPr="00633902" w14:paraId="14EE3354" w14:textId="77777777" w:rsidTr="00633902">
        <w:trPr>
          <w:gridBefore w:val="1"/>
          <w:wBefore w:w="6" w:type="dxa"/>
        </w:trPr>
        <w:tc>
          <w:tcPr>
            <w:tcW w:w="4219" w:type="dxa"/>
            <w:tcBorders>
              <w:top w:val="single" w:sz="4" w:space="0" w:color="auto"/>
              <w:left w:val="single" w:sz="4" w:space="0" w:color="auto"/>
              <w:bottom w:val="single" w:sz="4" w:space="0" w:color="auto"/>
              <w:right w:val="nil"/>
            </w:tcBorders>
            <w:hideMark/>
          </w:tcPr>
          <w:p w14:paraId="35DC4B7C"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t xml:space="preserve">Šlapimo tūris 1 </w:t>
            </w:r>
            <w:proofErr w:type="spellStart"/>
            <w:r w:rsidRPr="00633902">
              <w:rPr>
                <w:rFonts w:ascii="Times New Roman" w:eastAsia="Times New Roman" w:hAnsi="Times New Roman" w:cs="Times New Roman"/>
                <w:b/>
                <w:lang w:val="lt-LT"/>
              </w:rPr>
              <w:t>šlapinimosi</w:t>
            </w:r>
            <w:proofErr w:type="spellEnd"/>
            <w:r w:rsidRPr="00633902">
              <w:rPr>
                <w:rFonts w:ascii="Times New Roman" w:eastAsia="Times New Roman" w:hAnsi="Times New Roman" w:cs="Times New Roman"/>
                <w:b/>
                <w:lang w:val="lt-LT"/>
              </w:rPr>
              <w:t xml:space="preserve"> metu</w:t>
            </w:r>
          </w:p>
        </w:tc>
        <w:tc>
          <w:tcPr>
            <w:tcW w:w="1275" w:type="dxa"/>
            <w:tcBorders>
              <w:top w:val="single" w:sz="4" w:space="0" w:color="auto"/>
              <w:left w:val="nil"/>
              <w:bottom w:val="single" w:sz="4" w:space="0" w:color="auto"/>
              <w:right w:val="nil"/>
            </w:tcBorders>
          </w:tcPr>
          <w:p w14:paraId="5F48A68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nil"/>
              <w:bottom w:val="single" w:sz="4" w:space="0" w:color="auto"/>
              <w:right w:val="nil"/>
            </w:tcBorders>
          </w:tcPr>
          <w:p w14:paraId="0129FBD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6" w:type="dxa"/>
            <w:tcBorders>
              <w:top w:val="single" w:sz="4" w:space="0" w:color="auto"/>
              <w:left w:val="nil"/>
              <w:bottom w:val="single" w:sz="4" w:space="0" w:color="auto"/>
              <w:right w:val="nil"/>
            </w:tcBorders>
          </w:tcPr>
          <w:p w14:paraId="42AE21D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419" w:type="dxa"/>
            <w:tcBorders>
              <w:top w:val="single" w:sz="4" w:space="0" w:color="auto"/>
              <w:left w:val="nil"/>
              <w:bottom w:val="single" w:sz="4" w:space="0" w:color="auto"/>
              <w:right w:val="single" w:sz="4" w:space="0" w:color="auto"/>
            </w:tcBorders>
          </w:tcPr>
          <w:p w14:paraId="2D54452A"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r>
      <w:tr w:rsidR="00633902" w:rsidRPr="00633902" w14:paraId="5BCD2F3A" w14:textId="77777777" w:rsidTr="00633902">
        <w:trPr>
          <w:gridBefore w:val="1"/>
          <w:wBefore w:w="6" w:type="dxa"/>
        </w:trPr>
        <w:tc>
          <w:tcPr>
            <w:tcW w:w="4219" w:type="dxa"/>
            <w:tcBorders>
              <w:top w:val="single" w:sz="4" w:space="0" w:color="auto"/>
              <w:left w:val="single" w:sz="4" w:space="0" w:color="auto"/>
              <w:bottom w:val="single" w:sz="4" w:space="0" w:color="auto"/>
              <w:right w:val="single" w:sz="4" w:space="0" w:color="auto"/>
            </w:tcBorders>
            <w:hideMark/>
          </w:tcPr>
          <w:p w14:paraId="1133D38B" w14:textId="77777777" w:rsidR="00633902" w:rsidRPr="00633902" w:rsidRDefault="00633902" w:rsidP="00633902">
            <w:pPr>
              <w:autoSpaceDE w:val="0"/>
              <w:autoSpaceDN w:val="0"/>
              <w:adjustRightInd w:val="0"/>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Pradinio įverčio vidurkis</w:t>
            </w:r>
            <w:r w:rsidRPr="00633902">
              <w:rPr>
                <w:rFonts w:ascii="Times New Roman" w:eastAsia="Times New Roman" w:hAnsi="Times New Roman" w:cs="Times New Roman"/>
                <w:lang w:val="lt-LT"/>
              </w:rPr>
              <w:tab/>
            </w:r>
          </w:p>
          <w:p w14:paraId="0C472D8D"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Padidėjimo vidurkis palyginti su pradiniu </w:t>
            </w:r>
          </w:p>
          <w:p w14:paraId="21AB3A97"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 pokytis palyginti su pradiniu </w:t>
            </w:r>
          </w:p>
          <w:p w14:paraId="40F36775"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n</w:t>
            </w:r>
          </w:p>
          <w:p w14:paraId="54D4BA9C"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p-reikšmė*</w:t>
            </w:r>
          </w:p>
        </w:tc>
        <w:tc>
          <w:tcPr>
            <w:tcW w:w="1275" w:type="dxa"/>
            <w:tcBorders>
              <w:top w:val="single" w:sz="4" w:space="0" w:color="auto"/>
              <w:left w:val="single" w:sz="4" w:space="0" w:color="auto"/>
              <w:bottom w:val="single" w:sz="4" w:space="0" w:color="auto"/>
              <w:right w:val="single" w:sz="4" w:space="0" w:color="auto"/>
            </w:tcBorders>
          </w:tcPr>
          <w:p w14:paraId="0007DAFA"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166 ml</w:t>
            </w:r>
          </w:p>
          <w:p w14:paraId="4868564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9 ml </w:t>
            </w:r>
          </w:p>
          <w:p w14:paraId="65C3ABA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1E9C16EF"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(5</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1135</w:t>
            </w:r>
          </w:p>
        </w:tc>
        <w:tc>
          <w:tcPr>
            <w:tcW w:w="1275" w:type="dxa"/>
            <w:tcBorders>
              <w:top w:val="single" w:sz="4" w:space="0" w:color="auto"/>
              <w:left w:val="single" w:sz="4" w:space="0" w:color="auto"/>
              <w:bottom w:val="single" w:sz="4" w:space="0" w:color="auto"/>
              <w:right w:val="single" w:sz="4" w:space="0" w:color="auto"/>
            </w:tcBorders>
          </w:tcPr>
          <w:p w14:paraId="65288153"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146 ml</w:t>
            </w:r>
          </w:p>
          <w:p w14:paraId="5DF63753"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32 ml </w:t>
            </w:r>
          </w:p>
          <w:p w14:paraId="49B553C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4C5ADC7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(21</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552</w:t>
            </w:r>
            <w:r w:rsidRPr="00633902">
              <w:rPr>
                <w:rFonts w:ascii="Times New Roman" w:eastAsia="Times New Roman" w:hAnsi="Times New Roman" w:cs="Times New Roman"/>
                <w:lang w:val="lt-LT"/>
              </w:rPr>
              <w:br/>
              <w:t>&lt;0,001</w:t>
            </w:r>
          </w:p>
        </w:tc>
        <w:tc>
          <w:tcPr>
            <w:tcW w:w="1276" w:type="dxa"/>
            <w:tcBorders>
              <w:top w:val="single" w:sz="4" w:space="0" w:color="auto"/>
              <w:left w:val="single" w:sz="4" w:space="0" w:color="auto"/>
              <w:bottom w:val="single" w:sz="4" w:space="0" w:color="auto"/>
              <w:right w:val="single" w:sz="4" w:space="0" w:color="auto"/>
            </w:tcBorders>
          </w:tcPr>
          <w:p w14:paraId="54C8BAC3"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163 ml</w:t>
            </w:r>
          </w:p>
          <w:p w14:paraId="33B1BC8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43 ml </w:t>
            </w:r>
          </w:p>
          <w:p w14:paraId="44998FC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522CD8B9"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(26</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1156</w:t>
            </w:r>
            <w:r w:rsidRPr="00633902">
              <w:rPr>
                <w:rFonts w:ascii="Times New Roman" w:eastAsia="Times New Roman" w:hAnsi="Times New Roman" w:cs="Times New Roman"/>
                <w:lang w:val="lt-LT"/>
              </w:rPr>
              <w:br/>
              <w:t>&lt;0,001</w:t>
            </w:r>
          </w:p>
        </w:tc>
        <w:tc>
          <w:tcPr>
            <w:tcW w:w="1419" w:type="dxa"/>
            <w:tcBorders>
              <w:top w:val="single" w:sz="4" w:space="0" w:color="auto"/>
              <w:left w:val="single" w:sz="4" w:space="0" w:color="auto"/>
              <w:bottom w:val="single" w:sz="4" w:space="0" w:color="auto"/>
              <w:right w:val="single" w:sz="4" w:space="0" w:color="auto"/>
            </w:tcBorders>
          </w:tcPr>
          <w:p w14:paraId="1D83037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147 ml</w:t>
            </w:r>
          </w:p>
          <w:p w14:paraId="46294A1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24 ml </w:t>
            </w:r>
          </w:p>
          <w:p w14:paraId="390C4E5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28262E5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(16</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250</w:t>
            </w:r>
            <w:r w:rsidRPr="00633902">
              <w:rPr>
                <w:rFonts w:ascii="Times New Roman" w:eastAsia="Times New Roman" w:hAnsi="Times New Roman" w:cs="Times New Roman"/>
                <w:lang w:val="lt-LT"/>
              </w:rPr>
              <w:br/>
              <w:t>&lt;0,001</w:t>
            </w:r>
          </w:p>
        </w:tc>
      </w:tr>
      <w:tr w:rsidR="00633902" w:rsidRPr="00633902" w14:paraId="06BD1924" w14:textId="77777777" w:rsidTr="00633902">
        <w:trPr>
          <w:gridBefore w:val="1"/>
          <w:wBefore w:w="6" w:type="dxa"/>
        </w:trPr>
        <w:tc>
          <w:tcPr>
            <w:tcW w:w="4219" w:type="dxa"/>
            <w:tcBorders>
              <w:top w:val="single" w:sz="4" w:space="0" w:color="auto"/>
              <w:left w:val="single" w:sz="4" w:space="0" w:color="auto"/>
              <w:bottom w:val="single" w:sz="4" w:space="0" w:color="auto"/>
              <w:right w:val="nil"/>
            </w:tcBorders>
            <w:hideMark/>
          </w:tcPr>
          <w:p w14:paraId="69999990"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lang w:val="lt-LT"/>
              </w:rPr>
              <w:t xml:space="preserve">Tamponų skaičius per 24 val. </w:t>
            </w:r>
          </w:p>
        </w:tc>
        <w:tc>
          <w:tcPr>
            <w:tcW w:w="1275" w:type="dxa"/>
            <w:tcBorders>
              <w:top w:val="single" w:sz="4" w:space="0" w:color="auto"/>
              <w:left w:val="nil"/>
              <w:bottom w:val="single" w:sz="4" w:space="0" w:color="auto"/>
              <w:right w:val="nil"/>
            </w:tcBorders>
          </w:tcPr>
          <w:p w14:paraId="44A50CD1"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5" w:type="dxa"/>
            <w:tcBorders>
              <w:top w:val="single" w:sz="4" w:space="0" w:color="auto"/>
              <w:left w:val="nil"/>
              <w:bottom w:val="single" w:sz="4" w:space="0" w:color="auto"/>
              <w:right w:val="nil"/>
            </w:tcBorders>
          </w:tcPr>
          <w:p w14:paraId="0AE99029"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276" w:type="dxa"/>
            <w:tcBorders>
              <w:top w:val="single" w:sz="4" w:space="0" w:color="auto"/>
              <w:left w:val="nil"/>
              <w:bottom w:val="single" w:sz="4" w:space="0" w:color="auto"/>
              <w:right w:val="nil"/>
            </w:tcBorders>
          </w:tcPr>
          <w:p w14:paraId="3D4C2D64"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c>
          <w:tcPr>
            <w:tcW w:w="1419" w:type="dxa"/>
            <w:tcBorders>
              <w:top w:val="single" w:sz="4" w:space="0" w:color="auto"/>
              <w:left w:val="nil"/>
              <w:bottom w:val="single" w:sz="4" w:space="0" w:color="auto"/>
              <w:right w:val="single" w:sz="4" w:space="0" w:color="auto"/>
            </w:tcBorders>
          </w:tcPr>
          <w:p w14:paraId="2E762D8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tc>
      </w:tr>
      <w:tr w:rsidR="00633902" w:rsidRPr="00633902" w14:paraId="55F40909" w14:textId="77777777" w:rsidTr="00633902">
        <w:trPr>
          <w:gridBefore w:val="1"/>
          <w:wBefore w:w="6" w:type="dxa"/>
        </w:trPr>
        <w:tc>
          <w:tcPr>
            <w:tcW w:w="4219" w:type="dxa"/>
            <w:tcBorders>
              <w:top w:val="single" w:sz="4" w:space="0" w:color="auto"/>
              <w:left w:val="single" w:sz="4" w:space="0" w:color="auto"/>
              <w:bottom w:val="single" w:sz="4" w:space="0" w:color="auto"/>
              <w:right w:val="single" w:sz="4" w:space="0" w:color="auto"/>
            </w:tcBorders>
            <w:hideMark/>
          </w:tcPr>
          <w:p w14:paraId="1F7A3B0B" w14:textId="77777777" w:rsidR="00633902" w:rsidRPr="00633902" w:rsidRDefault="00633902" w:rsidP="00633902">
            <w:pPr>
              <w:autoSpaceDE w:val="0"/>
              <w:autoSpaceDN w:val="0"/>
              <w:adjustRightInd w:val="0"/>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Pradinio įverčio vidurkis</w:t>
            </w:r>
            <w:r w:rsidRPr="00633902">
              <w:rPr>
                <w:rFonts w:ascii="Times New Roman" w:eastAsia="Times New Roman" w:hAnsi="Times New Roman" w:cs="Times New Roman"/>
                <w:lang w:val="lt-LT"/>
              </w:rPr>
              <w:tab/>
            </w:r>
          </w:p>
          <w:p w14:paraId="2F37DAFB"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Sumažėjimo vidurkis palyginti su pradiniu </w:t>
            </w:r>
          </w:p>
          <w:p w14:paraId="0CD89BB0" w14:textId="77777777" w:rsidR="00633902" w:rsidRPr="00633902" w:rsidRDefault="00633902" w:rsidP="00633902">
            <w:pPr>
              <w:tabs>
                <w:tab w:val="left" w:pos="900"/>
                <w:tab w:val="left" w:pos="1305"/>
              </w:tabs>
              <w:autoSpaceDE w:val="0"/>
              <w:autoSpaceDN w:val="0"/>
              <w:adjustRightInd w:val="0"/>
              <w:spacing w:after="0" w:line="240" w:lineRule="auto"/>
              <w:ind w:left="900"/>
              <w:rPr>
                <w:rFonts w:ascii="Times New Roman" w:eastAsia="Calibri" w:hAnsi="Times New Roman" w:cs="Times New Roman"/>
                <w:lang w:val="lt-LT"/>
              </w:rPr>
            </w:pPr>
            <w:r w:rsidRPr="00633902">
              <w:rPr>
                <w:rFonts w:ascii="Times New Roman" w:eastAsia="Times New Roman" w:hAnsi="Times New Roman" w:cs="Times New Roman"/>
                <w:lang w:val="lt-LT"/>
              </w:rPr>
              <w:t xml:space="preserve">% pokytis palyginti su pradiniu </w:t>
            </w:r>
          </w:p>
          <w:p w14:paraId="6CD973DE"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n</w:t>
            </w:r>
          </w:p>
          <w:p w14:paraId="6D3F100B" w14:textId="77777777" w:rsidR="00633902" w:rsidRPr="00633902" w:rsidRDefault="00633902" w:rsidP="00633902">
            <w:pPr>
              <w:keepNext/>
              <w:keepLines/>
              <w:spacing w:after="0" w:line="240" w:lineRule="auto"/>
              <w:ind w:left="900"/>
              <w:rPr>
                <w:rFonts w:ascii="Times New Roman" w:eastAsia="Times New Roman" w:hAnsi="Times New Roman" w:cs="Times New Roman"/>
                <w:lang w:val="lt-LT"/>
              </w:rPr>
            </w:pPr>
            <w:r w:rsidRPr="00633902">
              <w:rPr>
                <w:rFonts w:ascii="Times New Roman" w:eastAsia="Times New Roman" w:hAnsi="Times New Roman" w:cs="Times New Roman"/>
                <w:lang w:val="lt-LT"/>
              </w:rPr>
              <w:t>p-reikšmė*</w:t>
            </w:r>
          </w:p>
        </w:tc>
        <w:tc>
          <w:tcPr>
            <w:tcW w:w="1275" w:type="dxa"/>
            <w:tcBorders>
              <w:top w:val="single" w:sz="4" w:space="0" w:color="auto"/>
              <w:left w:val="single" w:sz="4" w:space="0" w:color="auto"/>
              <w:bottom w:val="single" w:sz="4" w:space="0" w:color="auto"/>
              <w:right w:val="single" w:sz="4" w:space="0" w:color="auto"/>
            </w:tcBorders>
          </w:tcPr>
          <w:p w14:paraId="275774B4"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3,0</w:t>
            </w:r>
          </w:p>
          <w:p w14:paraId="6124D6DC"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0,8 </w:t>
            </w:r>
          </w:p>
          <w:p w14:paraId="5D539BF9"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6B93886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(27</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238</w:t>
            </w:r>
          </w:p>
        </w:tc>
        <w:tc>
          <w:tcPr>
            <w:tcW w:w="1275" w:type="dxa"/>
            <w:tcBorders>
              <w:top w:val="single" w:sz="4" w:space="0" w:color="auto"/>
              <w:left w:val="single" w:sz="4" w:space="0" w:color="auto"/>
              <w:bottom w:val="single" w:sz="4" w:space="0" w:color="auto"/>
              <w:right w:val="single" w:sz="4" w:space="0" w:color="auto"/>
            </w:tcBorders>
          </w:tcPr>
          <w:p w14:paraId="15E5D029"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2,8</w:t>
            </w:r>
          </w:p>
          <w:p w14:paraId="2C6F7376"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1,3</w:t>
            </w:r>
          </w:p>
          <w:p w14:paraId="4AAD430B"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73F1DA47"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(46</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236</w:t>
            </w:r>
            <w:r w:rsidRPr="00633902">
              <w:rPr>
                <w:rFonts w:ascii="Times New Roman" w:eastAsia="Times New Roman" w:hAnsi="Times New Roman" w:cs="Times New Roman"/>
                <w:lang w:val="lt-LT"/>
              </w:rPr>
              <w:br/>
              <w:t>&lt;0,001</w:t>
            </w:r>
          </w:p>
        </w:tc>
        <w:tc>
          <w:tcPr>
            <w:tcW w:w="1276" w:type="dxa"/>
            <w:tcBorders>
              <w:top w:val="single" w:sz="4" w:space="0" w:color="auto"/>
              <w:left w:val="single" w:sz="4" w:space="0" w:color="auto"/>
              <w:bottom w:val="single" w:sz="4" w:space="0" w:color="auto"/>
              <w:right w:val="single" w:sz="4" w:space="0" w:color="auto"/>
            </w:tcBorders>
          </w:tcPr>
          <w:p w14:paraId="204FDB78"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2,7</w:t>
            </w:r>
          </w:p>
          <w:p w14:paraId="32A33FDE"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1,3 </w:t>
            </w:r>
          </w:p>
          <w:p w14:paraId="3BD6071C"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1CDB8063"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(48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242</w:t>
            </w:r>
            <w:r w:rsidRPr="00633902">
              <w:rPr>
                <w:rFonts w:ascii="Times New Roman" w:eastAsia="Times New Roman" w:hAnsi="Times New Roman" w:cs="Times New Roman"/>
                <w:lang w:val="lt-LT"/>
              </w:rPr>
              <w:br/>
              <w:t>&lt;0,001</w:t>
            </w:r>
          </w:p>
        </w:tc>
        <w:tc>
          <w:tcPr>
            <w:tcW w:w="1419" w:type="dxa"/>
            <w:tcBorders>
              <w:top w:val="single" w:sz="4" w:space="0" w:color="auto"/>
              <w:left w:val="single" w:sz="4" w:space="0" w:color="auto"/>
              <w:bottom w:val="single" w:sz="4" w:space="0" w:color="auto"/>
              <w:right w:val="single" w:sz="4" w:space="0" w:color="auto"/>
            </w:tcBorders>
          </w:tcPr>
          <w:p w14:paraId="2BD906D2"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2,7</w:t>
            </w:r>
          </w:p>
          <w:p w14:paraId="3FE76A40"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1,0 </w:t>
            </w:r>
          </w:p>
          <w:p w14:paraId="2BE3E96D"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p>
          <w:p w14:paraId="617EBBB5" w14:textId="77777777" w:rsidR="00633902" w:rsidRPr="00633902" w:rsidRDefault="00633902" w:rsidP="00633902">
            <w:pPr>
              <w:keepNext/>
              <w:keepLine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(37</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br/>
              <w:t>250</w:t>
            </w:r>
            <w:r w:rsidRPr="00633902">
              <w:rPr>
                <w:rFonts w:ascii="Times New Roman" w:eastAsia="Times New Roman" w:hAnsi="Times New Roman" w:cs="Times New Roman"/>
                <w:lang w:val="lt-LT"/>
              </w:rPr>
              <w:br/>
              <w:t>0,010</w:t>
            </w:r>
          </w:p>
        </w:tc>
      </w:tr>
    </w:tbl>
    <w:p w14:paraId="0E0B88E5"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u w:val="single"/>
          <w:lang w:val="lt-LT"/>
        </w:rPr>
        <w:t>Pastaba:</w:t>
      </w:r>
      <w:r w:rsidRPr="00633902">
        <w:rPr>
          <w:rFonts w:ascii="Times New Roman" w:eastAsia="Times New Roman" w:hAnsi="Times New Roman" w:cs="Times New Roman"/>
          <w:lang w:val="lt-LT"/>
        </w:rPr>
        <w:t xml:space="preserve"> 4 pagrindinių tyrimų metu vartota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10 </w:t>
      </w:r>
      <w:r w:rsidRPr="00633902">
        <w:rPr>
          <w:rFonts w:ascii="Times New Roman" w:eastAsia="Times New Roman" w:hAnsi="Times New Roman" w:cs="Times New Roman"/>
          <w:lang w:val="lt-LT"/>
        </w:rPr>
        <w:t xml:space="preserve">mg ir </w:t>
      </w:r>
      <w:proofErr w:type="spellStart"/>
      <w:r w:rsidRPr="00633902">
        <w:rPr>
          <w:rFonts w:ascii="Times New Roman" w:eastAsia="Times New Roman" w:hAnsi="Times New Roman" w:cs="Times New Roman"/>
          <w:lang w:val="lt-LT"/>
        </w:rPr>
        <w:t>placebo</w:t>
      </w:r>
      <w:proofErr w:type="spellEnd"/>
      <w:r w:rsidRPr="00633902">
        <w:rPr>
          <w:rFonts w:ascii="Times New Roman" w:eastAsia="Times New Roman" w:hAnsi="Times New Roman" w:cs="Times New Roman"/>
          <w:lang w:val="lt-LT"/>
        </w:rPr>
        <w:t xml:space="preserve">. Dviejų iš 4 tyrimų metu vartota ir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o vieno tyrimo metu ir </w:t>
      </w:r>
      <w:r w:rsidRPr="00633902">
        <w:rPr>
          <w:rFonts w:ascii="Times New Roman" w:eastAsia="Times New Roman" w:hAnsi="Times New Roman" w:cs="Times New Roman"/>
          <w:noProof/>
          <w:lang w:val="lt-LT"/>
        </w:rPr>
        <w:t>2 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tolterodino</w:t>
      </w:r>
      <w:proofErr w:type="spellEnd"/>
      <w:r w:rsidRPr="00633902">
        <w:rPr>
          <w:rFonts w:ascii="Times New Roman" w:eastAsia="Times New Roman" w:hAnsi="Times New Roman" w:cs="Times New Roman"/>
          <w:lang w:val="lt-LT"/>
        </w:rPr>
        <w:t xml:space="preserve"> 2 kartus per parą. </w:t>
      </w:r>
    </w:p>
    <w:p w14:paraId="6B8F7EDF"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Kiekviename atskirame tyrime dalyvavo ne visos ligonių grupės ir vertinti ne visi parametrai, todėl skirtingų parametrų ir gydytų pacientų skaičius gali būti skirtingas. </w:t>
      </w:r>
    </w:p>
    <w:p w14:paraId="7B032E5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p-reikšmė porinei imčiai vaistinio preparato ir placebo poveikiui palyginti</w:t>
      </w:r>
    </w:p>
    <w:p w14:paraId="4416A1A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343F429"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r w:rsidRPr="00633902">
        <w:rPr>
          <w:rFonts w:ascii="Times New Roman" w:eastAsia="Times New Roman" w:hAnsi="Times New Roman" w:cs="Times New Roman"/>
          <w:b/>
          <w:iCs/>
          <w:kern w:val="28"/>
          <w:lang w:val="lt-LT"/>
        </w:rPr>
        <w:t>5.2</w:t>
      </w:r>
      <w:r w:rsidRPr="00633902">
        <w:rPr>
          <w:rFonts w:ascii="Times New Roman" w:eastAsia="Times New Roman" w:hAnsi="Times New Roman" w:cs="Times New Roman"/>
          <w:b/>
          <w:iCs/>
          <w:kern w:val="28"/>
          <w:lang w:val="lt-LT"/>
        </w:rPr>
        <w:tab/>
      </w:r>
      <w:proofErr w:type="spellStart"/>
      <w:r w:rsidRPr="00633902">
        <w:rPr>
          <w:rFonts w:ascii="Times New Roman" w:eastAsia="Times New Roman" w:hAnsi="Times New Roman" w:cs="Times New Roman"/>
          <w:b/>
          <w:iCs/>
          <w:kern w:val="28"/>
          <w:lang w:val="lt-LT"/>
        </w:rPr>
        <w:t>Farmakokinetinės</w:t>
      </w:r>
      <w:proofErr w:type="spellEnd"/>
      <w:r w:rsidRPr="00633902">
        <w:rPr>
          <w:rFonts w:ascii="Times New Roman" w:eastAsia="Times New Roman" w:hAnsi="Times New Roman" w:cs="Times New Roman"/>
          <w:b/>
          <w:iCs/>
          <w:kern w:val="28"/>
          <w:lang w:val="lt-LT"/>
        </w:rPr>
        <w:t xml:space="preserve"> savybės</w:t>
      </w:r>
    </w:p>
    <w:p w14:paraId="50FA8BBB" w14:textId="77777777" w:rsidR="00633902" w:rsidRPr="00633902" w:rsidRDefault="00633902" w:rsidP="00633902">
      <w:pPr>
        <w:spacing w:after="0" w:line="240" w:lineRule="auto"/>
        <w:rPr>
          <w:rFonts w:ascii="Times New Roman" w:eastAsia="Times New Roman" w:hAnsi="Times New Roman" w:cs="Times New Roman"/>
          <w:lang w:val="lt-LT"/>
        </w:rPr>
      </w:pPr>
    </w:p>
    <w:p w14:paraId="36CF5FAC" w14:textId="77777777" w:rsidR="00633902" w:rsidRPr="00633902" w:rsidRDefault="00633902" w:rsidP="00633902">
      <w:pPr>
        <w:spacing w:after="0" w:line="240" w:lineRule="auto"/>
        <w:rPr>
          <w:rFonts w:ascii="Times New Roman" w:eastAsia="Calibri" w:hAnsi="Times New Roman" w:cs="Times New Roman"/>
          <w:u w:val="single"/>
          <w:lang w:val="lt-LT"/>
        </w:rPr>
      </w:pPr>
      <w:r w:rsidRPr="00633902">
        <w:rPr>
          <w:rFonts w:ascii="Times New Roman" w:eastAsia="Calibri" w:hAnsi="Times New Roman" w:cs="Times New Roman"/>
          <w:u w:val="single"/>
          <w:lang w:val="lt-LT"/>
        </w:rPr>
        <w:lastRenderedPageBreak/>
        <w:t xml:space="preserve">Absorbcija </w:t>
      </w:r>
    </w:p>
    <w:p w14:paraId="4C96220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lang w:val="lt-LT"/>
        </w:rPr>
        <w:t xml:space="preserve">Išgėrus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tablečių, didžiausia jo koncentracija kraujo plazmoje (</w:t>
      </w:r>
      <w:proofErr w:type="spellStart"/>
      <w:r w:rsidRPr="00633902">
        <w:rPr>
          <w:rFonts w:ascii="Times New Roman" w:eastAsia="Times New Roman" w:hAnsi="Times New Roman" w:cs="Times New Roman"/>
          <w:lang w:val="lt-LT"/>
        </w:rPr>
        <w:t>C</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lang w:val="lt-LT"/>
        </w:rPr>
        <w:t>) susidaro po 3</w:t>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noBreakHyphen/>
        <w:t xml:space="preserve"> </w:t>
      </w:r>
      <w:r w:rsidRPr="00633902">
        <w:rPr>
          <w:rFonts w:ascii="Times New Roman" w:eastAsia="Times New Roman" w:hAnsi="Times New Roman" w:cs="Times New Roman"/>
          <w:lang w:val="lt-LT"/>
        </w:rPr>
        <w:t>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val., </w:t>
      </w:r>
      <w:proofErr w:type="spellStart"/>
      <w:r w:rsidRPr="00633902">
        <w:rPr>
          <w:rFonts w:ascii="Times New Roman" w:eastAsia="Times New Roman" w:hAnsi="Times New Roman" w:cs="Times New Roman"/>
          <w:lang w:val="lt-LT"/>
        </w:rPr>
        <w:t>t</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lang w:val="lt-LT"/>
        </w:rPr>
        <w:t xml:space="preserve"> nepriklauso nuo dozės. </w:t>
      </w:r>
      <w:proofErr w:type="spellStart"/>
      <w:r w:rsidRPr="00633902">
        <w:rPr>
          <w:rFonts w:ascii="Times New Roman" w:eastAsia="Times New Roman" w:hAnsi="Times New Roman" w:cs="Times New Roman"/>
          <w:lang w:val="lt-LT"/>
        </w:rPr>
        <w:t>C</w:t>
      </w:r>
      <w:r w:rsidRPr="00633902">
        <w:rPr>
          <w:rFonts w:ascii="Times New Roman" w:eastAsia="Times New Roman" w:hAnsi="Times New Roman" w:cs="Times New Roman"/>
          <w:vertAlign w:val="subscript"/>
          <w:lang w:val="lt-LT"/>
        </w:rPr>
        <w:t>max</w:t>
      </w:r>
      <w:proofErr w:type="spellEnd"/>
      <w:r w:rsidRPr="00633902">
        <w:rPr>
          <w:rFonts w:ascii="Times New Roman" w:eastAsia="Times New Roman" w:hAnsi="Times New Roman" w:cs="Times New Roman"/>
          <w:lang w:val="lt-LT"/>
        </w:rPr>
        <w:t xml:space="preserve"> ir plotas, kurį atriboja koncentracijos kreivė (AUC), didėja proporcingai, didinant dozę nuo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iki </w:t>
      </w:r>
      <w:r w:rsidRPr="00633902">
        <w:rPr>
          <w:rFonts w:ascii="Times New Roman" w:eastAsia="Times New Roman" w:hAnsi="Times New Roman" w:cs="Times New Roman"/>
          <w:noProof/>
          <w:lang w:val="lt-LT"/>
        </w:rPr>
        <w:t>40 </w:t>
      </w:r>
      <w:r w:rsidRPr="00633902">
        <w:rPr>
          <w:rFonts w:ascii="Times New Roman" w:eastAsia="Times New Roman" w:hAnsi="Times New Roman" w:cs="Times New Roman"/>
          <w:lang w:val="lt-LT"/>
        </w:rPr>
        <w:t>mg. Absoliutus biologinis prieinamumas yra maždaug 90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Maistas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C</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noProof/>
          <w:vertAlign w:val="subscript"/>
          <w:lang w:val="lt-LT"/>
        </w:rPr>
        <w:t xml:space="preserve"> </w:t>
      </w:r>
      <w:r w:rsidRPr="00633902">
        <w:rPr>
          <w:rFonts w:ascii="Times New Roman" w:eastAsia="Times New Roman" w:hAnsi="Times New Roman" w:cs="Times New Roman"/>
          <w:lang w:val="lt-LT"/>
        </w:rPr>
        <w:t xml:space="preserve">ir AUC nekeičia. </w:t>
      </w:r>
    </w:p>
    <w:p w14:paraId="36A51B06" w14:textId="77777777" w:rsidR="00633902" w:rsidRPr="00633902" w:rsidRDefault="00633902" w:rsidP="00633902">
      <w:pPr>
        <w:spacing w:after="0" w:line="240" w:lineRule="auto"/>
        <w:rPr>
          <w:rFonts w:ascii="Times New Roman" w:eastAsia="Times New Roman" w:hAnsi="Times New Roman" w:cs="Times New Roman"/>
          <w:lang w:val="lt-LT"/>
        </w:rPr>
      </w:pPr>
    </w:p>
    <w:p w14:paraId="770A87E6" w14:textId="77777777" w:rsidR="00633902" w:rsidRPr="00633902" w:rsidRDefault="00633902" w:rsidP="00633902">
      <w:pPr>
        <w:spacing w:after="0" w:line="240" w:lineRule="auto"/>
        <w:rPr>
          <w:rFonts w:ascii="Times New Roman" w:eastAsia="Calibri" w:hAnsi="Times New Roman" w:cs="Times New Roman"/>
          <w:u w:val="single"/>
          <w:lang w:val="lt-LT"/>
        </w:rPr>
      </w:pPr>
      <w:r w:rsidRPr="00633902">
        <w:rPr>
          <w:rFonts w:ascii="Times New Roman" w:eastAsia="Calibri" w:hAnsi="Times New Roman" w:cs="Times New Roman"/>
          <w:u w:val="single"/>
          <w:lang w:val="lt-LT"/>
        </w:rPr>
        <w:t xml:space="preserve">Pasiskirstymas </w:t>
      </w:r>
    </w:p>
    <w:p w14:paraId="6A0C70C6"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suleidus į veną, tariamasis pasiskirstymo tūris yra maždaug 600 l. Daug (maždaug 98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vaistinio prepara</w:t>
      </w:r>
      <w:r w:rsidRPr="00633902">
        <w:rPr>
          <w:rFonts w:ascii="Times New Roman" w:eastAsia="Times New Roman" w:hAnsi="Times New Roman" w:cs="Times New Roman"/>
          <w:lang w:val="lt-LT"/>
        </w:rPr>
        <w:t xml:space="preserve">to jungiasi su kraujo plazmos baltymais, visų pirma su α1 rūgšties </w:t>
      </w:r>
      <w:proofErr w:type="spellStart"/>
      <w:r w:rsidRPr="00633902">
        <w:rPr>
          <w:rFonts w:ascii="Times New Roman" w:eastAsia="Times New Roman" w:hAnsi="Times New Roman" w:cs="Times New Roman"/>
          <w:lang w:val="lt-LT"/>
        </w:rPr>
        <w:t>glikoproteinu</w:t>
      </w:r>
      <w:proofErr w:type="spellEnd"/>
      <w:r w:rsidRPr="00633902">
        <w:rPr>
          <w:rFonts w:ascii="Times New Roman" w:eastAsia="Times New Roman" w:hAnsi="Times New Roman" w:cs="Times New Roman"/>
          <w:lang w:val="lt-LT"/>
        </w:rPr>
        <w:t xml:space="preserve">. </w:t>
      </w:r>
    </w:p>
    <w:p w14:paraId="7A4F3D4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EE0B4E" w14:textId="77777777" w:rsidR="00633902" w:rsidRPr="00633902" w:rsidRDefault="00633902" w:rsidP="00633902">
      <w:pPr>
        <w:spacing w:after="0" w:line="240" w:lineRule="auto"/>
        <w:rPr>
          <w:rFonts w:ascii="Times New Roman" w:eastAsia="Times New Roman" w:hAnsi="Times New Roman" w:cs="Times New Roman"/>
          <w:i/>
          <w:lang w:val="lt-LT"/>
        </w:rPr>
      </w:pPr>
      <w:proofErr w:type="spellStart"/>
      <w:r w:rsidRPr="00633902">
        <w:rPr>
          <w:rFonts w:ascii="Times New Roman" w:eastAsia="Times New Roman" w:hAnsi="Times New Roman" w:cs="Times New Roman"/>
          <w:u w:val="single"/>
          <w:lang w:val="lt-LT"/>
        </w:rPr>
        <w:t>Biotransformacija</w:t>
      </w:r>
      <w:proofErr w:type="spellEnd"/>
    </w:p>
    <w:p w14:paraId="633492C4"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Didžioji dalis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metabolizuojama</w:t>
      </w:r>
      <w:proofErr w:type="spellEnd"/>
      <w:r w:rsidRPr="00633902">
        <w:rPr>
          <w:rFonts w:ascii="Times New Roman" w:eastAsia="Times New Roman" w:hAnsi="Times New Roman" w:cs="Times New Roman"/>
          <w:lang w:val="lt-LT"/>
        </w:rPr>
        <w:t xml:space="preserve"> kepenyse, visų pirma </w:t>
      </w:r>
      <w:proofErr w:type="spellStart"/>
      <w:r w:rsidRPr="00633902">
        <w:rPr>
          <w:rFonts w:ascii="Times New Roman" w:eastAsia="Times New Roman" w:hAnsi="Times New Roman" w:cs="Times New Roman"/>
          <w:lang w:val="lt-LT"/>
        </w:rPr>
        <w:t>citochromo</w:t>
      </w:r>
      <w:proofErr w:type="spellEnd"/>
      <w:r w:rsidRPr="00633902">
        <w:rPr>
          <w:rFonts w:ascii="Times New Roman" w:eastAsia="Times New Roman" w:hAnsi="Times New Roman" w:cs="Times New Roman"/>
          <w:lang w:val="lt-LT"/>
        </w:rPr>
        <w:t xml:space="preserve"> P450 3A4 (CYP3A4), tačiau egzistuoja ir kitokie metabolizmo būdai, kurie gali turėti įtakos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metabolizmui. Sisteminis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klirensas – maždaug 9,5 l/val., o galutinės pusinės eliminacijos laikas – 45</w:t>
      </w:r>
      <w:r w:rsidRPr="00633902">
        <w:rPr>
          <w:rFonts w:ascii="Times New Roman" w:eastAsia="Times New Roman" w:hAnsi="Times New Roman" w:cs="Times New Roman"/>
          <w:noProof/>
          <w:lang w:val="lt-LT"/>
        </w:rPr>
        <w:noBreakHyphen/>
      </w:r>
      <w:r w:rsidRPr="00633902">
        <w:rPr>
          <w:rFonts w:ascii="Times New Roman" w:eastAsia="Times New Roman" w:hAnsi="Times New Roman" w:cs="Times New Roman"/>
          <w:lang w:val="lt-LT"/>
        </w:rPr>
        <w:t>68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val. Išgėrus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be jo, kraujo plazmoje nustatomas vienas farmakologiškai aktyvus ir (4R-hidroksisolifenacinas) ir trys neaktyvūs metabolitai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N-</w:t>
      </w:r>
      <w:proofErr w:type="spellStart"/>
      <w:r w:rsidRPr="00633902">
        <w:rPr>
          <w:rFonts w:ascii="Times New Roman" w:eastAsia="Times New Roman" w:hAnsi="Times New Roman" w:cs="Times New Roman"/>
          <w:lang w:val="lt-LT"/>
        </w:rPr>
        <w:t>gliukuronidas</w:t>
      </w:r>
      <w:proofErr w:type="spellEnd"/>
      <w:r w:rsidRPr="00633902">
        <w:rPr>
          <w:rFonts w:ascii="Times New Roman" w:eastAsia="Times New Roman" w:hAnsi="Times New Roman" w:cs="Times New Roman"/>
          <w:lang w:val="lt-LT"/>
        </w:rPr>
        <w:t xml:space="preserve">, N-oksidas ir 4R-hidroksi-N-oksidas). </w:t>
      </w:r>
    </w:p>
    <w:p w14:paraId="72EF447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0226C36" w14:textId="77777777" w:rsidR="00633902" w:rsidRPr="00633902" w:rsidRDefault="00633902" w:rsidP="00633902">
      <w:pPr>
        <w:spacing w:after="0" w:line="240" w:lineRule="auto"/>
        <w:rPr>
          <w:rFonts w:ascii="Times New Roman" w:eastAsia="Times New Roman" w:hAnsi="Times New Roman" w:cs="Times New Roman"/>
          <w:i/>
          <w:lang w:val="lt-LT"/>
        </w:rPr>
      </w:pPr>
      <w:r w:rsidRPr="00633902">
        <w:rPr>
          <w:rFonts w:ascii="Times New Roman" w:eastAsia="Times New Roman" w:hAnsi="Times New Roman" w:cs="Times New Roman"/>
          <w:u w:val="single"/>
          <w:lang w:val="lt-LT"/>
        </w:rPr>
        <w:t>Eliminacija</w:t>
      </w:r>
      <w:r w:rsidRPr="00633902">
        <w:rPr>
          <w:rFonts w:ascii="Times New Roman" w:eastAsia="Calibri" w:hAnsi="Times New Roman" w:cs="Times New Roman"/>
          <w:u w:val="single"/>
          <w:lang w:val="lt-LT"/>
        </w:rPr>
        <w:t xml:space="preserve"> </w:t>
      </w:r>
    </w:p>
    <w:p w14:paraId="239E2B83"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Pavartojus vienkartinę </w:t>
      </w:r>
      <w:r w:rsidRPr="00633902">
        <w:rPr>
          <w:rFonts w:ascii="Times New Roman" w:eastAsia="Times New Roman" w:hAnsi="Times New Roman" w:cs="Times New Roman"/>
          <w:noProof/>
          <w:lang w:val="lt-LT"/>
        </w:rPr>
        <w:t>10 </w:t>
      </w:r>
      <w:r w:rsidRPr="00633902">
        <w:rPr>
          <w:rFonts w:ascii="Times New Roman" w:eastAsia="Times New Roman" w:hAnsi="Times New Roman" w:cs="Times New Roman"/>
          <w:lang w:val="lt-LT"/>
        </w:rPr>
        <w:t>mg [</w:t>
      </w:r>
      <w:r w:rsidRPr="00633902">
        <w:rPr>
          <w:rFonts w:ascii="Times New Roman" w:eastAsia="Times New Roman" w:hAnsi="Times New Roman" w:cs="Times New Roman"/>
          <w:noProof/>
          <w:vertAlign w:val="superscript"/>
          <w:lang w:val="lt-LT"/>
        </w:rPr>
        <w:t>14</w:t>
      </w:r>
      <w:r w:rsidRPr="00633902">
        <w:rPr>
          <w:rFonts w:ascii="Times New Roman" w:eastAsia="Times New Roman" w:hAnsi="Times New Roman" w:cs="Times New Roman"/>
          <w:lang w:val="lt-LT"/>
        </w:rPr>
        <w:t>C-ženklinto]-</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dozę, per 26 paras su šlapimu išsiskyrė maždaug </w:t>
      </w:r>
      <w:r w:rsidRPr="00633902">
        <w:rPr>
          <w:rFonts w:ascii="Times New Roman" w:eastAsia="Times New Roman" w:hAnsi="Times New Roman" w:cs="Times New Roman"/>
          <w:noProof/>
          <w:lang w:val="lt-LT"/>
        </w:rPr>
        <w:t>70 </w:t>
      </w:r>
      <w:r w:rsidRPr="00633902">
        <w:rPr>
          <w:rFonts w:ascii="Times New Roman" w:eastAsia="Times New Roman" w:hAnsi="Times New Roman" w:cs="Times New Roman"/>
          <w:lang w:val="lt-LT"/>
        </w:rPr>
        <w:t>% radioaktyvios medžiagos, o su išmatomis – 23</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Šlapime maždaug 11</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radioaktyvios medžiagos sudarė nepakitusi veiklioji medžiaga, maždaug 18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 N-oksido metabolitas, 9</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- 4R-hidroksi-N-oksido metabolitas ir 8</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- 4R-hydroksimetabolitas (aktyvus metabolitas). </w:t>
      </w:r>
    </w:p>
    <w:p w14:paraId="05F7F68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4B9DD95" w14:textId="77777777" w:rsidR="00633902" w:rsidRPr="00633902" w:rsidRDefault="00633902" w:rsidP="00633902">
      <w:pPr>
        <w:spacing w:after="0" w:line="240" w:lineRule="auto"/>
        <w:rPr>
          <w:rFonts w:ascii="Times New Roman" w:eastAsia="Calibri" w:hAnsi="Times New Roman" w:cs="Times New Roman"/>
          <w:u w:val="single"/>
          <w:lang w:val="lt-LT"/>
        </w:rPr>
      </w:pPr>
      <w:r w:rsidRPr="00633902">
        <w:rPr>
          <w:rFonts w:ascii="Times New Roman" w:eastAsia="Calibri" w:hAnsi="Times New Roman" w:cs="Times New Roman"/>
          <w:u w:val="single"/>
          <w:lang w:val="lt-LT"/>
        </w:rPr>
        <w:t xml:space="preserve">Dozės proporcingumas </w:t>
      </w:r>
    </w:p>
    <w:p w14:paraId="3976619D"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noProof/>
          <w:lang w:val="lt-LT"/>
        </w:rPr>
        <w:t>Vaistinio p</w:t>
      </w:r>
      <w:proofErr w:type="spellStart"/>
      <w:r w:rsidRPr="00633902">
        <w:rPr>
          <w:rFonts w:ascii="Times New Roman" w:eastAsia="Times New Roman" w:hAnsi="Times New Roman" w:cs="Times New Roman"/>
          <w:lang w:val="lt-LT"/>
        </w:rPr>
        <w:t>reparato</w:t>
      </w:r>
      <w:proofErr w:type="spellEnd"/>
      <w:r w:rsidRPr="00633902">
        <w:rPr>
          <w:rFonts w:ascii="Times New Roman" w:eastAsia="Times New Roman" w:hAnsi="Times New Roman" w:cs="Times New Roman"/>
          <w:lang w:val="lt-LT"/>
        </w:rPr>
        <w:t xml:space="preserve">, vartojamo terapinėmis dozėmis, </w:t>
      </w:r>
      <w:proofErr w:type="spellStart"/>
      <w:r w:rsidRPr="00633902">
        <w:rPr>
          <w:rFonts w:ascii="Times New Roman" w:eastAsia="Times New Roman" w:hAnsi="Times New Roman" w:cs="Times New Roman"/>
          <w:lang w:val="lt-LT"/>
        </w:rPr>
        <w:t>farmakokinetika</w:t>
      </w:r>
      <w:proofErr w:type="spellEnd"/>
      <w:r w:rsidRPr="00633902">
        <w:rPr>
          <w:rFonts w:ascii="Times New Roman" w:eastAsia="Times New Roman" w:hAnsi="Times New Roman" w:cs="Times New Roman"/>
          <w:lang w:val="lt-LT"/>
        </w:rPr>
        <w:t xml:space="preserve"> yra linijinė. </w:t>
      </w:r>
    </w:p>
    <w:p w14:paraId="0D8B9EA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0512AC1"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b/>
          <w:lang w:val="lt-LT" w:eastAsia="cs-CZ"/>
        </w:rPr>
        <w:t>Kitos specialios pacientų grupės</w:t>
      </w:r>
    </w:p>
    <w:p w14:paraId="04E204A9" w14:textId="77777777" w:rsidR="00633902" w:rsidRPr="00633902" w:rsidRDefault="00633902" w:rsidP="00633902">
      <w:pPr>
        <w:spacing w:after="0" w:line="240" w:lineRule="auto"/>
        <w:rPr>
          <w:rFonts w:ascii="Times New Roman" w:eastAsia="Times New Roman" w:hAnsi="Times New Roman" w:cs="Times New Roman"/>
          <w:lang w:val="lt-LT" w:eastAsia="cs-CZ"/>
        </w:rPr>
      </w:pPr>
      <w:r w:rsidRPr="00633902">
        <w:rPr>
          <w:rFonts w:ascii="Times New Roman" w:eastAsia="Times New Roman" w:hAnsi="Times New Roman" w:cs="Times New Roman"/>
          <w:i/>
          <w:iCs/>
          <w:lang w:val="lt-LT" w:eastAsia="cs-CZ"/>
        </w:rPr>
        <w:t>Senyvo amžiaus pacientai</w:t>
      </w:r>
    </w:p>
    <w:p w14:paraId="6DD97300"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Skiriant dozę į amžių atsižvelgti nereikia. Tyrimų, atliktų su senyvo amžiaus žmonėmis, rezultatai parodė, kad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ekspozicija, išreikšta AUC, pavartojus </w:t>
      </w:r>
      <w:r w:rsidRPr="00633902">
        <w:rPr>
          <w:rFonts w:ascii="Times New Roman" w:eastAsia="Times New Roman" w:hAnsi="Times New Roman" w:cs="Times New Roman"/>
          <w:noProof/>
          <w:lang w:val="lt-LT"/>
        </w:rPr>
        <w:t>5 </w:t>
      </w:r>
      <w:r w:rsidRPr="00633902">
        <w:rPr>
          <w:rFonts w:ascii="Times New Roman" w:eastAsia="Times New Roman" w:hAnsi="Times New Roman" w:cs="Times New Roman"/>
          <w:lang w:val="lt-LT"/>
        </w:rPr>
        <w:t xml:space="preserve">mg ar </w:t>
      </w:r>
      <w:r w:rsidRPr="00633902">
        <w:rPr>
          <w:rFonts w:ascii="Times New Roman" w:eastAsia="Times New Roman" w:hAnsi="Times New Roman" w:cs="Times New Roman"/>
          <w:noProof/>
          <w:lang w:val="lt-LT"/>
        </w:rPr>
        <w:t>10 </w:t>
      </w:r>
      <w:r w:rsidRPr="00633902">
        <w:rPr>
          <w:rFonts w:ascii="Times New Roman" w:eastAsia="Times New Roman" w:hAnsi="Times New Roman" w:cs="Times New Roman"/>
          <w:lang w:val="lt-LT"/>
        </w:rPr>
        <w:t xml:space="preserve">mg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sukcinato</w:t>
      </w:r>
      <w:proofErr w:type="spellEnd"/>
      <w:r w:rsidRPr="00633902">
        <w:rPr>
          <w:rFonts w:ascii="Times New Roman" w:eastAsia="Times New Roman" w:hAnsi="Times New Roman" w:cs="Times New Roman"/>
          <w:lang w:val="lt-LT"/>
        </w:rPr>
        <w:t xml:space="preserve"> kartą per parą, sveikų senyvų žmonių (65</w:t>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sym w:font="Symbol" w:char="F02D"/>
      </w:r>
      <w:r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lang w:val="lt-LT"/>
        </w:rPr>
        <w:t xml:space="preserve">80 m.) ir sveikų jaunesnių žmonių (jaunesnių kaip 55 m.) buvo panaši. Senyvų žmonių organizme vidutinis absorbcijos greitis, išreikštas </w:t>
      </w:r>
      <w:proofErr w:type="spellStart"/>
      <w:r w:rsidRPr="00633902">
        <w:rPr>
          <w:rFonts w:ascii="Times New Roman" w:eastAsia="Times New Roman" w:hAnsi="Times New Roman" w:cs="Times New Roman"/>
          <w:lang w:val="lt-LT"/>
        </w:rPr>
        <w:t>t</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lang w:val="lt-LT"/>
        </w:rPr>
        <w:t>, buvo šiek tiek lėtesnis, o galutinės pusinės eliminacijos laikas maždaug 20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ilgesnis. Šis nedidelis skirtumas laikomas kliniškai nereikšmingu. </w:t>
      </w:r>
    </w:p>
    <w:p w14:paraId="4A1DBC43"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Farmakokinetinės</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savybės vaikų ir paauglių organizme netirtos. </w:t>
      </w:r>
    </w:p>
    <w:p w14:paraId="71CC3A8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2EDD489" w14:textId="77777777" w:rsidR="00633902" w:rsidRPr="00633902" w:rsidRDefault="00633902" w:rsidP="00633902">
      <w:pPr>
        <w:spacing w:after="0" w:line="240" w:lineRule="auto"/>
        <w:rPr>
          <w:rFonts w:ascii="Times New Roman" w:eastAsia="Times New Roman" w:hAnsi="Times New Roman" w:cs="Times New Roman"/>
          <w:i/>
          <w:lang w:val="lt-LT"/>
        </w:rPr>
      </w:pPr>
      <w:r w:rsidRPr="00633902">
        <w:rPr>
          <w:rFonts w:ascii="Times New Roman" w:eastAsia="Times New Roman" w:hAnsi="Times New Roman" w:cs="Times New Roman"/>
          <w:i/>
          <w:lang w:val="lt-LT"/>
        </w:rPr>
        <w:t xml:space="preserve">Lytis </w:t>
      </w:r>
    </w:p>
    <w:p w14:paraId="38FF6BE7"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Farmakokinetinėms</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savybėms lytis įtakos neturi. </w:t>
      </w:r>
    </w:p>
    <w:p w14:paraId="39DB587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EDE3F2D" w14:textId="77777777" w:rsidR="00633902" w:rsidRPr="00633902" w:rsidRDefault="00633902" w:rsidP="00633902">
      <w:pPr>
        <w:spacing w:after="0" w:line="240" w:lineRule="auto"/>
        <w:rPr>
          <w:rFonts w:ascii="Times New Roman" w:eastAsia="Times New Roman" w:hAnsi="Times New Roman" w:cs="Times New Roman"/>
          <w:i/>
          <w:lang w:val="lt-LT"/>
        </w:rPr>
      </w:pPr>
      <w:r w:rsidRPr="00633902">
        <w:rPr>
          <w:rFonts w:ascii="Times New Roman" w:eastAsia="Times New Roman" w:hAnsi="Times New Roman" w:cs="Times New Roman"/>
          <w:i/>
          <w:lang w:val="lt-LT"/>
        </w:rPr>
        <w:t xml:space="preserve">Rasė </w:t>
      </w:r>
    </w:p>
    <w:p w14:paraId="1F2A68AF"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Farmakokinetinėms</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savybėms rasė įtakos neturi. </w:t>
      </w:r>
    </w:p>
    <w:p w14:paraId="38FEB20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E018A92" w14:textId="77777777" w:rsidR="00633902" w:rsidRPr="00633902" w:rsidRDefault="00633902" w:rsidP="00633902">
      <w:pPr>
        <w:spacing w:after="0" w:line="240" w:lineRule="auto"/>
        <w:rPr>
          <w:rFonts w:ascii="Times New Roman" w:eastAsia="Times New Roman" w:hAnsi="Times New Roman" w:cs="Times New Roman"/>
          <w:i/>
          <w:lang w:val="lt-LT"/>
        </w:rPr>
      </w:pPr>
      <w:r w:rsidRPr="00633902">
        <w:rPr>
          <w:rFonts w:ascii="Times New Roman" w:eastAsia="Times New Roman" w:hAnsi="Times New Roman" w:cs="Times New Roman"/>
          <w:i/>
          <w:lang w:val="lt-LT"/>
        </w:rPr>
        <w:t xml:space="preserve">Sutrikusi inkstų funkcija </w:t>
      </w:r>
    </w:p>
    <w:p w14:paraId="3C2DC174"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AUC ir </w:t>
      </w:r>
      <w:proofErr w:type="spellStart"/>
      <w:r w:rsidRPr="00633902">
        <w:rPr>
          <w:rFonts w:ascii="Times New Roman" w:eastAsia="Times New Roman" w:hAnsi="Times New Roman" w:cs="Times New Roman"/>
          <w:lang w:val="lt-LT"/>
        </w:rPr>
        <w:t>C</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lang w:val="lt-LT"/>
        </w:rPr>
        <w:t xml:space="preserve"> pacientų, kuriems yra lengvas ar vidutinis  inkstų funkcijos sutrikimas, organizme reikšmingai nesiskyrė nuo sveikų savanorių. Ligonių, kuriems yra sunkus inkstų nepakankamumas (</w:t>
      </w:r>
      <w:proofErr w:type="spellStart"/>
      <w:r w:rsidRPr="00633902">
        <w:rPr>
          <w:rFonts w:ascii="Times New Roman" w:eastAsia="Times New Roman" w:hAnsi="Times New Roman" w:cs="Times New Roman"/>
          <w:lang w:val="lt-LT"/>
        </w:rPr>
        <w:t>kreatinino</w:t>
      </w:r>
      <w:proofErr w:type="spellEnd"/>
      <w:r w:rsidRPr="00633902">
        <w:rPr>
          <w:rFonts w:ascii="Times New Roman" w:eastAsia="Times New Roman" w:hAnsi="Times New Roman" w:cs="Times New Roman"/>
          <w:lang w:val="lt-LT"/>
        </w:rPr>
        <w:t xml:space="preserve"> klirensas ≤ 30 ml/min.), organizme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ekspozicija buvo reikšmingai didesnė negu kontrolinės grupės tiriamųjų: </w:t>
      </w:r>
      <w:proofErr w:type="spellStart"/>
      <w:r w:rsidRPr="00633902">
        <w:rPr>
          <w:rFonts w:ascii="Times New Roman" w:eastAsia="Times New Roman" w:hAnsi="Times New Roman" w:cs="Times New Roman"/>
          <w:lang w:val="lt-LT"/>
        </w:rPr>
        <w:t>C</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lang w:val="lt-LT"/>
        </w:rPr>
        <w:t xml:space="preserve"> buvo didesnė maždaug 30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AUC – daugiau kaip 100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t</w:t>
      </w:r>
      <w:r w:rsidRPr="00633902">
        <w:rPr>
          <w:rFonts w:ascii="Times New Roman" w:eastAsia="Times New Roman" w:hAnsi="Times New Roman" w:cs="Times New Roman"/>
          <w:noProof/>
          <w:vertAlign w:val="subscript"/>
          <w:lang w:val="lt-LT"/>
        </w:rPr>
        <w:t>½</w:t>
      </w:r>
      <w:r w:rsidRPr="00633902">
        <w:rPr>
          <w:rFonts w:ascii="Times New Roman" w:eastAsia="Times New Roman" w:hAnsi="Times New Roman" w:cs="Times New Roman"/>
          <w:lang w:val="lt-LT"/>
        </w:rPr>
        <w:t xml:space="preserve"> – daugiau kaip 60</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 Nustatytas statistiškai </w:t>
      </w:r>
      <w:r w:rsidRPr="00633902">
        <w:rPr>
          <w:rFonts w:ascii="Times New Roman" w:eastAsia="Times New Roman" w:hAnsi="Times New Roman" w:cs="Times New Roman"/>
          <w:lang w:val="lt-LT"/>
        </w:rPr>
        <w:lastRenderedPageBreak/>
        <w:t xml:space="preserve">reikšmingas ryšys tarp </w:t>
      </w:r>
      <w:proofErr w:type="spellStart"/>
      <w:r w:rsidRPr="00633902">
        <w:rPr>
          <w:rFonts w:ascii="Times New Roman" w:eastAsia="Times New Roman" w:hAnsi="Times New Roman" w:cs="Times New Roman"/>
          <w:lang w:val="lt-LT"/>
        </w:rPr>
        <w:t>kreatinino</w:t>
      </w:r>
      <w:proofErr w:type="spellEnd"/>
      <w:r w:rsidRPr="00633902">
        <w:rPr>
          <w:rFonts w:ascii="Times New Roman" w:eastAsia="Times New Roman" w:hAnsi="Times New Roman" w:cs="Times New Roman"/>
          <w:lang w:val="lt-LT"/>
        </w:rPr>
        <w:t xml:space="preserve"> klirenso ir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klirenso.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farmakokinetinės</w:t>
      </w:r>
      <w:proofErr w:type="spellEnd"/>
      <w:r w:rsidRPr="00633902">
        <w:rPr>
          <w:rFonts w:ascii="Times New Roman" w:eastAsia="Times New Roman" w:hAnsi="Times New Roman" w:cs="Times New Roman"/>
          <w:lang w:val="lt-LT"/>
        </w:rPr>
        <w:t xml:space="preserve"> savybės pacientams, kuriems atliekamos hemodializės, netirtos. </w:t>
      </w:r>
    </w:p>
    <w:p w14:paraId="426364B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A1CB28C" w14:textId="77777777" w:rsidR="00633902" w:rsidRPr="00633902" w:rsidRDefault="00633902" w:rsidP="00633902">
      <w:pPr>
        <w:spacing w:after="0" w:line="240" w:lineRule="auto"/>
        <w:rPr>
          <w:rFonts w:ascii="Times New Roman" w:eastAsia="Times New Roman" w:hAnsi="Times New Roman" w:cs="Times New Roman"/>
          <w:i/>
          <w:lang w:val="lt-LT"/>
        </w:rPr>
      </w:pPr>
      <w:r w:rsidRPr="00633902">
        <w:rPr>
          <w:rFonts w:ascii="Times New Roman" w:eastAsia="Times New Roman" w:hAnsi="Times New Roman" w:cs="Times New Roman"/>
          <w:i/>
          <w:lang w:val="lt-LT"/>
        </w:rPr>
        <w:t xml:space="preserve">Sutrikusi kepenų funkcija </w:t>
      </w:r>
    </w:p>
    <w:p w14:paraId="39FAA9C8"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Jeigu yra vidutinio sunkumo kepenų funkcijos sutrikimas (7-9 balai pagal </w:t>
      </w:r>
      <w:proofErr w:type="spellStart"/>
      <w:r w:rsidRPr="00633902">
        <w:rPr>
          <w:rFonts w:ascii="Times New Roman" w:eastAsia="Times New Roman" w:hAnsi="Times New Roman" w:cs="Times New Roman"/>
          <w:i/>
          <w:lang w:val="lt-LT"/>
        </w:rPr>
        <w:t>Child-Pugh</w:t>
      </w:r>
      <w:proofErr w:type="spellEnd"/>
      <w:r w:rsidRPr="00633902">
        <w:rPr>
          <w:rFonts w:ascii="Times New Roman" w:eastAsia="Times New Roman" w:hAnsi="Times New Roman" w:cs="Times New Roman"/>
          <w:lang w:val="lt-LT"/>
        </w:rPr>
        <w:t xml:space="preserve"> skalę), </w:t>
      </w:r>
      <w:proofErr w:type="spellStart"/>
      <w:r w:rsidRPr="00633902">
        <w:rPr>
          <w:rFonts w:ascii="Times New Roman" w:eastAsia="Times New Roman" w:hAnsi="Times New Roman" w:cs="Times New Roman"/>
          <w:lang w:val="lt-LT"/>
        </w:rPr>
        <w:t>C</w:t>
      </w:r>
      <w:r w:rsidRPr="00633902">
        <w:rPr>
          <w:rFonts w:ascii="Times New Roman" w:eastAsia="Times New Roman" w:hAnsi="Times New Roman" w:cs="Times New Roman"/>
          <w:noProof/>
          <w:vertAlign w:val="subscript"/>
          <w:lang w:val="lt-LT"/>
        </w:rPr>
        <w:t>max</w:t>
      </w:r>
      <w:proofErr w:type="spellEnd"/>
      <w:r w:rsidRPr="00633902">
        <w:rPr>
          <w:rFonts w:ascii="Times New Roman" w:eastAsia="Times New Roman" w:hAnsi="Times New Roman" w:cs="Times New Roman"/>
          <w:lang w:val="lt-LT"/>
        </w:rPr>
        <w:t xml:space="preserve"> nepakinta, AUC padidėja </w:t>
      </w:r>
      <w:r w:rsidRPr="00633902">
        <w:rPr>
          <w:rFonts w:ascii="Times New Roman" w:eastAsia="Times New Roman" w:hAnsi="Times New Roman" w:cs="Times New Roman"/>
          <w:noProof/>
          <w:lang w:val="lt-LT"/>
        </w:rPr>
        <w:t>60 </w:t>
      </w:r>
      <w:r w:rsidRPr="00633902">
        <w:rPr>
          <w:rFonts w:ascii="Times New Roman" w:eastAsia="Times New Roman" w:hAnsi="Times New Roman" w:cs="Times New Roman"/>
          <w:lang w:val="lt-LT"/>
        </w:rPr>
        <w:t>%, t</w:t>
      </w:r>
      <w:r w:rsidRPr="00633902">
        <w:rPr>
          <w:rFonts w:ascii="Times New Roman" w:eastAsia="Times New Roman" w:hAnsi="Times New Roman" w:cs="Times New Roman"/>
          <w:noProof/>
          <w:vertAlign w:val="subscript"/>
          <w:lang w:val="lt-LT"/>
        </w:rPr>
        <w:t>½</w:t>
      </w:r>
      <w:r w:rsidRPr="00633902">
        <w:rPr>
          <w:rFonts w:ascii="Times New Roman" w:eastAsia="Times New Roman" w:hAnsi="Times New Roman" w:cs="Times New Roman"/>
          <w:lang w:val="lt-LT"/>
        </w:rPr>
        <w:t xml:space="preserve"> padvigubėja. </w:t>
      </w:r>
      <w:proofErr w:type="spellStart"/>
      <w:r w:rsidRPr="00633902">
        <w:rPr>
          <w:rFonts w:ascii="Times New Roman" w:eastAsia="Times New Roman" w:hAnsi="Times New Roman" w:cs="Times New Roman"/>
          <w:lang w:val="lt-LT"/>
        </w:rPr>
        <w:t>Farmakokinetinės</w:t>
      </w:r>
      <w:proofErr w:type="spellEnd"/>
      <w:r w:rsidRPr="00633902">
        <w:rPr>
          <w:rFonts w:ascii="Times New Roman" w:eastAsia="Times New Roman" w:hAnsi="Times New Roman" w:cs="Times New Roman"/>
          <w:lang w:val="lt-LT"/>
        </w:rPr>
        <w:t xml:space="preserve">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savybės pacientų, kuriems yra sunkus  kepenų funkcijos sutrikimas, organizme netirtos.</w:t>
      </w:r>
    </w:p>
    <w:p w14:paraId="6050407C"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36" w:name="_Toc129243114"/>
      <w:bookmarkStart w:id="37" w:name="_Toc129243239"/>
    </w:p>
    <w:p w14:paraId="01C6C54B"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r w:rsidRPr="00633902">
        <w:rPr>
          <w:rFonts w:ascii="Times New Roman" w:eastAsia="Times New Roman" w:hAnsi="Times New Roman" w:cs="Times New Roman"/>
          <w:b/>
          <w:iCs/>
          <w:kern w:val="28"/>
          <w:lang w:val="lt-LT"/>
        </w:rPr>
        <w:t>5.3</w:t>
      </w:r>
      <w:r w:rsidRPr="00633902">
        <w:rPr>
          <w:rFonts w:ascii="Times New Roman" w:eastAsia="Times New Roman" w:hAnsi="Times New Roman" w:cs="Times New Roman"/>
          <w:b/>
          <w:iCs/>
          <w:kern w:val="28"/>
          <w:lang w:val="lt-LT"/>
        </w:rPr>
        <w:tab/>
      </w:r>
      <w:proofErr w:type="spellStart"/>
      <w:r w:rsidRPr="00633902">
        <w:rPr>
          <w:rFonts w:ascii="Times New Roman" w:eastAsia="Times New Roman" w:hAnsi="Times New Roman" w:cs="Times New Roman"/>
          <w:b/>
          <w:iCs/>
          <w:kern w:val="28"/>
          <w:lang w:val="lt-LT"/>
        </w:rPr>
        <w:t>Ikiklinikinių</w:t>
      </w:r>
      <w:proofErr w:type="spellEnd"/>
      <w:r w:rsidRPr="00633902">
        <w:rPr>
          <w:rFonts w:ascii="Times New Roman" w:eastAsia="Times New Roman" w:hAnsi="Times New Roman" w:cs="Times New Roman"/>
          <w:b/>
          <w:iCs/>
          <w:kern w:val="28"/>
          <w:lang w:val="lt-LT"/>
        </w:rPr>
        <w:t xml:space="preserve"> saugumo tyrimų duomenys</w:t>
      </w:r>
      <w:bookmarkEnd w:id="36"/>
      <w:bookmarkEnd w:id="37"/>
    </w:p>
    <w:p w14:paraId="418B857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08C216B" w14:textId="77777777" w:rsidR="00633902" w:rsidRPr="00633902" w:rsidRDefault="00633902" w:rsidP="00633902">
      <w:pPr>
        <w:spacing w:after="0" w:line="240" w:lineRule="auto"/>
        <w:rPr>
          <w:rFonts w:ascii="Times New Roman" w:eastAsia="Times New Roman" w:hAnsi="Times New Roman" w:cs="Times New Roman"/>
          <w:sz w:val="24"/>
          <w:szCs w:val="24"/>
          <w:lang w:val="lt-LT"/>
        </w:rPr>
      </w:pPr>
      <w:r w:rsidRPr="00633902">
        <w:rPr>
          <w:rFonts w:ascii="Times New Roman" w:eastAsia="Times New Roman" w:hAnsi="Times New Roman" w:cs="Times New Roman"/>
          <w:lang w:val="lt-LT"/>
        </w:rPr>
        <w:t xml:space="preserve">Remiantis </w:t>
      </w:r>
      <w:proofErr w:type="spellStart"/>
      <w:r w:rsidRPr="00633902">
        <w:rPr>
          <w:rFonts w:ascii="Times New Roman" w:eastAsia="Times New Roman" w:hAnsi="Times New Roman" w:cs="Times New Roman"/>
          <w:lang w:val="lt-LT"/>
        </w:rPr>
        <w:t>ikiklinikinių</w:t>
      </w:r>
      <w:proofErr w:type="spellEnd"/>
      <w:r w:rsidRPr="00633902">
        <w:rPr>
          <w:rFonts w:ascii="Times New Roman" w:eastAsia="Times New Roman" w:hAnsi="Times New Roman" w:cs="Times New Roman"/>
          <w:lang w:val="lt-LT"/>
        </w:rPr>
        <w:t xml:space="preserve"> įprastinių farmakologinio saugumo, toksinio kartotinių dozių poveikio, poveikio vaisingumui, embriono ir vaisiaus vystymuisi, </w:t>
      </w:r>
      <w:proofErr w:type="spellStart"/>
      <w:r w:rsidRPr="00633902">
        <w:rPr>
          <w:rFonts w:ascii="Times New Roman" w:eastAsia="Times New Roman" w:hAnsi="Times New Roman" w:cs="Times New Roman"/>
          <w:lang w:val="lt-LT"/>
        </w:rPr>
        <w:t>genotoksinio</w:t>
      </w:r>
      <w:proofErr w:type="spellEnd"/>
      <w:r w:rsidRPr="00633902">
        <w:rPr>
          <w:rFonts w:ascii="Times New Roman" w:eastAsia="Times New Roman" w:hAnsi="Times New Roman" w:cs="Times New Roman"/>
          <w:lang w:val="lt-LT"/>
        </w:rPr>
        <w:t xml:space="preserve"> ir kancerogeninio poveikio tyrimų duomenimis, nustatyta, kad ypatingo pavojaus žmonėms vaistinis preparatas nekelia. Ištyrus </w:t>
      </w:r>
      <w:proofErr w:type="spellStart"/>
      <w:r w:rsidRPr="00633902">
        <w:rPr>
          <w:rFonts w:ascii="Times New Roman" w:eastAsia="Times New Roman" w:hAnsi="Times New Roman" w:cs="Times New Roman"/>
          <w:lang w:val="lt-LT"/>
        </w:rPr>
        <w:t>solifenacino</w:t>
      </w:r>
      <w:proofErr w:type="spellEnd"/>
      <w:r w:rsidRPr="00633902">
        <w:rPr>
          <w:rFonts w:ascii="Times New Roman" w:eastAsia="Times New Roman" w:hAnsi="Times New Roman" w:cs="Times New Roman"/>
          <w:lang w:val="lt-LT"/>
        </w:rPr>
        <w:t xml:space="preserve"> poveikį pelių vaisiui, palikuonių vystymuisi bei žindomiems jaunikliams, nustatyta, kad priklausomai nuo dozės kliniškai reikšmingais dydžiais sumažėja jauniklių </w:t>
      </w:r>
      <w:proofErr w:type="spellStart"/>
      <w:r w:rsidRPr="00633902">
        <w:rPr>
          <w:rFonts w:ascii="Times New Roman" w:eastAsia="Times New Roman" w:hAnsi="Times New Roman" w:cs="Times New Roman"/>
          <w:lang w:val="lt-LT"/>
        </w:rPr>
        <w:t>išgyvenamumas</w:t>
      </w:r>
      <w:proofErr w:type="spellEnd"/>
      <w:r w:rsidRPr="00633902">
        <w:rPr>
          <w:rFonts w:ascii="Times New Roman" w:eastAsia="Times New Roman" w:hAnsi="Times New Roman" w:cs="Times New Roman"/>
          <w:lang w:val="lt-LT"/>
        </w:rPr>
        <w:t>, svoris ir sulėtėja fizinis vystymasis.</w:t>
      </w:r>
      <w:r w:rsidRPr="00633902">
        <w:rPr>
          <w:rFonts w:ascii="Times New Roman" w:eastAsia="Times New Roman" w:hAnsi="Times New Roman" w:cs="Times New Roman"/>
          <w:lang w:val="lt-LT" w:eastAsia="cs-CZ"/>
        </w:rPr>
        <w:t xml:space="preserve"> </w:t>
      </w:r>
      <w:r w:rsidRPr="00633902">
        <w:rPr>
          <w:rFonts w:ascii="Times New Roman" w:eastAsia="Times New Roman" w:hAnsi="Times New Roman" w:cs="Times New Roman"/>
          <w:lang w:val="lt-LT"/>
        </w:rPr>
        <w:t>Pelių jaunikliams, kuriems nuo 10-osios arba nuo 21-osios dienos po gimimo buvo skiriama tokių vaistinio preparato dozių, kurios sukėlė farmakologinį poveikį, nustatytas nuo dozės priklausantis padidėjęs kritimų dažnis be prieš tai pasireiškiančių klinikinių požymių; abejose grupėse nustatytas padidėjęs kritimų dažnis lyginant su suaugusiomis pelėmis. Pelių jaunikliams, kuriems vaistinio preparato buvo skirta nuo 10-osios dienos po gimimo, preparato ekspozicija plazmoje buvo didesnė nei suaugusioms pelėms; o pelių jaunikliams, kuriems vaistinio preparato buvo skirta nuo 21</w:t>
      </w:r>
      <w:r w:rsidRPr="00633902">
        <w:rPr>
          <w:rFonts w:ascii="Times New Roman" w:eastAsia="Times New Roman" w:hAnsi="Times New Roman" w:cs="Times New Roman"/>
          <w:lang w:val="lt-LT"/>
        </w:rPr>
        <w:noBreakHyphen/>
        <w:t>osios dienos po gimimo, preparato sisteminė ekspozicija buvo panaši kaip ir suaugusioms pelėms. Klinikinė padidėjusio pelių jauniklių kritimo dažnio reikšmė nežinoma.</w:t>
      </w:r>
    </w:p>
    <w:p w14:paraId="3AEAC1AA" w14:textId="77777777" w:rsidR="00633902" w:rsidRPr="00633902" w:rsidRDefault="00633902" w:rsidP="00633902">
      <w:pPr>
        <w:spacing w:after="0" w:line="240" w:lineRule="auto"/>
        <w:rPr>
          <w:rFonts w:ascii="Times New Roman" w:eastAsia="Times New Roman" w:hAnsi="Times New Roman" w:cs="Times New Roman"/>
          <w:sz w:val="24"/>
          <w:szCs w:val="24"/>
          <w:lang w:val="lt-LT"/>
        </w:rPr>
      </w:pPr>
    </w:p>
    <w:p w14:paraId="5B146EA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9E5B29E"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633902">
        <w:rPr>
          <w:rFonts w:ascii="Times New Roman" w:eastAsia="Times New Roman" w:hAnsi="Times New Roman" w:cs="Times New Roman"/>
          <w:b/>
          <w:lang w:val="lt-LT"/>
        </w:rPr>
        <w:t>6.</w:t>
      </w:r>
      <w:r w:rsidRPr="00633902">
        <w:rPr>
          <w:rFonts w:ascii="Times New Roman" w:eastAsia="Times New Roman" w:hAnsi="Times New Roman" w:cs="Times New Roman"/>
          <w:b/>
          <w:lang w:val="lt-LT"/>
        </w:rPr>
        <w:tab/>
        <w:t>FARMACINĖ INFORMACIJA</w:t>
      </w:r>
      <w:bookmarkEnd w:id="38"/>
      <w:bookmarkEnd w:id="39"/>
    </w:p>
    <w:p w14:paraId="3C0228D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9E5D151"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40" w:name="_Toc129243116"/>
      <w:bookmarkStart w:id="41" w:name="_Toc129243241"/>
      <w:r w:rsidRPr="00633902">
        <w:rPr>
          <w:rFonts w:ascii="Times New Roman" w:eastAsia="Times New Roman" w:hAnsi="Times New Roman" w:cs="Times New Roman"/>
          <w:b/>
          <w:iCs/>
          <w:kern w:val="28"/>
          <w:lang w:val="lt-LT"/>
        </w:rPr>
        <w:t>6.1</w:t>
      </w:r>
      <w:r w:rsidRPr="00633902">
        <w:rPr>
          <w:rFonts w:ascii="Times New Roman" w:eastAsia="Times New Roman" w:hAnsi="Times New Roman" w:cs="Times New Roman"/>
          <w:b/>
          <w:iCs/>
          <w:kern w:val="28"/>
          <w:lang w:val="lt-LT"/>
        </w:rPr>
        <w:tab/>
        <w:t>Pagalbinių medžiagų sąrašas</w:t>
      </w:r>
      <w:bookmarkEnd w:id="40"/>
      <w:bookmarkEnd w:id="41"/>
    </w:p>
    <w:p w14:paraId="409BEB0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893C315" w14:textId="29858DB3" w:rsidR="00633902" w:rsidRPr="003852A1" w:rsidRDefault="00633902" w:rsidP="00633902">
      <w:pPr>
        <w:autoSpaceDE w:val="0"/>
        <w:autoSpaceDN w:val="0"/>
        <w:adjustRightInd w:val="0"/>
        <w:spacing w:after="0" w:line="240" w:lineRule="auto"/>
        <w:rPr>
          <w:rFonts w:ascii="Times New Roman" w:eastAsia="Times New Roman" w:hAnsi="Times New Roman" w:cs="Times New Roman"/>
          <w:u w:val="single"/>
          <w:lang w:val="lt-LT"/>
        </w:rPr>
      </w:pPr>
      <w:r w:rsidRPr="003852A1">
        <w:rPr>
          <w:rFonts w:ascii="Times New Roman" w:eastAsia="Times New Roman" w:hAnsi="Times New Roman" w:cs="Times New Roman"/>
          <w:u w:val="single"/>
          <w:lang w:val="lt-LT"/>
        </w:rPr>
        <w:t>Tabletės šerdis</w:t>
      </w:r>
    </w:p>
    <w:p w14:paraId="17AFD32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Laktozė </w:t>
      </w:r>
      <w:proofErr w:type="spellStart"/>
      <w:r w:rsidRPr="00633902">
        <w:rPr>
          <w:rFonts w:ascii="Times New Roman" w:eastAsia="Times New Roman" w:hAnsi="Times New Roman" w:cs="Times New Roman"/>
          <w:lang w:val="lt-LT"/>
        </w:rPr>
        <w:t>monohidratas</w:t>
      </w:r>
      <w:proofErr w:type="spellEnd"/>
    </w:p>
    <w:p w14:paraId="4F4510F5"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Kukurūzų krakmolas</w:t>
      </w:r>
    </w:p>
    <w:p w14:paraId="27A855E8"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Talkas </w:t>
      </w:r>
    </w:p>
    <w:p w14:paraId="7FF46305"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pt-BR"/>
        </w:rPr>
      </w:pPr>
      <w:r w:rsidRPr="00633902">
        <w:rPr>
          <w:rFonts w:ascii="Times New Roman" w:eastAsia="Times New Roman" w:hAnsi="Times New Roman" w:cs="Times New Roman"/>
          <w:lang w:val="lt-LT"/>
        </w:rPr>
        <w:t xml:space="preserve">Magnio </w:t>
      </w:r>
      <w:proofErr w:type="spellStart"/>
      <w:r w:rsidRPr="00633902">
        <w:rPr>
          <w:rFonts w:ascii="Times New Roman" w:eastAsia="Times New Roman" w:hAnsi="Times New Roman" w:cs="Times New Roman"/>
          <w:lang w:val="lt-LT"/>
        </w:rPr>
        <w:t>stearatas</w:t>
      </w:r>
      <w:proofErr w:type="spellEnd"/>
      <w:r w:rsidRPr="00633902">
        <w:rPr>
          <w:rFonts w:ascii="Times New Roman" w:eastAsia="Times New Roman" w:hAnsi="Times New Roman" w:cs="Times New Roman"/>
          <w:lang w:val="lt-LT"/>
        </w:rPr>
        <w:t xml:space="preserve"> (E</w:t>
      </w:r>
      <w:r w:rsidRPr="00633902">
        <w:rPr>
          <w:rFonts w:ascii="Times New Roman" w:eastAsia="Times New Roman" w:hAnsi="Times New Roman" w:cs="Times New Roman"/>
          <w:lang w:val="pt-BR"/>
        </w:rPr>
        <w:t>470b)</w:t>
      </w:r>
    </w:p>
    <w:p w14:paraId="5D87AA6E"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i/>
          <w:lang w:val="lt-LT"/>
        </w:rPr>
      </w:pPr>
    </w:p>
    <w:p w14:paraId="38A2224A" w14:textId="0399D3BD" w:rsidR="00633902" w:rsidRPr="003852A1" w:rsidRDefault="00633902" w:rsidP="00633902">
      <w:pPr>
        <w:autoSpaceDE w:val="0"/>
        <w:autoSpaceDN w:val="0"/>
        <w:adjustRightInd w:val="0"/>
        <w:spacing w:after="0" w:line="240" w:lineRule="auto"/>
        <w:rPr>
          <w:rFonts w:ascii="Times New Roman" w:eastAsia="Times New Roman" w:hAnsi="Times New Roman" w:cs="Times New Roman"/>
          <w:u w:val="single"/>
          <w:lang w:val="lt-LT"/>
        </w:rPr>
      </w:pPr>
      <w:r w:rsidRPr="003852A1">
        <w:rPr>
          <w:rFonts w:ascii="Times New Roman" w:eastAsia="Times New Roman" w:hAnsi="Times New Roman" w:cs="Times New Roman"/>
          <w:u w:val="single"/>
          <w:lang w:val="lt-LT"/>
        </w:rPr>
        <w:t>Tabletės plėvelė</w:t>
      </w:r>
    </w:p>
    <w:p w14:paraId="3F0A530A" w14:textId="3F5CA69E" w:rsidR="00633902" w:rsidRPr="00AC47BF" w:rsidRDefault="00633902" w:rsidP="00633902">
      <w:pPr>
        <w:spacing w:after="0" w:line="240" w:lineRule="auto"/>
        <w:rPr>
          <w:rFonts w:ascii="Times New Roman" w:eastAsia="Times New Roman" w:hAnsi="Times New Roman" w:cs="Times New Roman"/>
          <w:noProof/>
          <w:lang w:val="lt-LT"/>
        </w:rPr>
      </w:pPr>
      <w:r w:rsidRPr="00AC47BF">
        <w:rPr>
          <w:rFonts w:ascii="Times New Roman" w:eastAsia="Times New Roman" w:hAnsi="Times New Roman" w:cs="Times New Roman"/>
          <w:noProof/>
          <w:lang w:val="lt-LT"/>
        </w:rPr>
        <w:t>Solifenacin PMCS 5</w:t>
      </w:r>
      <w:r w:rsidR="000523BD">
        <w:rPr>
          <w:rFonts w:ascii="Times New Roman" w:eastAsia="Times New Roman" w:hAnsi="Times New Roman" w:cs="Times New Roman"/>
          <w:noProof/>
          <w:lang w:val="lt-LT"/>
        </w:rPr>
        <w:t> </w:t>
      </w:r>
      <w:r w:rsidRPr="00AC47BF">
        <w:rPr>
          <w:rFonts w:ascii="Times New Roman" w:eastAsia="Times New Roman" w:hAnsi="Times New Roman" w:cs="Times New Roman"/>
          <w:noProof/>
          <w:lang w:val="lt-LT"/>
        </w:rPr>
        <w:t>mg</w:t>
      </w:r>
    </w:p>
    <w:p w14:paraId="0A207E87"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Opadry geltonasis OY32823 (komercinis preparatas, kurio sudėtyje yra tokių ingredientų):</w:t>
      </w:r>
    </w:p>
    <w:p w14:paraId="1BA2B6FE" w14:textId="77777777" w:rsidR="00633902" w:rsidRPr="00633902" w:rsidRDefault="00633902" w:rsidP="00633902">
      <w:pPr>
        <w:spacing w:after="0" w:line="240" w:lineRule="auto"/>
        <w:ind w:firstLine="426"/>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Hipromeliozė 6cP (E464)</w:t>
      </w:r>
    </w:p>
    <w:p w14:paraId="4C52FFB8" w14:textId="77777777" w:rsidR="00633902" w:rsidRPr="00633902" w:rsidRDefault="00633902" w:rsidP="00633902">
      <w:pPr>
        <w:spacing w:after="0" w:line="240" w:lineRule="auto"/>
        <w:ind w:firstLine="426"/>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Titano dioksidas (E171) </w:t>
      </w:r>
    </w:p>
    <w:p w14:paraId="272920B1" w14:textId="77777777" w:rsidR="00633902" w:rsidRPr="00633902" w:rsidRDefault="00633902" w:rsidP="00633902">
      <w:pPr>
        <w:spacing w:after="0" w:line="240" w:lineRule="auto"/>
        <w:ind w:firstLine="426"/>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Makrogolis 400</w:t>
      </w:r>
    </w:p>
    <w:p w14:paraId="6FD800E3" w14:textId="6070D4A3" w:rsidR="00633902" w:rsidRPr="00633902" w:rsidRDefault="00C22FB8" w:rsidP="00633902">
      <w:pPr>
        <w:spacing w:after="0" w:line="240" w:lineRule="auto"/>
        <w:ind w:firstLine="426"/>
        <w:rPr>
          <w:rFonts w:ascii="Times New Roman" w:eastAsia="Times New Roman" w:hAnsi="Times New Roman" w:cs="Times New Roman"/>
          <w:noProof/>
          <w:lang w:val="lt-LT"/>
        </w:rPr>
      </w:pPr>
      <w:r>
        <w:rPr>
          <w:rFonts w:ascii="Times New Roman" w:eastAsia="Times New Roman" w:hAnsi="Times New Roman" w:cs="Times New Roman"/>
          <w:noProof/>
          <w:lang w:val="lt-LT"/>
        </w:rPr>
        <w:t>Geltonasis</w:t>
      </w:r>
      <w:r w:rsidRPr="00633902">
        <w:rPr>
          <w:rFonts w:ascii="Times New Roman" w:eastAsia="Times New Roman" w:hAnsi="Times New Roman" w:cs="Times New Roman"/>
          <w:noProof/>
          <w:lang w:val="lt-LT"/>
        </w:rPr>
        <w:t xml:space="preserve"> </w:t>
      </w:r>
      <w:r w:rsidR="00633902" w:rsidRPr="00633902">
        <w:rPr>
          <w:rFonts w:ascii="Times New Roman" w:eastAsia="Times New Roman" w:hAnsi="Times New Roman" w:cs="Times New Roman"/>
          <w:noProof/>
          <w:lang w:val="lt-LT"/>
        </w:rPr>
        <w:t>geležies oksidas (E172)</w:t>
      </w:r>
    </w:p>
    <w:p w14:paraId="4CA6F575" w14:textId="639A57DD" w:rsidR="00633902" w:rsidRPr="00633902" w:rsidRDefault="00C22FB8" w:rsidP="00633902">
      <w:pPr>
        <w:spacing w:after="0" w:line="240" w:lineRule="auto"/>
        <w:ind w:firstLine="426"/>
        <w:rPr>
          <w:rFonts w:ascii="Times New Roman" w:eastAsia="Times New Roman" w:hAnsi="Times New Roman" w:cs="Times New Roman"/>
          <w:noProof/>
          <w:lang w:val="lt-LT"/>
        </w:rPr>
      </w:pPr>
      <w:r>
        <w:rPr>
          <w:rFonts w:ascii="Times New Roman" w:eastAsia="Times New Roman" w:hAnsi="Times New Roman" w:cs="Times New Roman"/>
          <w:noProof/>
          <w:lang w:val="lt-LT"/>
        </w:rPr>
        <w:t>Raudonasis</w:t>
      </w:r>
      <w:r w:rsidRPr="00633902">
        <w:rPr>
          <w:rFonts w:ascii="Times New Roman" w:eastAsia="Times New Roman" w:hAnsi="Times New Roman" w:cs="Times New Roman"/>
          <w:noProof/>
          <w:lang w:val="lt-LT"/>
        </w:rPr>
        <w:t xml:space="preserve"> </w:t>
      </w:r>
      <w:r w:rsidR="00633902" w:rsidRPr="00633902">
        <w:rPr>
          <w:rFonts w:ascii="Times New Roman" w:eastAsia="Times New Roman" w:hAnsi="Times New Roman" w:cs="Times New Roman"/>
          <w:noProof/>
          <w:lang w:val="lt-LT"/>
        </w:rPr>
        <w:t>geležies oksidas (E172)</w:t>
      </w:r>
    </w:p>
    <w:p w14:paraId="34287E5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08351C8" w14:textId="0B57358D" w:rsidR="00633902" w:rsidRPr="003852A1" w:rsidRDefault="00633902" w:rsidP="00633902">
      <w:pPr>
        <w:spacing w:after="0" w:line="240" w:lineRule="auto"/>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Solifenacin PMCS 10</w:t>
      </w:r>
      <w:r w:rsidR="000523BD" w:rsidRPr="003852A1">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w:t>
      </w:r>
    </w:p>
    <w:p w14:paraId="18E52366" w14:textId="77777777" w:rsidR="00633902" w:rsidRPr="003852A1" w:rsidRDefault="00633902" w:rsidP="00633902">
      <w:pPr>
        <w:spacing w:after="0" w:line="240" w:lineRule="auto"/>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Opadry baltasis 03B28796 (komercinis preparatas, kurio sudėtyje yra tokių ingredientų):</w:t>
      </w:r>
    </w:p>
    <w:p w14:paraId="298BCD4F" w14:textId="77777777" w:rsidR="00633902" w:rsidRPr="003852A1" w:rsidRDefault="00633902"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Hipromeliozė 6cP (E464)</w:t>
      </w:r>
    </w:p>
    <w:p w14:paraId="73500D96" w14:textId="77777777" w:rsidR="00633902" w:rsidRPr="003852A1" w:rsidRDefault="00633902"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 xml:space="preserve">Titano dioksidas (E171) </w:t>
      </w:r>
    </w:p>
    <w:p w14:paraId="6126350B" w14:textId="77777777" w:rsidR="00633902" w:rsidRPr="003852A1" w:rsidRDefault="00633902"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Makrogolis 400</w:t>
      </w:r>
    </w:p>
    <w:p w14:paraId="11CDC316" w14:textId="77777777" w:rsidR="00633902" w:rsidRPr="003852A1" w:rsidRDefault="00633902" w:rsidP="00633902">
      <w:pPr>
        <w:spacing w:after="0" w:line="240" w:lineRule="auto"/>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lastRenderedPageBreak/>
        <w:t>Opadry rudasis 02F23883 (komercinis preparatas, kurio sudėtyje yra tokių ingredientų):</w:t>
      </w:r>
    </w:p>
    <w:p w14:paraId="1DC1DF89" w14:textId="77777777" w:rsidR="00633902" w:rsidRPr="003852A1" w:rsidRDefault="00633902"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Hipromeliozė 5cP (E464)</w:t>
      </w:r>
    </w:p>
    <w:p w14:paraId="31A95B9E" w14:textId="77777777" w:rsidR="00633902" w:rsidRPr="003852A1" w:rsidRDefault="00633902"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 xml:space="preserve">Titano dioksidas (E171) </w:t>
      </w:r>
    </w:p>
    <w:p w14:paraId="492C95DD" w14:textId="77777777" w:rsidR="00633902" w:rsidRPr="003852A1" w:rsidRDefault="00633902"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Makrogolis 6000</w:t>
      </w:r>
    </w:p>
    <w:p w14:paraId="4E7E147A" w14:textId="2BAE133A" w:rsidR="00633902" w:rsidRPr="003852A1" w:rsidRDefault="00C22FB8" w:rsidP="00633902">
      <w:pPr>
        <w:spacing w:after="0" w:line="240" w:lineRule="auto"/>
        <w:ind w:firstLine="426"/>
        <w:rPr>
          <w:rFonts w:ascii="Times New Roman" w:eastAsia="Times New Roman" w:hAnsi="Times New Roman" w:cs="Times New Roman"/>
          <w:noProof/>
          <w:highlight w:val="lightGray"/>
          <w:lang w:val="lt-LT"/>
        </w:rPr>
      </w:pPr>
      <w:r w:rsidRPr="003852A1">
        <w:rPr>
          <w:rFonts w:ascii="Times New Roman" w:eastAsia="Times New Roman" w:hAnsi="Times New Roman" w:cs="Times New Roman"/>
          <w:noProof/>
          <w:highlight w:val="lightGray"/>
          <w:lang w:val="lt-LT"/>
        </w:rPr>
        <w:t xml:space="preserve">Geltonasis </w:t>
      </w:r>
      <w:r w:rsidR="00633902" w:rsidRPr="003852A1">
        <w:rPr>
          <w:rFonts w:ascii="Times New Roman" w:eastAsia="Times New Roman" w:hAnsi="Times New Roman" w:cs="Times New Roman"/>
          <w:noProof/>
          <w:highlight w:val="lightGray"/>
          <w:lang w:val="lt-LT"/>
        </w:rPr>
        <w:t>geležies oksidas (E172)</w:t>
      </w:r>
    </w:p>
    <w:p w14:paraId="55E47A50" w14:textId="502469F7" w:rsidR="00633902" w:rsidRPr="00633902" w:rsidRDefault="00C22FB8" w:rsidP="00633902">
      <w:pPr>
        <w:spacing w:after="0" w:line="240" w:lineRule="auto"/>
        <w:ind w:firstLine="426"/>
        <w:rPr>
          <w:rFonts w:ascii="Times New Roman" w:eastAsia="Times New Roman" w:hAnsi="Times New Roman" w:cs="Times New Roman"/>
          <w:noProof/>
          <w:lang w:val="lt-LT"/>
        </w:rPr>
      </w:pPr>
      <w:r w:rsidRPr="00C22FB8">
        <w:rPr>
          <w:rFonts w:ascii="Times New Roman" w:eastAsia="Times New Roman" w:hAnsi="Times New Roman" w:cs="Times New Roman"/>
          <w:noProof/>
          <w:highlight w:val="lightGray"/>
          <w:lang w:val="lt-LT"/>
        </w:rPr>
        <w:t>R</w:t>
      </w:r>
      <w:r w:rsidRPr="003852A1">
        <w:rPr>
          <w:rFonts w:ascii="Times New Roman" w:eastAsia="Times New Roman" w:hAnsi="Times New Roman" w:cs="Times New Roman"/>
          <w:noProof/>
          <w:highlight w:val="lightGray"/>
          <w:lang w:val="lt-LT"/>
        </w:rPr>
        <w:t xml:space="preserve">audonasis </w:t>
      </w:r>
      <w:r w:rsidR="00633902" w:rsidRPr="003852A1">
        <w:rPr>
          <w:rFonts w:ascii="Times New Roman" w:eastAsia="Times New Roman" w:hAnsi="Times New Roman" w:cs="Times New Roman"/>
          <w:noProof/>
          <w:highlight w:val="lightGray"/>
          <w:lang w:val="lt-LT"/>
        </w:rPr>
        <w:t>geležies oksidas (E172)</w:t>
      </w:r>
    </w:p>
    <w:p w14:paraId="393541C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B294CA7"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42" w:name="_Toc129243117"/>
      <w:bookmarkStart w:id="43" w:name="_Toc129243242"/>
      <w:r w:rsidRPr="00633902">
        <w:rPr>
          <w:rFonts w:ascii="Times New Roman" w:eastAsia="Times New Roman" w:hAnsi="Times New Roman" w:cs="Times New Roman"/>
          <w:b/>
          <w:iCs/>
          <w:kern w:val="28"/>
          <w:lang w:val="lt-LT"/>
        </w:rPr>
        <w:t>6.2</w:t>
      </w:r>
      <w:r w:rsidRPr="00633902">
        <w:rPr>
          <w:rFonts w:ascii="Times New Roman" w:eastAsia="Times New Roman" w:hAnsi="Times New Roman" w:cs="Times New Roman"/>
          <w:b/>
          <w:iCs/>
          <w:kern w:val="28"/>
          <w:lang w:val="lt-LT"/>
        </w:rPr>
        <w:tab/>
        <w:t>Nesuderinamumas</w:t>
      </w:r>
      <w:bookmarkEnd w:id="42"/>
      <w:bookmarkEnd w:id="43"/>
    </w:p>
    <w:p w14:paraId="0A6E88F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D88836E"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Duomenys nebūtini.</w:t>
      </w:r>
    </w:p>
    <w:p w14:paraId="0926F2C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63D3BCD"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44" w:name="_Toc129243118"/>
      <w:bookmarkStart w:id="45" w:name="_Toc129243243"/>
      <w:r w:rsidRPr="00633902">
        <w:rPr>
          <w:rFonts w:ascii="Times New Roman" w:eastAsia="Times New Roman" w:hAnsi="Times New Roman" w:cs="Times New Roman"/>
          <w:b/>
          <w:iCs/>
          <w:kern w:val="28"/>
          <w:lang w:val="lt-LT"/>
        </w:rPr>
        <w:t>6.3</w:t>
      </w:r>
      <w:r w:rsidRPr="00633902">
        <w:rPr>
          <w:rFonts w:ascii="Times New Roman" w:eastAsia="Times New Roman" w:hAnsi="Times New Roman" w:cs="Times New Roman"/>
          <w:b/>
          <w:iCs/>
          <w:kern w:val="28"/>
          <w:lang w:val="lt-LT"/>
        </w:rPr>
        <w:tab/>
        <w:t>Tinkamumo laikas</w:t>
      </w:r>
      <w:bookmarkEnd w:id="44"/>
      <w:bookmarkEnd w:id="45"/>
    </w:p>
    <w:p w14:paraId="662BEA1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DC013D3"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5 metai.</w:t>
      </w:r>
    </w:p>
    <w:p w14:paraId="0CC56A9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C96A34F"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46" w:name="_Toc129243119"/>
      <w:bookmarkStart w:id="47" w:name="_Toc129243244"/>
      <w:r w:rsidRPr="00633902">
        <w:rPr>
          <w:rFonts w:ascii="Times New Roman" w:eastAsia="Times New Roman" w:hAnsi="Times New Roman" w:cs="Times New Roman"/>
          <w:b/>
          <w:iCs/>
          <w:kern w:val="28"/>
          <w:lang w:val="lt-LT"/>
        </w:rPr>
        <w:t>6.4</w:t>
      </w:r>
      <w:r w:rsidRPr="00633902">
        <w:rPr>
          <w:rFonts w:ascii="Times New Roman" w:eastAsia="Times New Roman" w:hAnsi="Times New Roman" w:cs="Times New Roman"/>
          <w:b/>
          <w:iCs/>
          <w:kern w:val="28"/>
          <w:lang w:val="lt-LT"/>
        </w:rPr>
        <w:tab/>
        <w:t>Specialios laikymo sąlygos</w:t>
      </w:r>
      <w:bookmarkEnd w:id="46"/>
      <w:bookmarkEnd w:id="47"/>
    </w:p>
    <w:p w14:paraId="0A03C4A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D9AE71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Šiam vaistiniam preparatui specialių laikymo sąlygų nereikia.</w:t>
      </w:r>
    </w:p>
    <w:p w14:paraId="4A9F792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2F892CE"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48" w:name="_Toc129243120"/>
      <w:bookmarkStart w:id="49" w:name="_Toc129243245"/>
      <w:r w:rsidRPr="00633902">
        <w:rPr>
          <w:rFonts w:ascii="Times New Roman" w:eastAsia="Times New Roman" w:hAnsi="Times New Roman" w:cs="Times New Roman"/>
          <w:b/>
          <w:iCs/>
          <w:kern w:val="28"/>
          <w:lang w:val="lt-LT"/>
        </w:rPr>
        <w:t>6.5</w:t>
      </w:r>
      <w:r w:rsidRPr="00633902">
        <w:rPr>
          <w:rFonts w:ascii="Times New Roman" w:eastAsia="Times New Roman" w:hAnsi="Times New Roman" w:cs="Times New Roman"/>
          <w:b/>
          <w:iCs/>
          <w:kern w:val="28"/>
          <w:lang w:val="lt-LT"/>
        </w:rPr>
        <w:tab/>
      </w:r>
      <w:proofErr w:type="spellStart"/>
      <w:r w:rsidRPr="00633902">
        <w:rPr>
          <w:rFonts w:ascii="Times New Roman" w:eastAsia="Times New Roman" w:hAnsi="Times New Roman" w:cs="Times New Roman"/>
          <w:b/>
          <w:iCs/>
          <w:kern w:val="28"/>
          <w:lang w:val="lt-LT"/>
        </w:rPr>
        <w:t>Talpyklės</w:t>
      </w:r>
      <w:proofErr w:type="spellEnd"/>
      <w:r w:rsidRPr="00633902">
        <w:rPr>
          <w:rFonts w:ascii="Times New Roman" w:eastAsia="Times New Roman" w:hAnsi="Times New Roman" w:cs="Times New Roman"/>
          <w:b/>
          <w:iCs/>
          <w:kern w:val="28"/>
          <w:lang w:val="lt-LT"/>
        </w:rPr>
        <w:t xml:space="preserve"> pobūdis ir jos turinys</w:t>
      </w:r>
      <w:bookmarkEnd w:id="48"/>
      <w:bookmarkEnd w:id="49"/>
    </w:p>
    <w:p w14:paraId="7524D268" w14:textId="77777777" w:rsidR="00633902" w:rsidRPr="00633902" w:rsidRDefault="00633902" w:rsidP="00633902">
      <w:pPr>
        <w:spacing w:after="0" w:line="240" w:lineRule="auto"/>
        <w:rPr>
          <w:rFonts w:ascii="Times New Roman" w:eastAsia="Times New Roman" w:hAnsi="Times New Roman" w:cs="Times New Roman"/>
          <w:i/>
          <w:lang w:val="lt-LT"/>
        </w:rPr>
      </w:pPr>
    </w:p>
    <w:p w14:paraId="20A8DD5D"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OPA/Al/PVC/Al lizdinės plokštelės</w:t>
      </w:r>
      <w:r w:rsidRPr="00633902">
        <w:rPr>
          <w:rFonts w:ascii="Times New Roman" w:eastAsia="Times New Roman" w:hAnsi="Times New Roman" w:cs="Times New Roman"/>
          <w:noProof/>
          <w:lang w:val="lt-LT"/>
        </w:rPr>
        <w:t xml:space="preserve"> kartono dėžutėje</w:t>
      </w:r>
      <w:r w:rsidRPr="00633902">
        <w:rPr>
          <w:rFonts w:ascii="Times New Roman" w:eastAsia="Times New Roman" w:hAnsi="Times New Roman" w:cs="Times New Roman"/>
          <w:lang w:val="lt-LT"/>
        </w:rPr>
        <w:t xml:space="preserve">. </w:t>
      </w:r>
    </w:p>
    <w:p w14:paraId="1D2CFB90"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Pakuotės dydis: 10, 20, 30, 50, 60, 90 arba 100 tablečių.</w:t>
      </w:r>
    </w:p>
    <w:p w14:paraId="61BB846C"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Gali būti tiekiamos ne visų dydžių pakuotės.</w:t>
      </w:r>
    </w:p>
    <w:p w14:paraId="71D41D8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17D3B93" w14:textId="77777777" w:rsidR="00633902" w:rsidRPr="00633902" w:rsidRDefault="00633902" w:rsidP="00633902">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rPr>
      </w:pPr>
      <w:bookmarkStart w:id="50" w:name="_Toc129243121"/>
      <w:bookmarkStart w:id="51" w:name="_Toc129243246"/>
      <w:r w:rsidRPr="00633902">
        <w:rPr>
          <w:rFonts w:ascii="Times New Roman" w:eastAsia="Times New Roman" w:hAnsi="Times New Roman" w:cs="Times New Roman"/>
          <w:b/>
          <w:iCs/>
          <w:kern w:val="28"/>
          <w:lang w:val="lt-LT"/>
        </w:rPr>
        <w:t>6.6</w:t>
      </w:r>
      <w:r w:rsidRPr="00633902">
        <w:rPr>
          <w:rFonts w:ascii="Times New Roman" w:eastAsia="Times New Roman" w:hAnsi="Times New Roman" w:cs="Times New Roman"/>
          <w:b/>
          <w:iCs/>
          <w:kern w:val="28"/>
          <w:lang w:val="lt-LT"/>
        </w:rPr>
        <w:tab/>
        <w:t xml:space="preserve">Specialūs reikalavimai atliekoms tvarkyti </w:t>
      </w:r>
      <w:bookmarkEnd w:id="50"/>
      <w:bookmarkEnd w:id="51"/>
    </w:p>
    <w:p w14:paraId="6C63628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BC78CB7" w14:textId="77777777" w:rsidR="00633902" w:rsidRPr="00633902" w:rsidRDefault="00633902" w:rsidP="00633902">
      <w:pPr>
        <w:spacing w:after="0" w:line="240" w:lineRule="auto"/>
        <w:ind w:left="567" w:hanging="567"/>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Nesuvartotą vaistinį preparatą ar atliekas reikia tvarkyti laikantis vietinių reikalavimų.</w:t>
      </w:r>
    </w:p>
    <w:p w14:paraId="716E20D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EDF80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51C398" w14:textId="77777777" w:rsidR="00633902" w:rsidRPr="00633902" w:rsidRDefault="00633902" w:rsidP="00633902">
      <w:pPr>
        <w:keepNext/>
        <w:tabs>
          <w:tab w:val="left" w:pos="567"/>
        </w:tabs>
        <w:spacing w:after="0" w:line="240" w:lineRule="auto"/>
        <w:rPr>
          <w:rFonts w:ascii="Times New Roman" w:eastAsia="Calibri" w:hAnsi="Times New Roman" w:cs="Times New Roman"/>
          <w:b/>
          <w:noProof/>
          <w:lang w:val="lt-LT"/>
        </w:rPr>
      </w:pPr>
      <w:bookmarkStart w:id="52" w:name="_Toc129243122"/>
      <w:bookmarkStart w:id="53" w:name="_Toc129243247"/>
      <w:r w:rsidRPr="00633902">
        <w:rPr>
          <w:rFonts w:ascii="Times New Roman" w:eastAsia="Times New Roman" w:hAnsi="Times New Roman" w:cs="Times New Roman"/>
          <w:b/>
          <w:lang w:val="lt-LT"/>
        </w:rPr>
        <w:t>7.</w:t>
      </w:r>
      <w:r w:rsidRPr="00633902">
        <w:rPr>
          <w:rFonts w:ascii="Times New Roman" w:eastAsia="Times New Roman" w:hAnsi="Times New Roman" w:cs="Times New Roman"/>
          <w:b/>
          <w:lang w:val="lt-LT"/>
        </w:rPr>
        <w:tab/>
      </w:r>
      <w:r w:rsidRPr="00633902">
        <w:rPr>
          <w:rFonts w:ascii="Times New Roman" w:eastAsia="Calibri" w:hAnsi="Times New Roman" w:cs="Times New Roman"/>
          <w:b/>
          <w:noProof/>
          <w:lang w:val="lt-LT"/>
        </w:rPr>
        <w:t>REGISTRUOTOJAS</w:t>
      </w:r>
    </w:p>
    <w:bookmarkEnd w:id="52"/>
    <w:bookmarkEnd w:id="53"/>
    <w:p w14:paraId="77C972E2" w14:textId="77777777" w:rsidR="00633902" w:rsidRPr="00633902" w:rsidRDefault="00633902" w:rsidP="00633902">
      <w:pPr>
        <w:keepNext/>
        <w:tabs>
          <w:tab w:val="left" w:pos="567"/>
        </w:tabs>
        <w:spacing w:after="0" w:line="240" w:lineRule="auto"/>
        <w:ind w:left="567" w:hanging="567"/>
        <w:outlineLvl w:val="1"/>
        <w:rPr>
          <w:rFonts w:ascii="Times New Roman" w:eastAsia="Calibri" w:hAnsi="Times New Roman" w:cs="Times New Roman"/>
          <w:b/>
          <w:lang w:val="lt-LT"/>
        </w:rPr>
      </w:pPr>
    </w:p>
    <w:p w14:paraId="0649520C"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pt-BR"/>
        </w:rPr>
      </w:pPr>
      <w:r w:rsidRPr="00633902">
        <w:rPr>
          <w:rFonts w:ascii="Times New Roman" w:eastAsia="Times New Roman" w:hAnsi="Times New Roman" w:cs="Times New Roman"/>
          <w:lang w:val="pt-BR"/>
        </w:rPr>
        <w:t>PRO.MED.CS Praha a.s.</w:t>
      </w:r>
    </w:p>
    <w:p w14:paraId="45DD5945" w14:textId="20021707" w:rsidR="00F15B5D" w:rsidRDefault="00633902" w:rsidP="00633902">
      <w:pPr>
        <w:autoSpaceDE w:val="0"/>
        <w:autoSpaceDN w:val="0"/>
        <w:adjustRightInd w:val="0"/>
        <w:spacing w:after="0" w:line="240" w:lineRule="auto"/>
        <w:rPr>
          <w:rFonts w:ascii="Times New Roman" w:eastAsia="Times New Roman" w:hAnsi="Times New Roman" w:cs="Times New Roman"/>
          <w:lang w:val="pt-BR"/>
        </w:rPr>
      </w:pPr>
      <w:r w:rsidRPr="00633902">
        <w:rPr>
          <w:rFonts w:ascii="Times New Roman" w:eastAsia="Times New Roman" w:hAnsi="Times New Roman" w:cs="Times New Roman"/>
          <w:lang w:val="pt-BR"/>
        </w:rPr>
        <w:t xml:space="preserve">Telčská </w:t>
      </w:r>
      <w:r w:rsidRPr="00633902">
        <w:rPr>
          <w:rFonts w:ascii="Times New Roman" w:eastAsia="Calibri" w:hAnsi="Times New Roman" w:cs="Times New Roman"/>
        </w:rPr>
        <w:t>377/</w:t>
      </w:r>
      <w:r w:rsidRPr="00633902">
        <w:rPr>
          <w:rFonts w:ascii="Times New Roman" w:eastAsia="Times New Roman" w:hAnsi="Times New Roman" w:cs="Times New Roman"/>
          <w:lang w:val="pt-BR"/>
        </w:rPr>
        <w:t>1, Michle</w:t>
      </w:r>
    </w:p>
    <w:p w14:paraId="57B68DC6"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pt-BR"/>
        </w:rPr>
      </w:pPr>
      <w:r w:rsidRPr="00633902">
        <w:rPr>
          <w:rFonts w:ascii="Times New Roman" w:eastAsia="Times New Roman" w:hAnsi="Times New Roman" w:cs="Times New Roman"/>
          <w:lang w:val="pt-BR"/>
        </w:rPr>
        <w:t>140 00 Praha 4</w:t>
      </w:r>
    </w:p>
    <w:p w14:paraId="1169B961"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Calibri" w:hAnsi="Times New Roman" w:cs="Times New Roman"/>
          <w:lang w:val="lt-LT"/>
        </w:rPr>
        <w:t>Čekija</w:t>
      </w:r>
    </w:p>
    <w:p w14:paraId="1FF9668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DDFFE6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5304ED9"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633902">
        <w:rPr>
          <w:rFonts w:ascii="Times New Roman" w:eastAsia="Times New Roman" w:hAnsi="Times New Roman" w:cs="Times New Roman"/>
          <w:b/>
          <w:lang w:val="lt-LT"/>
        </w:rPr>
        <w:t>8.</w:t>
      </w:r>
      <w:r w:rsidRPr="00633902">
        <w:rPr>
          <w:rFonts w:ascii="Times New Roman" w:eastAsia="Times New Roman" w:hAnsi="Times New Roman" w:cs="Times New Roman"/>
          <w:b/>
          <w:lang w:val="lt-LT"/>
        </w:rPr>
        <w:tab/>
      </w:r>
      <w:r w:rsidRPr="00633902">
        <w:rPr>
          <w:rFonts w:ascii="Times New Roman" w:eastAsia="Calibri" w:hAnsi="Times New Roman" w:cs="Times New Roman"/>
          <w:b/>
          <w:noProof/>
          <w:lang w:val="lt-LT"/>
        </w:rPr>
        <w:t>REGISTRACIJOS PAŽYMĖJIMO NUMERIS (-IAI</w:t>
      </w:r>
      <w:bookmarkEnd w:id="54"/>
      <w:bookmarkEnd w:id="55"/>
      <w:r w:rsidR="000523BD">
        <w:rPr>
          <w:rFonts w:ascii="Times New Roman" w:eastAsia="Calibri" w:hAnsi="Times New Roman" w:cs="Times New Roman"/>
          <w:b/>
          <w:noProof/>
          <w:lang w:val="lt-LT"/>
        </w:rPr>
        <w:t>)</w:t>
      </w:r>
    </w:p>
    <w:p w14:paraId="394DBDF7" w14:textId="77777777" w:rsidR="00633902" w:rsidRPr="00633902" w:rsidRDefault="00633902" w:rsidP="00633902">
      <w:pPr>
        <w:spacing w:after="0" w:line="240" w:lineRule="auto"/>
        <w:rPr>
          <w:rFonts w:ascii="Times New Roman" w:eastAsia="Times New Roman" w:hAnsi="Times New Roman" w:cs="Times New Roman"/>
          <w:noProof/>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DC5DAF" w14:paraId="3012286A" w14:textId="77777777" w:rsidTr="00F81DB3">
        <w:tc>
          <w:tcPr>
            <w:tcW w:w="4697" w:type="dxa"/>
          </w:tcPr>
          <w:p w14:paraId="569542E8" w14:textId="5DD244AB" w:rsidR="00F81DB3" w:rsidRDefault="00F81DB3" w:rsidP="00F81DB3">
            <w:pPr>
              <w:rPr>
                <w:bCs/>
                <w:sz w:val="22"/>
              </w:rPr>
            </w:pPr>
            <w:r>
              <w:rPr>
                <w:bCs/>
                <w:sz w:val="22"/>
              </w:rPr>
              <w:t>5 mg</w:t>
            </w:r>
          </w:p>
          <w:p w14:paraId="4B9E7055" w14:textId="51C318A6" w:rsidR="00F81DB3" w:rsidRPr="003677FF" w:rsidRDefault="00F81DB3" w:rsidP="00F81DB3">
            <w:pPr>
              <w:rPr>
                <w:bCs/>
                <w:sz w:val="22"/>
              </w:rPr>
            </w:pPr>
            <w:r>
              <w:rPr>
                <w:bCs/>
                <w:sz w:val="22"/>
              </w:rPr>
              <w:t>LT/1/14</w:t>
            </w:r>
            <w:r w:rsidRPr="003677FF">
              <w:rPr>
                <w:bCs/>
                <w:sz w:val="22"/>
              </w:rPr>
              <w:t>/</w:t>
            </w:r>
            <w:r>
              <w:rPr>
                <w:bCs/>
                <w:sz w:val="22"/>
              </w:rPr>
              <w:t>3496/001 – N10</w:t>
            </w:r>
          </w:p>
          <w:p w14:paraId="184859FA" w14:textId="35769989" w:rsidR="00F81DB3" w:rsidRPr="003677FF" w:rsidRDefault="00F81DB3" w:rsidP="00F81DB3">
            <w:pPr>
              <w:rPr>
                <w:bCs/>
                <w:sz w:val="22"/>
              </w:rPr>
            </w:pPr>
            <w:r>
              <w:rPr>
                <w:bCs/>
                <w:sz w:val="22"/>
              </w:rPr>
              <w:t>LT/1/14</w:t>
            </w:r>
            <w:r w:rsidRPr="003677FF">
              <w:rPr>
                <w:bCs/>
                <w:sz w:val="22"/>
              </w:rPr>
              <w:t>/</w:t>
            </w:r>
            <w:r>
              <w:rPr>
                <w:bCs/>
                <w:sz w:val="22"/>
              </w:rPr>
              <w:t>3496/002 – N20</w:t>
            </w:r>
          </w:p>
          <w:p w14:paraId="2AB09148" w14:textId="1911439E" w:rsidR="00F81DB3" w:rsidRPr="003677FF" w:rsidRDefault="00F81DB3" w:rsidP="00F81DB3">
            <w:pPr>
              <w:rPr>
                <w:bCs/>
                <w:sz w:val="22"/>
              </w:rPr>
            </w:pPr>
            <w:r>
              <w:rPr>
                <w:bCs/>
                <w:sz w:val="22"/>
              </w:rPr>
              <w:t>LT/1/14</w:t>
            </w:r>
            <w:r w:rsidRPr="003677FF">
              <w:rPr>
                <w:bCs/>
                <w:sz w:val="22"/>
              </w:rPr>
              <w:t>/</w:t>
            </w:r>
            <w:r>
              <w:rPr>
                <w:bCs/>
                <w:sz w:val="22"/>
              </w:rPr>
              <w:t>3496/003 – N30</w:t>
            </w:r>
          </w:p>
          <w:p w14:paraId="52C2393E" w14:textId="47A13E6F" w:rsidR="00F81DB3" w:rsidRPr="003677FF" w:rsidRDefault="00F81DB3" w:rsidP="00F81DB3">
            <w:pPr>
              <w:rPr>
                <w:bCs/>
                <w:sz w:val="22"/>
              </w:rPr>
            </w:pPr>
            <w:r>
              <w:rPr>
                <w:bCs/>
                <w:sz w:val="22"/>
              </w:rPr>
              <w:t>LT/1/14</w:t>
            </w:r>
            <w:r w:rsidRPr="003677FF">
              <w:rPr>
                <w:bCs/>
                <w:sz w:val="22"/>
              </w:rPr>
              <w:t>/</w:t>
            </w:r>
            <w:r>
              <w:rPr>
                <w:bCs/>
                <w:sz w:val="22"/>
              </w:rPr>
              <w:t>3496/004 – N50</w:t>
            </w:r>
          </w:p>
          <w:p w14:paraId="001AE14F" w14:textId="6159E25D" w:rsidR="00F81DB3" w:rsidRPr="003677FF" w:rsidRDefault="00F81DB3" w:rsidP="00F81DB3">
            <w:pPr>
              <w:rPr>
                <w:bCs/>
                <w:sz w:val="22"/>
              </w:rPr>
            </w:pPr>
            <w:r>
              <w:rPr>
                <w:bCs/>
                <w:sz w:val="22"/>
              </w:rPr>
              <w:t>LT/1/14</w:t>
            </w:r>
            <w:r w:rsidRPr="003677FF">
              <w:rPr>
                <w:bCs/>
                <w:sz w:val="22"/>
              </w:rPr>
              <w:t>/</w:t>
            </w:r>
            <w:r>
              <w:rPr>
                <w:bCs/>
                <w:sz w:val="22"/>
              </w:rPr>
              <w:t>3496/005 – N60</w:t>
            </w:r>
          </w:p>
          <w:p w14:paraId="224248C0" w14:textId="5C5AE6A9" w:rsidR="00F81DB3" w:rsidRPr="003677FF" w:rsidRDefault="00F81DB3" w:rsidP="00F81DB3">
            <w:pPr>
              <w:rPr>
                <w:bCs/>
                <w:sz w:val="22"/>
              </w:rPr>
            </w:pPr>
            <w:r>
              <w:rPr>
                <w:bCs/>
                <w:sz w:val="22"/>
              </w:rPr>
              <w:t>LT/1/14</w:t>
            </w:r>
            <w:r w:rsidRPr="003677FF">
              <w:rPr>
                <w:bCs/>
                <w:sz w:val="22"/>
              </w:rPr>
              <w:t>/</w:t>
            </w:r>
            <w:r>
              <w:rPr>
                <w:bCs/>
                <w:sz w:val="22"/>
              </w:rPr>
              <w:t>3496/006 – N90</w:t>
            </w:r>
          </w:p>
          <w:p w14:paraId="7EA21A3B" w14:textId="5C055C03" w:rsidR="00DC5DAF" w:rsidRPr="00F81DB3" w:rsidRDefault="00F81DB3" w:rsidP="00F81DB3">
            <w:pPr>
              <w:rPr>
                <w:bCs/>
                <w:sz w:val="22"/>
              </w:rPr>
            </w:pPr>
            <w:r>
              <w:rPr>
                <w:bCs/>
                <w:sz w:val="22"/>
              </w:rPr>
              <w:t>LT/1/14</w:t>
            </w:r>
            <w:r w:rsidRPr="003677FF">
              <w:rPr>
                <w:bCs/>
                <w:sz w:val="22"/>
              </w:rPr>
              <w:t>/</w:t>
            </w:r>
            <w:r>
              <w:rPr>
                <w:bCs/>
                <w:sz w:val="22"/>
              </w:rPr>
              <w:t>3496/007 – N100</w:t>
            </w:r>
          </w:p>
        </w:tc>
        <w:tc>
          <w:tcPr>
            <w:tcW w:w="4697" w:type="dxa"/>
          </w:tcPr>
          <w:p w14:paraId="1B358E5B" w14:textId="77777777" w:rsidR="00DC5DAF" w:rsidRPr="00F81DB3" w:rsidRDefault="00F81DB3" w:rsidP="00F81DB3">
            <w:pPr>
              <w:rPr>
                <w:bCs/>
                <w:sz w:val="22"/>
              </w:rPr>
            </w:pPr>
            <w:r w:rsidRPr="00F81DB3">
              <w:rPr>
                <w:bCs/>
                <w:sz w:val="22"/>
              </w:rPr>
              <w:t xml:space="preserve">10 mg </w:t>
            </w:r>
          </w:p>
          <w:p w14:paraId="6B9DF79D" w14:textId="7B2455B6" w:rsidR="00F81DB3" w:rsidRPr="003677FF" w:rsidRDefault="00F81DB3" w:rsidP="00F81DB3">
            <w:pPr>
              <w:rPr>
                <w:bCs/>
                <w:sz w:val="22"/>
              </w:rPr>
            </w:pPr>
            <w:r>
              <w:rPr>
                <w:bCs/>
                <w:sz w:val="22"/>
              </w:rPr>
              <w:t>LT/1/14</w:t>
            </w:r>
            <w:r w:rsidRPr="003677FF">
              <w:rPr>
                <w:bCs/>
                <w:sz w:val="22"/>
              </w:rPr>
              <w:t>/</w:t>
            </w:r>
            <w:r>
              <w:rPr>
                <w:bCs/>
                <w:sz w:val="22"/>
              </w:rPr>
              <w:t>3496/008 – N10</w:t>
            </w:r>
          </w:p>
          <w:p w14:paraId="26313281" w14:textId="5CEE0E92" w:rsidR="00F81DB3" w:rsidRPr="003677FF" w:rsidRDefault="00F81DB3" w:rsidP="00F81DB3">
            <w:pPr>
              <w:rPr>
                <w:bCs/>
                <w:sz w:val="22"/>
              </w:rPr>
            </w:pPr>
            <w:r>
              <w:rPr>
                <w:bCs/>
                <w:sz w:val="22"/>
              </w:rPr>
              <w:t>LT/1/14</w:t>
            </w:r>
            <w:r w:rsidRPr="003677FF">
              <w:rPr>
                <w:bCs/>
                <w:sz w:val="22"/>
              </w:rPr>
              <w:t>/</w:t>
            </w:r>
            <w:r>
              <w:rPr>
                <w:bCs/>
                <w:sz w:val="22"/>
              </w:rPr>
              <w:t>3496/009 – N20</w:t>
            </w:r>
          </w:p>
          <w:p w14:paraId="486B4B11" w14:textId="4AC91554" w:rsidR="00F81DB3" w:rsidRPr="003677FF" w:rsidRDefault="00F81DB3" w:rsidP="00F81DB3">
            <w:pPr>
              <w:rPr>
                <w:bCs/>
                <w:sz w:val="22"/>
              </w:rPr>
            </w:pPr>
            <w:r>
              <w:rPr>
                <w:bCs/>
                <w:sz w:val="22"/>
              </w:rPr>
              <w:t>LT/1/14</w:t>
            </w:r>
            <w:r w:rsidRPr="003677FF">
              <w:rPr>
                <w:bCs/>
                <w:sz w:val="22"/>
              </w:rPr>
              <w:t>/</w:t>
            </w:r>
            <w:r>
              <w:rPr>
                <w:bCs/>
                <w:sz w:val="22"/>
              </w:rPr>
              <w:t>3496/010 – N30</w:t>
            </w:r>
          </w:p>
          <w:p w14:paraId="572B9A99" w14:textId="11748092" w:rsidR="00F81DB3" w:rsidRPr="003677FF" w:rsidRDefault="00F81DB3" w:rsidP="00F81DB3">
            <w:pPr>
              <w:rPr>
                <w:bCs/>
                <w:sz w:val="22"/>
              </w:rPr>
            </w:pPr>
            <w:r>
              <w:rPr>
                <w:bCs/>
                <w:sz w:val="22"/>
              </w:rPr>
              <w:t>LT/1/14</w:t>
            </w:r>
            <w:r w:rsidRPr="003677FF">
              <w:rPr>
                <w:bCs/>
                <w:sz w:val="22"/>
              </w:rPr>
              <w:t>/</w:t>
            </w:r>
            <w:r>
              <w:rPr>
                <w:bCs/>
                <w:sz w:val="22"/>
              </w:rPr>
              <w:t>3496/011 – N50</w:t>
            </w:r>
          </w:p>
          <w:p w14:paraId="3ED6CE1A" w14:textId="4FC07C34" w:rsidR="00F81DB3" w:rsidRPr="003677FF" w:rsidRDefault="00F81DB3" w:rsidP="00F81DB3">
            <w:pPr>
              <w:rPr>
                <w:bCs/>
                <w:sz w:val="22"/>
              </w:rPr>
            </w:pPr>
            <w:r>
              <w:rPr>
                <w:bCs/>
                <w:sz w:val="22"/>
              </w:rPr>
              <w:t>LT/1/14</w:t>
            </w:r>
            <w:r w:rsidRPr="003677FF">
              <w:rPr>
                <w:bCs/>
                <w:sz w:val="22"/>
              </w:rPr>
              <w:t>/</w:t>
            </w:r>
            <w:r>
              <w:rPr>
                <w:bCs/>
                <w:sz w:val="22"/>
              </w:rPr>
              <w:t>3496/012 – N60</w:t>
            </w:r>
          </w:p>
          <w:p w14:paraId="51AD9236" w14:textId="3E913469" w:rsidR="00F81DB3" w:rsidRPr="003677FF" w:rsidRDefault="00F81DB3" w:rsidP="00F81DB3">
            <w:pPr>
              <w:rPr>
                <w:bCs/>
                <w:sz w:val="22"/>
              </w:rPr>
            </w:pPr>
            <w:r>
              <w:rPr>
                <w:bCs/>
                <w:sz w:val="22"/>
              </w:rPr>
              <w:t>LT/1/14</w:t>
            </w:r>
            <w:r w:rsidRPr="003677FF">
              <w:rPr>
                <w:bCs/>
                <w:sz w:val="22"/>
              </w:rPr>
              <w:t>/</w:t>
            </w:r>
            <w:r>
              <w:rPr>
                <w:bCs/>
                <w:sz w:val="22"/>
              </w:rPr>
              <w:t>3496/013 – N90</w:t>
            </w:r>
          </w:p>
          <w:p w14:paraId="2BD54704" w14:textId="4FEDC32E" w:rsidR="00F81DB3" w:rsidRPr="00F81DB3" w:rsidRDefault="00F81DB3" w:rsidP="00F81DB3">
            <w:pPr>
              <w:rPr>
                <w:bCs/>
                <w:sz w:val="22"/>
              </w:rPr>
            </w:pPr>
            <w:r>
              <w:rPr>
                <w:bCs/>
                <w:sz w:val="22"/>
              </w:rPr>
              <w:t>LT/1/14</w:t>
            </w:r>
            <w:r w:rsidRPr="003677FF">
              <w:rPr>
                <w:bCs/>
                <w:sz w:val="22"/>
              </w:rPr>
              <w:t>/</w:t>
            </w:r>
            <w:r>
              <w:rPr>
                <w:bCs/>
                <w:sz w:val="22"/>
              </w:rPr>
              <w:t>3496/014 – N100</w:t>
            </w:r>
          </w:p>
        </w:tc>
      </w:tr>
    </w:tbl>
    <w:p w14:paraId="50892D8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9A5744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B6AC3E0"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633902">
        <w:rPr>
          <w:rFonts w:ascii="Times New Roman" w:eastAsia="Times New Roman" w:hAnsi="Times New Roman" w:cs="Times New Roman"/>
          <w:b/>
          <w:lang w:val="lt-LT"/>
        </w:rPr>
        <w:t>9.</w:t>
      </w:r>
      <w:r w:rsidRPr="00633902">
        <w:rPr>
          <w:rFonts w:ascii="Times New Roman" w:eastAsia="Times New Roman" w:hAnsi="Times New Roman" w:cs="Times New Roman"/>
          <w:b/>
          <w:lang w:val="lt-LT"/>
        </w:rPr>
        <w:tab/>
      </w:r>
      <w:r w:rsidRPr="00633902">
        <w:rPr>
          <w:rFonts w:ascii="Times New Roman" w:eastAsia="Calibri" w:hAnsi="Times New Roman" w:cs="Times New Roman"/>
          <w:b/>
          <w:noProof/>
          <w:lang w:val="lt-LT"/>
        </w:rPr>
        <w:t>REGISTRAVIMO / PERREGISTRAVIMO DATA</w:t>
      </w:r>
      <w:bookmarkEnd w:id="56"/>
      <w:bookmarkEnd w:id="57"/>
    </w:p>
    <w:p w14:paraId="69E93A6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373171A" w14:textId="77777777" w:rsidR="00633902" w:rsidRPr="00633902" w:rsidRDefault="00633902" w:rsidP="00633902">
      <w:pPr>
        <w:widowControl w:val="0"/>
        <w:autoSpaceDE w:val="0"/>
        <w:autoSpaceDN w:val="0"/>
        <w:adjustRightInd w:val="0"/>
        <w:spacing w:after="0" w:line="240" w:lineRule="auto"/>
        <w:ind w:right="9"/>
        <w:rPr>
          <w:rFonts w:ascii="Times New Roman" w:eastAsia="Times New Roman" w:hAnsi="Times New Roman" w:cs="Times New Roman"/>
          <w:lang w:val="lt-LT"/>
        </w:rPr>
      </w:pPr>
      <w:r w:rsidRPr="00633902">
        <w:rPr>
          <w:rFonts w:ascii="Times New Roman" w:eastAsia="Times New Roman" w:hAnsi="Times New Roman" w:cs="Times New Roman"/>
          <w:lang w:val="nl-NL"/>
        </w:rPr>
        <w:t xml:space="preserve">Registravimo data </w:t>
      </w:r>
      <w:r w:rsidRPr="00633902">
        <w:rPr>
          <w:rFonts w:ascii="Times New Roman" w:eastAsia="Times New Roman" w:hAnsi="Times New Roman" w:cs="Times New Roman"/>
          <w:noProof/>
          <w:lang w:val="lt-LT"/>
        </w:rPr>
        <w:t>2014 m. sausio 24 d.</w:t>
      </w:r>
    </w:p>
    <w:p w14:paraId="13E29D61" w14:textId="77777777" w:rsidR="00F81DB3" w:rsidRDefault="00AC47BF" w:rsidP="00F81DB3">
      <w:pPr>
        <w:spacing w:after="0" w:line="240" w:lineRule="auto"/>
        <w:rPr>
          <w:rFonts w:ascii="Times New Roman" w:eastAsia="Times New Roman" w:hAnsi="Times New Roman" w:cs="Times New Roman"/>
          <w:noProof/>
          <w:lang w:val="lt-LT"/>
        </w:rPr>
      </w:pPr>
      <w:r w:rsidRPr="00AC47BF">
        <w:rPr>
          <w:rFonts w:ascii="Times New Roman" w:eastAsia="Times New Roman" w:hAnsi="Times New Roman" w:cs="Times New Roman"/>
          <w:noProof/>
          <w:lang w:val="lt-LT"/>
        </w:rPr>
        <w:t>Paskutinio perregistravimo data</w:t>
      </w:r>
      <w:r>
        <w:rPr>
          <w:rFonts w:ascii="Times New Roman" w:eastAsia="Times New Roman" w:hAnsi="Times New Roman" w:cs="Times New Roman"/>
          <w:noProof/>
          <w:lang w:val="lt-LT"/>
        </w:rPr>
        <w:t xml:space="preserve"> </w:t>
      </w:r>
      <w:r w:rsidR="00F81DB3">
        <w:rPr>
          <w:rFonts w:ascii="Times New Roman" w:eastAsia="Times New Roman" w:hAnsi="Times New Roman" w:cs="Times New Roman"/>
          <w:noProof/>
          <w:lang w:val="lt-LT"/>
        </w:rPr>
        <w:t>2018 m. gruodžio 14 d.</w:t>
      </w:r>
    </w:p>
    <w:p w14:paraId="614A206D" w14:textId="58E1905F" w:rsidR="00633902" w:rsidRDefault="00633902" w:rsidP="00633902">
      <w:pPr>
        <w:spacing w:after="0" w:line="240" w:lineRule="auto"/>
        <w:rPr>
          <w:rFonts w:ascii="Times New Roman" w:eastAsia="Times New Roman" w:hAnsi="Times New Roman" w:cs="Times New Roman"/>
          <w:noProof/>
          <w:lang w:val="lt-LT"/>
        </w:rPr>
      </w:pPr>
    </w:p>
    <w:p w14:paraId="4A700039" w14:textId="77777777" w:rsidR="00633902" w:rsidRPr="00633902" w:rsidRDefault="00633902" w:rsidP="00633902">
      <w:pPr>
        <w:spacing w:after="0" w:line="240" w:lineRule="auto"/>
        <w:rPr>
          <w:rFonts w:ascii="Times New Roman" w:eastAsia="Times New Roman" w:hAnsi="Times New Roman" w:cs="Times New Roman"/>
          <w:noProof/>
          <w:lang w:val="lt-LT"/>
        </w:rPr>
      </w:pPr>
      <w:bookmarkStart w:id="58" w:name="_GoBack"/>
      <w:bookmarkEnd w:id="58"/>
    </w:p>
    <w:p w14:paraId="45C577BA"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noProof/>
          <w:lang w:val="lt-LT"/>
        </w:rPr>
      </w:pPr>
      <w:bookmarkStart w:id="59" w:name="_Toc129243125"/>
      <w:bookmarkStart w:id="60" w:name="_Toc129243250"/>
      <w:r w:rsidRPr="00633902">
        <w:rPr>
          <w:rFonts w:ascii="Times New Roman" w:eastAsia="Times New Roman" w:hAnsi="Times New Roman" w:cs="Times New Roman"/>
          <w:b/>
          <w:lang w:val="lt-LT"/>
        </w:rPr>
        <w:t>10.</w:t>
      </w:r>
      <w:r w:rsidRPr="00633902">
        <w:rPr>
          <w:rFonts w:ascii="Times New Roman" w:eastAsia="Times New Roman" w:hAnsi="Times New Roman" w:cs="Times New Roman"/>
          <w:b/>
          <w:lang w:val="lt-LT"/>
        </w:rPr>
        <w:tab/>
        <w:t>TEKSTO PERŽIŪROS DATA</w:t>
      </w:r>
      <w:bookmarkEnd w:id="59"/>
      <w:bookmarkEnd w:id="60"/>
    </w:p>
    <w:p w14:paraId="438EFF6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549C63F" w14:textId="38CAA5F0" w:rsidR="00633902" w:rsidRDefault="00F81DB3"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2018 m. gruodžio 14 d.</w:t>
      </w:r>
    </w:p>
    <w:p w14:paraId="514CBFA1" w14:textId="08605C5B" w:rsidR="00F81DB3" w:rsidRDefault="00F81DB3" w:rsidP="00633902">
      <w:pPr>
        <w:spacing w:after="0" w:line="240" w:lineRule="auto"/>
        <w:rPr>
          <w:rFonts w:ascii="Times New Roman" w:eastAsia="Times New Roman" w:hAnsi="Times New Roman" w:cs="Times New Roman"/>
          <w:noProof/>
          <w:lang w:val="lt-LT"/>
        </w:rPr>
      </w:pPr>
    </w:p>
    <w:p w14:paraId="73C3D2DE" w14:textId="77777777" w:rsidR="00F81DB3" w:rsidRPr="00633902" w:rsidRDefault="00F81DB3" w:rsidP="00633902">
      <w:pPr>
        <w:spacing w:after="0" w:line="240" w:lineRule="auto"/>
        <w:rPr>
          <w:rFonts w:ascii="Times New Roman" w:eastAsia="Times New Roman" w:hAnsi="Times New Roman" w:cs="Times New Roman"/>
          <w:noProof/>
          <w:lang w:val="lt-LT"/>
        </w:rPr>
      </w:pPr>
    </w:p>
    <w:p w14:paraId="1A471776" w14:textId="77777777" w:rsidR="00633902" w:rsidRPr="00633902" w:rsidRDefault="00633902" w:rsidP="00633902">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633902">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633902">
        <w:rPr>
          <w:rFonts w:ascii="Times New Roman" w:eastAsia="SimSun" w:hAnsi="Times New Roman" w:cs="Times New Roman"/>
          <w:i/>
          <w:noProof/>
          <w:lang w:val="lt-LT"/>
        </w:rPr>
        <w:t xml:space="preserve"> </w:t>
      </w:r>
      <w:hyperlink r:id="rId12" w:history="1">
        <w:r w:rsidRPr="00633902">
          <w:rPr>
            <w:rFonts w:ascii="Times New Roman" w:eastAsia="Calibri" w:hAnsi="Times New Roman" w:cs="Times New Roman"/>
            <w:color w:val="0000FF"/>
            <w:u w:val="single"/>
            <w:lang w:val="lt-LT"/>
          </w:rPr>
          <w:t>http://www.vvkt.lt</w:t>
        </w:r>
      </w:hyperlink>
    </w:p>
    <w:p w14:paraId="345BC2A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F47C175" w14:textId="77777777" w:rsidR="000523BD" w:rsidRDefault="000523BD"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br w:type="page"/>
      </w:r>
    </w:p>
    <w:p w14:paraId="3ED58D3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196ECB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60406B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3836DD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41950C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A3DD32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0DAD47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6169E4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CC2954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FE4E24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AC903A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C9DD2F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DB2470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B5B017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D537DE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712F58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D62A67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9A172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E77E64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8CAE05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A0DC85E" w14:textId="77777777" w:rsidR="00633902" w:rsidRDefault="00633902" w:rsidP="00633902">
      <w:pPr>
        <w:tabs>
          <w:tab w:val="left" w:pos="567"/>
        </w:tabs>
        <w:spacing w:after="0" w:line="240" w:lineRule="auto"/>
        <w:outlineLvl w:val="0"/>
        <w:rPr>
          <w:rFonts w:ascii="Times New Roman" w:eastAsia="Times New Roman" w:hAnsi="Times New Roman" w:cs="Times New Roman"/>
          <w:b/>
          <w:caps/>
          <w:lang w:val="lt-LT"/>
        </w:rPr>
      </w:pPr>
      <w:bookmarkStart w:id="61" w:name="_Toc129243128"/>
      <w:bookmarkStart w:id="62" w:name="_Toc129243253"/>
    </w:p>
    <w:p w14:paraId="0DCC98AA" w14:textId="77777777" w:rsidR="000523BD" w:rsidRDefault="000523BD" w:rsidP="00633902">
      <w:pPr>
        <w:tabs>
          <w:tab w:val="left" w:pos="567"/>
        </w:tabs>
        <w:spacing w:after="0" w:line="240" w:lineRule="auto"/>
        <w:outlineLvl w:val="0"/>
        <w:rPr>
          <w:rFonts w:ascii="Times New Roman" w:eastAsia="Times New Roman" w:hAnsi="Times New Roman" w:cs="Times New Roman"/>
          <w:b/>
          <w:caps/>
          <w:lang w:val="lt-LT"/>
        </w:rPr>
      </w:pPr>
    </w:p>
    <w:p w14:paraId="7D09756A" w14:textId="77777777" w:rsidR="000523BD" w:rsidRPr="00633902" w:rsidRDefault="000523BD" w:rsidP="00633902">
      <w:pPr>
        <w:tabs>
          <w:tab w:val="left" w:pos="567"/>
        </w:tabs>
        <w:spacing w:after="0" w:line="240" w:lineRule="auto"/>
        <w:outlineLvl w:val="0"/>
        <w:rPr>
          <w:rFonts w:ascii="Times New Roman" w:eastAsia="Times New Roman" w:hAnsi="Times New Roman" w:cs="Times New Roman"/>
          <w:b/>
          <w:caps/>
          <w:lang w:val="lt-LT"/>
        </w:rPr>
      </w:pPr>
    </w:p>
    <w:p w14:paraId="6EEA6488"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33902">
        <w:rPr>
          <w:rFonts w:ascii="Times New Roman" w:eastAsia="Times New Roman" w:hAnsi="Times New Roman" w:cs="Times New Roman"/>
          <w:b/>
          <w:caps/>
          <w:lang w:val="lt-LT"/>
        </w:rPr>
        <w:t>II PRIEDAS</w:t>
      </w:r>
      <w:bookmarkEnd w:id="61"/>
      <w:bookmarkEnd w:id="62"/>
    </w:p>
    <w:p w14:paraId="311FAD84"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508163"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33902">
        <w:rPr>
          <w:rFonts w:ascii="Times New Roman" w:eastAsia="Times New Roman" w:hAnsi="Times New Roman" w:cs="Times New Roman"/>
          <w:b/>
          <w:caps/>
          <w:lang w:val="lt-LT"/>
        </w:rPr>
        <w:t>REGISTRACIJOS SĄLYGOS</w:t>
      </w:r>
    </w:p>
    <w:p w14:paraId="5680840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B563BA4" w14:textId="77777777" w:rsidR="00633902" w:rsidRPr="00633902" w:rsidRDefault="00633902" w:rsidP="00633902">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633902">
        <w:rPr>
          <w:rFonts w:ascii="Times New Roman" w:eastAsia="Times New Roman" w:hAnsi="Times New Roman" w:cs="Times New Roman"/>
          <w:b/>
          <w:noProof/>
          <w:snapToGrid w:val="0"/>
          <w:lang w:val="lt-LT"/>
        </w:rPr>
        <w:t>A.</w:t>
      </w:r>
      <w:r w:rsidRPr="00633902">
        <w:rPr>
          <w:rFonts w:ascii="Times New Roman" w:eastAsia="Times New Roman" w:hAnsi="Times New Roman" w:cs="Times New Roman"/>
          <w:b/>
          <w:noProof/>
          <w:snapToGrid w:val="0"/>
          <w:lang w:val="lt-LT"/>
        </w:rPr>
        <w:tab/>
        <w:t>GAMINTOJAS (-AI), ATSAKINGAS (-I) UŽ SERIJŲ IŠLEIDIMĄ</w:t>
      </w:r>
    </w:p>
    <w:p w14:paraId="563ACB68" w14:textId="77777777" w:rsidR="00633902" w:rsidRPr="00633902" w:rsidRDefault="00633902" w:rsidP="00633902">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289A43E7" w14:textId="77777777" w:rsidR="00633902" w:rsidRPr="00633902" w:rsidRDefault="00633902" w:rsidP="00633902">
      <w:pPr>
        <w:tabs>
          <w:tab w:val="left" w:pos="1701"/>
        </w:tabs>
        <w:spacing w:after="0" w:line="260" w:lineRule="exact"/>
        <w:ind w:left="1701" w:right="567" w:hanging="567"/>
        <w:rPr>
          <w:rFonts w:ascii="Times New Roman" w:eastAsia="Times New Roman" w:hAnsi="Times New Roman" w:cs="Times New Roman"/>
          <w:b/>
          <w:snapToGrid w:val="0"/>
          <w:lang w:val="lt-LT"/>
        </w:rPr>
      </w:pPr>
      <w:r w:rsidRPr="00633902">
        <w:rPr>
          <w:rFonts w:ascii="Times New Roman" w:eastAsia="Times New Roman" w:hAnsi="Times New Roman" w:cs="Times New Roman"/>
          <w:b/>
          <w:snapToGrid w:val="0"/>
          <w:lang w:val="lt-LT"/>
        </w:rPr>
        <w:t>B.</w:t>
      </w:r>
      <w:r w:rsidRPr="00633902">
        <w:rPr>
          <w:rFonts w:ascii="Times New Roman" w:eastAsia="Times New Roman" w:hAnsi="Times New Roman" w:cs="Times New Roman"/>
          <w:b/>
          <w:snapToGrid w:val="0"/>
          <w:lang w:val="lt-LT"/>
        </w:rPr>
        <w:tab/>
        <w:t>TIEKIMO IR VARTOJIMO SĄLYGOS AR APRIBOJIMAI</w:t>
      </w:r>
    </w:p>
    <w:p w14:paraId="412BB6B5" w14:textId="77777777" w:rsidR="00633902" w:rsidRPr="00633902" w:rsidRDefault="00633902" w:rsidP="00633902">
      <w:pPr>
        <w:tabs>
          <w:tab w:val="left" w:pos="1701"/>
        </w:tabs>
        <w:spacing w:after="0" w:line="260" w:lineRule="exact"/>
        <w:ind w:left="567" w:right="567" w:hanging="567"/>
        <w:rPr>
          <w:rFonts w:ascii="Times New Roman" w:eastAsia="Times New Roman" w:hAnsi="Times New Roman" w:cs="Times New Roman"/>
          <w:snapToGrid w:val="0"/>
          <w:lang w:val="lt-LT"/>
        </w:rPr>
      </w:pPr>
    </w:p>
    <w:p w14:paraId="450D03A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F52564B" w14:textId="77777777" w:rsidR="00633902" w:rsidRPr="00633902" w:rsidRDefault="00633902" w:rsidP="00633902">
      <w:pPr>
        <w:tabs>
          <w:tab w:val="left" w:pos="1701"/>
        </w:tabs>
        <w:spacing w:after="0" w:line="240" w:lineRule="auto"/>
        <w:ind w:left="1134"/>
        <w:rPr>
          <w:rFonts w:ascii="Times New Roman" w:eastAsia="Times New Roman" w:hAnsi="Times New Roman" w:cs="Times New Roman"/>
          <w:b/>
          <w:lang w:val="pt-BR"/>
        </w:rPr>
      </w:pPr>
    </w:p>
    <w:p w14:paraId="34C5444D" w14:textId="77777777" w:rsidR="00633902" w:rsidRPr="00633902" w:rsidRDefault="00633902" w:rsidP="00633902">
      <w:pPr>
        <w:spacing w:after="0" w:line="240" w:lineRule="auto"/>
        <w:ind w:left="567" w:hanging="567"/>
        <w:rPr>
          <w:rFonts w:ascii="Times New Roman" w:eastAsia="Times New Roman" w:hAnsi="Times New Roman" w:cs="Times New Roman"/>
          <w:b/>
          <w:snapToGrid w:val="0"/>
          <w:lang w:val="lt-LT"/>
        </w:rPr>
      </w:pPr>
      <w:r w:rsidRPr="00633902">
        <w:rPr>
          <w:rFonts w:ascii="Times New Roman" w:eastAsia="Calibri" w:hAnsi="Times New Roman" w:cs="Times New Roman"/>
          <w:lang w:val="lt-LT"/>
        </w:rPr>
        <w:br w:type="page"/>
      </w:r>
      <w:r w:rsidRPr="00633902">
        <w:rPr>
          <w:rFonts w:ascii="Times New Roman" w:eastAsia="Times New Roman" w:hAnsi="Times New Roman" w:cs="Times New Roman"/>
          <w:b/>
          <w:snapToGrid w:val="0"/>
          <w:lang w:val="lt-LT"/>
        </w:rPr>
        <w:lastRenderedPageBreak/>
        <w:t>A.</w:t>
      </w:r>
      <w:r w:rsidRPr="00633902">
        <w:rPr>
          <w:rFonts w:ascii="Times New Roman" w:eastAsia="Times New Roman" w:hAnsi="Times New Roman" w:cs="Times New Roman"/>
          <w:b/>
          <w:snapToGrid w:val="0"/>
          <w:lang w:val="lt-LT"/>
        </w:rPr>
        <w:tab/>
        <w:t>GAMINTOJAS (-AI), ATSAKINGAS (-I) UŽ SERIJŲ IŠLEIDIMĄ</w:t>
      </w:r>
    </w:p>
    <w:p w14:paraId="0EDA1BA3"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highlight w:val="yellow"/>
          <w:lang w:val="lt-LT"/>
        </w:rPr>
      </w:pPr>
    </w:p>
    <w:p w14:paraId="6062F1A3" w14:textId="77777777" w:rsidR="000523BD" w:rsidRPr="000523BD" w:rsidRDefault="000523BD" w:rsidP="000523BD">
      <w:pPr>
        <w:tabs>
          <w:tab w:val="left" w:pos="567"/>
        </w:tabs>
        <w:spacing w:after="0" w:line="240" w:lineRule="auto"/>
        <w:jc w:val="both"/>
        <w:rPr>
          <w:rFonts w:ascii="Times New Roman" w:eastAsia="Times New Roman" w:hAnsi="Times New Roman" w:cs="Times New Roman"/>
          <w:snapToGrid w:val="0"/>
          <w:szCs w:val="24"/>
          <w:lang w:val="lt-LT"/>
        </w:rPr>
      </w:pPr>
      <w:r w:rsidRPr="000523BD">
        <w:rPr>
          <w:rFonts w:ascii="Times New Roman" w:eastAsia="Times New Roman" w:hAnsi="Times New Roman" w:cs="Times New Roman"/>
          <w:noProof/>
          <w:snapToGrid w:val="0"/>
          <w:szCs w:val="24"/>
          <w:u w:val="single"/>
          <w:lang w:val="lt-LT"/>
        </w:rPr>
        <w:t>Gamintojo (-ų), atsakingo (-ų) už serijų išleidimą, pavadinimas (-ai) ir adresas (-ai)</w:t>
      </w:r>
    </w:p>
    <w:p w14:paraId="0BAE2D0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4015755"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PRO.MED.CS Praha </w:t>
      </w:r>
      <w:proofErr w:type="spellStart"/>
      <w:r w:rsidRPr="00633902">
        <w:rPr>
          <w:rFonts w:ascii="Times New Roman" w:eastAsia="Times New Roman" w:hAnsi="Times New Roman" w:cs="Times New Roman"/>
          <w:lang w:val="lt-LT"/>
        </w:rPr>
        <w:t>a.s</w:t>
      </w:r>
      <w:proofErr w:type="spellEnd"/>
      <w:r w:rsidRPr="00633902">
        <w:rPr>
          <w:rFonts w:ascii="Times New Roman" w:eastAsia="Times New Roman" w:hAnsi="Times New Roman" w:cs="Times New Roman"/>
          <w:lang w:val="lt-LT"/>
        </w:rPr>
        <w:t>.</w:t>
      </w:r>
    </w:p>
    <w:p w14:paraId="328014CC" w14:textId="02F0DFD0" w:rsidR="00F15B5D"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Telčská 377/1, Michle</w:t>
      </w:r>
    </w:p>
    <w:p w14:paraId="76AAA36F"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140 00 Praha 4</w:t>
      </w:r>
    </w:p>
    <w:p w14:paraId="0B4CC48D" w14:textId="77777777" w:rsidR="00633902" w:rsidRPr="00633902" w:rsidRDefault="00633902" w:rsidP="00633902">
      <w:pPr>
        <w:spacing w:after="0" w:line="240" w:lineRule="auto"/>
        <w:rPr>
          <w:rFonts w:ascii="Times New Roman" w:eastAsia="Times New Roman" w:hAnsi="Times New Roman" w:cs="Times New Roman"/>
          <w:noProof/>
          <w:highlight w:val="yellow"/>
          <w:lang w:val="lt-LT"/>
        </w:rPr>
      </w:pPr>
      <w:r w:rsidRPr="00633902">
        <w:rPr>
          <w:rFonts w:ascii="Times New Roman" w:eastAsia="Times New Roman" w:hAnsi="Times New Roman" w:cs="Times New Roman"/>
          <w:noProof/>
          <w:lang w:val="lt-LT"/>
        </w:rPr>
        <w:t>Čekija</w:t>
      </w:r>
    </w:p>
    <w:p w14:paraId="1B1D0601" w14:textId="77777777" w:rsidR="00633902" w:rsidRPr="00633902" w:rsidRDefault="00633902" w:rsidP="00633902">
      <w:pPr>
        <w:spacing w:after="0" w:line="240" w:lineRule="auto"/>
        <w:rPr>
          <w:rFonts w:ascii="Times New Roman" w:eastAsia="Times New Roman" w:hAnsi="Times New Roman" w:cs="Times New Roman"/>
          <w:noProof/>
          <w:highlight w:val="yellow"/>
          <w:lang w:val="lt-LT"/>
        </w:rPr>
      </w:pPr>
    </w:p>
    <w:p w14:paraId="437C115B" w14:textId="77777777" w:rsidR="00633902" w:rsidRPr="00633902" w:rsidRDefault="00633902" w:rsidP="00633902">
      <w:pPr>
        <w:spacing w:after="0" w:line="240" w:lineRule="auto"/>
        <w:rPr>
          <w:rFonts w:ascii="Times New Roman" w:eastAsia="Times New Roman" w:hAnsi="Times New Roman" w:cs="Times New Roman"/>
          <w:noProof/>
          <w:highlight w:val="yellow"/>
          <w:lang w:val="lt-LT"/>
        </w:rPr>
      </w:pPr>
    </w:p>
    <w:p w14:paraId="09B2A45B" w14:textId="77777777" w:rsidR="00633902" w:rsidRPr="00633902" w:rsidRDefault="00633902" w:rsidP="00633902">
      <w:pPr>
        <w:tabs>
          <w:tab w:val="left" w:pos="567"/>
        </w:tabs>
        <w:spacing w:after="0" w:line="240" w:lineRule="auto"/>
        <w:ind w:left="567" w:hanging="567"/>
        <w:rPr>
          <w:rFonts w:ascii="Times New Roman" w:eastAsia="Times New Roman" w:hAnsi="Times New Roman" w:cs="Times New Roman"/>
          <w:snapToGrid w:val="0"/>
          <w:lang w:val="lt-LT"/>
        </w:rPr>
      </w:pPr>
      <w:bookmarkStart w:id="63" w:name="_Toc129243129"/>
      <w:bookmarkStart w:id="64" w:name="_Toc129243254"/>
      <w:r w:rsidRPr="00633902">
        <w:rPr>
          <w:rFonts w:ascii="Times New Roman" w:eastAsia="Times New Roman" w:hAnsi="Times New Roman" w:cs="Times New Roman"/>
          <w:b/>
          <w:noProof/>
          <w:snapToGrid w:val="0"/>
          <w:lang w:val="lt-LT"/>
        </w:rPr>
        <w:t>B.</w:t>
      </w:r>
      <w:r w:rsidRPr="00633902">
        <w:rPr>
          <w:rFonts w:ascii="Times New Roman" w:eastAsia="Times New Roman" w:hAnsi="Times New Roman" w:cs="Times New Roman"/>
          <w:b/>
          <w:snapToGrid w:val="0"/>
          <w:lang w:val="lt-LT"/>
        </w:rPr>
        <w:tab/>
      </w:r>
      <w:r w:rsidRPr="00633902">
        <w:rPr>
          <w:rFonts w:ascii="Times New Roman" w:eastAsia="Times New Roman" w:hAnsi="Times New Roman" w:cs="Times New Roman"/>
          <w:b/>
          <w:noProof/>
          <w:snapToGrid w:val="0"/>
          <w:lang w:val="lt-LT"/>
        </w:rPr>
        <w:t>TIEKIMO IR VARTOJIMO SĄLYGOS AR APRIBOJIMAI</w:t>
      </w:r>
    </w:p>
    <w:p w14:paraId="2557F7CC" w14:textId="77777777" w:rsidR="00633902" w:rsidRPr="00633902" w:rsidRDefault="00633902" w:rsidP="00633902">
      <w:pPr>
        <w:tabs>
          <w:tab w:val="left" w:pos="567"/>
        </w:tabs>
        <w:spacing w:after="0" w:line="260" w:lineRule="exact"/>
        <w:rPr>
          <w:rFonts w:ascii="Times New Roman" w:eastAsia="Times New Roman" w:hAnsi="Times New Roman" w:cs="Times New Roman"/>
          <w:snapToGrid w:val="0"/>
          <w:lang w:val="lt-LT"/>
        </w:rPr>
      </w:pPr>
    </w:p>
    <w:p w14:paraId="3ACA248D" w14:textId="77777777" w:rsidR="00633902" w:rsidRPr="00633902" w:rsidRDefault="00633902" w:rsidP="00633902">
      <w:pPr>
        <w:tabs>
          <w:tab w:val="left" w:pos="567"/>
        </w:tabs>
        <w:spacing w:after="0" w:line="260" w:lineRule="exact"/>
        <w:rPr>
          <w:rFonts w:ascii="Times New Roman" w:eastAsia="Times New Roman" w:hAnsi="Times New Roman" w:cs="Times New Roman"/>
          <w:snapToGrid w:val="0"/>
          <w:lang w:val="lt-LT"/>
        </w:rPr>
      </w:pPr>
      <w:r w:rsidRPr="00633902">
        <w:rPr>
          <w:rFonts w:ascii="Times New Roman" w:eastAsia="Times New Roman" w:hAnsi="Times New Roman" w:cs="Times New Roman"/>
          <w:snapToGrid w:val="0"/>
          <w:lang w:val="lt-LT"/>
        </w:rPr>
        <w:t>Receptinis vaistinis preparatas.</w:t>
      </w:r>
    </w:p>
    <w:bookmarkEnd w:id="63"/>
    <w:bookmarkEnd w:id="64"/>
    <w:p w14:paraId="77E90E16"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br w:type="page"/>
      </w:r>
    </w:p>
    <w:p w14:paraId="42CE4C2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F4CCFE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0D1D42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CC484D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A29913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7B5962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C4ED4A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73FD24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6727A3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0C8091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5129C0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5F8104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8966BC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DB1C3A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7AAC78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DB4C62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B21BC2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83BE7D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D398AA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38A06F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139C55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0554AE4" w14:textId="77777777" w:rsidR="00633902" w:rsidRPr="00633902" w:rsidRDefault="00633902" w:rsidP="00633902">
      <w:pPr>
        <w:tabs>
          <w:tab w:val="left" w:pos="567"/>
        </w:tabs>
        <w:spacing w:after="0" w:line="240" w:lineRule="auto"/>
        <w:outlineLvl w:val="0"/>
        <w:rPr>
          <w:rFonts w:ascii="Times New Roman" w:eastAsia="Times New Roman" w:hAnsi="Times New Roman" w:cs="Times New Roman"/>
          <w:b/>
          <w:caps/>
          <w:lang w:val="lt-LT"/>
        </w:rPr>
      </w:pPr>
      <w:bookmarkStart w:id="65" w:name="_Toc129243134"/>
      <w:bookmarkStart w:id="66" w:name="_Toc129243259"/>
    </w:p>
    <w:p w14:paraId="3326D8F5" w14:textId="77777777" w:rsidR="0026144B" w:rsidRDefault="0026144B"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5DF775"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33902">
        <w:rPr>
          <w:rFonts w:ascii="Times New Roman" w:eastAsia="Times New Roman" w:hAnsi="Times New Roman" w:cs="Times New Roman"/>
          <w:b/>
          <w:caps/>
          <w:lang w:val="lt-LT"/>
        </w:rPr>
        <w:t>III PRIEDAS</w:t>
      </w:r>
      <w:bookmarkEnd w:id="65"/>
      <w:bookmarkEnd w:id="66"/>
    </w:p>
    <w:p w14:paraId="53EB362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188FFFD"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7" w:name="_Toc129243135"/>
      <w:bookmarkStart w:id="68" w:name="_Toc129243260"/>
      <w:r w:rsidRPr="00633902">
        <w:rPr>
          <w:rFonts w:ascii="Times New Roman" w:eastAsia="Times New Roman" w:hAnsi="Times New Roman" w:cs="Times New Roman"/>
          <w:b/>
          <w:caps/>
          <w:lang w:val="lt-LT"/>
        </w:rPr>
        <w:t>ŽENKLINIMAS IR PAKUOTĖS LAPELIS</w:t>
      </w:r>
      <w:bookmarkEnd w:id="67"/>
      <w:bookmarkEnd w:id="68"/>
    </w:p>
    <w:p w14:paraId="7FD13884"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br w:type="page"/>
      </w:r>
    </w:p>
    <w:p w14:paraId="1872153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BA4CEB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C9A7C3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D9B7BF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0F022A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76E2BA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88E388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31A909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D29E7F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BB5CDC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8A3D7E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09DC05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EE9594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913843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CC3F00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3DBD8F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41E695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DBB4B7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54B554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612282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19A5674"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bookmarkStart w:id="69" w:name="_Toc129243136"/>
      <w:bookmarkStart w:id="70" w:name="_Toc129243261"/>
    </w:p>
    <w:p w14:paraId="18F3592A" w14:textId="77777777" w:rsidR="00633902" w:rsidRPr="00633902" w:rsidRDefault="00633902" w:rsidP="00633902">
      <w:pPr>
        <w:tabs>
          <w:tab w:val="left" w:pos="567"/>
        </w:tabs>
        <w:spacing w:after="0" w:line="240" w:lineRule="auto"/>
        <w:outlineLvl w:val="0"/>
        <w:rPr>
          <w:rFonts w:ascii="Times New Roman" w:eastAsia="Times New Roman" w:hAnsi="Times New Roman" w:cs="Times New Roman"/>
          <w:b/>
          <w:caps/>
          <w:lang w:val="lt-LT"/>
        </w:rPr>
      </w:pPr>
    </w:p>
    <w:p w14:paraId="4AB05C80" w14:textId="77777777" w:rsidR="0026144B" w:rsidRDefault="0026144B"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AD98156"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33902">
        <w:rPr>
          <w:rFonts w:ascii="Times New Roman" w:eastAsia="Times New Roman" w:hAnsi="Times New Roman" w:cs="Times New Roman"/>
          <w:b/>
          <w:caps/>
          <w:lang w:val="lt-LT"/>
        </w:rPr>
        <w:t>A. ŽENKLINIMAS</w:t>
      </w:r>
      <w:bookmarkEnd w:id="69"/>
      <w:bookmarkEnd w:id="70"/>
    </w:p>
    <w:p w14:paraId="3543B8E1"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br w:type="page"/>
      </w:r>
    </w:p>
    <w:p w14:paraId="0218544D"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noProof/>
          <w:lang w:val="lt-LT"/>
        </w:rPr>
        <w:lastRenderedPageBreak/>
        <w:t xml:space="preserve">INFORMACIJA ANT </w:t>
      </w:r>
      <w:r w:rsidRPr="00633902">
        <w:rPr>
          <w:rFonts w:ascii="Times New Roman" w:eastAsia="Times New Roman" w:hAnsi="Times New Roman" w:cs="Times New Roman"/>
          <w:b/>
          <w:lang w:val="lt-LT"/>
        </w:rPr>
        <w:t>IŠORINĖS</w:t>
      </w:r>
      <w:r w:rsidRPr="00633902">
        <w:rPr>
          <w:rFonts w:ascii="Times New Roman" w:eastAsia="Times New Roman" w:hAnsi="Times New Roman" w:cs="Times New Roman"/>
          <w:b/>
          <w:noProof/>
          <w:lang w:val="lt-LT"/>
        </w:rPr>
        <w:t xml:space="preserve"> </w:t>
      </w:r>
      <w:r w:rsidRPr="00633902">
        <w:rPr>
          <w:rFonts w:ascii="Times New Roman" w:eastAsia="Times New Roman" w:hAnsi="Times New Roman" w:cs="Times New Roman"/>
          <w:b/>
          <w:lang w:val="lt-LT"/>
        </w:rPr>
        <w:t>PAKUOTĖS</w:t>
      </w:r>
    </w:p>
    <w:p w14:paraId="7A66C92A"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54403D21"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noProof/>
          <w:lang w:val="lt-LT"/>
        </w:rPr>
        <w:t>KARTONO DĖŽUTĖ</w:t>
      </w:r>
    </w:p>
    <w:p w14:paraId="3F7608E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E40980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F152605"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w:t>
      </w:r>
      <w:r w:rsidRPr="00633902">
        <w:rPr>
          <w:rFonts w:ascii="Times New Roman" w:eastAsia="Times New Roman" w:hAnsi="Times New Roman" w:cs="Times New Roman"/>
          <w:b/>
          <w:lang w:val="lt-LT"/>
        </w:rPr>
        <w:tab/>
        <w:t>VAISTINIO PREPARATO PAVADINIMAS</w:t>
      </w:r>
    </w:p>
    <w:p w14:paraId="69609A1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A03F2AB"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w:t>
      </w:r>
      <w:r w:rsidRPr="00633902">
        <w:rPr>
          <w:rFonts w:ascii="Times New Roman" w:eastAsia="Times New Roman" w:hAnsi="Times New Roman" w:cs="Times New Roman"/>
          <w:lang w:val="pt-BR"/>
        </w:rPr>
        <w:t>5</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mg plėvele dengtos tabletės </w:t>
      </w:r>
    </w:p>
    <w:p w14:paraId="44815832"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highlight w:val="lightGray"/>
          <w:lang w:val="lt-LT"/>
        </w:rPr>
        <w:t>Solifenacin</w:t>
      </w:r>
      <w:proofErr w:type="spellEnd"/>
      <w:r w:rsidRPr="00633902">
        <w:rPr>
          <w:rFonts w:ascii="Times New Roman" w:eastAsia="Times New Roman" w:hAnsi="Times New Roman" w:cs="Times New Roman"/>
          <w:highlight w:val="lightGray"/>
          <w:lang w:val="lt-LT"/>
        </w:rPr>
        <w:t xml:space="preserve"> PMCS </w:t>
      </w:r>
      <w:r w:rsidRPr="00633902">
        <w:rPr>
          <w:rFonts w:ascii="Times New Roman" w:eastAsia="Times New Roman" w:hAnsi="Times New Roman" w:cs="Times New Roman"/>
          <w:highlight w:val="lightGray"/>
          <w:lang w:val="en-GB"/>
        </w:rPr>
        <w:t>10</w:t>
      </w:r>
      <w:r w:rsidRPr="00633902">
        <w:rPr>
          <w:rFonts w:ascii="Times New Roman" w:eastAsia="Times New Roman" w:hAnsi="Times New Roman" w:cs="Times New Roman"/>
          <w:highlight w:val="lightGray"/>
          <w:lang w:val="lt-LT"/>
        </w:rPr>
        <w:t> mg plėvele dengtos tabletės</w:t>
      </w:r>
      <w:r w:rsidRPr="00633902">
        <w:rPr>
          <w:rFonts w:ascii="Times New Roman" w:eastAsia="Times New Roman" w:hAnsi="Times New Roman" w:cs="Times New Roman"/>
          <w:lang w:val="lt-LT"/>
        </w:rPr>
        <w:t xml:space="preserve"> </w:t>
      </w:r>
    </w:p>
    <w:p w14:paraId="31215A58" w14:textId="6DC6D1A0" w:rsidR="00633902" w:rsidRPr="00633902" w:rsidRDefault="0026144B" w:rsidP="00633902">
      <w:pPr>
        <w:autoSpaceDE w:val="0"/>
        <w:autoSpaceDN w:val="0"/>
        <w:adjustRightIn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s</w:t>
      </w:r>
      <w:r w:rsidR="00633902" w:rsidRPr="00633902">
        <w:rPr>
          <w:rFonts w:ascii="Times New Roman" w:eastAsia="Times New Roman" w:hAnsi="Times New Roman" w:cs="Times New Roman"/>
          <w:lang w:val="lt-LT"/>
        </w:rPr>
        <w:t>olifenacini</w:t>
      </w:r>
      <w:proofErr w:type="spellEnd"/>
      <w:r w:rsidR="00633902" w:rsidRPr="00633902">
        <w:rPr>
          <w:rFonts w:ascii="Times New Roman" w:eastAsia="Times New Roman" w:hAnsi="Times New Roman" w:cs="Times New Roman"/>
          <w:lang w:val="lt-LT"/>
        </w:rPr>
        <w:t xml:space="preserve"> </w:t>
      </w:r>
      <w:proofErr w:type="spellStart"/>
      <w:r w:rsidR="00633902" w:rsidRPr="00633902">
        <w:rPr>
          <w:rFonts w:ascii="Times New Roman" w:eastAsia="Times New Roman" w:hAnsi="Times New Roman" w:cs="Times New Roman"/>
          <w:lang w:val="lt-LT"/>
        </w:rPr>
        <w:t>succinas</w:t>
      </w:r>
      <w:proofErr w:type="spellEnd"/>
    </w:p>
    <w:p w14:paraId="6793B63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C12F9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64ACF9B" w14:textId="7F64E7A0"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2.</w:t>
      </w:r>
      <w:r w:rsidRPr="00633902">
        <w:rPr>
          <w:rFonts w:ascii="Times New Roman" w:eastAsia="Times New Roman" w:hAnsi="Times New Roman" w:cs="Times New Roman"/>
          <w:b/>
          <w:lang w:val="lt-LT"/>
        </w:rPr>
        <w:tab/>
      </w:r>
      <w:r w:rsidR="0026144B" w:rsidRPr="0026144B">
        <w:rPr>
          <w:rFonts w:ascii="Times New Roman" w:eastAsia="Times New Roman" w:hAnsi="Times New Roman" w:cs="Times New Roman"/>
          <w:b/>
          <w:noProof/>
          <w:snapToGrid w:val="0"/>
          <w:szCs w:val="24"/>
          <w:lang w:val="lt-LT"/>
        </w:rPr>
        <w:t>VEIKLIOJI (-IOS) MEDŽIAGA (-OS) IR JOS (-Ų) KIEKIS (-IAI)</w:t>
      </w:r>
    </w:p>
    <w:p w14:paraId="4F0B1F6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8C1D304"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Kiekvienoje </w:t>
      </w:r>
      <w:r w:rsidR="0026144B">
        <w:rPr>
          <w:rFonts w:ascii="Times New Roman" w:eastAsia="Times New Roman" w:hAnsi="Times New Roman" w:cs="Times New Roman"/>
          <w:noProof/>
          <w:lang w:val="lt-LT"/>
        </w:rPr>
        <w:t xml:space="preserve">plėvele dengtoje </w:t>
      </w:r>
      <w:r w:rsidRPr="00633902">
        <w:rPr>
          <w:rFonts w:ascii="Times New Roman" w:eastAsia="Times New Roman" w:hAnsi="Times New Roman" w:cs="Times New Roman"/>
          <w:noProof/>
          <w:lang w:val="lt-LT"/>
        </w:rPr>
        <w:t>tabletėje yra 5 mg solifenacino sukcinato, atitinkančio 3,8 mg solifenacino.</w:t>
      </w:r>
    </w:p>
    <w:p w14:paraId="3EC93DA9"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lang w:val="lt-LT"/>
        </w:rPr>
        <w:t xml:space="preserve">Kiekvienoje </w:t>
      </w:r>
      <w:r w:rsidR="0026144B">
        <w:rPr>
          <w:rFonts w:ascii="Times New Roman" w:eastAsia="Times New Roman" w:hAnsi="Times New Roman" w:cs="Times New Roman"/>
          <w:noProof/>
          <w:highlight w:val="lightGray"/>
          <w:lang w:val="lt-LT"/>
        </w:rPr>
        <w:t xml:space="preserve">plėvele dengtoje </w:t>
      </w:r>
      <w:r w:rsidRPr="00633902">
        <w:rPr>
          <w:rFonts w:ascii="Times New Roman" w:eastAsia="Times New Roman" w:hAnsi="Times New Roman" w:cs="Times New Roman"/>
          <w:noProof/>
          <w:highlight w:val="lightGray"/>
          <w:lang w:val="lt-LT"/>
        </w:rPr>
        <w:t>tabletėje yra 10 mg solifenacino sukcinato, atitinkančio 7,5 mg solifenacino.</w:t>
      </w:r>
    </w:p>
    <w:p w14:paraId="494F43F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0EEAD0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F70A0A9"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val="lt-LT"/>
        </w:rPr>
      </w:pPr>
      <w:r w:rsidRPr="00633902">
        <w:rPr>
          <w:rFonts w:ascii="Times New Roman" w:eastAsia="Times New Roman" w:hAnsi="Times New Roman" w:cs="Times New Roman"/>
          <w:b/>
          <w:lang w:val="lt-LT"/>
        </w:rPr>
        <w:t>3.</w:t>
      </w:r>
      <w:r w:rsidRPr="00633902">
        <w:rPr>
          <w:rFonts w:ascii="Times New Roman" w:eastAsia="Times New Roman" w:hAnsi="Times New Roman" w:cs="Times New Roman"/>
          <w:b/>
          <w:lang w:val="lt-LT"/>
        </w:rPr>
        <w:tab/>
        <w:t>PAGALBINIŲ MEDŽIAGŲ SĄRAŠAS</w:t>
      </w:r>
    </w:p>
    <w:p w14:paraId="7ED0594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9FE9F1D" w14:textId="525F3454" w:rsid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Sudėtyje yra laktozės. </w:t>
      </w:r>
    </w:p>
    <w:p w14:paraId="582AE198" w14:textId="77777777" w:rsidR="00222195" w:rsidRPr="00633902" w:rsidRDefault="00222195"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Daugiau informacijos pateikta pakuotės lapelyje.</w:t>
      </w:r>
    </w:p>
    <w:p w14:paraId="001D57B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0B9E21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62450F1"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4.</w:t>
      </w:r>
      <w:r w:rsidRPr="00633902">
        <w:rPr>
          <w:rFonts w:ascii="Times New Roman" w:eastAsia="Times New Roman" w:hAnsi="Times New Roman" w:cs="Times New Roman"/>
          <w:b/>
          <w:lang w:val="lt-LT"/>
        </w:rPr>
        <w:tab/>
        <w:t>FARMACINĖ FORMA IR KIEKIS PAKUOTĖJE</w:t>
      </w:r>
    </w:p>
    <w:p w14:paraId="6A42370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9460859"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Calibri" w:hAnsi="Times New Roman" w:cs="Times New Roman"/>
          <w:highlight w:val="lightGray"/>
          <w:lang w:val="lt-LT"/>
        </w:rPr>
        <w:t>Plėvele dengta tabletė</w:t>
      </w:r>
    </w:p>
    <w:p w14:paraId="5EBAFB0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63CF3F7"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10 plėvele dengtų tablečių</w:t>
      </w:r>
    </w:p>
    <w:p w14:paraId="2B681BF4" w14:textId="77777777" w:rsidR="00633902" w:rsidRPr="00633902" w:rsidRDefault="00633902" w:rsidP="00633902">
      <w:pPr>
        <w:spacing w:after="0" w:line="240" w:lineRule="auto"/>
        <w:rPr>
          <w:rFonts w:ascii="Times New Roman" w:eastAsia="Times New Roman" w:hAnsi="Times New Roman" w:cs="Times New Roman"/>
          <w:noProof/>
          <w:highlight w:val="lightGray"/>
          <w:lang w:val="lt-LT"/>
        </w:rPr>
      </w:pPr>
      <w:r w:rsidRPr="00633902">
        <w:rPr>
          <w:rFonts w:ascii="Times New Roman" w:eastAsia="Times New Roman" w:hAnsi="Times New Roman" w:cs="Times New Roman"/>
          <w:noProof/>
          <w:highlight w:val="lightGray"/>
          <w:lang w:val="lt-LT"/>
        </w:rPr>
        <w:t xml:space="preserve">20 plėvele dengtų tablečių </w:t>
      </w:r>
    </w:p>
    <w:p w14:paraId="54053595" w14:textId="77777777" w:rsidR="00633902" w:rsidRPr="00633902" w:rsidRDefault="00633902" w:rsidP="00633902">
      <w:pPr>
        <w:spacing w:after="0" w:line="240" w:lineRule="auto"/>
        <w:rPr>
          <w:rFonts w:ascii="Times New Roman" w:eastAsia="Times New Roman" w:hAnsi="Times New Roman" w:cs="Times New Roman"/>
          <w:noProof/>
          <w:highlight w:val="lightGray"/>
          <w:lang w:val="lt-LT"/>
        </w:rPr>
      </w:pPr>
      <w:r w:rsidRPr="00633902">
        <w:rPr>
          <w:rFonts w:ascii="Times New Roman" w:eastAsia="Times New Roman" w:hAnsi="Times New Roman" w:cs="Times New Roman"/>
          <w:noProof/>
          <w:highlight w:val="lightGray"/>
          <w:lang w:val="lt-LT"/>
        </w:rPr>
        <w:t xml:space="preserve">30 plėvele dengtų tablečių </w:t>
      </w:r>
    </w:p>
    <w:p w14:paraId="66E57C14" w14:textId="77777777" w:rsidR="00633902" w:rsidRPr="00633902" w:rsidRDefault="00633902" w:rsidP="00633902">
      <w:pPr>
        <w:spacing w:after="0" w:line="240" w:lineRule="auto"/>
        <w:rPr>
          <w:rFonts w:ascii="Times New Roman" w:eastAsia="Times New Roman" w:hAnsi="Times New Roman" w:cs="Times New Roman"/>
          <w:noProof/>
          <w:highlight w:val="lightGray"/>
          <w:lang w:val="lt-LT"/>
        </w:rPr>
      </w:pPr>
      <w:r w:rsidRPr="00633902">
        <w:rPr>
          <w:rFonts w:ascii="Times New Roman" w:eastAsia="Times New Roman" w:hAnsi="Times New Roman" w:cs="Times New Roman"/>
          <w:noProof/>
          <w:highlight w:val="lightGray"/>
          <w:lang w:val="lt-LT"/>
        </w:rPr>
        <w:t xml:space="preserve">50 plėvele dengtų tablečių </w:t>
      </w:r>
    </w:p>
    <w:p w14:paraId="0CD5FB23" w14:textId="77777777" w:rsidR="00633902" w:rsidRPr="00633902" w:rsidRDefault="00633902" w:rsidP="00633902">
      <w:pPr>
        <w:spacing w:after="0" w:line="240" w:lineRule="auto"/>
        <w:rPr>
          <w:rFonts w:ascii="Times New Roman" w:eastAsia="Times New Roman" w:hAnsi="Times New Roman" w:cs="Times New Roman"/>
          <w:noProof/>
          <w:highlight w:val="lightGray"/>
          <w:lang w:val="lt-LT"/>
        </w:rPr>
      </w:pPr>
      <w:r w:rsidRPr="00633902">
        <w:rPr>
          <w:rFonts w:ascii="Times New Roman" w:eastAsia="Times New Roman" w:hAnsi="Times New Roman" w:cs="Times New Roman"/>
          <w:noProof/>
          <w:highlight w:val="lightGray"/>
          <w:lang w:val="lt-LT"/>
        </w:rPr>
        <w:t>60 plėvele dengtų tablečių</w:t>
      </w:r>
    </w:p>
    <w:p w14:paraId="08102876" w14:textId="77777777" w:rsidR="00633902" w:rsidRPr="00633902" w:rsidRDefault="00633902" w:rsidP="00633902">
      <w:pPr>
        <w:spacing w:after="0" w:line="240" w:lineRule="auto"/>
        <w:rPr>
          <w:rFonts w:ascii="Times New Roman" w:eastAsia="Times New Roman" w:hAnsi="Times New Roman" w:cs="Times New Roman"/>
          <w:noProof/>
          <w:highlight w:val="lightGray"/>
          <w:lang w:val="lt-LT"/>
        </w:rPr>
      </w:pPr>
      <w:r w:rsidRPr="00633902">
        <w:rPr>
          <w:rFonts w:ascii="Times New Roman" w:eastAsia="Times New Roman" w:hAnsi="Times New Roman" w:cs="Times New Roman"/>
          <w:noProof/>
          <w:highlight w:val="lightGray"/>
          <w:lang w:val="lt-LT"/>
        </w:rPr>
        <w:t xml:space="preserve">90 plėvele dengtų tablečių </w:t>
      </w:r>
    </w:p>
    <w:p w14:paraId="6EECF9E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lang w:val="lt-LT"/>
        </w:rPr>
        <w:t>100 plėvele dengtų tablečių</w:t>
      </w:r>
    </w:p>
    <w:p w14:paraId="143CE8B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FB98D5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C71793D"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val="lt-LT"/>
        </w:rPr>
      </w:pPr>
      <w:r w:rsidRPr="00633902">
        <w:rPr>
          <w:rFonts w:ascii="Times New Roman" w:eastAsia="Times New Roman" w:hAnsi="Times New Roman" w:cs="Times New Roman"/>
          <w:b/>
          <w:lang w:val="lt-LT"/>
        </w:rPr>
        <w:t>5.</w:t>
      </w:r>
      <w:r w:rsidRPr="00633902">
        <w:rPr>
          <w:rFonts w:ascii="Times New Roman" w:eastAsia="Times New Roman" w:hAnsi="Times New Roman" w:cs="Times New Roman"/>
          <w:b/>
          <w:lang w:val="lt-LT"/>
        </w:rPr>
        <w:tab/>
        <w:t>VARTOJIMO METODAS IR BŪDAS (-AI)</w:t>
      </w:r>
    </w:p>
    <w:p w14:paraId="7844D93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44E452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Vartoti per burną.</w:t>
      </w:r>
    </w:p>
    <w:p w14:paraId="49C00DA3"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Prieš vartojimą perskaitykite pakuotės lapelį.</w:t>
      </w:r>
    </w:p>
    <w:p w14:paraId="67D7F49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2CF1E8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ED3A498"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6.</w:t>
      </w:r>
      <w:r w:rsidRPr="00633902">
        <w:rPr>
          <w:rFonts w:ascii="Times New Roman" w:eastAsia="Times New Roman" w:hAnsi="Times New Roman" w:cs="Times New Roman"/>
          <w:b/>
          <w:lang w:val="lt-LT"/>
        </w:rPr>
        <w:tab/>
        <w:t>SPECIALUS ĮSPĖJIMAS, KAD VAISTINĮ PREPARATĄ BŪTINA LAIKYTI VAIKAMS NEPASTEBIMOJE IR NEPASIEKIAMOJE VIETOJE</w:t>
      </w:r>
    </w:p>
    <w:p w14:paraId="585E3CD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25144AC"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Laikyti vaikams nepastebimoje ir nepasiekiamoje vietoje.</w:t>
      </w:r>
    </w:p>
    <w:p w14:paraId="72C44D4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FD591F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F4E2751"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val="lt-LT"/>
        </w:rPr>
      </w:pPr>
      <w:r w:rsidRPr="00633902">
        <w:rPr>
          <w:rFonts w:ascii="Times New Roman" w:eastAsia="Times New Roman" w:hAnsi="Times New Roman" w:cs="Times New Roman"/>
          <w:b/>
          <w:lang w:val="lt-LT"/>
        </w:rPr>
        <w:t>7.</w:t>
      </w:r>
      <w:r w:rsidRPr="00633902">
        <w:rPr>
          <w:rFonts w:ascii="Times New Roman" w:eastAsia="Times New Roman" w:hAnsi="Times New Roman" w:cs="Times New Roman"/>
          <w:b/>
          <w:lang w:val="lt-LT"/>
        </w:rPr>
        <w:tab/>
        <w:t>KITAS (-I) SPECIALUS (-ŪS) ĮSPĖJIMAS (-AI) (JEI REIKIA)</w:t>
      </w:r>
    </w:p>
    <w:p w14:paraId="2447463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D5E56B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731B267"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val="lt-LT"/>
        </w:rPr>
      </w:pPr>
      <w:r w:rsidRPr="00633902">
        <w:rPr>
          <w:rFonts w:ascii="Times New Roman" w:eastAsia="Times New Roman" w:hAnsi="Times New Roman" w:cs="Times New Roman"/>
          <w:b/>
          <w:lang w:val="lt-LT"/>
        </w:rPr>
        <w:t>8.</w:t>
      </w:r>
      <w:r w:rsidRPr="00633902">
        <w:rPr>
          <w:rFonts w:ascii="Times New Roman" w:eastAsia="Times New Roman" w:hAnsi="Times New Roman" w:cs="Times New Roman"/>
          <w:b/>
          <w:lang w:val="lt-LT"/>
        </w:rPr>
        <w:tab/>
        <w:t>TINKAMUMO LAIKAS</w:t>
      </w:r>
    </w:p>
    <w:p w14:paraId="1895DFE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8BC5E04" w14:textId="530F51C3" w:rsidR="00633902" w:rsidRPr="00633902" w:rsidRDefault="008C1E8E"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EXP</w:t>
      </w:r>
      <w:r w:rsidR="00633902" w:rsidRPr="00633902">
        <w:rPr>
          <w:rFonts w:ascii="Times New Roman" w:eastAsia="Times New Roman" w:hAnsi="Times New Roman" w:cs="Times New Roman"/>
          <w:noProof/>
          <w:lang w:val="lt-LT"/>
        </w:rPr>
        <w:t xml:space="preserve"> {mm MMMM}</w:t>
      </w:r>
    </w:p>
    <w:p w14:paraId="7D6F8DE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BA3B79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2C66888"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9.</w:t>
      </w:r>
      <w:r w:rsidRPr="00633902">
        <w:rPr>
          <w:rFonts w:ascii="Times New Roman" w:eastAsia="Times New Roman" w:hAnsi="Times New Roman" w:cs="Times New Roman"/>
          <w:b/>
          <w:lang w:val="lt-LT"/>
        </w:rPr>
        <w:tab/>
        <w:t>SPECIALIOS LAIKYMO SĄLYGOS</w:t>
      </w:r>
    </w:p>
    <w:p w14:paraId="60A4F2F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30A95A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81ADA11" w14:textId="77777777" w:rsidR="00633902" w:rsidRPr="00633902" w:rsidRDefault="00633902" w:rsidP="00633902">
      <w:pPr>
        <w:pBdr>
          <w:top w:val="single" w:sz="4" w:space="0"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10.</w:t>
      </w:r>
      <w:r w:rsidRPr="00633902">
        <w:rPr>
          <w:rFonts w:ascii="Times New Roman" w:eastAsia="Times New Roman" w:hAnsi="Times New Roman" w:cs="Times New Roman"/>
          <w:b/>
          <w:lang w:val="lt-LT"/>
        </w:rPr>
        <w:tab/>
        <w:t>SPECIALIOS ATSARGUMO PRIEMONĖS DĖL NESUVARTOTO VAISTINIO PREPARATO AR JO ATLIEKŲ TVARKYMO (JEI REIKIA)</w:t>
      </w:r>
    </w:p>
    <w:p w14:paraId="792C87D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C63BF0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9A583C8"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11.</w:t>
      </w:r>
      <w:r w:rsidRPr="00633902">
        <w:rPr>
          <w:rFonts w:ascii="Times New Roman" w:eastAsia="Times New Roman" w:hAnsi="Times New Roman" w:cs="Times New Roman"/>
          <w:b/>
          <w:lang w:val="lt-LT"/>
        </w:rPr>
        <w:tab/>
        <w:t>REGISTRUOTOJO PAVADINIMAS IR ADRESAS</w:t>
      </w:r>
    </w:p>
    <w:p w14:paraId="3DBD679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63D220B"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PRO.MED.CS Praha </w:t>
      </w:r>
      <w:proofErr w:type="spellStart"/>
      <w:r w:rsidRPr="00633902">
        <w:rPr>
          <w:rFonts w:ascii="Times New Roman" w:eastAsia="Times New Roman" w:hAnsi="Times New Roman" w:cs="Times New Roman"/>
          <w:lang w:val="lt-LT"/>
        </w:rPr>
        <w:t>a.s</w:t>
      </w:r>
      <w:proofErr w:type="spellEnd"/>
      <w:r w:rsidRPr="00633902">
        <w:rPr>
          <w:rFonts w:ascii="Times New Roman" w:eastAsia="Times New Roman" w:hAnsi="Times New Roman" w:cs="Times New Roman"/>
          <w:lang w:val="lt-LT"/>
        </w:rPr>
        <w:t>.</w:t>
      </w:r>
    </w:p>
    <w:p w14:paraId="124FCD53" w14:textId="0DC07D5C" w:rsidR="00F15B5D"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Telčská</w:t>
      </w:r>
      <w:proofErr w:type="spellEnd"/>
      <w:r w:rsidRPr="00633902">
        <w:rPr>
          <w:rFonts w:ascii="Times New Roman" w:eastAsia="Times New Roman" w:hAnsi="Times New Roman" w:cs="Times New Roman"/>
          <w:lang w:val="lt-LT"/>
        </w:rPr>
        <w:t xml:space="preserve"> 377/1, </w:t>
      </w:r>
      <w:proofErr w:type="spellStart"/>
      <w:r w:rsidRPr="00633902">
        <w:rPr>
          <w:rFonts w:ascii="Times New Roman" w:eastAsia="Times New Roman" w:hAnsi="Times New Roman" w:cs="Times New Roman"/>
          <w:lang w:val="lt-LT"/>
        </w:rPr>
        <w:t>Michle</w:t>
      </w:r>
      <w:proofErr w:type="spellEnd"/>
    </w:p>
    <w:p w14:paraId="1A84AE04"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140 00 Praha 4</w:t>
      </w:r>
    </w:p>
    <w:p w14:paraId="6F148027" w14:textId="77777777" w:rsidR="00633902" w:rsidRPr="00633902" w:rsidRDefault="00633902" w:rsidP="00633902">
      <w:pPr>
        <w:spacing w:after="0" w:line="240" w:lineRule="auto"/>
        <w:rPr>
          <w:rFonts w:ascii="Times New Roman" w:eastAsia="Times New Roman" w:hAnsi="Times New Roman" w:cs="Times New Roman"/>
          <w:noProof/>
          <w:highlight w:val="yellow"/>
          <w:lang w:val="lt-LT"/>
        </w:rPr>
      </w:pPr>
      <w:r w:rsidRPr="00633902">
        <w:rPr>
          <w:rFonts w:ascii="Times New Roman" w:eastAsia="Times New Roman" w:hAnsi="Times New Roman" w:cs="Times New Roman"/>
          <w:noProof/>
          <w:lang w:val="lt-LT"/>
        </w:rPr>
        <w:t>Čekija</w:t>
      </w:r>
    </w:p>
    <w:p w14:paraId="00855AE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6FDC1D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003029F"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12.</w:t>
      </w:r>
      <w:r w:rsidRPr="00633902">
        <w:rPr>
          <w:rFonts w:ascii="Times New Roman" w:eastAsia="Times New Roman" w:hAnsi="Times New Roman" w:cs="Times New Roman"/>
          <w:b/>
          <w:lang w:val="lt-LT"/>
        </w:rPr>
        <w:tab/>
        <w:t xml:space="preserve">REGISTRACIJOS PAŽYMĖJIMO NUMERIS </w:t>
      </w:r>
      <w:r w:rsidR="0026144B">
        <w:rPr>
          <w:rFonts w:ascii="Times New Roman" w:eastAsia="Times New Roman" w:hAnsi="Times New Roman" w:cs="Times New Roman"/>
          <w:b/>
          <w:lang w:val="lt-LT"/>
        </w:rPr>
        <w:t>(-IAI)</w:t>
      </w:r>
    </w:p>
    <w:p w14:paraId="2E8849B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D336E4A" w14:textId="77777777" w:rsidR="00F81DB3" w:rsidRPr="00F81DB3" w:rsidRDefault="00F81DB3" w:rsidP="00F81DB3">
      <w:pPr>
        <w:spacing w:after="0" w:line="240" w:lineRule="auto"/>
        <w:rPr>
          <w:rFonts w:ascii="Times New Roman" w:eastAsia="Times New Roman" w:hAnsi="Times New Roman" w:cs="Times New Roman"/>
          <w:bCs/>
          <w:noProof/>
        </w:rPr>
      </w:pPr>
      <w:r w:rsidRPr="00F81DB3">
        <w:rPr>
          <w:rFonts w:ascii="Times New Roman" w:eastAsia="Times New Roman" w:hAnsi="Times New Roman" w:cs="Times New Roman"/>
          <w:bCs/>
          <w:noProof/>
          <w:highlight w:val="lightGray"/>
        </w:rPr>
        <w:t>5 mg</w:t>
      </w:r>
    </w:p>
    <w:p w14:paraId="191B07EB"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lang w:val="lt-LT"/>
        </w:rPr>
        <w:t xml:space="preserve">LT/1/14/3496/001 </w:t>
      </w:r>
      <w:r w:rsidRPr="00F81DB3">
        <w:rPr>
          <w:rFonts w:ascii="Times New Roman" w:eastAsia="Times New Roman" w:hAnsi="Times New Roman" w:cs="Times New Roman"/>
          <w:bCs/>
          <w:noProof/>
          <w:highlight w:val="lightGray"/>
        </w:rPr>
        <w:t>– N10</w:t>
      </w:r>
    </w:p>
    <w:p w14:paraId="3D0B7F97"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LT/1/14/3496/002 – N20</w:t>
      </w:r>
    </w:p>
    <w:p w14:paraId="7D2A86B0"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LT/1/14/3496/003 – N30</w:t>
      </w:r>
    </w:p>
    <w:p w14:paraId="637E0F0A"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LT/1/14/3496/004 – N50</w:t>
      </w:r>
    </w:p>
    <w:p w14:paraId="7613CB45"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LT/1/14/3496/005 – N60</w:t>
      </w:r>
    </w:p>
    <w:p w14:paraId="706A11B2"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LT/1/14/3496/006 – N90</w:t>
      </w:r>
    </w:p>
    <w:p w14:paraId="6F3AC093" w14:textId="401A3583"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LT/1/14/3496/007 – N100</w:t>
      </w:r>
    </w:p>
    <w:p w14:paraId="4883B875" w14:textId="0048407E" w:rsidR="00F81DB3" w:rsidRPr="00F81DB3" w:rsidRDefault="00F81DB3" w:rsidP="00F81DB3">
      <w:pPr>
        <w:spacing w:after="0" w:line="240" w:lineRule="auto"/>
        <w:rPr>
          <w:rFonts w:ascii="Times New Roman" w:eastAsia="Times New Roman" w:hAnsi="Times New Roman" w:cs="Times New Roman"/>
          <w:bCs/>
          <w:noProof/>
          <w:highlight w:val="lightGray"/>
        </w:rPr>
      </w:pPr>
    </w:p>
    <w:p w14:paraId="31142F58"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 xml:space="preserve">10 mg </w:t>
      </w:r>
    </w:p>
    <w:p w14:paraId="6E692366"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LT/1/14/3496/008 – N10</w:t>
      </w:r>
    </w:p>
    <w:p w14:paraId="527FF77D"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LT/1/14/3496/009 – N20</w:t>
      </w:r>
    </w:p>
    <w:p w14:paraId="124664EF"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LT/1/14/3496/010 – N30</w:t>
      </w:r>
    </w:p>
    <w:p w14:paraId="319AD53B"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LT/1/14/3496/011 – N50</w:t>
      </w:r>
    </w:p>
    <w:p w14:paraId="1BF2F8F3"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LT/1/14/3496/012 – N60</w:t>
      </w:r>
    </w:p>
    <w:p w14:paraId="534544D0" w14:textId="77777777"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LT/1/14/3496/013 – N90</w:t>
      </w:r>
    </w:p>
    <w:p w14:paraId="6EDEC909" w14:textId="236DC4CB" w:rsidR="00F81DB3" w:rsidRPr="00F81DB3" w:rsidRDefault="00F81DB3" w:rsidP="00F81DB3">
      <w:pPr>
        <w:spacing w:after="0" w:line="240" w:lineRule="auto"/>
        <w:rPr>
          <w:rFonts w:ascii="Times New Roman" w:eastAsia="Times New Roman" w:hAnsi="Times New Roman" w:cs="Times New Roman"/>
          <w:bCs/>
          <w:noProof/>
          <w:highlight w:val="lightGray"/>
        </w:rPr>
      </w:pPr>
      <w:r w:rsidRPr="00F81DB3">
        <w:rPr>
          <w:rFonts w:ascii="Times New Roman" w:eastAsia="Times New Roman" w:hAnsi="Times New Roman" w:cs="Times New Roman"/>
          <w:bCs/>
          <w:noProof/>
          <w:highlight w:val="lightGray"/>
        </w:rPr>
        <w:t>LT/1/14/3496/014 – N100</w:t>
      </w:r>
    </w:p>
    <w:p w14:paraId="6477A47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CEC7C2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7631291"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13.</w:t>
      </w:r>
      <w:r w:rsidRPr="00633902">
        <w:rPr>
          <w:rFonts w:ascii="Times New Roman" w:eastAsia="Times New Roman" w:hAnsi="Times New Roman" w:cs="Times New Roman"/>
          <w:b/>
          <w:lang w:val="lt-LT"/>
        </w:rPr>
        <w:tab/>
        <w:t>SERIJOS NUMERIS</w:t>
      </w:r>
    </w:p>
    <w:p w14:paraId="2ECC4C4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E97D0C1" w14:textId="2C95EBE5" w:rsidR="00633902" w:rsidRPr="00633902" w:rsidRDefault="008C1E8E"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Lot</w:t>
      </w:r>
      <w:r w:rsidRPr="00633902">
        <w:rPr>
          <w:rFonts w:ascii="Times New Roman" w:eastAsia="Times New Roman" w:hAnsi="Times New Roman" w:cs="Times New Roman"/>
          <w:noProof/>
          <w:lang w:val="lt-LT"/>
        </w:rPr>
        <w:t xml:space="preserve"> </w:t>
      </w:r>
    </w:p>
    <w:p w14:paraId="5130717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A7D340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040BB11"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14.</w:t>
      </w:r>
      <w:r w:rsidRPr="00633902">
        <w:rPr>
          <w:rFonts w:ascii="Times New Roman" w:eastAsia="Times New Roman" w:hAnsi="Times New Roman" w:cs="Times New Roman"/>
          <w:b/>
          <w:lang w:val="lt-LT"/>
        </w:rPr>
        <w:tab/>
        <w:t>PARDAVIMO (IŠDAVIMO) TVARKA</w:t>
      </w:r>
    </w:p>
    <w:p w14:paraId="0E55579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B0D07B9" w14:textId="0E876FE2"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Receptinis vaist</w:t>
      </w:r>
      <w:r w:rsidR="00222195">
        <w:rPr>
          <w:rFonts w:ascii="Times New Roman" w:eastAsia="Times New Roman" w:hAnsi="Times New Roman" w:cs="Times New Roman"/>
          <w:noProof/>
          <w:lang w:val="lt-LT"/>
        </w:rPr>
        <w:t>as</w:t>
      </w:r>
    </w:p>
    <w:p w14:paraId="3DEE514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AB1ABA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D12CD62"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15.</w:t>
      </w:r>
      <w:r w:rsidRPr="00633902">
        <w:rPr>
          <w:rFonts w:ascii="Times New Roman" w:eastAsia="Times New Roman" w:hAnsi="Times New Roman" w:cs="Times New Roman"/>
          <w:b/>
          <w:lang w:val="lt-LT"/>
        </w:rPr>
        <w:tab/>
        <w:t>VARTOJIMO INSTRUKCIJA</w:t>
      </w:r>
    </w:p>
    <w:p w14:paraId="255DE69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E632AD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D6F0545"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16.</w:t>
      </w:r>
      <w:r w:rsidRPr="00633902">
        <w:rPr>
          <w:rFonts w:ascii="Times New Roman" w:eastAsia="Times New Roman" w:hAnsi="Times New Roman" w:cs="Times New Roman"/>
          <w:b/>
          <w:lang w:val="lt-LT"/>
        </w:rPr>
        <w:tab/>
        <w:t>INFORMACIJA BRAILIO RAŠTU</w:t>
      </w:r>
    </w:p>
    <w:p w14:paraId="072A0462"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1F6CEAF" w14:textId="7CDBF3B6" w:rsidR="00633902" w:rsidRPr="00633902" w:rsidRDefault="00633902" w:rsidP="00633902">
      <w:pPr>
        <w:spacing w:after="0" w:line="240" w:lineRule="auto"/>
        <w:rPr>
          <w:rFonts w:ascii="Times New Roman" w:eastAsia="Times New Roman" w:hAnsi="Times New Roman" w:cs="Times New Roman"/>
          <w:noProof/>
          <w:lang w:val="en-GB"/>
        </w:rPr>
      </w:pPr>
      <w:r w:rsidRPr="00633902">
        <w:rPr>
          <w:rFonts w:ascii="Times New Roman" w:eastAsia="Times New Roman" w:hAnsi="Times New Roman" w:cs="Times New Roman"/>
          <w:noProof/>
          <w:lang w:val="lt-LT"/>
        </w:rPr>
        <w:t xml:space="preserve">Solifenacin </w:t>
      </w:r>
      <w:r w:rsidRPr="00633902">
        <w:rPr>
          <w:rFonts w:ascii="Times New Roman" w:eastAsia="Times New Roman" w:hAnsi="Times New Roman" w:cs="Times New Roman"/>
          <w:noProof/>
          <w:lang w:val="en-GB"/>
        </w:rPr>
        <w:t>PMCS 5</w:t>
      </w:r>
      <w:r w:rsidR="0026144B">
        <w:rPr>
          <w:rFonts w:ascii="Times New Roman" w:eastAsia="Times New Roman" w:hAnsi="Times New Roman" w:cs="Times New Roman"/>
          <w:noProof/>
          <w:lang w:val="en-GB"/>
        </w:rPr>
        <w:t> </w:t>
      </w:r>
      <w:r w:rsidRPr="00633902">
        <w:rPr>
          <w:rFonts w:ascii="Times New Roman" w:eastAsia="Times New Roman" w:hAnsi="Times New Roman" w:cs="Times New Roman"/>
          <w:noProof/>
          <w:lang w:val="en-GB"/>
        </w:rPr>
        <w:t>mg</w:t>
      </w:r>
    </w:p>
    <w:p w14:paraId="2463FA6D" w14:textId="1D217951" w:rsidR="00633902" w:rsidRPr="00633902" w:rsidRDefault="00633902" w:rsidP="00633902">
      <w:pPr>
        <w:spacing w:after="0" w:line="240" w:lineRule="auto"/>
        <w:rPr>
          <w:rFonts w:ascii="Times New Roman" w:eastAsia="Times New Roman" w:hAnsi="Times New Roman" w:cs="Times New Roman"/>
          <w:noProof/>
          <w:lang w:val="en-GB"/>
        </w:rPr>
      </w:pPr>
      <w:r w:rsidRPr="00633902">
        <w:rPr>
          <w:rFonts w:ascii="Times New Roman" w:eastAsia="Times New Roman" w:hAnsi="Times New Roman" w:cs="Times New Roman"/>
          <w:noProof/>
          <w:highlight w:val="lightGray"/>
          <w:lang w:val="lt-LT"/>
        </w:rPr>
        <w:t xml:space="preserve">Solifenacin </w:t>
      </w:r>
      <w:r w:rsidRPr="00633902">
        <w:rPr>
          <w:rFonts w:ascii="Times New Roman" w:eastAsia="Times New Roman" w:hAnsi="Times New Roman" w:cs="Times New Roman"/>
          <w:noProof/>
          <w:highlight w:val="lightGray"/>
          <w:lang w:val="en-GB"/>
        </w:rPr>
        <w:t>PMCS 10</w:t>
      </w:r>
      <w:r w:rsidR="0026144B">
        <w:rPr>
          <w:rFonts w:ascii="Times New Roman" w:eastAsia="Times New Roman" w:hAnsi="Times New Roman" w:cs="Times New Roman"/>
          <w:noProof/>
          <w:highlight w:val="lightGray"/>
          <w:lang w:val="en-GB"/>
        </w:rPr>
        <w:t> </w:t>
      </w:r>
      <w:r w:rsidRPr="00633902">
        <w:rPr>
          <w:rFonts w:ascii="Times New Roman" w:eastAsia="Times New Roman" w:hAnsi="Times New Roman" w:cs="Times New Roman"/>
          <w:noProof/>
          <w:highlight w:val="lightGray"/>
          <w:lang w:val="en-GB"/>
        </w:rPr>
        <w:t>mg</w:t>
      </w:r>
    </w:p>
    <w:p w14:paraId="2A8ADBF9" w14:textId="77777777" w:rsidR="00633902" w:rsidRPr="00633902" w:rsidRDefault="00633902" w:rsidP="0026144B">
      <w:pPr>
        <w:spacing w:after="0" w:line="240" w:lineRule="auto"/>
        <w:rPr>
          <w:rFonts w:ascii="Times New Roman" w:eastAsia="Calibri" w:hAnsi="Times New Roman" w:cs="Times New Roman"/>
          <w:lang w:val="en-GB"/>
        </w:rPr>
      </w:pPr>
    </w:p>
    <w:p w14:paraId="2C25B806" w14:textId="77777777" w:rsidR="00633902" w:rsidRPr="00633902" w:rsidRDefault="00633902" w:rsidP="008E2A62">
      <w:pPr>
        <w:spacing w:after="0" w:line="240" w:lineRule="auto"/>
        <w:rPr>
          <w:rFonts w:ascii="Times New Roman" w:eastAsia="Calibri" w:hAnsi="Times New Roman" w:cs="Times New Roman"/>
          <w:noProof/>
          <w:shd w:val="clear" w:color="auto" w:fill="CCCCCC"/>
          <w:lang w:val="lt-LT"/>
        </w:rPr>
      </w:pPr>
    </w:p>
    <w:p w14:paraId="3E118C7B" w14:textId="77777777" w:rsidR="00633902" w:rsidRPr="00633902" w:rsidRDefault="00633902">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Calibri" w:hAnsi="Times New Roman" w:cs="Times New Roman"/>
          <w:i/>
          <w:noProof/>
          <w:lang w:val="lt-LT"/>
        </w:rPr>
      </w:pPr>
      <w:r w:rsidRPr="00633902">
        <w:rPr>
          <w:rFonts w:ascii="Times New Roman" w:eastAsia="Calibri" w:hAnsi="Times New Roman" w:cs="Times New Roman"/>
          <w:b/>
          <w:noProof/>
          <w:lang w:val="lt-LT"/>
        </w:rPr>
        <w:t>17.</w:t>
      </w:r>
      <w:r w:rsidRPr="00633902">
        <w:rPr>
          <w:rFonts w:ascii="Times New Roman" w:eastAsia="Calibri" w:hAnsi="Times New Roman" w:cs="Times New Roman"/>
          <w:b/>
          <w:noProof/>
          <w:lang w:val="lt-LT"/>
        </w:rPr>
        <w:tab/>
        <w:t>UNIKALUS IDENTIFIKATORIUS – 2D BRŪKŠNINIS KODAS</w:t>
      </w:r>
    </w:p>
    <w:p w14:paraId="42471D68" w14:textId="77777777" w:rsidR="00633902" w:rsidRPr="00633902" w:rsidRDefault="00633902">
      <w:pPr>
        <w:spacing w:after="0" w:line="240" w:lineRule="auto"/>
        <w:rPr>
          <w:rFonts w:ascii="Times New Roman" w:eastAsia="Calibri" w:hAnsi="Times New Roman" w:cs="Times New Roman"/>
          <w:noProof/>
          <w:shd w:val="clear" w:color="auto" w:fill="CCCCCC"/>
          <w:lang w:val="lt-LT"/>
        </w:rPr>
      </w:pPr>
    </w:p>
    <w:p w14:paraId="3D3FE6A3" w14:textId="77777777" w:rsidR="00633902" w:rsidRPr="00633902" w:rsidRDefault="00633902">
      <w:pPr>
        <w:spacing w:after="0" w:line="240" w:lineRule="auto"/>
        <w:rPr>
          <w:rFonts w:ascii="Times New Roman" w:eastAsia="Times New Roman" w:hAnsi="Times New Roman" w:cs="Times New Roman"/>
          <w:noProof/>
          <w:shd w:val="clear" w:color="auto" w:fill="CCCCCC"/>
          <w:lang w:val="lt-LT"/>
        </w:rPr>
      </w:pPr>
      <w:r w:rsidRPr="00633902">
        <w:rPr>
          <w:rFonts w:ascii="Times New Roman" w:eastAsia="Times New Roman" w:hAnsi="Times New Roman" w:cs="Times New Roman"/>
          <w:noProof/>
          <w:highlight w:val="lightGray"/>
          <w:lang w:val="lt-LT"/>
        </w:rPr>
        <w:t>2D brūkšninis kodas su nurodytu unikaliu identifikatoriumi.</w:t>
      </w:r>
    </w:p>
    <w:p w14:paraId="577FDC78" w14:textId="77777777" w:rsidR="00633902" w:rsidRPr="00633902" w:rsidRDefault="00633902">
      <w:pPr>
        <w:spacing w:after="0" w:line="240" w:lineRule="auto"/>
        <w:rPr>
          <w:rFonts w:ascii="Times New Roman" w:eastAsia="Times New Roman" w:hAnsi="Times New Roman" w:cs="Times New Roman"/>
          <w:noProof/>
          <w:lang w:val="lt-LT"/>
        </w:rPr>
      </w:pPr>
    </w:p>
    <w:p w14:paraId="5F39DEF4" w14:textId="77777777" w:rsidR="00633902" w:rsidRPr="00633902" w:rsidRDefault="00633902">
      <w:pPr>
        <w:spacing w:after="0" w:line="240" w:lineRule="auto"/>
        <w:rPr>
          <w:rFonts w:ascii="Times New Roman" w:eastAsia="Times New Roman" w:hAnsi="Times New Roman" w:cs="Times New Roman"/>
          <w:noProof/>
          <w:lang w:val="lt-LT"/>
        </w:rPr>
      </w:pPr>
    </w:p>
    <w:p w14:paraId="4A2B1E0B" w14:textId="77777777" w:rsidR="00633902" w:rsidRPr="00633902" w:rsidRDefault="00633902" w:rsidP="003852A1">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Calibri" w:hAnsi="Times New Roman" w:cs="Times New Roman"/>
          <w:b/>
          <w:noProof/>
          <w:lang w:val="lt-LT"/>
        </w:rPr>
      </w:pPr>
      <w:r w:rsidRPr="00633902">
        <w:rPr>
          <w:rFonts w:ascii="Times New Roman" w:eastAsia="Calibri" w:hAnsi="Times New Roman" w:cs="Times New Roman"/>
          <w:b/>
          <w:noProof/>
          <w:lang w:val="lt-LT"/>
        </w:rPr>
        <w:t>18.</w:t>
      </w:r>
      <w:r w:rsidRPr="00633902">
        <w:rPr>
          <w:rFonts w:ascii="Times New Roman" w:eastAsia="Calibri" w:hAnsi="Times New Roman" w:cs="Times New Roman"/>
          <w:b/>
          <w:noProof/>
          <w:lang w:val="lt-LT"/>
        </w:rPr>
        <w:tab/>
        <w:t>UNIKALUS IDENTIFIKATORIUS – ŽMONĖMS SUPRANTAMI DUOMENYS</w:t>
      </w:r>
    </w:p>
    <w:p w14:paraId="732C58F2" w14:textId="77777777" w:rsidR="00633902" w:rsidRPr="00633902" w:rsidRDefault="00633902" w:rsidP="0026144B">
      <w:pPr>
        <w:spacing w:after="0" w:line="240" w:lineRule="auto"/>
        <w:rPr>
          <w:rFonts w:ascii="Times New Roman" w:eastAsia="Times New Roman" w:hAnsi="Times New Roman" w:cs="Times New Roman"/>
          <w:lang w:val="lt-LT"/>
        </w:rPr>
      </w:pPr>
    </w:p>
    <w:p w14:paraId="075D2AA9" w14:textId="77777777" w:rsidR="00633902" w:rsidRPr="00EA3D11" w:rsidRDefault="00633902" w:rsidP="0026144B">
      <w:pPr>
        <w:spacing w:after="0" w:line="240" w:lineRule="auto"/>
        <w:rPr>
          <w:rFonts w:ascii="Times New Roman" w:hAnsi="Times New Roman"/>
          <w:color w:val="008000"/>
          <w:highlight w:val="lightGray"/>
          <w:lang w:val="lt-LT"/>
        </w:rPr>
      </w:pPr>
      <w:r w:rsidRPr="00C53588">
        <w:rPr>
          <w:rFonts w:ascii="Times New Roman" w:eastAsia="Times New Roman" w:hAnsi="Times New Roman" w:cs="Times New Roman"/>
          <w:highlight w:val="lightGray"/>
          <w:lang w:val="lt-LT"/>
        </w:rPr>
        <w:t xml:space="preserve">PC: {numeris} </w:t>
      </w:r>
    </w:p>
    <w:p w14:paraId="1C3A5ADB" w14:textId="77777777" w:rsidR="00633902" w:rsidRPr="00EA3D11" w:rsidRDefault="00633902" w:rsidP="00D90ACA">
      <w:pPr>
        <w:spacing w:after="0" w:line="240" w:lineRule="auto"/>
        <w:rPr>
          <w:rFonts w:ascii="Times New Roman" w:hAnsi="Times New Roman"/>
          <w:lang w:val="lt-LT"/>
        </w:rPr>
      </w:pPr>
      <w:r w:rsidRPr="00C53588">
        <w:rPr>
          <w:rFonts w:ascii="Times New Roman" w:eastAsia="Times New Roman" w:hAnsi="Times New Roman" w:cs="Times New Roman"/>
          <w:highlight w:val="lightGray"/>
          <w:lang w:val="lt-LT"/>
        </w:rPr>
        <w:t>SN: {numeris</w:t>
      </w:r>
      <w:r w:rsidRPr="00EA3D11">
        <w:rPr>
          <w:rFonts w:ascii="Times New Roman" w:hAnsi="Times New Roman"/>
          <w:lang w:val="lt-LT"/>
        </w:rPr>
        <w:t xml:space="preserve">} </w:t>
      </w:r>
    </w:p>
    <w:p w14:paraId="05BC45A6" w14:textId="77777777" w:rsidR="00633902" w:rsidRPr="00633902" w:rsidRDefault="00633902" w:rsidP="008E2A62">
      <w:pPr>
        <w:spacing w:after="0" w:line="240" w:lineRule="auto"/>
        <w:rPr>
          <w:rFonts w:ascii="Times New Roman" w:eastAsia="Times New Roman" w:hAnsi="Times New Roman" w:cs="Times New Roman"/>
          <w:b/>
          <w:noProof/>
          <w:u w:val="single"/>
          <w:lang w:val="lt-LT"/>
        </w:rPr>
      </w:pPr>
      <w:r w:rsidRPr="003852A1">
        <w:rPr>
          <w:rFonts w:ascii="Times New Roman" w:eastAsia="Times New Roman" w:hAnsi="Times New Roman" w:cs="Times New Roman"/>
          <w:highlight w:val="lightGray"/>
          <w:lang w:val="lt-LT"/>
        </w:rPr>
        <w:t>NN: {numeris}</w:t>
      </w:r>
      <w:r w:rsidRPr="00633902">
        <w:rPr>
          <w:rFonts w:ascii="Times New Roman" w:eastAsia="Times New Roman" w:hAnsi="Times New Roman" w:cs="Times New Roman"/>
          <w:lang w:val="lt-LT"/>
        </w:rPr>
        <w:t xml:space="preserve"> </w:t>
      </w:r>
    </w:p>
    <w:p w14:paraId="22C8ACBA" w14:textId="77777777" w:rsidR="00633902" w:rsidRPr="00633902" w:rsidRDefault="00633902">
      <w:pPr>
        <w:spacing w:after="0" w:line="240" w:lineRule="auto"/>
        <w:rPr>
          <w:rFonts w:ascii="Times New Roman" w:eastAsia="Times New Roman" w:hAnsi="Times New Roman" w:cs="Times New Roman"/>
          <w:noProof/>
          <w:lang w:val="lt-LT"/>
        </w:rPr>
      </w:pPr>
      <w:r w:rsidRPr="00633902">
        <w:rPr>
          <w:rFonts w:ascii="Times New Roman" w:eastAsia="Calibri" w:hAnsi="Times New Roman" w:cs="Times New Roman"/>
          <w:lang w:val="lt-LT"/>
        </w:rPr>
        <w:br w:type="page"/>
      </w:r>
    </w:p>
    <w:p w14:paraId="079710A0"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lastRenderedPageBreak/>
        <w:t xml:space="preserve">MINIMALI </w:t>
      </w:r>
      <w:r w:rsidRPr="00633902">
        <w:rPr>
          <w:rFonts w:ascii="Times New Roman" w:eastAsia="Times New Roman" w:hAnsi="Times New Roman" w:cs="Times New Roman"/>
          <w:b/>
          <w:caps/>
          <w:lang w:val="lt-LT"/>
        </w:rPr>
        <w:t xml:space="preserve">informacija ant </w:t>
      </w:r>
      <w:r w:rsidRPr="00633902">
        <w:rPr>
          <w:rFonts w:ascii="Times New Roman" w:eastAsia="Times New Roman" w:hAnsi="Times New Roman" w:cs="Times New Roman"/>
          <w:b/>
          <w:lang w:val="lt-LT"/>
        </w:rPr>
        <w:t>LIZDINIŲ PLOKŠTELIŲ ARBA DVISLUOKSNIŲ JUOSTELIŲ</w:t>
      </w:r>
    </w:p>
    <w:p w14:paraId="49656E51"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5345E900"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noProof/>
          <w:lang w:val="lt-LT"/>
        </w:rPr>
        <w:t>LIZDINĖ PLOKŠTELĖ</w:t>
      </w:r>
    </w:p>
    <w:p w14:paraId="3C087B1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C67163F"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9CD3027"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1.</w:t>
      </w:r>
      <w:r w:rsidRPr="00633902">
        <w:rPr>
          <w:rFonts w:ascii="Times New Roman" w:eastAsia="Times New Roman" w:hAnsi="Times New Roman" w:cs="Times New Roman"/>
          <w:b/>
          <w:lang w:val="lt-LT"/>
        </w:rPr>
        <w:tab/>
        <w:t>VAISTINIO PREPARATO PAVADINIMAS</w:t>
      </w:r>
    </w:p>
    <w:p w14:paraId="1FBD03A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1424CC7"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w:t>
      </w:r>
      <w:r w:rsidR="0026144B" w:rsidRPr="0026144B">
        <w:rPr>
          <w:rFonts w:ascii="Times New Roman" w:eastAsia="Times New Roman" w:hAnsi="Times New Roman" w:cs="Times New Roman"/>
          <w:lang w:val="lt-LT"/>
        </w:rPr>
        <w:t xml:space="preserve">PMCS </w:t>
      </w:r>
      <w:r w:rsidRPr="00633902">
        <w:rPr>
          <w:rFonts w:ascii="Times New Roman" w:eastAsia="Times New Roman" w:hAnsi="Times New Roman" w:cs="Times New Roman"/>
          <w:lang w:val="lt-LT"/>
        </w:rPr>
        <w:t>5</w:t>
      </w:r>
      <w:r w:rsidRPr="00633902">
        <w:rPr>
          <w:rFonts w:ascii="Times New Roman" w:eastAsia="Times New Roman" w:hAnsi="Times New Roman" w:cs="Times New Roman"/>
          <w:noProof/>
          <w:lang w:val="lt-LT"/>
        </w:rPr>
        <w:t> </w:t>
      </w:r>
      <w:r w:rsidRPr="00633902">
        <w:rPr>
          <w:rFonts w:ascii="Times New Roman" w:eastAsia="Times New Roman" w:hAnsi="Times New Roman" w:cs="Times New Roman"/>
          <w:lang w:val="lt-LT"/>
        </w:rPr>
        <w:t xml:space="preserve">mg plėvele dengtos tabletės </w:t>
      </w:r>
    </w:p>
    <w:p w14:paraId="578834B9"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roofErr w:type="spellStart"/>
      <w:r w:rsidRPr="00633902">
        <w:rPr>
          <w:rFonts w:ascii="Times New Roman" w:eastAsia="Times New Roman" w:hAnsi="Times New Roman" w:cs="Times New Roman"/>
          <w:highlight w:val="lightGray"/>
          <w:lang w:val="lt-LT"/>
        </w:rPr>
        <w:t>Solifenacin</w:t>
      </w:r>
      <w:proofErr w:type="spellEnd"/>
      <w:r w:rsidRPr="00633902">
        <w:rPr>
          <w:rFonts w:ascii="Times New Roman" w:eastAsia="Times New Roman" w:hAnsi="Times New Roman" w:cs="Times New Roman"/>
          <w:highlight w:val="lightGray"/>
          <w:lang w:val="lt-LT"/>
        </w:rPr>
        <w:t xml:space="preserve"> </w:t>
      </w:r>
      <w:r w:rsidR="0026144B" w:rsidRPr="0026144B">
        <w:rPr>
          <w:rFonts w:ascii="Times New Roman" w:eastAsia="Times New Roman" w:hAnsi="Times New Roman" w:cs="Times New Roman"/>
          <w:highlight w:val="lightGray"/>
          <w:lang w:val="lt-LT"/>
        </w:rPr>
        <w:t xml:space="preserve">PMCS </w:t>
      </w:r>
      <w:r w:rsidRPr="00633902">
        <w:rPr>
          <w:rFonts w:ascii="Times New Roman" w:eastAsia="Times New Roman" w:hAnsi="Times New Roman" w:cs="Times New Roman"/>
          <w:highlight w:val="lightGray"/>
          <w:lang w:val="lt-LT"/>
        </w:rPr>
        <w:t>10 mg plėvele dengtos tabletės</w:t>
      </w:r>
      <w:r w:rsidRPr="00633902">
        <w:rPr>
          <w:rFonts w:ascii="Times New Roman" w:eastAsia="Times New Roman" w:hAnsi="Times New Roman" w:cs="Times New Roman"/>
          <w:lang w:val="lt-LT"/>
        </w:rPr>
        <w:t xml:space="preserve"> </w:t>
      </w:r>
    </w:p>
    <w:p w14:paraId="1F5B9385" w14:textId="2837D6FE" w:rsidR="00633902" w:rsidRPr="00633902" w:rsidRDefault="0026144B" w:rsidP="0063390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s</w:t>
      </w:r>
      <w:r w:rsidR="00633902" w:rsidRPr="00633902">
        <w:rPr>
          <w:rFonts w:ascii="Times New Roman" w:eastAsia="Times New Roman" w:hAnsi="Times New Roman" w:cs="Times New Roman"/>
          <w:noProof/>
          <w:lang w:val="lt-LT"/>
        </w:rPr>
        <w:t>olifenacini succinas</w:t>
      </w:r>
    </w:p>
    <w:p w14:paraId="173727E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A020FC0"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C22FBE2" w14:textId="013F9B74"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2.</w:t>
      </w:r>
      <w:r w:rsidRPr="00633902">
        <w:rPr>
          <w:rFonts w:ascii="Times New Roman" w:eastAsia="Times New Roman" w:hAnsi="Times New Roman" w:cs="Times New Roman"/>
          <w:b/>
          <w:lang w:val="lt-LT"/>
        </w:rPr>
        <w:tab/>
      </w:r>
      <w:r w:rsidR="0026144B">
        <w:rPr>
          <w:rFonts w:ascii="Times New Roman" w:eastAsia="Times New Roman" w:hAnsi="Times New Roman" w:cs="Times New Roman"/>
          <w:b/>
          <w:lang w:val="lt-LT"/>
        </w:rPr>
        <w:t>REGISTRUOTOJO</w:t>
      </w:r>
      <w:r w:rsidRPr="00633902">
        <w:rPr>
          <w:rFonts w:ascii="Times New Roman" w:eastAsia="Times New Roman" w:hAnsi="Times New Roman" w:cs="Times New Roman"/>
          <w:b/>
          <w:lang w:val="lt-LT"/>
        </w:rPr>
        <w:t xml:space="preserve"> PAVADINIMAS</w:t>
      </w:r>
    </w:p>
    <w:p w14:paraId="652603B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E694BA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PRO.MED.CS Praha a.s.</w:t>
      </w:r>
    </w:p>
    <w:p w14:paraId="288782F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1B8BE3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765EE17"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3.</w:t>
      </w:r>
      <w:r w:rsidRPr="00633902">
        <w:rPr>
          <w:rFonts w:ascii="Times New Roman" w:eastAsia="Times New Roman" w:hAnsi="Times New Roman" w:cs="Times New Roman"/>
          <w:b/>
          <w:lang w:val="lt-LT"/>
        </w:rPr>
        <w:tab/>
        <w:t>TINKAMUMO LAIKAS</w:t>
      </w:r>
    </w:p>
    <w:p w14:paraId="7C6BC57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D844425"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lang w:val="lt-LT"/>
        </w:rPr>
        <w:t>EXP</w:t>
      </w:r>
      <w:r w:rsidRPr="00633902">
        <w:rPr>
          <w:rFonts w:ascii="Times New Roman" w:eastAsia="Times New Roman" w:hAnsi="Times New Roman" w:cs="Times New Roman"/>
          <w:noProof/>
          <w:lang w:val="lt-LT"/>
        </w:rPr>
        <w:t xml:space="preserve"> {mm/MMMM}</w:t>
      </w:r>
    </w:p>
    <w:p w14:paraId="6637237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C589F3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EE1CF8A"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4.</w:t>
      </w:r>
      <w:r w:rsidRPr="00633902">
        <w:rPr>
          <w:rFonts w:ascii="Times New Roman" w:eastAsia="Times New Roman" w:hAnsi="Times New Roman" w:cs="Times New Roman"/>
          <w:b/>
          <w:lang w:val="lt-LT"/>
        </w:rPr>
        <w:tab/>
        <w:t>SERIJOS NUMERIS</w:t>
      </w:r>
    </w:p>
    <w:p w14:paraId="57E395A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0F13488"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highlight w:val="lightGray"/>
          <w:lang w:val="lt-LT"/>
        </w:rPr>
        <w:t>Lot</w:t>
      </w:r>
      <w:r w:rsidRPr="00633902">
        <w:rPr>
          <w:rFonts w:ascii="Times New Roman" w:eastAsia="Times New Roman" w:hAnsi="Times New Roman" w:cs="Times New Roman"/>
          <w:noProof/>
          <w:lang w:val="lt-LT"/>
        </w:rPr>
        <w:t xml:space="preserve"> {numeris}</w:t>
      </w:r>
    </w:p>
    <w:p w14:paraId="507931D4"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479657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0372D39" w14:textId="77777777" w:rsidR="00633902" w:rsidRPr="00633902" w:rsidRDefault="00633902" w:rsidP="0063390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633902">
        <w:rPr>
          <w:rFonts w:ascii="Times New Roman" w:eastAsia="Times New Roman" w:hAnsi="Times New Roman" w:cs="Times New Roman"/>
          <w:b/>
          <w:lang w:val="lt-LT"/>
        </w:rPr>
        <w:t>5.</w:t>
      </w:r>
      <w:r w:rsidRPr="00633902">
        <w:rPr>
          <w:rFonts w:ascii="Times New Roman" w:eastAsia="Times New Roman" w:hAnsi="Times New Roman" w:cs="Times New Roman"/>
          <w:b/>
          <w:lang w:val="lt-LT"/>
        </w:rPr>
        <w:tab/>
        <w:t>KITA</w:t>
      </w:r>
    </w:p>
    <w:p w14:paraId="6FCEC21D" w14:textId="77777777" w:rsidR="00633902" w:rsidRPr="00633902" w:rsidRDefault="00633902" w:rsidP="00633902">
      <w:pPr>
        <w:spacing w:after="0" w:line="240" w:lineRule="auto"/>
        <w:rPr>
          <w:rFonts w:ascii="Times New Roman" w:eastAsia="Times New Roman" w:hAnsi="Times New Roman" w:cs="Times New Roman"/>
          <w:lang w:val="lt-LT"/>
        </w:rPr>
      </w:pPr>
    </w:p>
    <w:p w14:paraId="69F9CDA4" w14:textId="77777777" w:rsidR="00633902" w:rsidRPr="00633902" w:rsidRDefault="00633902" w:rsidP="00633902">
      <w:pPr>
        <w:spacing w:after="0" w:line="240" w:lineRule="auto"/>
        <w:rPr>
          <w:rFonts w:ascii="Times New Roman" w:eastAsia="Times New Roman" w:hAnsi="Times New Roman" w:cs="Times New Roman"/>
          <w:lang w:val="lt-LT"/>
        </w:rPr>
      </w:pPr>
    </w:p>
    <w:p w14:paraId="2F52F734" w14:textId="77777777" w:rsidR="00633902" w:rsidRPr="00633902" w:rsidRDefault="00633902" w:rsidP="00633902">
      <w:pPr>
        <w:spacing w:after="0" w:line="240" w:lineRule="auto"/>
        <w:rPr>
          <w:rFonts w:ascii="Times New Roman" w:eastAsia="Times New Roman" w:hAnsi="Times New Roman" w:cs="Times New Roman"/>
          <w:lang w:val="lt-LT"/>
        </w:rPr>
      </w:pPr>
    </w:p>
    <w:p w14:paraId="1CE24B94" w14:textId="77777777" w:rsidR="00633902" w:rsidRPr="00633902" w:rsidRDefault="00633902" w:rsidP="00633902">
      <w:pPr>
        <w:spacing w:after="0" w:line="240" w:lineRule="auto"/>
        <w:rPr>
          <w:rFonts w:ascii="Times New Roman" w:eastAsia="Times New Roman" w:hAnsi="Times New Roman" w:cs="Times New Roman"/>
          <w:lang w:val="lt-LT"/>
        </w:rPr>
      </w:pPr>
    </w:p>
    <w:p w14:paraId="307A1D6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7C6811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553EBB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F86651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1E19B7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71527B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1A0DC3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32CE9D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D12EDD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A3B0EC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46B28836"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br w:type="page"/>
      </w:r>
    </w:p>
    <w:p w14:paraId="4A206824"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1" w:name="_Toc129243137"/>
      <w:bookmarkStart w:id="72" w:name="_Toc129243262"/>
    </w:p>
    <w:p w14:paraId="584815D4"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7A3D4E"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8ECAA1"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004E8B"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D1EBFC"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56F2F2"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B303EE"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AAAF61"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1707FD"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9A3007"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316273"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9A8A74"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2BE5238"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A65032A"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372D6A"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D5F619"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E4F1EEF"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62886C"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1869A7"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9A2460"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268B2" w14:textId="77777777" w:rsidR="00633902" w:rsidRPr="00633902" w:rsidRDefault="00633902" w:rsidP="00633902">
      <w:pPr>
        <w:tabs>
          <w:tab w:val="left" w:pos="567"/>
        </w:tabs>
        <w:spacing w:after="0" w:line="240" w:lineRule="auto"/>
        <w:outlineLvl w:val="0"/>
        <w:rPr>
          <w:rFonts w:ascii="Times New Roman" w:eastAsia="Times New Roman" w:hAnsi="Times New Roman" w:cs="Times New Roman"/>
          <w:b/>
          <w:caps/>
          <w:lang w:val="lt-LT"/>
        </w:rPr>
      </w:pPr>
    </w:p>
    <w:p w14:paraId="262724D8" w14:textId="77777777" w:rsidR="0026144B" w:rsidRDefault="0026144B"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BD4471"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33902">
        <w:rPr>
          <w:rFonts w:ascii="Times New Roman" w:eastAsia="Times New Roman" w:hAnsi="Times New Roman" w:cs="Times New Roman"/>
          <w:b/>
          <w:caps/>
          <w:lang w:val="lt-LT"/>
        </w:rPr>
        <w:t>B. PAKUOTĖS LAPELIS</w:t>
      </w:r>
      <w:bookmarkEnd w:id="71"/>
      <w:bookmarkEnd w:id="72"/>
    </w:p>
    <w:p w14:paraId="65F771F3" w14:textId="77777777" w:rsidR="00633902" w:rsidRPr="00633902" w:rsidRDefault="00633902" w:rsidP="0063390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33902">
        <w:rPr>
          <w:rFonts w:ascii="Times New Roman" w:eastAsia="Times New Roman" w:hAnsi="Times New Roman" w:cs="Times New Roman"/>
          <w:b/>
          <w:caps/>
          <w:lang w:val="lt-LT"/>
        </w:rPr>
        <w:br w:type="page"/>
      </w:r>
    </w:p>
    <w:p w14:paraId="60DB5B61" w14:textId="77777777" w:rsidR="00633902" w:rsidRPr="00633902" w:rsidRDefault="00633902" w:rsidP="00633902">
      <w:pPr>
        <w:autoSpaceDE w:val="0"/>
        <w:autoSpaceDN w:val="0"/>
        <w:adjustRightInd w:val="0"/>
        <w:spacing w:after="0" w:line="240" w:lineRule="auto"/>
        <w:jc w:val="center"/>
        <w:rPr>
          <w:rFonts w:ascii="Times New Roman" w:eastAsia="Times New Roman" w:hAnsi="Times New Roman" w:cs="Times New Roman"/>
          <w:b/>
          <w:lang w:val="lt-LT"/>
        </w:rPr>
      </w:pPr>
      <w:r w:rsidRPr="00633902">
        <w:rPr>
          <w:rFonts w:ascii="Times New Roman" w:eastAsia="Times New Roman" w:hAnsi="Times New Roman" w:cs="Times New Roman"/>
          <w:b/>
          <w:lang w:val="lt-LT"/>
        </w:rPr>
        <w:lastRenderedPageBreak/>
        <w:t>Pakuotės lapelis:</w:t>
      </w:r>
      <w:r w:rsidRPr="00633902">
        <w:rPr>
          <w:rFonts w:ascii="Times New Roman" w:eastAsia="Times New Roman" w:hAnsi="Times New Roman" w:cs="Times New Roman"/>
          <w:b/>
          <w:bCs/>
          <w:iCs/>
          <w:lang w:val="lt-LT"/>
        </w:rPr>
        <w:t xml:space="preserve"> </w:t>
      </w:r>
      <w:r w:rsidRPr="00633902">
        <w:rPr>
          <w:rFonts w:ascii="Times New Roman" w:eastAsia="Times New Roman" w:hAnsi="Times New Roman" w:cs="Times New Roman"/>
          <w:b/>
          <w:lang w:val="lt-LT"/>
        </w:rPr>
        <w:t>informacija vartotojui</w:t>
      </w:r>
    </w:p>
    <w:p w14:paraId="5A4D8BDA" w14:textId="77777777" w:rsidR="00633902" w:rsidRPr="00633902" w:rsidRDefault="00633902" w:rsidP="00633902">
      <w:pPr>
        <w:spacing w:after="0" w:line="240" w:lineRule="auto"/>
        <w:rPr>
          <w:rFonts w:ascii="Times New Roman" w:eastAsia="Calibri" w:hAnsi="Times New Roman" w:cs="Times New Roman"/>
          <w:lang w:val="lt-LT"/>
        </w:rPr>
      </w:pPr>
    </w:p>
    <w:p w14:paraId="6BFB0E72" w14:textId="003B6811" w:rsidR="00633902" w:rsidRPr="00633902" w:rsidRDefault="00633902" w:rsidP="00633902">
      <w:pPr>
        <w:autoSpaceDE w:val="0"/>
        <w:autoSpaceDN w:val="0"/>
        <w:adjustRightInd w:val="0"/>
        <w:spacing w:after="0" w:line="240" w:lineRule="auto"/>
        <w:jc w:val="center"/>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bCs/>
          <w:lang w:val="lt-LT"/>
        </w:rPr>
        <w:t>Solifenacin</w:t>
      </w:r>
      <w:proofErr w:type="spellEnd"/>
      <w:r w:rsidRPr="00633902">
        <w:rPr>
          <w:rFonts w:ascii="Times New Roman" w:eastAsia="Times New Roman" w:hAnsi="Times New Roman" w:cs="Times New Roman"/>
          <w:b/>
          <w:bCs/>
          <w:lang w:val="lt-LT"/>
        </w:rPr>
        <w:t xml:space="preserve"> PMCS 5</w:t>
      </w:r>
      <w:r w:rsidR="0026144B">
        <w:rPr>
          <w:rFonts w:ascii="Times New Roman" w:eastAsia="Times New Roman" w:hAnsi="Times New Roman" w:cs="Times New Roman"/>
          <w:b/>
          <w:bCs/>
          <w:lang w:val="lt-LT"/>
        </w:rPr>
        <w:t> </w:t>
      </w:r>
      <w:r w:rsidRPr="00633902">
        <w:rPr>
          <w:rFonts w:ascii="Times New Roman" w:eastAsia="Times New Roman" w:hAnsi="Times New Roman" w:cs="Times New Roman"/>
          <w:b/>
          <w:bCs/>
          <w:lang w:val="lt-LT"/>
        </w:rPr>
        <w:t>mg plėvele dengtos tabletės</w:t>
      </w:r>
    </w:p>
    <w:p w14:paraId="19662CF8" w14:textId="02140D20" w:rsidR="00633902" w:rsidRPr="00633902" w:rsidRDefault="00633902" w:rsidP="00633902">
      <w:pPr>
        <w:autoSpaceDE w:val="0"/>
        <w:autoSpaceDN w:val="0"/>
        <w:adjustRightInd w:val="0"/>
        <w:spacing w:after="0" w:line="240" w:lineRule="auto"/>
        <w:jc w:val="center"/>
        <w:rPr>
          <w:rFonts w:ascii="Times New Roman" w:eastAsia="Times New Roman" w:hAnsi="Times New Roman" w:cs="Times New Roman"/>
          <w:lang w:val="lt-LT"/>
        </w:rPr>
      </w:pPr>
      <w:proofErr w:type="spellStart"/>
      <w:r w:rsidRPr="003852A1">
        <w:rPr>
          <w:rFonts w:ascii="Times New Roman" w:eastAsia="Times New Roman" w:hAnsi="Times New Roman" w:cs="Times New Roman"/>
          <w:b/>
          <w:bCs/>
          <w:highlight w:val="lightGray"/>
          <w:lang w:val="lt-LT"/>
        </w:rPr>
        <w:t>Solifenacin</w:t>
      </w:r>
      <w:proofErr w:type="spellEnd"/>
      <w:r w:rsidRPr="003852A1">
        <w:rPr>
          <w:rFonts w:ascii="Times New Roman" w:eastAsia="Times New Roman" w:hAnsi="Times New Roman" w:cs="Times New Roman"/>
          <w:b/>
          <w:bCs/>
          <w:highlight w:val="lightGray"/>
          <w:lang w:val="lt-LT"/>
        </w:rPr>
        <w:t xml:space="preserve"> PMCS 10</w:t>
      </w:r>
      <w:r w:rsidR="0026144B">
        <w:rPr>
          <w:rFonts w:ascii="Times New Roman" w:eastAsia="Times New Roman" w:hAnsi="Times New Roman" w:cs="Times New Roman"/>
          <w:b/>
          <w:bCs/>
          <w:highlight w:val="lightGray"/>
          <w:lang w:val="lt-LT"/>
        </w:rPr>
        <w:t> </w:t>
      </w:r>
      <w:r w:rsidRPr="003852A1">
        <w:rPr>
          <w:rFonts w:ascii="Times New Roman" w:eastAsia="Times New Roman" w:hAnsi="Times New Roman" w:cs="Times New Roman"/>
          <w:b/>
          <w:bCs/>
          <w:highlight w:val="lightGray"/>
          <w:lang w:val="lt-LT"/>
        </w:rPr>
        <w:t>mg plėvele dengtos tabletės</w:t>
      </w:r>
    </w:p>
    <w:p w14:paraId="7FD7DBD0" w14:textId="77777777" w:rsidR="00633902" w:rsidRPr="00633902" w:rsidRDefault="00633902" w:rsidP="00633902">
      <w:pPr>
        <w:spacing w:after="0" w:line="240" w:lineRule="auto"/>
        <w:jc w:val="center"/>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Solifenacino sukcinatas</w:t>
      </w:r>
    </w:p>
    <w:p w14:paraId="1718C3D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C1D933A" w14:textId="77777777" w:rsidR="00633902" w:rsidRPr="00633902" w:rsidRDefault="00633902" w:rsidP="00633902">
      <w:pPr>
        <w:suppressAutoHyphen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b/>
          <w:noProof/>
          <w:lang w:val="lt-LT"/>
        </w:rPr>
        <w:t>Atidžiai perskaitykite visą šį lapelį, prieš pradėdami vartoti vaistą, nes jame pateikiama Jums svarbi informacija.</w:t>
      </w:r>
    </w:p>
    <w:p w14:paraId="05A5F18A" w14:textId="77777777" w:rsidR="00633902" w:rsidRPr="00633902" w:rsidRDefault="00633902" w:rsidP="00633902">
      <w:pPr>
        <w:numPr>
          <w:ilvl w:val="0"/>
          <w:numId w:val="4"/>
        </w:numPr>
        <w:spacing w:after="0" w:line="240" w:lineRule="auto"/>
        <w:ind w:left="567" w:right="-2" w:hanging="567"/>
        <w:rPr>
          <w:rFonts w:ascii="Times New Roman" w:eastAsia="Times New Roman" w:hAnsi="Times New Roman" w:cs="Times New Roman"/>
          <w:lang w:val="lt-LT"/>
        </w:rPr>
      </w:pPr>
      <w:r w:rsidRPr="00633902">
        <w:rPr>
          <w:rFonts w:ascii="Times New Roman" w:eastAsia="Times New Roman" w:hAnsi="Times New Roman" w:cs="Times New Roman"/>
          <w:noProof/>
          <w:lang w:val="lt-LT"/>
        </w:rPr>
        <w:t>Neišmeskite šio lapelio, nes vėl gali prireikti jį perskaityti.</w:t>
      </w:r>
      <w:r w:rsidRPr="00633902">
        <w:rPr>
          <w:rFonts w:ascii="Times New Roman" w:eastAsia="Times New Roman" w:hAnsi="Times New Roman" w:cs="Times New Roman"/>
          <w:lang w:val="lt-LT"/>
        </w:rPr>
        <w:t xml:space="preserve"> </w:t>
      </w:r>
    </w:p>
    <w:p w14:paraId="4A2FE9F6" w14:textId="77777777" w:rsidR="00633902" w:rsidRPr="00633902" w:rsidRDefault="00633902" w:rsidP="00633902">
      <w:pPr>
        <w:numPr>
          <w:ilvl w:val="0"/>
          <w:numId w:val="4"/>
        </w:numPr>
        <w:spacing w:after="0" w:line="240" w:lineRule="auto"/>
        <w:ind w:left="567" w:right="-2" w:hanging="567"/>
        <w:rPr>
          <w:rFonts w:ascii="Times New Roman" w:eastAsia="Times New Roman" w:hAnsi="Times New Roman" w:cs="Times New Roman"/>
          <w:lang w:val="lt-LT"/>
        </w:rPr>
      </w:pPr>
      <w:r w:rsidRPr="00633902">
        <w:rPr>
          <w:rFonts w:ascii="Times New Roman" w:eastAsia="Times New Roman" w:hAnsi="Times New Roman" w:cs="Times New Roman"/>
          <w:noProof/>
          <w:lang w:val="lt-LT"/>
        </w:rPr>
        <w:t>Jeigu kiltų daugiau klausimų, kreipkitės į gydytoją arba vaistininką.</w:t>
      </w:r>
    </w:p>
    <w:p w14:paraId="2B2F705D" w14:textId="77777777" w:rsidR="00633902" w:rsidRPr="00633902" w:rsidRDefault="00633902" w:rsidP="00633902">
      <w:pPr>
        <w:spacing w:after="0" w:line="240" w:lineRule="auto"/>
        <w:ind w:left="567" w:right="-2"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Šis vaistas skirtas tik Jums, todėl kitiems žmonėms jo duoti negalima.</w:t>
      </w: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Vaistas gali jiems pakenkti (net tiems, kurių ligos požymiai yra tokie patys kaip Jūsų).</w:t>
      </w:r>
    </w:p>
    <w:p w14:paraId="55F66C23" w14:textId="77777777" w:rsidR="00633902" w:rsidRPr="00633902" w:rsidRDefault="00633902" w:rsidP="00633902">
      <w:pPr>
        <w:numPr>
          <w:ilvl w:val="0"/>
          <w:numId w:val="4"/>
        </w:numPr>
        <w:tabs>
          <w:tab w:val="left" w:pos="567"/>
        </w:tabs>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699F5813" w14:textId="77777777" w:rsidR="00633902" w:rsidRPr="00633902" w:rsidRDefault="00633902" w:rsidP="00633902">
      <w:pPr>
        <w:spacing w:after="0" w:line="240" w:lineRule="auto"/>
        <w:rPr>
          <w:rFonts w:ascii="Times New Roman" w:eastAsia="Times New Roman" w:hAnsi="Times New Roman" w:cs="Times New Roman"/>
          <w:lang w:val="lt-LT"/>
        </w:rPr>
      </w:pPr>
    </w:p>
    <w:p w14:paraId="2102B72F" w14:textId="77777777" w:rsidR="00633902" w:rsidRPr="00633902" w:rsidRDefault="00633902" w:rsidP="00633902">
      <w:pPr>
        <w:spacing w:after="0" w:line="240" w:lineRule="auto"/>
        <w:rPr>
          <w:rFonts w:ascii="Times New Roman" w:eastAsia="Times New Roman" w:hAnsi="Times New Roman" w:cs="Times New Roman"/>
          <w:lang w:val="lt-LT"/>
        </w:rPr>
      </w:pPr>
    </w:p>
    <w:p w14:paraId="003A373B" w14:textId="77777777" w:rsidR="00633902" w:rsidRPr="00633902" w:rsidRDefault="00633902" w:rsidP="00633902">
      <w:pPr>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t>Apie ką rašoma šiame lapelyje?</w:t>
      </w:r>
    </w:p>
    <w:p w14:paraId="54658BE7"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1.</w:t>
      </w:r>
      <w:r w:rsidRPr="00633902">
        <w:rPr>
          <w:rFonts w:ascii="Times New Roman" w:eastAsia="Times New Roman" w:hAnsi="Times New Roman" w:cs="Times New Roman"/>
          <w:lang w:val="lt-LT"/>
        </w:rPr>
        <w:tab/>
        <w:t xml:space="preserve">Kas yra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ir kam jis vartojamas </w:t>
      </w:r>
    </w:p>
    <w:p w14:paraId="56B502F9"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2.</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Kas žinotina prieš vartojant Solifenacin PMCS</w:t>
      </w:r>
      <w:r w:rsidRPr="00633902">
        <w:rPr>
          <w:rFonts w:ascii="Times New Roman" w:eastAsia="Times New Roman" w:hAnsi="Times New Roman" w:cs="Times New Roman"/>
          <w:lang w:val="lt-LT"/>
        </w:rPr>
        <w:t xml:space="preserve">  </w:t>
      </w:r>
    </w:p>
    <w:p w14:paraId="793FDB74"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3.</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Kaip vartoti Solifenacin PMCS</w:t>
      </w:r>
    </w:p>
    <w:p w14:paraId="21D2D88B"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4.</w:t>
      </w:r>
      <w:r w:rsidRPr="00633902">
        <w:rPr>
          <w:rFonts w:ascii="Times New Roman" w:eastAsia="Times New Roman" w:hAnsi="Times New Roman" w:cs="Times New Roman"/>
          <w:lang w:val="lt-LT"/>
        </w:rPr>
        <w:tab/>
        <w:t xml:space="preserve">Galimas šalutinis poveikis </w:t>
      </w:r>
    </w:p>
    <w:p w14:paraId="30CA1973"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5.</w:t>
      </w:r>
      <w:r w:rsidRPr="00633902">
        <w:rPr>
          <w:rFonts w:ascii="Times New Roman" w:eastAsia="Times New Roman" w:hAnsi="Times New Roman" w:cs="Times New Roman"/>
          <w:lang w:val="lt-LT"/>
        </w:rPr>
        <w:tab/>
        <w:t xml:space="preserve">Kaip laikyti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w:t>
      </w:r>
    </w:p>
    <w:p w14:paraId="543F1928"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6.</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Pakuotės turinys ir kita informacija</w:t>
      </w:r>
    </w:p>
    <w:p w14:paraId="13B4FF35" w14:textId="77777777" w:rsidR="00633902" w:rsidRPr="00633902" w:rsidRDefault="00633902" w:rsidP="00633902">
      <w:pPr>
        <w:spacing w:after="0" w:line="240" w:lineRule="auto"/>
        <w:rPr>
          <w:rFonts w:ascii="Times New Roman" w:eastAsia="Times New Roman" w:hAnsi="Times New Roman" w:cs="Times New Roman"/>
          <w:lang w:val="lt-LT"/>
        </w:rPr>
      </w:pPr>
    </w:p>
    <w:p w14:paraId="21AF4868" w14:textId="77777777" w:rsidR="00633902" w:rsidRPr="00633902" w:rsidRDefault="00633902" w:rsidP="00633902">
      <w:pPr>
        <w:spacing w:after="0" w:line="240" w:lineRule="auto"/>
        <w:rPr>
          <w:rFonts w:ascii="Times New Roman" w:eastAsia="Times New Roman" w:hAnsi="Times New Roman" w:cs="Times New Roman"/>
          <w:lang w:val="lt-LT"/>
        </w:rPr>
      </w:pPr>
    </w:p>
    <w:p w14:paraId="5C798171" w14:textId="77777777" w:rsidR="00633902" w:rsidRPr="00633902" w:rsidRDefault="00633902" w:rsidP="00633902">
      <w:pPr>
        <w:spacing w:after="0" w:line="240" w:lineRule="auto"/>
        <w:ind w:left="567" w:hanging="567"/>
        <w:rPr>
          <w:rFonts w:ascii="Times New Roman" w:eastAsia="Times New Roman" w:hAnsi="Times New Roman" w:cs="Times New Roman"/>
          <w:b/>
          <w:lang w:val="lt-LT"/>
        </w:rPr>
      </w:pPr>
      <w:bookmarkStart w:id="73" w:name="_Toc129243139"/>
      <w:bookmarkStart w:id="74" w:name="_Toc129243264"/>
      <w:r w:rsidRPr="00633902">
        <w:rPr>
          <w:rFonts w:ascii="Times New Roman" w:eastAsia="Times New Roman" w:hAnsi="Times New Roman" w:cs="Times New Roman"/>
          <w:b/>
          <w:lang w:val="lt-LT"/>
        </w:rPr>
        <w:t>1.</w:t>
      </w:r>
      <w:r w:rsidRPr="00633902">
        <w:rPr>
          <w:rFonts w:ascii="Times New Roman" w:eastAsia="Times New Roman" w:hAnsi="Times New Roman" w:cs="Times New Roman"/>
          <w:b/>
          <w:lang w:val="lt-LT"/>
        </w:rPr>
        <w:tab/>
      </w:r>
      <w:bookmarkEnd w:id="73"/>
      <w:bookmarkEnd w:id="74"/>
      <w:r w:rsidRPr="00633902">
        <w:rPr>
          <w:rFonts w:ascii="Times New Roman" w:eastAsia="Times New Roman" w:hAnsi="Times New Roman" w:cs="Times New Roman"/>
          <w:b/>
          <w:lang w:val="lt-LT"/>
        </w:rPr>
        <w:t xml:space="preserve">Kas yra </w:t>
      </w: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 ir kam jis vartojamas</w:t>
      </w:r>
    </w:p>
    <w:p w14:paraId="3C67A6B7" w14:textId="77777777" w:rsidR="00633902" w:rsidRPr="00633902" w:rsidRDefault="00633902" w:rsidP="00633902">
      <w:pPr>
        <w:spacing w:after="0" w:line="240" w:lineRule="auto"/>
        <w:rPr>
          <w:rFonts w:ascii="Times New Roman" w:eastAsia="Times New Roman" w:hAnsi="Times New Roman" w:cs="Times New Roman"/>
          <w:lang w:val="lt-LT"/>
        </w:rPr>
      </w:pPr>
    </w:p>
    <w:p w14:paraId="6F738C13" w14:textId="77777777" w:rsidR="00633902" w:rsidRPr="00633902" w:rsidRDefault="00633902" w:rsidP="00633902">
      <w:pPr>
        <w:spacing w:after="0" w:line="240" w:lineRule="auto"/>
        <w:rPr>
          <w:rFonts w:ascii="Times New Roman" w:eastAsia="Times New Roman" w:hAnsi="Times New Roman" w:cs="Times New Roman"/>
          <w:bCs/>
          <w:lang w:val="lt-LT"/>
        </w:rPr>
      </w:pPr>
      <w:r w:rsidRPr="00633902">
        <w:rPr>
          <w:rFonts w:ascii="Times New Roman" w:eastAsia="Times New Roman" w:hAnsi="Times New Roman" w:cs="Times New Roman"/>
          <w:bCs/>
          <w:lang w:val="lt-LT"/>
        </w:rPr>
        <w:t xml:space="preserve">Vaisto </w:t>
      </w:r>
      <w:proofErr w:type="spellStart"/>
      <w:r w:rsidRPr="00633902">
        <w:rPr>
          <w:rFonts w:ascii="Times New Roman" w:eastAsia="Times New Roman" w:hAnsi="Times New Roman" w:cs="Times New Roman"/>
          <w:bCs/>
          <w:lang w:val="lt-LT"/>
        </w:rPr>
        <w:t>Solifenacin</w:t>
      </w:r>
      <w:proofErr w:type="spellEnd"/>
      <w:r w:rsidRPr="00633902">
        <w:rPr>
          <w:rFonts w:ascii="Times New Roman" w:eastAsia="Times New Roman" w:hAnsi="Times New Roman" w:cs="Times New Roman"/>
          <w:bCs/>
          <w:lang w:val="lt-LT"/>
        </w:rPr>
        <w:t xml:space="preserve"> PMCS veiklioji medžiaga priklauso </w:t>
      </w:r>
      <w:proofErr w:type="spellStart"/>
      <w:r w:rsidRPr="00633902">
        <w:rPr>
          <w:rFonts w:ascii="Times New Roman" w:eastAsia="Times New Roman" w:hAnsi="Times New Roman" w:cs="Times New Roman"/>
          <w:bCs/>
          <w:lang w:val="lt-LT"/>
        </w:rPr>
        <w:t>anticholinerginių</w:t>
      </w:r>
      <w:proofErr w:type="spellEnd"/>
      <w:r w:rsidRPr="00633902">
        <w:rPr>
          <w:rFonts w:ascii="Times New Roman" w:eastAsia="Times New Roman" w:hAnsi="Times New Roman" w:cs="Times New Roman"/>
          <w:bCs/>
          <w:lang w:val="lt-LT"/>
        </w:rPr>
        <w:t xml:space="preserve"> vaistų grupei. Šie vaistai vartojami padidėjusiam šlapimo pūslės aktyvumui mažinti. Vartojant </w:t>
      </w:r>
      <w:proofErr w:type="spellStart"/>
      <w:r w:rsidRPr="00633902">
        <w:rPr>
          <w:rFonts w:ascii="Times New Roman" w:eastAsia="Times New Roman" w:hAnsi="Times New Roman" w:cs="Times New Roman"/>
          <w:bCs/>
          <w:lang w:val="lt-LT"/>
        </w:rPr>
        <w:t>Solifenacin</w:t>
      </w:r>
      <w:proofErr w:type="spellEnd"/>
      <w:r w:rsidRPr="00633902">
        <w:rPr>
          <w:rFonts w:ascii="Times New Roman" w:eastAsia="Times New Roman" w:hAnsi="Times New Roman" w:cs="Times New Roman"/>
          <w:bCs/>
          <w:lang w:val="lt-LT"/>
        </w:rPr>
        <w:t xml:space="preserve"> PMCS padidėja pūslėje sulaikomo šlapimo kiekis, todėl rečiau atsiranda poreikis šlapintis.</w:t>
      </w:r>
    </w:p>
    <w:p w14:paraId="3ED1ADB0" w14:textId="77777777" w:rsidR="00633902" w:rsidRPr="00633902" w:rsidRDefault="00633902" w:rsidP="00633902">
      <w:pPr>
        <w:spacing w:after="0" w:line="240" w:lineRule="auto"/>
        <w:rPr>
          <w:rFonts w:ascii="Times New Roman" w:eastAsia="Times New Roman" w:hAnsi="Times New Roman" w:cs="Times New Roman"/>
          <w:lang w:val="lt-LT"/>
        </w:rPr>
      </w:pPr>
    </w:p>
    <w:p w14:paraId="0D010B4A"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skiriamas padidėjusio šlapimo pūslės veiklos aktyvumo simptomams (pvz., be perspėjimo atsiradęs staigus ir stiprus poreikis šlapintis, padažnėjęs </w:t>
      </w:r>
      <w:proofErr w:type="spellStart"/>
      <w:r w:rsidRPr="00633902">
        <w:rPr>
          <w:rFonts w:ascii="Times New Roman" w:eastAsia="Times New Roman" w:hAnsi="Times New Roman" w:cs="Times New Roman"/>
          <w:lang w:val="lt-LT"/>
        </w:rPr>
        <w:t>šlapinimasis</w:t>
      </w:r>
      <w:proofErr w:type="spellEnd"/>
      <w:r w:rsidRPr="00633902">
        <w:rPr>
          <w:rFonts w:ascii="Times New Roman" w:eastAsia="Times New Roman" w:hAnsi="Times New Roman" w:cs="Times New Roman"/>
          <w:lang w:val="lt-LT"/>
        </w:rPr>
        <w:t>, šlapimo nesulaikymas) gydyti.</w:t>
      </w:r>
    </w:p>
    <w:p w14:paraId="7C1ABAE5" w14:textId="77777777" w:rsidR="00633902" w:rsidRPr="00633902" w:rsidRDefault="00633902" w:rsidP="00633902">
      <w:pPr>
        <w:spacing w:after="0" w:line="240" w:lineRule="auto"/>
        <w:rPr>
          <w:rFonts w:ascii="Times New Roman" w:eastAsia="Times New Roman" w:hAnsi="Times New Roman" w:cs="Times New Roman"/>
          <w:lang w:val="lt-LT"/>
        </w:rPr>
      </w:pPr>
    </w:p>
    <w:p w14:paraId="2880D90E" w14:textId="77777777" w:rsidR="00633902" w:rsidRPr="00633902" w:rsidRDefault="00633902" w:rsidP="00633902">
      <w:pPr>
        <w:spacing w:after="0" w:line="240" w:lineRule="auto"/>
        <w:rPr>
          <w:rFonts w:ascii="Times New Roman" w:eastAsia="Times New Roman" w:hAnsi="Times New Roman" w:cs="Times New Roman"/>
          <w:lang w:val="lt-LT"/>
        </w:rPr>
      </w:pPr>
    </w:p>
    <w:p w14:paraId="7213BD48"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140"/>
      <w:bookmarkStart w:id="76" w:name="_Toc129243265"/>
      <w:r w:rsidRPr="00633902">
        <w:rPr>
          <w:rFonts w:ascii="Times New Roman" w:eastAsia="Times New Roman" w:hAnsi="Times New Roman" w:cs="Times New Roman"/>
          <w:b/>
          <w:lang w:val="lt-LT"/>
        </w:rPr>
        <w:t>2.</w:t>
      </w:r>
      <w:r w:rsidRPr="00633902">
        <w:rPr>
          <w:rFonts w:ascii="Times New Roman" w:eastAsia="Times New Roman" w:hAnsi="Times New Roman" w:cs="Times New Roman"/>
          <w:b/>
          <w:lang w:val="lt-LT"/>
        </w:rPr>
        <w:tab/>
      </w:r>
      <w:bookmarkEnd w:id="75"/>
      <w:bookmarkEnd w:id="76"/>
      <w:r w:rsidRPr="00633902">
        <w:rPr>
          <w:rFonts w:ascii="Times New Roman" w:eastAsia="Times New Roman" w:hAnsi="Times New Roman" w:cs="Times New Roman"/>
          <w:b/>
          <w:noProof/>
          <w:lang w:val="lt-LT"/>
        </w:rPr>
        <w:t>Kas žinotina prieš vartojant Solifenacin PMCS</w:t>
      </w:r>
      <w:r w:rsidRPr="00633902">
        <w:rPr>
          <w:rFonts w:ascii="Times New Roman" w:eastAsia="Times New Roman" w:hAnsi="Times New Roman" w:cs="Times New Roman"/>
          <w:b/>
          <w:lang w:val="lt-LT"/>
        </w:rPr>
        <w:t xml:space="preserve">  </w:t>
      </w:r>
    </w:p>
    <w:p w14:paraId="7A51732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1BAC27C"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w:t>
      </w:r>
      <w:r w:rsidRPr="00633902">
        <w:rPr>
          <w:rFonts w:ascii="Times New Roman" w:eastAsia="Times New Roman" w:hAnsi="Times New Roman" w:cs="Times New Roman"/>
          <w:b/>
          <w:bCs/>
          <w:lang w:val="lt-LT"/>
        </w:rPr>
        <w:t xml:space="preserve"> vartoti negalima:</w:t>
      </w:r>
    </w:p>
    <w:p w14:paraId="14C3CE8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yra alergija (padidėjęs jautrumas) </w:t>
      </w:r>
      <w:r w:rsidRPr="00633902">
        <w:rPr>
          <w:rFonts w:ascii="Times New Roman" w:eastAsia="Times New Roman" w:hAnsi="Times New Roman" w:cs="Times New Roman"/>
          <w:bCs/>
          <w:noProof/>
          <w:lang w:val="lt-LT"/>
        </w:rPr>
        <w:t xml:space="preserve">solifenacino sukcinatui </w:t>
      </w:r>
      <w:r w:rsidRPr="00633902">
        <w:rPr>
          <w:rFonts w:ascii="Times New Roman" w:eastAsia="Times New Roman" w:hAnsi="Times New Roman" w:cs="Times New Roman"/>
          <w:noProof/>
          <w:lang w:val="lt-LT"/>
        </w:rPr>
        <w:t>arba bet kuriai pagalbinei Solifenacin PMCS medžiagai (jos išvardytos 6 skyriuje);</w:t>
      </w:r>
    </w:p>
    <w:p w14:paraId="36D64BA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kenčiate dėl šlapimo susilaikymo (kai šlapimas pūslėje kaupiasi dėl šlapinimosi sutrikimų);</w:t>
      </w:r>
    </w:p>
    <w:p w14:paraId="5621649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 kenčiate dėl stipriai sutrikusios virškinamojo trakto veiklos, taip pat jei kamuoja toksinis skausmingas gaubtinės žarnos išsiplėtimas, kurį sukelia membraninis arba opinis kolitas;</w:t>
      </w:r>
    </w:p>
    <w:p w14:paraId="5A1CD8A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sergate raumenų liga, vadinama generalizuota miastenija  (</w:t>
      </w:r>
      <w:r w:rsidRPr="00633902">
        <w:rPr>
          <w:rFonts w:ascii="Times New Roman" w:eastAsia="Times New Roman" w:hAnsi="Times New Roman" w:cs="Times New Roman"/>
          <w:i/>
          <w:noProof/>
          <w:lang w:val="lt-LT"/>
        </w:rPr>
        <w:t>myasthenia gravis</w:t>
      </w:r>
      <w:r w:rsidRPr="00633902">
        <w:rPr>
          <w:rFonts w:ascii="Times New Roman" w:eastAsia="Times New Roman" w:hAnsi="Times New Roman" w:cs="Times New Roman"/>
          <w:noProof/>
          <w:lang w:val="lt-LT"/>
        </w:rPr>
        <w:t>), dėl kurios tam tikri kūno raumenys tampa ypač silpni;</w:t>
      </w:r>
    </w:p>
    <w:p w14:paraId="1FB0A323"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Jums yra padidėjęs akispūdis, dėl kurio pamažu prarandamas regėjimas (glaukoma);</w:t>
      </w:r>
    </w:p>
    <w:p w14:paraId="566F441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Jums taikoma hemodializė;</w:t>
      </w:r>
    </w:p>
    <w:p w14:paraId="0594000C"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lastRenderedPageBreak/>
        <w:t>jeigu sergate sunkia kepenų liga;</w:t>
      </w:r>
    </w:p>
    <w:p w14:paraId="19D2901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sergate sunkia inkstų arba vidutinio sunkumo kepenų liga ir vartojate vaistus, kurie gali slopinti solifenacino pašalinimą iš organizmo (pvz., ketokonazolą). Jei Jūsų gydytojas arba vaistininkas pasakė, kad vaisto vartoti negalima.</w:t>
      </w:r>
    </w:p>
    <w:p w14:paraId="3DEECA5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CD5AC2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Jums yra arba ankščiau buvo pasireiškęs bent vienas iš aukščiau išvardintų sutrikimų, prieš pradėdami vartoti Solifenacin PMCS pasakykite apie tai savo gydytojui. </w:t>
      </w:r>
    </w:p>
    <w:p w14:paraId="7C3AE6C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AB4557A" w14:textId="77777777" w:rsidR="00633902" w:rsidRPr="00633902" w:rsidRDefault="00633902" w:rsidP="00633902">
      <w:pPr>
        <w:keepNext/>
        <w:keepLines/>
        <w:spacing w:after="0" w:line="240" w:lineRule="auto"/>
        <w:outlineLvl w:val="3"/>
        <w:rPr>
          <w:rFonts w:ascii="Times New Roman" w:eastAsia="Times New Roman" w:hAnsi="Times New Roman" w:cs="Times New Roman"/>
          <w:b/>
          <w:bCs/>
          <w:iCs/>
          <w:lang w:val="lt-LT"/>
        </w:rPr>
      </w:pPr>
      <w:r w:rsidRPr="00633902">
        <w:rPr>
          <w:rFonts w:ascii="Times New Roman" w:eastAsia="Times New Roman" w:hAnsi="Times New Roman" w:cs="Times New Roman"/>
          <w:b/>
          <w:bCs/>
          <w:iCs/>
          <w:lang w:val="lt-LT"/>
        </w:rPr>
        <w:t xml:space="preserve">Įspėjimai ir atsargumo priemonės </w:t>
      </w:r>
    </w:p>
    <w:p w14:paraId="73402CD1"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noProof/>
          <w:lang w:val="lt-LT"/>
        </w:rPr>
        <w:t>Pasitarkite su gydytoju arba vaistininku prieš pradėdami vartoti Solifenacin PMCS.</w:t>
      </w:r>
    </w:p>
    <w:p w14:paraId="000445B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Jums sunku šlapintis (šlapimo pūslės obstrukcija) ar sutrikęs šlapinimasis (silpna šlapimo srovė). Šlapimo susilaikymo pūslėje rizika Jums yra didesnė; </w:t>
      </w:r>
    </w:p>
    <w:p w14:paraId="3EF4283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jeigu Jums yra virškinimo trakto obstrukcija (užsikimšimas);</w:t>
      </w:r>
    </w:p>
    <w:p w14:paraId="37B7CDE7" w14:textId="77777777" w:rsidR="00633902" w:rsidRPr="00633902" w:rsidRDefault="00633902" w:rsidP="00633902">
      <w:pPr>
        <w:numPr>
          <w:ilvl w:val="0"/>
          <w:numId w:val="4"/>
        </w:numPr>
        <w:spacing w:after="0" w:line="240" w:lineRule="auto"/>
        <w:contextualSpacing/>
        <w:rPr>
          <w:rFonts w:ascii="Times New Roman" w:eastAsia="MS Mincho" w:hAnsi="Times New Roman" w:cs="Times New Roman"/>
          <w:noProof/>
          <w:lang w:val="lt-LT"/>
        </w:rPr>
      </w:pPr>
      <w:r w:rsidRPr="00633902">
        <w:rPr>
          <w:rFonts w:ascii="Times New Roman" w:eastAsia="MS Mincho" w:hAnsi="Times New Roman" w:cs="Times New Roman"/>
          <w:noProof/>
          <w:lang w:val="lt-LT"/>
        </w:rPr>
        <w:t>jeigu yra rizika, kad sulėtės Jūsų virškinimo trakto veikla (skrandžio ir žarnyno peristaltika). Apie tai Jus perspės Jūsų gydytojas;</w:t>
      </w:r>
    </w:p>
    <w:p w14:paraId="2162EB4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jeigu sergate sunkia inkstų liga;</w:t>
      </w:r>
    </w:p>
    <w:p w14:paraId="6AE93D96"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jeigu sergate vidutinio sunkumo kepenų liga;</w:t>
      </w:r>
    </w:p>
    <w:p w14:paraId="10EC9D2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 turite stemplės angos išvaržą (</w:t>
      </w:r>
      <w:r w:rsidRPr="00633902">
        <w:rPr>
          <w:rFonts w:ascii="Times New Roman" w:eastAsia="Times New Roman" w:hAnsi="Times New Roman" w:cs="Times New Roman"/>
          <w:i/>
          <w:noProof/>
          <w:lang w:val="lt-LT"/>
        </w:rPr>
        <w:t>hiatus hernia</w:t>
      </w:r>
      <w:r w:rsidRPr="00633902">
        <w:rPr>
          <w:rFonts w:ascii="Times New Roman" w:eastAsia="Times New Roman" w:hAnsi="Times New Roman" w:cs="Times New Roman"/>
          <w:noProof/>
          <w:lang w:val="lt-LT"/>
        </w:rPr>
        <w:t>)</w:t>
      </w:r>
      <w:r w:rsidRPr="00633902">
        <w:rPr>
          <w:rFonts w:ascii="Times New Roman" w:eastAsia="MS Mincho" w:hAnsi="Times New Roman" w:cs="Times New Roman"/>
          <w:noProof/>
          <w:lang w:val="lt-LT"/>
        </w:rPr>
        <w:t xml:space="preserve"> ar kenčiate dėl rėmens;</w:t>
      </w:r>
    </w:p>
    <w:p w14:paraId="6056A096"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 xml:space="preserve">jeigu Jums nustatyta </w:t>
      </w:r>
      <w:r w:rsidRPr="00633902">
        <w:rPr>
          <w:rFonts w:ascii="Times New Roman" w:eastAsia="Times New Roman" w:hAnsi="Times New Roman" w:cs="Times New Roman"/>
          <w:noProof/>
          <w:lang w:val="lt-LT"/>
        </w:rPr>
        <w:t>nervų sistemos sutrikimų (</w:t>
      </w:r>
      <w:r w:rsidRPr="00633902">
        <w:rPr>
          <w:rFonts w:ascii="Times New Roman" w:eastAsia="MS Mincho" w:hAnsi="Times New Roman" w:cs="Times New Roman"/>
          <w:noProof/>
          <w:lang w:val="lt-LT"/>
        </w:rPr>
        <w:t>autonominė neuropatija).</w:t>
      </w:r>
    </w:p>
    <w:p w14:paraId="765B8124" w14:textId="77777777" w:rsidR="00633902" w:rsidRPr="00633902" w:rsidRDefault="00633902" w:rsidP="00633902">
      <w:pPr>
        <w:spacing w:after="0" w:line="240" w:lineRule="auto"/>
        <w:rPr>
          <w:rFonts w:ascii="Times New Roman" w:eastAsia="MS Mincho" w:hAnsi="Times New Roman" w:cs="Times New Roman"/>
          <w:lang w:val="lt-LT"/>
        </w:rPr>
      </w:pPr>
    </w:p>
    <w:p w14:paraId="2F763C70"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Jums yra arba ankščiau buvo pasireiškęs bent vienas iš aukščiau išvardintų sutrikimų, prieš pradėdami vartoti Solifenacin PMCS pasakykite apie tai savo gydytojui.</w:t>
      </w:r>
    </w:p>
    <w:p w14:paraId="65F95FF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AE45BCE"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Prieš pradėdamas Jus gydyti Solifenacin PMCS, gydytojas įvertins, dėl kokių kitų priežasčių Jums galėtų būti padažnėjęs šlapinimasis (pvz., širdies nepakankamumas (nepakankama širdies susitraukimo jėga) ar inkstų liga). Jeigu Jums bus diagnozuota šlapimo takų infekcija, gydytojas paskirs antibiotikų, veikiančių prieš infekciją Jums sukėlusias bakterijas.</w:t>
      </w:r>
    </w:p>
    <w:p w14:paraId="15A2C116" w14:textId="77777777" w:rsidR="00633902" w:rsidRPr="00633902" w:rsidRDefault="00633902" w:rsidP="00633902">
      <w:pPr>
        <w:keepNext/>
        <w:keepLines/>
        <w:spacing w:before="200" w:after="0" w:line="240" w:lineRule="auto"/>
        <w:outlineLvl w:val="3"/>
        <w:rPr>
          <w:rFonts w:ascii="Times New Roman" w:eastAsia="Times New Roman" w:hAnsi="Times New Roman" w:cs="Times New Roman"/>
          <w:b/>
          <w:bCs/>
          <w:iCs/>
          <w:lang w:val="lt-LT"/>
        </w:rPr>
      </w:pPr>
      <w:r w:rsidRPr="00633902">
        <w:rPr>
          <w:rFonts w:ascii="Times New Roman" w:eastAsia="Times New Roman" w:hAnsi="Times New Roman" w:cs="Times New Roman"/>
          <w:b/>
          <w:bCs/>
          <w:iCs/>
          <w:lang w:val="lt-LT"/>
        </w:rPr>
        <w:t>Vaikams ir paaugliams</w:t>
      </w:r>
    </w:p>
    <w:p w14:paraId="1FD614E7"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MS Mincho" w:hAnsi="Times New Roman" w:cs="Times New Roman"/>
          <w:lang w:val="lt-LT"/>
        </w:rPr>
        <w:t>Solifenacin</w:t>
      </w:r>
      <w:proofErr w:type="spellEnd"/>
      <w:r w:rsidRPr="00633902">
        <w:rPr>
          <w:rFonts w:ascii="Times New Roman" w:eastAsia="MS Mincho" w:hAnsi="Times New Roman" w:cs="Times New Roman"/>
          <w:lang w:val="lt-LT"/>
        </w:rPr>
        <w:t xml:space="preserve"> PMCS negalima vartoti vaikams ir jaunesniems nei 18 metų paaugliams.</w:t>
      </w:r>
    </w:p>
    <w:p w14:paraId="72ECA653" w14:textId="77777777" w:rsidR="00633902" w:rsidRPr="00633902" w:rsidRDefault="00633902" w:rsidP="00633902">
      <w:pPr>
        <w:keepNext/>
        <w:keepLines/>
        <w:spacing w:before="200" w:after="0" w:line="240" w:lineRule="auto"/>
        <w:outlineLvl w:val="3"/>
        <w:rPr>
          <w:rFonts w:ascii="Times New Roman" w:eastAsia="Times New Roman" w:hAnsi="Times New Roman" w:cs="Times New Roman"/>
          <w:b/>
          <w:bCs/>
          <w:iCs/>
          <w:lang w:val="lt-LT"/>
        </w:rPr>
      </w:pPr>
      <w:r w:rsidRPr="00633902">
        <w:rPr>
          <w:rFonts w:ascii="Times New Roman" w:eastAsia="Times New Roman" w:hAnsi="Times New Roman" w:cs="Times New Roman"/>
          <w:b/>
          <w:bCs/>
          <w:iCs/>
          <w:lang w:val="lt-LT"/>
        </w:rPr>
        <w:t xml:space="preserve">Kiti vaistai ir </w:t>
      </w:r>
      <w:proofErr w:type="spellStart"/>
      <w:r w:rsidRPr="00633902">
        <w:rPr>
          <w:rFonts w:ascii="Times New Roman" w:eastAsia="Times New Roman" w:hAnsi="Times New Roman" w:cs="Times New Roman"/>
          <w:b/>
          <w:bCs/>
          <w:iCs/>
          <w:lang w:val="lt-LT"/>
        </w:rPr>
        <w:t>Solifenacin</w:t>
      </w:r>
      <w:proofErr w:type="spellEnd"/>
      <w:r w:rsidRPr="00633902">
        <w:rPr>
          <w:rFonts w:ascii="Times New Roman" w:eastAsia="Times New Roman" w:hAnsi="Times New Roman" w:cs="Times New Roman"/>
          <w:b/>
          <w:bCs/>
          <w:iCs/>
          <w:lang w:val="lt-LT"/>
        </w:rPr>
        <w:t xml:space="preserve"> PMCS</w:t>
      </w:r>
    </w:p>
    <w:p w14:paraId="7BB5B82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vartojate arba neseniai vartojote kitų vaistų, įskaitant įsigytus be recepto, pasakykite gydytojui arba vaistininkui.</w:t>
      </w:r>
    </w:p>
    <w:p w14:paraId="0565E578"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Labai svarbu pasakyti gydytojui, jeigu vartojate:</w:t>
      </w:r>
    </w:p>
    <w:p w14:paraId="3120DC7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kitų anticholinerginių vaistų – abiejų vaistų poveikis ir šalutinis poveikis bus stipresni</w:t>
      </w:r>
      <w:r w:rsidRPr="00633902">
        <w:rPr>
          <w:rFonts w:ascii="Times New Roman" w:eastAsia="MS Mincho" w:hAnsi="Times New Roman" w:cs="Times New Roman"/>
          <w:noProof/>
          <w:lang w:val="lt-LT"/>
        </w:rPr>
        <w:t>;</w:t>
      </w:r>
    </w:p>
    <w:p w14:paraId="54B6EA6B"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cholinerginių vaistų – šie vaistai gali susilpninti Solifenacin PMCS poveikį; </w:t>
      </w:r>
    </w:p>
    <w:p w14:paraId="084BEA42"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virškinimo trakto peristaltiką skatinančių vaistų, pvz., metoklopramido ar cisaprido – Solifenacin PMCS gali susilpninti šių vaistų poveikį</w:t>
      </w:r>
      <w:r w:rsidRPr="00633902">
        <w:rPr>
          <w:rFonts w:ascii="Times New Roman" w:eastAsia="MS Mincho" w:hAnsi="Times New Roman" w:cs="Times New Roman"/>
          <w:noProof/>
          <w:lang w:val="lt-LT"/>
        </w:rPr>
        <w:t>;</w:t>
      </w:r>
    </w:p>
    <w:p w14:paraId="6366A23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kurie lėtina solifenacino pašalinimą iš organizmo (pvz., ketokonazolo, ritonaviro, nelfinaviro, itrakonazolo, verapamilio, diltiazemo);</w:t>
      </w:r>
    </w:p>
    <w:p w14:paraId="736A19A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kurie greitina solifenacino pašalinimą iš organizmo (pvz., rifampicino, fenitoino, karbamazepino);</w:t>
      </w:r>
    </w:p>
    <w:p w14:paraId="48681229" w14:textId="56484566" w:rsidR="00633902" w:rsidRPr="00633902" w:rsidRDefault="00633902" w:rsidP="00633902">
      <w:pPr>
        <w:tabs>
          <w:tab w:val="num" w:pos="720"/>
        </w:tabs>
        <w:spacing w:after="0" w:line="240" w:lineRule="auto"/>
        <w:ind w:left="720" w:hanging="363"/>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kurie sąlygoja stemplės uždegi</w:t>
      </w:r>
      <w:r w:rsidR="009C6A69">
        <w:rPr>
          <w:rFonts w:ascii="Times New Roman" w:eastAsia="Times New Roman" w:hAnsi="Times New Roman" w:cs="Times New Roman"/>
          <w:noProof/>
          <w:lang w:val="lt-LT"/>
        </w:rPr>
        <w:t>m</w:t>
      </w:r>
      <w:r w:rsidRPr="00633902">
        <w:rPr>
          <w:rFonts w:ascii="Times New Roman" w:eastAsia="Times New Roman" w:hAnsi="Times New Roman" w:cs="Times New Roman"/>
          <w:noProof/>
          <w:lang w:val="lt-LT"/>
        </w:rPr>
        <w:t>o (ezofagito) paūmėjimą (pvz., bisfosfonatų).</w:t>
      </w:r>
    </w:p>
    <w:p w14:paraId="5B8D82B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5EDD7050"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w:t>
      </w:r>
      <w:r w:rsidRPr="00633902">
        <w:rPr>
          <w:rFonts w:ascii="Times New Roman" w:eastAsia="Times New Roman" w:hAnsi="Times New Roman" w:cs="Times New Roman"/>
          <w:b/>
          <w:bCs/>
          <w:lang w:val="lt-LT"/>
        </w:rPr>
        <w:t xml:space="preserve"> vartojimas su maistu ir gėrimais</w:t>
      </w:r>
    </w:p>
    <w:p w14:paraId="702A9D3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galima vartoti su maistu ar be jo – kaip jums patogiau.</w:t>
      </w:r>
      <w:r w:rsidR="00222195">
        <w:rPr>
          <w:rFonts w:ascii="Times New Roman" w:eastAsia="Times New Roman" w:hAnsi="Times New Roman" w:cs="Times New Roman"/>
          <w:noProof/>
          <w:lang w:val="lt-LT"/>
        </w:rPr>
        <w:t xml:space="preserve"> </w:t>
      </w:r>
      <w:r w:rsidR="00222195" w:rsidRPr="00222195">
        <w:rPr>
          <w:rFonts w:ascii="Times New Roman" w:eastAsia="Times New Roman" w:hAnsi="Times New Roman" w:cs="Times New Roman"/>
          <w:noProof/>
          <w:lang w:val="lt-LT"/>
        </w:rPr>
        <w:t xml:space="preserve">Vartojant </w:t>
      </w:r>
      <w:r w:rsidR="00222195">
        <w:rPr>
          <w:rFonts w:ascii="Times New Roman" w:eastAsia="Times New Roman" w:hAnsi="Times New Roman" w:cs="Times New Roman"/>
          <w:noProof/>
          <w:lang w:val="lt-LT"/>
        </w:rPr>
        <w:t>Solifenacin PMCS</w:t>
      </w:r>
      <w:r w:rsidR="00222195" w:rsidRPr="00222195">
        <w:rPr>
          <w:rFonts w:ascii="Times New Roman" w:eastAsia="Times New Roman" w:hAnsi="Times New Roman" w:cs="Times New Roman"/>
          <w:noProof/>
          <w:lang w:val="lt-LT"/>
        </w:rPr>
        <w:t xml:space="preserve">, negerkite greipfrutų sulčių, nes jos padidina solifenacino koncentraciją </w:t>
      </w:r>
      <w:r w:rsidR="00957D85">
        <w:rPr>
          <w:rFonts w:ascii="Times New Roman" w:eastAsia="Times New Roman" w:hAnsi="Times New Roman" w:cs="Times New Roman"/>
          <w:noProof/>
          <w:lang w:val="lt-LT"/>
        </w:rPr>
        <w:t xml:space="preserve">kraujo </w:t>
      </w:r>
      <w:r w:rsidR="00222195" w:rsidRPr="00222195">
        <w:rPr>
          <w:rFonts w:ascii="Times New Roman" w:eastAsia="Times New Roman" w:hAnsi="Times New Roman" w:cs="Times New Roman"/>
          <w:noProof/>
          <w:lang w:val="lt-LT"/>
        </w:rPr>
        <w:t>plazmoje ir gali padidinti solifenacino toksiškumo riziką.</w:t>
      </w:r>
    </w:p>
    <w:p w14:paraId="2DDEB70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42146A9" w14:textId="77777777" w:rsidR="00633902" w:rsidRPr="00633902" w:rsidRDefault="00633902" w:rsidP="00633902">
      <w:pPr>
        <w:tabs>
          <w:tab w:val="left" w:pos="3750"/>
        </w:tabs>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lastRenderedPageBreak/>
        <w:t>Nėštumas ir žindymo laikotarpis</w:t>
      </w:r>
    </w:p>
    <w:p w14:paraId="1BA0B28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w:t>
      </w:r>
    </w:p>
    <w:p w14:paraId="7EEE163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nėštumo metu vartoti negalima, išskyrus neabejotinai būtinus atvejus.</w:t>
      </w:r>
    </w:p>
    <w:p w14:paraId="0ED85EFC"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Žindymo laikotarpiu Solifenacin PMCS vartoti negalima, nes nežinoma, ar solifenacino išsiskiria su motinos pienu.</w:t>
      </w:r>
    </w:p>
    <w:p w14:paraId="1DC092D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FCDD270"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Vairavimas ir mechanizmų valdymas</w:t>
      </w:r>
    </w:p>
    <w:p w14:paraId="160F0375"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Vartojant Solifenacin PMCS gali susilieti vaizdas ir kartais atsirasti mieguistumas ar nuovargis. Todėl, jei kenčiate dėl šių pašalinių reiškinių, nevairuokite automobilio ir nedirbkite su mechanizmais.</w:t>
      </w:r>
    </w:p>
    <w:p w14:paraId="5904613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8126049" w14:textId="2D9B340C" w:rsidR="0026144B" w:rsidRDefault="00633902" w:rsidP="00633902">
      <w:pPr>
        <w:spacing w:after="0" w:line="240" w:lineRule="auto"/>
        <w:rPr>
          <w:rFonts w:ascii="Times New Roman" w:eastAsia="MS Mincho" w:hAnsi="Times New Roman" w:cs="Times New Roman"/>
          <w:noProof/>
          <w:lang w:val="lt-LT"/>
        </w:rPr>
      </w:pPr>
      <w:r w:rsidRPr="00633902">
        <w:rPr>
          <w:rFonts w:ascii="Times New Roman" w:eastAsia="MS Mincho" w:hAnsi="Times New Roman" w:cs="Times New Roman"/>
          <w:b/>
          <w:noProof/>
          <w:lang w:val="lt-LT"/>
        </w:rPr>
        <w:t>Solifenacin PMCS sudėtyje yra laktozės</w:t>
      </w:r>
    </w:p>
    <w:p w14:paraId="14049A2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gydytojas Jums yra sakęs, kad netoleruojate kokių nors angliavandenių, kreipkitės į jį prieš pradėdami vartoti šį vaistą.</w:t>
      </w:r>
    </w:p>
    <w:p w14:paraId="0F9B790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A7EE2B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0CCC399" w14:textId="77777777" w:rsidR="00633902" w:rsidRPr="00633902" w:rsidRDefault="00633902" w:rsidP="00633902">
      <w:pPr>
        <w:keepNext/>
        <w:spacing w:after="0" w:line="240" w:lineRule="auto"/>
        <w:ind w:left="567" w:hanging="567"/>
        <w:outlineLvl w:val="2"/>
        <w:rPr>
          <w:rFonts w:ascii="Times New Roman" w:eastAsia="Times New Roman" w:hAnsi="Times New Roman" w:cs="Times New Roman"/>
          <w:b/>
          <w:bCs/>
          <w:lang w:val="lt-LT"/>
        </w:rPr>
      </w:pPr>
      <w:bookmarkStart w:id="77" w:name="_Toc129243141"/>
      <w:bookmarkStart w:id="78" w:name="_Toc129243266"/>
      <w:r w:rsidRPr="00633902">
        <w:rPr>
          <w:rFonts w:ascii="Times New Roman" w:eastAsia="Times New Roman" w:hAnsi="Times New Roman" w:cs="Times New Roman"/>
          <w:b/>
          <w:bCs/>
          <w:lang w:val="lt-LT"/>
        </w:rPr>
        <w:t>3.</w:t>
      </w:r>
      <w:r w:rsidRPr="00633902">
        <w:rPr>
          <w:rFonts w:ascii="Times New Roman" w:eastAsia="Times New Roman" w:hAnsi="Times New Roman" w:cs="Times New Roman"/>
          <w:b/>
          <w:bCs/>
          <w:lang w:val="lt-LT"/>
        </w:rPr>
        <w:tab/>
      </w:r>
      <w:bookmarkEnd w:id="77"/>
      <w:bookmarkEnd w:id="78"/>
      <w:r w:rsidRPr="00633902">
        <w:rPr>
          <w:rFonts w:ascii="Times New Roman" w:eastAsia="Times New Roman" w:hAnsi="Times New Roman" w:cs="Times New Roman"/>
          <w:b/>
          <w:bCs/>
          <w:lang w:val="lt-LT"/>
        </w:rPr>
        <w:t xml:space="preserve">Kaip vartoti </w:t>
      </w:r>
      <w:proofErr w:type="spellStart"/>
      <w:r w:rsidRPr="00633902">
        <w:rPr>
          <w:rFonts w:ascii="Times New Roman" w:eastAsia="Times New Roman" w:hAnsi="Times New Roman" w:cs="Times New Roman"/>
          <w:b/>
          <w:bCs/>
          <w:lang w:val="lt-LT"/>
        </w:rPr>
        <w:t>Solifenacin</w:t>
      </w:r>
      <w:proofErr w:type="spellEnd"/>
      <w:r w:rsidRPr="00633902">
        <w:rPr>
          <w:rFonts w:ascii="Times New Roman" w:eastAsia="Times New Roman" w:hAnsi="Times New Roman" w:cs="Times New Roman"/>
          <w:b/>
          <w:bCs/>
          <w:lang w:val="lt-LT"/>
        </w:rPr>
        <w:t xml:space="preserve"> PMCS</w:t>
      </w:r>
    </w:p>
    <w:p w14:paraId="5A78B01A"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p>
    <w:p w14:paraId="6308C862"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MS Mincho" w:hAnsi="Times New Roman" w:cs="Times New Roman"/>
          <w:lang w:val="lt-LT"/>
        </w:rPr>
        <w:t>Solifenacin</w:t>
      </w:r>
      <w:proofErr w:type="spellEnd"/>
      <w:r w:rsidRPr="00633902">
        <w:rPr>
          <w:rFonts w:ascii="Times New Roman" w:eastAsia="MS Mincho" w:hAnsi="Times New Roman" w:cs="Times New Roman"/>
          <w:lang w:val="lt-LT"/>
        </w:rPr>
        <w:t xml:space="preserve"> PMCS</w:t>
      </w:r>
      <w:r w:rsidRPr="00633902">
        <w:rPr>
          <w:rFonts w:ascii="Times New Roman" w:eastAsia="Times New Roman" w:hAnsi="Times New Roman" w:cs="Times New Roman"/>
          <w:lang w:val="lt-LT"/>
        </w:rPr>
        <w:t xml:space="preserve"> visada vartokite tiksliai, kaip nurodė gydytojas. Jeigu abejojate, kreipkitės į gydytoją arba vaistininką. </w:t>
      </w:r>
    </w:p>
    <w:p w14:paraId="62FC49D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3AAA391"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Įprasta dozė yra 5 mg, nebent Jūsų gydytojas patarė vartoti 10 mg dozę per parą.</w:t>
      </w:r>
    </w:p>
    <w:p w14:paraId="4451A3F4" w14:textId="77777777" w:rsidR="00633902" w:rsidRPr="00633902" w:rsidRDefault="00633902" w:rsidP="00633902">
      <w:pPr>
        <w:spacing w:after="0" w:line="240" w:lineRule="auto"/>
        <w:rPr>
          <w:rFonts w:ascii="Times New Roman" w:eastAsia="Times New Roman" w:hAnsi="Times New Roman" w:cs="Times New Roman"/>
          <w:lang w:val="lt-LT"/>
        </w:rPr>
      </w:pPr>
    </w:p>
    <w:p w14:paraId="0B0B9CEA"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Visą tabletę reikia nuryti, užsigeriant skysčiu.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galima vartoti su maistu ar be jo – kaip jums patogiau. Nesmulkinkite tabletės.</w:t>
      </w:r>
    </w:p>
    <w:p w14:paraId="578F653E" w14:textId="77777777" w:rsidR="00633902" w:rsidRPr="00633902" w:rsidRDefault="00633902" w:rsidP="00633902">
      <w:pPr>
        <w:spacing w:after="0" w:line="240" w:lineRule="auto"/>
        <w:rPr>
          <w:rFonts w:ascii="Times New Roman" w:eastAsia="Times New Roman" w:hAnsi="Times New Roman" w:cs="Times New Roman"/>
          <w:b/>
          <w:bCs/>
          <w:lang w:val="lt-LT"/>
        </w:rPr>
      </w:pPr>
    </w:p>
    <w:p w14:paraId="332BEA1E" w14:textId="77777777" w:rsidR="00633902" w:rsidRPr="00633902" w:rsidRDefault="00633902" w:rsidP="00633902">
      <w:pPr>
        <w:spacing w:after="0" w:line="240" w:lineRule="auto"/>
        <w:rPr>
          <w:rFonts w:ascii="Times New Roman" w:eastAsia="Times New Roman" w:hAnsi="Times New Roman" w:cs="Times New Roman"/>
          <w:b/>
          <w:noProof/>
          <w:lang w:val="lt-LT"/>
        </w:rPr>
      </w:pPr>
      <w:r w:rsidRPr="00633902">
        <w:rPr>
          <w:rFonts w:ascii="Times New Roman" w:eastAsia="Times New Roman" w:hAnsi="Times New Roman" w:cs="Times New Roman"/>
          <w:b/>
          <w:noProof/>
          <w:lang w:val="lt-LT"/>
        </w:rPr>
        <w:t>Ką daryti pavartojus per didelę Solifenacin PMCS dozę?</w:t>
      </w:r>
    </w:p>
    <w:p w14:paraId="36C15EA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netyčia pavartojote per didelę vaisto dozę arba vaisto netyčia pavartojo vaikas, nedelsiant kreipkitės į gydytoją arba vaistininką.</w:t>
      </w:r>
    </w:p>
    <w:p w14:paraId="33584F9C" w14:textId="77777777" w:rsidR="00633902" w:rsidRPr="00633902" w:rsidRDefault="00633902" w:rsidP="00633902">
      <w:pPr>
        <w:spacing w:after="0" w:line="240" w:lineRule="auto"/>
        <w:rPr>
          <w:rFonts w:ascii="Times New Roman" w:eastAsia="Times New Roman" w:hAnsi="Times New Roman" w:cs="Times New Roman"/>
          <w:b/>
          <w:noProof/>
          <w:lang w:val="lt-LT"/>
        </w:rPr>
      </w:pPr>
      <w:r w:rsidRPr="00633902">
        <w:rPr>
          <w:rFonts w:ascii="Times New Roman" w:eastAsia="Times New Roman" w:hAnsi="Times New Roman" w:cs="Times New Roman"/>
          <w:noProof/>
          <w:lang w:val="lt-LT"/>
        </w:rPr>
        <w:t>Perdozavus vaisto Jums gali atsirasti šie simptomai: galvos skausmas, burnos džiūvimas , svaigulys, mieguistumas ir susiliejęs vaizdas, haliucinacijos, didelis susijaudinimas, traukuliai (konvulsijos), pasunkėjęs kvėpavimas (kvėpavimo nepakankamumas), padažnėjęs širdies plakimas (tachikardija), šlapimo kaupimasis pūslėje (šlapimo susilaikymas), vyzdžių išsiplėtimas (midriazė).</w:t>
      </w:r>
    </w:p>
    <w:p w14:paraId="5DF2D695" w14:textId="77777777" w:rsidR="00633902" w:rsidRPr="00633902" w:rsidRDefault="00633902" w:rsidP="00633902">
      <w:pPr>
        <w:spacing w:after="0" w:line="240" w:lineRule="auto"/>
        <w:rPr>
          <w:rFonts w:ascii="Times New Roman" w:eastAsia="Times New Roman" w:hAnsi="Times New Roman" w:cs="Times New Roman"/>
          <w:b/>
          <w:bCs/>
          <w:lang w:val="lt-LT"/>
        </w:rPr>
      </w:pPr>
    </w:p>
    <w:p w14:paraId="481EF3D6"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 xml:space="preserve">Pamiršus pavartoti </w:t>
      </w:r>
      <w:proofErr w:type="spellStart"/>
      <w:r w:rsidRPr="00633902">
        <w:rPr>
          <w:rFonts w:ascii="Times New Roman" w:eastAsia="MS Mincho" w:hAnsi="Times New Roman" w:cs="Times New Roman"/>
          <w:b/>
          <w:bCs/>
          <w:lang w:val="lt-LT"/>
        </w:rPr>
        <w:t>Solifenacin</w:t>
      </w:r>
      <w:proofErr w:type="spellEnd"/>
      <w:r w:rsidRPr="00633902">
        <w:rPr>
          <w:rFonts w:ascii="Times New Roman" w:eastAsia="MS Mincho" w:hAnsi="Times New Roman" w:cs="Times New Roman"/>
          <w:b/>
          <w:bCs/>
          <w:lang w:val="lt-LT"/>
        </w:rPr>
        <w:t xml:space="preserve"> PMCS</w:t>
      </w:r>
    </w:p>
    <w:p w14:paraId="667D2D2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 reikiamu laiku pamiršote išgerti tabletę, išgerkite ją tuoj pat, kai prisiminsite, jei tik tai nėra laikas, kai turi būti vartojama kita dozė. Negalima vartoti dvigubos dozės norint kompensuoti praleistą dozę. Per dieną nevartokite daugiau nei vienos dozės. Jei abejojate, kreipkitės į savo gydytoją ar vaistininką.</w:t>
      </w:r>
    </w:p>
    <w:p w14:paraId="6B3B591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ED67CBC"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 xml:space="preserve">Nustojus vartoti </w:t>
      </w:r>
      <w:proofErr w:type="spellStart"/>
      <w:r w:rsidRPr="00633902">
        <w:rPr>
          <w:rFonts w:ascii="Times New Roman" w:eastAsia="MS Mincho" w:hAnsi="Times New Roman" w:cs="Times New Roman"/>
          <w:b/>
          <w:bCs/>
          <w:lang w:val="lt-LT"/>
        </w:rPr>
        <w:t>Solifenacin</w:t>
      </w:r>
      <w:proofErr w:type="spellEnd"/>
      <w:r w:rsidRPr="00633902">
        <w:rPr>
          <w:rFonts w:ascii="Times New Roman" w:eastAsia="MS Mincho" w:hAnsi="Times New Roman" w:cs="Times New Roman"/>
          <w:b/>
          <w:bCs/>
          <w:lang w:val="lt-LT"/>
        </w:rPr>
        <w:t xml:space="preserve"> PMCS</w:t>
      </w:r>
    </w:p>
    <w:p w14:paraId="657C11FC"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 nustosite vartoti Solifenacin PMCS šlapimo pūslės veikla gali vėl tapti tokia pat aktyvi arba net dar aktyvesnė. Jei planuojate nutraukti gydymąsi, kreipkitės į savo gydytoją.</w:t>
      </w:r>
    </w:p>
    <w:p w14:paraId="63CADAA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832CD9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kiltų daugiau klausimų dėl šio vaisto vartojimo, kreipkitės į gydytoją arba vaistininką.</w:t>
      </w:r>
    </w:p>
    <w:p w14:paraId="50054DE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68983A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48DAD57"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9" w:name="_Toc129243142"/>
      <w:bookmarkStart w:id="80" w:name="_Toc129243267"/>
      <w:r w:rsidRPr="00633902">
        <w:rPr>
          <w:rFonts w:ascii="Times New Roman" w:eastAsia="Times New Roman" w:hAnsi="Times New Roman" w:cs="Times New Roman"/>
          <w:b/>
          <w:lang w:val="lt-LT"/>
        </w:rPr>
        <w:t>4.</w:t>
      </w:r>
      <w:r w:rsidRPr="00633902">
        <w:rPr>
          <w:rFonts w:ascii="Times New Roman" w:eastAsia="Times New Roman" w:hAnsi="Times New Roman" w:cs="Times New Roman"/>
          <w:b/>
          <w:lang w:val="lt-LT"/>
        </w:rPr>
        <w:tab/>
      </w:r>
      <w:bookmarkEnd w:id="79"/>
      <w:bookmarkEnd w:id="80"/>
      <w:r w:rsidRPr="00633902">
        <w:rPr>
          <w:rFonts w:ascii="Times New Roman" w:eastAsia="Times New Roman" w:hAnsi="Times New Roman" w:cs="Times New Roman"/>
          <w:b/>
          <w:lang w:val="lt-LT"/>
        </w:rPr>
        <w:t>Galimas šalutinis poveikis</w:t>
      </w:r>
    </w:p>
    <w:p w14:paraId="1A3F914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3B57D95"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lastRenderedPageBreak/>
        <w:t>Solifenacin PMCS, kaip ir visi kiti vaistai, gali sukelti šalutinį poveikį, nors jis pasireiškia ne visiems žmonėms.</w:t>
      </w:r>
    </w:p>
    <w:p w14:paraId="349F6B5C" w14:textId="77777777" w:rsidR="00633902" w:rsidRPr="00633902" w:rsidRDefault="00633902" w:rsidP="00633902">
      <w:pPr>
        <w:spacing w:after="0" w:line="240" w:lineRule="auto"/>
        <w:rPr>
          <w:rFonts w:ascii="Times New Roman" w:eastAsia="Times New Roman" w:hAnsi="Times New Roman" w:cs="Times New Roman"/>
          <w:lang w:val="lt-LT"/>
        </w:rPr>
      </w:pPr>
    </w:p>
    <w:p w14:paraId="62E68508"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Kai kuriems </w:t>
      </w:r>
      <w:proofErr w:type="spellStart"/>
      <w:r w:rsidRPr="00633902">
        <w:rPr>
          <w:rFonts w:ascii="Times New Roman" w:eastAsia="Times New Roman" w:hAnsi="Times New Roman" w:cs="Times New Roman"/>
          <w:color w:val="000000"/>
          <w:lang w:val="lt-LT"/>
        </w:rPr>
        <w:t>solifenacino</w:t>
      </w:r>
      <w:proofErr w:type="spellEnd"/>
      <w:r w:rsidRPr="00633902">
        <w:rPr>
          <w:rFonts w:ascii="Times New Roman" w:eastAsia="Times New Roman" w:hAnsi="Times New Roman" w:cs="Times New Roman"/>
          <w:color w:val="000000"/>
          <w:lang w:val="lt-LT"/>
        </w:rPr>
        <w:t xml:space="preserve"> </w:t>
      </w:r>
      <w:proofErr w:type="spellStart"/>
      <w:r w:rsidRPr="00633902">
        <w:rPr>
          <w:rFonts w:ascii="Times New Roman" w:eastAsia="Times New Roman" w:hAnsi="Times New Roman" w:cs="Times New Roman"/>
          <w:color w:val="000000"/>
          <w:lang w:val="lt-LT"/>
        </w:rPr>
        <w:t>sukcinatą</w:t>
      </w:r>
      <w:proofErr w:type="spellEnd"/>
      <w:r w:rsidRPr="00633902">
        <w:rPr>
          <w:rFonts w:ascii="Times New Roman" w:eastAsia="Times New Roman" w:hAnsi="Times New Roman" w:cs="Times New Roman"/>
          <w:color w:val="000000"/>
          <w:lang w:val="lt-LT"/>
        </w:rPr>
        <w:t xml:space="preserve"> vartojantiems pacientams pasireiškė </w:t>
      </w:r>
      <w:proofErr w:type="spellStart"/>
      <w:r w:rsidRPr="00633902">
        <w:rPr>
          <w:rFonts w:ascii="Times New Roman" w:eastAsia="Times New Roman" w:hAnsi="Times New Roman" w:cs="Times New Roman"/>
          <w:color w:val="000000"/>
          <w:lang w:val="lt-LT"/>
        </w:rPr>
        <w:t>angioneurozinė</w:t>
      </w:r>
      <w:proofErr w:type="spellEnd"/>
      <w:r w:rsidRPr="00633902">
        <w:rPr>
          <w:rFonts w:ascii="Times New Roman" w:eastAsia="Times New Roman" w:hAnsi="Times New Roman" w:cs="Times New Roman"/>
          <w:color w:val="000000"/>
          <w:lang w:val="lt-LT"/>
        </w:rPr>
        <w:t xml:space="preserve"> edema (odos alergija, sukelianti patinimą, kuris pasireiškia iš karto po oda esančiuose audiniuose) su kvėpavimo takų obstrukcija. Jeigu pasireiškia </w:t>
      </w:r>
      <w:proofErr w:type="spellStart"/>
      <w:r w:rsidRPr="00633902">
        <w:rPr>
          <w:rFonts w:ascii="Times New Roman" w:eastAsia="Times New Roman" w:hAnsi="Times New Roman" w:cs="Times New Roman"/>
          <w:color w:val="000000"/>
          <w:lang w:val="lt-LT"/>
        </w:rPr>
        <w:t>angioneurozinė</w:t>
      </w:r>
      <w:proofErr w:type="spellEnd"/>
      <w:r w:rsidRPr="00633902">
        <w:rPr>
          <w:rFonts w:ascii="Times New Roman" w:eastAsia="Times New Roman" w:hAnsi="Times New Roman" w:cs="Times New Roman"/>
          <w:color w:val="000000"/>
          <w:lang w:val="lt-LT"/>
        </w:rPr>
        <w:t xml:space="preserve"> edema, </w:t>
      </w:r>
      <w:proofErr w:type="spellStart"/>
      <w:r w:rsidRPr="00633902">
        <w:rPr>
          <w:rFonts w:ascii="Times New Roman" w:eastAsia="Times New Roman" w:hAnsi="Times New Roman" w:cs="Times New Roman"/>
          <w:color w:val="000000"/>
          <w:lang w:val="lt-LT"/>
        </w:rPr>
        <w:t>Solfenacin</w:t>
      </w:r>
      <w:proofErr w:type="spellEnd"/>
      <w:r w:rsidRPr="00633902">
        <w:rPr>
          <w:rFonts w:ascii="Times New Roman" w:eastAsia="Times New Roman" w:hAnsi="Times New Roman" w:cs="Times New Roman"/>
          <w:color w:val="000000"/>
          <w:lang w:val="lt-LT"/>
        </w:rPr>
        <w:t xml:space="preserve"> PMCS vartojimas turi būti nedelsiant nutrauktas ir pradėtas tinkamas gydymas ir (arba) taikomos priemonės.</w:t>
      </w:r>
    </w:p>
    <w:p w14:paraId="408A713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A269870"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Dėl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gali atsirasti šie reiškiniai: </w:t>
      </w:r>
    </w:p>
    <w:p w14:paraId="55B2B669"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440CBD0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Labai dažni</w:t>
      </w:r>
      <w:r w:rsidRPr="00633902">
        <w:rPr>
          <w:rFonts w:ascii="Times New Roman" w:eastAsia="Times New Roman" w:hAnsi="Times New Roman" w:cs="Times New Roman"/>
          <w:lang w:val="lt-LT"/>
        </w:rPr>
        <w:t xml:space="preserve"> (pasireiškia daugiau nei 1 iš 10 pacientų) </w:t>
      </w:r>
    </w:p>
    <w:p w14:paraId="37BD6C92"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burnos sausmė. </w:t>
      </w:r>
    </w:p>
    <w:p w14:paraId="78FAF680"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4ECF880E"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 xml:space="preserve">Dažni </w:t>
      </w:r>
      <w:r w:rsidRPr="00633902">
        <w:rPr>
          <w:rFonts w:ascii="Times New Roman" w:eastAsia="Times New Roman" w:hAnsi="Times New Roman" w:cs="Times New Roman"/>
          <w:lang w:val="lt-LT"/>
        </w:rPr>
        <w:t xml:space="preserve">(pasireiškia daugiau nei 1 iš 100 pacientų, bet mažiau nei 1 iš 10 pacientų) </w:t>
      </w:r>
    </w:p>
    <w:p w14:paraId="0AA36F2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susiliejęs vaizdas;</w:t>
      </w:r>
    </w:p>
    <w:p w14:paraId="3AEC24D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vidurių užkietėjimas, pykinimas, virškinimo sutrikimai (pilnumo jausmas pilve, pilvo skausmas, riaugėjimas, rėmuo (dispepsija)), nemalonus pojūtis skrandyje.</w:t>
      </w:r>
    </w:p>
    <w:p w14:paraId="104E9870" w14:textId="77777777" w:rsidR="00633902" w:rsidRPr="00633902" w:rsidRDefault="00633902" w:rsidP="00633902">
      <w:pPr>
        <w:tabs>
          <w:tab w:val="num" w:pos="720"/>
        </w:tabs>
        <w:spacing w:after="0" w:line="240" w:lineRule="auto"/>
        <w:ind w:left="720" w:hanging="363"/>
        <w:rPr>
          <w:rFonts w:ascii="Times New Roman" w:eastAsia="Times New Roman" w:hAnsi="Times New Roman" w:cs="Times New Roman"/>
          <w:noProof/>
          <w:lang w:val="lt-LT"/>
        </w:rPr>
      </w:pPr>
    </w:p>
    <w:p w14:paraId="323AC0FA"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Nedažni</w:t>
      </w:r>
      <w:r w:rsidRPr="00633902">
        <w:rPr>
          <w:rFonts w:ascii="Times New Roman" w:eastAsia="Times New Roman" w:hAnsi="Times New Roman" w:cs="Times New Roman"/>
          <w:lang w:val="lt-LT"/>
        </w:rPr>
        <w:t xml:space="preserve"> (pasireiškia daugiau nei 1 iš 1000 pacientų, bet mažiau nei 1 iš 100 pacientų) </w:t>
      </w:r>
    </w:p>
    <w:p w14:paraId="130A0AD1"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šlapimo takų infekcija, šlapimo pūslės uždegimas;</w:t>
      </w:r>
    </w:p>
    <w:p w14:paraId="034DBF2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mieguistumas;</w:t>
      </w:r>
    </w:p>
    <w:p w14:paraId="58AB231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sutrikęs skonio pojūtis (disgeuzija);</w:t>
      </w:r>
    </w:p>
    <w:p w14:paraId="386E271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sausos (jautrios) akys;</w:t>
      </w:r>
    </w:p>
    <w:p w14:paraId="74DE5FE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sausumas nosyje;</w:t>
      </w:r>
    </w:p>
    <w:p w14:paraId="1211930F" w14:textId="47683075"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refliukso liga (gastroezofagini</w:t>
      </w:r>
      <w:r w:rsidR="00AC1BA9">
        <w:rPr>
          <w:rFonts w:ascii="Times New Roman" w:eastAsia="Times New Roman" w:hAnsi="Times New Roman" w:cs="Times New Roman"/>
          <w:noProof/>
          <w:lang w:val="lt-LT"/>
        </w:rPr>
        <w:t>o</w:t>
      </w:r>
      <w:r w:rsidRPr="00633902">
        <w:rPr>
          <w:rFonts w:ascii="Times New Roman" w:eastAsia="Times New Roman" w:hAnsi="Times New Roman" w:cs="Times New Roman"/>
          <w:noProof/>
          <w:lang w:val="lt-LT"/>
        </w:rPr>
        <w:t xml:space="preserve"> refliuks</w:t>
      </w:r>
      <w:r w:rsidR="00AC1BA9">
        <w:rPr>
          <w:rFonts w:ascii="Times New Roman" w:eastAsia="Times New Roman" w:hAnsi="Times New Roman" w:cs="Times New Roman"/>
          <w:noProof/>
          <w:lang w:val="lt-LT"/>
        </w:rPr>
        <w:t>o liga</w:t>
      </w:r>
      <w:r w:rsidRPr="00633902">
        <w:rPr>
          <w:rFonts w:ascii="Times New Roman" w:eastAsia="Times New Roman" w:hAnsi="Times New Roman" w:cs="Times New Roman"/>
          <w:noProof/>
          <w:lang w:val="lt-LT"/>
        </w:rPr>
        <w:t>);</w:t>
      </w:r>
    </w:p>
    <w:p w14:paraId="47436936"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gerklės sausmė;</w:t>
      </w:r>
    </w:p>
    <w:p w14:paraId="0028106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sausa oda;</w:t>
      </w:r>
    </w:p>
    <w:p w14:paraId="1C0982A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šlapinimosi sunkumai;</w:t>
      </w:r>
    </w:p>
    <w:p w14:paraId="33E60E9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nuovargis;</w:t>
      </w:r>
    </w:p>
    <w:p w14:paraId="1BCAC1D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skysčių kaupimasis apatinėse galūnėse (edema).</w:t>
      </w:r>
    </w:p>
    <w:p w14:paraId="4C7B797F" w14:textId="77777777" w:rsidR="00633902" w:rsidRPr="00633902" w:rsidRDefault="00633902" w:rsidP="00633902">
      <w:pPr>
        <w:autoSpaceDE w:val="0"/>
        <w:autoSpaceDN w:val="0"/>
        <w:adjustRightInd w:val="0"/>
        <w:spacing w:after="0" w:line="240" w:lineRule="auto"/>
        <w:ind w:left="720" w:hanging="360"/>
        <w:rPr>
          <w:rFonts w:ascii="Times New Roman" w:eastAsia="Times New Roman" w:hAnsi="Times New Roman" w:cs="Times New Roman"/>
          <w:lang w:val="lt-LT"/>
        </w:rPr>
      </w:pPr>
    </w:p>
    <w:p w14:paraId="37F0EAE8"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Reti</w:t>
      </w:r>
      <w:r w:rsidRPr="00633902">
        <w:rPr>
          <w:rFonts w:ascii="Times New Roman" w:eastAsia="Times New Roman" w:hAnsi="Times New Roman" w:cs="Times New Roman"/>
          <w:lang w:val="lt-LT"/>
        </w:rPr>
        <w:t xml:space="preserve"> (pasireiškia daugiau nei 1 iš 10</w:t>
      </w:r>
      <w:r w:rsidR="00CE6384">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 xml:space="preserve">000 pacientų, bet mažiau nei 1 iš 1000 pacientų) </w:t>
      </w:r>
    </w:p>
    <w:p w14:paraId="3070A41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didelio sukietėjusių išmatų kiekio kaupimasis gaubtinėje žarnoje (užsikimšimas);</w:t>
      </w:r>
    </w:p>
    <w:p w14:paraId="6C53F01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šlapimo kaupimasis pūslėje (šlapimo susilaikymas);</w:t>
      </w:r>
    </w:p>
    <w:p w14:paraId="6B2E146B"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svaigulys, galvos skausmas;</w:t>
      </w:r>
    </w:p>
    <w:p w14:paraId="61D22F1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vėmimas;</w:t>
      </w:r>
    </w:p>
    <w:p w14:paraId="5765D761"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niežulys, bėrimas.</w:t>
      </w:r>
    </w:p>
    <w:p w14:paraId="79048365"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3D31ADC1"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Labai reti</w:t>
      </w:r>
      <w:r w:rsidRPr="00633902">
        <w:rPr>
          <w:rFonts w:ascii="Times New Roman" w:eastAsia="Times New Roman" w:hAnsi="Times New Roman" w:cs="Times New Roman"/>
          <w:lang w:val="lt-LT"/>
        </w:rPr>
        <w:t xml:space="preserve"> (pasireiškia mažiau nei 1 iš 10</w:t>
      </w:r>
      <w:r w:rsidR="00CE6384">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000 pacientų)</w:t>
      </w:r>
    </w:p>
    <w:p w14:paraId="35E3ACE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haliucinacijos, minčių susipainiojimas;</w:t>
      </w:r>
    </w:p>
    <w:p w14:paraId="7A6C7041"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alerginis bėrimas.</w:t>
      </w:r>
    </w:p>
    <w:p w14:paraId="2D1B6E1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05C3C29" w14:textId="77777777" w:rsid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Calibri" w:hAnsi="Times New Roman" w:cs="Times New Roman"/>
          <w:b/>
          <w:lang w:val="lt-LT"/>
        </w:rPr>
        <w:t>Dažnis nežinomas</w:t>
      </w:r>
      <w:r w:rsidRPr="00633902">
        <w:rPr>
          <w:rFonts w:ascii="Times New Roman" w:eastAsia="Times New Roman" w:hAnsi="Times New Roman" w:cs="Times New Roman"/>
          <w:noProof/>
          <w:lang w:val="lt-LT"/>
        </w:rPr>
        <w:t xml:space="preserve"> (negali būti nustatytas iš turimų duomenų)</w:t>
      </w:r>
    </w:p>
    <w:p w14:paraId="3D7C9A68" w14:textId="35C0EC56" w:rsidR="00CE6384" w:rsidRPr="00CE6384" w:rsidRDefault="008E4A03" w:rsidP="00CE6384">
      <w:pPr>
        <w:pStyle w:val="Sraopastraipa"/>
        <w:numPr>
          <w:ilvl w:val="0"/>
          <w:numId w:val="4"/>
        </w:numPr>
        <w:spacing w:after="0" w:line="240" w:lineRule="auto"/>
        <w:rPr>
          <w:rFonts w:ascii="Times New Roman" w:eastAsia="Times New Roman" w:hAnsi="Times New Roman"/>
          <w:noProof/>
        </w:rPr>
      </w:pPr>
      <w:r>
        <w:rPr>
          <w:rFonts w:ascii="Times New Roman" w:eastAsia="Times New Roman" w:hAnsi="Times New Roman"/>
          <w:noProof/>
        </w:rPr>
        <w:t>sumažėjęs apetitas</w:t>
      </w:r>
      <w:r w:rsidR="00CE6384" w:rsidRPr="00CE6384">
        <w:rPr>
          <w:rFonts w:ascii="Times New Roman" w:eastAsia="Times New Roman" w:hAnsi="Times New Roman"/>
          <w:noProof/>
        </w:rPr>
        <w:t xml:space="preserve">, </w:t>
      </w:r>
      <w:r w:rsidR="00341F18">
        <w:rPr>
          <w:rFonts w:ascii="Times New Roman" w:eastAsia="Times New Roman" w:hAnsi="Times New Roman"/>
          <w:noProof/>
        </w:rPr>
        <w:t>aukšta kalio koncentracija kraujyje, galinti sukelti pakitusį širdies ritmą;</w:t>
      </w:r>
    </w:p>
    <w:p w14:paraId="703C5362" w14:textId="79896AB0" w:rsidR="00CE6384" w:rsidRPr="00CE6384" w:rsidRDefault="008E4A03" w:rsidP="00CE6384">
      <w:pPr>
        <w:pStyle w:val="Sraopastraipa"/>
        <w:numPr>
          <w:ilvl w:val="0"/>
          <w:numId w:val="4"/>
        </w:numPr>
        <w:spacing w:after="0" w:line="240" w:lineRule="auto"/>
        <w:rPr>
          <w:rFonts w:ascii="Times New Roman" w:eastAsia="Times New Roman" w:hAnsi="Times New Roman"/>
          <w:noProof/>
        </w:rPr>
      </w:pPr>
      <w:r>
        <w:rPr>
          <w:rFonts w:ascii="Times New Roman" w:eastAsia="Times New Roman" w:hAnsi="Times New Roman"/>
          <w:noProof/>
        </w:rPr>
        <w:t>padidėjęs akių spaudimas;</w:t>
      </w:r>
    </w:p>
    <w:p w14:paraId="21ADFE7D"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širdies elektrinio aktyvumo pakitimai (elektrokardiogramoje), nereguliarus širdies ritmas (</w:t>
      </w:r>
      <w:r w:rsidRPr="00633902">
        <w:rPr>
          <w:rFonts w:ascii="Times New Roman" w:eastAsia="Times New Roman" w:hAnsi="Times New Roman" w:cs="Times New Roman"/>
          <w:i/>
          <w:noProof/>
          <w:lang w:val="lt-LT"/>
        </w:rPr>
        <w:t>Torsade de Pointes</w:t>
      </w:r>
      <w:r w:rsidRPr="00633902">
        <w:rPr>
          <w:rFonts w:ascii="Times New Roman" w:eastAsia="Times New Roman" w:hAnsi="Times New Roman" w:cs="Times New Roman"/>
          <w:noProof/>
          <w:lang w:val="lt-LT"/>
        </w:rPr>
        <w:t>), širdies ritmo ar pagreitėjusio ritmo jutimas;</w:t>
      </w:r>
    </w:p>
    <w:p w14:paraId="2B08D52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balso sutrikimai;</w:t>
      </w:r>
    </w:p>
    <w:p w14:paraId="0CE7226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kepenų sutrikimai;</w:t>
      </w:r>
    </w:p>
    <w:p w14:paraId="1A1F70FC"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lastRenderedPageBreak/>
        <w:t>raumenų silpnumas;</w:t>
      </w:r>
    </w:p>
    <w:p w14:paraId="433E236D"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inkstų sutrikimai.</w:t>
      </w:r>
    </w:p>
    <w:p w14:paraId="41E1E90F"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12B6C3D6" w14:textId="77777777" w:rsidR="00633902" w:rsidRPr="00633902" w:rsidRDefault="00633902" w:rsidP="00633902">
      <w:pPr>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noProof/>
          <w:lang w:val="lt-LT"/>
        </w:rPr>
        <w:t>Pranešimas apie šalutinį poveikį</w:t>
      </w:r>
    </w:p>
    <w:p w14:paraId="0883A4FD" w14:textId="77777777" w:rsidR="00633902" w:rsidRPr="00633902" w:rsidRDefault="00633902" w:rsidP="00633902">
      <w:pPr>
        <w:spacing w:after="0" w:line="240" w:lineRule="auto"/>
        <w:ind w:right="-2"/>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pasireiškė šalutinis poveikis, įskaitant šiame lapelyje nenurodytą, pasakykite gydytojui arba vaistininkui</w:t>
      </w:r>
      <w:r w:rsidRPr="00633902">
        <w:rPr>
          <w:rFonts w:ascii="Times New Roman" w:eastAsia="Times New Roman" w:hAnsi="Times New Roman" w:cs="Times New Roman"/>
          <w:lang w:val="lt-LT"/>
        </w:rPr>
        <w:t>.</w:t>
      </w:r>
      <w:r w:rsidRPr="00633902">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3" w:history="1">
        <w:r w:rsidR="00BB3A78" w:rsidRPr="006C59F6">
          <w:rPr>
            <w:rStyle w:val="Hipersaitas"/>
            <w:rFonts w:eastAsia="Times New Roman"/>
            <w:noProof/>
            <w:lang w:val="lt-LT"/>
          </w:rPr>
          <w:t>www.vvkt.lt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BB3A78" w:rsidRPr="006C59F6">
          <w:rPr>
            <w:rStyle w:val="Hipersaitas"/>
            <w:rFonts w:eastAsia="Times New Roman"/>
            <w:noProof/>
            <w:lang w:val="lt-LT"/>
          </w:rPr>
          <w:t>NepageidaujamaR@vvkt.lt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15" w:history="1">
        <w:r w:rsidR="00BB3A78" w:rsidRPr="006C59F6">
          <w:rPr>
            <w:rStyle w:val="Hipersaitas"/>
            <w:rFonts w:eastAsia="Times New Roman"/>
            <w:noProof/>
            <w:lang w:val="lt-LT"/>
          </w:rPr>
          <w:t>http://www.vvkt.lt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Pranešdami apie šalutinį poveikį galite mums padėti gauti daugiau informacijos apie šio vaisto saugumą.</w:t>
      </w:r>
    </w:p>
    <w:p w14:paraId="3D5D32E3" w14:textId="77777777" w:rsidR="00633902" w:rsidRPr="00633902" w:rsidRDefault="00633902" w:rsidP="00633902">
      <w:pPr>
        <w:autoSpaceDE w:val="0"/>
        <w:autoSpaceDN w:val="0"/>
        <w:adjustRightInd w:val="0"/>
        <w:spacing w:after="0" w:line="240" w:lineRule="auto"/>
        <w:outlineLvl w:val="1"/>
        <w:rPr>
          <w:rFonts w:ascii="Times New Roman" w:eastAsia="Times New Roman" w:hAnsi="Times New Roman" w:cs="Times New Roman"/>
          <w:b/>
          <w:bCs/>
          <w:lang w:val="lt-LT"/>
        </w:rPr>
      </w:pPr>
    </w:p>
    <w:p w14:paraId="3B75F20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6D3B06B"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43"/>
      <w:bookmarkStart w:id="82" w:name="_Toc129243268"/>
      <w:r w:rsidRPr="00633902">
        <w:rPr>
          <w:rFonts w:ascii="Times New Roman" w:eastAsia="Times New Roman" w:hAnsi="Times New Roman" w:cs="Times New Roman"/>
          <w:b/>
          <w:lang w:val="lt-LT"/>
        </w:rPr>
        <w:t>5.</w:t>
      </w:r>
      <w:r w:rsidRPr="00633902">
        <w:rPr>
          <w:rFonts w:ascii="Times New Roman" w:eastAsia="Times New Roman" w:hAnsi="Times New Roman" w:cs="Times New Roman"/>
          <w:b/>
          <w:lang w:val="lt-LT"/>
        </w:rPr>
        <w:tab/>
      </w:r>
      <w:bookmarkEnd w:id="81"/>
      <w:bookmarkEnd w:id="82"/>
      <w:r w:rsidRPr="00633902">
        <w:rPr>
          <w:rFonts w:ascii="Times New Roman" w:eastAsia="Times New Roman" w:hAnsi="Times New Roman" w:cs="Times New Roman"/>
          <w:b/>
          <w:lang w:val="lt-LT"/>
        </w:rPr>
        <w:t xml:space="preserve">Kaip laikyti </w:t>
      </w: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w:t>
      </w:r>
    </w:p>
    <w:p w14:paraId="7223CE9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2B948E6"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Šį </w:t>
      </w:r>
      <w:r w:rsidRPr="00633902">
        <w:rPr>
          <w:rFonts w:ascii="Times New Roman" w:eastAsia="Times New Roman" w:hAnsi="Times New Roman" w:cs="Times New Roman"/>
          <w:noProof/>
          <w:snapToGrid w:val="0"/>
          <w:lang w:val="lt-LT"/>
        </w:rPr>
        <w:t xml:space="preserve">vaistą laikykite </w:t>
      </w:r>
      <w:r w:rsidRPr="00633902">
        <w:rPr>
          <w:rFonts w:ascii="Times New Roman" w:eastAsia="Times New Roman" w:hAnsi="Times New Roman" w:cs="Times New Roman"/>
          <w:noProof/>
          <w:lang w:val="lt-LT"/>
        </w:rPr>
        <w:t>vaikams nepastebimoje ir nepasiekiamoje vietoje.</w:t>
      </w:r>
    </w:p>
    <w:p w14:paraId="792E9BDC"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0C1E2DE0" w14:textId="2F142768"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Šiam vaistui specialių laikymo sąlygų nereikia. </w:t>
      </w:r>
    </w:p>
    <w:p w14:paraId="7CD2B40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A515F96" w14:textId="333888F0"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Ant dėžutės ir lizdinės plokštelės po „</w:t>
      </w:r>
      <w:r w:rsidR="0026144B">
        <w:rPr>
          <w:rFonts w:ascii="Times New Roman" w:eastAsia="Times New Roman" w:hAnsi="Times New Roman" w:cs="Times New Roman"/>
          <w:noProof/>
          <w:lang w:val="lt-LT"/>
        </w:rPr>
        <w:t>EXP</w:t>
      </w:r>
      <w:r w:rsidRPr="00633902">
        <w:rPr>
          <w:rFonts w:ascii="Times New Roman" w:eastAsia="Times New Roman" w:hAnsi="Times New Roman" w:cs="Times New Roman"/>
          <w:noProof/>
          <w:lang w:val="lt-LT"/>
        </w:rPr>
        <w:t>“ nurodytam tinkamumo laikui pasibaigus, šio vaisto vartoti negalima. Vaistas tinkamas vartoti iki paskutinės nurodyto mėnesio dienos.</w:t>
      </w:r>
    </w:p>
    <w:p w14:paraId="5ECCDED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48D1C9E"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648FBCA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9462C9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42A4EDE"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144"/>
      <w:bookmarkStart w:id="84" w:name="_Toc129243269"/>
      <w:r w:rsidRPr="00633902">
        <w:rPr>
          <w:rFonts w:ascii="Times New Roman" w:eastAsia="Times New Roman" w:hAnsi="Times New Roman" w:cs="Times New Roman"/>
          <w:b/>
          <w:lang w:val="lt-LT"/>
        </w:rPr>
        <w:t>6.</w:t>
      </w:r>
      <w:r w:rsidRPr="00633902">
        <w:rPr>
          <w:rFonts w:ascii="Times New Roman" w:eastAsia="Times New Roman" w:hAnsi="Times New Roman" w:cs="Times New Roman"/>
          <w:b/>
          <w:lang w:val="lt-LT"/>
        </w:rPr>
        <w:tab/>
      </w:r>
      <w:bookmarkEnd w:id="83"/>
      <w:bookmarkEnd w:id="84"/>
      <w:r w:rsidRPr="00633902">
        <w:rPr>
          <w:rFonts w:ascii="Times New Roman" w:eastAsia="Times New Roman" w:hAnsi="Times New Roman" w:cs="Times New Roman"/>
          <w:b/>
          <w:lang w:val="lt-LT"/>
        </w:rPr>
        <w:t>Pakuotės turinys ir kita informacija</w:t>
      </w:r>
    </w:p>
    <w:p w14:paraId="3620473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F597F33"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bCs/>
          <w:lang w:val="lt-LT"/>
        </w:rPr>
        <w:t>Solifenacin</w:t>
      </w:r>
      <w:proofErr w:type="spellEnd"/>
      <w:r w:rsidRPr="00633902">
        <w:rPr>
          <w:rFonts w:ascii="Times New Roman" w:eastAsia="Times New Roman" w:hAnsi="Times New Roman" w:cs="Times New Roman"/>
          <w:b/>
          <w:bCs/>
          <w:lang w:val="lt-LT"/>
        </w:rPr>
        <w:t xml:space="preserve"> PMCS sudėtis</w:t>
      </w:r>
    </w:p>
    <w:p w14:paraId="7771760E" w14:textId="77777777" w:rsidR="00633902" w:rsidRPr="00633902" w:rsidRDefault="00633902" w:rsidP="00633902">
      <w:pPr>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noProof/>
          <w:lang w:val="lt-LT"/>
        </w:rPr>
        <w:t xml:space="preserve">Veiklioji medžiaga yra solifenacino sukcinatas. </w:t>
      </w:r>
    </w:p>
    <w:p w14:paraId="56CAEF92" w14:textId="69C788DA"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Kiekvienoje Solifenacin PMCS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tabletėje yra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solifenacino sukcinato, atitinkančio 3,8</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solifenacino.</w:t>
      </w:r>
    </w:p>
    <w:p w14:paraId="425590E0" w14:textId="3B752D52"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highlight w:val="lightGray"/>
          <w:lang w:val="lt-LT"/>
        </w:rPr>
        <w:t>Kiekvienoje Solifenacin PMCS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tabletėje yra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solifenacino sukcinato, atitinkančio 7,5</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solifenacino.</w:t>
      </w:r>
    </w:p>
    <w:p w14:paraId="67A3BD3C" w14:textId="77777777"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p>
    <w:p w14:paraId="0F9F9B2A" w14:textId="77777777" w:rsidR="00633902"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Pagalbinės medžiagos: </w:t>
      </w:r>
    </w:p>
    <w:p w14:paraId="7910511A" w14:textId="77777777" w:rsidR="00222195" w:rsidRPr="00633902" w:rsidRDefault="00222195" w:rsidP="00633902">
      <w:pPr>
        <w:tabs>
          <w:tab w:val="num" w:pos="0"/>
        </w:tabs>
        <w:spacing w:after="0" w:line="240" w:lineRule="auto"/>
        <w:rPr>
          <w:rFonts w:ascii="Times New Roman" w:eastAsia="Times New Roman" w:hAnsi="Times New Roman" w:cs="Times New Roman"/>
          <w:noProof/>
          <w:lang w:val="lt-LT"/>
        </w:rPr>
      </w:pPr>
    </w:p>
    <w:p w14:paraId="02045127" w14:textId="77777777" w:rsidR="00633902" w:rsidRDefault="00633902" w:rsidP="00633902">
      <w:pPr>
        <w:tabs>
          <w:tab w:val="num" w:pos="0"/>
        </w:tabs>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u w:val="single"/>
          <w:lang w:val="lt-LT"/>
        </w:rPr>
        <w:t>Tabletės šerdis</w:t>
      </w:r>
      <w:r w:rsidRPr="00633902">
        <w:rPr>
          <w:rFonts w:ascii="Times New Roman" w:eastAsia="Times New Roman" w:hAnsi="Times New Roman" w:cs="Times New Roman"/>
          <w:noProof/>
          <w:lang w:val="lt-LT"/>
        </w:rPr>
        <w:t xml:space="preserve">: laktozė monohidratas, kukurūzų krakmolas, talkas, magnio stearatas (E470b). </w:t>
      </w:r>
    </w:p>
    <w:p w14:paraId="7AA9FEA2" w14:textId="77777777" w:rsidR="00222195" w:rsidRPr="00633902" w:rsidRDefault="00222195" w:rsidP="00633902">
      <w:pPr>
        <w:tabs>
          <w:tab w:val="num" w:pos="0"/>
        </w:tabs>
        <w:spacing w:after="0" w:line="240" w:lineRule="auto"/>
        <w:rPr>
          <w:rFonts w:ascii="Times New Roman" w:eastAsia="Times New Roman" w:hAnsi="Times New Roman" w:cs="Times New Roman"/>
          <w:noProof/>
          <w:lang w:val="lt-LT"/>
        </w:rPr>
      </w:pPr>
    </w:p>
    <w:p w14:paraId="669A9944" w14:textId="73BD5221" w:rsidR="00633902" w:rsidRPr="003852A1" w:rsidRDefault="00633902" w:rsidP="00633902">
      <w:pPr>
        <w:tabs>
          <w:tab w:val="num" w:pos="0"/>
        </w:tabs>
        <w:spacing w:after="0" w:line="240" w:lineRule="auto"/>
        <w:rPr>
          <w:rFonts w:ascii="Times New Roman" w:eastAsia="Times New Roman" w:hAnsi="Times New Roman" w:cs="Times New Roman"/>
          <w:noProof/>
          <w:u w:val="single"/>
          <w:lang w:val="lt-LT"/>
        </w:rPr>
      </w:pPr>
      <w:r w:rsidRPr="003852A1">
        <w:rPr>
          <w:rFonts w:ascii="Times New Roman" w:eastAsia="Times New Roman" w:hAnsi="Times New Roman" w:cs="Times New Roman"/>
          <w:noProof/>
          <w:u w:val="single"/>
          <w:lang w:val="lt-LT"/>
        </w:rPr>
        <w:t>Tabletės plėvelė</w:t>
      </w:r>
    </w:p>
    <w:p w14:paraId="53F6C5C1" w14:textId="5AF07975" w:rsidR="00B02978"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 xml:space="preserve">mg - Opadry geltonasis (hipromeliozė 6cP (E464), titano dioksidas (E171), makrogolis 400, </w:t>
      </w:r>
      <w:r w:rsidR="00C22FB8">
        <w:rPr>
          <w:rFonts w:ascii="Times New Roman" w:eastAsia="Times New Roman" w:hAnsi="Times New Roman" w:cs="Times New Roman"/>
          <w:noProof/>
          <w:lang w:val="lt-LT"/>
        </w:rPr>
        <w:t>geltonasis</w:t>
      </w:r>
      <w:r w:rsidR="00C22FB8"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geležies oksidas (E172), </w:t>
      </w:r>
      <w:r w:rsidR="00C22FB8">
        <w:rPr>
          <w:rFonts w:ascii="Times New Roman" w:eastAsia="Times New Roman" w:hAnsi="Times New Roman" w:cs="Times New Roman"/>
          <w:noProof/>
          <w:lang w:val="lt-LT"/>
        </w:rPr>
        <w:t xml:space="preserve">raudonasis </w:t>
      </w:r>
      <w:r w:rsidRPr="00633902">
        <w:rPr>
          <w:rFonts w:ascii="Times New Roman" w:eastAsia="Times New Roman" w:hAnsi="Times New Roman" w:cs="Times New Roman"/>
          <w:noProof/>
          <w:lang w:val="lt-LT"/>
        </w:rPr>
        <w:t>geležies oksidas (E172)).</w:t>
      </w:r>
    </w:p>
    <w:p w14:paraId="3D0D6736" w14:textId="77777777"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 </w:t>
      </w:r>
    </w:p>
    <w:p w14:paraId="463D6440" w14:textId="4BF69F18"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highlight w:val="lightGray"/>
          <w:lang w:val="lt-LT"/>
        </w:rPr>
        <w:t>Solifenacin PMSC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 xml:space="preserve">mg – Opadry baltasis (hipromeliozė 6cP (E464), titano dioksidas (E171), makrogolis 400), Opadry rudasis (hipromeliozė 5cP (E464), titano dioksidas </w:t>
      </w:r>
      <w:r w:rsidRPr="003852A1">
        <w:rPr>
          <w:rFonts w:ascii="Times New Roman" w:eastAsia="Times New Roman" w:hAnsi="Times New Roman" w:cs="Times New Roman"/>
          <w:noProof/>
          <w:highlight w:val="lightGray"/>
          <w:lang w:val="lt-LT"/>
        </w:rPr>
        <w:lastRenderedPageBreak/>
        <w:t xml:space="preserve">(E171), makrogolis 6000, </w:t>
      </w:r>
      <w:r w:rsidR="00C22FB8">
        <w:rPr>
          <w:rFonts w:ascii="Times New Roman" w:eastAsia="Times New Roman" w:hAnsi="Times New Roman" w:cs="Times New Roman"/>
          <w:noProof/>
          <w:highlight w:val="lightGray"/>
          <w:lang w:val="lt-LT"/>
        </w:rPr>
        <w:t>geltonasis</w:t>
      </w:r>
      <w:r w:rsidRPr="003852A1">
        <w:rPr>
          <w:rFonts w:ascii="Times New Roman" w:eastAsia="Times New Roman" w:hAnsi="Times New Roman" w:cs="Times New Roman"/>
          <w:noProof/>
          <w:highlight w:val="lightGray"/>
          <w:lang w:val="lt-LT"/>
        </w:rPr>
        <w:t xml:space="preserve"> geležies oksidas (E172), </w:t>
      </w:r>
      <w:r w:rsidR="00C22FB8">
        <w:rPr>
          <w:rFonts w:ascii="Times New Roman" w:eastAsia="Times New Roman" w:hAnsi="Times New Roman" w:cs="Times New Roman"/>
          <w:noProof/>
          <w:highlight w:val="lightGray"/>
          <w:lang w:val="lt-LT"/>
        </w:rPr>
        <w:t>raudonasis</w:t>
      </w:r>
      <w:r w:rsidR="00C22FB8" w:rsidRPr="003852A1">
        <w:rPr>
          <w:rFonts w:ascii="Times New Roman" w:eastAsia="Times New Roman" w:hAnsi="Times New Roman" w:cs="Times New Roman"/>
          <w:noProof/>
          <w:highlight w:val="lightGray"/>
          <w:lang w:val="lt-LT"/>
        </w:rPr>
        <w:t xml:space="preserve"> </w:t>
      </w:r>
      <w:r w:rsidRPr="003852A1">
        <w:rPr>
          <w:rFonts w:ascii="Times New Roman" w:eastAsia="Times New Roman" w:hAnsi="Times New Roman" w:cs="Times New Roman"/>
          <w:noProof/>
          <w:highlight w:val="lightGray"/>
          <w:lang w:val="lt-LT"/>
        </w:rPr>
        <w:t>geležies oksidas (E172)).</w:t>
      </w:r>
    </w:p>
    <w:p w14:paraId="3C3BB8BA" w14:textId="77777777" w:rsidR="00633902" w:rsidRPr="00633902" w:rsidRDefault="00633902" w:rsidP="00633902">
      <w:pPr>
        <w:spacing w:after="0" w:line="240" w:lineRule="auto"/>
        <w:ind w:left="720" w:hanging="363"/>
        <w:rPr>
          <w:rFonts w:ascii="Times New Roman" w:eastAsia="Times New Roman" w:hAnsi="Times New Roman" w:cs="Times New Roman"/>
          <w:noProof/>
          <w:lang w:val="lt-LT"/>
        </w:rPr>
      </w:pPr>
    </w:p>
    <w:p w14:paraId="5A2A8A5D" w14:textId="77777777" w:rsidR="00633902" w:rsidRPr="00633902" w:rsidRDefault="00633902" w:rsidP="00633902">
      <w:pPr>
        <w:keepNext/>
        <w:keepLines/>
        <w:spacing w:after="0" w:line="240" w:lineRule="auto"/>
        <w:outlineLvl w:val="3"/>
        <w:rPr>
          <w:rFonts w:ascii="Times New Roman" w:eastAsia="Times New Roman" w:hAnsi="Times New Roman" w:cs="Times New Roman"/>
          <w:b/>
          <w:bCs/>
          <w:iCs/>
          <w:lang w:val="lt-LT"/>
        </w:rPr>
      </w:pPr>
      <w:proofErr w:type="spellStart"/>
      <w:r w:rsidRPr="00633902">
        <w:rPr>
          <w:rFonts w:ascii="Times New Roman" w:eastAsia="Times New Roman" w:hAnsi="Times New Roman" w:cs="Times New Roman"/>
          <w:b/>
          <w:bCs/>
          <w:iCs/>
          <w:lang w:val="lt-LT"/>
        </w:rPr>
        <w:t>Solifenacin</w:t>
      </w:r>
      <w:proofErr w:type="spellEnd"/>
      <w:r w:rsidRPr="00633902">
        <w:rPr>
          <w:rFonts w:ascii="Times New Roman" w:eastAsia="Times New Roman" w:hAnsi="Times New Roman" w:cs="Times New Roman"/>
          <w:b/>
          <w:bCs/>
          <w:iCs/>
          <w:lang w:val="lt-LT"/>
        </w:rPr>
        <w:t xml:space="preserve"> PMCS išvaizda ir kiekis pakuotėje</w:t>
      </w:r>
    </w:p>
    <w:p w14:paraId="2D0B06F9" w14:textId="640DD00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apvali, abipusiai gaubta, geltonos spalvos, 6</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 xml:space="preserve">mm </w:t>
      </w:r>
      <w:r w:rsidR="00C22FB8">
        <w:rPr>
          <w:rFonts w:ascii="Times New Roman" w:eastAsia="Times New Roman" w:hAnsi="Times New Roman" w:cs="Times New Roman"/>
          <w:noProof/>
          <w:lang w:val="lt-LT"/>
        </w:rPr>
        <w:t>skersmens</w:t>
      </w:r>
      <w:r w:rsidR="00C22FB8"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plėvele dengta tabletė.</w:t>
      </w:r>
    </w:p>
    <w:p w14:paraId="1B175B98" w14:textId="031DEB2B" w:rsidR="00633902" w:rsidRPr="00633902" w:rsidRDefault="00633902" w:rsidP="00633902">
      <w:pPr>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highlight w:val="lightGray"/>
          <w:lang w:val="lt-LT"/>
        </w:rPr>
        <w:t>Solifenacin PMCS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apvali, abipusiai gaubta, rožinės spalvos, 7</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 xml:space="preserve">mm </w:t>
      </w:r>
      <w:r w:rsidR="00C22FB8">
        <w:rPr>
          <w:rFonts w:ascii="Times New Roman" w:eastAsia="Times New Roman" w:hAnsi="Times New Roman" w:cs="Times New Roman"/>
          <w:noProof/>
          <w:highlight w:val="lightGray"/>
          <w:lang w:val="lt-LT"/>
        </w:rPr>
        <w:t>skersmens</w:t>
      </w:r>
      <w:r w:rsidRPr="003852A1">
        <w:rPr>
          <w:rFonts w:ascii="Times New Roman" w:eastAsia="Times New Roman" w:hAnsi="Times New Roman" w:cs="Times New Roman"/>
          <w:noProof/>
          <w:highlight w:val="lightGray"/>
          <w:lang w:val="lt-LT"/>
        </w:rPr>
        <w:t xml:space="preserve"> plėvele dengta tabletė.</w:t>
      </w:r>
    </w:p>
    <w:p w14:paraId="6A21A79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272FBD"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Pakuotės dydis: 10, 20, 30, 50, 60, 90 arba 100 tablečių.</w:t>
      </w:r>
    </w:p>
    <w:p w14:paraId="025F1E03"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Gali būti tiekiamos ne visų dydžių pakuotės.</w:t>
      </w:r>
    </w:p>
    <w:p w14:paraId="160EFCF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80C0340"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Registruotojas ir gamintojas</w:t>
      </w:r>
    </w:p>
    <w:p w14:paraId="5FE5857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PRO.MED.CS Praha a.s.</w:t>
      </w:r>
    </w:p>
    <w:p w14:paraId="033E108F" w14:textId="2DD39149" w:rsidR="00F15B5D"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Telčská 377/1, Michle</w:t>
      </w:r>
    </w:p>
    <w:p w14:paraId="7F0DE7C1"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140 00 Praha 4</w:t>
      </w:r>
    </w:p>
    <w:p w14:paraId="5380E4F4" w14:textId="77777777" w:rsidR="00633902" w:rsidRPr="00633902" w:rsidRDefault="00633902" w:rsidP="00633902">
      <w:pPr>
        <w:spacing w:after="0" w:line="240" w:lineRule="auto"/>
        <w:rPr>
          <w:rFonts w:ascii="Times New Roman" w:eastAsia="Calibri" w:hAnsi="Times New Roman" w:cs="Times New Roman"/>
          <w:highlight w:val="yellow"/>
          <w:lang w:val="lt-LT"/>
        </w:rPr>
      </w:pPr>
      <w:r w:rsidRPr="00633902">
        <w:rPr>
          <w:rFonts w:ascii="Times New Roman" w:eastAsia="Times New Roman" w:hAnsi="Times New Roman" w:cs="Times New Roman"/>
          <w:noProof/>
          <w:lang w:val="lt-LT"/>
        </w:rPr>
        <w:t>Čekija</w:t>
      </w:r>
    </w:p>
    <w:p w14:paraId="12DC4F9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E528D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apie šį vaistą norite sužinoti daugiau, kreipkitės į vietinį registruotojo atstovą.</w:t>
      </w:r>
    </w:p>
    <w:p w14:paraId="7A5DB984" w14:textId="77777777" w:rsidR="00633902" w:rsidRPr="00633902" w:rsidRDefault="00633902" w:rsidP="00633902">
      <w:pPr>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633902" w:rsidRPr="00633902" w14:paraId="7311D1E2" w14:textId="77777777" w:rsidTr="00633902">
        <w:tc>
          <w:tcPr>
            <w:tcW w:w="4678" w:type="dxa"/>
            <w:hideMark/>
          </w:tcPr>
          <w:p w14:paraId="78A2FA3B"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PRO.MED.CS Praha </w:t>
            </w:r>
            <w:proofErr w:type="spellStart"/>
            <w:r w:rsidRPr="00633902">
              <w:rPr>
                <w:rFonts w:ascii="Times New Roman" w:eastAsia="Times New Roman" w:hAnsi="Times New Roman" w:cs="Times New Roman"/>
                <w:lang w:val="lt-LT"/>
              </w:rPr>
              <w:t>a.s</w:t>
            </w:r>
            <w:proofErr w:type="spellEnd"/>
            <w:r w:rsidRPr="00633902">
              <w:rPr>
                <w:rFonts w:ascii="Times New Roman" w:eastAsia="Times New Roman" w:hAnsi="Times New Roman" w:cs="Times New Roman"/>
                <w:lang w:val="lt-LT"/>
              </w:rPr>
              <w:t>. atstovybė</w:t>
            </w:r>
          </w:p>
          <w:p w14:paraId="1F669E40"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Lukiškių 5- 206 </w:t>
            </w:r>
          </w:p>
          <w:p w14:paraId="3ED1B79F"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Vilnius LT-01108</w:t>
            </w:r>
          </w:p>
          <w:p w14:paraId="0E7E1559"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Lietuva</w:t>
            </w:r>
          </w:p>
          <w:p w14:paraId="1605AEDB" w14:textId="77777777" w:rsidR="00633902" w:rsidRPr="00633902" w:rsidRDefault="00633902" w:rsidP="00633902">
            <w:pPr>
              <w:tabs>
                <w:tab w:val="left" w:pos="-720"/>
              </w:tabs>
              <w:suppressAutoHyphen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Telefonas: </w:t>
            </w:r>
            <w:r w:rsidRPr="00633902">
              <w:rPr>
                <w:rFonts w:ascii="Times New Roman" w:eastAsia="Times New Roman" w:hAnsi="Times New Roman" w:cs="Times New Roman"/>
                <w:lang w:val="de-DE"/>
              </w:rPr>
              <w:t xml:space="preserve">+370 </w:t>
            </w:r>
            <w:r w:rsidRPr="00633902">
              <w:rPr>
                <w:rFonts w:ascii="Times New Roman" w:eastAsia="Times New Roman" w:hAnsi="Times New Roman" w:cs="Times New Roman"/>
                <w:lang w:val="lt-LT"/>
              </w:rPr>
              <w:t>5 2151008</w:t>
            </w:r>
          </w:p>
        </w:tc>
      </w:tr>
    </w:tbl>
    <w:p w14:paraId="0DADD280" w14:textId="77777777" w:rsidR="00633902" w:rsidRPr="00633902" w:rsidRDefault="00633902" w:rsidP="00633902">
      <w:pPr>
        <w:numPr>
          <w:ilvl w:val="12"/>
          <w:numId w:val="0"/>
        </w:numPr>
        <w:tabs>
          <w:tab w:val="left" w:pos="567"/>
        </w:tabs>
        <w:spacing w:after="0" w:line="260" w:lineRule="exact"/>
        <w:ind w:right="-2"/>
        <w:rPr>
          <w:rFonts w:ascii="Times New Roman" w:eastAsia="Times New Roman" w:hAnsi="Times New Roman" w:cs="Times New Roman"/>
          <w:b/>
          <w:snapToGrid w:val="0"/>
          <w:lang w:val="lt-LT"/>
        </w:rPr>
      </w:pPr>
    </w:p>
    <w:p w14:paraId="607134AA" w14:textId="28796DFF" w:rsidR="00633902" w:rsidRPr="00633902" w:rsidRDefault="0026144B" w:rsidP="00633902">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26144B">
        <w:rPr>
          <w:rFonts w:ascii="Times New Roman" w:eastAsia="Times New Roman" w:hAnsi="Times New Roman" w:cs="Times New Roman"/>
          <w:b/>
          <w:snapToGrid w:val="0"/>
          <w:szCs w:val="20"/>
          <w:lang w:val="lt-LT"/>
        </w:rPr>
        <w:t>Šis vaistas EEE valstybėse narėse registruotas tokiais pavadinimais</w:t>
      </w:r>
      <w:r w:rsidR="00633902" w:rsidRPr="00633902">
        <w:rPr>
          <w:rFonts w:ascii="Times New Roman" w:eastAsia="Times New Roman" w:hAnsi="Times New Roman" w:cs="Times New Roman"/>
          <w:snapToGrid w:val="0"/>
          <w:lang w:val="lt-LT"/>
        </w:rPr>
        <w:t>:</w:t>
      </w:r>
    </w:p>
    <w:p w14:paraId="71FE587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rPr>
      </w:pPr>
      <w:r w:rsidRPr="00633902">
        <w:rPr>
          <w:rFonts w:ascii="Times New Roman" w:eastAsia="Calibri" w:hAnsi="Times New Roman" w:cs="Times New Roman"/>
          <w:color w:val="000000"/>
          <w:lang w:val="lt-LT"/>
        </w:rPr>
        <w:t xml:space="preserve">Austrija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rPr>
        <w:t>Solifenacin</w:t>
      </w:r>
      <w:proofErr w:type="spellEnd"/>
      <w:r w:rsidRPr="00633902">
        <w:rPr>
          <w:rFonts w:ascii="Times New Roman" w:eastAsia="Calibri" w:hAnsi="Times New Roman" w:cs="Times New Roman"/>
          <w:color w:val="000000"/>
          <w:lang w:val="lt-LT"/>
        </w:rPr>
        <w:t xml:space="preserve"> PMCS 5 mg </w:t>
      </w:r>
      <w:proofErr w:type="spellStart"/>
      <w:r w:rsidRPr="00633902">
        <w:rPr>
          <w:rFonts w:ascii="Times New Roman" w:eastAsia="Calibri" w:hAnsi="Times New Roman" w:cs="Times New Roman"/>
          <w:color w:val="000000"/>
          <w:lang w:val="lt-LT"/>
        </w:rPr>
        <w:t>Filmtablette</w:t>
      </w:r>
      <w:proofErr w:type="spellEnd"/>
    </w:p>
    <w:p w14:paraId="4595A17B" w14:textId="557D9D43" w:rsidR="00633902" w:rsidRPr="00633902" w:rsidRDefault="006E01DD" w:rsidP="00633902">
      <w:pPr>
        <w:autoSpaceDE w:val="0"/>
        <w:autoSpaceDN w:val="0"/>
        <w:adjustRightInd w:val="0"/>
        <w:spacing w:after="0" w:line="240" w:lineRule="auto"/>
        <w:rPr>
          <w:rFonts w:ascii="Times New Roman" w:eastAsia="Calibri" w:hAnsi="Times New Roman" w:cs="Times New Roman"/>
          <w:color w:val="000000"/>
          <w:lang w:val="lt-LT" w:eastAsia="lt-LT"/>
        </w:rPr>
      </w:pPr>
      <w:r>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proofErr w:type="spellStart"/>
      <w:r w:rsidR="00633902" w:rsidRPr="00633902">
        <w:rPr>
          <w:rFonts w:ascii="Times New Roman" w:eastAsia="Calibri" w:hAnsi="Times New Roman" w:cs="Times New Roman"/>
          <w:color w:val="000000"/>
          <w:lang w:val="lt-LT" w:eastAsia="lt-LT"/>
        </w:rPr>
        <w:t>Solifenacin</w:t>
      </w:r>
      <w:proofErr w:type="spellEnd"/>
      <w:r w:rsidR="00633902" w:rsidRPr="00633902">
        <w:rPr>
          <w:rFonts w:ascii="Times New Roman" w:eastAsia="Calibri" w:hAnsi="Times New Roman" w:cs="Times New Roman"/>
          <w:color w:val="000000"/>
          <w:lang w:val="lt-LT" w:eastAsia="lt-LT"/>
        </w:rPr>
        <w:t xml:space="preserve"> PMCS </w:t>
      </w:r>
      <w:r w:rsidR="00633902" w:rsidRPr="00633902">
        <w:rPr>
          <w:rFonts w:ascii="Times New Roman" w:eastAsia="Calibri" w:hAnsi="Times New Roman" w:cs="Times New Roman"/>
          <w:color w:val="000000"/>
          <w:lang w:val="lt-LT"/>
        </w:rPr>
        <w:t>10</w:t>
      </w:r>
      <w:r w:rsidR="00633902" w:rsidRPr="00633902">
        <w:rPr>
          <w:rFonts w:ascii="Times New Roman" w:eastAsia="Calibri" w:hAnsi="Times New Roman" w:cs="Times New Roman"/>
          <w:color w:val="000000"/>
          <w:lang w:val="lt-LT" w:eastAsia="lt-LT"/>
        </w:rPr>
        <w:t xml:space="preserve"> mg </w:t>
      </w:r>
      <w:proofErr w:type="spellStart"/>
      <w:r w:rsidR="00633902" w:rsidRPr="00633902">
        <w:rPr>
          <w:rFonts w:ascii="Times New Roman" w:eastAsia="Calibri" w:hAnsi="Times New Roman" w:cs="Times New Roman"/>
          <w:color w:val="000000"/>
          <w:lang w:val="lt-LT" w:eastAsia="lt-LT"/>
        </w:rPr>
        <w:t>Filmtablette</w:t>
      </w:r>
      <w:proofErr w:type="spellEnd"/>
    </w:p>
    <w:p w14:paraId="1860BF1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Čekija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w:t>
      </w:r>
    </w:p>
    <w:p w14:paraId="5CF5FE7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Estija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5 mg</w:t>
      </w:r>
    </w:p>
    <w:p w14:paraId="6430D5C7" w14:textId="1EF2A028"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w:t>
      </w:r>
      <w:r w:rsidR="006E01DD">
        <w:rPr>
          <w:rFonts w:ascii="Times New Roman" w:eastAsia="Calibri" w:hAnsi="Times New Roman" w:cs="Times New Roman"/>
          <w:color w:val="000000"/>
          <w:lang w:val="lt-LT" w:eastAsia="lt-LT"/>
        </w:rPr>
        <w:t>10</w:t>
      </w:r>
      <w:r w:rsidR="006E01DD" w:rsidRPr="00633902">
        <w:rPr>
          <w:rFonts w:ascii="Times New Roman" w:eastAsia="Calibri" w:hAnsi="Times New Roman" w:cs="Times New Roman"/>
          <w:color w:val="000000"/>
          <w:lang w:val="lt-LT" w:eastAsia="lt-LT"/>
        </w:rPr>
        <w:t xml:space="preserve"> </w:t>
      </w:r>
      <w:r w:rsidRPr="00633902">
        <w:rPr>
          <w:rFonts w:ascii="Times New Roman" w:eastAsia="Calibri" w:hAnsi="Times New Roman" w:cs="Times New Roman"/>
          <w:color w:val="000000"/>
          <w:lang w:val="lt-LT" w:eastAsia="lt-LT"/>
        </w:rPr>
        <w:t>mg</w:t>
      </w:r>
    </w:p>
    <w:p w14:paraId="4086215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rPr>
      </w:pPr>
      <w:r w:rsidRPr="00633902">
        <w:rPr>
          <w:rFonts w:ascii="Times New Roman" w:eastAsia="Calibri" w:hAnsi="Times New Roman" w:cs="Times New Roman"/>
          <w:color w:val="000000"/>
          <w:lang w:val="lt-LT"/>
        </w:rPr>
        <w:t xml:space="preserve">Latvija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rPr>
        <w:t>Solifenacin</w:t>
      </w:r>
      <w:proofErr w:type="spellEnd"/>
      <w:r w:rsidRPr="00633902">
        <w:rPr>
          <w:rFonts w:ascii="Times New Roman" w:eastAsia="Calibri" w:hAnsi="Times New Roman" w:cs="Times New Roman"/>
          <w:color w:val="000000"/>
          <w:lang w:val="lt-LT"/>
        </w:rPr>
        <w:t xml:space="preserve"> PMCS 5 mg </w:t>
      </w:r>
      <w:proofErr w:type="spellStart"/>
      <w:r w:rsidRPr="00633902">
        <w:rPr>
          <w:rFonts w:ascii="Times New Roman" w:eastAsia="Calibri" w:hAnsi="Times New Roman" w:cs="Times New Roman"/>
          <w:color w:val="000000"/>
          <w:lang w:val="lt-LT"/>
        </w:rPr>
        <w:t>apvalkotās</w:t>
      </w:r>
      <w:proofErr w:type="spellEnd"/>
      <w:r w:rsidRPr="00633902">
        <w:rPr>
          <w:rFonts w:ascii="Times New Roman" w:eastAsia="Calibri" w:hAnsi="Times New Roman" w:cs="Times New Roman"/>
          <w:color w:val="000000"/>
          <w:lang w:val="lt-LT"/>
        </w:rPr>
        <w:t xml:space="preserve"> tabletes</w:t>
      </w:r>
    </w:p>
    <w:p w14:paraId="74BAC01A" w14:textId="5CF6D933"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eastAsia="lt-LT"/>
        </w:rPr>
      </w:pP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10 mg </w:t>
      </w:r>
      <w:proofErr w:type="spellStart"/>
      <w:r w:rsidRPr="00633902">
        <w:rPr>
          <w:rFonts w:ascii="Times New Roman" w:eastAsia="Calibri" w:hAnsi="Times New Roman" w:cs="Times New Roman"/>
          <w:color w:val="000000"/>
          <w:lang w:val="lt-LT" w:eastAsia="lt-LT"/>
        </w:rPr>
        <w:t>apvalkotās</w:t>
      </w:r>
      <w:proofErr w:type="spellEnd"/>
      <w:r w:rsidRPr="00633902">
        <w:rPr>
          <w:rFonts w:ascii="Times New Roman" w:eastAsia="Calibri" w:hAnsi="Times New Roman" w:cs="Times New Roman"/>
          <w:color w:val="000000"/>
          <w:lang w:val="lt-LT" w:eastAsia="lt-LT"/>
        </w:rPr>
        <w:t xml:space="preserve"> tablete</w:t>
      </w:r>
      <w:r w:rsidRPr="00633902">
        <w:rPr>
          <w:rFonts w:ascii="Times New Roman" w:eastAsia="Calibri" w:hAnsi="Times New Roman" w:cs="Times New Roman"/>
          <w:lang w:val="lt-LT" w:eastAsia="lt-LT"/>
        </w:rPr>
        <w:t>s</w:t>
      </w:r>
    </w:p>
    <w:p w14:paraId="3B68A50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eastAsia="lt-LT"/>
        </w:rPr>
      </w:pPr>
      <w:r w:rsidRPr="00633902">
        <w:rPr>
          <w:rFonts w:ascii="Times New Roman" w:eastAsia="Calibri" w:hAnsi="Times New Roman" w:cs="Times New Roman"/>
          <w:lang w:val="lt-LT" w:eastAsia="lt-LT"/>
        </w:rPr>
        <w:t xml:space="preserve">Lenkija </w:t>
      </w:r>
      <w:r w:rsidRPr="00633902">
        <w:rPr>
          <w:rFonts w:ascii="Times New Roman" w:eastAsia="Calibri" w:hAnsi="Times New Roman" w:cs="Times New Roman"/>
          <w:lang w:val="lt-LT" w:eastAsia="lt-LT"/>
        </w:rPr>
        <w:tab/>
      </w:r>
      <w:r w:rsidRPr="00633902">
        <w:rPr>
          <w:rFonts w:ascii="Times New Roman" w:eastAsia="Calibri" w:hAnsi="Times New Roman" w:cs="Times New Roman"/>
          <w:lang w:val="lt-LT" w:eastAsia="lt-LT"/>
        </w:rPr>
        <w:tab/>
      </w:r>
      <w:proofErr w:type="spellStart"/>
      <w:r w:rsidRPr="00633902">
        <w:rPr>
          <w:rFonts w:ascii="Times New Roman" w:eastAsia="Calibri" w:hAnsi="Times New Roman" w:cs="Times New Roman"/>
          <w:lang w:val="lt-LT" w:eastAsia="lt-LT"/>
        </w:rPr>
        <w:t>Solifenacin</w:t>
      </w:r>
      <w:proofErr w:type="spellEnd"/>
      <w:r w:rsidRPr="00633902">
        <w:rPr>
          <w:rFonts w:ascii="Times New Roman" w:eastAsia="Calibri" w:hAnsi="Times New Roman" w:cs="Times New Roman"/>
          <w:lang w:val="lt-LT" w:eastAsia="lt-LT"/>
        </w:rPr>
        <w:t xml:space="preserve"> PMCS 5 mg</w:t>
      </w:r>
    </w:p>
    <w:p w14:paraId="3890A416" w14:textId="04F75BFD" w:rsidR="00633902" w:rsidRPr="00633902" w:rsidRDefault="00633902" w:rsidP="003852A1">
      <w:pPr>
        <w:autoSpaceDE w:val="0"/>
        <w:autoSpaceDN w:val="0"/>
        <w:adjustRightInd w:val="0"/>
        <w:spacing w:after="0" w:line="240" w:lineRule="auto"/>
        <w:ind w:firstLine="720"/>
        <w:rPr>
          <w:rFonts w:ascii="Times New Roman" w:eastAsia="Calibri" w:hAnsi="Times New Roman" w:cs="Times New Roman"/>
          <w:color w:val="000000"/>
          <w:lang w:val="lt-LT" w:eastAsia="lt-LT"/>
        </w:rPr>
      </w:pPr>
      <w:r w:rsidRPr="00633902">
        <w:rPr>
          <w:rFonts w:ascii="Times New Roman" w:eastAsia="Calibri" w:hAnsi="Times New Roman" w:cs="Times New Roman"/>
          <w:lang w:val="lt-LT" w:eastAsia="lt-LT"/>
        </w:rPr>
        <w:t xml:space="preserve"> </w:t>
      </w:r>
      <w:r w:rsidRPr="00633902">
        <w:rPr>
          <w:rFonts w:ascii="Times New Roman" w:eastAsia="Calibri" w:hAnsi="Times New Roman" w:cs="Times New Roman"/>
          <w:lang w:val="lt-LT" w:eastAsia="lt-LT"/>
        </w:rPr>
        <w:tab/>
      </w:r>
      <w:r w:rsidRPr="00633902">
        <w:rPr>
          <w:rFonts w:ascii="Times New Roman" w:eastAsia="Calibri" w:hAnsi="Times New Roman" w:cs="Times New Roman"/>
          <w:lang w:val="lt-LT" w:eastAsia="lt-LT"/>
        </w:rPr>
        <w:tab/>
      </w:r>
      <w:proofErr w:type="spellStart"/>
      <w:r w:rsidRPr="00633902">
        <w:rPr>
          <w:rFonts w:ascii="Times New Roman" w:eastAsia="Calibri" w:hAnsi="Times New Roman" w:cs="Times New Roman"/>
          <w:lang w:val="lt-LT" w:eastAsia="lt-LT"/>
        </w:rPr>
        <w:t>Solifenacin</w:t>
      </w:r>
      <w:proofErr w:type="spellEnd"/>
      <w:r w:rsidRPr="00633902">
        <w:rPr>
          <w:rFonts w:ascii="Times New Roman" w:eastAsia="Calibri" w:hAnsi="Times New Roman" w:cs="Times New Roman"/>
          <w:lang w:val="lt-LT" w:eastAsia="lt-LT"/>
        </w:rPr>
        <w:t xml:space="preserve"> PMCS 10 mg</w:t>
      </w:r>
    </w:p>
    <w:p w14:paraId="1FF3BAF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Lietuva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w:t>
      </w:r>
      <w:r w:rsidR="00F15B5D">
        <w:rPr>
          <w:rFonts w:ascii="Times New Roman" w:eastAsia="Calibri" w:hAnsi="Times New Roman" w:cs="Times New Roman"/>
          <w:color w:val="000000"/>
          <w:lang w:val="lt-LT" w:eastAsia="lt-LT"/>
        </w:rPr>
        <w:t xml:space="preserve">PMCS </w:t>
      </w:r>
      <w:r w:rsidRPr="00633902">
        <w:rPr>
          <w:rFonts w:ascii="Times New Roman" w:eastAsia="Calibri" w:hAnsi="Times New Roman" w:cs="Times New Roman"/>
          <w:color w:val="000000"/>
          <w:lang w:val="lt-LT"/>
        </w:rPr>
        <w:t>5</w:t>
      </w:r>
      <w:r w:rsidRPr="00633902">
        <w:rPr>
          <w:rFonts w:ascii="Times New Roman" w:eastAsia="Calibri" w:hAnsi="Times New Roman" w:cs="Times New Roman"/>
          <w:color w:val="000000"/>
          <w:lang w:val="lt-LT" w:eastAsia="lt-LT"/>
        </w:rPr>
        <w:t xml:space="preserve"> mg plėvele dengtos tabletės</w:t>
      </w:r>
    </w:p>
    <w:p w14:paraId="6458101C" w14:textId="20909FF3" w:rsidR="00633902" w:rsidRPr="00633902" w:rsidRDefault="006E01DD" w:rsidP="00633902">
      <w:pPr>
        <w:autoSpaceDE w:val="0"/>
        <w:autoSpaceDN w:val="0"/>
        <w:adjustRightInd w:val="0"/>
        <w:spacing w:after="0" w:line="240" w:lineRule="auto"/>
        <w:rPr>
          <w:rFonts w:ascii="Times New Roman" w:eastAsia="Calibri" w:hAnsi="Times New Roman" w:cs="Times New Roman"/>
          <w:color w:val="000000"/>
          <w:lang w:val="lt-LT" w:eastAsia="lt-LT"/>
        </w:rPr>
      </w:pPr>
      <w:r>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proofErr w:type="spellStart"/>
      <w:r w:rsidR="00633902" w:rsidRPr="00633902">
        <w:rPr>
          <w:rFonts w:ascii="Times New Roman" w:eastAsia="Calibri" w:hAnsi="Times New Roman" w:cs="Times New Roman"/>
          <w:color w:val="000000"/>
          <w:lang w:val="lt-LT" w:eastAsia="lt-LT"/>
        </w:rPr>
        <w:t>Solifenacin</w:t>
      </w:r>
      <w:proofErr w:type="spellEnd"/>
      <w:r w:rsidR="00633902" w:rsidRPr="00633902">
        <w:rPr>
          <w:rFonts w:ascii="Times New Roman" w:eastAsia="Calibri" w:hAnsi="Times New Roman" w:cs="Times New Roman"/>
          <w:color w:val="000000"/>
          <w:lang w:val="lt-LT" w:eastAsia="lt-LT"/>
        </w:rPr>
        <w:t xml:space="preserve"> </w:t>
      </w:r>
      <w:r w:rsidR="00F15B5D">
        <w:rPr>
          <w:rFonts w:ascii="Times New Roman" w:eastAsia="Calibri" w:hAnsi="Times New Roman" w:cs="Times New Roman"/>
          <w:color w:val="000000"/>
          <w:lang w:val="lt-LT" w:eastAsia="lt-LT"/>
        </w:rPr>
        <w:t xml:space="preserve">PMCS </w:t>
      </w:r>
      <w:r w:rsidR="00633902" w:rsidRPr="00633902">
        <w:rPr>
          <w:rFonts w:ascii="Times New Roman" w:eastAsia="Calibri" w:hAnsi="Times New Roman" w:cs="Times New Roman"/>
          <w:color w:val="000000"/>
          <w:lang w:val="lt-LT"/>
        </w:rPr>
        <w:t>10</w:t>
      </w:r>
      <w:r w:rsidR="00633902" w:rsidRPr="00633902">
        <w:rPr>
          <w:rFonts w:ascii="Times New Roman" w:eastAsia="Calibri" w:hAnsi="Times New Roman" w:cs="Times New Roman"/>
          <w:color w:val="000000"/>
          <w:lang w:val="lt-LT" w:eastAsia="lt-LT"/>
        </w:rPr>
        <w:t xml:space="preserve"> mg plėvele dengtos tabletės</w:t>
      </w:r>
    </w:p>
    <w:p w14:paraId="216EEA7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Slovakija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5 mg</w:t>
      </w:r>
    </w:p>
    <w:p w14:paraId="3725F7CD" w14:textId="6754F91A" w:rsidR="00633902" w:rsidRPr="00633902" w:rsidRDefault="006E01DD" w:rsidP="00633902">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proofErr w:type="spellStart"/>
      <w:r w:rsidR="00633902" w:rsidRPr="00633902">
        <w:rPr>
          <w:rFonts w:ascii="Times New Roman" w:eastAsia="Calibri" w:hAnsi="Times New Roman" w:cs="Times New Roman"/>
          <w:color w:val="000000"/>
          <w:lang w:val="lt-LT" w:eastAsia="lt-LT"/>
        </w:rPr>
        <w:t>Solifenacin</w:t>
      </w:r>
      <w:proofErr w:type="spellEnd"/>
      <w:r w:rsidR="00633902" w:rsidRPr="00633902">
        <w:rPr>
          <w:rFonts w:ascii="Times New Roman" w:eastAsia="Calibri" w:hAnsi="Times New Roman" w:cs="Times New Roman"/>
          <w:color w:val="000000"/>
          <w:lang w:val="lt-LT" w:eastAsia="lt-LT"/>
        </w:rPr>
        <w:t xml:space="preserve"> PMCS 10 mg</w:t>
      </w:r>
    </w:p>
    <w:p w14:paraId="46A05721" w14:textId="77777777" w:rsidR="00633902" w:rsidRPr="00633902" w:rsidRDefault="00633902" w:rsidP="00633902">
      <w:pPr>
        <w:spacing w:after="0" w:line="240" w:lineRule="auto"/>
        <w:rPr>
          <w:rFonts w:ascii="Times New Roman" w:eastAsia="Times New Roman" w:hAnsi="Times New Roman" w:cs="Times New Roman"/>
          <w:b/>
          <w:bCs/>
          <w:noProof/>
          <w:lang w:val="lt-LT"/>
        </w:rPr>
      </w:pPr>
    </w:p>
    <w:p w14:paraId="103B56CC" w14:textId="77777777" w:rsidR="00633902" w:rsidRPr="00633902" w:rsidRDefault="00633902" w:rsidP="00633902">
      <w:pPr>
        <w:spacing w:after="0" w:line="240" w:lineRule="auto"/>
        <w:rPr>
          <w:rFonts w:ascii="Times New Roman" w:eastAsia="Times New Roman" w:hAnsi="Times New Roman" w:cs="Times New Roman"/>
          <w:b/>
          <w:bCs/>
          <w:noProof/>
          <w:lang w:val="lt-LT"/>
        </w:rPr>
      </w:pPr>
    </w:p>
    <w:p w14:paraId="4F7D805D" w14:textId="4F7EBF03" w:rsidR="00633902" w:rsidRPr="00633902" w:rsidRDefault="00633902" w:rsidP="00633902">
      <w:pPr>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bCs/>
          <w:noProof/>
          <w:lang w:val="lt-LT"/>
        </w:rPr>
        <w:t>Šis pakuotės lapelis</w:t>
      </w:r>
      <w:r w:rsidRPr="00633902">
        <w:rPr>
          <w:rFonts w:ascii="Times New Roman" w:eastAsia="Times New Roman" w:hAnsi="Times New Roman" w:cs="Times New Roman"/>
          <w:b/>
          <w:noProof/>
          <w:lang w:val="lt-LT"/>
        </w:rPr>
        <w:t xml:space="preserve"> paskutinį kartą peržiūrėtas </w:t>
      </w:r>
      <w:r w:rsidR="00F81DB3">
        <w:rPr>
          <w:rFonts w:ascii="Times New Roman" w:eastAsia="Times New Roman" w:hAnsi="Times New Roman" w:cs="Times New Roman"/>
          <w:b/>
          <w:noProof/>
          <w:lang w:val="lt-LT"/>
        </w:rPr>
        <w:t>2018-12-14.</w:t>
      </w:r>
    </w:p>
    <w:p w14:paraId="1CB248BA" w14:textId="77777777" w:rsidR="00633902" w:rsidRPr="00633902" w:rsidRDefault="00633902" w:rsidP="00633902">
      <w:pPr>
        <w:spacing w:after="0" w:line="240" w:lineRule="auto"/>
        <w:rPr>
          <w:rFonts w:ascii="Times New Roman" w:eastAsia="Times New Roman" w:hAnsi="Times New Roman" w:cs="Times New Roman"/>
          <w:lang w:val="lt-LT"/>
        </w:rPr>
      </w:pPr>
    </w:p>
    <w:p w14:paraId="7E9CD258" w14:textId="77777777" w:rsidR="00633902" w:rsidRPr="00633902" w:rsidRDefault="00633902" w:rsidP="00633902">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633902">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633902">
        <w:rPr>
          <w:rFonts w:ascii="Times New Roman" w:eastAsia="Times New Roman" w:hAnsi="Times New Roman" w:cs="Times New Roman"/>
          <w:i/>
          <w:snapToGrid w:val="0"/>
          <w:lang w:val="lt-LT"/>
        </w:rPr>
        <w:t xml:space="preserve"> </w:t>
      </w:r>
      <w:hyperlink r:id="rId16" w:history="1">
        <w:r w:rsidRPr="00633902">
          <w:rPr>
            <w:rFonts w:ascii="Times New Roman" w:eastAsia="Calibri" w:hAnsi="Times New Roman" w:cs="Times New Roman"/>
            <w:color w:val="0000FF"/>
            <w:u w:val="single"/>
            <w:lang w:val="lt-LT"/>
          </w:rPr>
          <w:t>http://www.vvkt.lt/</w:t>
        </w:r>
      </w:hyperlink>
      <w:r w:rsidRPr="00633902">
        <w:rPr>
          <w:rFonts w:ascii="Times New Roman" w:eastAsia="Times New Roman" w:hAnsi="Times New Roman" w:cs="Times New Roman"/>
          <w:snapToGrid w:val="0"/>
          <w:lang w:val="lt-LT"/>
        </w:rPr>
        <w:t>.</w:t>
      </w:r>
    </w:p>
    <w:p w14:paraId="613E84CF" w14:textId="77777777" w:rsidR="00633902" w:rsidRPr="00633902" w:rsidRDefault="00633902" w:rsidP="00633902">
      <w:pPr>
        <w:spacing w:after="0" w:line="240" w:lineRule="auto"/>
        <w:rPr>
          <w:rFonts w:ascii="Times New Roman" w:eastAsia="Calibri" w:hAnsi="Times New Roman" w:cs="Times New Roman"/>
          <w:lang w:val="lt-LT"/>
        </w:rPr>
      </w:pPr>
    </w:p>
    <w:p w14:paraId="3679E95E" w14:textId="77777777" w:rsidR="00194E6C" w:rsidRDefault="00194E6C"/>
    <w:sectPr w:rsidR="00194E6C" w:rsidSect="00957D85">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34EE1296"/>
    <w:lvl w:ilvl="0" w:tplc="4D34414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 w:numId="4">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E5"/>
    <w:rsid w:val="00050572"/>
    <w:rsid w:val="000523BD"/>
    <w:rsid w:val="000C19E2"/>
    <w:rsid w:val="00112132"/>
    <w:rsid w:val="00170EE7"/>
    <w:rsid w:val="00194E6C"/>
    <w:rsid w:val="001D2214"/>
    <w:rsid w:val="00222195"/>
    <w:rsid w:val="0024387A"/>
    <w:rsid w:val="0026144B"/>
    <w:rsid w:val="00341F18"/>
    <w:rsid w:val="003852A1"/>
    <w:rsid w:val="00386210"/>
    <w:rsid w:val="005774CC"/>
    <w:rsid w:val="00603837"/>
    <w:rsid w:val="00633902"/>
    <w:rsid w:val="006E01DD"/>
    <w:rsid w:val="00733B06"/>
    <w:rsid w:val="007E050F"/>
    <w:rsid w:val="008B70B2"/>
    <w:rsid w:val="008C1E8E"/>
    <w:rsid w:val="008D0DFA"/>
    <w:rsid w:val="008E2A62"/>
    <w:rsid w:val="008E4A03"/>
    <w:rsid w:val="008E6ECB"/>
    <w:rsid w:val="00931BE0"/>
    <w:rsid w:val="00957D85"/>
    <w:rsid w:val="009C6A69"/>
    <w:rsid w:val="00A121E5"/>
    <w:rsid w:val="00A634BB"/>
    <w:rsid w:val="00AC1BA9"/>
    <w:rsid w:val="00AC47BF"/>
    <w:rsid w:val="00B02978"/>
    <w:rsid w:val="00BB3A78"/>
    <w:rsid w:val="00C22FB8"/>
    <w:rsid w:val="00C53588"/>
    <w:rsid w:val="00C66F83"/>
    <w:rsid w:val="00CE6384"/>
    <w:rsid w:val="00D02C59"/>
    <w:rsid w:val="00D90ACA"/>
    <w:rsid w:val="00DC5A77"/>
    <w:rsid w:val="00DC5DAF"/>
    <w:rsid w:val="00EA3D11"/>
    <w:rsid w:val="00F15B5D"/>
    <w:rsid w:val="00F8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77D1"/>
  <w15:chartTrackingRefBased/>
  <w15:docId w15:val="{A269FEF8-FE09-402A-AD8A-E64A270D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1DB3"/>
  </w:style>
  <w:style w:type="paragraph" w:styleId="Antrat1">
    <w:name w:val="heading 1"/>
    <w:basedOn w:val="prastasis"/>
    <w:next w:val="prastasis"/>
    <w:link w:val="Antrat1Diagrama"/>
    <w:uiPriority w:val="99"/>
    <w:qFormat/>
    <w:rsid w:val="0063390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63390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633902"/>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semiHidden/>
    <w:unhideWhenUsed/>
    <w:qFormat/>
    <w:rsid w:val="00633902"/>
    <w:pPr>
      <w:keepNext/>
      <w:keepLines/>
      <w:spacing w:before="200" w:after="0" w:line="240" w:lineRule="auto"/>
      <w:outlineLvl w:val="3"/>
    </w:pPr>
    <w:rPr>
      <w:rFonts w:ascii="Cambria" w:eastAsia="Times New Roman" w:hAnsi="Cambria" w:cs="Times New Roman"/>
      <w:b/>
      <w:bCs/>
      <w:i/>
      <w:iCs/>
      <w:color w:val="4F81BD"/>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3390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63390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63390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633902"/>
    <w:rPr>
      <w:rFonts w:ascii="Cambria" w:eastAsia="Times New Roman" w:hAnsi="Cambria" w:cs="Times New Roman"/>
      <w:b/>
      <w:bCs/>
      <w:i/>
      <w:iCs/>
      <w:color w:val="4F81BD"/>
      <w:sz w:val="24"/>
      <w:szCs w:val="24"/>
      <w:lang w:val="lt-LT"/>
    </w:rPr>
  </w:style>
  <w:style w:type="numbering" w:customStyle="1" w:styleId="NoList1">
    <w:name w:val="No List1"/>
    <w:next w:val="Sraonra"/>
    <w:uiPriority w:val="99"/>
    <w:semiHidden/>
    <w:unhideWhenUsed/>
    <w:rsid w:val="00633902"/>
  </w:style>
  <w:style w:type="character" w:styleId="Hipersaitas">
    <w:name w:val="Hyperlink"/>
    <w:uiPriority w:val="99"/>
    <w:unhideWhenUsed/>
    <w:rsid w:val="00633902"/>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633902"/>
    <w:rPr>
      <w:color w:val="800080"/>
      <w:u w:val="single"/>
    </w:rPr>
  </w:style>
  <w:style w:type="paragraph" w:customStyle="1" w:styleId="msonormal0">
    <w:name w:val="msonormal"/>
    <w:basedOn w:val="prastasis"/>
    <w:rsid w:val="0063390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semiHidden/>
    <w:unhideWhenUsed/>
    <w:rsid w:val="0063390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633902"/>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63390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semiHidden/>
    <w:rsid w:val="00633902"/>
    <w:rPr>
      <w:rFonts w:ascii="Times New Roman" w:eastAsia="Times New Roman" w:hAnsi="Times New Roman" w:cs="Times New Roman"/>
      <w:sz w:val="24"/>
      <w:szCs w:val="24"/>
      <w:lang w:val="lt-LT"/>
    </w:rPr>
  </w:style>
  <w:style w:type="paragraph" w:styleId="Porat">
    <w:name w:val="footer"/>
    <w:basedOn w:val="prastasis"/>
    <w:link w:val="PoratDiagrama"/>
    <w:uiPriority w:val="99"/>
    <w:semiHidden/>
    <w:unhideWhenUsed/>
    <w:rsid w:val="0063390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semiHidden/>
    <w:rsid w:val="00633902"/>
    <w:rPr>
      <w:rFonts w:ascii="Times New Roman" w:eastAsia="Times New Roman" w:hAnsi="Times New Roman" w:cs="Times New Roman"/>
      <w:sz w:val="24"/>
      <w:szCs w:val="24"/>
      <w:lang w:val="lt-LT"/>
    </w:rPr>
  </w:style>
  <w:style w:type="paragraph" w:styleId="Pagrindinistekstas">
    <w:name w:val="Body Text"/>
    <w:basedOn w:val="prastasis"/>
    <w:next w:val="prastasis"/>
    <w:link w:val="PagrindinistekstasDiagrama"/>
    <w:uiPriority w:val="99"/>
    <w:semiHidden/>
    <w:unhideWhenUsed/>
    <w:rsid w:val="0063390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633902"/>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633902"/>
    <w:rPr>
      <w:b/>
      <w:bCs/>
    </w:rPr>
  </w:style>
  <w:style w:type="character" w:customStyle="1" w:styleId="KomentarotemaDiagrama">
    <w:name w:val="Komentaro tema Diagrama"/>
    <w:basedOn w:val="KomentarotekstasDiagrama"/>
    <w:link w:val="Komentarotema"/>
    <w:uiPriority w:val="99"/>
    <w:semiHidden/>
    <w:rsid w:val="0063390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3390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633902"/>
    <w:rPr>
      <w:rFonts w:ascii="Tahoma" w:eastAsia="Times New Roman" w:hAnsi="Tahoma" w:cs="Tahoma"/>
      <w:sz w:val="16"/>
      <w:szCs w:val="16"/>
      <w:lang w:val="lt-LT"/>
    </w:rPr>
  </w:style>
  <w:style w:type="paragraph" w:styleId="Betarp">
    <w:name w:val="No Spacing"/>
    <w:uiPriority w:val="99"/>
    <w:qFormat/>
    <w:rsid w:val="00633902"/>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633902"/>
    <w:pPr>
      <w:spacing w:line="254" w:lineRule="auto"/>
      <w:ind w:left="720"/>
      <w:contextualSpacing/>
    </w:pPr>
    <w:rPr>
      <w:rFonts w:ascii="Calibri" w:eastAsia="Calibri" w:hAnsi="Calibri" w:cs="Times New Roman"/>
      <w:lang w:val="lt-LT"/>
    </w:rPr>
  </w:style>
  <w:style w:type="paragraph" w:customStyle="1" w:styleId="PI-1EMEASMCA">
    <w:name w:val="PI-1 EMEA_SMCA"/>
    <w:basedOn w:val="Antrat2"/>
    <w:autoRedefine/>
    <w:uiPriority w:val="99"/>
    <w:rsid w:val="0063390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63390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63390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uiPriority w:val="99"/>
    <w:rsid w:val="00633902"/>
    <w:pPr>
      <w:keepLines/>
      <w:tabs>
        <w:tab w:val="left" w:pos="567"/>
      </w:tabs>
      <w:spacing w:before="0" w:after="0"/>
      <w:ind w:left="567" w:hanging="567"/>
    </w:pPr>
    <w:rPr>
      <w:rFonts w:ascii="Times New Roman" w:hAnsi="Times New Roman" w:cs="Times New Roman"/>
      <w:bCs w:val="0"/>
      <w:iCs/>
      <w:kern w:val="28"/>
      <w:sz w:val="22"/>
      <w:szCs w:val="22"/>
    </w:rPr>
  </w:style>
  <w:style w:type="character" w:customStyle="1" w:styleId="BTEMEASMCAChar">
    <w:name w:val="BT EMEA_SMCA Char"/>
    <w:link w:val="BTEMEASMCA"/>
    <w:uiPriority w:val="99"/>
    <w:locked/>
    <w:rsid w:val="00633902"/>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633902"/>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uiPriority w:val="99"/>
    <w:locked/>
    <w:rsid w:val="0063390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63390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uiPriority w:val="99"/>
    <w:rsid w:val="00633902"/>
    <w:pPr>
      <w:tabs>
        <w:tab w:val="left" w:pos="1701"/>
      </w:tabs>
      <w:ind w:left="1134"/>
    </w:pPr>
    <w:rPr>
      <w:rFonts w:ascii="Times New Roman" w:hAnsi="Times New Roman"/>
      <w:b/>
      <w:sz w:val="22"/>
      <w:szCs w:val="22"/>
      <w:lang w:val="en-GB"/>
    </w:rPr>
  </w:style>
  <w:style w:type="paragraph" w:customStyle="1" w:styleId="BT-EMEASMCA">
    <w:name w:val="BT- EMEA_SMCA"/>
    <w:basedOn w:val="BTEMEASMCA"/>
    <w:autoRedefine/>
    <w:uiPriority w:val="99"/>
    <w:rsid w:val="00633902"/>
    <w:pPr>
      <w:numPr>
        <w:numId w:val="1"/>
      </w:numPr>
      <w:tabs>
        <w:tab w:val="clear" w:pos="720"/>
        <w:tab w:val="num" w:pos="360"/>
      </w:tabs>
      <w:ind w:left="0" w:firstLine="0"/>
    </w:pPr>
  </w:style>
  <w:style w:type="paragraph" w:customStyle="1" w:styleId="PI-3EMEASMCA">
    <w:name w:val="PI-3 EMEA_SMCA"/>
    <w:basedOn w:val="prastasis"/>
    <w:autoRedefine/>
    <w:uiPriority w:val="99"/>
    <w:rsid w:val="0063390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633902"/>
    <w:rPr>
      <w:b/>
    </w:rPr>
  </w:style>
  <w:style w:type="character" w:customStyle="1" w:styleId="BTgEMEASMCAChar">
    <w:name w:val="BT(g) EMEA_SMCA Char"/>
    <w:link w:val="BTgEMEASMCA"/>
    <w:uiPriority w:val="99"/>
    <w:locked/>
    <w:rsid w:val="00633902"/>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633902"/>
    <w:rPr>
      <w:i/>
      <w:color w:val="008000"/>
    </w:rPr>
  </w:style>
  <w:style w:type="paragraph" w:customStyle="1" w:styleId="BTuEMEASMCA">
    <w:name w:val="BT(u) EMEA_SMCA"/>
    <w:basedOn w:val="BTEMEASMCA"/>
    <w:autoRedefine/>
    <w:uiPriority w:val="99"/>
    <w:rsid w:val="00633902"/>
    <w:rPr>
      <w:u w:val="single"/>
    </w:rPr>
  </w:style>
  <w:style w:type="paragraph" w:customStyle="1" w:styleId="Default">
    <w:name w:val="Default"/>
    <w:uiPriority w:val="99"/>
    <w:rsid w:val="006339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Left">
    <w:name w:val="Table Text (Left)"/>
    <w:basedOn w:val="prastasis"/>
    <w:uiPriority w:val="99"/>
    <w:rsid w:val="00633902"/>
    <w:pPr>
      <w:keepNext/>
      <w:spacing w:before="20" w:after="20" w:line="240" w:lineRule="auto"/>
    </w:pPr>
    <w:rPr>
      <w:rFonts w:ascii="Times New Roman" w:eastAsia="Times New Roman" w:hAnsi="Times New Roman" w:cs="Times New Roman"/>
      <w:szCs w:val="20"/>
    </w:rPr>
  </w:style>
  <w:style w:type="paragraph" w:customStyle="1" w:styleId="TableTextBoldCenter">
    <w:name w:val="Table Text Bold (Center)"/>
    <w:basedOn w:val="prastasis"/>
    <w:uiPriority w:val="99"/>
    <w:rsid w:val="00633902"/>
    <w:pPr>
      <w:keepNext/>
      <w:spacing w:before="40" w:after="40" w:line="240" w:lineRule="auto"/>
      <w:jc w:val="center"/>
    </w:pPr>
    <w:rPr>
      <w:rFonts w:ascii="Times New Roman" w:eastAsia="Times New Roman" w:hAnsi="Times New Roman" w:cs="Times New Roman"/>
      <w:b/>
      <w:szCs w:val="20"/>
    </w:rPr>
  </w:style>
  <w:style w:type="paragraph" w:customStyle="1" w:styleId="TableTextBoldLeft">
    <w:name w:val="Table Text Bold (Left)"/>
    <w:basedOn w:val="TableTextLeft"/>
    <w:uiPriority w:val="99"/>
    <w:rsid w:val="00633902"/>
    <w:rPr>
      <w:b/>
    </w:rPr>
  </w:style>
  <w:style w:type="paragraph" w:customStyle="1" w:styleId="BTbeEMEASMCA">
    <w:name w:val="BT(be) EMEA_SMCA"/>
    <w:basedOn w:val="BTEMEASMCA"/>
    <w:autoRedefine/>
    <w:uiPriority w:val="99"/>
    <w:rsid w:val="00633902"/>
    <w:pPr>
      <w:jc w:val="center"/>
    </w:pPr>
    <w:rPr>
      <w:b/>
    </w:rPr>
  </w:style>
  <w:style w:type="paragraph" w:customStyle="1" w:styleId="BTeEMEASMCA">
    <w:name w:val="BT(e) EMEA_SMCA"/>
    <w:basedOn w:val="BTEMEASMCA"/>
    <w:autoRedefine/>
    <w:uiPriority w:val="99"/>
    <w:rsid w:val="00633902"/>
    <w:pPr>
      <w:jc w:val="center"/>
    </w:pPr>
  </w:style>
  <w:style w:type="paragraph" w:customStyle="1" w:styleId="Subheadingitalic">
    <w:name w:val="Subheading italic"/>
    <w:basedOn w:val="prastasis"/>
    <w:next w:val="prastasis"/>
    <w:uiPriority w:val="99"/>
    <w:rsid w:val="00633902"/>
    <w:pPr>
      <w:keepNext/>
      <w:spacing w:before="120" w:after="0" w:line="280" w:lineRule="atLeast"/>
    </w:pPr>
    <w:rPr>
      <w:rFonts w:ascii="Times New Roman" w:eastAsia="Times New Roman" w:hAnsi="Times New Roman" w:cs="Times New Roman"/>
      <w:i/>
      <w:sz w:val="24"/>
      <w:szCs w:val="20"/>
    </w:rPr>
  </w:style>
  <w:style w:type="paragraph" w:customStyle="1" w:styleId="ParagraphFont">
    <w:name w:val="Paragraph Font"/>
    <w:basedOn w:val="Default"/>
    <w:next w:val="Default"/>
    <w:uiPriority w:val="99"/>
    <w:rsid w:val="00633902"/>
    <w:rPr>
      <w:color w:val="auto"/>
    </w:rPr>
  </w:style>
  <w:style w:type="character" w:styleId="Komentaronuoroda">
    <w:name w:val="annotation reference"/>
    <w:uiPriority w:val="99"/>
    <w:semiHidden/>
    <w:unhideWhenUsed/>
    <w:rsid w:val="00633902"/>
    <w:rPr>
      <w:rFonts w:ascii="Times New Roman" w:hAnsi="Times New Roman" w:cs="Times New Roman" w:hint="default"/>
      <w:sz w:val="16"/>
      <w:szCs w:val="16"/>
    </w:rPr>
  </w:style>
  <w:style w:type="character" w:styleId="Puslapionumeris">
    <w:name w:val="page number"/>
    <w:uiPriority w:val="99"/>
    <w:semiHidden/>
    <w:unhideWhenUsed/>
    <w:rsid w:val="00633902"/>
    <w:rPr>
      <w:rFonts w:ascii="Times New Roman" w:hAnsi="Times New Roman" w:cs="Times New Roman" w:hint="default"/>
    </w:rPr>
  </w:style>
  <w:style w:type="character" w:customStyle="1" w:styleId="HeaderChar1">
    <w:name w:val="Header Char1"/>
    <w:basedOn w:val="Numatytasispastraiposriftas"/>
    <w:uiPriority w:val="99"/>
    <w:semiHidden/>
    <w:rsid w:val="00633902"/>
    <w:rPr>
      <w:lang w:val="lt-LT"/>
    </w:rPr>
  </w:style>
  <w:style w:type="character" w:customStyle="1" w:styleId="FooterChar1">
    <w:name w:val="Footer Char1"/>
    <w:basedOn w:val="Numatytasispastraiposriftas"/>
    <w:uiPriority w:val="99"/>
    <w:semiHidden/>
    <w:rsid w:val="00633902"/>
    <w:rPr>
      <w:lang w:val="lt-LT"/>
    </w:rPr>
  </w:style>
  <w:style w:type="character" w:customStyle="1" w:styleId="CommentSubjectChar1">
    <w:name w:val="Comment Subject Char1"/>
    <w:basedOn w:val="KomentarotekstasDiagrama"/>
    <w:uiPriority w:val="99"/>
    <w:semiHidden/>
    <w:rsid w:val="00633902"/>
    <w:rPr>
      <w:rFonts w:ascii="Times New Roman" w:eastAsia="Times New Roman" w:hAnsi="Times New Roman" w:cs="Times New Roman" w:hint="default"/>
      <w:b/>
      <w:bCs/>
      <w:sz w:val="20"/>
      <w:szCs w:val="20"/>
      <w:lang w:val="lt-LT"/>
    </w:rPr>
  </w:style>
  <w:style w:type="character" w:customStyle="1" w:styleId="hps">
    <w:name w:val="hps"/>
    <w:uiPriority w:val="99"/>
    <w:rsid w:val="00633902"/>
    <w:rPr>
      <w:rFonts w:ascii="Times New Roman" w:hAnsi="Times New Roman" w:cs="Times New Roman" w:hint="default"/>
    </w:rPr>
  </w:style>
  <w:style w:type="table" w:styleId="Lentelstinklelis">
    <w:name w:val="Table Grid"/>
    <w:basedOn w:val="prastojilentel"/>
    <w:uiPriority w:val="99"/>
    <w:rsid w:val="00633902"/>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633902"/>
    <w:rPr>
      <w:color w:val="954F72" w:themeColor="followedHyperlink"/>
      <w:u w:val="single"/>
    </w:rPr>
  </w:style>
  <w:style w:type="character" w:customStyle="1" w:styleId="UnresolvedMention1">
    <w:name w:val="Unresolved Mention1"/>
    <w:basedOn w:val="Numatytasispastraiposriftas"/>
    <w:uiPriority w:val="99"/>
    <w:semiHidden/>
    <w:unhideWhenUsed/>
    <w:rsid w:val="00733B06"/>
    <w:rPr>
      <w:color w:val="605E5C"/>
      <w:shd w:val="clear" w:color="auto" w:fill="E1DFDD"/>
    </w:rPr>
  </w:style>
  <w:style w:type="paragraph" w:styleId="Pataisymai">
    <w:name w:val="Revision"/>
    <w:hidden/>
    <w:uiPriority w:val="99"/>
    <w:semiHidden/>
    <w:rsid w:val="00AC47BF"/>
    <w:pPr>
      <w:spacing w:after="0" w:line="240" w:lineRule="auto"/>
    </w:pPr>
  </w:style>
  <w:style w:type="character" w:customStyle="1" w:styleId="UnresolvedMention">
    <w:name w:val="Unresolved Mention"/>
    <w:basedOn w:val="Numatytasispastraiposriftas"/>
    <w:uiPriority w:val="99"/>
    <w:semiHidden/>
    <w:unhideWhenUsed/>
    <w:rsid w:val="00EA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33683">
      <w:bodyDiv w:val="1"/>
      <w:marLeft w:val="0"/>
      <w:marRight w:val="0"/>
      <w:marTop w:val="0"/>
      <w:marBottom w:val="0"/>
      <w:divBdr>
        <w:top w:val="none" w:sz="0" w:space="0" w:color="auto"/>
        <w:left w:val="none" w:sz="0" w:space="0" w:color="auto"/>
        <w:bottom w:val="none" w:sz="0" w:space="0" w:color="auto"/>
        <w:right w:val="none" w:sz="0" w:space="0" w:color="auto"/>
      </w:divBdr>
    </w:div>
    <w:div w:id="10063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4" ma:contentTypeDescription="Create a new document." ma:contentTypeScope="" ma:versionID="373cbeb5f8a279f595b026feec1ccf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52a2e4dc75b54ebf82c5ed34e1a903c7"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2E62-4B22-41AA-92D6-532CA6580952}">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82d6c8fa-9de3-4664-a790-4fc049747599"/>
    <ds:schemaRef ds:uri="86817650-3f57-4b3c-8091-0aedbe8fb98e"/>
    <ds:schemaRef ds:uri="http://purl.org/dc/dcmitype/"/>
    <ds:schemaRef ds:uri="http://purl.org/dc/terms/"/>
  </ds:schemaRefs>
</ds:datastoreItem>
</file>

<file path=customXml/itemProps2.xml><?xml version="1.0" encoding="utf-8"?>
<ds:datastoreItem xmlns:ds="http://schemas.openxmlformats.org/officeDocument/2006/customXml" ds:itemID="{48F0AAFC-C3CE-4685-A7EE-2111BFA59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BC1AC-FA80-4B8D-92EE-569392B6F523}">
  <ds:schemaRefs>
    <ds:schemaRef ds:uri="http://schemas.microsoft.com/sharepoint/v3/contenttype/forms"/>
  </ds:schemaRefs>
</ds:datastoreItem>
</file>

<file path=customXml/itemProps4.xml><?xml version="1.0" encoding="utf-8"?>
<ds:datastoreItem xmlns:ds="http://schemas.openxmlformats.org/officeDocument/2006/customXml" ds:itemID="{51BC33CF-5377-4D00-AF79-7589CC1F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26962</Words>
  <Characters>15369</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Deimantavičiūtė</dc:creator>
  <cp:keywords/>
  <dc:description/>
  <cp:lastModifiedBy>Birutė Valkauskaitė</cp:lastModifiedBy>
  <cp:revision>3</cp:revision>
  <dcterms:created xsi:type="dcterms:W3CDTF">2018-12-17T09:11:00Z</dcterms:created>
  <dcterms:modified xsi:type="dcterms:W3CDTF">2018-12-17T10:30:00Z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