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546" w:rsidRPr="00A36B22" w:rsidRDefault="006E0546" w:rsidP="006E0546">
      <w:pPr>
        <w:tabs>
          <w:tab w:val="left" w:pos="567"/>
        </w:tabs>
        <w:spacing w:after="0" w:line="260" w:lineRule="exact"/>
        <w:ind w:left="5529"/>
        <w:rPr>
          <w:rFonts w:ascii="Times New Roman" w:eastAsia="SimSun" w:hAnsi="Times New Roman"/>
          <w:b/>
          <w:lang w:eastAsia="zh-CN"/>
        </w:rPr>
      </w:pPr>
    </w:p>
    <w:p w:rsidR="006E0546" w:rsidRPr="00A36B22" w:rsidRDefault="006E0546" w:rsidP="006E0546">
      <w:pPr>
        <w:tabs>
          <w:tab w:val="left" w:pos="567"/>
        </w:tabs>
        <w:spacing w:after="0" w:line="260" w:lineRule="exact"/>
        <w:ind w:left="5529"/>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ind w:right="141"/>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A36B22" w:rsidRDefault="006E0546" w:rsidP="006E0546">
      <w:pPr>
        <w:tabs>
          <w:tab w:val="left" w:pos="567"/>
        </w:tabs>
        <w:spacing w:after="0" w:line="240" w:lineRule="auto"/>
        <w:rPr>
          <w:rFonts w:ascii="Times New Roman" w:eastAsia="SimSun" w:hAnsi="Times New Roman"/>
          <w:lang w:eastAsia="zh-CN"/>
        </w:rPr>
      </w:pPr>
    </w:p>
    <w:p w:rsidR="006E0546" w:rsidRPr="00A36B22" w:rsidRDefault="006E0546" w:rsidP="006E0546">
      <w:pPr>
        <w:tabs>
          <w:tab w:val="left" w:pos="567"/>
        </w:tabs>
        <w:spacing w:after="0" w:line="240" w:lineRule="auto"/>
        <w:rPr>
          <w:rFonts w:ascii="Times New Roman" w:eastAsia="SimSun" w:hAnsi="Times New Roman"/>
          <w:lang w:eastAsia="zh-CN"/>
        </w:rPr>
      </w:pPr>
    </w:p>
    <w:p w:rsidR="006E0546" w:rsidRPr="00A36B22"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A36B22"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A36B22"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A36B22" w:rsidRDefault="006E0546" w:rsidP="006E0546">
      <w:pPr>
        <w:keepNext/>
        <w:tabs>
          <w:tab w:val="left" w:pos="567"/>
        </w:tabs>
        <w:spacing w:after="0" w:line="240" w:lineRule="auto"/>
        <w:jc w:val="center"/>
        <w:outlineLvl w:val="1"/>
        <w:rPr>
          <w:rFonts w:ascii="Times New Roman" w:eastAsia="SimSun" w:hAnsi="Times New Roman"/>
          <w:b/>
          <w:iCs/>
        </w:rPr>
      </w:pPr>
      <w:r w:rsidRPr="00A36B22">
        <w:rPr>
          <w:rFonts w:ascii="Times New Roman" w:eastAsia="SimSun" w:hAnsi="Times New Roman"/>
          <w:b/>
          <w:iCs/>
        </w:rPr>
        <w:t>I PRIEDAS</w:t>
      </w:r>
    </w:p>
    <w:p w:rsidR="006E0546" w:rsidRPr="00A36B22" w:rsidRDefault="006E0546" w:rsidP="006E0546">
      <w:pPr>
        <w:tabs>
          <w:tab w:val="left" w:pos="567"/>
        </w:tabs>
        <w:spacing w:after="0" w:line="240" w:lineRule="auto"/>
        <w:rPr>
          <w:rFonts w:ascii="Times New Roman" w:eastAsia="SimSun" w:hAnsi="Times New Roman"/>
          <w:lang w:eastAsia="zh-CN"/>
        </w:rPr>
      </w:pPr>
    </w:p>
    <w:p w:rsidR="006E0546" w:rsidRPr="00A36B22" w:rsidRDefault="006E0546" w:rsidP="006E0546">
      <w:pPr>
        <w:keepNext/>
        <w:tabs>
          <w:tab w:val="left" w:pos="567"/>
        </w:tabs>
        <w:spacing w:after="0" w:line="240" w:lineRule="auto"/>
        <w:jc w:val="center"/>
        <w:outlineLvl w:val="1"/>
        <w:rPr>
          <w:rFonts w:ascii="Times New Roman" w:eastAsia="SimSun" w:hAnsi="Times New Roman"/>
          <w:b/>
          <w:iCs/>
        </w:rPr>
      </w:pPr>
      <w:r w:rsidRPr="00A36B22">
        <w:rPr>
          <w:rFonts w:ascii="Times New Roman" w:eastAsia="SimSun" w:hAnsi="Times New Roman"/>
          <w:b/>
          <w:iCs/>
        </w:rPr>
        <w:t>PREPARATO CHARAKTERISTIKŲ SANTRAUKA</w:t>
      </w:r>
    </w:p>
    <w:p w:rsidR="006E0546" w:rsidRPr="00A36B22" w:rsidRDefault="006E0546" w:rsidP="006E0546">
      <w:pPr>
        <w:keepNext/>
        <w:keepLines/>
        <w:tabs>
          <w:tab w:val="left" w:pos="567"/>
        </w:tabs>
        <w:spacing w:after="0" w:line="240" w:lineRule="auto"/>
        <w:outlineLvl w:val="2"/>
        <w:rPr>
          <w:rFonts w:ascii="Times New Roman" w:eastAsia="SimSun" w:hAnsi="Times New Roman"/>
          <w:b/>
          <w:kern w:val="28"/>
        </w:rPr>
      </w:pPr>
      <w:r w:rsidRPr="00A36B22">
        <w:rPr>
          <w:rFonts w:ascii="Times New Roman" w:eastAsia="SimSun" w:hAnsi="Times New Roman"/>
        </w:rPr>
        <w:br w:type="page"/>
      </w:r>
      <w:r w:rsidRPr="00A36B22">
        <w:rPr>
          <w:rFonts w:ascii="Times New Roman" w:eastAsia="SimSun" w:hAnsi="Times New Roman"/>
          <w:b/>
          <w:kern w:val="28"/>
        </w:rPr>
        <w:lastRenderedPageBreak/>
        <w:t>1.</w:t>
      </w:r>
      <w:r w:rsidRPr="00A36B22">
        <w:rPr>
          <w:rFonts w:ascii="Times New Roman" w:eastAsia="SimSun" w:hAnsi="Times New Roman"/>
          <w:b/>
          <w:kern w:val="28"/>
        </w:rPr>
        <w:tab/>
        <w:t>VAISTINIO PREPARATO PAVADINIMAS</w:t>
      </w:r>
    </w:p>
    <w:p w:rsidR="006E0546" w:rsidRPr="00A36B22"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A36B22">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2.</w:t>
      </w:r>
      <w:r w:rsidRPr="00283BE7">
        <w:rPr>
          <w:rFonts w:ascii="Times New Roman" w:eastAsia="Times New Roman" w:hAnsi="Times New Roman"/>
          <w:b/>
        </w:rPr>
        <w:tab/>
        <w:t>KOKYBINĖ IR KIEKYBINĖ SUDĖTIS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Vienoje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Vienoje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Vienoje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BB5BE3">
        <w:rPr>
          <w:rFonts w:ascii="Times New Roman" w:eastAsia="SimSun" w:hAnsi="Times New Roman"/>
          <w:u w:val="single"/>
          <w:lang w:eastAsia="zh-CN"/>
        </w:rPr>
        <w:t>Pagalbinė medžiaga, kurios poveikis žinomas</w:t>
      </w:r>
      <w:r w:rsidRPr="00283BE7">
        <w:rPr>
          <w:rFonts w:ascii="Times New Roman" w:eastAsia="SimSun" w:hAnsi="Times New Roman"/>
          <w:lang w:eastAsia="zh-CN"/>
        </w:rPr>
        <w:t>:</w:t>
      </w:r>
      <w:r w:rsidR="00997E88">
        <w:rPr>
          <w:rFonts w:ascii="Times New Roman" w:eastAsia="SimSun" w:hAnsi="Times New Roman"/>
          <w:lang w:eastAsia="zh-CN"/>
        </w:rPr>
        <w:t xml:space="preserve"> laktozė.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997E88" w:rsidP="006E0546">
      <w:pPr>
        <w:tabs>
          <w:tab w:val="left" w:pos="567"/>
        </w:tabs>
        <w:spacing w:after="0" w:line="260" w:lineRule="exact"/>
        <w:rPr>
          <w:rFonts w:ascii="Times New Roman" w:eastAsia="SimSun" w:hAnsi="Times New Roman"/>
          <w:lang w:eastAsia="zh-CN"/>
        </w:rPr>
      </w:pPr>
      <w:r>
        <w:rPr>
          <w:rFonts w:ascii="Times New Roman" w:eastAsia="SimSun" w:hAnsi="Times New Roman"/>
          <w:lang w:eastAsia="zh-CN"/>
        </w:rPr>
        <w:t>Kiek</w:t>
      </w:r>
      <w:r w:rsidRPr="00283BE7">
        <w:rPr>
          <w:rFonts w:ascii="Times New Roman" w:eastAsia="SimSun" w:hAnsi="Times New Roman"/>
          <w:lang w:eastAsia="zh-CN"/>
        </w:rPr>
        <w:t xml:space="preserve">vienoje </w:t>
      </w:r>
      <w:r w:rsidR="006E0546" w:rsidRPr="00283BE7">
        <w:rPr>
          <w:rFonts w:ascii="Times New Roman" w:eastAsia="SimSun" w:hAnsi="Times New Roman"/>
          <w:lang w:eastAsia="zh-CN"/>
        </w:rPr>
        <w:t>modifikuoto atpalaidavimo tabletėje yra 42,80</w:t>
      </w:r>
      <w:r w:rsidR="004C01D0" w:rsidRPr="00283BE7">
        <w:rPr>
          <w:rFonts w:ascii="Times New Roman" w:eastAsia="SimSun" w:hAnsi="Times New Roman"/>
          <w:lang w:eastAsia="zh-CN"/>
        </w:rPr>
        <w:t> mg</w:t>
      </w:r>
      <w:r w:rsidR="006E0546" w:rsidRPr="00283BE7">
        <w:rPr>
          <w:rFonts w:ascii="Times New Roman" w:eastAsia="SimSun" w:hAnsi="Times New Roman"/>
          <w:lang w:eastAsia="zh-CN"/>
        </w:rPr>
        <w:t xml:space="preserve"> laktozės.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997E88" w:rsidP="006E0546">
      <w:pPr>
        <w:tabs>
          <w:tab w:val="left" w:pos="567"/>
        </w:tabs>
        <w:spacing w:after="0" w:line="260" w:lineRule="exact"/>
        <w:rPr>
          <w:rFonts w:ascii="Times New Roman" w:eastAsia="SimSun" w:hAnsi="Times New Roman"/>
          <w:lang w:eastAsia="zh-CN"/>
        </w:rPr>
      </w:pPr>
      <w:r>
        <w:rPr>
          <w:rFonts w:ascii="Times New Roman" w:eastAsia="SimSun" w:hAnsi="Times New Roman"/>
          <w:lang w:eastAsia="zh-CN"/>
        </w:rPr>
        <w:t>Kiek</w:t>
      </w:r>
      <w:r w:rsidRPr="00283BE7">
        <w:rPr>
          <w:rFonts w:ascii="Times New Roman" w:eastAsia="SimSun" w:hAnsi="Times New Roman"/>
          <w:lang w:eastAsia="zh-CN"/>
        </w:rPr>
        <w:t xml:space="preserve">vienoje </w:t>
      </w:r>
      <w:r w:rsidR="006E0546" w:rsidRPr="00283BE7">
        <w:rPr>
          <w:rFonts w:ascii="Times New Roman" w:eastAsia="SimSun" w:hAnsi="Times New Roman"/>
          <w:lang w:eastAsia="zh-CN"/>
        </w:rPr>
        <w:t>modifikuoto atpalaidavimo tabletėje yra 41,80</w:t>
      </w:r>
      <w:r w:rsidR="004C01D0" w:rsidRPr="00283BE7">
        <w:rPr>
          <w:rFonts w:ascii="Times New Roman" w:eastAsia="SimSun" w:hAnsi="Times New Roman"/>
          <w:lang w:eastAsia="zh-CN"/>
        </w:rPr>
        <w:t> mg</w:t>
      </w:r>
      <w:r w:rsidR="006E0546" w:rsidRPr="00283BE7">
        <w:rPr>
          <w:rFonts w:ascii="Times New Roman" w:eastAsia="SimSun" w:hAnsi="Times New Roman"/>
          <w:lang w:eastAsia="zh-CN"/>
        </w:rPr>
        <w:t xml:space="preserve"> laktozės.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997E88" w:rsidP="006E0546">
      <w:pPr>
        <w:tabs>
          <w:tab w:val="left" w:pos="567"/>
        </w:tabs>
        <w:spacing w:after="0" w:line="260" w:lineRule="exact"/>
        <w:rPr>
          <w:rFonts w:ascii="Times New Roman" w:eastAsia="SimSun" w:hAnsi="Times New Roman"/>
          <w:lang w:eastAsia="zh-CN"/>
        </w:rPr>
      </w:pPr>
      <w:r>
        <w:rPr>
          <w:rFonts w:ascii="Times New Roman" w:eastAsia="SimSun" w:hAnsi="Times New Roman"/>
          <w:lang w:eastAsia="zh-CN"/>
        </w:rPr>
        <w:t>Kiek</w:t>
      </w:r>
      <w:r w:rsidRPr="00283BE7">
        <w:rPr>
          <w:rFonts w:ascii="Times New Roman" w:eastAsia="SimSun" w:hAnsi="Times New Roman"/>
          <w:lang w:eastAsia="zh-CN"/>
        </w:rPr>
        <w:t xml:space="preserve">vienoje </w:t>
      </w:r>
      <w:r w:rsidR="006E0546" w:rsidRPr="00283BE7">
        <w:rPr>
          <w:rFonts w:ascii="Times New Roman" w:eastAsia="SimSun" w:hAnsi="Times New Roman"/>
          <w:lang w:eastAsia="zh-CN"/>
        </w:rPr>
        <w:t>modifikuoto atpalaidavimo tabletėje yra 38,80</w:t>
      </w:r>
      <w:r w:rsidR="004C01D0" w:rsidRPr="00283BE7">
        <w:rPr>
          <w:rFonts w:ascii="Times New Roman" w:eastAsia="SimSun" w:hAnsi="Times New Roman"/>
          <w:lang w:eastAsia="zh-CN"/>
        </w:rPr>
        <w:t> mg</w:t>
      </w:r>
      <w:r w:rsidR="006E0546" w:rsidRPr="00283BE7">
        <w:rPr>
          <w:rFonts w:ascii="Times New Roman" w:eastAsia="SimSun" w:hAnsi="Times New Roman"/>
          <w:lang w:eastAsia="zh-CN"/>
        </w:rPr>
        <w:t xml:space="preserve"> laktozės.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Visos pagalbinės medžiagos išvardytos 6.1 skyriuje.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3.</w:t>
      </w:r>
      <w:r w:rsidRPr="00283BE7">
        <w:rPr>
          <w:rFonts w:ascii="Times New Roman" w:eastAsia="SimSun" w:hAnsi="Times New Roman"/>
          <w:b/>
          <w:kern w:val="28"/>
        </w:rPr>
        <w:tab/>
        <w:t>FARMACINĖ FORMA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Modifikuoto atpalaidavimo tabletė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Šviesiai gelsvai balta cilindro formos modifikuoto atpalaidavimo tabletė, 5 mm aukščio ir 9 mm skersmens, vienoje j</w:t>
      </w:r>
      <w:r w:rsidR="00121AC3">
        <w:rPr>
          <w:rFonts w:ascii="Times New Roman" w:eastAsia="SimSun" w:hAnsi="Times New Roman"/>
          <w:lang w:eastAsia="zh-CN"/>
        </w:rPr>
        <w:t>os</w:t>
      </w:r>
      <w:r w:rsidRPr="00283BE7">
        <w:rPr>
          <w:rFonts w:ascii="Times New Roman" w:eastAsia="SimSun" w:hAnsi="Times New Roman"/>
          <w:lang w:eastAsia="zh-CN"/>
        </w:rPr>
        <w:t xml:space="preserve"> pusėje yra įspaudas „NP1“.</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Gelsvai balta cilindro formos modifikuoto atpalaidavimo tabletė, 5 mm aukščio ir 9 mm skersmens, vienoje j</w:t>
      </w:r>
      <w:r w:rsidR="00121AC3">
        <w:rPr>
          <w:rFonts w:ascii="Times New Roman" w:eastAsia="SimSun" w:hAnsi="Times New Roman"/>
          <w:lang w:eastAsia="zh-CN"/>
        </w:rPr>
        <w:t>os</w:t>
      </w:r>
      <w:r w:rsidRPr="00283BE7">
        <w:rPr>
          <w:rFonts w:ascii="Times New Roman" w:eastAsia="SimSun" w:hAnsi="Times New Roman"/>
          <w:lang w:eastAsia="zh-CN"/>
        </w:rPr>
        <w:t xml:space="preserve"> pusėje yra įspaudas „NP2“.</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Gelsva cilindro formos modifikuoto atpalaidavimo tabletė, 5 mm aukščio ir 9 mm skersmens, vienoje j</w:t>
      </w:r>
      <w:r w:rsidR="00121AC3">
        <w:rPr>
          <w:rFonts w:ascii="Times New Roman" w:eastAsia="SimSun" w:hAnsi="Times New Roman"/>
          <w:lang w:eastAsia="zh-CN"/>
        </w:rPr>
        <w:t>os</w:t>
      </w:r>
      <w:r w:rsidRPr="00283BE7">
        <w:rPr>
          <w:rFonts w:ascii="Times New Roman" w:eastAsia="SimSun" w:hAnsi="Times New Roman"/>
          <w:lang w:eastAsia="zh-CN"/>
        </w:rPr>
        <w:t xml:space="preserve"> pusėje yra įspaudas „NP5“.</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4.</w:t>
      </w:r>
      <w:r w:rsidRPr="00283BE7">
        <w:rPr>
          <w:rFonts w:ascii="Times New Roman" w:eastAsia="SimSun" w:hAnsi="Times New Roman"/>
          <w:b/>
          <w:kern w:val="28"/>
        </w:rPr>
        <w:tab/>
        <w:t>KLINIKINĖ INFORMACIJA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4.1</w:t>
      </w:r>
      <w:r w:rsidRPr="00283BE7">
        <w:rPr>
          <w:rFonts w:ascii="Times New Roman" w:eastAsia="Times New Roman" w:hAnsi="Times New Roman"/>
          <w:b/>
        </w:rPr>
        <w:tab/>
        <w:t>Terapinės indikacijos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E4761F" w:rsidP="006E0546">
      <w:pPr>
        <w:tabs>
          <w:tab w:val="left" w:pos="567"/>
        </w:tabs>
        <w:spacing w:after="0" w:line="260" w:lineRule="exact"/>
        <w:rPr>
          <w:rFonts w:ascii="Times New Roman" w:eastAsia="SimSun" w:hAnsi="Times New Roman"/>
          <w:lang w:eastAsia="zh-CN"/>
        </w:rPr>
      </w:pPr>
      <w:r>
        <w:rPr>
          <w:rFonts w:ascii="Times New Roman" w:eastAsia="SimSun" w:hAnsi="Times New Roman"/>
          <w:lang w:eastAsia="zh-CN"/>
        </w:rPr>
        <w:t>S</w:t>
      </w:r>
      <w:r w:rsidRPr="00797B65">
        <w:rPr>
          <w:rFonts w:ascii="Times New Roman" w:eastAsia="SimSun" w:hAnsi="Times New Roman"/>
          <w:lang w:eastAsia="zh-CN"/>
        </w:rPr>
        <w:t>uaugusiųjų</w:t>
      </w:r>
      <w:r>
        <w:rPr>
          <w:rFonts w:ascii="Times New Roman" w:eastAsia="SimSun" w:hAnsi="Times New Roman"/>
          <w:lang w:eastAsia="zh-CN"/>
        </w:rPr>
        <w:t xml:space="preserve"> v</w:t>
      </w:r>
      <w:r w:rsidR="006E0546" w:rsidRPr="00283BE7">
        <w:rPr>
          <w:rFonts w:ascii="Times New Roman" w:eastAsia="SimSun" w:hAnsi="Times New Roman"/>
          <w:lang w:eastAsia="zh-CN"/>
        </w:rPr>
        <w:t>idutinio sunkumo ir sunkaus aktyvaus reumatoidinio artrito, ypač lydimo rytinio sustingimo, gydymas.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lastRenderedPageBreak/>
        <w:t>4.2</w:t>
      </w:r>
      <w:r w:rsidRPr="00283BE7">
        <w:rPr>
          <w:rFonts w:ascii="Times New Roman" w:eastAsia="Times New Roman" w:hAnsi="Times New Roman"/>
          <w:b/>
        </w:rPr>
        <w:tab/>
        <w:t>Dozavimas ir vartojimo metodas</w:t>
      </w:r>
    </w:p>
    <w:p w:rsidR="006E0546" w:rsidRPr="00283BE7" w:rsidRDefault="006E0546" w:rsidP="006E0546">
      <w:pPr>
        <w:keepNext/>
        <w:keepLines/>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Dozavimas</w:t>
      </w:r>
    </w:p>
    <w:p w:rsidR="006E0546" w:rsidRPr="00283BE7" w:rsidRDefault="006E0546" w:rsidP="006E0546">
      <w:pPr>
        <w:keepNext/>
        <w:keepLines/>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Tinkama dozė priklauso nuo būklės sunkumo ir paciento organizmo individualaus atsako. Paprastai gydymą pradėti rekomenduojama 10</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xml:space="preserve"> prednizono doze. Tam tikrais atvejais gali prireikti didesnės prednizono pradinės dozės (pvz., 15</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xml:space="preserve"> ar 20</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xml:space="preserve">). Atsižvelgiant į klinikinius simptomus ir organizmo atsaką, pradinę dozę galima mažinti </w:t>
      </w:r>
      <w:r w:rsidR="004C01D0" w:rsidRPr="00283BE7">
        <w:rPr>
          <w:rFonts w:ascii="Times New Roman" w:eastAsia="SimSun" w:hAnsi="Times New Roman"/>
          <w:iCs/>
          <w:lang w:eastAsia="zh-CN"/>
        </w:rPr>
        <w:t xml:space="preserve">palaipsniui </w:t>
      </w:r>
      <w:r w:rsidRPr="00283BE7">
        <w:rPr>
          <w:rFonts w:ascii="Times New Roman" w:eastAsia="SimSun" w:hAnsi="Times New Roman"/>
          <w:iCs/>
          <w:lang w:eastAsia="zh-CN"/>
        </w:rPr>
        <w:t>iki mažesnės palaikomosios dozės.</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Standartinį gydymo režimą (gliukokortikoidų vartojimą ryte) keičiant gydymu Lodotra, kuris vartojamas prieš gulant miegoti (maždaug 10</w:t>
      </w:r>
      <w:r w:rsidR="004C01D0" w:rsidRPr="00283BE7">
        <w:rPr>
          <w:rFonts w:ascii="Times New Roman" w:eastAsia="SimSun" w:hAnsi="Times New Roman"/>
          <w:iCs/>
          <w:lang w:eastAsia="zh-CN"/>
        </w:rPr>
        <w:t> val.</w:t>
      </w:r>
      <w:r w:rsidRPr="00283BE7">
        <w:rPr>
          <w:rFonts w:ascii="Times New Roman" w:eastAsia="SimSun" w:hAnsi="Times New Roman"/>
          <w:iCs/>
          <w:lang w:eastAsia="zh-CN"/>
        </w:rPr>
        <w:t xml:space="preserve"> vakaro), reikia skirti tą pačią dozę (miligramais ekvivalentišką prednizono dozę). Vėliau dozę galima keisti atsižvelgiant į klinikinę situaciją.</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Jeigu nė vieno stiprumo tabletėmis neįmanoma paskirti reikiamos dozės, galima vartoti rinkoje esančių šio vaistinio preparato kitų stiprumų formas. Ilgalaikiam reumatoidinio artrito gydymui prednizono paros dozė gali siekti iki 10</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ji</w:t>
      </w:r>
      <w:r w:rsidR="00585C94" w:rsidRPr="00283BE7">
        <w:rPr>
          <w:rFonts w:ascii="Times New Roman" w:eastAsia="SimSun" w:hAnsi="Times New Roman"/>
          <w:iCs/>
          <w:lang w:eastAsia="zh-CN"/>
        </w:rPr>
        <w:t xml:space="preserve"> </w:t>
      </w:r>
      <w:r w:rsidRPr="00283BE7">
        <w:rPr>
          <w:rFonts w:ascii="Times New Roman" w:eastAsia="SimSun" w:hAnsi="Times New Roman"/>
          <w:iCs/>
          <w:lang w:eastAsia="zh-CN"/>
        </w:rPr>
        <w:t>turi būti nustatoma individualiai, atsižvelgiant į ligos eigos sunkumą.</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 xml:space="preserve">Priklausomai nuo gydymo rezultatų, dozę galima </w:t>
      </w:r>
      <w:r w:rsidR="00754525" w:rsidRPr="00283BE7">
        <w:rPr>
          <w:rFonts w:ascii="Times New Roman" w:eastAsia="SimSun" w:hAnsi="Times New Roman"/>
          <w:iCs/>
          <w:lang w:eastAsia="zh-CN"/>
        </w:rPr>
        <w:t xml:space="preserve">mažinti </w:t>
      </w:r>
      <w:r w:rsidRPr="00283BE7">
        <w:rPr>
          <w:rFonts w:ascii="Times New Roman" w:eastAsia="SimSun" w:hAnsi="Times New Roman"/>
          <w:iCs/>
          <w:lang w:eastAsia="zh-CN"/>
        </w:rPr>
        <w:t>palaipsniui po 1</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xml:space="preserve"> kas 2</w:t>
      </w:r>
      <w:r w:rsidR="004C01D0" w:rsidRPr="00283BE7">
        <w:rPr>
          <w:rFonts w:ascii="Times New Roman" w:eastAsia="SimSun" w:hAnsi="Times New Roman"/>
          <w:iCs/>
          <w:lang w:eastAsia="zh-CN"/>
        </w:rPr>
        <w:noBreakHyphen/>
      </w:r>
      <w:r w:rsidRPr="00283BE7">
        <w:rPr>
          <w:rFonts w:ascii="Times New Roman" w:eastAsia="SimSun" w:hAnsi="Times New Roman"/>
          <w:iCs/>
          <w:lang w:eastAsia="zh-CN"/>
        </w:rPr>
        <w:t>4 savaites, kol bus pasiekta tinkama palaikomoji dozė.</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 xml:space="preserve">Norint nutraukti gydymą Lodotra, dozę reikia </w:t>
      </w:r>
      <w:r w:rsidR="00754525" w:rsidRPr="00283BE7">
        <w:rPr>
          <w:rFonts w:ascii="Times New Roman" w:eastAsia="SimSun" w:hAnsi="Times New Roman"/>
          <w:iCs/>
          <w:lang w:eastAsia="zh-CN"/>
        </w:rPr>
        <w:t xml:space="preserve">mažinti </w:t>
      </w:r>
      <w:r w:rsidRPr="00283BE7">
        <w:rPr>
          <w:rFonts w:ascii="Times New Roman" w:eastAsia="SimSun" w:hAnsi="Times New Roman"/>
          <w:iCs/>
          <w:lang w:eastAsia="zh-CN"/>
        </w:rPr>
        <w:t>palaipsniui po 1</w:t>
      </w:r>
      <w:r w:rsidR="004C01D0" w:rsidRPr="00283BE7">
        <w:rPr>
          <w:rFonts w:ascii="Times New Roman" w:eastAsia="SimSun" w:hAnsi="Times New Roman"/>
          <w:iCs/>
          <w:lang w:eastAsia="zh-CN"/>
        </w:rPr>
        <w:t> mg</w:t>
      </w:r>
      <w:r w:rsidRPr="00283BE7">
        <w:rPr>
          <w:rFonts w:ascii="Times New Roman" w:eastAsia="SimSun" w:hAnsi="Times New Roman"/>
          <w:iCs/>
          <w:lang w:eastAsia="zh-CN"/>
        </w:rPr>
        <w:t xml:space="preserve"> kas 2</w:t>
      </w:r>
      <w:r w:rsidR="004C01D0" w:rsidRPr="00283BE7">
        <w:rPr>
          <w:rFonts w:ascii="Times New Roman" w:eastAsia="SimSun" w:hAnsi="Times New Roman"/>
          <w:iCs/>
          <w:lang w:eastAsia="zh-CN"/>
        </w:rPr>
        <w:noBreakHyphen/>
      </w:r>
      <w:r w:rsidRPr="00283BE7">
        <w:rPr>
          <w:rFonts w:ascii="Times New Roman" w:eastAsia="SimSun" w:hAnsi="Times New Roman"/>
          <w:iCs/>
          <w:lang w:eastAsia="zh-CN"/>
        </w:rPr>
        <w:t>4 savaites, jei reikia, stebint</w:t>
      </w:r>
      <w:r w:rsidR="00585C94" w:rsidRPr="00283BE7">
        <w:rPr>
          <w:rFonts w:ascii="Times New Roman" w:eastAsia="SimSun" w:hAnsi="Times New Roman"/>
          <w:iCs/>
          <w:lang w:eastAsia="zh-CN"/>
        </w:rPr>
        <w:t xml:space="preserve"> </w:t>
      </w:r>
      <w:r w:rsidRPr="00283BE7">
        <w:rPr>
          <w:rFonts w:ascii="Times New Roman" w:eastAsia="SimSun" w:hAnsi="Times New Roman"/>
          <w:iCs/>
          <w:lang w:eastAsia="zh-CN"/>
        </w:rPr>
        <w:t>posmegeninės liaukos ir anti</w:t>
      </w:r>
      <w:r w:rsidR="00556920">
        <w:rPr>
          <w:rFonts w:ascii="Times New Roman" w:eastAsia="SimSun" w:hAnsi="Times New Roman"/>
          <w:iCs/>
          <w:lang w:eastAsia="zh-CN"/>
        </w:rPr>
        <w:t>n</w:t>
      </w:r>
      <w:r w:rsidRPr="00283BE7">
        <w:rPr>
          <w:rFonts w:ascii="Times New Roman" w:eastAsia="SimSun" w:hAnsi="Times New Roman"/>
          <w:iCs/>
          <w:lang w:eastAsia="zh-CN"/>
        </w:rPr>
        <w:t>ksčių ašies parametrus.</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p>
    <w:p w:rsidR="006E0546" w:rsidRPr="00283BE7" w:rsidRDefault="006E0546" w:rsidP="006E0546">
      <w:pPr>
        <w:tabs>
          <w:tab w:val="left" w:pos="567"/>
        </w:tabs>
        <w:spacing w:after="0" w:line="260" w:lineRule="exact"/>
        <w:rPr>
          <w:rFonts w:ascii="Times New Roman" w:eastAsia="SimSun" w:hAnsi="Times New Roman"/>
          <w:i/>
          <w:iCs/>
          <w:lang w:eastAsia="zh-CN"/>
        </w:rPr>
      </w:pPr>
      <w:r w:rsidRPr="00283BE7">
        <w:rPr>
          <w:rFonts w:ascii="Times New Roman" w:eastAsia="SimSun" w:hAnsi="Times New Roman"/>
          <w:i/>
          <w:iCs/>
          <w:lang w:eastAsia="zh-CN"/>
        </w:rPr>
        <w:t>Vaikų populiacija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Saugumas ir veiksmingumas vaikams bei paaugliams pakankamai neištirti, todėl šio amžiaus pacientams vartoti nerekomenduojama.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Vartojimo metodas</w:t>
      </w:r>
    </w:p>
    <w:p w:rsidR="006E0546" w:rsidRPr="00283BE7" w:rsidRDefault="006E0546" w:rsidP="006E0546">
      <w:pPr>
        <w:tabs>
          <w:tab w:val="left" w:pos="567"/>
        </w:tabs>
        <w:spacing w:after="0" w:line="260" w:lineRule="exact"/>
        <w:rPr>
          <w:rFonts w:ascii="Times New Roman" w:eastAsia="SimSun" w:hAnsi="Times New Roman"/>
          <w:iCs/>
          <w:lang w:eastAsia="zh-CN"/>
        </w:rPr>
      </w:pPr>
      <w:r w:rsidRPr="00283BE7">
        <w:rPr>
          <w:rFonts w:ascii="Times New Roman" w:eastAsia="SimSun" w:hAnsi="Times New Roman"/>
          <w:iCs/>
          <w:lang w:eastAsia="zh-CN"/>
        </w:rPr>
        <w:t>Lodotra reikia vartoti prieš gulant miegoti (maždaug 10</w:t>
      </w:r>
      <w:r w:rsidR="004C01D0" w:rsidRPr="00283BE7">
        <w:rPr>
          <w:rFonts w:ascii="Times New Roman" w:eastAsia="SimSun" w:hAnsi="Times New Roman"/>
          <w:iCs/>
          <w:lang w:eastAsia="zh-CN"/>
        </w:rPr>
        <w:t> val.</w:t>
      </w:r>
      <w:r w:rsidRPr="00283BE7">
        <w:rPr>
          <w:rFonts w:ascii="Times New Roman" w:eastAsia="SimSun" w:hAnsi="Times New Roman"/>
          <w:iCs/>
          <w:lang w:eastAsia="zh-CN"/>
        </w:rPr>
        <w:t xml:space="preserve"> vakaro), vakarieniaujant ar po vakarienės. Tabletę reikia nuryti nekramtytą, užsigeriant </w:t>
      </w:r>
      <w:r w:rsidR="0093510A" w:rsidRPr="00283BE7">
        <w:rPr>
          <w:rFonts w:ascii="Times New Roman" w:eastAsia="SimSun" w:hAnsi="Times New Roman"/>
          <w:iCs/>
          <w:lang w:eastAsia="zh-CN"/>
        </w:rPr>
        <w:t xml:space="preserve">pakankamu </w:t>
      </w:r>
      <w:r w:rsidRPr="00283BE7">
        <w:rPr>
          <w:rFonts w:ascii="Times New Roman" w:eastAsia="SimSun" w:hAnsi="Times New Roman"/>
          <w:iCs/>
          <w:lang w:eastAsia="zh-CN"/>
        </w:rPr>
        <w:t>skysčio kiekiu. Jei po vakarienės praėjo 2</w:t>
      </w:r>
      <w:r w:rsidR="00556920" w:rsidRPr="00283BE7">
        <w:rPr>
          <w:rFonts w:ascii="Times New Roman" w:eastAsia="SimSun" w:hAnsi="Times New Roman"/>
          <w:iCs/>
          <w:lang w:eastAsia="zh-CN"/>
        </w:rPr>
        <w:t>–</w:t>
      </w:r>
      <w:r w:rsidRPr="00283BE7">
        <w:rPr>
          <w:rFonts w:ascii="Times New Roman" w:eastAsia="SimSun" w:hAnsi="Times New Roman"/>
          <w:iCs/>
          <w:lang w:eastAsia="zh-CN"/>
        </w:rPr>
        <w:t>3 valandos, rekomenduojama Lodotra išgerti lengvai pavalgius ar užkandus (pvz., suvalgius riekelę duonos su kumpiu arba</w:t>
      </w:r>
      <w:r w:rsidR="00585C94" w:rsidRPr="00283BE7">
        <w:rPr>
          <w:rFonts w:ascii="Times New Roman" w:eastAsia="SimSun" w:hAnsi="Times New Roman"/>
          <w:iCs/>
          <w:lang w:eastAsia="zh-CN"/>
        </w:rPr>
        <w:t xml:space="preserve"> </w:t>
      </w:r>
      <w:r w:rsidRPr="00283BE7">
        <w:rPr>
          <w:rFonts w:ascii="Times New Roman" w:eastAsia="SimSun" w:hAnsi="Times New Roman"/>
          <w:iCs/>
          <w:lang w:eastAsia="zh-CN"/>
        </w:rPr>
        <w:t>sūriu). Negalima vartoti Lodotra nepavalgius. Tai gali sumažinti biologinį prieinamumą.</w:t>
      </w:r>
    </w:p>
    <w:p w:rsidR="006E0546" w:rsidRPr="00283BE7" w:rsidRDefault="006E0546" w:rsidP="006E0546">
      <w:pPr>
        <w:tabs>
          <w:tab w:val="left" w:pos="567"/>
        </w:tabs>
        <w:spacing w:after="0" w:line="260" w:lineRule="exact"/>
        <w:rPr>
          <w:rFonts w:ascii="Times New Roman" w:eastAsia="SimSun" w:hAnsi="Times New Roman"/>
          <w:iCs/>
          <w:lang w:eastAsia="zh-CN"/>
        </w:rPr>
      </w:pPr>
    </w:p>
    <w:p w:rsidR="006E0546" w:rsidRPr="00283BE7" w:rsidRDefault="006E0546" w:rsidP="006E0546">
      <w:pPr>
        <w:tabs>
          <w:tab w:val="left" w:pos="567"/>
        </w:tabs>
        <w:spacing w:after="0" w:line="260" w:lineRule="exact"/>
        <w:rPr>
          <w:rFonts w:ascii="Times New Roman" w:eastAsia="SimSun" w:hAnsi="Times New Roman"/>
          <w:iCs/>
          <w:lang w:eastAsia="zh-CN"/>
        </w:rPr>
      </w:pPr>
      <w:r w:rsidRPr="00283BE7">
        <w:rPr>
          <w:rFonts w:ascii="Times New Roman" w:eastAsia="SimSun" w:hAnsi="Times New Roman"/>
          <w:iCs/>
          <w:lang w:eastAsia="zh-CN"/>
        </w:rPr>
        <w:t>Veikliosios Lodotra</w:t>
      </w:r>
      <w:r w:rsidR="00585C94" w:rsidRPr="00283BE7">
        <w:rPr>
          <w:rFonts w:ascii="Times New Roman" w:eastAsia="SimSun" w:hAnsi="Times New Roman"/>
          <w:iCs/>
          <w:lang w:eastAsia="zh-CN"/>
        </w:rPr>
        <w:t xml:space="preserve"> </w:t>
      </w:r>
      <w:r w:rsidRPr="00283BE7">
        <w:rPr>
          <w:rFonts w:ascii="Times New Roman" w:eastAsia="SimSun" w:hAnsi="Times New Roman"/>
          <w:iCs/>
          <w:lang w:eastAsia="zh-CN"/>
        </w:rPr>
        <w:t>medžiagos atpalaidavimas prasideda po pavartojimo praėjus maždaug 4</w:t>
      </w:r>
      <w:r w:rsidR="00556920" w:rsidRPr="00283BE7">
        <w:rPr>
          <w:rFonts w:ascii="Times New Roman" w:eastAsia="SimSun" w:hAnsi="Times New Roman"/>
          <w:iCs/>
          <w:lang w:eastAsia="zh-CN"/>
        </w:rPr>
        <w:t>–</w:t>
      </w:r>
      <w:r w:rsidRPr="00283BE7">
        <w:rPr>
          <w:rFonts w:ascii="Times New Roman" w:eastAsia="SimSun" w:hAnsi="Times New Roman"/>
          <w:iCs/>
          <w:lang w:eastAsia="zh-CN"/>
        </w:rPr>
        <w:t>6 valandoms, farmakologinis veikimas prasideda naktį.</w:t>
      </w:r>
    </w:p>
    <w:p w:rsidR="006E0546" w:rsidRPr="00283BE7" w:rsidRDefault="006E0546" w:rsidP="006E0546">
      <w:pPr>
        <w:tabs>
          <w:tab w:val="left" w:pos="567"/>
        </w:tabs>
        <w:spacing w:after="0" w:line="260" w:lineRule="exact"/>
        <w:rPr>
          <w:rFonts w:ascii="Times New Roman" w:eastAsia="SimSun" w:hAnsi="Times New Roman"/>
          <w:iCs/>
          <w:lang w:eastAsia="zh-CN"/>
        </w:rPr>
      </w:pPr>
    </w:p>
    <w:p w:rsidR="006E0546" w:rsidRPr="00283BE7" w:rsidRDefault="006E0546" w:rsidP="006E0546">
      <w:pPr>
        <w:tabs>
          <w:tab w:val="left" w:pos="567"/>
        </w:tabs>
        <w:spacing w:after="0" w:line="260" w:lineRule="exact"/>
        <w:rPr>
          <w:rFonts w:ascii="Times New Roman" w:eastAsia="SimSun" w:hAnsi="Times New Roman"/>
          <w:iCs/>
          <w:lang w:eastAsia="zh-CN"/>
        </w:rPr>
      </w:pPr>
      <w:r w:rsidRPr="00283BE7">
        <w:rPr>
          <w:rFonts w:ascii="Times New Roman" w:eastAsia="SimSun" w:hAnsi="Times New Roman"/>
          <w:iCs/>
          <w:lang w:eastAsia="zh-CN"/>
        </w:rPr>
        <w:t xml:space="preserve">Lodotra modifikuoto atpalaidavimo tabletės </w:t>
      </w:r>
      <w:r w:rsidR="00A36B22">
        <w:rPr>
          <w:rFonts w:ascii="Times New Roman" w:eastAsia="SimSun" w:hAnsi="Times New Roman"/>
          <w:iCs/>
          <w:lang w:eastAsia="zh-CN"/>
        </w:rPr>
        <w:t xml:space="preserve">yra </w:t>
      </w:r>
      <w:r w:rsidRPr="00283BE7">
        <w:rPr>
          <w:rFonts w:ascii="Times New Roman" w:eastAsia="SimSun" w:hAnsi="Times New Roman"/>
          <w:iCs/>
          <w:lang w:eastAsia="zh-CN"/>
        </w:rPr>
        <w:t>sudarytos iš branduolio, kuriame yra prednizono, ir plėvelės. Uždelstas prednizono atpalaidavimas priklauso nuo nepažeistos plėvelės. Dėl šios priežasties modifikuoto atpalaidavimo tablečių negalima laužyti, smulkinti ar kramtyti.</w:t>
      </w:r>
    </w:p>
    <w:p w:rsidR="006E0546" w:rsidRPr="00283BE7" w:rsidRDefault="006E0546" w:rsidP="006E0546">
      <w:pPr>
        <w:tabs>
          <w:tab w:val="left" w:pos="567"/>
        </w:tabs>
        <w:spacing w:after="0" w:line="260" w:lineRule="exact"/>
        <w:rPr>
          <w:rFonts w:ascii="Times New Roman" w:eastAsia="SimSun" w:hAnsi="Times New Roman"/>
          <w:iCs/>
          <w:lang w:eastAsia="zh-CN"/>
        </w:rPr>
      </w:pPr>
    </w:p>
    <w:p w:rsidR="006E0546" w:rsidRPr="00283BE7" w:rsidRDefault="006E0546" w:rsidP="006E0546">
      <w:pPr>
        <w:tabs>
          <w:tab w:val="left" w:pos="567"/>
        </w:tabs>
        <w:spacing w:after="0" w:line="260" w:lineRule="exact"/>
        <w:rPr>
          <w:rFonts w:ascii="Times New Roman" w:eastAsia="SimSun" w:hAnsi="Times New Roman"/>
          <w:iCs/>
          <w:lang w:eastAsia="zh-CN"/>
        </w:rPr>
      </w:pPr>
      <w:r w:rsidRPr="00283BE7">
        <w:rPr>
          <w:rFonts w:ascii="Times New Roman" w:eastAsia="SimSun" w:hAnsi="Times New Roman"/>
          <w:iCs/>
          <w:lang w:eastAsia="zh-CN"/>
        </w:rPr>
        <w:t xml:space="preserve">Pacientams, kuriems yra </w:t>
      </w:r>
      <w:r w:rsidR="00EF4332">
        <w:rPr>
          <w:rFonts w:ascii="Times New Roman" w:eastAsia="SimSun" w:hAnsi="Times New Roman"/>
          <w:iCs/>
          <w:lang w:eastAsia="zh-CN"/>
        </w:rPr>
        <w:t xml:space="preserve">hipotiroidizmas </w:t>
      </w:r>
      <w:r w:rsidRPr="00283BE7">
        <w:rPr>
          <w:rFonts w:ascii="Times New Roman" w:eastAsia="SimSun" w:hAnsi="Times New Roman"/>
          <w:iCs/>
          <w:lang w:eastAsia="zh-CN"/>
        </w:rPr>
        <w:t>arba kepenų cirozė, gali pakakti palyginti mažų dozių arba gali prireikti sumažinti dozę.</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4.3</w:t>
      </w:r>
      <w:r w:rsidRPr="00283BE7">
        <w:rPr>
          <w:rFonts w:ascii="Times New Roman" w:eastAsia="Times New Roman" w:hAnsi="Times New Roman"/>
          <w:b/>
        </w:rPr>
        <w:tab/>
        <w:t>Kontraindikacijos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Padidėjęs jautrumas veikliajai arba bet kuriai 6.1 skyriuje nurodytai pagalbinei medžiagai.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4.4</w:t>
      </w:r>
      <w:r w:rsidRPr="00283BE7">
        <w:rPr>
          <w:rFonts w:ascii="Times New Roman" w:eastAsia="Times New Roman" w:hAnsi="Times New Roman"/>
          <w:b/>
        </w:rPr>
        <w:tab/>
        <w:t>Specialūs įspėjimai ir atsargumo priemonės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Gydymą prednizonu reikia skirti tik tuomet, kai tai absoliučiai būtina ir kartu reikia skirti tinkamą priešinfekcinį gydymą, jeigu yra šios aplinkybės:</w:t>
      </w:r>
    </w:p>
    <w:p w:rsidR="006E0546" w:rsidRPr="00283BE7" w:rsidRDefault="006E0546"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ūmios vi</w:t>
      </w:r>
      <w:r w:rsidR="00556920">
        <w:rPr>
          <w:rFonts w:ascii="Times New Roman" w:eastAsia="SimSun" w:hAnsi="Times New Roman"/>
          <w:lang w:eastAsia="zh-CN"/>
        </w:rPr>
        <w:t>r</w:t>
      </w:r>
      <w:r w:rsidRPr="00283BE7">
        <w:rPr>
          <w:rFonts w:ascii="Times New Roman" w:eastAsia="SimSun" w:hAnsi="Times New Roman"/>
          <w:lang w:eastAsia="zh-CN"/>
        </w:rPr>
        <w:t>u</w:t>
      </w:r>
      <w:r w:rsidR="00556920">
        <w:rPr>
          <w:rFonts w:ascii="Times New Roman" w:eastAsia="SimSun" w:hAnsi="Times New Roman"/>
          <w:lang w:eastAsia="zh-CN"/>
        </w:rPr>
        <w:t>s</w:t>
      </w:r>
      <w:r w:rsidRPr="00283BE7">
        <w:rPr>
          <w:rFonts w:ascii="Times New Roman" w:eastAsia="SimSun" w:hAnsi="Times New Roman"/>
          <w:lang w:eastAsia="zh-CN"/>
        </w:rPr>
        <w:t>inės infekcijos (</w:t>
      </w:r>
      <w:r w:rsidR="002229EE">
        <w:rPr>
          <w:rFonts w:ascii="Times New Roman" w:eastAsia="SimSun" w:hAnsi="Times New Roman"/>
          <w:lang w:eastAsia="zh-CN"/>
        </w:rPr>
        <w:t xml:space="preserve">juosiančioji pūslelinė ( </w:t>
      </w:r>
      <w:r w:rsidRPr="00283BE7">
        <w:rPr>
          <w:rFonts w:ascii="Times New Roman" w:eastAsia="SimSun" w:hAnsi="Times New Roman"/>
          <w:i/>
          <w:lang w:eastAsia="zh-CN"/>
        </w:rPr>
        <w:t>herpes zoster</w:t>
      </w:r>
      <w:r w:rsidR="002229EE">
        <w:rPr>
          <w:rFonts w:ascii="Times New Roman" w:eastAsia="SimSun" w:hAnsi="Times New Roman"/>
          <w:lang w:eastAsia="zh-CN"/>
        </w:rPr>
        <w:t>)</w:t>
      </w:r>
      <w:r w:rsidRPr="00283BE7">
        <w:rPr>
          <w:rFonts w:ascii="Times New Roman" w:eastAsia="SimSun" w:hAnsi="Times New Roman"/>
          <w:i/>
          <w:lang w:eastAsia="zh-CN"/>
        </w:rPr>
        <w:t xml:space="preserve">, </w:t>
      </w:r>
      <w:r w:rsidR="002229EE">
        <w:rPr>
          <w:rFonts w:ascii="Times New Roman" w:eastAsia="SimSun" w:hAnsi="Times New Roman"/>
          <w:lang w:eastAsia="zh-CN"/>
        </w:rPr>
        <w:t>pūslelinės virusų (</w:t>
      </w:r>
      <w:r w:rsidRPr="00283BE7">
        <w:rPr>
          <w:rFonts w:ascii="Times New Roman" w:eastAsia="SimSun" w:hAnsi="Times New Roman"/>
          <w:i/>
          <w:lang w:eastAsia="zh-CN"/>
        </w:rPr>
        <w:t>herpes simplex</w:t>
      </w:r>
      <w:r w:rsidR="002229EE">
        <w:rPr>
          <w:rFonts w:ascii="Times New Roman" w:eastAsia="SimSun" w:hAnsi="Times New Roman"/>
          <w:lang w:eastAsia="zh-CN"/>
        </w:rPr>
        <w:t>) sukeltos infekcijos</w:t>
      </w:r>
      <w:r w:rsidRPr="00283BE7">
        <w:rPr>
          <w:rFonts w:ascii="Times New Roman" w:eastAsia="SimSun" w:hAnsi="Times New Roman"/>
          <w:lang w:eastAsia="zh-CN"/>
        </w:rPr>
        <w:t>, vėjaraupiai, herpetinis keratitas)</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HBsAg teigiamas lėtinis aktyvus hepatitas</w:t>
      </w:r>
      <w:r w:rsidR="004C01D0" w:rsidRPr="00283BE7">
        <w:rPr>
          <w:rFonts w:ascii="Times New Roman" w:eastAsia="SimSun" w:hAnsi="Times New Roman"/>
          <w:lang w:eastAsia="zh-CN"/>
        </w:rPr>
        <w:t>;</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lastRenderedPageBreak/>
        <w:t xml:space="preserve">maždaug </w:t>
      </w:r>
      <w:r w:rsidR="006E0546" w:rsidRPr="00283BE7">
        <w:rPr>
          <w:rFonts w:ascii="Times New Roman" w:eastAsia="SimSun" w:hAnsi="Times New Roman"/>
          <w:lang w:eastAsia="zh-CN"/>
        </w:rPr>
        <w:t>8 savaitės prieš ir 2 savaitės po imunizacijos gyvomis vakcinomis</w:t>
      </w:r>
      <w:r w:rsidRPr="00283BE7">
        <w:rPr>
          <w:rFonts w:ascii="Times New Roman" w:eastAsia="SimSun" w:hAnsi="Times New Roman"/>
          <w:lang w:eastAsia="zh-CN"/>
        </w:rPr>
        <w:t>;</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 xml:space="preserve">sisteminės </w:t>
      </w:r>
      <w:r w:rsidR="006E0546" w:rsidRPr="00283BE7">
        <w:rPr>
          <w:rFonts w:ascii="Times New Roman" w:eastAsia="SimSun" w:hAnsi="Times New Roman"/>
          <w:lang w:eastAsia="zh-CN"/>
        </w:rPr>
        <w:t>mikozės ir parazitozės (pvz., užsikrėtimas apvaliosiomis kirmėlėmis)</w:t>
      </w:r>
      <w:r w:rsidRPr="00283BE7">
        <w:rPr>
          <w:rFonts w:ascii="Times New Roman" w:eastAsia="SimSun" w:hAnsi="Times New Roman"/>
          <w:lang w:eastAsia="zh-CN"/>
        </w:rPr>
        <w:t>;</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poliomielitas;</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 xml:space="preserve">limfadenitas </w:t>
      </w:r>
      <w:r w:rsidR="006E0546" w:rsidRPr="00283BE7">
        <w:rPr>
          <w:rFonts w:ascii="Times New Roman" w:eastAsia="SimSun" w:hAnsi="Times New Roman"/>
          <w:lang w:eastAsia="zh-CN"/>
        </w:rPr>
        <w:t>po skiepijimo BCŽ</w:t>
      </w:r>
      <w:r w:rsidRPr="00283BE7">
        <w:rPr>
          <w:rFonts w:ascii="Times New Roman" w:eastAsia="SimSun" w:hAnsi="Times New Roman"/>
          <w:lang w:eastAsia="zh-CN"/>
        </w:rPr>
        <w:t>;</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 xml:space="preserve">ūminė </w:t>
      </w:r>
      <w:r w:rsidR="006E0546" w:rsidRPr="00283BE7">
        <w:rPr>
          <w:rFonts w:ascii="Times New Roman" w:eastAsia="SimSun" w:hAnsi="Times New Roman"/>
          <w:lang w:eastAsia="zh-CN"/>
        </w:rPr>
        <w:t>ar lėtinė bakterinė infekcija</w:t>
      </w:r>
      <w:r w:rsidRPr="00283BE7">
        <w:rPr>
          <w:rFonts w:ascii="Times New Roman" w:eastAsia="SimSun" w:hAnsi="Times New Roman"/>
          <w:lang w:eastAsia="zh-CN"/>
        </w:rPr>
        <w:t>;</w:t>
      </w:r>
    </w:p>
    <w:p w:rsidR="006E0546" w:rsidRPr="00283BE7" w:rsidRDefault="004C01D0" w:rsidP="004C01D0">
      <w:pPr>
        <w:numPr>
          <w:ilvl w:val="0"/>
          <w:numId w:val="5"/>
        </w:numPr>
        <w:tabs>
          <w:tab w:val="clear" w:pos="720"/>
          <w:tab w:val="left" w:pos="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 xml:space="preserve">buvusi </w:t>
      </w:r>
      <w:r w:rsidR="006E0546" w:rsidRPr="00283BE7">
        <w:rPr>
          <w:rFonts w:ascii="Times New Roman" w:eastAsia="SimSun" w:hAnsi="Times New Roman"/>
          <w:lang w:eastAsia="zh-CN"/>
        </w:rPr>
        <w:t>tuberkuliozė (įspėjimas: reaktyvacija!). Gliukokortikoidai, pasižymėdami imunitetą slopinančiomis savybėmis, gali sukelti ar pasunkinti infekcijas. Tokius pacientus reikia atidžiai stebėti, pvz., atlikti tuberkulino mėginį. Ypatingos rizikos pacientams reikia skirti gydymą nuo tuberkuliozės.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Be to, gydymas prednizonu turi būti skiriamas tik būtinu atveju ir kartu reikia skirti tinkamą gydymą, jeigu yra šios aplinkybės:</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virškinimo trakto opos</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sunki osteoporozė ir osteomaliacija</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sunkiai kontroliuojama hipertenzija</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sunkus cukrinis diabetas</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psichikos sutrikimai (taip pat ir buvę praeityje</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uždarojo ir atvirojo akies kampo glaukoma</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0"/>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ragenos opos ar ragenos pažeidimai.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Dėl </w:t>
      </w:r>
      <w:r w:rsidR="00CA5860" w:rsidRPr="00283BE7">
        <w:rPr>
          <w:rFonts w:ascii="Times New Roman" w:eastAsia="SimSun" w:hAnsi="Times New Roman"/>
          <w:lang w:eastAsia="zh-CN"/>
        </w:rPr>
        <w:t>gresia</w:t>
      </w:r>
      <w:r w:rsidRPr="00283BE7">
        <w:rPr>
          <w:rFonts w:ascii="Times New Roman" w:eastAsia="SimSun" w:hAnsi="Times New Roman"/>
          <w:lang w:eastAsia="zh-CN"/>
        </w:rPr>
        <w:t>nčio žarnų perforacijos pavojaus, prednizono galima skirti tik esant absoliučiai būtinybei ir tinkamai stebint ligonį šiais atvejais:</w:t>
      </w:r>
    </w:p>
    <w:p w:rsidR="006E0546" w:rsidRPr="00283BE7" w:rsidRDefault="006E0546" w:rsidP="004C01D0">
      <w:pPr>
        <w:numPr>
          <w:ilvl w:val="0"/>
          <w:numId w:val="5"/>
        </w:numPr>
        <w:tabs>
          <w:tab w:val="clear" w:pos="72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 xml:space="preserve">sunkus opinis kolitas su </w:t>
      </w:r>
      <w:r w:rsidR="00CA5860" w:rsidRPr="00283BE7">
        <w:rPr>
          <w:rFonts w:ascii="Times New Roman" w:eastAsia="SimSun" w:hAnsi="Times New Roman"/>
          <w:lang w:eastAsia="zh-CN"/>
        </w:rPr>
        <w:t>gresia</w:t>
      </w:r>
      <w:r w:rsidRPr="00283BE7">
        <w:rPr>
          <w:rFonts w:ascii="Times New Roman" w:eastAsia="SimSun" w:hAnsi="Times New Roman"/>
          <w:lang w:eastAsia="zh-CN"/>
        </w:rPr>
        <w:t>nčia perforacija</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divertikulitas</w:t>
      </w:r>
      <w:r w:rsidR="004C01D0" w:rsidRPr="00283BE7">
        <w:rPr>
          <w:rFonts w:ascii="Times New Roman" w:eastAsia="SimSun" w:hAnsi="Times New Roman"/>
          <w:lang w:eastAsia="zh-CN"/>
        </w:rPr>
        <w:t>;</w:t>
      </w:r>
    </w:p>
    <w:p w:rsidR="006E0546" w:rsidRPr="00283BE7" w:rsidRDefault="006E0546" w:rsidP="004C01D0">
      <w:pPr>
        <w:numPr>
          <w:ilvl w:val="0"/>
          <w:numId w:val="5"/>
        </w:numPr>
        <w:tabs>
          <w:tab w:val="clear" w:pos="720"/>
          <w:tab w:val="num"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enteroanastomozės (iš karto po operacijos).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Jei Lodotra vartojamas</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nevalgius, kraujyje nesusidaro reikiama prednizono koncentracija. Pakankamam veiksmingumui užtikrinti, Lodotra visada reikia vartoti vakarieniaujant arba po vakarienės. Be to, net ir vartojant Lodotra taip, kaip rekomenduojama, visų farmakokinetikos tyrimų duomenimis, 6</w:t>
      </w:r>
      <w:r w:rsidR="00556920" w:rsidRPr="00283BE7">
        <w:rPr>
          <w:rFonts w:ascii="Times New Roman" w:eastAsia="SimSun" w:hAnsi="Times New Roman"/>
          <w:lang w:eastAsia="zh-CN"/>
        </w:rPr>
        <w:t>–</w:t>
      </w:r>
      <w:r w:rsidRPr="00283BE7">
        <w:rPr>
          <w:rFonts w:ascii="Times New Roman" w:eastAsia="SimSun" w:hAnsi="Times New Roman"/>
          <w:lang w:eastAsia="zh-CN"/>
        </w:rPr>
        <w:t>7</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vartojusiųjų, ir vieno farmakokinetikos tyrimo duomenimis – 11</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vartojusiųjų buvo nustatytos mažos plazmos koncentracijos. Tai reikia turėti omenyje, jeigu Lodotra yra nepakankamai veiksmingas. Tokiais atvejais galima apgalvoti gydymo keitimą įprastomis</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vaistinio preparato greito atpalaidavimo formomis.</w:t>
      </w:r>
      <w:r w:rsidR="00585C94"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Vietoje greito atpalaidavimo prednizono tablečių</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negalima skirti gydymo Lodotra nekeičiant gydymo režimo, Lodotra veikliosios medžiagos atpalaidavimas pasižymi uždelstu mechanizmu.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Norint keisti ar baigti gydymą arba nutraukti ilgalaikį gydymą, reikia turėti omenyje šiuos pavojus: reumatoidinio artrito suaktyvėjimą, ūminį antinksčių nepakankamumą (ypač stresinėse situacijose, pvz., esant infekcijai, po nelaimingo atsitikimo, padidėjus fiziniam krūviui), kortizono nutraukimo sindromą.</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Dėl farmakologinių savybių Lodotra neskirtinas ūminių indikacijų atveju vietoje prednizono greito atpalaidavimo tablečių.</w:t>
      </w:r>
      <w:r w:rsidR="00585C94"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Vartojant Lodotra, reikia apsvarstyti galimą padidėjusį insulino ar geriamųjų gliukozės kiekį mažinančių preparatų poreikį. Todėl cukriniu diabetu sergančius pacientus reikia gydyti atidžiai stebint.</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gydant pacientus, kuriems yra sunkiai kontroliuojama hipertenzija, būtina reguliariai matuoti kraujospūdį.</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Pacientus, kuriems yra sunkus širdies nepakankamumas, reikia atidžiai stebėti, nes </w:t>
      </w:r>
      <w:r w:rsidR="00CA5860" w:rsidRPr="00283BE7">
        <w:rPr>
          <w:rFonts w:ascii="Times New Roman" w:eastAsia="SimSun" w:hAnsi="Times New Roman"/>
          <w:lang w:eastAsia="zh-CN"/>
        </w:rPr>
        <w:t>gresia</w:t>
      </w:r>
      <w:r w:rsidRPr="00283BE7">
        <w:rPr>
          <w:rFonts w:ascii="Times New Roman" w:eastAsia="SimSun" w:hAnsi="Times New Roman"/>
          <w:lang w:eastAsia="zh-CN"/>
        </w:rPr>
        <w:t xml:space="preserve"> būklės pasunkėjimas.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F7751B" w:rsidRPr="00283BE7" w:rsidRDefault="00F7751B" w:rsidP="00F7751B">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Dėl miokardo plyšimo grėsmės, </w:t>
      </w:r>
      <w:r w:rsidR="00A36B22" w:rsidRPr="00DC7576">
        <w:rPr>
          <w:rFonts w:ascii="Times New Roman" w:eastAsia="SimSun" w:hAnsi="Times New Roman"/>
          <w:lang w:eastAsia="zh-CN"/>
        </w:rPr>
        <w:t xml:space="preserve">skiriant </w:t>
      </w:r>
      <w:r w:rsidR="00A36B22" w:rsidRPr="00F228C5">
        <w:rPr>
          <w:rFonts w:ascii="Times New Roman" w:eastAsia="SimSun" w:hAnsi="Times New Roman"/>
          <w:lang w:eastAsia="zh-CN"/>
        </w:rPr>
        <w:t xml:space="preserve">kortikosteroidų, įskaitant prednizono, </w:t>
      </w:r>
      <w:r w:rsidRPr="00283BE7">
        <w:rPr>
          <w:rFonts w:ascii="Times New Roman" w:eastAsia="SimSun" w:hAnsi="Times New Roman"/>
          <w:lang w:eastAsia="zh-CN"/>
        </w:rPr>
        <w:t>neseniai persirgusiems miokardo infarktu pacientams</w:t>
      </w:r>
      <w:r w:rsidR="00A36B22">
        <w:rPr>
          <w:rFonts w:ascii="Times New Roman" w:eastAsia="SimSun" w:hAnsi="Times New Roman"/>
          <w:lang w:eastAsia="zh-CN"/>
        </w:rPr>
        <w:t>,</w:t>
      </w:r>
      <w:r w:rsidRPr="00283BE7">
        <w:rPr>
          <w:rFonts w:ascii="Times New Roman" w:eastAsia="SimSun" w:hAnsi="Times New Roman"/>
          <w:lang w:eastAsia="zh-CN"/>
        </w:rPr>
        <w:t xml:space="preserve"> būtina laikytis atsargumo. </w:t>
      </w:r>
    </w:p>
    <w:p w:rsidR="00F7751B" w:rsidRPr="00283BE7" w:rsidRDefault="00F7751B" w:rsidP="00F7751B">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lastRenderedPageBreak/>
        <w:t>Pacientams, sergantiems inkstų nepakankamumu, kortikosteroidų, įskaitant prednizono, būtina skirti atsargiai.</w:t>
      </w:r>
    </w:p>
    <w:p w:rsidR="00F7751B" w:rsidRPr="00283BE7" w:rsidRDefault="00F7751B"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Vartojant Lodotra, miego sutrikimų pasitaiko dažniau, nei vartojant įprastų greito atpalaidavimo farmacinių formų, kurios yra geriamos ryte. Jei pasireiškia nemiga ir ji nepraeina, gali būti patartina gydymą keisti įprastomis greito atpalaidavimo farmacinėmis formomis.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Gydymas Lodotra gali maskuoti jau esančios ar besivystančios infekcijos požymius ir simptomus, ir tai gali apsunkinti diagnostiką.</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Net gydant mažomis dozėmis, ilgalaikis Lodotra vartojimas didina infekcijos riziką. Šias infekcijas gali sukelti ir mikroorganizmai, kurie normaliomis sąlygomis retai sukelia ligas (oportunistų sukeltos infekcinės ligos).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Pacientams, gydomiems gliukokortikoidais, kai kurios virusų sukeltos ligos (vėjaraupiai, tymai) gali pasižymėti sunkesne eiga. Pacientams, kurių imunitetas yra susilpnėjęs, ir kurie nėra sirgę vėjaraupiais arba tymais, rizika yra didesnė. Tokiems pacientams, kurie gydymo Lodotra metu kontaktuoja su sergančiaisiais vėjaraupiais arba tymais, prireikus galima pradėti prevencinį gydymą. </w:t>
      </w:r>
    </w:p>
    <w:p w:rsidR="006E0546" w:rsidRPr="00283BE7" w:rsidRDefault="006E0546" w:rsidP="006E0546">
      <w:pPr>
        <w:tabs>
          <w:tab w:val="left" w:pos="567"/>
        </w:tabs>
        <w:spacing w:after="0" w:line="260" w:lineRule="exact"/>
        <w:rPr>
          <w:rFonts w:ascii="Times New Roman" w:eastAsia="SimSun" w:hAnsi="Times New Roman"/>
          <w:lang w:eastAsia="zh-CN"/>
        </w:rPr>
      </w:pPr>
    </w:p>
    <w:p w:rsidR="00585C94" w:rsidRPr="00283BE7" w:rsidRDefault="00585C94" w:rsidP="00585C94">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Pacientams, kuriems yra arba įtariamas apsikrėtimas strongiloidais (apvaliosiomis kirmėlėmis), gliukokortikoidai gali sukelti strongiloidų hiperinfekciją ir, lervoms plačiai migruojant, jos paplitimą.</w:t>
      </w:r>
    </w:p>
    <w:p w:rsidR="009969CE" w:rsidRPr="00283BE7" w:rsidRDefault="009969CE"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Paprastai galima vakcinacija neaktyviomis vakcinomis. Tačiau reikia turėti omenyje, kad vartojant dideles gliukokortikoidų dozes, organizmo imuninis atsakas ir atitinkamai vakcinacijos veiksmingumas gali susilpnėti.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Jei Lodotra gydoma ilgai, reikia reguliariai tirti ligonio būklę (įskaitant oftalmologinį ištyrimą kas tris mėnesius); jei vartojamos palyginti didelės dozės, reikia užtikrinti pakankamą kalio turinčių papildų vartojimą, natrio kiekio ribojimą ir tikrinti kalio kiekį serume.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 Jei gydymo Lodotra metu patiriamas stiprus fizinis stresas, sukeltas tam tikrų veiksnių (nelaimingi atsitikimai, chirurginės procedūros ir kt.), gali prireikti laikinai padidinti dozę.</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Priklausomai nuo gydymo trukmės ir vartojamų dozių, tikėtinas neigiamas poveikis kalcio apykaitai. Todėl rekomenduojama taikyti osteoporozės profilaktikos priemones, ir tai ypač svarbu, jei yra kitų rizikos veiksnių (įska</w:t>
      </w:r>
      <w:r w:rsidR="00F7751B" w:rsidRPr="00283BE7">
        <w:rPr>
          <w:rFonts w:ascii="Times New Roman" w:eastAsia="SimSun" w:hAnsi="Times New Roman"/>
          <w:lang w:eastAsia="zh-CN"/>
        </w:rPr>
        <w:t>i</w:t>
      </w:r>
      <w:r w:rsidRPr="00283BE7">
        <w:rPr>
          <w:rFonts w:ascii="Times New Roman" w:eastAsia="SimSun" w:hAnsi="Times New Roman"/>
          <w:lang w:eastAsia="zh-CN"/>
        </w:rPr>
        <w:t xml:space="preserve">tant šeiminę predispoziciją, vyresnį amžių, postmenopauzę, nepakankamą baltymų bei kalcio suvartojimą, gausų rūkymą, gausų alkoholio vartojimą </w:t>
      </w:r>
      <w:r w:rsidR="004C01D0" w:rsidRPr="00283BE7">
        <w:rPr>
          <w:rFonts w:ascii="Times New Roman" w:eastAsia="SimSun" w:hAnsi="Times New Roman"/>
          <w:lang w:eastAsia="zh-CN"/>
        </w:rPr>
        <w:t xml:space="preserve">ir </w:t>
      </w:r>
      <w:r w:rsidRPr="00283BE7">
        <w:rPr>
          <w:rFonts w:ascii="Times New Roman" w:eastAsia="SimSun" w:hAnsi="Times New Roman"/>
          <w:lang w:eastAsia="zh-CN"/>
        </w:rPr>
        <w:t>mažą fizinį aktyvumą). Pagrindinės profilaktinės priemonės yra pakankamas kalcio ir vit</w:t>
      </w:r>
      <w:r w:rsidR="004C01D0" w:rsidRPr="00283BE7">
        <w:rPr>
          <w:rFonts w:ascii="Times New Roman" w:eastAsia="SimSun" w:hAnsi="Times New Roman"/>
          <w:lang w:eastAsia="zh-CN"/>
        </w:rPr>
        <w:t>amino</w:t>
      </w:r>
      <w:r w:rsidRPr="00283BE7">
        <w:rPr>
          <w:rFonts w:ascii="Times New Roman" w:eastAsia="SimSun" w:hAnsi="Times New Roman"/>
          <w:lang w:eastAsia="zh-CN"/>
        </w:rPr>
        <w:t xml:space="preserve"> D vartojimas</w:t>
      </w:r>
      <w:r w:rsidR="004C01D0" w:rsidRPr="00283BE7">
        <w:rPr>
          <w:rFonts w:ascii="Times New Roman" w:eastAsia="SimSun" w:hAnsi="Times New Roman"/>
          <w:lang w:eastAsia="zh-CN"/>
        </w:rPr>
        <w:t xml:space="preserve"> ir</w:t>
      </w:r>
      <w:r w:rsidRPr="00283BE7">
        <w:rPr>
          <w:rFonts w:ascii="Times New Roman" w:eastAsia="SimSun" w:hAnsi="Times New Roman"/>
          <w:lang w:eastAsia="zh-CN"/>
        </w:rPr>
        <w:t xml:space="preserve"> fizinis aktyvumas. Jei jau nustatyta osteoporozė, reikia apsvarstyti papildomą gydymą.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0"/>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Vaistinio preparato sudėtyje yra laktozės monohidrato. Preparato negalima vartoti pacientams, kuriems nustatytas retas paveldimas sutrikimas – galaktozės netoleravimas ar </w:t>
      </w:r>
      <w:r w:rsidRPr="00283BE7">
        <w:rPr>
          <w:rFonts w:ascii="Times New Roman" w:eastAsia="SimSun" w:hAnsi="Times New Roman"/>
          <w:i/>
          <w:lang w:eastAsia="zh-CN"/>
        </w:rPr>
        <w:t>Lapp</w:t>
      </w:r>
      <w:r w:rsidRPr="00283BE7">
        <w:rPr>
          <w:rFonts w:ascii="Times New Roman" w:eastAsia="SimSun" w:hAnsi="Times New Roman"/>
          <w:lang w:eastAsia="zh-CN"/>
        </w:rPr>
        <w:t xml:space="preserve"> laktazės stygius arba gliukozės ir galaktozės malabsorbcija.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Dideles prednizono dozes vartojant ilgai (30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per parą mažiausiai 4 savaites), pasireiškė grįžtami spermatogenezės sutrikimai, kurie išliko keletą</w:t>
      </w:r>
      <w:r w:rsidR="002D0606">
        <w:rPr>
          <w:rFonts w:ascii="Times New Roman" w:eastAsia="SimSun" w:hAnsi="Times New Roman"/>
          <w:lang w:eastAsia="zh-CN"/>
        </w:rPr>
        <w:t xml:space="preserve"> mėnesių</w:t>
      </w:r>
      <w:r w:rsidRPr="00283BE7">
        <w:rPr>
          <w:rFonts w:ascii="Times New Roman" w:eastAsia="SimSun" w:hAnsi="Times New Roman"/>
          <w:lang w:eastAsia="zh-CN"/>
        </w:rPr>
        <w:t xml:space="preserve"> po vaistinio preparato vartojimo nutraukimo.</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 </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4.5</w:t>
      </w:r>
      <w:r w:rsidRPr="00283BE7">
        <w:rPr>
          <w:rFonts w:ascii="Times New Roman" w:eastAsia="Times New Roman" w:hAnsi="Times New Roman"/>
          <w:b/>
        </w:rPr>
        <w:tab/>
        <w:t>Sąveika su kitais vaistiniais preparatais ir kitokia sąveika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Širdį veikiantys gliukozidai: esant kalio stygiui, gali sustiprėti gliukozidų poveikis.</w:t>
      </w:r>
    </w:p>
    <w:p w:rsidR="00BB5BE3" w:rsidRDefault="00BB5BE3" w:rsidP="006E0546">
      <w:pPr>
        <w:tabs>
          <w:tab w:val="left" w:pos="567"/>
        </w:tabs>
        <w:spacing w:after="0" w:line="260" w:lineRule="exact"/>
        <w:rPr>
          <w:rFonts w:ascii="Times New Roman" w:eastAsia="SimSun" w:hAnsi="Times New Roman"/>
          <w:lang w:eastAsia="zh-CN"/>
        </w:rPr>
      </w:pPr>
      <w:r>
        <w:rPr>
          <w:rFonts w:ascii="Times New Roman" w:eastAsia="SimSun" w:hAnsi="Times New Roman"/>
          <w:lang w:eastAsia="zh-CN"/>
        </w:rPr>
        <w:t>Vidurius laisvinantys</w:t>
      </w:r>
      <w:r w:rsidR="0060444E">
        <w:rPr>
          <w:rFonts w:ascii="Times New Roman" w:eastAsia="SimSun" w:hAnsi="Times New Roman"/>
          <w:lang w:eastAsia="zh-CN"/>
        </w:rPr>
        <w:t xml:space="preserve"> preparatai</w:t>
      </w:r>
      <w:r>
        <w:rPr>
          <w:rFonts w:ascii="Times New Roman" w:eastAsia="SimSun" w:hAnsi="Times New Roman"/>
          <w:lang w:eastAsia="zh-CN"/>
        </w:rPr>
        <w:t xml:space="preserve">: </w:t>
      </w:r>
      <w:r w:rsidR="00077C75">
        <w:rPr>
          <w:rFonts w:ascii="Times New Roman" w:eastAsia="SimSun" w:hAnsi="Times New Roman"/>
          <w:lang w:eastAsia="zh-CN"/>
        </w:rPr>
        <w:t>padidėja</w:t>
      </w:r>
      <w:r>
        <w:rPr>
          <w:rFonts w:ascii="Times New Roman" w:eastAsia="SimSun" w:hAnsi="Times New Roman"/>
          <w:lang w:eastAsia="zh-CN"/>
        </w:rPr>
        <w:t xml:space="preserve"> kalio ekskrecija.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bCs/>
          <w:lang w:eastAsia="zh-CN"/>
        </w:rPr>
        <w:t xml:space="preserve">Geriamieji preparatai nuo cukrinio diabeto: </w:t>
      </w:r>
      <w:r w:rsidRPr="00283BE7">
        <w:rPr>
          <w:rFonts w:ascii="Times New Roman" w:eastAsia="SimSun" w:hAnsi="Times New Roman"/>
          <w:lang w:eastAsia="zh-CN"/>
        </w:rPr>
        <w:t>silpnėja kraujo gliukozės kiekį mažinantis poveikis.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Kumarino junginiai: kumarino grupės antikoaguliantų poveikis gali silpnėti arba stiprėti.</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Nesteroidiniai </w:t>
      </w:r>
      <w:r w:rsidR="00556920">
        <w:rPr>
          <w:rFonts w:ascii="Times New Roman" w:eastAsia="SimSun" w:hAnsi="Times New Roman"/>
          <w:lang w:eastAsia="zh-CN"/>
        </w:rPr>
        <w:t xml:space="preserve">vaistiniai </w:t>
      </w:r>
      <w:r w:rsidRPr="00283BE7">
        <w:rPr>
          <w:rFonts w:ascii="Times New Roman" w:eastAsia="SimSun" w:hAnsi="Times New Roman"/>
          <w:lang w:eastAsia="zh-CN"/>
        </w:rPr>
        <w:t>preparatai</w:t>
      </w:r>
      <w:r w:rsidR="00556920">
        <w:rPr>
          <w:rFonts w:ascii="Times New Roman" w:eastAsia="SimSun" w:hAnsi="Times New Roman"/>
          <w:lang w:eastAsia="zh-CN"/>
        </w:rPr>
        <w:t xml:space="preserve"> nuo uždegimo</w:t>
      </w:r>
      <w:r w:rsidRPr="00283BE7">
        <w:rPr>
          <w:rFonts w:ascii="Times New Roman" w:eastAsia="SimSun" w:hAnsi="Times New Roman"/>
          <w:lang w:eastAsia="zh-CN"/>
        </w:rPr>
        <w:t>, salicilatai ir indometacinas: didėja virškinimo trakto kraujavimo rizika.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Nedepoliarizuojantys miorelaksantai: raumenų relaksacija gali pailgėti.</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lastRenderedPageBreak/>
        <w:t>Atropinas ir kiti anticholinerginiai preparatai: vartojant kartu su Lodotra, gali papildomai didėti akispūdis.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Prazikvantelis: gliukokortikoidai gali mažinti prazikvantelio koncentraciją kraujyje. </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Chlorokvinas, hidroksichlorokvinas, meflokvinas: didėja miopatijos, kardiomiopatijos rizika.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Somatropinas: gali sumažėti somatropino veiksmingumas.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Estrogenai (pvz., geriamieji kontraceptikai): gali stiprėti gliukokortikoidų veiksmingumas.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Saldymedžio preparatai: galimas gliukokortikoidų metabolizmo slopinimas.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Rifampicinas, fenitoinas, barbitūratai, bupropionas ir primidonas: mažėja giukokortikoidų veiksmingumas.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Ciklosporinas: didėja ciklosporino koncentracija kraujyje. Didėja traukulių pavojus.</w:t>
      </w: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lang w:eastAsia="zh-CN"/>
        </w:rPr>
        <w:t>Amfotericinas B:</w:t>
      </w:r>
      <w:r w:rsidRPr="00283BE7">
        <w:rPr>
          <w:rFonts w:ascii="Times New Roman" w:eastAsia="SimSun" w:hAnsi="Times New Roman"/>
          <w:bCs/>
          <w:lang w:eastAsia="zh-CN"/>
        </w:rPr>
        <w:t xml:space="preserve"> didėja hipokalemijos pavojus.</w:t>
      </w: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Ciklofosfamidas: gali stiprėti ciklofosfamido poveikis.</w:t>
      </w: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AKF inhibitoriai: didėja kraujo ląstelių kiekio pokyčių rizika.</w:t>
      </w: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Aliuminio ir magnio turintys antacidiniai preparatai: mažėja gliukokortikoidų absorbcija. Tačiau dėl Lodotra uždelsto atpalaidavimo mechanizmo, sąveika tarp prednizono bei aliuminio ir magnio turinčių antacidinių preparatų yra mažai tikėtina.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bCs/>
          <w:lang w:eastAsia="zh-CN"/>
        </w:rPr>
        <w:t xml:space="preserve">Poveikis diagnostinių tyrimų rezultatams: alerginių tyrimų metu odos reakcijos gali būti slopinamos. Pavartojus protirelino, </w:t>
      </w:r>
      <w:r w:rsidRPr="007E1D44">
        <w:rPr>
          <w:rFonts w:ascii="Times New Roman" w:eastAsia="SimSun" w:hAnsi="Times New Roman"/>
          <w:bCs/>
          <w:lang w:eastAsia="zh-CN"/>
        </w:rPr>
        <w:t>TTH</w:t>
      </w:r>
      <w:r w:rsidRPr="00283BE7">
        <w:rPr>
          <w:rFonts w:ascii="Times New Roman" w:eastAsia="SimSun" w:hAnsi="Times New Roman"/>
          <w:bCs/>
          <w:lang w:eastAsia="zh-CN"/>
        </w:rPr>
        <w:t xml:space="preserve"> padidėjimas gali būti mažesnis.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4.6</w:t>
      </w:r>
      <w:r w:rsidRPr="00283BE7">
        <w:rPr>
          <w:rFonts w:ascii="Times New Roman" w:eastAsia="Times New Roman" w:hAnsi="Times New Roman"/>
          <w:b/>
        </w:rPr>
        <w:tab/>
        <w:t>Vaisingumas, nėštumo ir žindymo laikotarpis</w:t>
      </w:r>
    </w:p>
    <w:p w:rsidR="006E0546" w:rsidRPr="00283BE7" w:rsidRDefault="006E0546" w:rsidP="006E0546">
      <w:pPr>
        <w:keepNext/>
        <w:keepLines/>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Nėštumas</w:t>
      </w:r>
    </w:p>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Nėštumo metu Lodotra galima vartoti tik tuomet, kai nauda viršija galimą pavojų. Vartotina mažiausia veiksminga Lodotra dozė, reikalinga tinkamai ligos kontrolei palaikyti. </w:t>
      </w: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r w:rsidRPr="00283BE7">
        <w:rPr>
          <w:rFonts w:ascii="Times New Roman" w:eastAsia="SimSun" w:hAnsi="Times New Roman"/>
          <w:lang w:eastAsia="zh-CN"/>
        </w:rPr>
        <w:t>Tyrimai su gyvūnais parodė, kad nėštumo metu farmakologinėmis dozėmis vartojami gliukokortikoidai gali didinti vaisiaus augimo gimdoje sulėtėjimo, širdies ir kraujagyslių ligų ir (arba) medžiagų apykaitos ligų pasireiškimo suaugus riziką bei turėti įtakos gliukokortikoidų receptorių tankio, neuromediatorių apykaitos ir elgesio pokyčių atsiradimui.</w:t>
      </w: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r w:rsidRPr="00283BE7">
        <w:rPr>
          <w:rFonts w:ascii="Times New Roman" w:eastAsia="SimSun" w:hAnsi="Times New Roman"/>
          <w:lang w:eastAsia="zh-CN"/>
        </w:rPr>
        <w:t>Tyrimų su gyvūnais metu</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prednizonas sąlygojo nesuaugusio gomurio formavimąsi (žr. 5.3 skyrių). Tęsiasi diskusijos apie žmogaus vaisiaus nesuaugusio gomurio padidėjusią riziką, sąlygotą gliukokortikoidų vartojimo per pirmąjį nėštumo trimestrą.</w:t>
      </w: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Jei gliukokortikoidų vartojama nėštumo pabaigoje, </w:t>
      </w:r>
      <w:r w:rsidR="004C01D0" w:rsidRPr="00283BE7">
        <w:rPr>
          <w:rFonts w:ascii="Times New Roman" w:eastAsia="SimSun" w:hAnsi="Times New Roman"/>
          <w:lang w:eastAsia="zh-CN"/>
        </w:rPr>
        <w:t xml:space="preserve">gresia </w:t>
      </w:r>
      <w:r w:rsidRPr="00283BE7">
        <w:rPr>
          <w:rFonts w:ascii="Times New Roman" w:eastAsia="SimSun" w:hAnsi="Times New Roman"/>
          <w:lang w:eastAsia="zh-CN"/>
        </w:rPr>
        <w:t>vaisiaus antinksčių žievės atrofijos pavojus ir naujagimiui gali prireikti pakaitinio gydymo lėtai mažinant dozę.</w:t>
      </w:r>
    </w:p>
    <w:p w:rsidR="006E0546" w:rsidRPr="00283BE7" w:rsidRDefault="006E0546" w:rsidP="006E0546">
      <w:pPr>
        <w:autoSpaceDE w:val="0"/>
        <w:autoSpaceDN w:val="0"/>
        <w:adjustRightInd w:val="0"/>
        <w:spacing w:after="0" w:line="240" w:lineRule="auto"/>
        <w:rPr>
          <w:rFonts w:ascii="Times New Roman" w:eastAsia="SimSun" w:hAnsi="Times New Roman"/>
          <w:lang w:eastAsia="zh-CN"/>
        </w:rPr>
      </w:pPr>
    </w:p>
    <w:p w:rsidR="004C01D0" w:rsidRPr="00283BE7" w:rsidRDefault="004C01D0" w:rsidP="006E0546">
      <w:pPr>
        <w:autoSpaceDE w:val="0"/>
        <w:autoSpaceDN w:val="0"/>
        <w:adjustRightInd w:val="0"/>
        <w:spacing w:after="0" w:line="240" w:lineRule="auto"/>
        <w:rPr>
          <w:rFonts w:ascii="Times New Roman" w:eastAsia="SimSun" w:hAnsi="Times New Roman"/>
          <w:u w:val="single"/>
          <w:lang w:eastAsia="zh-CN"/>
        </w:rPr>
      </w:pPr>
      <w:r w:rsidRPr="00283BE7">
        <w:rPr>
          <w:rFonts w:ascii="Times New Roman" w:eastAsia="SimSun" w:hAnsi="Times New Roman"/>
          <w:u w:val="single"/>
          <w:lang w:eastAsia="zh-CN"/>
        </w:rPr>
        <w:t>Žindymas</w:t>
      </w:r>
      <w:r w:rsidRPr="00283BE7" w:rsidDel="004C01D0">
        <w:rPr>
          <w:rFonts w:ascii="Times New Roman" w:eastAsia="SimSun" w:hAnsi="Times New Roman"/>
          <w:u w:val="single"/>
          <w:lang w:eastAsia="zh-CN"/>
        </w:rPr>
        <w:t xml:space="preserve"> </w:t>
      </w:r>
    </w:p>
    <w:p w:rsidR="006E0546" w:rsidRDefault="006E0546" w:rsidP="006E0546">
      <w:pPr>
        <w:autoSpaceDE w:val="0"/>
        <w:autoSpaceDN w:val="0"/>
        <w:adjustRightInd w:val="0"/>
        <w:spacing w:after="0" w:line="240" w:lineRule="auto"/>
        <w:rPr>
          <w:rFonts w:ascii="Times New Roman" w:eastAsia="SimSun" w:hAnsi="Times New Roman"/>
          <w:lang w:eastAsia="zh-CN"/>
        </w:rPr>
      </w:pPr>
      <w:r w:rsidRPr="00283BE7">
        <w:rPr>
          <w:rFonts w:ascii="Times New Roman" w:eastAsia="SimSun" w:hAnsi="Times New Roman"/>
          <w:lang w:eastAsia="zh-CN"/>
        </w:rPr>
        <w:t>Nedidelis kiekis gliukokortikoidų (iki 0,23</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išgertos dozės) patenka į motinos pieną. Jei vartojamos iki 10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paros dozės, į motinos pieną patenkantis kiekis yra neišmatuojamai mažas. Pranešimų apie žalą kūdikiui negauta. Vis dėlto gliukokortikoidų reikėtų skirti tik tuomet, kai nauda motinai ir vaikui viršija pavojų.</w:t>
      </w:r>
    </w:p>
    <w:p w:rsidR="0060444E" w:rsidRPr="0060444E" w:rsidRDefault="0060444E" w:rsidP="006E0546">
      <w:pPr>
        <w:autoSpaceDE w:val="0"/>
        <w:autoSpaceDN w:val="0"/>
        <w:adjustRightInd w:val="0"/>
        <w:spacing w:after="0" w:line="240" w:lineRule="auto"/>
        <w:rPr>
          <w:rFonts w:ascii="Times New Roman" w:eastAsia="SimSun" w:hAnsi="Times New Roman"/>
          <w:lang w:eastAsia="zh-CN"/>
        </w:rPr>
      </w:pPr>
      <w:r>
        <w:rPr>
          <w:rFonts w:ascii="Times New Roman" w:eastAsia="SimSun" w:hAnsi="Times New Roman"/>
          <w:lang w:eastAsia="zh-CN"/>
        </w:rPr>
        <w:t>Vartojant didesnes nei 10 mg per parą dozes</w:t>
      </w:r>
      <w:r w:rsidR="00077C75">
        <w:rPr>
          <w:rFonts w:ascii="Times New Roman" w:eastAsia="SimSun" w:hAnsi="Times New Roman"/>
          <w:lang w:eastAsia="zh-CN"/>
        </w:rPr>
        <w:t>,</w:t>
      </w:r>
      <w:r>
        <w:rPr>
          <w:rFonts w:ascii="Times New Roman" w:eastAsia="SimSun" w:hAnsi="Times New Roman"/>
          <w:lang w:eastAsia="zh-CN"/>
        </w:rPr>
        <w:t xml:space="preserve"> koncentracijos motinos piene/kraujo plazmoje santykis didėja (pvz., vartojant 80 mg prednizono per parą, motinos piene </w:t>
      </w:r>
      <w:r w:rsidR="005C7453">
        <w:rPr>
          <w:rFonts w:ascii="Times New Roman" w:eastAsia="SimSun" w:hAnsi="Times New Roman"/>
          <w:lang w:eastAsia="zh-CN"/>
        </w:rPr>
        <w:t>nustatoma koncentracija</w:t>
      </w:r>
      <w:r w:rsidR="00077C75">
        <w:rPr>
          <w:rFonts w:ascii="Times New Roman" w:eastAsia="SimSun" w:hAnsi="Times New Roman"/>
          <w:lang w:eastAsia="zh-CN"/>
        </w:rPr>
        <w:t>,</w:t>
      </w:r>
      <w:r w:rsidR="005C7453">
        <w:rPr>
          <w:rFonts w:ascii="Times New Roman" w:eastAsia="SimSun" w:hAnsi="Times New Roman"/>
          <w:lang w:eastAsia="zh-CN"/>
        </w:rPr>
        <w:t xml:space="preserve"> atitinkanti</w:t>
      </w:r>
      <w:r>
        <w:rPr>
          <w:rFonts w:ascii="Times New Roman" w:eastAsia="SimSun" w:hAnsi="Times New Roman"/>
          <w:lang w:eastAsia="zh-CN"/>
        </w:rPr>
        <w:t xml:space="preserve"> 25 </w:t>
      </w:r>
      <w:r w:rsidRPr="00FA005C">
        <w:rPr>
          <w:rFonts w:ascii="Times New Roman" w:eastAsia="SimSun" w:hAnsi="Times New Roman"/>
          <w:lang w:eastAsia="zh-CN"/>
        </w:rPr>
        <w:t xml:space="preserve">% </w:t>
      </w:r>
      <w:r w:rsidR="005C7453">
        <w:rPr>
          <w:rFonts w:ascii="Times New Roman" w:eastAsia="SimSun" w:hAnsi="Times New Roman"/>
          <w:lang w:eastAsia="zh-CN"/>
        </w:rPr>
        <w:t xml:space="preserve">koncentracijos </w:t>
      </w:r>
      <w:r w:rsidRPr="00FA005C">
        <w:rPr>
          <w:rFonts w:ascii="Times New Roman" w:eastAsia="SimSun" w:hAnsi="Times New Roman"/>
          <w:lang w:eastAsia="zh-CN"/>
        </w:rPr>
        <w:t>kraujo serum</w:t>
      </w:r>
      <w:r w:rsidR="005C7453">
        <w:rPr>
          <w:rFonts w:ascii="Times New Roman" w:eastAsia="SimSun" w:hAnsi="Times New Roman"/>
          <w:lang w:eastAsia="zh-CN"/>
        </w:rPr>
        <w:t>e</w:t>
      </w:r>
      <w:r w:rsidRPr="00FA005C">
        <w:rPr>
          <w:rFonts w:ascii="Times New Roman" w:eastAsia="SimSun" w:hAnsi="Times New Roman"/>
          <w:lang w:eastAsia="zh-CN"/>
        </w:rPr>
        <w:t xml:space="preserve">), tokiais atvejais rekomenduojama </w:t>
      </w:r>
      <w:r>
        <w:rPr>
          <w:rFonts w:ascii="Times New Roman" w:eastAsia="SimSun" w:hAnsi="Times New Roman"/>
          <w:lang w:eastAsia="zh-CN"/>
        </w:rPr>
        <w:t xml:space="preserve">žindymą </w:t>
      </w:r>
      <w:r w:rsidRPr="00FA005C">
        <w:rPr>
          <w:rFonts w:ascii="Times New Roman" w:eastAsia="SimSun" w:hAnsi="Times New Roman"/>
          <w:lang w:eastAsia="zh-CN"/>
        </w:rPr>
        <w:t>nutraukti</w:t>
      </w:r>
      <w:r>
        <w:rPr>
          <w:rFonts w:ascii="Times New Roman" w:eastAsia="SimSun" w:hAnsi="Times New Roman"/>
          <w:lang w:eastAsia="zh-CN"/>
        </w:rPr>
        <w:t>.</w:t>
      </w:r>
    </w:p>
    <w:p w:rsidR="006E0546" w:rsidRPr="00283BE7" w:rsidRDefault="006E0546" w:rsidP="006E0546">
      <w:pPr>
        <w:widowControl w:val="0"/>
        <w:tabs>
          <w:tab w:val="left" w:pos="567"/>
        </w:tabs>
        <w:spacing w:after="0" w:line="260" w:lineRule="exact"/>
        <w:rPr>
          <w:rFonts w:ascii="Times New Roman" w:eastAsia="SimSun" w:hAnsi="Times New Roman"/>
          <w:i/>
          <w:iCs/>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4.7</w:t>
      </w:r>
      <w:r w:rsidRPr="00283BE7">
        <w:rPr>
          <w:rFonts w:ascii="Times New Roman" w:eastAsia="Times New Roman" w:hAnsi="Times New Roman"/>
          <w:b/>
        </w:rPr>
        <w:tab/>
        <w:t>Poveikis gebėjimui vairuoti ir valdyti mechanizmus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Poveikis gebėjimui vairuoti ir valdyti mechanizmus netirtas.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4.8</w:t>
      </w:r>
      <w:r w:rsidRPr="00283BE7">
        <w:rPr>
          <w:rFonts w:ascii="Times New Roman" w:eastAsia="Times New Roman" w:hAnsi="Times New Roman"/>
          <w:b/>
        </w:rPr>
        <w:tab/>
        <w:t>Nepageidaujamas poveikis</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 xml:space="preserve">Nepageidaujamo poveikio sunkumas ir dažnis, išvardytas </w:t>
      </w:r>
      <w:r w:rsidR="00A36B22" w:rsidRPr="00283BE7">
        <w:rPr>
          <w:rFonts w:ascii="Times New Roman" w:eastAsia="SimSun" w:hAnsi="Times New Roman"/>
        </w:rPr>
        <w:t>toliau</w:t>
      </w:r>
      <w:r w:rsidRPr="00283BE7">
        <w:rPr>
          <w:rFonts w:ascii="Times New Roman" w:eastAsia="SimSun" w:hAnsi="Times New Roman"/>
        </w:rPr>
        <w:t>, priklauso nuo dozės ir gydymo trukmės.</w:t>
      </w:r>
    </w:p>
    <w:p w:rsidR="006E0546" w:rsidRPr="00283BE7" w:rsidRDefault="006E0546" w:rsidP="006E0546">
      <w:pPr>
        <w:autoSpaceDE w:val="0"/>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Vartojant Lodotra rekomenduojamų dozių ribose (gydymas mažomis gliukokortikoidų dozėmis skiriant nuo 1 iki 10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paros dozę) išvardytas nepageidaujamas poveikis pasitaiko rečiau ir būna silpnesnis, palyginti su didesnėmis nei 10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paros dozėmis.</w:t>
      </w:r>
    </w:p>
    <w:p w:rsidR="006E0546" w:rsidRPr="00283BE7" w:rsidRDefault="006E0546" w:rsidP="006E0546">
      <w:pPr>
        <w:autoSpaceDE w:val="0"/>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lastRenderedPageBreak/>
        <w:t>Nepageidaujamo poveikio, kuris priklauso nuo dozės ir gydymo trukmės, dažnis apibūdinamas taip: labai dažnas (≥ 1/10), dažnas (nuo ≥ 1/100 iki &lt; 1/10), nedažnas (nuo ≥ 1/1 000 iki &lt; 1/100), retas (nuo ≥ 1/10 000 iki &lt; 1/1000), labai retas (&lt; 1/10 000) ir nežinomas (negali būti apskaičiuotas pagal turimus duomenis).</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Kraujo ir limfinės sistemos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nedidelė leukocitozė, limfopenija, eozinopenija, policitemija</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Širdies sutrikimai</w:t>
      </w: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Dažnis nežinomas: tachikardija.</w:t>
      </w:r>
    </w:p>
    <w:p w:rsidR="0025630B" w:rsidRPr="00283BE7" w:rsidRDefault="0025630B"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Imuninės sistemos sutrikimai:</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susilpnėjęs imunitetas, užmaskuotos infekcijos, latentinių infekcijų pasunkėjimas</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alerginės reakcijos</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Infekcijos ir infestacijos</w:t>
      </w: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Dažn</w:t>
      </w:r>
      <w:r w:rsidR="003B11CB">
        <w:rPr>
          <w:rFonts w:ascii="Times New Roman" w:eastAsia="SimSun" w:hAnsi="Times New Roman"/>
        </w:rPr>
        <w:t>i</w:t>
      </w:r>
      <w:r w:rsidRPr="00A36B22">
        <w:rPr>
          <w:rFonts w:ascii="Times New Roman" w:eastAsia="SimSun" w:hAnsi="Times New Roman"/>
        </w:rPr>
        <w:t>: padidėjęs imlumas infekcijoms ir jų sunkumas.</w:t>
      </w:r>
    </w:p>
    <w:p w:rsidR="0025630B" w:rsidRPr="00283BE7" w:rsidRDefault="0025630B"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Endokrininiai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antinksčių slopinimas ir Kušingo</w:t>
      </w:r>
      <w:r w:rsidR="002107FF">
        <w:rPr>
          <w:rFonts w:ascii="Times New Roman" w:eastAsia="SimSun" w:hAnsi="Times New Roman"/>
        </w:rPr>
        <w:t xml:space="preserve"> (</w:t>
      </w:r>
      <w:r w:rsidR="002107FF">
        <w:rPr>
          <w:rFonts w:ascii="Times New Roman" w:eastAsia="SimSun" w:hAnsi="Times New Roman"/>
          <w:i/>
        </w:rPr>
        <w:t>Cushing</w:t>
      </w:r>
      <w:r w:rsidR="002107FF">
        <w:rPr>
          <w:rFonts w:ascii="Times New Roman" w:eastAsia="SimSun" w:hAnsi="Times New Roman"/>
        </w:rPr>
        <w:t>)</w:t>
      </w:r>
      <w:r w:rsidRPr="00283BE7">
        <w:rPr>
          <w:rFonts w:ascii="Times New Roman" w:eastAsia="SimSun" w:hAnsi="Times New Roman"/>
        </w:rPr>
        <w:t xml:space="preserve"> sindromo paskatinimas (tipiški simptomai: mėnuliškas veidas, viršutinės kūno dalies nutukimas ir </w:t>
      </w:r>
      <w:r w:rsidRPr="00C077D2">
        <w:rPr>
          <w:rFonts w:ascii="Times New Roman" w:eastAsia="SimSun" w:hAnsi="Times New Roman"/>
        </w:rPr>
        <w:t>pilnakraujystė)</w:t>
      </w:r>
      <w:r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sutrikusi lytinių hormonų sekrecija (amenorėja, impotencija), skydliaukės funkcijos sutrikimas</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Metabolizmo ir mitybos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natrio susilaikymas ir edema, padidėjusi kalio ekskrecija (įspėjimas: aritmijos), padidėjęs apetitas ir kūno svorio prieaugis, sumažėjusi gliukozės tolerancija, cukrinis diabetas, hipercholesterolemija ir hipertrigliceridemija</w:t>
      </w:r>
      <w:r w:rsidR="00E64D77" w:rsidRPr="00283BE7">
        <w:rPr>
          <w:rFonts w:ascii="Times New Roman" w:eastAsia="SimSun" w:hAnsi="Times New Roman"/>
        </w:rPr>
        <w:t>.</w:t>
      </w:r>
    </w:p>
    <w:p w:rsidR="00A36B22" w:rsidRPr="00A36B22" w:rsidRDefault="006E0546" w:rsidP="00A36B22">
      <w:pPr>
        <w:spacing w:after="0" w:line="240" w:lineRule="auto"/>
        <w:rPr>
          <w:rFonts w:ascii="Times New Roman" w:eastAsia="SimSun" w:hAnsi="Times New Roman"/>
        </w:rPr>
      </w:pPr>
      <w:r w:rsidRPr="00283BE7">
        <w:rPr>
          <w:rFonts w:ascii="Times New Roman" w:eastAsia="SimSun" w:hAnsi="Times New Roman"/>
        </w:rPr>
        <w:t>Dažnis nežinomas: grįžtama epidurinė, epikardinė arba tarpuplaučio lipomatozė</w:t>
      </w:r>
      <w:r w:rsidR="00A36B22" w:rsidRPr="00A36B22">
        <w:rPr>
          <w:rFonts w:ascii="Times New Roman" w:eastAsia="SimSun" w:hAnsi="Times New Roman"/>
        </w:rPr>
        <w:t>, hipokaleminė alkalozė.</w:t>
      </w:r>
    </w:p>
    <w:p w:rsidR="006E0546" w:rsidRPr="00A36B22" w:rsidRDefault="006E0546"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Psichikos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nemiga</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depresija, dirglumas, euforija, sustiprėję impulsai, psichozė</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Nervų sistemos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galvos skausmas</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smegenų pseudotumoras, latentinės epilepsijos manifestacija ir jos metu</w:t>
      </w:r>
      <w:r w:rsidR="00585C94" w:rsidRPr="00283BE7">
        <w:rPr>
          <w:rFonts w:ascii="Times New Roman" w:eastAsia="SimSun" w:hAnsi="Times New Roman"/>
        </w:rPr>
        <w:t xml:space="preserve"> </w:t>
      </w:r>
      <w:r w:rsidRPr="00283BE7">
        <w:rPr>
          <w:rFonts w:ascii="Times New Roman" w:eastAsia="SimSun" w:hAnsi="Times New Roman"/>
        </w:rPr>
        <w:t>padidėjęs polinkis traukuliams</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Akių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katarakta, ypač su užpakaliniu pokapsuliniu lęšiuko patamsėjimu, glaukoma</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su ragenos išopėjimu susijusių simptomų pasunkėjimas, virusų, grybelių ir bakterijų sukelto akių uždegimo sustiprėjimas</w:t>
      </w:r>
      <w:r w:rsidR="00E64D77" w:rsidRPr="00283BE7">
        <w:rPr>
          <w:rFonts w:ascii="Times New Roman" w:eastAsia="SimSun" w:hAnsi="Times New Roman"/>
        </w:rPr>
        <w:t>.</w:t>
      </w: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Dažnis nežinomas: centrinė serozinė chorioretinopatija.</w:t>
      </w:r>
    </w:p>
    <w:p w:rsidR="005D159E" w:rsidRPr="00A36B22" w:rsidRDefault="005D159E"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Kraujagyslių sutrikimai</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Nedažni: hipertenzija, padidėjusi arteriosklerozės ir trombozės rizika, vaskulitas (taip pat nutraukimo sindromas po ilgalaikio gydymo).</w:t>
      </w:r>
    </w:p>
    <w:p w:rsidR="006E0546" w:rsidRPr="00283BE7" w:rsidRDefault="006E0546"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Virškinimo trakto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Nedažni (kartu nevartojant NVNU): virškinimo trakto išopėjimas, virškinimo trakto kraujavimas</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pankreatitas</w:t>
      </w:r>
      <w:r w:rsidR="00E64D77" w:rsidRPr="00283BE7">
        <w:rPr>
          <w:rFonts w:ascii="Times New Roman" w:eastAsia="SimSun" w:hAnsi="Times New Roman"/>
        </w:rPr>
        <w:t>.</w:t>
      </w: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Dažnis nežinomas: pykinimas, viduriavimas, vėmimas.</w:t>
      </w:r>
    </w:p>
    <w:p w:rsidR="00A2797F" w:rsidRPr="00283BE7" w:rsidRDefault="00A2797F" w:rsidP="006E0546">
      <w:pPr>
        <w:spacing w:after="0" w:line="240" w:lineRule="auto"/>
        <w:rPr>
          <w:rFonts w:ascii="Times New Roman" w:eastAsia="SimSun" w:hAnsi="Times New Roman"/>
        </w:rPr>
      </w:pP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 xml:space="preserve">Odos ir poodinio audinio sutrikimai </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Dažni: rausvosios strijos, atrofija, telangiektazės, padidėjęs kapiliarų trapumas, petechijos, ekchimozė</w:t>
      </w:r>
      <w:r w:rsidR="00E575E0">
        <w:rPr>
          <w:rFonts w:ascii="Times New Roman" w:eastAsia="SimSun" w:hAnsi="Times New Roman"/>
        </w:rPr>
        <w:t xml:space="preserve"> (dėminė kraujosruva)</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lastRenderedPageBreak/>
        <w:t xml:space="preserve">Nedažni: </w:t>
      </w:r>
      <w:r w:rsidR="00E575E0">
        <w:rPr>
          <w:rFonts w:ascii="Times New Roman" w:eastAsia="SimSun" w:hAnsi="Times New Roman"/>
        </w:rPr>
        <w:t>hipertrichozė (padid</w:t>
      </w:r>
      <w:r w:rsidR="00C077D2">
        <w:rPr>
          <w:rFonts w:ascii="Times New Roman" w:eastAsia="SimSun" w:hAnsi="Times New Roman"/>
        </w:rPr>
        <w:t>ėjęs plaukuotumas)</w:t>
      </w:r>
      <w:r w:rsidRPr="00283BE7">
        <w:rPr>
          <w:rFonts w:ascii="Times New Roman" w:eastAsia="SimSun" w:hAnsi="Times New Roman"/>
        </w:rPr>
        <w:t>, steroidiniai spuogai, sulėtėjęs žaizdų gijimas, į rožinę panašus (perioralinis) dermatitas, pakitusi odos pigmentacija</w:t>
      </w:r>
      <w:r w:rsidR="00E64D77" w:rsidRPr="00283BE7">
        <w:rPr>
          <w:rFonts w:ascii="Times New Roman" w:eastAsia="SimSun" w:hAnsi="Times New Roman"/>
        </w:rPr>
        <w:t>.</w:t>
      </w:r>
    </w:p>
    <w:p w:rsidR="006E0546" w:rsidRPr="00283BE7" w:rsidRDefault="006E0546" w:rsidP="006E0546">
      <w:pPr>
        <w:spacing w:after="0" w:line="240" w:lineRule="auto"/>
        <w:rPr>
          <w:rFonts w:ascii="Times New Roman" w:eastAsia="SimSun" w:hAnsi="Times New Roman"/>
        </w:rPr>
      </w:pPr>
      <w:r w:rsidRPr="00283BE7">
        <w:rPr>
          <w:rFonts w:ascii="Times New Roman" w:eastAsia="SimSun" w:hAnsi="Times New Roman"/>
        </w:rPr>
        <w:t>Reti: padidėjusio jautrumo reakcijos, pvz., vaistų sukelta egzantema</w:t>
      </w:r>
      <w:r w:rsidR="00E64D77" w:rsidRPr="00283BE7">
        <w:rPr>
          <w:rFonts w:ascii="Times New Roman" w:eastAsia="SimSun" w:hAnsi="Times New Roman"/>
        </w:rPr>
        <w:t>.</w:t>
      </w:r>
    </w:p>
    <w:p w:rsidR="00A36B22" w:rsidRPr="00A36B22" w:rsidRDefault="00A36B22" w:rsidP="00A36B22">
      <w:pPr>
        <w:spacing w:after="0" w:line="240" w:lineRule="auto"/>
        <w:rPr>
          <w:rFonts w:ascii="Times New Roman" w:eastAsia="SimSun" w:hAnsi="Times New Roman"/>
        </w:rPr>
      </w:pPr>
      <w:r w:rsidRPr="00A36B22">
        <w:rPr>
          <w:rFonts w:ascii="Times New Roman" w:eastAsia="SimSun" w:hAnsi="Times New Roman"/>
        </w:rPr>
        <w:t>Dažnis nežinomas: hirsutizmas</w:t>
      </w:r>
      <w:r w:rsidR="00C077D2">
        <w:rPr>
          <w:rFonts w:ascii="Times New Roman" w:eastAsia="SimSun" w:hAnsi="Times New Roman"/>
        </w:rPr>
        <w:t xml:space="preserve"> (padidėjęs moterų plaukuotumas)</w:t>
      </w:r>
      <w:r w:rsidRPr="00A36B22">
        <w:rPr>
          <w:rFonts w:ascii="Times New Roman" w:eastAsia="SimSun" w:hAnsi="Times New Roman"/>
        </w:rPr>
        <w:t>.</w:t>
      </w:r>
    </w:p>
    <w:p w:rsidR="00A2797F" w:rsidRPr="00283BE7" w:rsidRDefault="00A2797F" w:rsidP="006E0546">
      <w:pPr>
        <w:spacing w:after="0" w:line="240" w:lineRule="auto"/>
        <w:rPr>
          <w:rFonts w:ascii="Times New Roman" w:eastAsia="SimSun" w:hAnsi="Times New Roman"/>
        </w:rPr>
      </w:pPr>
    </w:p>
    <w:p w:rsidR="006E0546" w:rsidRPr="00283BE7" w:rsidRDefault="006E0546" w:rsidP="006E2579">
      <w:pPr>
        <w:spacing w:after="0" w:line="240" w:lineRule="auto"/>
        <w:rPr>
          <w:rFonts w:ascii="Times New Roman" w:eastAsia="SimSun" w:hAnsi="Times New Roman"/>
        </w:rPr>
      </w:pPr>
      <w:r w:rsidRPr="00283BE7">
        <w:rPr>
          <w:rFonts w:ascii="Times New Roman" w:eastAsia="SimSun" w:hAnsi="Times New Roman"/>
        </w:rPr>
        <w:t xml:space="preserve">Skeleto, raumenų ir jungiamojo audinio sutrikimai </w:t>
      </w:r>
    </w:p>
    <w:p w:rsidR="006E0546" w:rsidRPr="00283BE7" w:rsidRDefault="006E0546" w:rsidP="006E2579">
      <w:pPr>
        <w:spacing w:after="0" w:line="240" w:lineRule="auto"/>
        <w:rPr>
          <w:rFonts w:ascii="Times New Roman" w:eastAsia="SimSun" w:hAnsi="Times New Roman"/>
        </w:rPr>
      </w:pPr>
      <w:r w:rsidRPr="00283BE7">
        <w:rPr>
          <w:rFonts w:ascii="Times New Roman" w:eastAsia="SimSun" w:hAnsi="Times New Roman"/>
        </w:rPr>
        <w:t>Dažni: raumenų atrofija ir silpnumas, osteoporozė (susijusi su doze, gali atsirasti net trumpai pavartojus)</w:t>
      </w:r>
      <w:r w:rsidR="00E64D77" w:rsidRPr="00283BE7">
        <w:rPr>
          <w:rFonts w:ascii="Times New Roman" w:eastAsia="SimSun" w:hAnsi="Times New Roman"/>
        </w:rPr>
        <w:t>.</w:t>
      </w:r>
    </w:p>
    <w:p w:rsidR="006E0546" w:rsidRPr="00283BE7" w:rsidRDefault="006E0546" w:rsidP="006E2579">
      <w:pPr>
        <w:spacing w:after="0" w:line="240" w:lineRule="auto"/>
        <w:rPr>
          <w:rFonts w:ascii="Times New Roman" w:eastAsia="SimSun" w:hAnsi="Times New Roman"/>
        </w:rPr>
      </w:pPr>
      <w:r w:rsidRPr="00283BE7">
        <w:rPr>
          <w:rFonts w:ascii="Times New Roman" w:eastAsia="SimSun" w:hAnsi="Times New Roman"/>
        </w:rPr>
        <w:t>Reti: aseptinė osteonekrozė (žastikaulio ir šlaunikaulio galvutės)</w:t>
      </w:r>
      <w:r w:rsidR="00E64D77" w:rsidRPr="00283BE7">
        <w:rPr>
          <w:rFonts w:ascii="Times New Roman" w:eastAsia="SimSun" w:hAnsi="Times New Roman"/>
        </w:rPr>
        <w:t>.</w:t>
      </w:r>
      <w:r w:rsidRPr="00283BE7">
        <w:rPr>
          <w:rFonts w:ascii="Times New Roman" w:eastAsia="SimSun" w:hAnsi="Times New Roman"/>
        </w:rPr>
        <w:t xml:space="preserve"> </w:t>
      </w:r>
    </w:p>
    <w:p w:rsidR="00A36B22" w:rsidRPr="00A36B22" w:rsidRDefault="00A36B22" w:rsidP="006E2579">
      <w:pPr>
        <w:spacing w:after="0" w:line="240" w:lineRule="auto"/>
        <w:rPr>
          <w:rFonts w:ascii="Times New Roman" w:eastAsia="SimSun" w:hAnsi="Times New Roman"/>
        </w:rPr>
      </w:pPr>
      <w:r w:rsidRPr="00A36B22">
        <w:rPr>
          <w:rFonts w:ascii="Times New Roman" w:eastAsia="SimSun" w:hAnsi="Times New Roman"/>
        </w:rPr>
        <w:t>Dažnis nežinomas: steroidinė miopatija, sausgyslių plyšimas, stuburo ir ilgųjų kaulų lūžiai.</w:t>
      </w:r>
    </w:p>
    <w:p w:rsidR="006414D5" w:rsidRPr="00283BE7" w:rsidRDefault="006414D5" w:rsidP="006E2579">
      <w:pPr>
        <w:tabs>
          <w:tab w:val="left" w:pos="567"/>
        </w:tabs>
        <w:autoSpaceDE w:val="0"/>
        <w:autoSpaceDN w:val="0"/>
        <w:adjustRightInd w:val="0"/>
        <w:spacing w:after="0" w:line="260" w:lineRule="exact"/>
        <w:rPr>
          <w:rFonts w:ascii="Times New Roman" w:eastAsia="Times New Roman" w:hAnsi="Times New Roman"/>
          <w:noProof/>
          <w:snapToGrid w:val="0"/>
          <w:u w:val="single"/>
        </w:rPr>
      </w:pPr>
    </w:p>
    <w:p w:rsidR="006E0546" w:rsidRPr="00283BE7" w:rsidRDefault="006E0546" w:rsidP="006E2579">
      <w:pPr>
        <w:tabs>
          <w:tab w:val="left" w:pos="567"/>
        </w:tabs>
        <w:autoSpaceDE w:val="0"/>
        <w:autoSpaceDN w:val="0"/>
        <w:adjustRightInd w:val="0"/>
        <w:spacing w:after="0" w:line="260" w:lineRule="exact"/>
        <w:rPr>
          <w:rFonts w:ascii="Times New Roman" w:eastAsia="Times New Roman" w:hAnsi="Times New Roman"/>
          <w:snapToGrid w:val="0"/>
          <w:u w:val="single"/>
        </w:rPr>
      </w:pPr>
      <w:r w:rsidRPr="00283BE7">
        <w:rPr>
          <w:rFonts w:ascii="Times New Roman" w:eastAsia="Times New Roman" w:hAnsi="Times New Roman"/>
          <w:noProof/>
          <w:snapToGrid w:val="0"/>
          <w:u w:val="single"/>
        </w:rPr>
        <w:t>Pranešimas apie įtariamas nepageidaujamas reakcijas</w:t>
      </w:r>
    </w:p>
    <w:p w:rsidR="006E0546" w:rsidRPr="00283BE7" w:rsidRDefault="006E0546" w:rsidP="006E2579">
      <w:pPr>
        <w:tabs>
          <w:tab w:val="left" w:pos="567"/>
        </w:tabs>
        <w:autoSpaceDE w:val="0"/>
        <w:autoSpaceDN w:val="0"/>
        <w:adjustRightInd w:val="0"/>
        <w:spacing w:after="0" w:line="260" w:lineRule="exact"/>
        <w:rPr>
          <w:rFonts w:ascii="Times New Roman" w:eastAsia="Times New Roman" w:hAnsi="Times New Roman"/>
          <w:noProof/>
          <w:snapToGrid w:val="0"/>
        </w:rPr>
      </w:pPr>
      <w:r w:rsidRPr="00283BE7">
        <w:rPr>
          <w:rFonts w:ascii="Times New Roman" w:eastAsia="Times New Roman" w:hAnsi="Times New Roman"/>
          <w:noProof/>
          <w:snapToGrid w:val="0"/>
        </w:rPr>
        <w:t>Svarbu pranešti apie įtariamas nepageidaujamas reakcijas, pastebėtas po vaistinio preparato pateikimo į rinką, nes tai leidžia nuolat stebėti vaistinio preparato naudos ir rizikos santykį.</w:t>
      </w:r>
      <w:r w:rsidRPr="00283BE7">
        <w:rPr>
          <w:rFonts w:ascii="Times New Roman" w:eastAsia="Times New Roman" w:hAnsi="Times New Roman"/>
          <w:snapToGrid w:val="0"/>
        </w:rPr>
        <w:t xml:space="preserve"> </w:t>
      </w:r>
      <w:r w:rsidRPr="00283BE7">
        <w:rPr>
          <w:rFonts w:ascii="Times New Roman" w:eastAsia="Times New Roman" w:hAnsi="Times New Roman"/>
          <w:noProof/>
          <w:snapToGrid w:val="0"/>
        </w:rPr>
        <w:t>Sveikatos priežiūros specialistai turi pranešti apie bet kokias įtariamas nepageidaujamas reakcijas, užpildę interneto svetainėje http://</w:t>
      </w:r>
      <w:hyperlink r:id="rId9" w:history="1">
        <w:r w:rsidRPr="00283BE7">
          <w:rPr>
            <w:rFonts w:ascii="Times New Roman" w:eastAsia="Times New Roman" w:hAnsi="Times New Roman"/>
            <w:noProof/>
            <w:snapToGrid w:val="0"/>
            <w:color w:val="0000FF"/>
            <w:u w:val="single"/>
          </w:rPr>
          <w:t>www.vvkt.lt</w:t>
        </w:r>
      </w:hyperlink>
      <w:r w:rsidRPr="00283BE7">
        <w:rPr>
          <w:rFonts w:ascii="Times New Roman" w:eastAsia="Times New Roman" w:hAnsi="Times New Roman"/>
          <w:noProof/>
          <w:snapToGrid w:val="0"/>
        </w:rPr>
        <w:t xml:space="preserve">/ esančią formą, ir atsiųsti ją paštu Valstybinei vaistų kontrolės tarnybai prie Lietuvos Respublikos sveikatos apsaugos ministerijos, Žirmūnų g. 139A, LT 09120 Vilnius, faksu 8 800 20131 arba el. paštu </w:t>
      </w:r>
      <w:hyperlink r:id="rId10" w:history="1">
        <w:r w:rsidRPr="00283BE7">
          <w:rPr>
            <w:rFonts w:ascii="Times New Roman" w:eastAsia="Times New Roman" w:hAnsi="Times New Roman"/>
            <w:noProof/>
            <w:snapToGrid w:val="0"/>
            <w:color w:val="0000FF"/>
            <w:u w:val="single"/>
          </w:rPr>
          <w:t>NepageidaujamaR@vvkt.lt</w:t>
        </w:r>
      </w:hyperlink>
      <w:r w:rsidRPr="00283BE7">
        <w:rPr>
          <w:rFonts w:ascii="Times New Roman" w:eastAsia="Times New Roman" w:hAnsi="Times New Roman"/>
          <w:noProof/>
          <w:snapToGrid w:val="0"/>
        </w:rPr>
        <w:t>.</w:t>
      </w:r>
    </w:p>
    <w:p w:rsidR="006E0546" w:rsidRPr="00283BE7" w:rsidRDefault="006E0546" w:rsidP="006E2579">
      <w:pPr>
        <w:spacing w:after="0" w:line="240" w:lineRule="auto"/>
        <w:rPr>
          <w:rFonts w:ascii="Times New Roman" w:eastAsia="SimSun" w:hAnsi="Times New Roman"/>
        </w:rPr>
      </w:pPr>
    </w:p>
    <w:p w:rsidR="006E0546" w:rsidRPr="00283BE7" w:rsidRDefault="006E0546" w:rsidP="006E2579">
      <w:pPr>
        <w:keepNext/>
        <w:tabs>
          <w:tab w:val="left" w:pos="567"/>
        </w:tabs>
        <w:spacing w:after="0" w:line="260" w:lineRule="exact"/>
        <w:outlineLvl w:val="3"/>
        <w:rPr>
          <w:rFonts w:ascii="Times New Roman" w:eastAsia="Times New Roman" w:hAnsi="Times New Roman"/>
          <w:b/>
        </w:rPr>
      </w:pPr>
      <w:r w:rsidRPr="00283BE7">
        <w:rPr>
          <w:rFonts w:ascii="Times New Roman" w:eastAsia="Times New Roman" w:hAnsi="Times New Roman"/>
          <w:b/>
        </w:rPr>
        <w:t>4.9</w:t>
      </w:r>
      <w:r w:rsidRPr="00283BE7">
        <w:rPr>
          <w:rFonts w:ascii="Times New Roman" w:eastAsia="Times New Roman" w:hAnsi="Times New Roman"/>
          <w:b/>
        </w:rPr>
        <w:tab/>
        <w:t>Perdozavimas</w:t>
      </w:r>
    </w:p>
    <w:p w:rsidR="006E0546" w:rsidRPr="00283BE7" w:rsidRDefault="006E0546" w:rsidP="006E2579">
      <w:pPr>
        <w:tabs>
          <w:tab w:val="left" w:pos="567"/>
        </w:tabs>
        <w:spacing w:after="0" w:line="260" w:lineRule="exact"/>
        <w:rPr>
          <w:rFonts w:ascii="Times New Roman" w:eastAsia="SimSun" w:hAnsi="Times New Roman"/>
          <w:lang w:eastAsia="zh-CN"/>
        </w:rPr>
      </w:pPr>
    </w:p>
    <w:p w:rsidR="006E0546" w:rsidRPr="00283BE7" w:rsidRDefault="006E0546" w:rsidP="006E257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Ūmaus apsinuodijimo Lodotra atvejų nepasitaikė. Perdozavus tikėtini sustiprėję nepageidaujami poveikiai, ypač endokrininiai, metaboliniai ir susiję su elektrolitais (žr. 4.8 skyrių).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Žinomo prednizono priešnuodžio nėra.</w:t>
      </w:r>
    </w:p>
    <w:p w:rsidR="006E0546" w:rsidRDefault="006E0546" w:rsidP="006E0546">
      <w:pPr>
        <w:tabs>
          <w:tab w:val="left" w:pos="567"/>
        </w:tabs>
        <w:spacing w:after="0" w:line="260" w:lineRule="exact"/>
        <w:rPr>
          <w:rFonts w:ascii="Times New Roman" w:eastAsia="SimSun" w:hAnsi="Times New Roman"/>
          <w:lang w:eastAsia="zh-CN"/>
        </w:rPr>
      </w:pPr>
    </w:p>
    <w:p w:rsidR="006E2579" w:rsidRPr="00283BE7" w:rsidRDefault="006E257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5.</w:t>
      </w:r>
      <w:r w:rsidRPr="00283BE7">
        <w:rPr>
          <w:rFonts w:ascii="Times New Roman" w:eastAsia="SimSun" w:hAnsi="Times New Roman"/>
          <w:b/>
          <w:kern w:val="28"/>
        </w:rPr>
        <w:tab/>
        <w:t>FARMAKOLOGINĖS SAVYBĖS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5.1</w:t>
      </w:r>
      <w:r w:rsidRPr="00283BE7">
        <w:rPr>
          <w:rFonts w:ascii="Times New Roman" w:eastAsia="Times New Roman" w:hAnsi="Times New Roman"/>
          <w:b/>
        </w:rPr>
        <w:tab/>
        <w:t>Farmakodinaminės savybės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Farmakoterapinė grupė – gliukokortikoidai, ATC kodas – H02AB07.</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Prednizonas yra nefluorintas sisteminio poveikio gliukokortikoidas. </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 pasižymi nuo dozės priklausomu poveikiu beveik visų audinių metabolizmui. Fiziologinėmis sąlygomis</w:t>
      </w:r>
      <w:r w:rsidR="0093510A" w:rsidRPr="00283BE7">
        <w:rPr>
          <w:rFonts w:ascii="Times New Roman" w:eastAsia="SimSun" w:hAnsi="Times New Roman"/>
          <w:lang w:eastAsia="zh-CN"/>
        </w:rPr>
        <w:t xml:space="preserve"> </w:t>
      </w:r>
      <w:r w:rsidRPr="00283BE7">
        <w:rPr>
          <w:rFonts w:ascii="Times New Roman" w:eastAsia="SimSun" w:hAnsi="Times New Roman"/>
          <w:lang w:eastAsia="zh-CN"/>
        </w:rPr>
        <w:t>šis poveikis yra gyvybiškai svarbus organizmo homeostazei išlaikyti ramybės ir streso sąlygomis</w:t>
      </w:r>
      <w:r w:rsidR="00E64D77" w:rsidRPr="00283BE7">
        <w:rPr>
          <w:rFonts w:ascii="Times New Roman" w:eastAsia="SimSun" w:hAnsi="Times New Roman"/>
          <w:lang w:eastAsia="zh-CN"/>
        </w:rPr>
        <w:t xml:space="preserve"> bei </w:t>
      </w:r>
      <w:r w:rsidRPr="00283BE7">
        <w:rPr>
          <w:rFonts w:ascii="Times New Roman" w:eastAsia="SimSun" w:hAnsi="Times New Roman"/>
          <w:lang w:eastAsia="zh-CN"/>
        </w:rPr>
        <w:t>imuninės sistemos veiklai kontroliuoti.</w:t>
      </w:r>
    </w:p>
    <w:p w:rsidR="0093510A" w:rsidRPr="00283BE7" w:rsidRDefault="0093510A"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Dozėmis, kurioms įprastai skiriamas Lodotra, prednizonas pasižymi greitu priešuždegiminiu (antieksudaciniu ir antiproliferaciniu) poveikiu ir uždelstu imunitetą slopinančiu poveikiu. Jis slopina imuninių ląstelių chemotaksį ir aktyvumą</w:t>
      </w:r>
      <w:r w:rsidR="00E64D77" w:rsidRPr="00283BE7">
        <w:rPr>
          <w:rFonts w:ascii="Times New Roman" w:eastAsia="SimSun" w:hAnsi="Times New Roman"/>
          <w:lang w:eastAsia="zh-CN"/>
        </w:rPr>
        <w:t xml:space="preserve"> bei</w:t>
      </w:r>
      <w:r w:rsidRPr="00283BE7">
        <w:rPr>
          <w:rFonts w:ascii="Times New Roman" w:eastAsia="SimSun" w:hAnsi="Times New Roman"/>
          <w:lang w:eastAsia="zh-CN"/>
        </w:rPr>
        <w:t xml:space="preserve"> uždegimo mediatorių, pvz., lizosomų fermentų, prostaglandinų ir leukotrienų išsiskyrimą ir poveikį bei imunines reakcijas. </w:t>
      </w:r>
    </w:p>
    <w:p w:rsidR="00A36B22" w:rsidRPr="00283BE7" w:rsidRDefault="00A36B22"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Ilgalaikis gydymas didelėmis dozėmis susilpnina imuninės sistemos ir anti</w:t>
      </w:r>
      <w:r w:rsidR="00AA4972">
        <w:rPr>
          <w:rFonts w:ascii="Times New Roman" w:eastAsia="SimSun" w:hAnsi="Times New Roman"/>
          <w:lang w:eastAsia="zh-CN"/>
        </w:rPr>
        <w:t>n</w:t>
      </w:r>
      <w:r w:rsidRPr="00283BE7">
        <w:rPr>
          <w:rFonts w:ascii="Times New Roman" w:eastAsia="SimSun" w:hAnsi="Times New Roman"/>
          <w:lang w:eastAsia="zh-CN"/>
        </w:rPr>
        <w:t>ksčių žievės atsaką. Hidrokortizonui būdingas stiprus mineralotropinis poveikis, juo pasižymi ir prednizonas, ir</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gali prireikti tikrinti serumo elektrolitų koncentraciją.</w:t>
      </w:r>
    </w:p>
    <w:p w:rsidR="00A36B22" w:rsidRPr="00283BE7" w:rsidRDefault="00A36B22"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Reumatoidiniu artritu sergančių pacientų organizme prouždegiminių citokinų, pvz., interleukinų IL-1 ir IL-6 bei tumoro nekrozės faktoriaus (TNFα) didžiausia plazmos koncentracija </w:t>
      </w:r>
      <w:r w:rsidR="00AA4972">
        <w:rPr>
          <w:rFonts w:ascii="Times New Roman" w:eastAsia="SimSun" w:hAnsi="Times New Roman"/>
          <w:lang w:eastAsia="zh-CN"/>
        </w:rPr>
        <w:t>nustatoma</w:t>
      </w:r>
      <w:r w:rsidR="00AA4972" w:rsidRPr="00283BE7">
        <w:rPr>
          <w:rFonts w:ascii="Times New Roman" w:eastAsia="SimSun" w:hAnsi="Times New Roman"/>
          <w:lang w:eastAsia="zh-CN"/>
        </w:rPr>
        <w:t xml:space="preserve"> </w:t>
      </w:r>
      <w:r w:rsidRPr="00283BE7">
        <w:rPr>
          <w:rFonts w:ascii="Times New Roman" w:eastAsia="SimSun" w:hAnsi="Times New Roman"/>
          <w:lang w:eastAsia="zh-CN"/>
        </w:rPr>
        <w:t>ankstyvomis ryto valandomis (pvz., IL-6 –tarp 7-tos ir</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8-tos valandos). Pavartojus Lodotra ir nakties metu atsipalaidavus prednizonui (absorbcija prasideda 2</w:t>
      </w:r>
      <w:r w:rsidR="00AA4972" w:rsidRPr="00283BE7">
        <w:rPr>
          <w:rFonts w:ascii="Times New Roman" w:eastAsia="SimSun" w:hAnsi="Times New Roman"/>
          <w:lang w:eastAsia="zh-CN"/>
        </w:rPr>
        <w:t>–</w:t>
      </w:r>
      <w:r w:rsidRPr="00283BE7">
        <w:rPr>
          <w:rFonts w:ascii="Times New Roman" w:eastAsia="SimSun" w:hAnsi="Times New Roman"/>
          <w:lang w:eastAsia="zh-CN"/>
        </w:rPr>
        <w:t>4</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nakties, didžiausia koncentracija susidaro paryčiui tarp 4</w:t>
      </w:r>
      <w:r w:rsidR="00AA4972" w:rsidRPr="00283BE7">
        <w:rPr>
          <w:rFonts w:ascii="Times New Roman" w:eastAsia="SimSun" w:hAnsi="Times New Roman"/>
          <w:lang w:eastAsia="zh-CN"/>
        </w:rPr>
        <w:t>–</w:t>
      </w:r>
      <w:r w:rsidRPr="00283BE7">
        <w:rPr>
          <w:rFonts w:ascii="Times New Roman" w:eastAsia="SimSun" w:hAnsi="Times New Roman"/>
          <w:lang w:eastAsia="zh-CN"/>
        </w:rPr>
        <w:t>6</w:t>
      </w:r>
      <w:r w:rsidR="004C01D0" w:rsidRPr="00283BE7">
        <w:rPr>
          <w:rFonts w:ascii="Times New Roman" w:eastAsia="SimSun" w:hAnsi="Times New Roman"/>
          <w:lang w:eastAsia="zh-CN"/>
        </w:rPr>
        <w:t> val.</w:t>
      </w:r>
      <w:r w:rsidRPr="00283BE7">
        <w:rPr>
          <w:rFonts w:ascii="Times New Roman" w:eastAsia="SimSun" w:hAnsi="Times New Roman"/>
          <w:lang w:eastAsia="zh-CN"/>
        </w:rPr>
        <w:t>)</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Lodotra veiksmingumas ir saugumas įvertinti dviejų </w:t>
      </w:r>
      <w:r w:rsidR="00A36B22" w:rsidRPr="00283BE7">
        <w:rPr>
          <w:rFonts w:ascii="Times New Roman" w:eastAsia="SimSun" w:hAnsi="Times New Roman"/>
          <w:lang w:eastAsia="zh-CN"/>
        </w:rPr>
        <w:t>atsitiktinių imčių</w:t>
      </w:r>
      <w:r w:rsidRPr="00283BE7">
        <w:rPr>
          <w:rFonts w:ascii="Times New Roman" w:eastAsia="SimSun" w:hAnsi="Times New Roman"/>
          <w:lang w:eastAsia="zh-CN"/>
        </w:rPr>
        <w:t>, dvigubai aklų kontroliuojamų tyrimų, kuriuose dalyvavo aktyviu reumatoidiniu artritu sergantys pacientai,</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 xml:space="preserve">metu. </w:t>
      </w:r>
    </w:p>
    <w:p w:rsidR="00A36B22" w:rsidRPr="00283BE7" w:rsidRDefault="00A36B22"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lastRenderedPageBreak/>
        <w:t xml:space="preserve">Pirmojo daugiacentrio, </w:t>
      </w:r>
      <w:r w:rsidR="00A36B22" w:rsidRPr="00283BE7">
        <w:rPr>
          <w:rFonts w:ascii="Times New Roman" w:eastAsia="SimSun" w:hAnsi="Times New Roman"/>
          <w:lang w:eastAsia="zh-CN"/>
        </w:rPr>
        <w:t>atsitiktinių imčių</w:t>
      </w:r>
      <w:r w:rsidRPr="00283BE7">
        <w:rPr>
          <w:rFonts w:ascii="Times New Roman" w:eastAsia="SimSun" w:hAnsi="Times New Roman"/>
          <w:lang w:eastAsia="zh-CN"/>
        </w:rPr>
        <w:t>, dvigubai aklo, III fazės 12 savaičių trukmės tyrimo, kuriame dalyvavo iš viso 288 pacientai, anksčiau gydyti prednizonu arba prednizolonu, metu vienai grupei pacientų</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gydymas buvo pakeistas tokia pačia Lodotra doze; šios grupės pacientams rytinio sustingimo trukmė sumažėjo vidutiniškai 23</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o kontrolinės grupės pacientams ji nepakito. Išsamesni duomenys pateikti </w:t>
      </w:r>
      <w:r w:rsidR="00A36B22" w:rsidRPr="00283BE7">
        <w:rPr>
          <w:rFonts w:ascii="Times New Roman" w:eastAsia="SimSun" w:hAnsi="Times New Roman"/>
          <w:lang w:eastAsia="zh-CN"/>
        </w:rPr>
        <w:t xml:space="preserve">toliau </w:t>
      </w:r>
      <w:r w:rsidRPr="00283BE7">
        <w:rPr>
          <w:rFonts w:ascii="Times New Roman" w:eastAsia="SimSun" w:hAnsi="Times New Roman"/>
          <w:lang w:eastAsia="zh-CN"/>
        </w:rPr>
        <w:t>esančioje lentelėje.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Santykinis rytinio sustingimo trukmės pokytis po 12 gydymo savaičių </w:t>
      </w:r>
    </w:p>
    <w:p w:rsidR="006E0546" w:rsidRPr="00283BE7" w:rsidRDefault="006E0546" w:rsidP="006E0546">
      <w:pPr>
        <w:tabs>
          <w:tab w:val="left" w:pos="567"/>
        </w:tabs>
        <w:spacing w:after="0" w:line="260" w:lineRule="exact"/>
        <w:rPr>
          <w:rFonts w:ascii="Times New Roman" w:eastAsia="SimSun" w:hAnsi="Times New Roman"/>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552"/>
        <w:gridCol w:w="1588"/>
        <w:gridCol w:w="1619"/>
      </w:tblGrid>
      <w:tr w:rsidR="006E0546" w:rsidRPr="00283BE7" w:rsidTr="006E0546">
        <w:trPr>
          <w:jc w:val="center"/>
        </w:trPr>
        <w:tc>
          <w:tcPr>
            <w:tcW w:w="2552" w:type="dxa"/>
            <w:vAlign w:val="center"/>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Santykinis pokytis [</w:t>
            </w:r>
            <w:r w:rsidR="004C01D0" w:rsidRPr="00283BE7">
              <w:rPr>
                <w:rFonts w:ascii="Times New Roman" w:eastAsia="SimSun" w:hAnsi="Times New Roman"/>
              </w:rPr>
              <w:t>%</w:t>
            </w:r>
            <w:r w:rsidRPr="00283BE7">
              <w:rPr>
                <w:rFonts w:ascii="Times New Roman" w:eastAsia="SimSun" w:hAnsi="Times New Roman"/>
              </w:rPr>
              <w:t>]</w:t>
            </w:r>
          </w:p>
        </w:tc>
        <w:tc>
          <w:tcPr>
            <w:tcW w:w="1588" w:type="dxa"/>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Lodotra</w:t>
            </w:r>
            <w:r w:rsidRPr="00283BE7">
              <w:rPr>
                <w:rFonts w:ascii="Times New Roman" w:eastAsia="SimSun" w:hAnsi="Times New Roman"/>
              </w:rPr>
              <w:br/>
              <w:t>(n = 125)</w:t>
            </w:r>
          </w:p>
        </w:tc>
        <w:tc>
          <w:tcPr>
            <w:tcW w:w="1619" w:type="dxa"/>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 xml:space="preserve">Greito atpalaidavimo prednizonas </w:t>
            </w:r>
            <w:r w:rsidRPr="00283BE7">
              <w:rPr>
                <w:rFonts w:ascii="Times New Roman" w:eastAsia="SimSun" w:hAnsi="Times New Roman"/>
              </w:rPr>
              <w:br/>
              <w:t>(n = 129)</w:t>
            </w:r>
          </w:p>
        </w:tc>
      </w:tr>
      <w:tr w:rsidR="006E0546" w:rsidRPr="00283BE7" w:rsidTr="006E0546">
        <w:trPr>
          <w:jc w:val="center"/>
        </w:trPr>
        <w:tc>
          <w:tcPr>
            <w:tcW w:w="2552" w:type="dxa"/>
            <w:vAlign w:val="center"/>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Vidurkis</w:t>
            </w:r>
            <w:r w:rsidRPr="00283BE7">
              <w:rPr>
                <w:rFonts w:ascii="Times New Roman" w:eastAsia="SimSun" w:hAnsi="Times New Roman"/>
              </w:rPr>
              <w:br/>
              <w:t>(SN)</w:t>
            </w:r>
          </w:p>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 xml:space="preserve">Mediana </w:t>
            </w:r>
            <w:r w:rsidRPr="00283BE7">
              <w:rPr>
                <w:rFonts w:ascii="Times New Roman" w:eastAsia="SimSun" w:hAnsi="Times New Roman"/>
              </w:rPr>
              <w:br/>
              <w:t>(min, max)</w:t>
            </w:r>
          </w:p>
        </w:tc>
        <w:tc>
          <w:tcPr>
            <w:tcW w:w="1588" w:type="dxa"/>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 xml:space="preserve">–23 </w:t>
            </w:r>
            <w:r w:rsidRPr="00283BE7">
              <w:rPr>
                <w:rFonts w:ascii="Times New Roman" w:eastAsia="SimSun" w:hAnsi="Times New Roman"/>
              </w:rPr>
              <w:br/>
              <w:t>(89)</w:t>
            </w:r>
          </w:p>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–34</w:t>
            </w:r>
            <w:r w:rsidRPr="00283BE7">
              <w:rPr>
                <w:rFonts w:ascii="Times New Roman" w:eastAsia="SimSun" w:hAnsi="Times New Roman"/>
              </w:rPr>
              <w:br/>
              <w:t>(–100, 500)</w:t>
            </w:r>
          </w:p>
        </w:tc>
        <w:tc>
          <w:tcPr>
            <w:tcW w:w="1619" w:type="dxa"/>
          </w:tcPr>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0</w:t>
            </w:r>
            <w:r w:rsidRPr="00283BE7">
              <w:rPr>
                <w:rFonts w:ascii="Times New Roman" w:eastAsia="SimSun" w:hAnsi="Times New Roman"/>
              </w:rPr>
              <w:br/>
              <w:t>(89)</w:t>
            </w:r>
          </w:p>
          <w:p w:rsidR="006E0546" w:rsidRPr="00283BE7" w:rsidRDefault="006E0546" w:rsidP="006E0546">
            <w:pPr>
              <w:keepNext/>
              <w:keepLines/>
              <w:tabs>
                <w:tab w:val="left" w:pos="851"/>
              </w:tabs>
              <w:spacing w:after="0" w:line="240" w:lineRule="auto"/>
              <w:jc w:val="center"/>
              <w:rPr>
                <w:rFonts w:ascii="Times New Roman" w:eastAsia="SimSun" w:hAnsi="Times New Roman"/>
              </w:rPr>
            </w:pPr>
            <w:r w:rsidRPr="00283BE7">
              <w:rPr>
                <w:rFonts w:ascii="Times New Roman" w:eastAsia="SimSun" w:hAnsi="Times New Roman"/>
              </w:rPr>
              <w:t>–13</w:t>
            </w:r>
            <w:r w:rsidRPr="00283BE7">
              <w:rPr>
                <w:rFonts w:ascii="Times New Roman" w:eastAsia="SimSun" w:hAnsi="Times New Roman"/>
              </w:rPr>
              <w:br/>
              <w:t>(–100, 610)</w:t>
            </w:r>
          </w:p>
        </w:tc>
      </w:tr>
    </w:tbl>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Vėliau vykusios atviros tęstinės fazės metu (gydymo trukmė -9 mėn.) rytinio sutingimo trukmės santykinis vidurkio pokytis siekė maždaug 50</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palyginti su pradine trukme.</w:t>
      </w:r>
      <w:r w:rsidR="00585C94"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Rytinio sustingimo trukmės pokytis po 12 mėnesių gydymo Lodotra</w:t>
      </w:r>
    </w:p>
    <w:p w:rsidR="006E0546" w:rsidRPr="00283BE7" w:rsidRDefault="006E0546" w:rsidP="006E0546">
      <w:pPr>
        <w:tabs>
          <w:tab w:val="left" w:pos="567"/>
        </w:tabs>
        <w:spacing w:after="0" w:line="260" w:lineRule="exact"/>
        <w:rPr>
          <w:rFonts w:ascii="Times New Roman" w:eastAsia="SimSun" w:hAnsi="Times New Roman"/>
          <w:lang w:eastAsia="zh-CN"/>
        </w:rPr>
      </w:pPr>
    </w:p>
    <w:tbl>
      <w:tblPr>
        <w:tblW w:w="5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2593"/>
        <w:gridCol w:w="1559"/>
        <w:gridCol w:w="1458"/>
      </w:tblGrid>
      <w:tr w:rsidR="006E0546" w:rsidRPr="00283BE7" w:rsidTr="006E0546">
        <w:trPr>
          <w:cantSplit/>
          <w:jc w:val="center"/>
        </w:trPr>
        <w:tc>
          <w:tcPr>
            <w:tcW w:w="2593" w:type="dxa"/>
            <w:vMerge w:val="restart"/>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Rytinio sustingimo trukmė [min]</w:t>
            </w:r>
          </w:p>
        </w:tc>
        <w:tc>
          <w:tcPr>
            <w:tcW w:w="3017" w:type="dxa"/>
            <w:gridSpan w:val="2"/>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Lodotra</w:t>
            </w:r>
          </w:p>
        </w:tc>
      </w:tr>
      <w:tr w:rsidR="006E0546" w:rsidRPr="00283BE7" w:rsidTr="006E0546">
        <w:trPr>
          <w:cantSplit/>
          <w:jc w:val="center"/>
        </w:trPr>
        <w:tc>
          <w:tcPr>
            <w:tcW w:w="2593" w:type="dxa"/>
            <w:vMerge/>
          </w:tcPr>
          <w:p w:rsidR="006E0546" w:rsidRPr="00283BE7" w:rsidRDefault="006E0546" w:rsidP="006E0546">
            <w:pPr>
              <w:tabs>
                <w:tab w:val="left" w:pos="567"/>
              </w:tabs>
              <w:spacing w:after="0" w:line="260" w:lineRule="exact"/>
              <w:rPr>
                <w:rFonts w:ascii="Times New Roman" w:eastAsia="SimSun" w:hAnsi="Times New Roman"/>
                <w:lang w:eastAsia="zh-CN"/>
              </w:rPr>
            </w:pP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Vidurkis</w:t>
            </w:r>
            <w:r w:rsidRPr="00283BE7">
              <w:rPr>
                <w:rFonts w:ascii="Times New Roman" w:eastAsia="SimSun" w:hAnsi="Times New Roman"/>
                <w:lang w:eastAsia="zh-CN"/>
              </w:rPr>
              <w:br/>
              <w:t>(SN)</w:t>
            </w:r>
          </w:p>
        </w:tc>
        <w:tc>
          <w:tcPr>
            <w:tcW w:w="1458"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N</w:t>
            </w:r>
          </w:p>
        </w:tc>
      </w:tr>
      <w:tr w:rsidR="006E0546" w:rsidRPr="00283BE7" w:rsidTr="006E0546">
        <w:trPr>
          <w:jc w:val="center"/>
        </w:trPr>
        <w:tc>
          <w:tcPr>
            <w:tcW w:w="2593" w:type="dxa"/>
          </w:tcPr>
          <w:p w:rsidR="006E0546" w:rsidRPr="00283BE7" w:rsidRDefault="006E0546" w:rsidP="006E0546">
            <w:pPr>
              <w:tabs>
                <w:tab w:val="left" w:pos="567"/>
              </w:tabs>
              <w:autoSpaceDE w:val="0"/>
              <w:autoSpaceDN w:val="0"/>
              <w:adjustRightInd w:val="0"/>
              <w:spacing w:after="0" w:line="260" w:lineRule="exact"/>
              <w:rPr>
                <w:rFonts w:ascii="Times New Roman" w:eastAsia="SimSun" w:hAnsi="Times New Roman"/>
                <w:lang w:eastAsia="zh-CN"/>
              </w:rPr>
            </w:pPr>
            <w:r w:rsidRPr="00283BE7">
              <w:rPr>
                <w:rFonts w:ascii="Times New Roman" w:eastAsia="SimSun" w:hAnsi="Times New Roman"/>
                <w:lang w:eastAsia="zh-CN"/>
              </w:rPr>
              <w:t>0 mėn.</w:t>
            </w:r>
            <w:r w:rsidRPr="00283BE7">
              <w:rPr>
                <w:rFonts w:ascii="Times New Roman" w:eastAsia="SimSun" w:hAnsi="Times New Roman"/>
                <w:lang w:eastAsia="zh-CN"/>
              </w:rPr>
              <w:br/>
              <w:t xml:space="preserve">Tyrimo pradžia </w:t>
            </w: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156</w:t>
            </w:r>
            <w:r w:rsidRPr="00283BE7">
              <w:rPr>
                <w:rFonts w:ascii="Times New Roman" w:eastAsia="SimSun" w:hAnsi="Times New Roman"/>
                <w:lang w:eastAsia="zh-CN"/>
              </w:rPr>
              <w:br/>
              <w:t>(97)</w:t>
            </w:r>
          </w:p>
        </w:tc>
        <w:tc>
          <w:tcPr>
            <w:tcW w:w="1458"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107</w:t>
            </w:r>
          </w:p>
        </w:tc>
      </w:tr>
      <w:tr w:rsidR="006E0546" w:rsidRPr="00283BE7" w:rsidTr="006E0546">
        <w:trPr>
          <w:jc w:val="center"/>
        </w:trPr>
        <w:tc>
          <w:tcPr>
            <w:tcW w:w="2593" w:type="dxa"/>
          </w:tcPr>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12 mėn.</w:t>
            </w:r>
            <w:r w:rsidRPr="00283BE7">
              <w:rPr>
                <w:rFonts w:ascii="Times New Roman" w:eastAsia="SimSun" w:hAnsi="Times New Roman"/>
                <w:lang w:eastAsia="zh-CN"/>
              </w:rPr>
              <w:br/>
              <w:t>Atviros tyrimo fazės pabaiga</w:t>
            </w: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74</w:t>
            </w:r>
            <w:r w:rsidRPr="00283BE7">
              <w:rPr>
                <w:rFonts w:ascii="Times New Roman" w:eastAsia="SimSun" w:hAnsi="Times New Roman"/>
                <w:lang w:eastAsia="zh-CN"/>
              </w:rPr>
              <w:br/>
              <w:t>(92)</w:t>
            </w:r>
          </w:p>
        </w:tc>
        <w:tc>
          <w:tcPr>
            <w:tcW w:w="1458"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96</w:t>
            </w:r>
          </w:p>
        </w:tc>
      </w:tr>
    </w:tbl>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To paties tyrimo metu, po 12 gydymo savaičių Lodotra gydytųjų grupėje prouždegiminio citokino IL-6 sumažėjimo mediana siekė 29</w:t>
      </w:r>
      <w:r w:rsidR="004C01D0" w:rsidRPr="00283BE7">
        <w:rPr>
          <w:rFonts w:ascii="Times New Roman" w:eastAsia="SimSun" w:hAnsi="Times New Roman"/>
          <w:lang w:eastAsia="zh-CN"/>
        </w:rPr>
        <w:t> %</w:t>
      </w:r>
      <w:r w:rsidRPr="00283BE7">
        <w:rPr>
          <w:rFonts w:ascii="Times New Roman" w:eastAsia="SimSun" w:hAnsi="Times New Roman"/>
          <w:lang w:eastAsia="zh-CN"/>
        </w:rPr>
        <w:t>, o palyginamosios grupės pacientams, gydytiems standartiniu prednizonu, pokyčių nenustatyta. Po 12 gydymo Lodotra mėnesių IL-6 koncentracija išliko stabili.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IL-6 koncentracijos pokyčiai po 12 mėn. gydymo</w:t>
      </w:r>
    </w:p>
    <w:p w:rsidR="006E0546" w:rsidRPr="00283BE7" w:rsidRDefault="006E0546" w:rsidP="006E0546">
      <w:pPr>
        <w:tabs>
          <w:tab w:val="left" w:pos="567"/>
        </w:tabs>
        <w:spacing w:after="0" w:line="260" w:lineRule="exact"/>
        <w:rPr>
          <w:rFonts w:ascii="Times New Roman" w:eastAsia="SimSun" w:hAnsi="Times New Roman"/>
          <w:lang w:eastAsia="zh-CN"/>
        </w:rPr>
      </w:pP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43"/>
        <w:gridCol w:w="1559"/>
        <w:gridCol w:w="1461"/>
      </w:tblGrid>
      <w:tr w:rsidR="006E0546" w:rsidRPr="00283BE7" w:rsidTr="006E0546">
        <w:trPr>
          <w:cantSplit/>
          <w:jc w:val="center"/>
        </w:trPr>
        <w:tc>
          <w:tcPr>
            <w:tcW w:w="2643" w:type="dxa"/>
            <w:vMerge w:val="restart"/>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IL-6 </w:t>
            </w:r>
            <w:r w:rsidRPr="00283BE7">
              <w:rPr>
                <w:rFonts w:ascii="Times New Roman" w:eastAsia="SimSun" w:hAnsi="Times New Roman"/>
                <w:lang w:eastAsia="zh-CN"/>
              </w:rPr>
              <w:br/>
              <w:t>[IU/L]</w:t>
            </w:r>
          </w:p>
        </w:tc>
        <w:tc>
          <w:tcPr>
            <w:tcW w:w="3020" w:type="dxa"/>
            <w:gridSpan w:val="2"/>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Lodotra</w:t>
            </w:r>
          </w:p>
        </w:tc>
      </w:tr>
      <w:tr w:rsidR="006E0546" w:rsidRPr="00283BE7" w:rsidTr="006E0546">
        <w:trPr>
          <w:cantSplit/>
          <w:jc w:val="center"/>
        </w:trPr>
        <w:tc>
          <w:tcPr>
            <w:tcW w:w="2643" w:type="dxa"/>
            <w:vMerge/>
          </w:tcPr>
          <w:p w:rsidR="006E0546" w:rsidRPr="00283BE7" w:rsidRDefault="006E0546" w:rsidP="006E0546">
            <w:pPr>
              <w:tabs>
                <w:tab w:val="left" w:pos="567"/>
              </w:tabs>
              <w:spacing w:after="0" w:line="260" w:lineRule="exact"/>
              <w:jc w:val="center"/>
              <w:rPr>
                <w:rFonts w:ascii="Times New Roman" w:eastAsia="SimSun" w:hAnsi="Times New Roman"/>
                <w:lang w:eastAsia="zh-CN"/>
              </w:rPr>
            </w:pP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mediana </w:t>
            </w:r>
            <w:r w:rsidRPr="00283BE7">
              <w:rPr>
                <w:rFonts w:ascii="Times New Roman" w:eastAsia="SimSun" w:hAnsi="Times New Roman"/>
                <w:lang w:eastAsia="zh-CN"/>
              </w:rPr>
              <w:br/>
              <w:t>(min, max)</w:t>
            </w:r>
          </w:p>
        </w:tc>
        <w:tc>
          <w:tcPr>
            <w:tcW w:w="1461"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N</w:t>
            </w:r>
          </w:p>
        </w:tc>
      </w:tr>
      <w:tr w:rsidR="006E0546" w:rsidRPr="00283BE7" w:rsidTr="006E0546">
        <w:trPr>
          <w:jc w:val="center"/>
        </w:trPr>
        <w:tc>
          <w:tcPr>
            <w:tcW w:w="2643" w:type="dxa"/>
          </w:tcPr>
          <w:p w:rsidR="006E0546" w:rsidRPr="00283BE7" w:rsidRDefault="006E0546" w:rsidP="006E0546">
            <w:pPr>
              <w:tabs>
                <w:tab w:val="left" w:pos="567"/>
              </w:tabs>
              <w:autoSpaceDE w:val="0"/>
              <w:autoSpaceDN w:val="0"/>
              <w:adjustRightInd w:val="0"/>
              <w:spacing w:after="0" w:line="260" w:lineRule="exact"/>
              <w:ind w:right="-85"/>
              <w:rPr>
                <w:rFonts w:ascii="Times New Roman" w:eastAsia="SimSun" w:hAnsi="Times New Roman"/>
                <w:lang w:eastAsia="zh-CN"/>
              </w:rPr>
            </w:pPr>
            <w:r w:rsidRPr="00283BE7">
              <w:rPr>
                <w:rFonts w:ascii="Times New Roman" w:eastAsia="SimSun" w:hAnsi="Times New Roman"/>
                <w:lang w:eastAsia="zh-CN"/>
              </w:rPr>
              <w:t>0 mėn.</w:t>
            </w:r>
            <w:r w:rsidRPr="00283BE7">
              <w:rPr>
                <w:rFonts w:ascii="Times New Roman" w:eastAsia="SimSun" w:hAnsi="Times New Roman"/>
                <w:lang w:eastAsia="zh-CN"/>
              </w:rPr>
              <w:br/>
              <w:t>Tyrimo pradžia</w:t>
            </w: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860</w:t>
            </w:r>
            <w:r w:rsidRPr="00283BE7">
              <w:rPr>
                <w:rFonts w:ascii="Times New Roman" w:eastAsia="SimSun" w:hAnsi="Times New Roman"/>
                <w:lang w:eastAsia="zh-CN"/>
              </w:rPr>
              <w:br/>
              <w:t>(200, 23000)</w:t>
            </w:r>
          </w:p>
        </w:tc>
        <w:tc>
          <w:tcPr>
            <w:tcW w:w="1461"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142</w:t>
            </w:r>
          </w:p>
        </w:tc>
      </w:tr>
      <w:tr w:rsidR="006E0546" w:rsidRPr="00283BE7" w:rsidTr="006E0546">
        <w:trPr>
          <w:jc w:val="center"/>
        </w:trPr>
        <w:tc>
          <w:tcPr>
            <w:tcW w:w="2643" w:type="dxa"/>
          </w:tcPr>
          <w:p w:rsidR="006E0546" w:rsidRPr="00283BE7" w:rsidRDefault="006E0546" w:rsidP="006E0546">
            <w:pPr>
              <w:tabs>
                <w:tab w:val="left" w:pos="567"/>
              </w:tabs>
              <w:spacing w:after="0" w:line="260" w:lineRule="exact"/>
              <w:ind w:right="-85"/>
              <w:rPr>
                <w:rFonts w:ascii="Times New Roman" w:eastAsia="SimSun" w:hAnsi="Times New Roman"/>
                <w:lang w:eastAsia="zh-CN"/>
              </w:rPr>
            </w:pPr>
            <w:r w:rsidRPr="00283BE7">
              <w:rPr>
                <w:rFonts w:ascii="Times New Roman" w:eastAsia="SimSun" w:hAnsi="Times New Roman"/>
                <w:lang w:eastAsia="zh-CN"/>
              </w:rPr>
              <w:t>12 mėn.</w:t>
            </w:r>
            <w:r w:rsidRPr="00283BE7">
              <w:rPr>
                <w:rFonts w:ascii="Times New Roman" w:eastAsia="SimSun" w:hAnsi="Times New Roman"/>
                <w:lang w:eastAsia="zh-CN"/>
              </w:rPr>
              <w:br/>
              <w:t xml:space="preserve">Atviros tyrimo fazės pabaiga </w:t>
            </w:r>
          </w:p>
        </w:tc>
        <w:tc>
          <w:tcPr>
            <w:tcW w:w="1559"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470 </w:t>
            </w:r>
            <w:r w:rsidRPr="00283BE7">
              <w:rPr>
                <w:rFonts w:ascii="Times New Roman" w:eastAsia="SimSun" w:hAnsi="Times New Roman"/>
                <w:lang w:eastAsia="zh-CN"/>
              </w:rPr>
              <w:br/>
              <w:t>(200, 18300)</w:t>
            </w:r>
          </w:p>
        </w:tc>
        <w:tc>
          <w:tcPr>
            <w:tcW w:w="1461" w:type="dxa"/>
            <w:vAlign w:val="center"/>
          </w:tcPr>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103</w:t>
            </w:r>
          </w:p>
        </w:tc>
      </w:tr>
    </w:tbl>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Dydžiai &lt; 200 IU/L prilyginti 200 IU/L statistinei analizei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Lodotra veiksmingumą patvirtino antrojo, </w:t>
      </w:r>
      <w:r w:rsidR="00A36B22" w:rsidRPr="00283BE7">
        <w:rPr>
          <w:rFonts w:ascii="Times New Roman" w:eastAsia="SimSun" w:hAnsi="Times New Roman"/>
          <w:lang w:eastAsia="zh-CN"/>
        </w:rPr>
        <w:t>atsitiktinių imčių</w:t>
      </w:r>
      <w:r w:rsidR="00D846F3">
        <w:rPr>
          <w:rFonts w:ascii="Times New Roman" w:eastAsia="SimSun" w:hAnsi="Times New Roman"/>
          <w:lang w:eastAsia="zh-CN"/>
        </w:rPr>
        <w:t xml:space="preserve"> </w:t>
      </w:r>
      <w:r w:rsidRPr="00283BE7">
        <w:rPr>
          <w:rFonts w:ascii="Times New Roman" w:eastAsia="SimSun" w:hAnsi="Times New Roman"/>
          <w:lang w:eastAsia="zh-CN"/>
        </w:rPr>
        <w:t>placebu kontroliuojamo tyrimo rezultatai; šio tyrimo metu gydymas LEMVNR (Ligos eigą modifikuojančiais vaistais nuo reumato) buvo papildytas Lodotra pacientams, kurių organizmo atsakas į</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gydymą vien LEMVNR buvo nepakankamas. Po 12 savaičių Lodotra vartojusių pacientų grupėje nustatytas reikšmingai didesnis ACR20 ir ACR50 atsako dažnis (atitinkamai 46,8</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ir 22,1</w:t>
      </w:r>
      <w:r w:rsidR="004C01D0" w:rsidRPr="00283BE7">
        <w:rPr>
          <w:rFonts w:ascii="Times New Roman" w:eastAsia="SimSun" w:hAnsi="Times New Roman"/>
          <w:lang w:eastAsia="zh-CN"/>
        </w:rPr>
        <w:t> %</w:t>
      </w:r>
      <w:r w:rsidRPr="00283BE7">
        <w:rPr>
          <w:rFonts w:ascii="Times New Roman" w:eastAsia="SimSun" w:hAnsi="Times New Roman"/>
          <w:lang w:eastAsia="zh-CN"/>
        </w:rPr>
        <w:t>) palyginti su placebo grupe (atitinkamai 29,4</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ir 10,1</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Taip pat nustatytas didesnis DAS 28 (Ligos aktyvumo indekso) pokyčio vidurkis </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lastRenderedPageBreak/>
        <w:t>lyginant su pradine reikšme (nuo 5,2 Lodotra grupėje ir 5,1 placebo grupėje): praėjus 12 savaičių</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Lodotra grupėje šis pokytis buvo -1,2 balų, o placebo grupėje pokytis buvo -0,7 balų.</w:t>
      </w:r>
    </w:p>
    <w:p w:rsidR="006E0546" w:rsidRPr="00283BE7" w:rsidRDefault="006E0546" w:rsidP="006E0546">
      <w:pPr>
        <w:tabs>
          <w:tab w:val="left" w:pos="567"/>
        </w:tabs>
        <w:spacing w:after="0" w:line="260" w:lineRule="exact"/>
        <w:rPr>
          <w:rFonts w:ascii="Times New Roman" w:eastAsia="SimSun" w:hAnsi="Times New Roman"/>
          <w:u w:val="single"/>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Be to, Lodotra grupėje po 12 gydymo savaičių rytinio sustingimo trukmės vidurkis buvo 86,0 minutės (sutrumpėjo 66 minutėmis), o placebo grupėje – 114,1 minu</w:t>
      </w:r>
      <w:r w:rsidR="00E64D77" w:rsidRPr="00283BE7">
        <w:rPr>
          <w:rFonts w:ascii="Times New Roman" w:eastAsia="SimSun" w:hAnsi="Times New Roman"/>
          <w:lang w:eastAsia="zh-CN"/>
        </w:rPr>
        <w:t>te</w:t>
      </w:r>
      <w:r w:rsidRPr="00283BE7">
        <w:rPr>
          <w:rFonts w:ascii="Times New Roman" w:eastAsia="SimSun" w:hAnsi="Times New Roman"/>
          <w:lang w:eastAsia="zh-CN"/>
        </w:rPr>
        <w:t xml:space="preserve"> (sutrumpėjo 42,6 minutėmis). Lodotra buvo galima saugiai vartoti kartu su kitais LEMVNR.</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5.2</w:t>
      </w:r>
      <w:r w:rsidRPr="00283BE7">
        <w:rPr>
          <w:rFonts w:ascii="Times New Roman" w:eastAsia="Times New Roman" w:hAnsi="Times New Roman"/>
          <w:b/>
        </w:rPr>
        <w:tab/>
        <w:t>Farmakokinetinės savybės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Absorbcija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yra prednizono turinčios modifikuoto atpalaidavimo tabletės. Išgėrus Lodotra, prednizonas atpalaiduojamas po 4</w:t>
      </w:r>
      <w:r w:rsidR="00AA4972" w:rsidRPr="00283BE7">
        <w:rPr>
          <w:rFonts w:ascii="Times New Roman" w:eastAsia="SimSun" w:hAnsi="Times New Roman"/>
          <w:lang w:eastAsia="zh-CN"/>
        </w:rPr>
        <w:t>–</w:t>
      </w:r>
      <w:r w:rsidRPr="00283BE7">
        <w:rPr>
          <w:rFonts w:ascii="Times New Roman" w:eastAsia="SimSun" w:hAnsi="Times New Roman"/>
          <w:lang w:eastAsia="zh-CN"/>
        </w:rPr>
        <w:t>6 valandų. Vėliau prednizonas absorbuojamas greitai ir beveik visas.</w:t>
      </w:r>
    </w:p>
    <w:p w:rsidR="006E0546" w:rsidRPr="00283BE7" w:rsidRDefault="006E0546" w:rsidP="006E0546">
      <w:pPr>
        <w:tabs>
          <w:tab w:val="left" w:pos="567"/>
        </w:tabs>
        <w:spacing w:after="0" w:line="260" w:lineRule="exact"/>
        <w:rPr>
          <w:rFonts w:ascii="Times New Roman" w:eastAsia="SimSun" w:hAnsi="Times New Roman"/>
          <w:u w:val="single"/>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Pasiskirstymas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Didžiausia koncentracija kraujo serume susidaro po pavartojimo praėjus maždaug 6</w:t>
      </w:r>
      <w:r w:rsidR="00AA4972" w:rsidRPr="00283BE7">
        <w:rPr>
          <w:rFonts w:ascii="Times New Roman" w:eastAsia="SimSun" w:hAnsi="Times New Roman"/>
          <w:lang w:eastAsia="zh-CN"/>
        </w:rPr>
        <w:t>–</w:t>
      </w:r>
      <w:r w:rsidRPr="00283BE7">
        <w:rPr>
          <w:rFonts w:ascii="Times New Roman" w:eastAsia="SimSun" w:hAnsi="Times New Roman"/>
          <w:lang w:eastAsia="zh-CN"/>
        </w:rPr>
        <w:t xml:space="preserve">9 valandoms. </w:t>
      </w:r>
    </w:p>
    <w:p w:rsidR="006E0546" w:rsidRPr="00283BE7" w:rsidRDefault="006E0546" w:rsidP="006E0546">
      <w:pPr>
        <w:tabs>
          <w:tab w:val="left" w:pos="567"/>
        </w:tabs>
        <w:spacing w:after="0" w:line="260" w:lineRule="exact"/>
        <w:rPr>
          <w:rFonts w:ascii="Times New Roman" w:eastAsia="SimSun" w:hAnsi="Times New Roman"/>
          <w:u w:val="single"/>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Biotransformacija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Daugiau nei 80</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prednizono pavirsta prednizolonu pirmojo prasiskverbimo per kepenis metu. Santykis tarp prednizono ir prednizolono yra maždaug 1:6</w:t>
      </w:r>
      <w:r w:rsidR="00AA4972" w:rsidRPr="00283BE7">
        <w:rPr>
          <w:rFonts w:ascii="Times New Roman" w:eastAsia="SimSun" w:hAnsi="Times New Roman"/>
          <w:lang w:eastAsia="zh-CN"/>
        </w:rPr>
        <w:t>–</w:t>
      </w:r>
      <w:r w:rsidRPr="00283BE7">
        <w:rPr>
          <w:rFonts w:ascii="Times New Roman" w:eastAsia="SimSun" w:hAnsi="Times New Roman"/>
          <w:lang w:eastAsia="zh-CN"/>
        </w:rPr>
        <w:t>1:10. Paties prednizono farmakologinis poveikis nežymus. Prednizolonas yra jo aktyvusis metabolitas. Junginiai grįžtamai jungiasi prie plazmos baltymų, pasižymi didesniu afinitetu transkortinui (kortikosteroidus surišančiam globulinui, KSG) ir mažesniu afinitetu plazmos albuminui.</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Vartojant mažas dozes (iki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laisvo prednizolono </w:t>
      </w:r>
      <w:r w:rsidR="008B1F38">
        <w:rPr>
          <w:rFonts w:ascii="Times New Roman" w:eastAsia="SimSun" w:hAnsi="Times New Roman"/>
          <w:lang w:eastAsia="zh-CN"/>
        </w:rPr>
        <w:t>yra</w:t>
      </w:r>
      <w:r w:rsidR="008B1F38" w:rsidRPr="00283BE7">
        <w:rPr>
          <w:rFonts w:ascii="Times New Roman" w:eastAsia="SimSun" w:hAnsi="Times New Roman"/>
          <w:lang w:eastAsia="zh-CN"/>
        </w:rPr>
        <w:t xml:space="preserve"> </w:t>
      </w:r>
      <w:r w:rsidRPr="00283BE7">
        <w:rPr>
          <w:rFonts w:ascii="Times New Roman" w:eastAsia="SimSun" w:hAnsi="Times New Roman"/>
          <w:lang w:eastAsia="zh-CN"/>
        </w:rPr>
        <w:t>maždaug 6</w:t>
      </w:r>
      <w:r w:rsidR="008B1F38" w:rsidRPr="00283BE7">
        <w:rPr>
          <w:rFonts w:ascii="Times New Roman" w:eastAsia="SimSun" w:hAnsi="Times New Roman"/>
          <w:lang w:eastAsia="zh-CN"/>
        </w:rPr>
        <w:t> </w:t>
      </w:r>
      <w:r w:rsidR="004C01D0" w:rsidRPr="00283BE7">
        <w:rPr>
          <w:rFonts w:ascii="Times New Roman" w:eastAsia="SimSun" w:hAnsi="Times New Roman"/>
          <w:lang w:eastAsia="zh-CN"/>
        </w:rPr>
        <w:t>%</w:t>
      </w:r>
      <w:r w:rsidRPr="00283BE7">
        <w:rPr>
          <w:rFonts w:ascii="Times New Roman" w:eastAsia="SimSun" w:hAnsi="Times New Roman"/>
          <w:lang w:eastAsia="zh-CN"/>
        </w:rPr>
        <w:t>. Vartojant tokias dozes, metabolinė eliminacija yra linijinė (proporcinga dozei). Vartojant didesnes nei 10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dozes, transkortino surišančioji galia vis labiau išsenka ir laisvojo prednizolono lieka daugiau. Tai gali sąlygoti greitesnę metabolinę eliminaciją. </w:t>
      </w:r>
    </w:p>
    <w:p w:rsidR="006E0546" w:rsidRPr="00283BE7" w:rsidRDefault="006E0546" w:rsidP="006E0546">
      <w:pPr>
        <w:tabs>
          <w:tab w:val="left" w:pos="567"/>
        </w:tabs>
        <w:spacing w:after="0" w:line="260" w:lineRule="exact"/>
        <w:rPr>
          <w:rFonts w:ascii="Times New Roman" w:eastAsia="SimSun" w:hAnsi="Times New Roman"/>
          <w:u w:val="single"/>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Eliminacija</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Pirmiausia prednizolonas yra eliminuojamas kepenų metabolizmo keliu, maždaug 70</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gliukuroninimo ir maždaug 30</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sulfatinimo būdu. Taip pat susidaro 11ß,17 ß-dihidroksiandrosta-1,4-dien-3-onas ir 1,4-pregnadien-20-olis. Šie metabolitai nepasižymi hormoniniu poveikiu ir pašalinami pirmiausia per inkstus. Nežymūs nepakitusio prednizono ir nepakitusio prednizolono kiekiai aptinkami šlapime. Predni</w:t>
      </w:r>
      <w:r w:rsidR="00F76B53">
        <w:rPr>
          <w:rFonts w:ascii="Times New Roman" w:eastAsia="SimSun" w:hAnsi="Times New Roman"/>
          <w:lang w:eastAsia="zh-CN"/>
        </w:rPr>
        <w:t>z</w:t>
      </w:r>
      <w:r w:rsidRPr="00283BE7">
        <w:rPr>
          <w:rFonts w:ascii="Times New Roman" w:eastAsia="SimSun" w:hAnsi="Times New Roman"/>
          <w:lang w:eastAsia="zh-CN"/>
        </w:rPr>
        <w:t>olono plazmos pusinės eliminacijos periodas yra maždaug 3 valandos. Pacientų, kurių kepenų funkcija labai sutrikusi, pusinės eliminacijos periodas gali pailgėti ir reikia apsvarstyti dozės mažinimą. Predni</w:t>
      </w:r>
      <w:r w:rsidR="00F76B53">
        <w:rPr>
          <w:rFonts w:ascii="Times New Roman" w:eastAsia="SimSun" w:hAnsi="Times New Roman"/>
          <w:lang w:eastAsia="zh-CN"/>
        </w:rPr>
        <w:t>z</w:t>
      </w:r>
      <w:r w:rsidRPr="00283BE7">
        <w:rPr>
          <w:rFonts w:ascii="Times New Roman" w:eastAsia="SimSun" w:hAnsi="Times New Roman"/>
          <w:lang w:eastAsia="zh-CN"/>
        </w:rPr>
        <w:t>olono biologinių poveikių trukmė viršija jo buvimo plazmoje trukmę.</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u w:val="single"/>
          <w:lang w:eastAsia="zh-CN"/>
        </w:rPr>
        <w:t>Biologinis prieinamumas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2003 metais atlikus biologinio prieinamumo tyrimą, kuriame dalyvavo 27 sveiki asmenys ir kurio metu buvo lyginama su prednizolono greito atpalaidavimo tabletėmis, gauti šie rezultatai:</w:t>
      </w:r>
    </w:p>
    <w:tbl>
      <w:tblPr>
        <w:tblW w:w="7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1620"/>
        <w:gridCol w:w="1800"/>
        <w:gridCol w:w="1620"/>
      </w:tblGrid>
      <w:tr w:rsidR="006E0546" w:rsidRPr="00283BE7" w:rsidTr="006E0546">
        <w:trPr>
          <w:jc w:val="center"/>
        </w:trPr>
        <w:tc>
          <w:tcPr>
            <w:tcW w:w="2151" w:type="dxa"/>
            <w:vAlign w:val="center"/>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lastRenderedPageBreak/>
              <w:t>Parametras</w:t>
            </w:r>
          </w:p>
        </w:tc>
        <w:tc>
          <w:tcPr>
            <w:tcW w:w="1620" w:type="dxa"/>
            <w:vAlign w:val="center"/>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w:t>
            </w:r>
            <w:r w:rsidRPr="00283BE7">
              <w:rPr>
                <w:rFonts w:ascii="Times New Roman" w:eastAsia="SimSun" w:hAnsi="Times New Roman"/>
                <w:lang w:eastAsia="zh-CN"/>
              </w:rPr>
              <w:br/>
              <w:t>2</w:t>
            </w:r>
            <w:r w:rsidR="004C01D0" w:rsidRPr="00283BE7">
              <w:rPr>
                <w:rFonts w:ascii="Times New Roman" w:eastAsia="SimSun" w:hAnsi="Times New Roman"/>
                <w:lang w:eastAsia="zh-CN"/>
              </w:rPr>
              <w:t>,</w:t>
            </w:r>
            <w:r w:rsidRPr="00283BE7">
              <w:rPr>
                <w:rFonts w:ascii="Times New Roman" w:eastAsia="SimSun" w:hAnsi="Times New Roman"/>
                <w:lang w:eastAsia="zh-CN"/>
              </w:rPr>
              <w:t>5</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po lengvo užkandžio </w:t>
            </w:r>
          </w:p>
        </w:tc>
        <w:tc>
          <w:tcPr>
            <w:tcW w:w="1800" w:type="dxa"/>
            <w:vAlign w:val="center"/>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w:t>
            </w:r>
            <w:r w:rsidRPr="00283BE7">
              <w:rPr>
                <w:rFonts w:ascii="Times New Roman" w:eastAsia="SimSun" w:hAnsi="Times New Roman"/>
                <w:lang w:eastAsia="zh-CN"/>
              </w:rPr>
              <w:br/>
              <w:t xml:space="preserve">iš karto po valgio </w:t>
            </w:r>
          </w:p>
        </w:tc>
        <w:tc>
          <w:tcPr>
            <w:tcW w:w="1620" w:type="dxa"/>
            <w:vAlign w:val="center"/>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Referentinis </w:t>
            </w:r>
            <w:r w:rsidRPr="00283BE7">
              <w:rPr>
                <w:rFonts w:ascii="Times New Roman" w:eastAsia="SimSun" w:hAnsi="Times New Roman"/>
                <w:lang w:eastAsia="zh-CN"/>
              </w:rPr>
              <w:br/>
              <w:t xml:space="preserve">preparatas </w:t>
            </w:r>
            <w:r w:rsidRPr="00283BE7">
              <w:rPr>
                <w:rFonts w:ascii="Times New Roman" w:eastAsia="SimSun" w:hAnsi="Times New Roman"/>
                <w:lang w:eastAsia="zh-CN"/>
              </w:rPr>
              <w:br/>
              <w:t>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nevalgius</w:t>
            </w:r>
          </w:p>
        </w:tc>
      </w:tr>
      <w:tr w:rsidR="006E0546" w:rsidRPr="00283BE7" w:rsidTr="006E0546">
        <w:trPr>
          <w:jc w:val="center"/>
        </w:trPr>
        <w:tc>
          <w:tcPr>
            <w:tcW w:w="2151" w:type="dxa"/>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Didžiausia plazmos koncentracija (C</w:t>
            </w:r>
            <w:r w:rsidRPr="00283BE7">
              <w:rPr>
                <w:rFonts w:ascii="Times New Roman" w:eastAsia="SimSun" w:hAnsi="Times New Roman"/>
                <w:vertAlign w:val="subscript"/>
                <w:lang w:eastAsia="zh-CN"/>
              </w:rPr>
              <w:t>max</w:t>
            </w:r>
            <w:r w:rsidRPr="00283BE7">
              <w:rPr>
                <w:rFonts w:ascii="Times New Roman" w:eastAsia="SimSun" w:hAnsi="Times New Roman"/>
                <w:lang w:eastAsia="zh-CN"/>
              </w:rPr>
              <w:t>): ng/ml</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20</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2 </w:t>
            </w:r>
            <w:r w:rsidRPr="00283BE7">
              <w:rPr>
                <w:rFonts w:ascii="Times New Roman" w:eastAsia="SimSun" w:hAnsi="Times New Roman"/>
                <w:lang w:eastAsia="zh-CN"/>
              </w:rPr>
              <w:br/>
              <w:t>(18</w:t>
            </w:r>
            <w:r w:rsidR="004C01D0" w:rsidRPr="00283BE7">
              <w:rPr>
                <w:rFonts w:ascii="Times New Roman" w:eastAsia="SimSun" w:hAnsi="Times New Roman"/>
                <w:lang w:eastAsia="zh-CN"/>
              </w:rPr>
              <w:t>,</w:t>
            </w:r>
            <w:r w:rsidRPr="00283BE7">
              <w:rPr>
                <w:rFonts w:ascii="Times New Roman" w:eastAsia="SimSun" w:hAnsi="Times New Roman"/>
                <w:lang w:eastAsia="zh-CN"/>
              </w:rPr>
              <w:t>5; 21</w:t>
            </w:r>
            <w:r w:rsidR="004C01D0" w:rsidRPr="00283BE7">
              <w:rPr>
                <w:rFonts w:ascii="Times New Roman" w:eastAsia="SimSun" w:hAnsi="Times New Roman"/>
                <w:lang w:eastAsia="zh-CN"/>
              </w:rPr>
              <w:t>,</w:t>
            </w:r>
            <w:r w:rsidRPr="00283BE7">
              <w:rPr>
                <w:rFonts w:ascii="Times New Roman" w:eastAsia="SimSun" w:hAnsi="Times New Roman"/>
                <w:lang w:eastAsia="zh-CN"/>
              </w:rPr>
              <w:t>9)</w:t>
            </w:r>
          </w:p>
        </w:tc>
        <w:tc>
          <w:tcPr>
            <w:tcW w:w="180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21</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8 </w:t>
            </w:r>
            <w:r w:rsidRPr="00283BE7">
              <w:rPr>
                <w:rFonts w:ascii="Times New Roman" w:eastAsia="SimSun" w:hAnsi="Times New Roman"/>
                <w:lang w:eastAsia="zh-CN"/>
              </w:rPr>
              <w:br/>
              <w:t>(20</w:t>
            </w:r>
            <w:r w:rsidR="004C01D0" w:rsidRPr="00283BE7">
              <w:rPr>
                <w:rFonts w:ascii="Times New Roman" w:eastAsia="SimSun" w:hAnsi="Times New Roman"/>
                <w:lang w:eastAsia="zh-CN"/>
              </w:rPr>
              <w:t>,</w:t>
            </w:r>
            <w:r w:rsidRPr="00283BE7">
              <w:rPr>
                <w:rFonts w:ascii="Times New Roman" w:eastAsia="SimSun" w:hAnsi="Times New Roman"/>
                <w:lang w:eastAsia="zh-CN"/>
              </w:rPr>
              <w:t>0; 23</w:t>
            </w:r>
            <w:r w:rsidR="004C01D0" w:rsidRPr="00283BE7">
              <w:rPr>
                <w:rFonts w:ascii="Times New Roman" w:eastAsia="SimSun" w:hAnsi="Times New Roman"/>
                <w:lang w:eastAsia="zh-CN"/>
              </w:rPr>
              <w:t>,</w:t>
            </w:r>
            <w:r w:rsidRPr="00283BE7">
              <w:rPr>
                <w:rFonts w:ascii="Times New Roman" w:eastAsia="SimSun" w:hAnsi="Times New Roman"/>
                <w:lang w:eastAsia="zh-CN"/>
              </w:rPr>
              <w:t>7)</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20</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7 </w:t>
            </w:r>
            <w:r w:rsidRPr="00283BE7">
              <w:rPr>
                <w:rFonts w:ascii="Times New Roman" w:eastAsia="SimSun" w:hAnsi="Times New Roman"/>
                <w:lang w:eastAsia="zh-CN"/>
              </w:rPr>
              <w:br/>
              <w:t>(19</w:t>
            </w:r>
            <w:r w:rsidR="004C01D0" w:rsidRPr="00283BE7">
              <w:rPr>
                <w:rFonts w:ascii="Times New Roman" w:eastAsia="SimSun" w:hAnsi="Times New Roman"/>
                <w:lang w:eastAsia="zh-CN"/>
              </w:rPr>
              <w:t>,</w:t>
            </w:r>
            <w:r w:rsidRPr="00283BE7">
              <w:rPr>
                <w:rFonts w:ascii="Times New Roman" w:eastAsia="SimSun" w:hAnsi="Times New Roman"/>
                <w:lang w:eastAsia="zh-CN"/>
              </w:rPr>
              <w:t>0; 22</w:t>
            </w:r>
            <w:r w:rsidR="004C01D0" w:rsidRPr="00283BE7">
              <w:rPr>
                <w:rFonts w:ascii="Times New Roman" w:eastAsia="SimSun" w:hAnsi="Times New Roman"/>
                <w:lang w:eastAsia="zh-CN"/>
              </w:rPr>
              <w:t>,</w:t>
            </w:r>
            <w:r w:rsidRPr="00283BE7">
              <w:rPr>
                <w:rFonts w:ascii="Times New Roman" w:eastAsia="SimSun" w:hAnsi="Times New Roman"/>
                <w:lang w:eastAsia="zh-CN"/>
              </w:rPr>
              <w:t>5)</w:t>
            </w:r>
          </w:p>
        </w:tc>
      </w:tr>
      <w:tr w:rsidR="006E0546" w:rsidRPr="00283BE7" w:rsidTr="006E0546">
        <w:trPr>
          <w:jc w:val="center"/>
        </w:trPr>
        <w:tc>
          <w:tcPr>
            <w:tcW w:w="2151" w:type="dxa"/>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Didžiausios plazmos koncentracijos susidarymo laikas</w:t>
            </w:r>
            <w:r w:rsidRPr="00283BE7">
              <w:rPr>
                <w:rFonts w:ascii="Times New Roman" w:eastAsia="SimSun" w:hAnsi="Times New Roman"/>
                <w:lang w:eastAsia="zh-CN"/>
              </w:rPr>
              <w:br/>
              <w:t>(t</w:t>
            </w:r>
            <w:r w:rsidRPr="00283BE7">
              <w:rPr>
                <w:rFonts w:ascii="Times New Roman" w:eastAsia="SimSun" w:hAnsi="Times New Roman"/>
                <w:vertAlign w:val="subscript"/>
                <w:lang w:eastAsia="zh-CN"/>
              </w:rPr>
              <w:t>max</w:t>
            </w:r>
            <w:r w:rsidRPr="00283BE7">
              <w:rPr>
                <w:rFonts w:ascii="Times New Roman" w:eastAsia="SimSun" w:hAnsi="Times New Roman"/>
                <w:lang w:eastAsia="zh-CN"/>
              </w:rPr>
              <w:t>):</w:t>
            </w:r>
            <w:r w:rsidR="004C01D0" w:rsidRPr="00283BE7">
              <w:rPr>
                <w:rFonts w:ascii="Times New Roman" w:eastAsia="SimSun" w:hAnsi="Times New Roman"/>
                <w:lang w:eastAsia="zh-CN"/>
              </w:rPr>
              <w:t> val.</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6</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0 </w:t>
            </w:r>
            <w:r w:rsidRPr="00283BE7">
              <w:rPr>
                <w:rFonts w:ascii="Times New Roman" w:eastAsia="SimSun" w:hAnsi="Times New Roman"/>
                <w:lang w:eastAsia="zh-CN"/>
              </w:rPr>
              <w:br/>
              <w:t>(4</w:t>
            </w:r>
            <w:r w:rsidR="004C01D0" w:rsidRPr="00283BE7">
              <w:rPr>
                <w:rFonts w:ascii="Times New Roman" w:eastAsia="SimSun" w:hAnsi="Times New Roman"/>
                <w:lang w:eastAsia="zh-CN"/>
              </w:rPr>
              <w:t>,</w:t>
            </w:r>
            <w:r w:rsidRPr="00283BE7">
              <w:rPr>
                <w:rFonts w:ascii="Times New Roman" w:eastAsia="SimSun" w:hAnsi="Times New Roman"/>
                <w:lang w:eastAsia="zh-CN"/>
              </w:rPr>
              <w:t>5; 10</w:t>
            </w:r>
            <w:r w:rsidR="004C01D0" w:rsidRPr="00283BE7">
              <w:rPr>
                <w:rFonts w:ascii="Times New Roman" w:eastAsia="SimSun" w:hAnsi="Times New Roman"/>
                <w:lang w:eastAsia="zh-CN"/>
              </w:rPr>
              <w:t>,</w:t>
            </w:r>
            <w:r w:rsidRPr="00283BE7">
              <w:rPr>
                <w:rFonts w:ascii="Times New Roman" w:eastAsia="SimSun" w:hAnsi="Times New Roman"/>
                <w:lang w:eastAsia="zh-CN"/>
              </w:rPr>
              <w:t>0)</w:t>
            </w:r>
          </w:p>
        </w:tc>
        <w:tc>
          <w:tcPr>
            <w:tcW w:w="180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6.5 </w:t>
            </w:r>
            <w:r w:rsidRPr="00283BE7">
              <w:rPr>
                <w:rFonts w:ascii="Times New Roman" w:eastAsia="SimSun" w:hAnsi="Times New Roman"/>
                <w:lang w:eastAsia="zh-CN"/>
              </w:rPr>
              <w:br/>
              <w:t>(4</w:t>
            </w:r>
            <w:r w:rsidR="004C01D0" w:rsidRPr="00283BE7">
              <w:rPr>
                <w:rFonts w:ascii="Times New Roman" w:eastAsia="SimSun" w:hAnsi="Times New Roman"/>
                <w:lang w:eastAsia="zh-CN"/>
              </w:rPr>
              <w:t>,</w:t>
            </w:r>
            <w:r w:rsidRPr="00283BE7">
              <w:rPr>
                <w:rFonts w:ascii="Times New Roman" w:eastAsia="SimSun" w:hAnsi="Times New Roman"/>
                <w:lang w:eastAsia="zh-CN"/>
              </w:rPr>
              <w:t>5; 9</w:t>
            </w:r>
            <w:r w:rsidR="004C01D0" w:rsidRPr="00283BE7">
              <w:rPr>
                <w:rFonts w:ascii="Times New Roman" w:eastAsia="SimSun" w:hAnsi="Times New Roman"/>
                <w:lang w:eastAsia="zh-CN"/>
              </w:rPr>
              <w:t>,</w:t>
            </w:r>
            <w:r w:rsidRPr="00283BE7">
              <w:rPr>
                <w:rFonts w:ascii="Times New Roman" w:eastAsia="SimSun" w:hAnsi="Times New Roman"/>
                <w:lang w:eastAsia="zh-CN"/>
              </w:rPr>
              <w:t>0)</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2.0 </w:t>
            </w:r>
            <w:r w:rsidRPr="00283BE7">
              <w:rPr>
                <w:rFonts w:ascii="Times New Roman" w:eastAsia="SimSun" w:hAnsi="Times New Roman"/>
                <w:lang w:eastAsia="zh-CN"/>
              </w:rPr>
              <w:br/>
              <w:t>(1</w:t>
            </w:r>
            <w:r w:rsidR="004C01D0" w:rsidRPr="00283BE7">
              <w:rPr>
                <w:rFonts w:ascii="Times New Roman" w:eastAsia="SimSun" w:hAnsi="Times New Roman"/>
                <w:lang w:eastAsia="zh-CN"/>
              </w:rPr>
              <w:t>,</w:t>
            </w:r>
            <w:r w:rsidRPr="00283BE7">
              <w:rPr>
                <w:rFonts w:ascii="Times New Roman" w:eastAsia="SimSun" w:hAnsi="Times New Roman"/>
                <w:lang w:eastAsia="zh-CN"/>
              </w:rPr>
              <w:t>0; 4</w:t>
            </w:r>
            <w:r w:rsidR="004C01D0" w:rsidRPr="00283BE7">
              <w:rPr>
                <w:rFonts w:ascii="Times New Roman" w:eastAsia="SimSun" w:hAnsi="Times New Roman"/>
                <w:lang w:eastAsia="zh-CN"/>
              </w:rPr>
              <w:t>,</w:t>
            </w:r>
            <w:r w:rsidRPr="00283BE7">
              <w:rPr>
                <w:rFonts w:ascii="Times New Roman" w:eastAsia="SimSun" w:hAnsi="Times New Roman"/>
                <w:lang w:eastAsia="zh-CN"/>
              </w:rPr>
              <w:t>0)</w:t>
            </w:r>
          </w:p>
        </w:tc>
      </w:tr>
      <w:tr w:rsidR="006E0546" w:rsidRPr="00283BE7" w:rsidTr="006E0546">
        <w:trPr>
          <w:jc w:val="center"/>
        </w:trPr>
        <w:tc>
          <w:tcPr>
            <w:tcW w:w="2151" w:type="dxa"/>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Vaisto atpalaidavimo uždelsimo trukmė (t</w:t>
            </w:r>
            <w:r w:rsidRPr="00283BE7">
              <w:rPr>
                <w:rFonts w:ascii="Times New Roman" w:eastAsia="SimSun" w:hAnsi="Times New Roman"/>
                <w:vertAlign w:val="subscript"/>
                <w:lang w:eastAsia="zh-CN"/>
              </w:rPr>
              <w:t>lag</w:t>
            </w:r>
            <w:r w:rsidRPr="00283BE7">
              <w:rPr>
                <w:rFonts w:ascii="Times New Roman" w:eastAsia="SimSun" w:hAnsi="Times New Roman"/>
                <w:lang w:eastAsia="zh-CN"/>
              </w:rPr>
              <w:t>):</w:t>
            </w:r>
            <w:r w:rsidR="004C01D0" w:rsidRPr="00283BE7">
              <w:rPr>
                <w:rFonts w:ascii="Times New Roman" w:eastAsia="SimSun" w:hAnsi="Times New Roman"/>
                <w:lang w:eastAsia="zh-CN"/>
              </w:rPr>
              <w:t> val.</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4</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0 </w:t>
            </w:r>
            <w:r w:rsidRPr="00283BE7">
              <w:rPr>
                <w:rFonts w:ascii="Times New Roman" w:eastAsia="SimSun" w:hAnsi="Times New Roman"/>
                <w:lang w:eastAsia="zh-CN"/>
              </w:rPr>
              <w:br/>
              <w:t>(3</w:t>
            </w:r>
            <w:r w:rsidR="004C01D0" w:rsidRPr="00283BE7">
              <w:rPr>
                <w:rFonts w:ascii="Times New Roman" w:eastAsia="SimSun" w:hAnsi="Times New Roman"/>
                <w:lang w:eastAsia="zh-CN"/>
              </w:rPr>
              <w:t>,</w:t>
            </w:r>
            <w:r w:rsidRPr="00283BE7">
              <w:rPr>
                <w:rFonts w:ascii="Times New Roman" w:eastAsia="SimSun" w:hAnsi="Times New Roman"/>
                <w:lang w:eastAsia="zh-CN"/>
              </w:rPr>
              <w:t>5; 5</w:t>
            </w:r>
            <w:r w:rsidR="004C01D0" w:rsidRPr="00283BE7">
              <w:rPr>
                <w:rFonts w:ascii="Times New Roman" w:eastAsia="SimSun" w:hAnsi="Times New Roman"/>
                <w:lang w:eastAsia="zh-CN"/>
              </w:rPr>
              <w:t>,</w:t>
            </w:r>
            <w:r w:rsidRPr="00283BE7">
              <w:rPr>
                <w:rFonts w:ascii="Times New Roman" w:eastAsia="SimSun" w:hAnsi="Times New Roman"/>
                <w:lang w:eastAsia="zh-CN"/>
              </w:rPr>
              <w:t>0)</w:t>
            </w:r>
          </w:p>
        </w:tc>
        <w:tc>
          <w:tcPr>
            <w:tcW w:w="180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3</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5 </w:t>
            </w:r>
            <w:r w:rsidRPr="00283BE7">
              <w:rPr>
                <w:rFonts w:ascii="Times New Roman" w:eastAsia="SimSun" w:hAnsi="Times New Roman"/>
                <w:lang w:eastAsia="zh-CN"/>
              </w:rPr>
              <w:br/>
              <w:t>(2</w:t>
            </w:r>
            <w:r w:rsidR="004C01D0" w:rsidRPr="00283BE7">
              <w:rPr>
                <w:rFonts w:ascii="Times New Roman" w:eastAsia="SimSun" w:hAnsi="Times New Roman"/>
                <w:lang w:eastAsia="zh-CN"/>
              </w:rPr>
              <w:t>,</w:t>
            </w:r>
            <w:r w:rsidRPr="00283BE7">
              <w:rPr>
                <w:rFonts w:ascii="Times New Roman" w:eastAsia="SimSun" w:hAnsi="Times New Roman"/>
                <w:lang w:eastAsia="zh-CN"/>
              </w:rPr>
              <w:t>0; 5</w:t>
            </w:r>
            <w:r w:rsidR="004C01D0" w:rsidRPr="00283BE7">
              <w:rPr>
                <w:rFonts w:ascii="Times New Roman" w:eastAsia="SimSun" w:hAnsi="Times New Roman"/>
                <w:lang w:eastAsia="zh-CN"/>
              </w:rPr>
              <w:t>,</w:t>
            </w:r>
            <w:r w:rsidRPr="00283BE7">
              <w:rPr>
                <w:rFonts w:ascii="Times New Roman" w:eastAsia="SimSun" w:hAnsi="Times New Roman"/>
                <w:lang w:eastAsia="zh-CN"/>
              </w:rPr>
              <w:t>5)</w:t>
            </w:r>
          </w:p>
        </w:tc>
        <w:tc>
          <w:tcPr>
            <w:tcW w:w="1620" w:type="dxa"/>
            <w:vAlign w:val="center"/>
          </w:tcPr>
          <w:p w:rsidR="006E0546" w:rsidRPr="00283BE7" w:rsidRDefault="006E0546" w:rsidP="004C01D0">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0</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0 </w:t>
            </w:r>
            <w:r w:rsidRPr="00283BE7">
              <w:rPr>
                <w:rFonts w:ascii="Times New Roman" w:eastAsia="SimSun" w:hAnsi="Times New Roman"/>
                <w:lang w:eastAsia="zh-CN"/>
              </w:rPr>
              <w:br/>
              <w:t>(0</w:t>
            </w:r>
            <w:r w:rsidR="004C01D0" w:rsidRPr="00283BE7">
              <w:rPr>
                <w:rFonts w:ascii="Times New Roman" w:eastAsia="SimSun" w:hAnsi="Times New Roman"/>
                <w:lang w:eastAsia="zh-CN"/>
              </w:rPr>
              <w:t>,</w:t>
            </w:r>
            <w:r w:rsidRPr="00283BE7">
              <w:rPr>
                <w:rFonts w:ascii="Times New Roman" w:eastAsia="SimSun" w:hAnsi="Times New Roman"/>
                <w:lang w:eastAsia="zh-CN"/>
              </w:rPr>
              <w:t>0; 0</w:t>
            </w:r>
            <w:r w:rsidR="004C01D0" w:rsidRPr="00283BE7">
              <w:rPr>
                <w:rFonts w:ascii="Times New Roman" w:eastAsia="SimSun" w:hAnsi="Times New Roman"/>
                <w:lang w:eastAsia="zh-CN"/>
              </w:rPr>
              <w:t>,</w:t>
            </w:r>
            <w:r w:rsidRPr="00283BE7">
              <w:rPr>
                <w:rFonts w:ascii="Times New Roman" w:eastAsia="SimSun" w:hAnsi="Times New Roman"/>
                <w:lang w:eastAsia="zh-CN"/>
              </w:rPr>
              <w:t>5)</w:t>
            </w:r>
          </w:p>
        </w:tc>
      </w:tr>
      <w:tr w:rsidR="006E0546" w:rsidRPr="00283BE7" w:rsidTr="006E0546">
        <w:trPr>
          <w:jc w:val="center"/>
        </w:trPr>
        <w:tc>
          <w:tcPr>
            <w:tcW w:w="2151" w:type="dxa"/>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Koncentracijos</w:t>
            </w:r>
            <w:r w:rsidR="00AA4972" w:rsidRPr="00283BE7">
              <w:rPr>
                <w:rFonts w:ascii="Times New Roman" w:eastAsia="SimSun" w:hAnsi="Times New Roman"/>
                <w:lang w:eastAsia="zh-CN"/>
              </w:rPr>
              <w:t>–</w:t>
            </w:r>
            <w:r w:rsidRPr="00283BE7">
              <w:rPr>
                <w:rFonts w:ascii="Times New Roman" w:eastAsia="SimSun" w:hAnsi="Times New Roman"/>
                <w:lang w:eastAsia="zh-CN"/>
              </w:rPr>
              <w:t>laiko kreivės ribojamas plotas (AUC </w:t>
            </w:r>
            <w:r w:rsidRPr="00283BE7">
              <w:rPr>
                <w:rFonts w:ascii="Times New Roman" w:eastAsia="SimSun" w:hAnsi="Times New Roman"/>
                <w:vertAlign w:val="subscript"/>
                <w:lang w:eastAsia="zh-CN"/>
              </w:rPr>
              <w:t>0–∞</w:t>
            </w:r>
            <w:r w:rsidRPr="00283BE7">
              <w:rPr>
                <w:rFonts w:ascii="Times New Roman" w:eastAsia="SimSun" w:hAnsi="Times New Roman"/>
                <w:lang w:eastAsia="zh-CN"/>
              </w:rPr>
              <w:t>): ng x</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/ml</w:t>
            </w:r>
          </w:p>
        </w:tc>
        <w:tc>
          <w:tcPr>
            <w:tcW w:w="1620" w:type="dxa"/>
            <w:vAlign w:val="center"/>
          </w:tcPr>
          <w:p w:rsidR="006E0546" w:rsidRPr="00283BE7" w:rsidRDefault="006E0546" w:rsidP="006E0546">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110 </w:t>
            </w:r>
            <w:r w:rsidRPr="00283BE7">
              <w:rPr>
                <w:rFonts w:ascii="Times New Roman" w:eastAsia="SimSun" w:hAnsi="Times New Roman"/>
                <w:lang w:eastAsia="zh-CN"/>
              </w:rPr>
              <w:br/>
              <w:t>(101; 119)</w:t>
            </w:r>
          </w:p>
        </w:tc>
        <w:tc>
          <w:tcPr>
            <w:tcW w:w="1800" w:type="dxa"/>
            <w:vAlign w:val="center"/>
          </w:tcPr>
          <w:p w:rsidR="006E0546" w:rsidRPr="00283BE7" w:rsidRDefault="006E0546" w:rsidP="006E0546">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123 </w:t>
            </w:r>
            <w:r w:rsidRPr="00283BE7">
              <w:rPr>
                <w:rFonts w:ascii="Times New Roman" w:eastAsia="SimSun" w:hAnsi="Times New Roman"/>
                <w:lang w:eastAsia="zh-CN"/>
              </w:rPr>
              <w:br/>
              <w:t>(114; 133)</w:t>
            </w:r>
          </w:p>
        </w:tc>
        <w:tc>
          <w:tcPr>
            <w:tcW w:w="1620" w:type="dxa"/>
            <w:vAlign w:val="center"/>
          </w:tcPr>
          <w:p w:rsidR="006E0546" w:rsidRPr="00283BE7" w:rsidRDefault="006E0546" w:rsidP="006E0546">
            <w:pPr>
              <w:keepNext/>
              <w:keepLines/>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t xml:space="preserve">109 </w:t>
            </w:r>
            <w:r w:rsidRPr="00283BE7">
              <w:rPr>
                <w:rFonts w:ascii="Times New Roman" w:eastAsia="SimSun" w:hAnsi="Times New Roman"/>
                <w:lang w:eastAsia="zh-CN"/>
              </w:rPr>
              <w:br/>
              <w:t>(101; 118)</w:t>
            </w:r>
          </w:p>
        </w:tc>
      </w:tr>
    </w:tbl>
    <w:p w:rsidR="006E0546" w:rsidRPr="00283BE7" w:rsidRDefault="006E0546" w:rsidP="006E0546">
      <w:pPr>
        <w:keepNext/>
        <w:keepLines/>
        <w:tabs>
          <w:tab w:val="left" w:pos="567"/>
        </w:tabs>
        <w:spacing w:after="0" w:line="260" w:lineRule="exact"/>
        <w:ind w:left="709" w:right="28" w:firstLine="425"/>
        <w:rPr>
          <w:rFonts w:ascii="Times New Roman" w:eastAsia="SimSun" w:hAnsi="Times New Roman"/>
          <w:lang w:eastAsia="zh-CN"/>
        </w:rPr>
      </w:pPr>
      <w:r w:rsidRPr="00283BE7">
        <w:rPr>
          <w:rFonts w:ascii="Times New Roman" w:eastAsia="SimSun" w:hAnsi="Times New Roman"/>
          <w:lang w:eastAsia="zh-CN"/>
        </w:rPr>
        <w:t>Vertės yra mažiausių kvadratų geometriniai vidurkiai ir ribos.</w:t>
      </w:r>
    </w:p>
    <w:p w:rsidR="006E0546" w:rsidRPr="00283BE7" w:rsidRDefault="006E0546" w:rsidP="006E0546">
      <w:pPr>
        <w:tabs>
          <w:tab w:val="left" w:pos="567"/>
        </w:tabs>
        <w:spacing w:after="0" w:line="260" w:lineRule="exact"/>
        <w:ind w:left="709" w:right="28" w:firstLine="425"/>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p>
    <w:p w:rsidR="006E0546" w:rsidRPr="00283BE7" w:rsidRDefault="00E8619A" w:rsidP="006E0546">
      <w:pPr>
        <w:spacing w:after="0" w:line="240" w:lineRule="auto"/>
        <w:rPr>
          <w:rFonts w:ascii="Times New Roman" w:eastAsia="SimSun" w:hAnsi="Times New Roman"/>
          <w:lang w:eastAsia="zh-CN"/>
        </w:rPr>
      </w:pPr>
      <w:r>
        <w:rPr>
          <w:rFonts w:ascii="Times New Roman" w:eastAsia="SimSun" w:hAnsi="Times New Roman"/>
          <w:noProof/>
          <w:lang w:eastAsia="lt-LT"/>
        </w:rPr>
        <w:pict w14:anchorId="7D503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PIct LT" style="width:473.25pt;height:309.75pt;visibility:visible">
            <v:imagedata r:id="rId11" o:title="PIct LT"/>
          </v:shape>
        </w:pict>
      </w:r>
    </w:p>
    <w:p w:rsidR="006E0546" w:rsidRPr="00283BE7" w:rsidRDefault="006E0546" w:rsidP="005D159E">
      <w:pPr>
        <w:tabs>
          <w:tab w:val="left" w:pos="567"/>
        </w:tabs>
        <w:spacing w:after="0" w:line="260" w:lineRule="exact"/>
        <w:ind w:left="1134" w:right="706" w:hanging="1134"/>
        <w:rPr>
          <w:rFonts w:ascii="Times New Roman" w:eastAsia="SimSun" w:hAnsi="Times New Roman"/>
          <w:lang w:eastAsia="zh-CN"/>
        </w:rPr>
      </w:pPr>
      <w:r w:rsidRPr="00283BE7">
        <w:rPr>
          <w:rFonts w:ascii="Times New Roman" w:eastAsia="SimSun" w:hAnsi="Times New Roman"/>
          <w:b/>
          <w:lang w:eastAsia="zh-CN"/>
        </w:rPr>
        <w:t xml:space="preserve">Diagrama: </w:t>
      </w:r>
      <w:r w:rsidR="005D159E" w:rsidRPr="00283BE7">
        <w:rPr>
          <w:rFonts w:ascii="Times New Roman" w:eastAsia="SimSun" w:hAnsi="Times New Roman"/>
          <w:b/>
          <w:lang w:eastAsia="zh-CN"/>
        </w:rPr>
        <w:tab/>
      </w:r>
      <w:r w:rsidRPr="00283BE7">
        <w:rPr>
          <w:rFonts w:ascii="Times New Roman" w:eastAsia="SimSun" w:hAnsi="Times New Roman"/>
          <w:b/>
          <w:lang w:eastAsia="zh-CN"/>
        </w:rPr>
        <w:t>Prednizono vidutinės plazmos koncentracijos pavartojus vienkartinę 5</w:t>
      </w:r>
      <w:r w:rsidR="004C01D0" w:rsidRPr="00283BE7">
        <w:rPr>
          <w:rFonts w:ascii="Times New Roman" w:eastAsia="SimSun" w:hAnsi="Times New Roman"/>
          <w:b/>
          <w:lang w:eastAsia="zh-CN"/>
        </w:rPr>
        <w:t> mg</w:t>
      </w:r>
      <w:r w:rsidRPr="00283BE7">
        <w:rPr>
          <w:rFonts w:ascii="Times New Roman" w:eastAsia="SimSun" w:hAnsi="Times New Roman"/>
          <w:b/>
          <w:lang w:eastAsia="zh-CN"/>
        </w:rPr>
        <w:t xml:space="preserve"> prednizono dozę, išgėrus Lodotra 5</w:t>
      </w:r>
      <w:r w:rsidR="004C01D0" w:rsidRPr="00283BE7">
        <w:rPr>
          <w:rFonts w:ascii="Times New Roman" w:eastAsia="SimSun" w:hAnsi="Times New Roman"/>
          <w:b/>
          <w:lang w:eastAsia="zh-CN"/>
        </w:rPr>
        <w:t> mg</w:t>
      </w:r>
      <w:r w:rsidRPr="00283BE7">
        <w:rPr>
          <w:rFonts w:ascii="Times New Roman" w:eastAsia="SimSun" w:hAnsi="Times New Roman"/>
          <w:b/>
          <w:lang w:eastAsia="zh-CN"/>
        </w:rPr>
        <w:t xml:space="preserve"> arba greito atpalaidavimo tabletę.</w:t>
      </w:r>
      <w:r w:rsidRPr="00283BE7">
        <w:rPr>
          <w:rFonts w:ascii="Times New Roman" w:eastAsia="SimSun" w:hAnsi="Times New Roman"/>
          <w:lang w:eastAsia="zh-CN"/>
        </w:rPr>
        <w:t xml:space="preserve"> </w:t>
      </w:r>
      <w:r w:rsidRPr="00283BE7">
        <w:rPr>
          <w:rFonts w:ascii="Times New Roman" w:eastAsia="SimSun" w:hAnsi="Times New Roman"/>
          <w:b/>
          <w:bCs/>
          <w:lang w:eastAsia="zh-CN"/>
        </w:rPr>
        <w:t>5</w:t>
      </w:r>
      <w:r w:rsidR="004C01D0" w:rsidRPr="00283BE7">
        <w:rPr>
          <w:rFonts w:ascii="Times New Roman" w:eastAsia="SimSun" w:hAnsi="Times New Roman"/>
          <w:b/>
          <w:bCs/>
          <w:lang w:eastAsia="zh-CN"/>
        </w:rPr>
        <w:t> mg</w:t>
      </w:r>
      <w:r w:rsidRPr="00283BE7">
        <w:rPr>
          <w:rFonts w:ascii="Times New Roman" w:eastAsia="SimSun" w:hAnsi="Times New Roman"/>
          <w:b/>
          <w:bCs/>
          <w:lang w:eastAsia="zh-CN"/>
        </w:rPr>
        <w:t xml:space="preserve"> greito atpalaidavimo tabletė (</w:t>
      </w:r>
      <w:r w:rsidR="00AA4972" w:rsidRPr="00283BE7">
        <w:rPr>
          <w:rFonts w:ascii="Times New Roman" w:eastAsia="SimSun" w:hAnsi="Times New Roman"/>
          <w:b/>
          <w:bCs/>
          <w:lang w:eastAsia="zh-CN"/>
        </w:rPr>
        <w:t>A: nevalgius</w:t>
      </w:r>
      <w:r w:rsidRPr="00283BE7">
        <w:rPr>
          <w:rFonts w:ascii="Times New Roman" w:eastAsia="SimSun" w:hAnsi="Times New Roman"/>
          <w:b/>
          <w:bCs/>
          <w:lang w:eastAsia="zh-CN"/>
        </w:rPr>
        <w:t>, pavartota 2</w:t>
      </w:r>
      <w:r w:rsidR="004C01D0" w:rsidRPr="00283BE7">
        <w:rPr>
          <w:rFonts w:ascii="Times New Roman" w:eastAsia="SimSun" w:hAnsi="Times New Roman"/>
          <w:b/>
          <w:bCs/>
          <w:lang w:eastAsia="zh-CN"/>
        </w:rPr>
        <w:t> val.</w:t>
      </w:r>
      <w:r w:rsidRPr="00283BE7">
        <w:rPr>
          <w:rFonts w:ascii="Times New Roman" w:eastAsia="SimSun" w:hAnsi="Times New Roman"/>
          <w:b/>
          <w:bCs/>
          <w:lang w:eastAsia="zh-CN"/>
        </w:rPr>
        <w:t xml:space="preserve"> po vidurnakčio), Lodotra 5</w:t>
      </w:r>
      <w:r w:rsidR="004C01D0" w:rsidRPr="00283BE7">
        <w:rPr>
          <w:rFonts w:ascii="Times New Roman" w:eastAsia="SimSun" w:hAnsi="Times New Roman"/>
          <w:b/>
          <w:bCs/>
          <w:lang w:eastAsia="zh-CN"/>
        </w:rPr>
        <w:t> mg</w:t>
      </w:r>
      <w:r w:rsidRPr="00283BE7">
        <w:rPr>
          <w:rFonts w:ascii="Times New Roman" w:eastAsia="SimSun" w:hAnsi="Times New Roman"/>
          <w:b/>
          <w:bCs/>
          <w:lang w:eastAsia="zh-CN"/>
        </w:rPr>
        <w:t xml:space="preserve"> (B: 2.5</w:t>
      </w:r>
      <w:r w:rsidR="004C01D0" w:rsidRPr="00283BE7">
        <w:rPr>
          <w:rFonts w:ascii="Times New Roman" w:eastAsia="SimSun" w:hAnsi="Times New Roman"/>
          <w:b/>
          <w:bCs/>
          <w:lang w:eastAsia="zh-CN"/>
        </w:rPr>
        <w:t> val.</w:t>
      </w:r>
      <w:r w:rsidRPr="00283BE7">
        <w:rPr>
          <w:rFonts w:ascii="Times New Roman" w:eastAsia="SimSun" w:hAnsi="Times New Roman"/>
          <w:b/>
          <w:bCs/>
          <w:lang w:eastAsia="zh-CN"/>
        </w:rPr>
        <w:t xml:space="preserve"> po lengvos vakarienės) ir Lodotra 5</w:t>
      </w:r>
      <w:r w:rsidR="004C01D0" w:rsidRPr="00283BE7">
        <w:rPr>
          <w:rFonts w:ascii="Times New Roman" w:eastAsia="SimSun" w:hAnsi="Times New Roman"/>
          <w:b/>
          <w:bCs/>
          <w:lang w:eastAsia="zh-CN"/>
        </w:rPr>
        <w:t> mg</w:t>
      </w:r>
      <w:r w:rsidRPr="00283BE7">
        <w:rPr>
          <w:rFonts w:ascii="Times New Roman" w:eastAsia="SimSun" w:hAnsi="Times New Roman"/>
          <w:b/>
          <w:bCs/>
          <w:lang w:eastAsia="zh-CN"/>
        </w:rPr>
        <w:t xml:space="preserve"> (C: iš karto po sočios vakarienės).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Plazmos koncentracijų kreivės pavartojus Lodotra</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ar greito atpalaidavimo tabletę yra labai panašios, tačiau svarbus skirtumas yra tas, jog išgėrus Lodotra stebimas 4</w:t>
      </w:r>
      <w:r w:rsidR="00AA4972" w:rsidRPr="00283BE7">
        <w:rPr>
          <w:rFonts w:ascii="Times New Roman" w:eastAsia="SimSun" w:hAnsi="Times New Roman"/>
          <w:lang w:eastAsia="zh-CN"/>
        </w:rPr>
        <w:t>–</w:t>
      </w:r>
      <w:r w:rsidRPr="00283BE7">
        <w:rPr>
          <w:rFonts w:ascii="Times New Roman" w:eastAsia="SimSun" w:hAnsi="Times New Roman"/>
          <w:lang w:eastAsia="zh-CN"/>
        </w:rPr>
        <w:t>6 valandų uždelsimas. Mažesnės plazmos koncentracijos nustatytos 6</w:t>
      </w:r>
      <w:r w:rsidR="00AA4972" w:rsidRPr="00283BE7">
        <w:rPr>
          <w:rFonts w:ascii="Times New Roman" w:eastAsia="SimSun" w:hAnsi="Times New Roman"/>
          <w:lang w:eastAsia="zh-CN"/>
        </w:rPr>
        <w:t>–</w:t>
      </w:r>
      <w:r w:rsidRPr="00283BE7">
        <w:rPr>
          <w:rFonts w:ascii="Times New Roman" w:eastAsia="SimSun" w:hAnsi="Times New Roman"/>
          <w:lang w:eastAsia="zh-CN"/>
        </w:rPr>
        <w:t>7</w:t>
      </w:r>
      <w:r w:rsidR="001A6154" w:rsidRPr="00283BE7">
        <w:rPr>
          <w:rFonts w:ascii="Times New Roman" w:eastAsia="SimSun" w:hAnsi="Times New Roman"/>
          <w:lang w:eastAsia="zh-CN"/>
        </w:rPr>
        <w:t> </w:t>
      </w:r>
      <w:r w:rsidR="004C01D0" w:rsidRPr="00283BE7">
        <w:rPr>
          <w:rFonts w:ascii="Times New Roman" w:eastAsia="SimSun" w:hAnsi="Times New Roman"/>
          <w:lang w:eastAsia="zh-CN"/>
        </w:rPr>
        <w:t>%</w:t>
      </w:r>
      <w:r w:rsidRPr="00283BE7">
        <w:rPr>
          <w:rFonts w:ascii="Times New Roman" w:eastAsia="SimSun" w:hAnsi="Times New Roman"/>
          <w:lang w:eastAsia="zh-CN"/>
        </w:rPr>
        <w:t xml:space="preserve"> atvejų.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lastRenderedPageBreak/>
        <w:t>Remiantis AUC ir C</w:t>
      </w:r>
      <w:r w:rsidRPr="00283BE7">
        <w:rPr>
          <w:rFonts w:ascii="Times New Roman" w:eastAsia="SimSun" w:hAnsi="Times New Roman"/>
          <w:vertAlign w:val="subscript"/>
          <w:lang w:eastAsia="zh-CN"/>
        </w:rPr>
        <w:t xml:space="preserve">max, </w:t>
      </w:r>
      <w:r w:rsidRPr="00283BE7">
        <w:rPr>
          <w:rFonts w:ascii="Times New Roman" w:eastAsia="SimSun" w:hAnsi="Times New Roman"/>
          <w:lang w:eastAsia="zh-CN"/>
        </w:rPr>
        <w:t>akivaizdžiai matyti, kad šie rodikliai yra proporcingi 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ir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dozei.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5.3</w:t>
      </w:r>
      <w:r w:rsidRPr="00283BE7">
        <w:rPr>
          <w:rFonts w:ascii="Times New Roman" w:eastAsia="Times New Roman" w:hAnsi="Times New Roman"/>
          <w:b/>
        </w:rPr>
        <w:tab/>
        <w:t>Ikiklinikinių saugumo tyrimų duomenys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u w:val="single"/>
          <w:lang w:eastAsia="zh-CN"/>
        </w:rPr>
      </w:pPr>
      <w:r w:rsidRPr="00283BE7">
        <w:rPr>
          <w:rFonts w:ascii="Times New Roman" w:eastAsia="SimSun" w:hAnsi="Times New Roman"/>
          <w:u w:val="single"/>
          <w:lang w:eastAsia="zh-CN"/>
        </w:rPr>
        <w:t>Sublėtinis/lėtinis toksiškumas</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Žiurkėms nuo 7 iki 14 dienų kasdien intraperitonialiai suleidus 33</w:t>
      </w:r>
      <w:r w:rsidR="004C01D0" w:rsidRPr="00283BE7">
        <w:rPr>
          <w:rFonts w:ascii="Times New Roman" w:eastAsia="SimSun" w:hAnsi="Times New Roman"/>
          <w:lang w:eastAsia="zh-CN"/>
        </w:rPr>
        <w:t> mg</w:t>
      </w:r>
      <w:r w:rsidRPr="00283BE7">
        <w:rPr>
          <w:rFonts w:ascii="Times New Roman" w:eastAsia="SimSun" w:hAnsi="Times New Roman"/>
          <w:lang w:eastAsia="zh-CN"/>
        </w:rPr>
        <w:t>/kg kūno svorio, šviesos ir elektroniniu mikroskopu nustatyti Langerhanso ląstelių pokyčiai. Triušiams eksperimentinis kepenų pažeidimas pasireiškė 2</w:t>
      </w:r>
      <w:r w:rsidR="00AA4972" w:rsidRPr="00283BE7">
        <w:rPr>
          <w:rFonts w:ascii="Times New Roman" w:eastAsia="SimSun" w:hAnsi="Times New Roman"/>
          <w:lang w:eastAsia="zh-CN"/>
        </w:rPr>
        <w:t>–</w:t>
      </w:r>
      <w:r w:rsidRPr="00283BE7">
        <w:rPr>
          <w:rFonts w:ascii="Times New Roman" w:eastAsia="SimSun" w:hAnsi="Times New Roman"/>
          <w:lang w:eastAsia="zh-CN"/>
        </w:rPr>
        <w:t>4 savaites kasdien skiriant 2</w:t>
      </w:r>
      <w:r w:rsidR="00AA4972" w:rsidRPr="00283BE7">
        <w:rPr>
          <w:rFonts w:ascii="Times New Roman" w:eastAsia="SimSun" w:hAnsi="Times New Roman"/>
          <w:lang w:eastAsia="zh-CN"/>
        </w:rPr>
        <w:t>–</w:t>
      </w:r>
      <w:r w:rsidRPr="00283BE7">
        <w:rPr>
          <w:rFonts w:ascii="Times New Roman" w:eastAsia="SimSun" w:hAnsi="Times New Roman"/>
          <w:lang w:eastAsia="zh-CN"/>
        </w:rPr>
        <w:t>3</w:t>
      </w:r>
      <w:r w:rsidR="004C01D0" w:rsidRPr="00283BE7">
        <w:rPr>
          <w:rFonts w:ascii="Times New Roman" w:eastAsia="SimSun" w:hAnsi="Times New Roman"/>
          <w:lang w:eastAsia="zh-CN"/>
        </w:rPr>
        <w:t> mg</w:t>
      </w:r>
      <w:r w:rsidRPr="00283BE7">
        <w:rPr>
          <w:rFonts w:ascii="Times New Roman" w:eastAsia="SimSun" w:hAnsi="Times New Roman"/>
          <w:lang w:eastAsia="zh-CN"/>
        </w:rPr>
        <w:t>/kg kūno svorio. Histotoksinis poveikis (mionekrozė) pasireiškė po keleto savaičių skiriant 0,5</w:t>
      </w:r>
      <w:r w:rsidR="00AA4972" w:rsidRPr="00283BE7">
        <w:rPr>
          <w:rFonts w:ascii="Times New Roman" w:eastAsia="SimSun" w:hAnsi="Times New Roman"/>
          <w:lang w:eastAsia="zh-CN"/>
        </w:rPr>
        <w:t>–</w:t>
      </w:r>
      <w:r w:rsidRPr="00283BE7">
        <w:rPr>
          <w:rFonts w:ascii="Times New Roman" w:eastAsia="SimSun" w:hAnsi="Times New Roman"/>
          <w:lang w:eastAsia="zh-CN"/>
        </w:rPr>
        <w:t>5</w:t>
      </w:r>
      <w:r w:rsidR="004C01D0" w:rsidRPr="00283BE7">
        <w:rPr>
          <w:rFonts w:ascii="Times New Roman" w:eastAsia="SimSun" w:hAnsi="Times New Roman"/>
          <w:lang w:eastAsia="zh-CN"/>
        </w:rPr>
        <w:t> mg</w:t>
      </w:r>
      <w:r w:rsidRPr="00283BE7">
        <w:rPr>
          <w:rFonts w:ascii="Times New Roman" w:eastAsia="SimSun" w:hAnsi="Times New Roman"/>
          <w:lang w:eastAsia="zh-CN"/>
        </w:rPr>
        <w:t>/kg kūno svorio jūrų kiaulytėms ir 4</w:t>
      </w:r>
      <w:r w:rsidR="001A6154" w:rsidRPr="00283BE7">
        <w:rPr>
          <w:rFonts w:ascii="Times New Roman" w:eastAsia="SimSun" w:hAnsi="Times New Roman"/>
          <w:lang w:eastAsia="zh-CN"/>
        </w:rPr>
        <w:t> </w:t>
      </w:r>
      <w:r w:rsidRPr="00283BE7">
        <w:rPr>
          <w:rFonts w:ascii="Times New Roman" w:eastAsia="SimSun" w:hAnsi="Times New Roman"/>
          <w:lang w:eastAsia="zh-CN"/>
        </w:rPr>
        <w:t xml:space="preserve">mg/kg kūno svorio šunims.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u w:val="single"/>
          <w:lang w:eastAsia="zh-CN"/>
        </w:rPr>
      </w:pPr>
      <w:r w:rsidRPr="00283BE7">
        <w:rPr>
          <w:rFonts w:ascii="Times New Roman" w:eastAsia="SimSun" w:hAnsi="Times New Roman"/>
          <w:u w:val="single"/>
          <w:lang w:eastAsia="zh-CN"/>
        </w:rPr>
        <w:t>Mutageninis ir navikų atsiradimą skatinantis poveikis</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Tyrimų su gyvūnais metu prednizono toksinis poveikis buvo susijęs su sustiprėjusiu farmakologiniu poveikiu. Įprastų genotoksiškumo tyrimų metu prednizono toksinio poveikio genams nenustatyta.</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 </w:t>
      </w:r>
    </w:p>
    <w:p w:rsidR="006E0546" w:rsidRPr="00283BE7" w:rsidRDefault="006E0546" w:rsidP="006E0546">
      <w:pPr>
        <w:spacing w:after="0" w:line="240" w:lineRule="auto"/>
        <w:rPr>
          <w:rFonts w:ascii="Times New Roman" w:eastAsia="SimSun" w:hAnsi="Times New Roman"/>
          <w:u w:val="single"/>
          <w:lang w:eastAsia="zh-CN"/>
        </w:rPr>
      </w:pPr>
      <w:r w:rsidRPr="00283BE7">
        <w:rPr>
          <w:rFonts w:ascii="Times New Roman" w:eastAsia="SimSun" w:hAnsi="Times New Roman"/>
          <w:u w:val="single"/>
          <w:lang w:eastAsia="zh-CN"/>
        </w:rPr>
        <w:t>Toksinis poveikis reprodukcijai</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Gyvūnų reprodukcijos tyrimų metu nustatyta, kad gliukokortikoidai, tokie kaip prednizonas, sukelia sklaidos defektus (nesuaugęs gomurys, skeleto malformacijos). Skiriant parenteraliai, žiurkėms pasitaikė nedidelių kaukolės, žandikaulio ir liežuvio sklaidos defektų. Nustatytas vaisiaus augimo gimdoje sulėtėjimas (taip pa</w:t>
      </w:r>
      <w:r w:rsidR="005D159E" w:rsidRPr="00283BE7">
        <w:rPr>
          <w:rFonts w:ascii="Times New Roman" w:eastAsia="SimSun" w:hAnsi="Times New Roman"/>
          <w:lang w:eastAsia="zh-CN"/>
        </w:rPr>
        <w:t>t</w:t>
      </w:r>
      <w:r w:rsidRPr="00283BE7">
        <w:rPr>
          <w:rFonts w:ascii="Times New Roman" w:eastAsia="SimSun" w:hAnsi="Times New Roman"/>
          <w:lang w:eastAsia="zh-CN"/>
        </w:rPr>
        <w:t xml:space="preserve"> žr. 4.6 skyrių).</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Panašus poveikis laikomas mažai tikėtinu terapines dozes vartojantiems pacientams.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6.</w:t>
      </w:r>
      <w:r w:rsidRPr="00283BE7">
        <w:rPr>
          <w:rFonts w:ascii="Times New Roman" w:eastAsia="SimSun" w:hAnsi="Times New Roman"/>
          <w:b/>
          <w:kern w:val="28"/>
        </w:rPr>
        <w:tab/>
        <w:t>FARMACINĖ INFORMACIJA</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6.1</w:t>
      </w:r>
      <w:r w:rsidRPr="00283BE7">
        <w:rPr>
          <w:rFonts w:ascii="Times New Roman" w:eastAsia="Times New Roman" w:hAnsi="Times New Roman"/>
          <w:b/>
        </w:rPr>
        <w:tab/>
        <w:t>Pagalbinių medžiagų sąrašas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u w:val="single"/>
          <w:lang w:eastAsia="zh-CN"/>
        </w:rPr>
      </w:pPr>
      <w:r w:rsidRPr="00283BE7">
        <w:rPr>
          <w:rFonts w:ascii="Times New Roman" w:eastAsia="SimSun" w:hAnsi="Times New Roman"/>
          <w:iCs/>
          <w:u w:val="single"/>
          <w:lang w:eastAsia="zh-CN"/>
        </w:rPr>
        <w:t>Tabletės šerdis</w:t>
      </w:r>
    </w:p>
    <w:p w:rsidR="006E0546" w:rsidRPr="00283BE7" w:rsidRDefault="006E0546" w:rsidP="006E0546">
      <w:pPr>
        <w:spacing w:after="0" w:line="240" w:lineRule="auto"/>
        <w:rPr>
          <w:rFonts w:ascii="Times New Roman" w:eastAsia="Times New Roman" w:hAnsi="Times New Roman"/>
        </w:rPr>
      </w:pPr>
      <w:r w:rsidRPr="00283BE7">
        <w:rPr>
          <w:rFonts w:ascii="Times New Roman" w:eastAsia="Times New Roman" w:hAnsi="Times New Roman"/>
        </w:rPr>
        <w:t>Koloidinis bevandenis silicio dioksidas</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Kroskarmeliozės natrio druska</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Laktozė monohidratas</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Magnio stearatas</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Povidonas K 29/32</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Raudonasis geležies oksidas E 172</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p>
    <w:p w:rsidR="006E0546" w:rsidRPr="00283BE7" w:rsidRDefault="006E0546" w:rsidP="006E0546">
      <w:pPr>
        <w:tabs>
          <w:tab w:val="left" w:pos="567"/>
        </w:tabs>
        <w:spacing w:after="0" w:line="240" w:lineRule="auto"/>
        <w:contextualSpacing/>
        <w:outlineLvl w:val="0"/>
        <w:rPr>
          <w:rFonts w:ascii="Times New Roman" w:eastAsia="SimSun" w:hAnsi="Times New Roman"/>
          <w:iCs/>
          <w:u w:val="single"/>
          <w:lang w:eastAsia="zh-CN"/>
        </w:rPr>
      </w:pPr>
      <w:r w:rsidRPr="00283BE7">
        <w:rPr>
          <w:rFonts w:ascii="Times New Roman" w:eastAsia="SimSun" w:hAnsi="Times New Roman"/>
          <w:iCs/>
          <w:u w:val="single"/>
          <w:lang w:eastAsia="zh-CN"/>
        </w:rPr>
        <w:t>Tabletės plėvelė</w:t>
      </w:r>
    </w:p>
    <w:p w:rsidR="006E0546" w:rsidRPr="00283BE7" w:rsidRDefault="006E0546" w:rsidP="006E0546">
      <w:pPr>
        <w:spacing w:after="0" w:line="240" w:lineRule="auto"/>
        <w:rPr>
          <w:rFonts w:ascii="Times New Roman" w:eastAsia="Times New Roman" w:hAnsi="Times New Roman"/>
        </w:rPr>
      </w:pPr>
      <w:r w:rsidRPr="00283BE7">
        <w:rPr>
          <w:rFonts w:ascii="Times New Roman" w:eastAsia="Times New Roman" w:hAnsi="Times New Roman"/>
        </w:rPr>
        <w:t>Koloidinis bevandenis silicio dioksidas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Kalcio</w:t>
      </w:r>
      <w:r w:rsidR="00AA4972" w:rsidRPr="00283BE7">
        <w:rPr>
          <w:rFonts w:ascii="Times New Roman" w:eastAsia="SimSun" w:hAnsi="Times New Roman"/>
          <w:lang w:eastAsia="zh-CN"/>
        </w:rPr>
        <w:t>–</w:t>
      </w:r>
      <w:r w:rsidRPr="00283BE7">
        <w:rPr>
          <w:rFonts w:ascii="Times New Roman" w:eastAsia="SimSun" w:hAnsi="Times New Roman"/>
          <w:lang w:eastAsia="zh-CN"/>
        </w:rPr>
        <w:t>vandenilio fosfatas dihidratas</w:t>
      </w:r>
    </w:p>
    <w:p w:rsidR="006E0546" w:rsidRPr="00283BE7" w:rsidRDefault="006E0546" w:rsidP="006E0546">
      <w:pPr>
        <w:tabs>
          <w:tab w:val="left" w:pos="567"/>
        </w:tabs>
        <w:spacing w:after="0" w:line="240" w:lineRule="auto"/>
        <w:contextualSpacing/>
        <w:outlineLvl w:val="0"/>
        <w:rPr>
          <w:rFonts w:ascii="Times New Roman" w:eastAsia="SimSun" w:hAnsi="Times New Roman"/>
          <w:iCs/>
          <w:lang w:eastAsia="zh-CN"/>
        </w:rPr>
      </w:pPr>
      <w:r w:rsidRPr="00283BE7">
        <w:rPr>
          <w:rFonts w:ascii="Times New Roman" w:eastAsia="SimSun" w:hAnsi="Times New Roman"/>
          <w:iCs/>
          <w:lang w:eastAsia="zh-CN"/>
        </w:rPr>
        <w:t>Glicerolio dibehenatas</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Magnio stearatas</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Povidonas K 29/32</w:t>
      </w:r>
    </w:p>
    <w:p w:rsidR="006E0546" w:rsidRPr="00283BE7" w:rsidRDefault="006E0546" w:rsidP="006E0546">
      <w:pPr>
        <w:tabs>
          <w:tab w:val="left" w:pos="567"/>
        </w:tabs>
        <w:spacing w:after="0" w:line="240" w:lineRule="auto"/>
        <w:contextualSpacing/>
        <w:rPr>
          <w:rFonts w:ascii="Times New Roman" w:eastAsia="SimSun" w:hAnsi="Times New Roman"/>
          <w:lang w:eastAsia="zh-CN"/>
        </w:rPr>
      </w:pPr>
      <w:r w:rsidRPr="00283BE7">
        <w:rPr>
          <w:rFonts w:ascii="Times New Roman" w:eastAsia="SimSun" w:hAnsi="Times New Roman"/>
          <w:lang w:eastAsia="zh-CN"/>
        </w:rPr>
        <w:t>Geltonasis geležies oksidas E 172</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6.2</w:t>
      </w:r>
      <w:r w:rsidRPr="00283BE7">
        <w:rPr>
          <w:rFonts w:ascii="Times New Roman" w:eastAsia="Times New Roman" w:hAnsi="Times New Roman"/>
          <w:b/>
        </w:rPr>
        <w:tab/>
        <w:t>Nesuderinamumas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Duomenys nebūtini.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6.3</w:t>
      </w:r>
      <w:r w:rsidRPr="00283BE7">
        <w:rPr>
          <w:rFonts w:ascii="Times New Roman" w:eastAsia="Times New Roman" w:hAnsi="Times New Roman"/>
          <w:b/>
        </w:rPr>
        <w:tab/>
        <w:t>Tinkamumo laikas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2 metai</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Pirmą kartą atidarius buteliuką, tinkamumo laikas – 14 savaičių.</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6.4</w:t>
      </w:r>
      <w:r w:rsidRPr="00283BE7">
        <w:rPr>
          <w:rFonts w:ascii="Times New Roman" w:eastAsia="Times New Roman" w:hAnsi="Times New Roman"/>
          <w:b/>
        </w:rPr>
        <w:tab/>
        <w:t>Specialios laikymo sąlygos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w:t>
      </w:r>
      <w:r w:rsidR="001A6154" w:rsidRPr="00283BE7">
        <w:rPr>
          <w:rFonts w:ascii="Times New Roman" w:eastAsia="SimSun" w:hAnsi="Times New Roman"/>
          <w:lang w:eastAsia="zh-CN"/>
        </w:rPr>
        <w:t>t</w:t>
      </w:r>
      <w:r w:rsidRPr="00283BE7">
        <w:rPr>
          <w:rFonts w:ascii="Times New Roman" w:eastAsia="SimSun" w:hAnsi="Times New Roman"/>
          <w:lang w:eastAsia="zh-CN"/>
        </w:rPr>
        <w:t xml:space="preserve">emperatūroje.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6.5</w:t>
      </w:r>
      <w:r w:rsidRPr="00283BE7">
        <w:rPr>
          <w:rFonts w:ascii="Times New Roman" w:eastAsia="Times New Roman" w:hAnsi="Times New Roman"/>
          <w:b/>
        </w:rPr>
        <w:tab/>
      </w:r>
      <w:r w:rsidRPr="00283BE7">
        <w:rPr>
          <w:rFonts w:ascii="Times New Roman" w:eastAsia="Times New Roman" w:hAnsi="Times New Roman"/>
          <w:b/>
          <w:bCs/>
        </w:rPr>
        <w:t>Talpyklės pobūdis ir jos turinys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Talpyklė, kurioje yra 30 arba 100 modifikuoto atpalaidavimo tablečių.</w:t>
      </w:r>
    </w:p>
    <w:p w:rsidR="006E0546" w:rsidRPr="00283BE7" w:rsidRDefault="006E0546" w:rsidP="00283BE7">
      <w:pPr>
        <w:spacing w:after="0" w:line="240" w:lineRule="auto"/>
        <w:rPr>
          <w:rFonts w:ascii="Times New Roman" w:eastAsia="SimSun" w:hAnsi="Times New Roman"/>
          <w:lang w:eastAsia="zh-CN"/>
        </w:rPr>
      </w:pPr>
      <w:r w:rsidRPr="00283BE7">
        <w:rPr>
          <w:rFonts w:ascii="Times New Roman" w:eastAsia="SimSun" w:hAnsi="Times New Roman"/>
          <w:lang w:eastAsia="zh-CN"/>
        </w:rPr>
        <w:t>Baltas buteliukas pagamintas iš didelio tankio polietileno (DTPE). Užsukamas</w:t>
      </w:r>
      <w:r w:rsidR="00121AC3">
        <w:rPr>
          <w:rFonts w:ascii="Times New Roman" w:eastAsia="SimSun" w:hAnsi="Times New Roman"/>
          <w:lang w:eastAsia="zh-CN"/>
        </w:rPr>
        <w:t>is</w:t>
      </w:r>
      <w:r w:rsidRPr="00283BE7">
        <w:rPr>
          <w:rFonts w:ascii="Times New Roman" w:eastAsia="SimSun" w:hAnsi="Times New Roman"/>
          <w:lang w:eastAsia="zh-CN"/>
        </w:rPr>
        <w:t xml:space="preserve"> dangtelis (jame yra sausiklio kapsulė) pagamintas iš DTPE, jo apvade yra trys iškilūs taškai, kad būtų lengviau atsukti.</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Talpyklė, kurioje yra</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 xml:space="preserve">500 modifikuoto atpalaidavimo tablečių. </w:t>
      </w:r>
    </w:p>
    <w:p w:rsidR="006E0546" w:rsidRPr="00283BE7" w:rsidRDefault="006E0546" w:rsidP="00283BE7">
      <w:pPr>
        <w:spacing w:after="0" w:line="240" w:lineRule="auto"/>
        <w:rPr>
          <w:rFonts w:ascii="Times New Roman" w:eastAsia="SimSun" w:hAnsi="Times New Roman"/>
          <w:lang w:eastAsia="zh-CN"/>
        </w:rPr>
      </w:pPr>
      <w:r w:rsidRPr="00283BE7">
        <w:rPr>
          <w:rFonts w:ascii="Times New Roman" w:eastAsia="SimSun" w:hAnsi="Times New Roman"/>
          <w:lang w:eastAsia="zh-CN"/>
        </w:rPr>
        <w:t>Baltas buteliukas pagamintas iš di</w:t>
      </w:r>
      <w:r w:rsidR="00121AC3">
        <w:rPr>
          <w:rFonts w:ascii="Times New Roman" w:eastAsia="SimSun" w:hAnsi="Times New Roman"/>
          <w:lang w:eastAsia="zh-CN"/>
        </w:rPr>
        <w:t>d</w:t>
      </w:r>
      <w:r w:rsidRPr="00283BE7">
        <w:rPr>
          <w:rFonts w:ascii="Times New Roman" w:eastAsia="SimSun" w:hAnsi="Times New Roman"/>
          <w:lang w:eastAsia="zh-CN"/>
        </w:rPr>
        <w:t>elio tankio polietileno (su nedideliu kiekiu MTPE).</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Užsukamas</w:t>
      </w:r>
      <w:r w:rsidR="00121AC3">
        <w:rPr>
          <w:rFonts w:ascii="Times New Roman" w:eastAsia="SimSun" w:hAnsi="Times New Roman"/>
          <w:lang w:eastAsia="zh-CN"/>
        </w:rPr>
        <w:t>is</w:t>
      </w:r>
      <w:r w:rsidRPr="00283BE7">
        <w:rPr>
          <w:rFonts w:ascii="Times New Roman" w:eastAsia="SimSun" w:hAnsi="Times New Roman"/>
          <w:lang w:eastAsia="zh-CN"/>
        </w:rPr>
        <w:t xml:space="preserve"> dangtelis (be iškilių taškų) pagamintas iš polipropileno.</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Pakuočių dydžiai: buteliukai, kuriuose yra 30 arba 100 modifikuoto atpalaidavimo tablečių.</w:t>
      </w:r>
    </w:p>
    <w:p w:rsidR="006E0546" w:rsidRPr="00283BE7" w:rsidRDefault="00C324D0" w:rsidP="006E0546">
      <w:pPr>
        <w:spacing w:after="0" w:line="240" w:lineRule="auto"/>
        <w:rPr>
          <w:rFonts w:ascii="Times New Roman" w:eastAsia="SimSun" w:hAnsi="Times New Roman"/>
          <w:lang w:eastAsia="zh-CN"/>
        </w:rPr>
      </w:pPr>
      <w:r>
        <w:rPr>
          <w:rFonts w:ascii="Times New Roman" w:eastAsia="SimSun" w:hAnsi="Times New Roman"/>
          <w:lang w:eastAsia="zh-CN"/>
        </w:rPr>
        <w:t>Gydymo įstaigoms</w:t>
      </w:r>
      <w:r w:rsidRPr="00283BE7">
        <w:rPr>
          <w:rFonts w:ascii="Times New Roman" w:eastAsia="SimSun" w:hAnsi="Times New Roman"/>
          <w:lang w:eastAsia="zh-CN"/>
        </w:rPr>
        <w:t xml:space="preserve"> </w:t>
      </w:r>
      <w:r w:rsidR="006E0546" w:rsidRPr="00283BE7">
        <w:rPr>
          <w:rFonts w:ascii="Times New Roman" w:eastAsia="SimSun" w:hAnsi="Times New Roman"/>
          <w:lang w:eastAsia="zh-CN"/>
        </w:rPr>
        <w:t>skirtos pakuotės: buteliukai, kuriuose yra 30</w:t>
      </w:r>
      <w:r w:rsidR="00A36B22" w:rsidRPr="00283BE7">
        <w:rPr>
          <w:rFonts w:ascii="Times New Roman" w:eastAsia="SimSun" w:hAnsi="Times New Roman"/>
          <w:lang w:eastAsia="zh-CN"/>
        </w:rPr>
        <w:t>,</w:t>
      </w:r>
      <w:r w:rsidR="006E0546" w:rsidRPr="00283BE7">
        <w:rPr>
          <w:rFonts w:ascii="Times New Roman" w:eastAsia="SimSun" w:hAnsi="Times New Roman"/>
          <w:lang w:eastAsia="zh-CN"/>
        </w:rPr>
        <w:t xml:space="preserve"> 100 arba 500 modifikuoto atpalaidavimo tablečių.</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Gali būti tiekiamos ne visų dydžių pakuotės.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bookmarkStart w:id="0" w:name="OLE_LINK1"/>
      <w:r w:rsidRPr="00283BE7">
        <w:rPr>
          <w:rFonts w:ascii="Times New Roman" w:eastAsia="Times New Roman" w:hAnsi="Times New Roman"/>
          <w:b/>
        </w:rPr>
        <w:t>6.6</w:t>
      </w:r>
      <w:r w:rsidRPr="00283BE7">
        <w:rPr>
          <w:rFonts w:ascii="Times New Roman" w:eastAsia="Times New Roman" w:hAnsi="Times New Roman"/>
          <w:b/>
        </w:rPr>
        <w:tab/>
        <w:t xml:space="preserve">Specialūs reikalavimai atliekoms tvarkyti </w:t>
      </w:r>
    </w:p>
    <w:bookmarkEnd w:id="0"/>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Nesuvartotą vaistinį preparatą ar atliekas reikia tvarkyti laikantis vietinių reikalavimų. </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7.</w:t>
      </w:r>
      <w:r w:rsidRPr="00283BE7">
        <w:rPr>
          <w:rFonts w:ascii="Times New Roman" w:eastAsia="SimSun" w:hAnsi="Times New Roman"/>
          <w:b/>
          <w:kern w:val="28"/>
        </w:rPr>
        <w:tab/>
        <w:t>RINKODAROS TEISĖS TURĖTOJAS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spacing w:after="0" w:line="240" w:lineRule="auto"/>
        <w:ind w:left="567" w:hanging="567"/>
        <w:rPr>
          <w:rFonts w:ascii="Times New Roman" w:eastAsia="SimSun" w:hAnsi="Times New Roman"/>
          <w:lang w:eastAsia="zh-CN"/>
        </w:rPr>
      </w:pPr>
      <w:r w:rsidRPr="00283BE7">
        <w:rPr>
          <w:rFonts w:ascii="Times New Roman" w:eastAsia="Arial Unicode MS" w:hAnsi="Times New Roman"/>
          <w:noProof/>
          <w:lang w:eastAsia="zh-CN"/>
        </w:rPr>
        <w:t>Tel.</w:t>
      </w:r>
      <w:r w:rsidRPr="00283BE7">
        <w:rPr>
          <w:rFonts w:ascii="Times New Roman" w:eastAsia="SimSun" w:hAnsi="Times New Roman"/>
          <w:lang w:eastAsia="zh-CN"/>
        </w:rPr>
        <w:t>: +43 523 25 05 41</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8.</w:t>
      </w:r>
      <w:r w:rsidRPr="00283BE7">
        <w:rPr>
          <w:rFonts w:ascii="Times New Roman" w:eastAsia="SimSun" w:hAnsi="Times New Roman"/>
          <w:b/>
          <w:kern w:val="28"/>
        </w:rPr>
        <w:tab/>
        <w:t xml:space="preserve">RINKODAROS PAŽYMĖJIMO NUMERIS (-IAI) </w:t>
      </w:r>
    </w:p>
    <w:p w:rsidR="00347D4E" w:rsidRDefault="00347D4E" w:rsidP="00347D4E">
      <w:pPr>
        <w:tabs>
          <w:tab w:val="left" w:pos="567"/>
        </w:tabs>
        <w:spacing w:after="0" w:line="260" w:lineRule="exact"/>
        <w:rPr>
          <w:rFonts w:ascii="Times New Roman" w:eastAsia="SimSun" w:hAnsi="Times New Roman"/>
          <w:lang w:eastAsia="zh-CN"/>
        </w:rPr>
      </w:pPr>
    </w:p>
    <w:p w:rsidR="00347D4E" w:rsidRDefault="00347D4E" w:rsidP="00347D4E">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 mg modifikuoto atpalaidavimo tabletės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090C74" w:rsidTr="00347D4E">
        <w:tc>
          <w:tcPr>
            <w:tcW w:w="4643" w:type="dxa"/>
          </w:tcPr>
          <w:p w:rsidR="00090C74" w:rsidRPr="00283BE7" w:rsidRDefault="00090C74" w:rsidP="00090C74">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bCs/>
                <w:u w:val="single"/>
                <w:lang w:eastAsia="zh-CN"/>
              </w:rPr>
              <w:t>Buteliukas:</w:t>
            </w:r>
          </w:p>
          <w:p w:rsidR="00090C74" w:rsidRPr="00283BE7" w:rsidRDefault="00090C74" w:rsidP="00090C74">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LT/1/13/3277/001 </w:t>
            </w:r>
          </w:p>
          <w:p w:rsidR="00090C74" w:rsidRPr="00283BE7" w:rsidRDefault="00090C74" w:rsidP="00090C74">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13/3277/002 </w:t>
            </w:r>
          </w:p>
          <w:p w:rsidR="00090C74" w:rsidRDefault="00090C74" w:rsidP="00347D4E">
            <w:pPr>
              <w:tabs>
                <w:tab w:val="left" w:pos="567"/>
              </w:tabs>
              <w:spacing w:after="0" w:line="260" w:lineRule="exact"/>
              <w:rPr>
                <w:rFonts w:ascii="Times New Roman" w:eastAsia="SimSun" w:hAnsi="Times New Roman"/>
                <w:lang w:eastAsia="zh-CN"/>
              </w:rPr>
            </w:pPr>
          </w:p>
        </w:tc>
        <w:tc>
          <w:tcPr>
            <w:tcW w:w="4644" w:type="dxa"/>
          </w:tcPr>
          <w:p w:rsidR="00347D4E" w:rsidRPr="00283BE7" w:rsidRDefault="00347D4E" w:rsidP="00347D4E">
            <w:pPr>
              <w:tabs>
                <w:tab w:val="left" w:pos="567"/>
              </w:tabs>
              <w:spacing w:after="0" w:line="260" w:lineRule="exact"/>
              <w:rPr>
                <w:rFonts w:ascii="Times New Roman" w:eastAsia="SimSun" w:hAnsi="Times New Roman"/>
                <w:bCs/>
                <w:u w:val="single"/>
                <w:lang w:eastAsia="zh-CN"/>
              </w:rPr>
            </w:pPr>
            <w:r>
              <w:rPr>
                <w:rFonts w:ascii="Times New Roman" w:eastAsia="SimSun" w:hAnsi="Times New Roman"/>
                <w:bCs/>
                <w:u w:val="single"/>
                <w:lang w:eastAsia="zh-CN"/>
              </w:rPr>
              <w:t>Buteliukas</w:t>
            </w:r>
            <w:r w:rsidRPr="00090C74">
              <w:rPr>
                <w:rFonts w:ascii="Times New Roman" w:eastAsia="SimSun" w:hAnsi="Times New Roman"/>
                <w:u w:val="single"/>
                <w:lang w:eastAsia="zh-CN"/>
              </w:rPr>
              <w:t xml:space="preserve"> </w:t>
            </w:r>
            <w:r>
              <w:rPr>
                <w:rFonts w:ascii="Times New Roman" w:eastAsia="SimSun" w:hAnsi="Times New Roman"/>
                <w:u w:val="single"/>
                <w:lang w:eastAsia="zh-CN"/>
              </w:rPr>
              <w:t>(g</w:t>
            </w:r>
            <w:r w:rsidRPr="00090C74">
              <w:rPr>
                <w:rFonts w:ascii="Times New Roman" w:eastAsia="SimSun" w:hAnsi="Times New Roman"/>
                <w:u w:val="single"/>
                <w:lang w:eastAsia="zh-CN"/>
              </w:rPr>
              <w:t>ydymo įstaigoms skirtos pakuotės</w:t>
            </w:r>
            <w:r>
              <w:rPr>
                <w:rFonts w:ascii="Times New Roman" w:eastAsia="SimSun" w:hAnsi="Times New Roman"/>
                <w:u w:val="single"/>
                <w:lang w:eastAsia="zh-CN"/>
              </w:rPr>
              <w:t>):</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LT/1/13/3277/003 </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13/3277/004 </w:t>
            </w:r>
          </w:p>
          <w:p w:rsidR="00090C74"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N500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13/3277/005 </w:t>
            </w:r>
          </w:p>
          <w:p w:rsidR="00230995" w:rsidRPr="00230995" w:rsidRDefault="00230995" w:rsidP="00347D4E">
            <w:pPr>
              <w:tabs>
                <w:tab w:val="left" w:pos="567"/>
              </w:tabs>
              <w:spacing w:after="0" w:line="260" w:lineRule="exact"/>
              <w:rPr>
                <w:rFonts w:ascii="Times New Roman" w:eastAsia="SimSun" w:hAnsi="Times New Roman"/>
                <w:sz w:val="16"/>
                <w:szCs w:val="16"/>
                <w:lang w:eastAsia="zh-CN"/>
              </w:rPr>
            </w:pPr>
          </w:p>
        </w:tc>
      </w:tr>
      <w:tr w:rsidR="00347D4E" w:rsidTr="00347D4E">
        <w:tc>
          <w:tcPr>
            <w:tcW w:w="9287" w:type="dxa"/>
            <w:gridSpan w:val="2"/>
          </w:tcPr>
          <w:p w:rsidR="00347D4E" w:rsidRDefault="00347D4E" w:rsidP="00347D4E">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Lodotra </w:t>
            </w:r>
            <w:r>
              <w:rPr>
                <w:rFonts w:ascii="Times New Roman" w:eastAsia="SimSun" w:hAnsi="Times New Roman"/>
                <w:lang w:eastAsia="zh-CN"/>
              </w:rPr>
              <w:t>2</w:t>
            </w:r>
            <w:r w:rsidRPr="00283BE7">
              <w:rPr>
                <w:rFonts w:ascii="Times New Roman" w:eastAsia="SimSun" w:hAnsi="Times New Roman"/>
                <w:lang w:eastAsia="zh-CN"/>
              </w:rPr>
              <w:t> mg modifikuoto atpalaidavimo tabletės</w:t>
            </w:r>
          </w:p>
        </w:tc>
      </w:tr>
      <w:tr w:rsidR="00090C74" w:rsidTr="00347D4E">
        <w:tc>
          <w:tcPr>
            <w:tcW w:w="4643" w:type="dxa"/>
          </w:tcPr>
          <w:p w:rsidR="00347D4E" w:rsidRPr="00283BE7" w:rsidRDefault="00347D4E" w:rsidP="00347D4E">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bCs/>
                <w:u w:val="single"/>
                <w:lang w:eastAsia="zh-CN"/>
              </w:rPr>
              <w:t>Buteliukas:</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w:t>
            </w:r>
            <w:r w:rsidRPr="00283BE7">
              <w:rPr>
                <w:rFonts w:ascii="Times New Roman" w:eastAsia="SimSun" w:hAnsi="Times New Roman"/>
                <w:lang w:eastAsia="zh-CN"/>
              </w:rPr>
              <w:t>LT/1/</w:t>
            </w:r>
            <w:r w:rsidRPr="00283BE7">
              <w:rPr>
                <w:rFonts w:ascii="Times New Roman" w:eastAsia="SimSun" w:hAnsi="Times New Roman"/>
                <w:bCs/>
                <w:lang w:eastAsia="zh-CN"/>
              </w:rPr>
              <w:t>13/3277/006</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13/3277/007 </w:t>
            </w:r>
          </w:p>
          <w:p w:rsidR="00090C74" w:rsidRDefault="00090C74" w:rsidP="00347D4E">
            <w:pPr>
              <w:tabs>
                <w:tab w:val="left" w:pos="567"/>
              </w:tabs>
              <w:spacing w:after="0" w:line="260" w:lineRule="exact"/>
              <w:rPr>
                <w:rFonts w:ascii="Times New Roman" w:eastAsia="SimSun" w:hAnsi="Times New Roman"/>
                <w:lang w:eastAsia="zh-CN"/>
              </w:rPr>
            </w:pPr>
          </w:p>
        </w:tc>
        <w:tc>
          <w:tcPr>
            <w:tcW w:w="4644" w:type="dxa"/>
          </w:tcPr>
          <w:p w:rsidR="00347D4E" w:rsidRPr="00283BE7" w:rsidRDefault="00347D4E" w:rsidP="00347D4E">
            <w:pPr>
              <w:tabs>
                <w:tab w:val="left" w:pos="567"/>
              </w:tabs>
              <w:spacing w:after="0" w:line="260" w:lineRule="exact"/>
              <w:rPr>
                <w:rFonts w:ascii="Times New Roman" w:eastAsia="SimSun" w:hAnsi="Times New Roman"/>
                <w:bCs/>
                <w:u w:val="single"/>
                <w:lang w:eastAsia="zh-CN"/>
              </w:rPr>
            </w:pPr>
            <w:r>
              <w:rPr>
                <w:rFonts w:ascii="Times New Roman" w:eastAsia="SimSun" w:hAnsi="Times New Roman"/>
                <w:bCs/>
                <w:u w:val="single"/>
                <w:lang w:eastAsia="zh-CN"/>
              </w:rPr>
              <w:t>Buteliukas</w:t>
            </w:r>
            <w:r w:rsidRPr="00090C74">
              <w:rPr>
                <w:rFonts w:ascii="Times New Roman" w:eastAsia="SimSun" w:hAnsi="Times New Roman"/>
                <w:u w:val="single"/>
                <w:lang w:eastAsia="zh-CN"/>
              </w:rPr>
              <w:t xml:space="preserve"> </w:t>
            </w:r>
            <w:r>
              <w:rPr>
                <w:rFonts w:ascii="Times New Roman" w:eastAsia="SimSun" w:hAnsi="Times New Roman"/>
                <w:u w:val="single"/>
                <w:lang w:eastAsia="zh-CN"/>
              </w:rPr>
              <w:t>(g</w:t>
            </w:r>
            <w:r w:rsidRPr="00090C74">
              <w:rPr>
                <w:rFonts w:ascii="Times New Roman" w:eastAsia="SimSun" w:hAnsi="Times New Roman"/>
                <w:u w:val="single"/>
                <w:lang w:eastAsia="zh-CN"/>
              </w:rPr>
              <w:t>ydymo įstaigoms skirtos pakuotės</w:t>
            </w:r>
            <w:r>
              <w:rPr>
                <w:rFonts w:ascii="Times New Roman" w:eastAsia="SimSun" w:hAnsi="Times New Roman"/>
                <w:u w:val="single"/>
                <w:lang w:eastAsia="zh-CN"/>
              </w:rPr>
              <w:t>):</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w:t>
            </w:r>
            <w:r w:rsidRPr="00283BE7">
              <w:rPr>
                <w:rFonts w:ascii="Times New Roman" w:eastAsia="SimSun" w:hAnsi="Times New Roman"/>
                <w:lang w:eastAsia="zh-CN"/>
              </w:rPr>
              <w:t>LT/1/</w:t>
            </w:r>
            <w:r w:rsidRPr="00283BE7">
              <w:rPr>
                <w:rFonts w:ascii="Times New Roman" w:eastAsia="SimSun" w:hAnsi="Times New Roman"/>
                <w:bCs/>
                <w:lang w:eastAsia="zh-CN"/>
              </w:rPr>
              <w:t>13/3277/008</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13/3277/009 </w:t>
            </w:r>
          </w:p>
          <w:p w:rsidR="00090C74"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N500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13/3277/010 </w:t>
            </w:r>
          </w:p>
          <w:p w:rsidR="00230995" w:rsidRPr="00230995" w:rsidRDefault="00230995" w:rsidP="00347D4E">
            <w:pPr>
              <w:tabs>
                <w:tab w:val="left" w:pos="567"/>
              </w:tabs>
              <w:spacing w:after="0" w:line="260" w:lineRule="exact"/>
              <w:rPr>
                <w:rFonts w:ascii="Times New Roman" w:eastAsia="SimSun" w:hAnsi="Times New Roman"/>
                <w:sz w:val="16"/>
                <w:szCs w:val="16"/>
                <w:lang w:eastAsia="zh-CN"/>
              </w:rPr>
            </w:pPr>
          </w:p>
        </w:tc>
      </w:tr>
      <w:tr w:rsidR="00347D4E" w:rsidTr="00347D4E">
        <w:tc>
          <w:tcPr>
            <w:tcW w:w="9287" w:type="dxa"/>
            <w:gridSpan w:val="2"/>
          </w:tcPr>
          <w:p w:rsidR="00347D4E" w:rsidRDefault="00347D4E" w:rsidP="00347D4E">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 mg modifikuoto atpalaidavimo tabletės</w:t>
            </w:r>
          </w:p>
        </w:tc>
      </w:tr>
      <w:tr w:rsidR="00090C74" w:rsidTr="00347D4E">
        <w:tc>
          <w:tcPr>
            <w:tcW w:w="4643" w:type="dxa"/>
          </w:tcPr>
          <w:p w:rsidR="00347D4E" w:rsidRPr="00283BE7" w:rsidRDefault="00347D4E" w:rsidP="00347D4E">
            <w:pPr>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bCs/>
                <w:u w:val="single"/>
                <w:lang w:eastAsia="zh-CN"/>
              </w:rPr>
              <w:t>Buteliukas:</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13/3277/011 </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13/3277/012 </w:t>
            </w:r>
          </w:p>
          <w:p w:rsidR="00090C74" w:rsidRDefault="00347D4E" w:rsidP="00347D4E">
            <w:pPr>
              <w:tabs>
                <w:tab w:val="left" w:pos="567"/>
              </w:tabs>
              <w:spacing w:after="0" w:line="260" w:lineRule="exact"/>
              <w:rPr>
                <w:rFonts w:ascii="Times New Roman" w:eastAsia="SimSun" w:hAnsi="Times New Roman"/>
                <w:lang w:eastAsia="zh-CN"/>
              </w:rPr>
            </w:pPr>
            <w:r w:rsidRPr="00283BE7">
              <w:rPr>
                <w:rFonts w:ascii="Times New Roman" w:eastAsia="SimSun" w:hAnsi="Times New Roman"/>
                <w:bCs/>
                <w:lang w:eastAsia="zh-CN"/>
              </w:rPr>
              <w:t xml:space="preserve"> </w:t>
            </w:r>
          </w:p>
        </w:tc>
        <w:tc>
          <w:tcPr>
            <w:tcW w:w="4644" w:type="dxa"/>
          </w:tcPr>
          <w:p w:rsidR="00347D4E" w:rsidRPr="00283BE7" w:rsidRDefault="00347D4E" w:rsidP="00347D4E">
            <w:pPr>
              <w:tabs>
                <w:tab w:val="left" w:pos="567"/>
              </w:tabs>
              <w:spacing w:after="0" w:line="260" w:lineRule="exact"/>
              <w:rPr>
                <w:rFonts w:ascii="Times New Roman" w:eastAsia="SimSun" w:hAnsi="Times New Roman"/>
                <w:bCs/>
                <w:u w:val="single"/>
                <w:lang w:eastAsia="zh-CN"/>
              </w:rPr>
            </w:pPr>
            <w:r>
              <w:rPr>
                <w:rFonts w:ascii="Times New Roman" w:eastAsia="SimSun" w:hAnsi="Times New Roman"/>
                <w:bCs/>
                <w:u w:val="single"/>
                <w:lang w:eastAsia="zh-CN"/>
              </w:rPr>
              <w:t>Buteliukas</w:t>
            </w:r>
            <w:r w:rsidRPr="00090C74">
              <w:rPr>
                <w:rFonts w:ascii="Times New Roman" w:eastAsia="SimSun" w:hAnsi="Times New Roman"/>
                <w:u w:val="single"/>
                <w:lang w:eastAsia="zh-CN"/>
              </w:rPr>
              <w:t xml:space="preserve"> </w:t>
            </w:r>
            <w:r>
              <w:rPr>
                <w:rFonts w:ascii="Times New Roman" w:eastAsia="SimSun" w:hAnsi="Times New Roman"/>
                <w:u w:val="single"/>
                <w:lang w:eastAsia="zh-CN"/>
              </w:rPr>
              <w:t>(g</w:t>
            </w:r>
            <w:r w:rsidRPr="00090C74">
              <w:rPr>
                <w:rFonts w:ascii="Times New Roman" w:eastAsia="SimSun" w:hAnsi="Times New Roman"/>
                <w:u w:val="single"/>
                <w:lang w:eastAsia="zh-CN"/>
              </w:rPr>
              <w:t>ydymo įstaigoms skirtos pakuotės</w:t>
            </w:r>
            <w:r>
              <w:rPr>
                <w:rFonts w:ascii="Times New Roman" w:eastAsia="SimSun" w:hAnsi="Times New Roman"/>
                <w:u w:val="single"/>
                <w:lang w:eastAsia="zh-CN"/>
              </w:rPr>
              <w:t>):</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N30 – </w:t>
            </w:r>
            <w:r w:rsidRPr="00283BE7">
              <w:rPr>
                <w:rFonts w:ascii="Times New Roman" w:eastAsia="SimSun" w:hAnsi="Times New Roman"/>
                <w:lang w:eastAsia="zh-CN"/>
              </w:rPr>
              <w:t>LT/1/</w:t>
            </w:r>
            <w:r w:rsidRPr="00283BE7">
              <w:rPr>
                <w:rFonts w:ascii="Times New Roman" w:eastAsia="SimSun" w:hAnsi="Times New Roman"/>
                <w:bCs/>
                <w:lang w:eastAsia="zh-CN"/>
              </w:rPr>
              <w:t xml:space="preserve">13/3277/013 </w:t>
            </w:r>
          </w:p>
          <w:p w:rsidR="00347D4E" w:rsidRPr="00283BE7" w:rsidRDefault="00347D4E" w:rsidP="00347D4E">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N100 – LT/1/13/3277/014 </w:t>
            </w:r>
          </w:p>
          <w:p w:rsidR="00090C74" w:rsidRDefault="00347D4E" w:rsidP="00347D4E">
            <w:pPr>
              <w:spacing w:after="0" w:line="240" w:lineRule="auto"/>
              <w:rPr>
                <w:rFonts w:ascii="Times New Roman" w:eastAsia="SimSun" w:hAnsi="Times New Roman"/>
                <w:lang w:eastAsia="zh-CN"/>
              </w:rPr>
            </w:pPr>
            <w:r w:rsidRPr="00283BE7">
              <w:rPr>
                <w:rFonts w:ascii="Times New Roman" w:eastAsia="SimSun" w:hAnsi="Times New Roman"/>
                <w:bCs/>
                <w:lang w:eastAsia="zh-CN"/>
              </w:rPr>
              <w:t xml:space="preserve">N500 – </w:t>
            </w:r>
            <w:r w:rsidRPr="00283BE7">
              <w:rPr>
                <w:rFonts w:ascii="Times New Roman" w:eastAsia="SimSun" w:hAnsi="Times New Roman"/>
                <w:lang w:eastAsia="zh-CN"/>
              </w:rPr>
              <w:t>LT/1/</w:t>
            </w:r>
            <w:r w:rsidRPr="00283BE7">
              <w:rPr>
                <w:rFonts w:ascii="Times New Roman" w:eastAsia="SimSun" w:hAnsi="Times New Roman"/>
                <w:bCs/>
                <w:lang w:eastAsia="zh-CN"/>
              </w:rPr>
              <w:t>13/3277/015</w:t>
            </w:r>
          </w:p>
        </w:tc>
      </w:tr>
    </w:tbl>
    <w:p w:rsidR="00090C74" w:rsidRDefault="00090C74" w:rsidP="006E0546">
      <w:pPr>
        <w:spacing w:after="0" w:line="240" w:lineRule="auto"/>
        <w:rPr>
          <w:rFonts w:ascii="Times New Roman" w:eastAsia="SimSun" w:hAnsi="Times New Roman"/>
          <w:lang w:eastAsia="zh-CN"/>
        </w:rPr>
      </w:pPr>
    </w:p>
    <w:p w:rsidR="00090C74" w:rsidRPr="00283BE7" w:rsidRDefault="00090C74" w:rsidP="006E0546">
      <w:p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9.</w:t>
      </w:r>
      <w:r w:rsidRPr="00283BE7">
        <w:rPr>
          <w:rFonts w:ascii="Times New Roman" w:eastAsia="SimSun" w:hAnsi="Times New Roman"/>
          <w:b/>
          <w:kern w:val="28"/>
        </w:rPr>
        <w:tab/>
        <w:t>RINKODAROS TEISĖS SUTEIKIMO / ATNAUJINIMO DATA</w:t>
      </w:r>
    </w:p>
    <w:p w:rsidR="006E0546" w:rsidRPr="00283BE7" w:rsidRDefault="006E0546" w:rsidP="006E0546">
      <w:pPr>
        <w:spacing w:after="0" w:line="240" w:lineRule="auto"/>
        <w:rPr>
          <w:rFonts w:ascii="Times New Roman" w:eastAsia="SimSun" w:hAnsi="Times New Roman"/>
          <w:lang w:eastAsia="zh-CN"/>
        </w:rPr>
      </w:pPr>
    </w:p>
    <w:p w:rsidR="001A6154"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Rinkodaros teisė pirmą kartą suteikta 2013 m. balandžio mėn. 26 d.</w:t>
      </w:r>
    </w:p>
    <w:p w:rsidR="001A6154" w:rsidRPr="00283BE7" w:rsidRDefault="001A6154" w:rsidP="001A6154">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Rinkodaros teisė paskutinį kartą atnaujinta </w:t>
      </w:r>
      <w:r w:rsidR="006E2579">
        <w:rPr>
          <w:rFonts w:ascii="Times New Roman" w:eastAsia="SimSun" w:hAnsi="Times New Roman"/>
          <w:lang w:eastAsia="zh-CN"/>
        </w:rPr>
        <w:t>2014 m. lapkričio mėn. 25 d.</w:t>
      </w:r>
    </w:p>
    <w:p w:rsidR="001A6154" w:rsidRPr="00283BE7" w:rsidRDefault="001A6154" w:rsidP="006E0546">
      <w:pPr>
        <w:spacing w:after="0" w:line="240" w:lineRule="auto"/>
        <w:rPr>
          <w:rFonts w:ascii="Times New Roman" w:eastAsia="SimSun" w:hAnsi="Times New Roman"/>
          <w:lang w:eastAsia="zh-CN"/>
        </w:rPr>
      </w:pPr>
    </w:p>
    <w:p w:rsidR="001A6154" w:rsidRPr="00283BE7" w:rsidRDefault="001A6154" w:rsidP="006E0546">
      <w:p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10.</w:t>
      </w:r>
      <w:r w:rsidRPr="00283BE7">
        <w:rPr>
          <w:rFonts w:ascii="Times New Roman" w:eastAsia="SimSun" w:hAnsi="Times New Roman"/>
          <w:b/>
          <w:kern w:val="28"/>
        </w:rPr>
        <w:tab/>
        <w:t>TEKSTO PERŽIŪROS DATA</w:t>
      </w:r>
    </w:p>
    <w:p w:rsidR="006E0546" w:rsidRPr="00283BE7" w:rsidRDefault="006E0546" w:rsidP="006E0546">
      <w:pPr>
        <w:spacing w:after="0" w:line="240" w:lineRule="auto"/>
        <w:rPr>
          <w:rFonts w:ascii="Times New Roman" w:eastAsia="SimSun" w:hAnsi="Times New Roman"/>
          <w:lang w:eastAsia="zh-CN"/>
        </w:rPr>
      </w:pPr>
    </w:p>
    <w:p w:rsidR="006E2579" w:rsidRPr="00283BE7" w:rsidRDefault="006E2579" w:rsidP="006E2579">
      <w:pPr>
        <w:spacing w:after="0" w:line="240" w:lineRule="auto"/>
        <w:rPr>
          <w:rFonts w:ascii="Times New Roman" w:eastAsia="SimSun" w:hAnsi="Times New Roman"/>
          <w:lang w:eastAsia="zh-CN"/>
        </w:rPr>
      </w:pPr>
      <w:r>
        <w:rPr>
          <w:rFonts w:ascii="Times New Roman" w:eastAsia="SimSun" w:hAnsi="Times New Roman"/>
          <w:lang w:eastAsia="zh-CN"/>
        </w:rPr>
        <w:t>2014 m. lapkričio mėn. 25 d.</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tabs>
          <w:tab w:val="left" w:pos="5954"/>
          <w:tab w:val="left" w:pos="6237"/>
          <w:tab w:val="left" w:pos="6663"/>
          <w:tab w:val="left" w:pos="6946"/>
        </w:tabs>
        <w:spacing w:after="0" w:line="240" w:lineRule="auto"/>
        <w:rPr>
          <w:rFonts w:ascii="Times New Roman" w:eastAsia="SimSun" w:hAnsi="Times New Roman"/>
        </w:rPr>
      </w:pPr>
      <w:r w:rsidRPr="00283BE7">
        <w:rPr>
          <w:rFonts w:ascii="Times New Roman" w:eastAsia="SimSun" w:hAnsi="Times New Roman"/>
          <w:noProof/>
        </w:rPr>
        <w:t>Išsami informacija apie šį vaistinį preparatą pateikiama Valstybinės vaistų kontrolės tarnybos prie Lietuvos Respublikos</w:t>
      </w:r>
      <w:r w:rsidR="00585C94" w:rsidRPr="00283BE7">
        <w:rPr>
          <w:rFonts w:ascii="Times New Roman" w:eastAsia="SimSun" w:hAnsi="Times New Roman"/>
          <w:noProof/>
        </w:rPr>
        <w:t xml:space="preserve"> </w:t>
      </w:r>
      <w:r w:rsidRPr="00283BE7">
        <w:rPr>
          <w:rFonts w:ascii="Times New Roman" w:eastAsia="SimSun" w:hAnsi="Times New Roman"/>
          <w:noProof/>
        </w:rPr>
        <w:t>sveikatos apsaugos ministerijos tinklalapyje</w:t>
      </w:r>
      <w:r w:rsidRPr="00283BE7">
        <w:rPr>
          <w:rFonts w:ascii="Times New Roman" w:eastAsia="SimSun" w:hAnsi="Times New Roman"/>
          <w:i/>
          <w:noProof/>
        </w:rPr>
        <w:t xml:space="preserve"> </w:t>
      </w:r>
      <w:hyperlink r:id="rId12" w:history="1">
        <w:r w:rsidRPr="00283BE7">
          <w:rPr>
            <w:rFonts w:ascii="Times New Roman" w:eastAsia="SimSun" w:hAnsi="Times New Roman"/>
            <w:noProof/>
            <w:color w:val="0000FF"/>
            <w:u w:val="single"/>
          </w:rPr>
          <w:t>http://www.</w:t>
        </w:r>
        <w:r w:rsidRPr="00283BE7">
          <w:rPr>
            <w:rFonts w:ascii="Times New Roman" w:eastAsia="SimSun" w:hAnsi="Times New Roman"/>
            <w:color w:val="0000FF"/>
            <w:u w:val="single"/>
          </w:rPr>
          <w:t>vvkt.lt</w:t>
        </w:r>
      </w:hyperlink>
    </w:p>
    <w:p w:rsidR="006E0546" w:rsidRPr="00283BE7" w:rsidRDefault="006E0546" w:rsidP="006E0546">
      <w:pPr>
        <w:spacing w:after="0" w:line="240" w:lineRule="auto"/>
        <w:ind w:left="5103"/>
        <w:rPr>
          <w:rFonts w:ascii="Times New Roman" w:eastAsia="SimSun" w:hAnsi="Times New Roman"/>
          <w:b/>
        </w:rPr>
      </w:pPr>
    </w:p>
    <w:p w:rsidR="006E0546" w:rsidRPr="00283BE7" w:rsidRDefault="006E0546" w:rsidP="006E0546">
      <w:pPr>
        <w:tabs>
          <w:tab w:val="left" w:pos="5954"/>
          <w:tab w:val="left" w:pos="6237"/>
          <w:tab w:val="left" w:pos="6663"/>
          <w:tab w:val="left" w:pos="6946"/>
        </w:tabs>
        <w:spacing w:after="0" w:line="240" w:lineRule="auto"/>
        <w:ind w:left="5103"/>
        <w:rPr>
          <w:rFonts w:ascii="Times New Roman" w:eastAsia="SimSun" w:hAnsi="Times New Roman"/>
        </w:rPr>
      </w:pPr>
      <w:r w:rsidRPr="00283BE7">
        <w:rPr>
          <w:rFonts w:ascii="Times New Roman" w:eastAsia="SimSun" w:hAnsi="Times New Roman"/>
          <w:b/>
        </w:rPr>
        <w:br w:type="page"/>
      </w:r>
    </w:p>
    <w:p w:rsidR="006E0546" w:rsidRPr="00283BE7" w:rsidRDefault="006E0546" w:rsidP="006E0546">
      <w:pPr>
        <w:tabs>
          <w:tab w:val="left" w:pos="567"/>
          <w:tab w:val="left" w:pos="4820"/>
          <w:tab w:val="left" w:pos="5387"/>
          <w:tab w:val="left" w:pos="5670"/>
          <w:tab w:val="left" w:pos="5954"/>
          <w:tab w:val="left" w:pos="6096"/>
          <w:tab w:val="left" w:pos="6237"/>
        </w:tabs>
        <w:spacing w:after="0" w:line="260" w:lineRule="exact"/>
        <w:rPr>
          <w:rFonts w:ascii="Times New Roman" w:eastAsia="SimSun" w:hAnsi="Times New Roman"/>
          <w:b/>
          <w:lang w:eastAsia="zh-CN"/>
        </w:rPr>
      </w:pPr>
    </w:p>
    <w:p w:rsidR="006E0546" w:rsidRPr="00283BE7" w:rsidRDefault="006E0546" w:rsidP="006E0546">
      <w:pPr>
        <w:tabs>
          <w:tab w:val="left" w:pos="567"/>
          <w:tab w:val="left" w:pos="4820"/>
          <w:tab w:val="left" w:pos="5670"/>
          <w:tab w:val="left" w:pos="6096"/>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ind w:left="1701" w:firstLine="993"/>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b/>
          <w:iCs/>
        </w:rPr>
        <w:t>II PRIEDAS</w:t>
      </w:r>
    </w:p>
    <w:p w:rsidR="006E0546" w:rsidRPr="00283BE7" w:rsidRDefault="006E0546" w:rsidP="006E0546">
      <w:pPr>
        <w:tabs>
          <w:tab w:val="left" w:pos="567"/>
        </w:tabs>
        <w:spacing w:after="0" w:line="260" w:lineRule="exact"/>
        <w:rPr>
          <w:rFonts w:ascii="Times New Roman" w:eastAsia="SimSun" w:hAnsi="Times New Roman"/>
          <w:b/>
          <w:i/>
          <w:lang w:eastAsia="zh-CN"/>
        </w:rPr>
      </w:pPr>
    </w:p>
    <w:p w:rsidR="006E0546" w:rsidRPr="00283BE7" w:rsidRDefault="006E0546" w:rsidP="006E0546">
      <w:pPr>
        <w:tabs>
          <w:tab w:val="left" w:pos="567"/>
        </w:tabs>
        <w:spacing w:after="0" w:line="260" w:lineRule="exact"/>
        <w:jc w:val="center"/>
        <w:rPr>
          <w:rFonts w:ascii="Times New Roman" w:eastAsia="SimSun" w:hAnsi="Times New Roman"/>
          <w:i/>
          <w:lang w:eastAsia="zh-CN"/>
        </w:rPr>
      </w:pPr>
      <w:r w:rsidRPr="00283BE7">
        <w:rPr>
          <w:rFonts w:ascii="Times New Roman" w:eastAsia="SimSun" w:hAnsi="Times New Roman"/>
          <w:b/>
        </w:rPr>
        <w:t>RINKODAROS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40" w:lineRule="auto"/>
        <w:ind w:left="1701" w:right="1416" w:hanging="708"/>
        <w:rPr>
          <w:rFonts w:ascii="Times New Roman" w:eastAsia="SimSun" w:hAnsi="Times New Roman"/>
          <w:b/>
          <w:lang w:eastAsia="zh-CN"/>
        </w:rPr>
      </w:pPr>
      <w:r w:rsidRPr="00283BE7">
        <w:rPr>
          <w:rFonts w:ascii="Times New Roman" w:eastAsia="SimSun" w:hAnsi="Times New Roman"/>
          <w:b/>
          <w:lang w:eastAsia="zh-CN"/>
        </w:rPr>
        <w:t>A.</w:t>
      </w:r>
      <w:r w:rsidRPr="00283BE7">
        <w:rPr>
          <w:rFonts w:ascii="Times New Roman" w:eastAsia="SimSun" w:hAnsi="Times New Roman"/>
          <w:b/>
          <w:lang w:eastAsia="zh-CN"/>
        </w:rPr>
        <w:tab/>
        <w:t>GAMINTOJAS, ATSAKINGAS UŽ SERIJŲ IŠLEIDIMĄ</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ind w:left="1701" w:right="1416" w:hanging="708"/>
        <w:rPr>
          <w:rFonts w:ascii="Times New Roman" w:eastAsia="SimSun" w:hAnsi="Times New Roman"/>
          <w:lang w:eastAsia="zh-CN"/>
        </w:rPr>
      </w:pPr>
      <w:r w:rsidRPr="00283BE7">
        <w:rPr>
          <w:rFonts w:ascii="Times New Roman" w:eastAsia="SimSun" w:hAnsi="Times New Roman"/>
          <w:b/>
          <w:lang w:eastAsia="zh-CN"/>
        </w:rPr>
        <w:t>B.</w:t>
      </w:r>
      <w:r w:rsidRPr="00283BE7">
        <w:rPr>
          <w:rFonts w:ascii="Times New Roman" w:eastAsia="SimSun" w:hAnsi="Times New Roman"/>
          <w:b/>
          <w:lang w:eastAsia="zh-CN"/>
        </w:rPr>
        <w:tab/>
        <w:t>TIEKIMO IR VARTOJIMO SĄLYGOS AR APRIBOJIMAI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r w:rsidRPr="00283BE7">
        <w:rPr>
          <w:rFonts w:ascii="Times New Roman" w:eastAsia="SimSun" w:hAnsi="Times New Roman"/>
          <w:b/>
          <w:lang w:eastAsia="zh-CN"/>
        </w:rPr>
        <w:lastRenderedPageBreak/>
        <w:t>A.</w:t>
      </w:r>
      <w:r w:rsidRPr="00283BE7">
        <w:rPr>
          <w:rFonts w:ascii="Times New Roman" w:eastAsia="SimSun" w:hAnsi="Times New Roman"/>
          <w:b/>
          <w:lang w:eastAsia="zh-CN"/>
        </w:rPr>
        <w:tab/>
        <w:t>GAMINTOJAS, ATSAKINGAS UŽ SERIJŲ IŠLEIDIMĄ</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40" w:lineRule="auto"/>
        <w:jc w:val="both"/>
        <w:rPr>
          <w:rFonts w:ascii="Times New Roman" w:eastAsia="SimSun" w:hAnsi="Times New Roman"/>
          <w:lang w:eastAsia="zh-CN"/>
        </w:rPr>
      </w:pPr>
      <w:r w:rsidRPr="00283BE7">
        <w:rPr>
          <w:rFonts w:ascii="Times New Roman" w:eastAsia="SimSun" w:hAnsi="Times New Roman"/>
          <w:u w:val="single"/>
          <w:lang w:eastAsia="zh-CN"/>
        </w:rPr>
        <w:t xml:space="preserve">Gamintojo, atsakingo už serijų išleidimą, pavadinimas ir adresas </w:t>
      </w:r>
    </w:p>
    <w:p w:rsidR="006E0546" w:rsidRPr="00283BE7" w:rsidRDefault="006E0546" w:rsidP="006E0546">
      <w:pPr>
        <w:tabs>
          <w:tab w:val="left" w:pos="567"/>
        </w:tabs>
        <w:spacing w:after="0" w:line="260" w:lineRule="exact"/>
        <w:rPr>
          <w:rFonts w:ascii="Times New Roman" w:eastAsia="SimSun" w:hAnsi="Times New Roman"/>
          <w:noProof/>
          <w:lang w:eastAsia="zh-CN"/>
        </w:rPr>
      </w:pP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Horizon Pharma GmbH</w:t>
      </w: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Joseph-Meyer-Str. 13-15</w:t>
      </w: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68167 Mannheim</w:t>
      </w: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Vokietija</w:t>
      </w:r>
    </w:p>
    <w:p w:rsidR="006E0546" w:rsidRDefault="006E0546" w:rsidP="006E0546">
      <w:pPr>
        <w:tabs>
          <w:tab w:val="left" w:pos="567"/>
        </w:tabs>
        <w:autoSpaceDE w:val="0"/>
        <w:autoSpaceDN w:val="0"/>
        <w:adjustRightInd w:val="0"/>
        <w:spacing w:after="0" w:line="260" w:lineRule="exact"/>
        <w:rPr>
          <w:rFonts w:ascii="Times New Roman" w:eastAsia="SimSun" w:hAnsi="Times New Roman"/>
          <w:lang w:eastAsia="zh-CN"/>
        </w:rPr>
      </w:pP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Aenova France</w:t>
      </w: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ZI des Chesnes Ouest, 55 rue du Montmurier</w:t>
      </w: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38070 Saint Quentin Fallavier</w:t>
      </w:r>
    </w:p>
    <w:p w:rsidR="00E8619A" w:rsidRPr="006B41AE" w:rsidRDefault="00E8619A" w:rsidP="00E8619A">
      <w:pPr>
        <w:spacing w:after="0"/>
        <w:rPr>
          <w:sz w:val="20"/>
          <w:szCs w:val="20"/>
        </w:rPr>
      </w:pPr>
      <w:r w:rsidRPr="00E8619A">
        <w:rPr>
          <w:rFonts w:ascii="Times New Roman" w:hAnsi="Times New Roman"/>
        </w:rPr>
        <w:t>Prancūzija</w:t>
      </w:r>
      <w:r w:rsidRPr="006B41AE">
        <w:rPr>
          <w:sz w:val="20"/>
          <w:szCs w:val="20"/>
        </w:rPr>
        <w:t xml:space="preserve"> </w:t>
      </w:r>
    </w:p>
    <w:p w:rsidR="00E8619A" w:rsidRDefault="00E8619A" w:rsidP="006E0546">
      <w:pPr>
        <w:tabs>
          <w:tab w:val="left" w:pos="567"/>
        </w:tabs>
        <w:autoSpaceDE w:val="0"/>
        <w:autoSpaceDN w:val="0"/>
        <w:adjustRightInd w:val="0"/>
        <w:spacing w:after="0" w:line="260" w:lineRule="exact"/>
        <w:rPr>
          <w:rFonts w:ascii="Times New Roman" w:eastAsia="SimSun" w:hAnsi="Times New Roman"/>
          <w:lang w:eastAsia="zh-CN"/>
        </w:rPr>
      </w:pPr>
    </w:p>
    <w:p w:rsidR="00E8619A" w:rsidRPr="00283BE7" w:rsidRDefault="00E8619A" w:rsidP="006E0546">
      <w:pPr>
        <w:tabs>
          <w:tab w:val="left" w:pos="567"/>
        </w:tabs>
        <w:autoSpaceDE w:val="0"/>
        <w:autoSpaceDN w:val="0"/>
        <w:adjustRightInd w:val="0"/>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ind w:left="567" w:hanging="567"/>
        <w:rPr>
          <w:rFonts w:ascii="Times New Roman" w:eastAsia="SimSun" w:hAnsi="Times New Roman"/>
          <w:lang w:eastAsia="zh-CN"/>
        </w:rPr>
      </w:pPr>
      <w:r w:rsidRPr="00283BE7">
        <w:rPr>
          <w:rFonts w:ascii="Times New Roman" w:eastAsia="SimSun" w:hAnsi="Times New Roman"/>
          <w:b/>
          <w:lang w:eastAsia="zh-CN"/>
        </w:rPr>
        <w:t>B.</w:t>
      </w:r>
      <w:r w:rsidRPr="00283BE7">
        <w:rPr>
          <w:rFonts w:ascii="Times New Roman" w:eastAsia="SimSun" w:hAnsi="Times New Roman"/>
          <w:b/>
          <w:lang w:eastAsia="zh-CN"/>
        </w:rPr>
        <w:tab/>
        <w:t xml:space="preserve">TIEKIMO IR VARTOJIMO SĄLYGOS AR APRIBOJIMAI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tabs>
          <w:tab w:val="left" w:pos="567"/>
        </w:tabs>
        <w:spacing w:after="0" w:line="260" w:lineRule="exact"/>
        <w:ind w:right="-1"/>
        <w:rPr>
          <w:rFonts w:ascii="Times New Roman" w:eastAsia="SimSun" w:hAnsi="Times New Roman"/>
          <w:iCs/>
          <w:lang w:eastAsia="zh-CN"/>
        </w:rPr>
      </w:pPr>
    </w:p>
    <w:p w:rsidR="006E0546" w:rsidRPr="00283BE7" w:rsidRDefault="006E0546" w:rsidP="006E0546">
      <w:pPr>
        <w:tabs>
          <w:tab w:val="left" w:pos="567"/>
        </w:tabs>
        <w:spacing w:after="0" w:line="260" w:lineRule="exact"/>
        <w:jc w:val="center"/>
        <w:rPr>
          <w:rFonts w:ascii="Times New Roman" w:eastAsia="SimSun" w:hAnsi="Times New Roman"/>
          <w:lang w:eastAsia="zh-CN"/>
        </w:rPr>
      </w:pPr>
      <w:r w:rsidRPr="00283BE7">
        <w:rPr>
          <w:rFonts w:ascii="Times New Roman" w:eastAsia="SimSun" w:hAnsi="Times New Roman"/>
          <w:lang w:eastAsia="zh-CN"/>
        </w:rPr>
        <w:br w:type="page"/>
      </w:r>
    </w:p>
    <w:p w:rsidR="006E0546" w:rsidRPr="00283BE7" w:rsidRDefault="006E0546" w:rsidP="006E0546">
      <w:pPr>
        <w:tabs>
          <w:tab w:val="left" w:pos="567"/>
        </w:tabs>
        <w:spacing w:after="0" w:line="260" w:lineRule="exact"/>
        <w:rPr>
          <w:rFonts w:ascii="Times New Roman" w:eastAsia="SimSun" w:hAnsi="Times New Roman"/>
          <w:b/>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b/>
          <w:iCs/>
        </w:rPr>
        <w:t>III PRIEDAS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b/>
          <w:iCs/>
        </w:rPr>
        <w:t>ŽENKLINIMAS IR PAKUOTĖS LAPELIS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br w:type="page"/>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b/>
          <w:iCs/>
        </w:rPr>
        <w:t>A. ŽENKLINIMAS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5D159E"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b/>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color w:val="000000"/>
          <w:lang w:eastAsia="lt-LT"/>
        </w:rPr>
      </w:pPr>
      <w:r w:rsidRPr="00283BE7">
        <w:rPr>
          <w:rFonts w:ascii="Times New Roman" w:eastAsia="SimSun" w:hAnsi="Times New Roman"/>
          <w:b/>
          <w:lang w:eastAsia="lt-LT"/>
        </w:rPr>
        <w:t>KARTONO DĖŽUTĖ (</w:t>
      </w:r>
      <w:r w:rsidRPr="00283BE7">
        <w:rPr>
          <w:rFonts w:ascii="Times New Roman" w:eastAsia="SimSun" w:hAnsi="Times New Roman"/>
          <w:b/>
          <w:color w:val="000000"/>
          <w:lang w:eastAsia="lt-LT"/>
        </w:rPr>
        <w:t>30 modifikuoto atpalaidavimo tablečių</w:t>
      </w:r>
      <w:r w:rsidRPr="00283BE7">
        <w:rPr>
          <w:rFonts w:ascii="Times New Roman" w:eastAsia="SimSun" w:hAnsi="Times New Roman"/>
          <w:b/>
          <w:lang w:eastAsia="lt-LT"/>
        </w:rPr>
        <w:t>)</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1458" w:rsidRDefault="006E1458" w:rsidP="006E1458">
      <w:pPr>
        <w:spacing w:after="0" w:line="240" w:lineRule="auto"/>
        <w:rPr>
          <w:rFonts w:ascii="Times New Roman" w:eastAsia="SimSun" w:hAnsi="Times New Roman"/>
          <w:lang w:eastAsia="zh-CN"/>
        </w:rPr>
      </w:pPr>
    </w:p>
    <w:p w:rsidR="006E0546" w:rsidRPr="00283BE7" w:rsidRDefault="00341869"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6E1458">
        <w:rPr>
          <w:rFonts w:ascii="Times New Roman" w:eastAsia="SimSun" w:hAnsi="Times New Roman"/>
          <w:b/>
          <w:lang w:eastAsia="zh-CN"/>
        </w:rPr>
        <w:t>PAŽYMĖJIMO</w:t>
      </w:r>
      <w:r w:rsidR="006E1458"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LT/1/13/3277/001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6E1458" w:rsidRPr="00283BE7" w:rsidRDefault="00341869"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6E1458">
        <w:rPr>
          <w:rFonts w:ascii="Times New Roman" w:eastAsia="SimSun" w:hAnsi="Times New Roman"/>
          <w:b/>
          <w:lang w:eastAsia="zh-CN"/>
        </w:rPr>
        <w:t>PAŽYMĖJIMO</w:t>
      </w:r>
      <w:r w:rsidR="006E1458"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LT/1/13/3277/001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2C14DF" w:rsidRDefault="002C14DF" w:rsidP="002C14DF">
      <w:pPr>
        <w:spacing w:after="0" w:line="240" w:lineRule="auto"/>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LT/1/13/3277/002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2C14DF" w:rsidRDefault="002C14DF" w:rsidP="002C14DF">
      <w:pPr>
        <w:spacing w:after="0" w:line="240" w:lineRule="auto"/>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LT/1/13/3277/002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2C14DF" w:rsidRDefault="002C14DF" w:rsidP="002C14DF">
      <w:pPr>
        <w:spacing w:after="0" w:line="240" w:lineRule="auto"/>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LT/1/13/3277/003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2C14DF" w:rsidRDefault="002C14DF" w:rsidP="002C14DF">
      <w:pPr>
        <w:spacing w:after="0" w:line="240" w:lineRule="auto"/>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LT/1/13/3277/003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LT/1/13/3277/004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LT/1/13/3277/004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(500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 xml:space="preserve">PAŽYMĖJIMO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LT/1/13/3277/005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(500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LT/1/13/3277/005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KARTONO DĖŽUTĖ (30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2C14DF">
        <w:rPr>
          <w:rFonts w:ascii="Times New Roman" w:eastAsia="SimSun" w:hAnsi="Times New Roman"/>
          <w:b/>
          <w:lang w:eastAsia="zh-CN"/>
        </w:rPr>
        <w:t>PAŽYMĖJIMO</w:t>
      </w:r>
      <w:r w:rsidR="002C14DF"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LT/1/13/3277/006</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2C14DF" w:rsidRPr="00283BE7" w:rsidRDefault="002C14DF"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TEISĖS 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LT/1/13/3277/006</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LT/1/13/3277/007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C452C9">
        <w:rPr>
          <w:rFonts w:ascii="Times New Roman" w:eastAsia="SimSun" w:hAnsi="Times New Roman"/>
          <w:b/>
          <w:lang w:eastAsia="zh-CN"/>
        </w:rPr>
        <w:t>PAŽYMĖ</w:t>
      </w:r>
      <w:r w:rsidR="00D9584C">
        <w:rPr>
          <w:rFonts w:ascii="Times New Roman" w:eastAsia="SimSun" w:hAnsi="Times New Roman"/>
          <w:b/>
          <w:lang w:eastAsia="zh-CN"/>
        </w:rPr>
        <w:t>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LT/1/13/3277/007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LT/1/13/3277/008</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LT/1/13/3277/008</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LT/1/13/3277/009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LT/1/13/3277/009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(500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LT/1/13/3277/010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(500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D9584C">
        <w:rPr>
          <w:rFonts w:ascii="Times New Roman" w:eastAsia="SimSun" w:hAnsi="Times New Roman"/>
          <w:b/>
          <w:lang w:eastAsia="zh-CN"/>
        </w:rPr>
        <w:t>PAŽYMĖJIMO</w:t>
      </w:r>
      <w:r w:rsidR="00D9584C"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LT/1/13/3277/010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KARTONO DĖŽUTĖ (30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D9584C" w:rsidRPr="00283BE7" w:rsidRDefault="00D9584C"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LT/1/13/3277/011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LT/1/13/3277/011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LT/1/13/3277/012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AF65B9" w:rsidRDefault="00AF65B9" w:rsidP="00AF65B9">
      <w:pPr>
        <w:spacing w:after="0" w:line="240" w:lineRule="auto"/>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lastRenderedPageBreak/>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LT/1/13/3277/012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LT/1/13/3277/013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(30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LT/1/13/3277/013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LT/1/13/3277/014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(100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LT/1/13/3277/014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IŠORINĖS PAKUOTĖS</w:t>
      </w:r>
    </w:p>
    <w:p w:rsidR="006E0546" w:rsidRPr="00283BE7" w:rsidRDefault="006E0546" w:rsidP="006E0546">
      <w:pPr>
        <w:pBdr>
          <w:top w:val="single" w:sz="4" w:space="1" w:color="auto"/>
          <w:left w:val="single" w:sz="4" w:space="4" w:color="auto"/>
          <w:bottom w:val="single" w:sz="4" w:space="1" w:color="auto"/>
          <w:right w:val="single" w:sz="4" w:space="4" w:color="auto"/>
        </w:pBdr>
        <w:tabs>
          <w:tab w:val="left" w:pos="1296"/>
          <w:tab w:val="left" w:pos="2592"/>
          <w:tab w:val="left" w:pos="3888"/>
          <w:tab w:val="left" w:pos="5184"/>
          <w:tab w:val="left" w:pos="6480"/>
          <w:tab w:val="left" w:pos="7776"/>
          <w:tab w:val="left" w:pos="8564"/>
        </w:tabs>
        <w:spacing w:after="0" w:line="240" w:lineRule="auto"/>
        <w:rPr>
          <w:rFonts w:ascii="Times New Roman" w:eastAsia="SimSun" w:hAnsi="Times New Roman"/>
          <w:b/>
          <w:lang w:eastAsia="lt-LT"/>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KARTONO DĖŽUTĖ (500 modifikuoto atpalaidavimo tablečių – gydymo įstaigoms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highlight w:val="lightGray"/>
          <w:lang w:eastAsia="zh-CN"/>
        </w:rPr>
        <w:t>Nesuvartotą vaistinį preparatą ar atliekas reikia tvarkyti laikantis vietinių reikalavimų.</w:t>
      </w: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LT/1/13/3277/015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p>
    <w:p w:rsidR="001A6154"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lang w:eastAsia="zh-CN"/>
        </w:rPr>
        <w:br w:type="page"/>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r w:rsidRPr="00283BE7">
        <w:rPr>
          <w:rFonts w:ascii="Times New Roman" w:eastAsia="SimSun" w:hAnsi="Times New Roman"/>
          <w:b/>
          <w:lang w:eastAsia="zh-CN"/>
        </w:rPr>
        <w:t>INFORMACIJA ANT VIDINĖS PAKUOTĖS</w:t>
      </w: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SimSun" w:hAnsi="Times New Roman"/>
          <w:b/>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0"/>
        </w:tabs>
        <w:spacing w:after="0" w:line="240" w:lineRule="auto"/>
        <w:rPr>
          <w:rFonts w:ascii="Times New Roman" w:eastAsia="SimSun" w:hAnsi="Times New Roman"/>
          <w:b/>
          <w:lang w:eastAsia="zh-CN"/>
        </w:rPr>
      </w:pPr>
      <w:r w:rsidRPr="00283BE7">
        <w:rPr>
          <w:rFonts w:ascii="Times New Roman" w:eastAsia="SimSun" w:hAnsi="Times New Roman"/>
          <w:b/>
          <w:lang w:eastAsia="zh-CN"/>
        </w:rPr>
        <w:t>BUTELIUKO ETIKETĖ (500 modifikuoto atpalaidavimo tablečių – gydymo įtaigoms skirta pakuotė)</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1.</w:t>
      </w:r>
      <w:r w:rsidRPr="00283BE7">
        <w:rPr>
          <w:rFonts w:ascii="Times New Roman" w:eastAsia="SimSun" w:hAnsi="Times New Roman"/>
          <w:b/>
          <w:lang w:eastAsia="zh-CN"/>
        </w:rPr>
        <w:tab/>
      </w:r>
      <w:r w:rsidRPr="00283BE7">
        <w:rPr>
          <w:rFonts w:ascii="Times New Roman" w:eastAsia="SimSun" w:hAnsi="Times New Roman"/>
          <w:b/>
          <w:caps/>
          <w:lang w:eastAsia="zh-CN"/>
        </w:rPr>
        <w:t>VAISTINIO</w:t>
      </w:r>
      <w:r w:rsidRPr="00283BE7">
        <w:rPr>
          <w:rFonts w:ascii="Times New Roman" w:eastAsia="SimSun" w:hAnsi="Times New Roman"/>
          <w:b/>
          <w:lang w:eastAsia="zh-CN"/>
        </w:rPr>
        <w:t xml:space="preserve"> PREPARATO PAVADINIMAS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b/>
          <w:lang w:eastAsia="zh-CN"/>
        </w:rPr>
      </w:pPr>
      <w:r w:rsidRPr="00283BE7">
        <w:rPr>
          <w:rFonts w:ascii="Times New Roman" w:eastAsia="SimSun" w:hAnsi="Times New Roman"/>
          <w:b/>
          <w:lang w:eastAsia="zh-CN"/>
        </w:rPr>
        <w:t>2.</w:t>
      </w:r>
      <w:r w:rsidRPr="00283BE7">
        <w:rPr>
          <w:rFonts w:ascii="Times New Roman" w:eastAsia="SimSun" w:hAnsi="Times New Roman"/>
          <w:b/>
          <w:lang w:eastAsia="zh-CN"/>
        </w:rPr>
        <w:tab/>
        <w:t>VEIKLIOJI (-IOS) MEDŽIAGA (-OS) IR JOS (-Ų) KIEKIS (-IAI)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1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3.</w:t>
      </w:r>
      <w:r w:rsidRPr="00283BE7">
        <w:rPr>
          <w:rFonts w:ascii="Times New Roman" w:eastAsia="SimSun" w:hAnsi="Times New Roman"/>
          <w:b/>
          <w:lang w:eastAsia="zh-CN"/>
        </w:rPr>
        <w:tab/>
        <w:t>PAGALBINIŲ MEDŽIAGŲ SĄRAŠAS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Sudėtyje yra laktozės. Daugiau informacijos pateikta pakuotės lapelyje.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4.</w:t>
      </w:r>
      <w:r w:rsidRPr="00283BE7">
        <w:rPr>
          <w:rFonts w:ascii="Times New Roman" w:eastAsia="SimSun" w:hAnsi="Times New Roman"/>
          <w:b/>
          <w:lang w:eastAsia="zh-CN"/>
        </w:rPr>
        <w:tab/>
        <w:t>FARMACINĖ FORMA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highlight w:val="lightGray"/>
          <w:lang w:eastAsia="zh-CN"/>
        </w:rPr>
        <w:t>30 modifikuoto atpalaidavimo tablečių</w:t>
      </w:r>
    </w:p>
    <w:p w:rsidR="006E0546" w:rsidRPr="00283BE7" w:rsidRDefault="006E0546" w:rsidP="006E0546">
      <w:pPr>
        <w:tabs>
          <w:tab w:val="left" w:pos="567"/>
        </w:tabs>
        <w:spacing w:after="0" w:line="260" w:lineRule="exact"/>
        <w:rPr>
          <w:rFonts w:ascii="Times New Roman" w:eastAsia="SimSun" w:hAnsi="Times New Roman"/>
          <w:highlight w:val="lightGray"/>
          <w:lang w:eastAsia="zh-CN"/>
        </w:rPr>
      </w:pPr>
      <w:r w:rsidRPr="00283BE7">
        <w:rPr>
          <w:rFonts w:ascii="Times New Roman" w:eastAsia="SimSun" w:hAnsi="Times New Roman"/>
          <w:highlight w:val="lightGray"/>
          <w:lang w:eastAsia="zh-CN"/>
        </w:rPr>
        <w:t>100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500 modifikuoto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5.</w:t>
      </w:r>
      <w:r w:rsidRPr="00283BE7">
        <w:rPr>
          <w:rFonts w:ascii="Times New Roman" w:eastAsia="SimSun" w:hAnsi="Times New Roman"/>
          <w:b/>
          <w:lang w:eastAsia="zh-CN"/>
        </w:rPr>
        <w:tab/>
        <w:t>VARTOJIMO METODAS IR BŪDAS (-AI)</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Vartoti per burną.</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reikia vartoti 10</w:t>
      </w:r>
      <w:r w:rsidR="004C01D0" w:rsidRPr="00283BE7">
        <w:rPr>
          <w:rFonts w:ascii="Times New Roman" w:eastAsia="SimSun" w:hAnsi="Times New Roman"/>
          <w:lang w:eastAsia="zh-CN"/>
        </w:rPr>
        <w:t> val.</w:t>
      </w:r>
      <w:r w:rsidRPr="00283BE7">
        <w:rPr>
          <w:rFonts w:ascii="Times New Roman" w:eastAsia="SimSun" w:hAnsi="Times New Roman"/>
          <w:lang w:eastAsia="zh-CN"/>
        </w:rPr>
        <w:t xml:space="preserve"> vakaro, praryti nesmulkintą tabletę.</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Prieš vartojimą perskaitykite pakuotės lapelį.</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6.</w:t>
      </w:r>
      <w:r w:rsidRPr="00283BE7">
        <w:rPr>
          <w:rFonts w:ascii="Times New Roman" w:eastAsia="SimSun" w:hAnsi="Times New Roman"/>
          <w:b/>
          <w:lang w:eastAsia="zh-CN"/>
        </w:rPr>
        <w:tab/>
        <w:t>SPECIALUS ĮSPĖJIMAS, KAD VAISTINĮ PREPARATĄ BŪTINA 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Laikyti vaikams nepastebimoje ir nepasiekiamoje vietoje.</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7.</w:t>
      </w:r>
      <w:r w:rsidRPr="00283BE7">
        <w:rPr>
          <w:rFonts w:ascii="Times New Roman" w:eastAsia="SimSun" w:hAnsi="Times New Roman"/>
          <w:b/>
          <w:lang w:eastAsia="zh-CN"/>
        </w:rPr>
        <w:tab/>
        <w:t>KITAS (-I) SPECIALUS (-ŪS) ĮSPĖJIMAS (-AI)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negalima vartoti vietoje prednizono greito atpalaidavimo tablečių.</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8.</w:t>
      </w:r>
      <w:r w:rsidRPr="00283BE7">
        <w:rPr>
          <w:rFonts w:ascii="Times New Roman" w:eastAsia="SimSun" w:hAnsi="Times New Roman"/>
          <w:b/>
          <w:lang w:eastAsia="zh-CN"/>
        </w:rPr>
        <w:tab/>
        <w:t>TINKAMUMO LAIKAS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Tinka iki {mm/MMMM}</w:t>
      </w:r>
    </w:p>
    <w:p w:rsidR="006E0546" w:rsidRDefault="006E0546" w:rsidP="006E0546">
      <w:pPr>
        <w:tabs>
          <w:tab w:val="left" w:pos="567"/>
        </w:tabs>
        <w:spacing w:after="0" w:line="260" w:lineRule="exact"/>
        <w:rPr>
          <w:rFonts w:ascii="Times New Roman" w:eastAsia="SimSun" w:hAnsi="Times New Roman"/>
          <w:lang w:eastAsia="zh-CN"/>
        </w:rPr>
      </w:pPr>
    </w:p>
    <w:p w:rsidR="00341869" w:rsidRPr="00283BE7" w:rsidRDefault="00341869" w:rsidP="00341869">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Pirmą kartą atidarius, tabletes buteliuke galima laikyti ne ilgiau 14 savaičių.</w:t>
      </w:r>
    </w:p>
    <w:p w:rsidR="00AF65B9" w:rsidRPr="00283BE7" w:rsidRDefault="00AF65B9"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suppressLineNumber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SimSun" w:hAnsi="Times New Roman"/>
          <w:lang w:eastAsia="zh-CN"/>
        </w:rPr>
      </w:pPr>
      <w:r w:rsidRPr="00283BE7">
        <w:rPr>
          <w:rFonts w:ascii="Times New Roman" w:eastAsia="SimSun" w:hAnsi="Times New Roman"/>
          <w:b/>
          <w:lang w:eastAsia="zh-CN"/>
        </w:rPr>
        <w:t>9.</w:t>
      </w:r>
      <w:r w:rsidRPr="00283BE7">
        <w:rPr>
          <w:rFonts w:ascii="Times New Roman" w:eastAsia="SimSun" w:hAnsi="Times New Roman"/>
          <w:b/>
          <w:lang w:eastAsia="zh-CN"/>
        </w:rPr>
        <w:tab/>
        <w:t>SPECIALIOS LAIKYMO SĄLYGOS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 xml:space="preserve">Laikyti ne aukštesnėje kaip 25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10.</w:t>
      </w:r>
      <w:r w:rsidRPr="00283BE7">
        <w:rPr>
          <w:rFonts w:ascii="Times New Roman" w:eastAsia="SimSun" w:hAnsi="Times New Roman"/>
          <w:b/>
          <w:lang w:eastAsia="zh-CN"/>
        </w:rPr>
        <w:tab/>
        <w:t>SPECIALIOS ATSARGUMO PRIEMONĖS DĖL NESUVARTOTO VAISTINIO PREPARATO AR JO ATLIEKŲ TVARKYMO (JEI REIKIA)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b/>
          <w:lang w:eastAsia="zh-CN"/>
        </w:rPr>
      </w:pPr>
      <w:r w:rsidRPr="00283BE7">
        <w:rPr>
          <w:rFonts w:ascii="Times New Roman" w:eastAsia="SimSun" w:hAnsi="Times New Roman"/>
          <w:b/>
          <w:lang w:eastAsia="zh-CN"/>
        </w:rPr>
        <w:t>11.</w:t>
      </w:r>
      <w:r w:rsidRPr="00283BE7">
        <w:rPr>
          <w:rFonts w:ascii="Times New Roman" w:eastAsia="SimSun" w:hAnsi="Times New Roman"/>
          <w:b/>
          <w:lang w:eastAsia="zh-CN"/>
        </w:rPr>
        <w:tab/>
      </w:r>
      <w:r w:rsidRPr="00283BE7">
        <w:rPr>
          <w:rFonts w:ascii="Times New Roman" w:eastAsia="SimSun" w:hAnsi="Times New Roman"/>
          <w:b/>
          <w:caps/>
          <w:lang w:eastAsia="zh-CN"/>
        </w:rPr>
        <w:t>rINKODARos TEISĖS turėtojo PAVADINIMAS IR ADRESAS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AA4972"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12.</w:t>
      </w:r>
      <w:r w:rsidRPr="00283BE7">
        <w:rPr>
          <w:rFonts w:ascii="Times New Roman" w:eastAsia="SimSun" w:hAnsi="Times New Roman"/>
          <w:b/>
          <w:lang w:eastAsia="zh-CN"/>
        </w:rPr>
        <w:tab/>
        <w:t xml:space="preserve">RINKODAROS </w:t>
      </w:r>
      <w:r w:rsidR="00AF65B9">
        <w:rPr>
          <w:rFonts w:ascii="Times New Roman" w:eastAsia="SimSun" w:hAnsi="Times New Roman"/>
          <w:b/>
          <w:lang w:eastAsia="zh-CN"/>
        </w:rPr>
        <w:t>PAŽYMĖJIMO</w:t>
      </w:r>
      <w:r w:rsidR="00AF65B9" w:rsidRPr="00283BE7">
        <w:rPr>
          <w:rFonts w:ascii="Times New Roman" w:eastAsia="SimSun" w:hAnsi="Times New Roman"/>
          <w:b/>
          <w:lang w:eastAsia="zh-CN"/>
        </w:rPr>
        <w:t xml:space="preserve"> </w:t>
      </w:r>
      <w:r w:rsidRPr="00283BE7">
        <w:rPr>
          <w:rFonts w:ascii="Times New Roman" w:eastAsia="SimSun" w:hAnsi="Times New Roman"/>
          <w:b/>
          <w:lang w:eastAsia="zh-CN"/>
        </w:rPr>
        <w:t xml:space="preserve">NUMERIS (-IAI)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Cs/>
          <w:lang w:eastAsia="zh-CN"/>
        </w:rPr>
      </w:pPr>
      <w:r w:rsidRPr="00283BE7">
        <w:rPr>
          <w:rFonts w:ascii="Times New Roman" w:eastAsia="SimSun" w:hAnsi="Times New Roman"/>
          <w:bCs/>
          <w:lang w:eastAsia="zh-CN"/>
        </w:rPr>
        <w:t xml:space="preserve">LT/1/13/3277/015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13.</w:t>
      </w:r>
      <w:r w:rsidRPr="00283BE7">
        <w:rPr>
          <w:rFonts w:ascii="Times New Roman" w:eastAsia="SimSun" w:hAnsi="Times New Roman"/>
          <w:b/>
          <w:lang w:eastAsia="zh-CN"/>
        </w:rPr>
        <w:tab/>
        <w:t xml:space="preserve">SERIJOS NUMERIS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Serija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14.</w:t>
      </w:r>
      <w:r w:rsidRPr="00283BE7">
        <w:rPr>
          <w:rFonts w:ascii="Times New Roman" w:eastAsia="SimSun" w:hAnsi="Times New Roman"/>
          <w:b/>
          <w:lang w:eastAsia="zh-CN"/>
        </w:rPr>
        <w:tab/>
        <w:t>PARDAVIMO (IŠDAVIMO) TVARKA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Receptinis vaistinis preparatas</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SimSun" w:hAnsi="Times New Roman"/>
          <w:lang w:eastAsia="zh-CN"/>
        </w:rPr>
      </w:pPr>
      <w:r w:rsidRPr="00283BE7">
        <w:rPr>
          <w:rFonts w:ascii="Times New Roman" w:eastAsia="SimSun" w:hAnsi="Times New Roman"/>
          <w:b/>
          <w:lang w:eastAsia="zh-CN"/>
        </w:rPr>
        <w:t>15.</w:t>
      </w:r>
      <w:r w:rsidRPr="00283BE7">
        <w:rPr>
          <w:rFonts w:ascii="Times New Roman" w:eastAsia="SimSun" w:hAnsi="Times New Roman"/>
          <w:b/>
          <w:lang w:eastAsia="zh-CN"/>
        </w:rPr>
        <w:tab/>
        <w:t>VARTOJIMO INSTRUKCIJA</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SimSun" w:hAnsi="Times New Roman"/>
          <w:lang w:eastAsia="zh-CN"/>
        </w:rPr>
      </w:pPr>
      <w:r w:rsidRPr="00283BE7">
        <w:rPr>
          <w:rFonts w:ascii="Times New Roman" w:eastAsia="SimSun" w:hAnsi="Times New Roman"/>
          <w:b/>
          <w:lang w:eastAsia="zh-CN"/>
        </w:rPr>
        <w:t>16.</w:t>
      </w:r>
      <w:r w:rsidRPr="00283BE7">
        <w:rPr>
          <w:rFonts w:ascii="Times New Roman" w:eastAsia="SimSun" w:hAnsi="Times New Roman"/>
          <w:b/>
          <w:lang w:eastAsia="zh-CN"/>
        </w:rPr>
        <w:tab/>
        <w:t>INFORMACIJA BRAILIO RAŠTU</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p>
    <w:p w:rsidR="006E0546" w:rsidRPr="00283BE7" w:rsidRDefault="006E0546" w:rsidP="006E0546">
      <w:pPr>
        <w:suppressLineNumbers/>
        <w:tabs>
          <w:tab w:val="left" w:pos="567"/>
        </w:tabs>
        <w:spacing w:after="0" w:line="240" w:lineRule="auto"/>
        <w:outlineLvl w:val="0"/>
        <w:rPr>
          <w:rFonts w:ascii="Times New Roman" w:eastAsia="SimSun" w:hAnsi="Times New Roman"/>
          <w:lang w:eastAsia="zh-CN"/>
        </w:rPr>
      </w:pPr>
    </w:p>
    <w:p w:rsidR="006E0546" w:rsidRPr="00283BE7" w:rsidRDefault="001A6154"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br w:type="page"/>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b/>
          <w:iCs/>
        </w:rPr>
        <w:t>B. PAKUOTĖS LAPELIS</w:t>
      </w:r>
    </w:p>
    <w:p w:rsidR="006E0546" w:rsidRPr="00283BE7" w:rsidRDefault="006E0546" w:rsidP="006E0546">
      <w:pPr>
        <w:keepNext/>
        <w:tabs>
          <w:tab w:val="left" w:pos="567"/>
        </w:tabs>
        <w:spacing w:after="0" w:line="240" w:lineRule="auto"/>
        <w:jc w:val="center"/>
        <w:outlineLvl w:val="1"/>
        <w:rPr>
          <w:rFonts w:ascii="Times New Roman" w:eastAsia="SimSun" w:hAnsi="Times New Roman"/>
          <w:b/>
          <w:iCs/>
        </w:rPr>
      </w:pPr>
      <w:r w:rsidRPr="00283BE7">
        <w:rPr>
          <w:rFonts w:ascii="Times New Roman" w:eastAsia="SimSun" w:hAnsi="Times New Roman"/>
          <w:i/>
        </w:rPr>
        <w:br w:type="page"/>
      </w:r>
      <w:r w:rsidRPr="00283BE7">
        <w:rPr>
          <w:rFonts w:ascii="Times New Roman" w:eastAsia="SimSun" w:hAnsi="Times New Roman"/>
          <w:b/>
          <w:iCs/>
        </w:rPr>
        <w:lastRenderedPageBreak/>
        <w:t>Pakuotės lapelis: informacija vartotojui</w:t>
      </w:r>
    </w:p>
    <w:p w:rsidR="006E0546" w:rsidRPr="00283BE7" w:rsidRDefault="006E0546" w:rsidP="006E0546">
      <w:pPr>
        <w:numPr>
          <w:ilvl w:val="12"/>
          <w:numId w:val="0"/>
        </w:numPr>
        <w:shd w:val="clear" w:color="auto" w:fill="FFFFFF"/>
        <w:spacing w:after="0" w:line="240" w:lineRule="auto"/>
        <w:jc w:val="center"/>
        <w:rPr>
          <w:rFonts w:ascii="Times New Roman" w:eastAsia="SimSun" w:hAnsi="Times New Roman"/>
          <w:lang w:eastAsia="zh-CN"/>
        </w:rPr>
      </w:pPr>
    </w:p>
    <w:p w:rsidR="006E0546" w:rsidRPr="00283BE7" w:rsidRDefault="006E0546" w:rsidP="006E0546">
      <w:pPr>
        <w:tabs>
          <w:tab w:val="left" w:pos="567"/>
        </w:tabs>
        <w:spacing w:after="0" w:line="260" w:lineRule="exact"/>
        <w:jc w:val="center"/>
        <w:rPr>
          <w:rFonts w:ascii="Times New Roman" w:eastAsia="SimSun" w:hAnsi="Times New Roman"/>
          <w:b/>
          <w:lang w:eastAsia="zh-CN"/>
        </w:rPr>
      </w:pPr>
      <w:r w:rsidRPr="00283BE7">
        <w:rPr>
          <w:rFonts w:ascii="Times New Roman" w:eastAsia="SimSun" w:hAnsi="Times New Roman"/>
          <w:b/>
          <w:lang w:eastAsia="zh-CN"/>
        </w:rPr>
        <w:t>Lodotra 1</w:t>
      </w:r>
      <w:r w:rsidR="004C01D0" w:rsidRPr="00283BE7">
        <w:rPr>
          <w:rFonts w:ascii="Times New Roman" w:eastAsia="SimSun" w:hAnsi="Times New Roman"/>
          <w:b/>
          <w:lang w:eastAsia="zh-CN"/>
        </w:rPr>
        <w:t> mg</w:t>
      </w:r>
      <w:r w:rsidRPr="00283BE7">
        <w:rPr>
          <w:rFonts w:ascii="Times New Roman" w:eastAsia="SimSun" w:hAnsi="Times New Roman"/>
          <w:b/>
          <w:lang w:eastAsia="zh-CN"/>
        </w:rPr>
        <w:t xml:space="preserve"> modifikuoto atpalaidavimo tabletės</w:t>
      </w:r>
    </w:p>
    <w:p w:rsidR="006E0546" w:rsidRPr="00283BE7" w:rsidRDefault="006E0546" w:rsidP="006E0546">
      <w:pPr>
        <w:tabs>
          <w:tab w:val="left" w:pos="567"/>
        </w:tabs>
        <w:spacing w:after="0" w:line="260" w:lineRule="exact"/>
        <w:jc w:val="center"/>
        <w:rPr>
          <w:rFonts w:ascii="Times New Roman" w:eastAsia="SimSun" w:hAnsi="Times New Roman"/>
          <w:b/>
          <w:lang w:eastAsia="zh-CN"/>
        </w:rPr>
      </w:pPr>
      <w:r w:rsidRPr="00283BE7">
        <w:rPr>
          <w:rFonts w:ascii="Times New Roman" w:eastAsia="SimSun" w:hAnsi="Times New Roman"/>
          <w:b/>
          <w:lang w:eastAsia="zh-CN"/>
        </w:rPr>
        <w:t>Lodotra 2</w:t>
      </w:r>
      <w:r w:rsidR="004C01D0" w:rsidRPr="00283BE7">
        <w:rPr>
          <w:rFonts w:ascii="Times New Roman" w:eastAsia="SimSun" w:hAnsi="Times New Roman"/>
          <w:b/>
          <w:lang w:eastAsia="zh-CN"/>
        </w:rPr>
        <w:t> mg</w:t>
      </w:r>
      <w:r w:rsidRPr="00283BE7">
        <w:rPr>
          <w:rFonts w:ascii="Times New Roman" w:eastAsia="SimSun" w:hAnsi="Times New Roman"/>
          <w:b/>
          <w:lang w:eastAsia="zh-CN"/>
        </w:rPr>
        <w:t xml:space="preserve"> modifikuoto atpalaidavimo tabletės </w:t>
      </w:r>
    </w:p>
    <w:p w:rsidR="006E0546" w:rsidRPr="00283BE7" w:rsidRDefault="006E0546" w:rsidP="006E0546">
      <w:pPr>
        <w:tabs>
          <w:tab w:val="left" w:pos="567"/>
        </w:tabs>
        <w:spacing w:after="0" w:line="260" w:lineRule="exact"/>
        <w:jc w:val="center"/>
        <w:rPr>
          <w:rFonts w:ascii="Times New Roman" w:eastAsia="SimSun" w:hAnsi="Times New Roman"/>
          <w:b/>
          <w:lang w:eastAsia="zh-CN"/>
        </w:rPr>
      </w:pPr>
      <w:r w:rsidRPr="00283BE7">
        <w:rPr>
          <w:rFonts w:ascii="Times New Roman" w:eastAsia="SimSun" w:hAnsi="Times New Roman"/>
          <w:b/>
          <w:lang w:eastAsia="zh-CN"/>
        </w:rPr>
        <w:t>Lodotra 5</w:t>
      </w:r>
      <w:r w:rsidR="004C01D0" w:rsidRPr="00283BE7">
        <w:rPr>
          <w:rFonts w:ascii="Times New Roman" w:eastAsia="SimSun" w:hAnsi="Times New Roman"/>
          <w:b/>
          <w:lang w:eastAsia="zh-CN"/>
        </w:rPr>
        <w:t> mg</w:t>
      </w:r>
      <w:r w:rsidRPr="00283BE7">
        <w:rPr>
          <w:rFonts w:ascii="Times New Roman" w:eastAsia="SimSun" w:hAnsi="Times New Roman"/>
          <w:b/>
          <w:lang w:eastAsia="zh-CN"/>
        </w:rPr>
        <w:t xml:space="preserve"> modifikuoto atpalaidavimo tabletės</w:t>
      </w:r>
    </w:p>
    <w:p w:rsidR="006E0546" w:rsidRPr="00283BE7" w:rsidRDefault="006E0546" w:rsidP="006E0546">
      <w:pPr>
        <w:spacing w:after="0" w:line="240" w:lineRule="auto"/>
        <w:jc w:val="center"/>
        <w:rPr>
          <w:rFonts w:ascii="Times New Roman" w:eastAsia="SimSun" w:hAnsi="Times New Roman"/>
          <w:lang w:eastAsia="zh-CN"/>
        </w:rPr>
      </w:pPr>
      <w:r w:rsidRPr="00283BE7">
        <w:rPr>
          <w:rFonts w:ascii="Times New Roman" w:eastAsia="SimSun" w:hAnsi="Times New Roman"/>
          <w:lang w:eastAsia="zh-CN"/>
        </w:rPr>
        <w:t>Prednizonas</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uppressAutoHyphens/>
        <w:spacing w:after="0" w:line="240" w:lineRule="auto"/>
        <w:ind w:left="142" w:hanging="142"/>
        <w:rPr>
          <w:rFonts w:ascii="Times New Roman" w:eastAsia="SimSun" w:hAnsi="Times New Roman"/>
          <w:lang w:eastAsia="zh-CN"/>
        </w:rPr>
      </w:pPr>
      <w:r w:rsidRPr="00283BE7">
        <w:rPr>
          <w:rFonts w:ascii="Times New Roman" w:eastAsia="SimSun" w:hAnsi="Times New Roman"/>
          <w:b/>
          <w:lang w:eastAsia="zh-CN"/>
        </w:rPr>
        <w:t>Atidžiai perskaitykite visą šį lapelį, prieš pradėdami vartoti vaistą, nes jame pateikiama Jums svarbi informacija.</w:t>
      </w:r>
    </w:p>
    <w:p w:rsidR="006E0546" w:rsidRPr="00283BE7" w:rsidRDefault="006E0546" w:rsidP="006E0546">
      <w:pPr>
        <w:numPr>
          <w:ilvl w:val="0"/>
          <w:numId w:val="2"/>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Neišmeskite šio lapelio, nes vėl gali prireikti jį perskaityti. </w:t>
      </w:r>
    </w:p>
    <w:p w:rsidR="006E0546" w:rsidRPr="00283BE7" w:rsidRDefault="006E0546" w:rsidP="006E0546">
      <w:pPr>
        <w:numPr>
          <w:ilvl w:val="0"/>
          <w:numId w:val="2"/>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Jeigu kiltų daugiau klausimų, kreipkitės į gydytoją arba vaistininką.</w:t>
      </w:r>
    </w:p>
    <w:p w:rsidR="006E0546" w:rsidRPr="00283BE7" w:rsidRDefault="006E0546" w:rsidP="006E0546">
      <w:p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w:t>
      </w:r>
      <w:r w:rsidRPr="00283BE7">
        <w:rPr>
          <w:rFonts w:ascii="Times New Roman" w:eastAsia="SimSun" w:hAnsi="Times New Roman"/>
          <w:lang w:eastAsia="zh-CN"/>
        </w:rPr>
        <w:tab/>
        <w:t>Šis vaistas skirtas tik Jums, todėl kitiems žmonėms jo duoti negalima. Vaistas gali jiems pakenkti (net tiems, kurių ligos požymiai yra tokie patys kaip Jūsų).</w:t>
      </w:r>
    </w:p>
    <w:p w:rsidR="006E0546" w:rsidRPr="00283BE7" w:rsidRDefault="006E0546" w:rsidP="006E0546">
      <w:pPr>
        <w:numPr>
          <w:ilvl w:val="0"/>
          <w:numId w:val="2"/>
        </w:numPr>
        <w:tabs>
          <w:tab w:val="left"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Jeigu pasireiškė šalutinis poveikis (net jeigu jis šiame lapelyje nenurodytas), kreipkitės į gydytoją arba vaistininką (žr. 4 skyrių).</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Apie ką rašoma šiame lapelyje?</w:t>
      </w:r>
    </w:p>
    <w:p w:rsidR="006E0546" w:rsidRPr="00283BE7" w:rsidRDefault="006E0546" w:rsidP="006E0546">
      <w:pPr>
        <w:numPr>
          <w:ilvl w:val="12"/>
          <w:numId w:val="0"/>
        </w:numPr>
        <w:spacing w:after="0" w:line="240" w:lineRule="auto"/>
        <w:ind w:left="284" w:right="-2"/>
        <w:rPr>
          <w:rFonts w:ascii="Times New Roman" w:eastAsia="SimSun" w:hAnsi="Times New Roman"/>
          <w:lang w:eastAsia="zh-CN"/>
        </w:rPr>
      </w:pP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1.</w:t>
      </w:r>
      <w:r w:rsidRPr="00283BE7">
        <w:rPr>
          <w:rFonts w:ascii="Times New Roman" w:eastAsia="SimSun" w:hAnsi="Times New Roman"/>
          <w:lang w:eastAsia="zh-CN"/>
        </w:rPr>
        <w:tab/>
        <w:t xml:space="preserve">Kas yra Lodotra ir kam jis vartojamas </w:t>
      </w: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2.</w:t>
      </w:r>
      <w:r w:rsidRPr="00283BE7">
        <w:rPr>
          <w:rFonts w:ascii="Times New Roman" w:eastAsia="SimSun" w:hAnsi="Times New Roman"/>
          <w:lang w:eastAsia="zh-CN"/>
        </w:rPr>
        <w:tab/>
        <w:t xml:space="preserve">Kas žinotina prieš vartojant Lodotra </w:t>
      </w: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3.</w:t>
      </w:r>
      <w:r w:rsidRPr="00283BE7">
        <w:rPr>
          <w:rFonts w:ascii="Times New Roman" w:eastAsia="SimSun" w:hAnsi="Times New Roman"/>
          <w:lang w:eastAsia="zh-CN"/>
        </w:rPr>
        <w:tab/>
        <w:t xml:space="preserve">Kaip vartoti Lodotra </w:t>
      </w: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4.</w:t>
      </w:r>
      <w:r w:rsidRPr="00283BE7">
        <w:rPr>
          <w:rFonts w:ascii="Times New Roman" w:eastAsia="SimSun" w:hAnsi="Times New Roman"/>
          <w:lang w:eastAsia="zh-CN"/>
        </w:rPr>
        <w:tab/>
        <w:t xml:space="preserve">Galimas šalutinis poveikis </w:t>
      </w: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5.</w:t>
      </w:r>
      <w:r w:rsidRPr="00283BE7">
        <w:rPr>
          <w:rFonts w:ascii="Times New Roman" w:eastAsia="SimSun" w:hAnsi="Times New Roman"/>
          <w:lang w:eastAsia="zh-CN"/>
        </w:rPr>
        <w:tab/>
        <w:t xml:space="preserve">Kaip laikyti Lodotra </w:t>
      </w:r>
    </w:p>
    <w:p w:rsidR="006E0546" w:rsidRPr="00283BE7" w:rsidRDefault="006E0546" w:rsidP="005D159E">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6.</w:t>
      </w:r>
      <w:r w:rsidRPr="00283BE7">
        <w:rPr>
          <w:rFonts w:ascii="Times New Roman" w:eastAsia="SimSun" w:hAnsi="Times New Roman"/>
          <w:lang w:eastAsia="zh-CN"/>
        </w:rPr>
        <w:tab/>
        <w:t>Pakuotės turinys ir kita informacija</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1.</w:t>
      </w:r>
      <w:r w:rsidRPr="00283BE7">
        <w:rPr>
          <w:rFonts w:ascii="Times New Roman" w:eastAsia="Times New Roman" w:hAnsi="Times New Roman"/>
          <w:b/>
        </w:rPr>
        <w:tab/>
        <w:t xml:space="preserve">Kas yra </w:t>
      </w:r>
      <w:r w:rsidRPr="00283BE7">
        <w:rPr>
          <w:rFonts w:ascii="Times New Roman" w:eastAsia="Times New Roman" w:hAnsi="Times New Roman"/>
          <w:b/>
          <w:noProof/>
        </w:rPr>
        <w:t>Lodotra</w:t>
      </w:r>
      <w:r w:rsidRPr="00283BE7">
        <w:rPr>
          <w:rFonts w:ascii="Times New Roman" w:eastAsia="Times New Roman" w:hAnsi="Times New Roman"/>
          <w:b/>
        </w:rPr>
        <w:t xml:space="preserve"> ir kam jis vartojamas</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Lodotra yra tabletė, iš kurios po tam tikro laiko atpalaiduojama veiklioji medžiaga prednizonas, kuris yra kortikosteroidas. Kortikosteroidai pasižymi </w:t>
      </w:r>
      <w:r w:rsidR="00AA4972">
        <w:rPr>
          <w:rFonts w:ascii="Times New Roman" w:eastAsia="SimSun" w:hAnsi="Times New Roman"/>
          <w:lang w:eastAsia="zh-CN"/>
        </w:rPr>
        <w:t>uždegimą slopinančiu</w:t>
      </w:r>
      <w:r w:rsidR="00AA4972" w:rsidRPr="00283BE7">
        <w:rPr>
          <w:rFonts w:ascii="Times New Roman" w:eastAsia="SimSun" w:hAnsi="Times New Roman"/>
          <w:lang w:eastAsia="zh-CN"/>
        </w:rPr>
        <w:t xml:space="preserve"> </w:t>
      </w:r>
      <w:r w:rsidRPr="00283BE7">
        <w:rPr>
          <w:rFonts w:ascii="Times New Roman" w:eastAsia="SimSun" w:hAnsi="Times New Roman"/>
          <w:lang w:eastAsia="zh-CN"/>
        </w:rPr>
        <w:t xml:space="preserve">poveikiu. </w:t>
      </w:r>
      <w:r w:rsidR="00AA4972">
        <w:rPr>
          <w:rFonts w:ascii="Times New Roman" w:eastAsia="SimSun" w:hAnsi="Times New Roman"/>
          <w:lang w:eastAsia="zh-CN"/>
        </w:rPr>
        <w:t>Uždegimą slopinantys</w:t>
      </w:r>
      <w:r w:rsidR="00AA4972" w:rsidRPr="00283BE7">
        <w:rPr>
          <w:rFonts w:ascii="Times New Roman" w:eastAsia="SimSun" w:hAnsi="Times New Roman"/>
          <w:lang w:eastAsia="zh-CN"/>
        </w:rPr>
        <w:t xml:space="preserve"> </w:t>
      </w:r>
      <w:r w:rsidRPr="00283BE7">
        <w:rPr>
          <w:rFonts w:ascii="Times New Roman" w:eastAsia="SimSun" w:hAnsi="Times New Roman"/>
          <w:lang w:eastAsia="zh-CN"/>
        </w:rPr>
        <w:t>vaistai mažina pažeistų sąnarių skausmą, patinimą, paraudimą ir karštį.</w:t>
      </w:r>
    </w:p>
    <w:p w:rsidR="00E64D77" w:rsidRPr="00283BE7" w:rsidRDefault="00E64D77"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Lodotra gydomi:</w:t>
      </w:r>
    </w:p>
    <w:p w:rsidR="006E0546" w:rsidRPr="00283BE7" w:rsidRDefault="006E0546" w:rsidP="00283BE7">
      <w:pPr>
        <w:numPr>
          <w:ilvl w:val="12"/>
          <w:numId w:val="0"/>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 </w:t>
      </w:r>
      <w:r w:rsidR="001A6154" w:rsidRPr="00283BE7">
        <w:rPr>
          <w:rFonts w:ascii="Times New Roman" w:eastAsia="SimSun" w:hAnsi="Times New Roman"/>
          <w:lang w:eastAsia="zh-CN"/>
        </w:rPr>
        <w:tab/>
      </w:r>
      <w:r w:rsidRPr="00283BE7">
        <w:rPr>
          <w:rFonts w:ascii="Times New Roman" w:eastAsia="SimSun" w:hAnsi="Times New Roman"/>
          <w:lang w:eastAsia="zh-CN"/>
        </w:rPr>
        <w:t>vidutinio sunkumo arba sunkiu aktyviu reumatoidiniu artritu, ypač lydimu rytinio sustingimo</w:t>
      </w:r>
      <w:r w:rsidR="00E64D77" w:rsidRPr="00283BE7">
        <w:rPr>
          <w:rFonts w:ascii="Times New Roman" w:eastAsia="SimSun" w:hAnsi="Times New Roman"/>
          <w:lang w:eastAsia="zh-CN"/>
        </w:rPr>
        <w:t>, sergantys suaugusieji</w:t>
      </w:r>
      <w:r w:rsidRPr="00283BE7">
        <w:rPr>
          <w:rFonts w:ascii="Times New Roman" w:eastAsia="SimSun" w:hAnsi="Times New Roman"/>
          <w:lang w:eastAsia="zh-CN"/>
        </w:rPr>
        <w:t>.</w:t>
      </w:r>
      <w:r w:rsidR="00585C94" w:rsidRPr="00283BE7">
        <w:rPr>
          <w:rFonts w:ascii="Times New Roman" w:eastAsia="SimSun" w:hAnsi="Times New Roman"/>
          <w:lang w:eastAsia="zh-CN"/>
        </w:rPr>
        <w:t xml:space="preserve">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Lodotra tabletės yra modifikuoto atpalaidavimo tabletės. Tai reiškia, kad jų išgėrus, prednizonas atpalaiduojamas maždaug po 4 valandų. Tokiu būdu, Lodotra išgėrus vakare</w:t>
      </w:r>
      <w:r w:rsidR="00E64D77" w:rsidRPr="00283BE7">
        <w:rPr>
          <w:rFonts w:ascii="Times New Roman" w:eastAsia="SimSun" w:hAnsi="Times New Roman"/>
          <w:lang w:eastAsia="zh-CN"/>
        </w:rPr>
        <w:t>,</w:t>
      </w:r>
      <w:r w:rsidRPr="00283BE7">
        <w:rPr>
          <w:rFonts w:ascii="Times New Roman" w:eastAsia="SimSun" w:hAnsi="Times New Roman"/>
          <w:lang w:eastAsia="zh-CN"/>
        </w:rPr>
        <w:t xml:space="preserve"> prieš gulantis miegoti, susilpnėja anksti ryte juntamas sąnarių sustingimas.</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5D159E" w:rsidRPr="00283BE7" w:rsidRDefault="005D159E"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2.</w:t>
      </w:r>
      <w:r w:rsidRPr="00283BE7">
        <w:rPr>
          <w:rFonts w:ascii="Times New Roman" w:eastAsia="Times New Roman" w:hAnsi="Times New Roman"/>
          <w:b/>
        </w:rPr>
        <w:tab/>
        <w:t xml:space="preserve">Kas žinotina prieš vartojant </w:t>
      </w:r>
      <w:r w:rsidRPr="00283BE7">
        <w:rPr>
          <w:rFonts w:ascii="Times New Roman" w:eastAsia="Times New Roman" w:hAnsi="Times New Roman"/>
          <w:b/>
          <w:noProof/>
        </w:rPr>
        <w:t>Lodotra</w:t>
      </w:r>
      <w:r w:rsidRPr="00283BE7">
        <w:rPr>
          <w:rFonts w:ascii="Times New Roman" w:eastAsia="Times New Roman" w:hAnsi="Times New Roman"/>
          <w:b/>
        </w:rPr>
        <w:t xml:space="preserve">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noProof/>
        </w:rPr>
        <w:t>Lodotra</w:t>
      </w:r>
      <w:r w:rsidRPr="00283BE7">
        <w:rPr>
          <w:rFonts w:ascii="Times New Roman" w:eastAsia="Times New Roman" w:hAnsi="Times New Roman"/>
          <w:b/>
        </w:rPr>
        <w:t xml:space="preserve"> vartoti negalima:</w:t>
      </w:r>
    </w:p>
    <w:p w:rsidR="006E0546" w:rsidRPr="00283BE7" w:rsidRDefault="006E0546" w:rsidP="006E0546">
      <w:pPr>
        <w:numPr>
          <w:ilvl w:val="12"/>
          <w:numId w:val="0"/>
        </w:numPr>
        <w:tabs>
          <w:tab w:val="left"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w:t>
      </w:r>
      <w:r w:rsidRPr="00283BE7">
        <w:rPr>
          <w:rFonts w:ascii="Times New Roman" w:eastAsia="SimSun" w:hAnsi="Times New Roman"/>
          <w:lang w:eastAsia="zh-CN"/>
        </w:rPr>
        <w:tab/>
        <w:t>jeigu yra alergija prednizonui</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arba bet kuriai pagalbinei šio vaisto medžiagai (jos išvardytos 6 skyriuje).</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Įspėjimai ir atsargumo priemonės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Pasitarkite su gydytoju arba vaistininku, prieš pradėdami vartoti Lodotra.</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Būtinai pasakykite gydytojui, jeigu Jums dabar yra arba anksčiau buvo bet kuri iš </w:t>
      </w:r>
      <w:r w:rsidR="00E64D77" w:rsidRPr="00283BE7">
        <w:rPr>
          <w:rFonts w:ascii="Times New Roman" w:eastAsia="SimSun" w:hAnsi="Times New Roman"/>
          <w:lang w:eastAsia="zh-CN"/>
        </w:rPr>
        <w:t xml:space="preserve">toliau </w:t>
      </w:r>
      <w:r w:rsidRPr="00283BE7">
        <w:rPr>
          <w:rFonts w:ascii="Times New Roman" w:eastAsia="SimSun" w:hAnsi="Times New Roman"/>
          <w:lang w:eastAsia="zh-CN"/>
        </w:rPr>
        <w:t>išvardytų būklių ar skirtas</w:t>
      </w:r>
      <w:r w:rsidR="001A6154" w:rsidRPr="00283BE7">
        <w:rPr>
          <w:rFonts w:ascii="Times New Roman" w:eastAsia="SimSun" w:hAnsi="Times New Roman"/>
          <w:lang w:eastAsia="zh-CN"/>
        </w:rPr>
        <w:t xml:space="preserve"> </w:t>
      </w:r>
      <w:r w:rsidRPr="00283BE7">
        <w:rPr>
          <w:rFonts w:ascii="Times New Roman" w:eastAsia="SimSun" w:hAnsi="Times New Roman"/>
          <w:lang w:eastAsia="zh-CN"/>
        </w:rPr>
        <w:t>gydymas:</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kraujyje padidėjusi cukraus (gliukozės) koncentracija (</w:t>
      </w:r>
      <w:r w:rsidR="008D28BB">
        <w:rPr>
          <w:rFonts w:ascii="Times New Roman" w:eastAsia="SimSun" w:hAnsi="Times New Roman"/>
          <w:szCs w:val="24"/>
          <w:lang w:eastAsia="zh-CN"/>
        </w:rPr>
        <w:t>cukrinis diabetas</w:t>
      </w:r>
      <w:r w:rsidRPr="00283BE7">
        <w:rPr>
          <w:rFonts w:ascii="Times New Roman" w:eastAsia="SimSun" w:hAnsi="Times New Roman"/>
          <w:lang w:eastAsia="zh-CN"/>
        </w:rPr>
        <w:t xml:space="preserve">). Gydytojas gali padidinti vaistų nuo </w:t>
      </w:r>
      <w:r w:rsidR="008D28BB">
        <w:rPr>
          <w:rFonts w:ascii="Times New Roman" w:eastAsia="SimSun" w:hAnsi="Times New Roman"/>
          <w:lang w:eastAsia="zh-CN"/>
        </w:rPr>
        <w:t xml:space="preserve">cukrinio diabeto </w:t>
      </w:r>
      <w:r w:rsidRPr="00283BE7">
        <w:rPr>
          <w:rFonts w:ascii="Times New Roman" w:eastAsia="SimSun" w:hAnsi="Times New Roman"/>
          <w:lang w:eastAsia="zh-CN"/>
        </w:rPr>
        <w:t>dozę ir gydymo metu Jus atidžiai prižiūrėti</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išretėję kaulai (osteoporozė)</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suminkštėję kaulai (osteomaliacija)</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lastRenderedPageBreak/>
        <w:t>skrandžio ar žarnyno opos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sunkus opinis kolitas (storosios žarnos uždegimas) ir didelė storosios žarnos prakiurimo rizika</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žarnų uždegimas (divertikulitas)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ką tik atlikta žarnų sujungimo operacija (enteroanastomozė)</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 xml:space="preserve">hepatitas </w:t>
      </w:r>
      <w:r w:rsidR="00E64D77" w:rsidRPr="00283BE7">
        <w:rPr>
          <w:rFonts w:ascii="Times New Roman" w:eastAsia="SimSun" w:hAnsi="Times New Roman"/>
          <w:lang w:eastAsia="zh-CN"/>
        </w:rPr>
        <w:t xml:space="preserve">B </w:t>
      </w:r>
      <w:r w:rsidRPr="00283BE7">
        <w:rPr>
          <w:rFonts w:ascii="Times New Roman" w:eastAsia="SimSun" w:hAnsi="Times New Roman"/>
          <w:lang w:eastAsia="zh-CN"/>
        </w:rPr>
        <w:t>(virusų sukelta kepenų liga)</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tuberkuliozė (TB). Bakterijų sukelta liga, paprastai pažeidžianti plaučius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po skiepų BCŽ (skiepai nuo tuberkuliozės) atsiradęs limfmazgių patinimas ir uždegimas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poliomielitas (virusų sukelta infekcinė liga, pažeidžianti nervų sistemą</w:t>
      </w:r>
      <w:r w:rsidR="008D28BB">
        <w:rPr>
          <w:rFonts w:ascii="Times New Roman" w:eastAsia="SimSun" w:hAnsi="Times New Roman"/>
          <w:lang w:eastAsia="zh-CN"/>
        </w:rPr>
        <w:t>)</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maždaug 8 savaitės prieš ir 2 savaitės po skiepų (jei skiepyta gyvomis vakcinomis)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ūmi virusinė infekcija (pvz., vėjaraupiai, lūpų arba akių pūslelinė, tymai arba juostinė pūslelinė)</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ūmi bakterinė infekcija (pvz., bakterinis tonzilitas) arba lėtinės bakterinės infekcijos (pvz., TB)</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ūmi grybelių sukelta infekcija (pvz., pienligė)</w:t>
      </w:r>
      <w:r w:rsidR="001A6154" w:rsidRPr="00283BE7">
        <w:rPr>
          <w:rFonts w:ascii="Times New Roman" w:eastAsia="SimSun" w:hAnsi="Times New Roman"/>
          <w:lang w:eastAsia="zh-CN"/>
        </w:rPr>
        <w:t>;</w:t>
      </w:r>
    </w:p>
    <w:p w:rsidR="000E3F0D" w:rsidRPr="00283BE7" w:rsidRDefault="006E0546" w:rsidP="000E3F0D">
      <w:pPr>
        <w:numPr>
          <w:ilvl w:val="0"/>
          <w:numId w:val="2"/>
        </w:numPr>
        <w:tabs>
          <w:tab w:val="left" w:pos="0"/>
        </w:tabs>
        <w:spacing w:after="0" w:line="240" w:lineRule="auto"/>
        <w:ind w:left="567" w:hanging="567"/>
        <w:rPr>
          <w:rFonts w:ascii="Times New Roman" w:eastAsia="Times New Roman" w:hAnsi="Times New Roman"/>
          <w:lang w:eastAsia="de-DE"/>
        </w:rPr>
      </w:pPr>
      <w:r w:rsidRPr="00283BE7">
        <w:rPr>
          <w:rFonts w:ascii="Times New Roman" w:eastAsia="SimSun" w:hAnsi="Times New Roman"/>
          <w:lang w:eastAsia="zh-CN"/>
        </w:rPr>
        <w:t>užsikrėtimas parazitais (pvz., apvaliosiomis kirmėlėmis)</w:t>
      </w:r>
      <w:r w:rsidR="000E3F0D" w:rsidRPr="00283BE7">
        <w:rPr>
          <w:rFonts w:ascii="Times New Roman" w:eastAsia="Times New Roman" w:hAnsi="Times New Roman"/>
          <w:lang w:eastAsia="de-DE"/>
        </w:rPr>
        <w:t>. Pacientams, kuriems yra arba įtariamas užsikrėtimas apvaliosiomis kirmėlėmis (strongiloidais), Lodotra gali pasunkinti strongiloidų sukeltą infekcinę ligą ir didinti lervų migraciją;</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padidėjęs kraujospūdis. Jums gali prireikti dažniau matuoti kraujospūdį</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akių ligos (glaukoma). Jums gali prireikti atidesnės stebėsenos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ragenos (skaidraus priekinės akies dalies dangalo, dengiančio rainelę ir vyzdį)</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sužeidimai ar opos</w:t>
      </w:r>
      <w:r w:rsidR="001A6154" w:rsidRPr="00283BE7">
        <w:rPr>
          <w:rFonts w:ascii="Times New Roman" w:eastAsia="SimSun" w:hAnsi="Times New Roman"/>
          <w:lang w:eastAsia="zh-CN"/>
        </w:rPr>
        <w:t>;</w:t>
      </w:r>
      <w:r w:rsidRPr="00283BE7">
        <w:rPr>
          <w:rFonts w:ascii="Times New Roman" w:eastAsia="SimSun" w:hAnsi="Times New Roman"/>
          <w:lang w:eastAsia="zh-CN"/>
        </w:rPr>
        <w:t xml:space="preserve"> </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širdies sutrikimai. Jums gali prireikti atidesnės stebėsenos</w:t>
      </w:r>
      <w:r w:rsidR="001A6154" w:rsidRPr="00283BE7">
        <w:rPr>
          <w:rFonts w:ascii="Times New Roman" w:eastAsia="SimSun" w:hAnsi="Times New Roman"/>
          <w:lang w:eastAsia="zh-CN"/>
        </w:rPr>
        <w:t>;</w:t>
      </w:r>
    </w:p>
    <w:p w:rsidR="000E3F0D" w:rsidRPr="00283BE7" w:rsidRDefault="000E3F0D" w:rsidP="000E3F0D">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neseniai įvykęs širdies priepuolis;</w:t>
      </w:r>
    </w:p>
    <w:p w:rsidR="000E3F0D" w:rsidRPr="00283BE7" w:rsidRDefault="000E3F0D" w:rsidP="000E3F0D">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inkstų ligos;</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psichikos ligos</w:t>
      </w:r>
      <w:r w:rsidR="001A6154" w:rsidRPr="00283BE7">
        <w:rPr>
          <w:rFonts w:ascii="Times New Roman" w:eastAsia="SimSun" w:hAnsi="Times New Roman"/>
          <w:lang w:eastAsia="zh-CN"/>
        </w:rPr>
        <w:t>;</w:t>
      </w:r>
    </w:p>
    <w:p w:rsidR="006E0546" w:rsidRPr="00283BE7" w:rsidRDefault="006E0546" w:rsidP="005D159E">
      <w:pPr>
        <w:numPr>
          <w:ilvl w:val="0"/>
          <w:numId w:val="2"/>
        </w:numPr>
        <w:tabs>
          <w:tab w:val="left" w:pos="0"/>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gydymo metu atsiradęs ir nepraeinantis miego sutrikimas. Tokiu atveju patartina gydymą keisti įprastomis greito atpalaidavimo tabletėmis</w:t>
      </w:r>
      <w:r w:rsidR="001A6154" w:rsidRPr="00283BE7">
        <w:rPr>
          <w:rFonts w:ascii="Times New Roman" w:eastAsia="SimSun" w:hAnsi="Times New Roman"/>
          <w:lang w:eastAsia="zh-CN"/>
        </w:rPr>
        <w:t>.</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Jei Lodotra vartojama nevalgius, gali nesusidaryti reikiama prednizono koncentracija kraujyje. Todėl</w:t>
      </w:r>
      <w:r w:rsidR="000E3F0D" w:rsidRPr="00283BE7">
        <w:rPr>
          <w:rFonts w:ascii="Times New Roman" w:eastAsia="SimSun" w:hAnsi="Times New Roman"/>
          <w:lang w:eastAsia="zh-CN"/>
        </w:rPr>
        <w:t xml:space="preserve"> norint,</w:t>
      </w:r>
      <w:r w:rsidRPr="00283BE7">
        <w:rPr>
          <w:rFonts w:ascii="Times New Roman" w:eastAsia="SimSun" w:hAnsi="Times New Roman"/>
          <w:lang w:eastAsia="zh-CN"/>
        </w:rPr>
        <w:t xml:space="preserve"> </w:t>
      </w:r>
      <w:r w:rsidR="000E3F0D" w:rsidRPr="00283BE7">
        <w:rPr>
          <w:rFonts w:ascii="Times New Roman" w:eastAsia="SimSun" w:hAnsi="Times New Roman"/>
          <w:lang w:eastAsia="zh-CN"/>
        </w:rPr>
        <w:t xml:space="preserve">kad būtų užtikrintas pakankamas veiksmingumas, </w:t>
      </w:r>
      <w:r w:rsidRPr="00283BE7">
        <w:rPr>
          <w:rFonts w:ascii="Times New Roman" w:eastAsia="SimSun" w:hAnsi="Times New Roman"/>
          <w:lang w:eastAsia="zh-CN"/>
        </w:rPr>
        <w:t xml:space="preserve">Lodotra </w:t>
      </w:r>
      <w:r w:rsidR="000E3F0D" w:rsidRPr="00283BE7">
        <w:rPr>
          <w:rFonts w:ascii="Times New Roman" w:eastAsia="SimSun" w:hAnsi="Times New Roman"/>
          <w:lang w:eastAsia="zh-CN"/>
        </w:rPr>
        <w:t xml:space="preserve">visada </w:t>
      </w:r>
      <w:r w:rsidRPr="00283BE7">
        <w:rPr>
          <w:rFonts w:ascii="Times New Roman" w:eastAsia="SimSun" w:hAnsi="Times New Roman"/>
          <w:lang w:eastAsia="zh-CN"/>
        </w:rPr>
        <w:t>reikia vartoti vakarieniaujant arba po vakarienės. Be to, Lodotra vartojant taip, kaip rekomenduojama, 6</w:t>
      </w:r>
      <w:r w:rsidR="00AA4972" w:rsidRPr="00283BE7">
        <w:rPr>
          <w:rFonts w:ascii="Times New Roman" w:eastAsia="SimSun" w:hAnsi="Times New Roman"/>
          <w:lang w:eastAsia="zh-CN"/>
        </w:rPr>
        <w:t>–</w:t>
      </w:r>
      <w:r w:rsidRPr="00283BE7">
        <w:rPr>
          <w:rFonts w:ascii="Times New Roman" w:eastAsia="SimSun" w:hAnsi="Times New Roman"/>
          <w:lang w:eastAsia="zh-CN"/>
        </w:rPr>
        <w:t>7</w:t>
      </w:r>
      <w:r w:rsidR="004C01D0" w:rsidRPr="00283BE7">
        <w:rPr>
          <w:rFonts w:ascii="Times New Roman" w:eastAsia="SimSun" w:hAnsi="Times New Roman"/>
          <w:lang w:eastAsia="zh-CN"/>
        </w:rPr>
        <w:t> %</w:t>
      </w:r>
      <w:r w:rsidRPr="00283BE7">
        <w:rPr>
          <w:rFonts w:ascii="Times New Roman" w:eastAsia="SimSun" w:hAnsi="Times New Roman"/>
          <w:lang w:eastAsia="zh-CN"/>
        </w:rPr>
        <w:t xml:space="preserve"> atvejų koncentracija plazmoje gali būti maža. Tai reikia </w:t>
      </w:r>
      <w:r w:rsidR="00CA5860" w:rsidRPr="00283BE7">
        <w:rPr>
          <w:rFonts w:ascii="Times New Roman" w:eastAsia="SimSun" w:hAnsi="Times New Roman"/>
          <w:lang w:eastAsia="zh-CN"/>
        </w:rPr>
        <w:t>žinoti</w:t>
      </w:r>
      <w:r w:rsidRPr="00283BE7">
        <w:rPr>
          <w:rFonts w:ascii="Times New Roman" w:eastAsia="SimSun" w:hAnsi="Times New Roman"/>
          <w:lang w:eastAsia="zh-CN"/>
        </w:rPr>
        <w:t>, jei Lodotra nepakankamai veiksminga. Tokiais atvejais gali būti apsvar</w:t>
      </w:r>
      <w:r w:rsidR="00CA5860" w:rsidRPr="00283BE7">
        <w:rPr>
          <w:rFonts w:ascii="Times New Roman" w:eastAsia="SimSun" w:hAnsi="Times New Roman"/>
          <w:lang w:eastAsia="zh-CN"/>
        </w:rPr>
        <w:t>s</w:t>
      </w:r>
      <w:r w:rsidRPr="00283BE7">
        <w:rPr>
          <w:rFonts w:ascii="Times New Roman" w:eastAsia="SimSun" w:hAnsi="Times New Roman"/>
          <w:lang w:eastAsia="zh-CN"/>
        </w:rPr>
        <w:t>tytas gydymo keitimas</w:t>
      </w:r>
      <w:r w:rsidR="00585C94" w:rsidRPr="00283BE7">
        <w:rPr>
          <w:rFonts w:ascii="Times New Roman" w:eastAsia="SimSun" w:hAnsi="Times New Roman"/>
          <w:lang w:eastAsia="zh-CN"/>
        </w:rPr>
        <w:t xml:space="preserve"> </w:t>
      </w:r>
      <w:r w:rsidR="00CA5860" w:rsidRPr="00283BE7">
        <w:rPr>
          <w:rFonts w:ascii="Times New Roman" w:eastAsia="SimSun" w:hAnsi="Times New Roman"/>
          <w:lang w:eastAsia="zh-CN"/>
        </w:rPr>
        <w:t xml:space="preserve">į įprastas </w:t>
      </w:r>
      <w:r w:rsidRPr="00283BE7">
        <w:rPr>
          <w:rFonts w:ascii="Times New Roman" w:eastAsia="SimSun" w:hAnsi="Times New Roman"/>
          <w:lang w:eastAsia="zh-CN"/>
        </w:rPr>
        <w:t xml:space="preserve">greito atpalaidavimo </w:t>
      </w:r>
      <w:r w:rsidR="00CA5860" w:rsidRPr="00283BE7">
        <w:rPr>
          <w:rFonts w:ascii="Times New Roman" w:eastAsia="SimSun" w:hAnsi="Times New Roman"/>
          <w:lang w:eastAsia="zh-CN"/>
        </w:rPr>
        <w:t>tabletes</w:t>
      </w:r>
      <w:r w:rsidRPr="00283BE7">
        <w:rPr>
          <w:rFonts w:ascii="Times New Roman" w:eastAsia="SimSun" w:hAnsi="Times New Roman"/>
          <w:lang w:eastAsia="zh-CN"/>
        </w:rPr>
        <w:t>.</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Atsižvelgiant į Lodotra farmakologines savybes ūminių indikacijų atveju Lodotra negalima skirti vietoje prednizono įprastų greito atpalaidavimo tablečių.</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Esant </w:t>
      </w:r>
      <w:r w:rsidR="00CA5860" w:rsidRPr="00283BE7">
        <w:rPr>
          <w:rFonts w:ascii="Times New Roman" w:eastAsia="SimSun" w:hAnsi="Times New Roman"/>
          <w:lang w:eastAsia="zh-CN"/>
        </w:rPr>
        <w:t xml:space="preserve">anksčiau </w:t>
      </w:r>
      <w:r w:rsidRPr="00283BE7">
        <w:rPr>
          <w:rFonts w:ascii="Times New Roman" w:eastAsia="SimSun" w:hAnsi="Times New Roman"/>
          <w:lang w:eastAsia="zh-CN"/>
        </w:rPr>
        <w:t>išvardytoms aplinkybėms, Jums gali būti tinkamesni kitokie vaistai. Taip pat žr. skyrelį „Kiti dalykai, kuriuos turite žinoti apie Lodotra“.</w:t>
      </w: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 </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r w:rsidRPr="00283BE7">
        <w:rPr>
          <w:rFonts w:ascii="Times New Roman" w:eastAsia="Times New Roman" w:hAnsi="Times New Roman"/>
          <w:bCs/>
          <w:noProof/>
        </w:rPr>
        <w:sym w:font="Wingdings 2" w:char="F043"/>
      </w:r>
      <w:r w:rsidR="00585C94" w:rsidRPr="00283BE7">
        <w:rPr>
          <w:rFonts w:ascii="Times New Roman" w:eastAsia="Times New Roman" w:hAnsi="Times New Roman"/>
          <w:bCs/>
          <w:noProof/>
        </w:rPr>
        <w:t xml:space="preserve"> </w:t>
      </w:r>
      <w:r w:rsidR="001A6154" w:rsidRPr="00283BE7">
        <w:rPr>
          <w:rFonts w:ascii="Times New Roman" w:eastAsia="Times New Roman" w:hAnsi="Times New Roman"/>
          <w:bCs/>
          <w:noProof/>
        </w:rPr>
        <w:tab/>
      </w:r>
      <w:r w:rsidRPr="00283BE7">
        <w:rPr>
          <w:rFonts w:ascii="Times New Roman" w:eastAsia="Times New Roman" w:hAnsi="Times New Roman"/>
          <w:b/>
          <w:bCs/>
          <w:noProof/>
        </w:rPr>
        <w:t>JŪSŲ GYDYTOJAS PATARS, KĄ DARYTI.</w:t>
      </w:r>
    </w:p>
    <w:p w:rsidR="006E0546" w:rsidRPr="00283BE7" w:rsidRDefault="006E0546" w:rsidP="006E0546">
      <w:pPr>
        <w:numPr>
          <w:ilvl w:val="12"/>
          <w:numId w:val="0"/>
        </w:numPr>
        <w:spacing w:after="0" w:line="240" w:lineRule="auto"/>
        <w:rPr>
          <w:rFonts w:ascii="Times New Roman" w:eastAsia="SimSun" w:hAnsi="Times New Roman"/>
          <w:b/>
          <w:lang w:eastAsia="zh-CN"/>
        </w:rPr>
      </w:pPr>
    </w:p>
    <w:p w:rsidR="006E0546" w:rsidRPr="00283BE7" w:rsidRDefault="006E0546" w:rsidP="006E0546">
      <w:pPr>
        <w:spacing w:after="0" w:line="240" w:lineRule="auto"/>
        <w:rPr>
          <w:rFonts w:ascii="Times New Roman" w:eastAsia="SimSun" w:hAnsi="Times New Roman"/>
          <w:b/>
          <w:lang w:eastAsia="zh-CN"/>
        </w:rPr>
      </w:pPr>
      <w:r w:rsidRPr="00283BE7">
        <w:rPr>
          <w:rFonts w:ascii="Times New Roman" w:eastAsia="SimSun" w:hAnsi="Times New Roman"/>
          <w:b/>
          <w:lang w:eastAsia="zh-CN"/>
        </w:rPr>
        <w:t>Kiti dalykai, kuriuos turite žinoti apie Lodotra</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Lodotra gali paveikti </w:t>
      </w:r>
      <w:r w:rsidR="00CA5860" w:rsidRPr="00283BE7">
        <w:rPr>
          <w:rFonts w:ascii="Times New Roman" w:eastAsia="SimSun" w:hAnsi="Times New Roman"/>
          <w:lang w:eastAsia="zh-CN"/>
        </w:rPr>
        <w:t xml:space="preserve">Jūsų </w:t>
      </w:r>
      <w:r w:rsidRPr="00283BE7">
        <w:rPr>
          <w:rFonts w:ascii="Times New Roman" w:eastAsia="SimSun" w:hAnsi="Times New Roman"/>
          <w:lang w:eastAsia="zh-CN"/>
        </w:rPr>
        <w:t>imuninę sistemą. Tai veikia Jūsų kūno gebėjimą kovoti prieš ligą. Jei Jūsų imuninė sistema pažeista:</w:t>
      </w:r>
    </w:p>
    <w:p w:rsidR="006E0546" w:rsidRPr="00283BE7" w:rsidRDefault="006E0546" w:rsidP="005D159E">
      <w:pPr>
        <w:numPr>
          <w:ilvl w:val="0"/>
          <w:numId w:val="1"/>
        </w:numPr>
        <w:tabs>
          <w:tab w:val="left" w:pos="0"/>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vartojant ar pradedant vartoti Lodotra, skiepijimas neaktyvia vakcina (pvz., skiepai nuo gripo ar choleros) gali būti ne toks veiksmingas, koks turėtų būti;</w:t>
      </w:r>
    </w:p>
    <w:p w:rsidR="006E0546" w:rsidRPr="00283BE7" w:rsidRDefault="006E0546" w:rsidP="005D159E">
      <w:pPr>
        <w:numPr>
          <w:ilvl w:val="0"/>
          <w:numId w:val="1"/>
        </w:numPr>
        <w:tabs>
          <w:tab w:val="left" w:pos="0"/>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kai kurių virusų sukeltų ligų (vėjaraupių ir tymų) eiga gali būti sunkesnė. Jums </w:t>
      </w:r>
      <w:r w:rsidR="00CA5860" w:rsidRPr="00283BE7">
        <w:rPr>
          <w:rFonts w:ascii="Times New Roman" w:eastAsia="SimSun" w:hAnsi="Times New Roman"/>
          <w:lang w:eastAsia="zh-CN"/>
        </w:rPr>
        <w:t xml:space="preserve">gresia </w:t>
      </w:r>
      <w:r w:rsidRPr="00283BE7">
        <w:rPr>
          <w:rFonts w:ascii="Times New Roman" w:eastAsia="SimSun" w:hAnsi="Times New Roman"/>
          <w:lang w:eastAsia="zh-CN"/>
        </w:rPr>
        <w:t>didesnis pavojus, jei nesate skiepyti nuo šių ligų;</w:t>
      </w:r>
    </w:p>
    <w:p w:rsidR="006E0546" w:rsidRPr="00283BE7" w:rsidRDefault="006E0546" w:rsidP="005D159E">
      <w:pPr>
        <w:numPr>
          <w:ilvl w:val="0"/>
          <w:numId w:val="1"/>
        </w:numPr>
        <w:tabs>
          <w:tab w:val="left" w:pos="0"/>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Jums </w:t>
      </w:r>
      <w:r w:rsidR="00E64D77" w:rsidRPr="00283BE7">
        <w:rPr>
          <w:rFonts w:ascii="Times New Roman" w:eastAsia="SimSun" w:hAnsi="Times New Roman"/>
          <w:lang w:eastAsia="zh-CN"/>
        </w:rPr>
        <w:t xml:space="preserve">gresia </w:t>
      </w:r>
      <w:r w:rsidRPr="00283BE7">
        <w:rPr>
          <w:rFonts w:ascii="Times New Roman" w:eastAsia="SimSun" w:hAnsi="Times New Roman"/>
          <w:lang w:eastAsia="zh-CN"/>
        </w:rPr>
        <w:t>didesnis pavojus susirgti kitomis sunkiomis infekcinėmis ligomis.</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Besigydydami Lodotra, Jūs galite turėti didesnį polinkį susirgti infekcine liga. Vartojant Lodotra </w:t>
      </w:r>
      <w:r w:rsidR="00CA5860" w:rsidRPr="00283BE7">
        <w:rPr>
          <w:rFonts w:ascii="Times New Roman" w:eastAsia="SimSun" w:hAnsi="Times New Roman"/>
          <w:lang w:eastAsia="zh-CN"/>
        </w:rPr>
        <w:t>pastebėti</w:t>
      </w:r>
      <w:r w:rsidRPr="00283BE7">
        <w:rPr>
          <w:rFonts w:ascii="Times New Roman" w:eastAsia="SimSun" w:hAnsi="Times New Roman"/>
          <w:lang w:eastAsia="zh-CN"/>
        </w:rPr>
        <w:t xml:space="preserve"> prasidedan</w:t>
      </w:r>
      <w:r w:rsidR="00CA5860" w:rsidRPr="00283BE7">
        <w:rPr>
          <w:rFonts w:ascii="Times New Roman" w:eastAsia="SimSun" w:hAnsi="Times New Roman"/>
          <w:lang w:eastAsia="zh-CN"/>
        </w:rPr>
        <w:t>čią</w:t>
      </w:r>
      <w:r w:rsidRPr="00283BE7">
        <w:rPr>
          <w:rFonts w:ascii="Times New Roman" w:eastAsia="SimSun" w:hAnsi="Times New Roman"/>
          <w:lang w:eastAsia="zh-CN"/>
        </w:rPr>
        <w:t xml:space="preserve"> infekcin</w:t>
      </w:r>
      <w:r w:rsidR="00CA5860" w:rsidRPr="00283BE7">
        <w:rPr>
          <w:rFonts w:ascii="Times New Roman" w:eastAsia="SimSun" w:hAnsi="Times New Roman"/>
          <w:lang w:eastAsia="zh-CN"/>
        </w:rPr>
        <w:t>ę</w:t>
      </w:r>
      <w:r w:rsidRPr="00283BE7">
        <w:rPr>
          <w:rFonts w:ascii="Times New Roman" w:eastAsia="SimSun" w:hAnsi="Times New Roman"/>
          <w:lang w:eastAsia="zh-CN"/>
        </w:rPr>
        <w:t xml:space="preserve"> lig</w:t>
      </w:r>
      <w:r w:rsidR="00CA5860" w:rsidRPr="00283BE7">
        <w:rPr>
          <w:rFonts w:ascii="Times New Roman" w:eastAsia="SimSun" w:hAnsi="Times New Roman"/>
          <w:lang w:eastAsia="zh-CN"/>
        </w:rPr>
        <w:t>ą gali būti sunkiau</w:t>
      </w:r>
      <w:r w:rsidRPr="00283BE7">
        <w:rPr>
          <w:rFonts w:ascii="Times New Roman" w:eastAsia="SimSun" w:hAnsi="Times New Roman"/>
          <w:lang w:eastAsia="zh-CN"/>
        </w:rPr>
        <w:t>.</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Jums gali reikėti mažesnės Lodotra dozės, jeigu Jums yra:</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hipotiroidizmas (susilpnėjusi skydliaukės veikla);</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kepenų cirozė (alkoholizmo arba hepatito sukelta kepenų liga). </w:t>
      </w: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 </w:t>
      </w: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lastRenderedPageBreak/>
        <w:t xml:space="preserve">Jums gali reikėti didesnės Lodotra dozės </w:t>
      </w:r>
      <w:r w:rsidR="00CA5860" w:rsidRPr="00283BE7">
        <w:rPr>
          <w:rFonts w:ascii="Times New Roman" w:eastAsia="SimSun" w:hAnsi="Times New Roman"/>
          <w:lang w:eastAsia="zh-CN"/>
        </w:rPr>
        <w:t xml:space="preserve">toliau išvardytomis </w:t>
      </w:r>
      <w:r w:rsidRPr="00283BE7">
        <w:rPr>
          <w:rFonts w:ascii="Times New Roman" w:eastAsia="SimSun" w:hAnsi="Times New Roman"/>
          <w:lang w:eastAsia="zh-CN"/>
        </w:rPr>
        <w:t>organizmo stresą sukeliančiomis aplinkybėmis:</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chirurginė procedūra</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infekcinė liga</w:t>
      </w:r>
      <w:r w:rsidR="006A20D2" w:rsidRPr="00283BE7">
        <w:rPr>
          <w:rFonts w:ascii="Times New Roman" w:eastAsia="SimSun" w:hAnsi="Times New Roman"/>
          <w:lang w:eastAsia="zh-CN"/>
        </w:rPr>
        <w:t>.</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Jeigu Lodotra vartojate keletą mėnesių ar ilgiau, gydytojas Jums reguliariai atliks tyrimus, įskaitant: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akių tyrimą</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kraujo tyrimą</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kraujospūdžio matavimą.</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Gydymas Lodotra gali turėti neigiamos įtakos kalcio apykaitai Jūsų kauluose. Todėl su gydytoju būtina išsiaiškinti osteoporozės (kaulų retėjimo ir lūžimo) riziką, ypač asmenims, kurių kraujo giminaičiams buvo kaulų lūžių, kurie reguliariai nesimankština, moterims</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menopauzės laikotarpiu ir po jos, senyviems žmonėms.</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Nustojus vartoti Lodotra, </w:t>
      </w:r>
      <w:r w:rsidR="00CA5860" w:rsidRPr="00283BE7">
        <w:rPr>
          <w:rFonts w:ascii="Times New Roman" w:eastAsia="SimSun" w:hAnsi="Times New Roman"/>
          <w:lang w:eastAsia="zh-CN"/>
        </w:rPr>
        <w:t>gresia</w:t>
      </w:r>
      <w:r w:rsidRPr="00283BE7">
        <w:rPr>
          <w:rFonts w:ascii="Times New Roman" w:eastAsia="SimSun" w:hAnsi="Times New Roman"/>
          <w:lang w:eastAsia="zh-CN"/>
        </w:rPr>
        <w:t xml:space="preserve"> toks pavojus:</w:t>
      </w:r>
    </w:p>
    <w:p w:rsidR="006E0546" w:rsidRPr="00283BE7" w:rsidRDefault="006E0546" w:rsidP="00283BE7">
      <w:pPr>
        <w:numPr>
          <w:ilvl w:val="0"/>
          <w:numId w:val="15"/>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reumatoidinio </w:t>
      </w:r>
      <w:r w:rsidR="00CC6AA9">
        <w:rPr>
          <w:rFonts w:ascii="Times New Roman" w:eastAsia="SimSun" w:hAnsi="Times New Roman"/>
          <w:lang w:eastAsia="zh-CN"/>
        </w:rPr>
        <w:t xml:space="preserve">artrito </w:t>
      </w:r>
      <w:r w:rsidRPr="00283BE7">
        <w:rPr>
          <w:rFonts w:ascii="Times New Roman" w:eastAsia="SimSun" w:hAnsi="Times New Roman"/>
          <w:lang w:eastAsia="zh-CN"/>
        </w:rPr>
        <w:t>požymiai gali atsinaujinti</w:t>
      </w:r>
      <w:r w:rsidR="006A20D2" w:rsidRPr="00283BE7">
        <w:rPr>
          <w:rFonts w:ascii="Times New Roman" w:eastAsia="SimSun" w:hAnsi="Times New Roman"/>
          <w:lang w:eastAsia="zh-CN"/>
        </w:rPr>
        <w:t>;</w:t>
      </w:r>
    </w:p>
    <w:p w:rsidR="006E0546" w:rsidRPr="00283BE7" w:rsidRDefault="006E0546" w:rsidP="00283BE7">
      <w:pPr>
        <w:numPr>
          <w:ilvl w:val="0"/>
          <w:numId w:val="15"/>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antinksčių nepakankamumas. Tai būklė, kuomet antinksčiai nepagamina pakankamai kortizolio (hormono). Tai ypač tikėtina esant stresinėms situacijoms, tokioms kaip:</w:t>
      </w:r>
    </w:p>
    <w:p w:rsidR="006E0546" w:rsidRPr="00283BE7" w:rsidRDefault="006E0546" w:rsidP="00283BE7">
      <w:pPr>
        <w:numPr>
          <w:ilvl w:val="0"/>
          <w:numId w:val="15"/>
        </w:numPr>
        <w:spacing w:after="0" w:line="240" w:lineRule="auto"/>
        <w:ind w:left="1134" w:right="-2" w:hanging="567"/>
        <w:rPr>
          <w:rFonts w:ascii="Times New Roman" w:eastAsia="SimSun" w:hAnsi="Times New Roman"/>
          <w:lang w:eastAsia="zh-CN"/>
        </w:rPr>
      </w:pPr>
      <w:r w:rsidRPr="00283BE7">
        <w:rPr>
          <w:rFonts w:ascii="Times New Roman" w:eastAsia="SimSun" w:hAnsi="Times New Roman"/>
          <w:lang w:eastAsia="zh-CN"/>
        </w:rPr>
        <w:t>infekcinė liga</w:t>
      </w:r>
      <w:r w:rsidR="006A20D2" w:rsidRPr="00283BE7">
        <w:rPr>
          <w:rFonts w:ascii="Times New Roman" w:eastAsia="SimSun" w:hAnsi="Times New Roman"/>
          <w:lang w:eastAsia="zh-CN"/>
        </w:rPr>
        <w:t>;</w:t>
      </w:r>
    </w:p>
    <w:p w:rsidR="006E0546" w:rsidRPr="00283BE7" w:rsidRDefault="006E0546" w:rsidP="00283BE7">
      <w:pPr>
        <w:numPr>
          <w:ilvl w:val="0"/>
          <w:numId w:val="15"/>
        </w:numPr>
        <w:spacing w:after="0" w:line="240" w:lineRule="auto"/>
        <w:ind w:left="1134" w:right="-2" w:hanging="567"/>
        <w:rPr>
          <w:rFonts w:ascii="Times New Roman" w:eastAsia="SimSun" w:hAnsi="Times New Roman"/>
          <w:lang w:eastAsia="zh-CN"/>
        </w:rPr>
      </w:pPr>
      <w:r w:rsidRPr="00283BE7">
        <w:rPr>
          <w:rFonts w:ascii="Times New Roman" w:eastAsia="SimSun" w:hAnsi="Times New Roman"/>
          <w:lang w:eastAsia="zh-CN"/>
        </w:rPr>
        <w:t>nelaimingas atsitikimas</w:t>
      </w:r>
      <w:r w:rsidR="006A20D2" w:rsidRPr="00283BE7">
        <w:rPr>
          <w:rFonts w:ascii="Times New Roman" w:eastAsia="SimSun" w:hAnsi="Times New Roman"/>
          <w:lang w:eastAsia="zh-CN"/>
        </w:rPr>
        <w:t>;</w:t>
      </w:r>
    </w:p>
    <w:p w:rsidR="006E0546" w:rsidRPr="00283BE7" w:rsidRDefault="006E0546" w:rsidP="00283BE7">
      <w:pPr>
        <w:numPr>
          <w:ilvl w:val="0"/>
          <w:numId w:val="15"/>
        </w:numPr>
        <w:spacing w:after="0" w:line="240" w:lineRule="auto"/>
        <w:ind w:left="1134" w:right="-2" w:hanging="567"/>
        <w:rPr>
          <w:rFonts w:ascii="Times New Roman" w:eastAsia="SimSun" w:hAnsi="Times New Roman"/>
          <w:lang w:eastAsia="zh-CN"/>
        </w:rPr>
      </w:pPr>
      <w:r w:rsidRPr="00283BE7">
        <w:rPr>
          <w:rFonts w:ascii="Times New Roman" w:eastAsia="SimSun" w:hAnsi="Times New Roman"/>
          <w:lang w:eastAsia="zh-CN"/>
        </w:rPr>
        <w:t>esant padidėjusiam fiziniam krūviui.</w:t>
      </w:r>
    </w:p>
    <w:p w:rsidR="006E0546" w:rsidRPr="00283BE7" w:rsidRDefault="006E0546" w:rsidP="00283BE7">
      <w:pPr>
        <w:numPr>
          <w:ilvl w:val="0"/>
          <w:numId w:val="15"/>
        </w:numPr>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 xml:space="preserve">kortizono nutraukimo sindromas (sunki liga, pasireiškianti dėl kortizolio stygiaus organizme). </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noProof/>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r w:rsidRPr="00283BE7">
        <w:rPr>
          <w:rFonts w:ascii="Times New Roman" w:eastAsia="Times New Roman" w:hAnsi="Times New Roman"/>
          <w:bCs/>
          <w:noProof/>
        </w:rPr>
        <w:sym w:font="Wingdings 2" w:char="F043"/>
      </w:r>
      <w:r w:rsidR="00585C94" w:rsidRPr="00283BE7">
        <w:rPr>
          <w:rFonts w:ascii="Times New Roman" w:eastAsia="Times New Roman" w:hAnsi="Times New Roman"/>
          <w:bCs/>
          <w:noProof/>
        </w:rPr>
        <w:t xml:space="preserve"> </w:t>
      </w:r>
      <w:r w:rsidR="001A6154" w:rsidRPr="00283BE7">
        <w:rPr>
          <w:rFonts w:ascii="Times New Roman" w:eastAsia="Times New Roman" w:hAnsi="Times New Roman"/>
          <w:bCs/>
          <w:noProof/>
        </w:rPr>
        <w:tab/>
      </w:r>
      <w:r w:rsidRPr="00283BE7">
        <w:rPr>
          <w:rFonts w:ascii="Times New Roman" w:eastAsia="Times New Roman" w:hAnsi="Times New Roman"/>
          <w:b/>
          <w:bCs/>
          <w:noProof/>
        </w:rPr>
        <w:t>JŪSŲ GYDYTOJAS PATARS, KĄ DARYTI.</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Kiti vaistai ir </w:t>
      </w:r>
      <w:r w:rsidRPr="00283BE7">
        <w:rPr>
          <w:rFonts w:ascii="Times New Roman" w:eastAsia="Times New Roman" w:hAnsi="Times New Roman"/>
          <w:b/>
          <w:noProof/>
        </w:rPr>
        <w:t>Lodotra</w:t>
      </w:r>
      <w:r w:rsidRPr="00283BE7">
        <w:rPr>
          <w:rFonts w:ascii="Times New Roman" w:eastAsia="Times New Roman" w:hAnsi="Times New Roman"/>
          <w:b/>
        </w:rPr>
        <w:t xml:space="preserve"> </w:t>
      </w: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lang w:eastAsia="zh-CN"/>
        </w:rPr>
        <w:t>Jeigu vartojate ar neseniai vartojote kitų vaistų arba dėl to nesate tikri, apie tai pasakykite gydytojui arba vaistininkui.</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u w:val="single"/>
        </w:rPr>
      </w:pPr>
      <w:r w:rsidRPr="00283BE7">
        <w:rPr>
          <w:rFonts w:ascii="Times New Roman" w:eastAsia="SimSun" w:hAnsi="Times New Roman"/>
          <w:u w:val="single"/>
        </w:rPr>
        <w:t>Vaistai, kurių poveikis vartojant Lodotra gali sustiprėti:</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širdį veikiantys glikozidai (pvz., digoksinas)</w:t>
      </w:r>
      <w:r w:rsidR="006A20D2" w:rsidRPr="00283BE7">
        <w:rPr>
          <w:rFonts w:ascii="Times New Roman" w:eastAsia="SimSun" w:hAnsi="Times New Roman"/>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laisvinamieji arba mažinantys druskų kiekį organizme vaistai (šlapimą varantys vaistai)</w:t>
      </w:r>
      <w:r w:rsidR="006A20D2" w:rsidRPr="00283BE7">
        <w:rPr>
          <w:rFonts w:ascii="Times New Roman" w:eastAsia="SimSun" w:hAnsi="Times New Roman"/>
        </w:rPr>
        <w:t>;</w:t>
      </w:r>
    </w:p>
    <w:p w:rsidR="006E0546" w:rsidRPr="00283BE7" w:rsidRDefault="006E0546" w:rsidP="00283BE7">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 xml:space="preserve">ciklosporinas, vaistas vartojamas po organų transplantacijos ar retkarčiais </w:t>
      </w:r>
      <w:r w:rsidR="00CA5860" w:rsidRPr="00283BE7">
        <w:rPr>
          <w:rFonts w:ascii="Times New Roman" w:eastAsia="SimSun" w:hAnsi="Times New Roman"/>
        </w:rPr>
        <w:t xml:space="preserve">– </w:t>
      </w:r>
      <w:r w:rsidRPr="00283BE7">
        <w:rPr>
          <w:rFonts w:ascii="Times New Roman" w:eastAsia="SimSun" w:hAnsi="Times New Roman"/>
        </w:rPr>
        <w:t>sunkiam reumatoidiniam artritui</w:t>
      </w:r>
      <w:r w:rsidR="00585C94" w:rsidRPr="00283BE7">
        <w:rPr>
          <w:rFonts w:ascii="Times New Roman" w:eastAsia="SimSun" w:hAnsi="Times New Roman"/>
        </w:rPr>
        <w:t xml:space="preserve"> </w:t>
      </w:r>
      <w:r w:rsidRPr="00283BE7">
        <w:rPr>
          <w:rFonts w:ascii="Times New Roman" w:eastAsia="SimSun" w:hAnsi="Times New Roman"/>
        </w:rPr>
        <w:t>gydyti</w:t>
      </w:r>
      <w:r w:rsidR="006A20D2" w:rsidRPr="00283BE7">
        <w:rPr>
          <w:rFonts w:ascii="Times New Roman" w:eastAsia="SimSun" w:hAnsi="Times New Roman"/>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raumenis atpalaiduojantys vaistai, tokie kaip suksametonijus, vartojamas ligoninėje</w:t>
      </w:r>
      <w:r w:rsidR="006A20D2" w:rsidRPr="00283BE7">
        <w:rPr>
          <w:rFonts w:ascii="Times New Roman" w:eastAsia="SimSun" w:hAnsi="Times New Roman"/>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ciklofosfamidas</w:t>
      </w:r>
      <w:r w:rsidR="00CA5860" w:rsidRPr="00283BE7">
        <w:rPr>
          <w:rFonts w:ascii="Times New Roman" w:eastAsia="SimSun" w:hAnsi="Times New Roman"/>
        </w:rPr>
        <w:t xml:space="preserve"> –</w:t>
      </w:r>
      <w:r w:rsidR="00F058B1">
        <w:rPr>
          <w:rFonts w:ascii="Times New Roman" w:eastAsia="SimSun" w:hAnsi="Times New Roman"/>
        </w:rPr>
        <w:t xml:space="preserve"> </w:t>
      </w:r>
      <w:r w:rsidRPr="00283BE7">
        <w:rPr>
          <w:rFonts w:ascii="Times New Roman" w:eastAsia="SimSun" w:hAnsi="Times New Roman"/>
        </w:rPr>
        <w:t>įvairių formų vėž</w:t>
      </w:r>
      <w:r w:rsidR="00CA5860" w:rsidRPr="00283BE7">
        <w:rPr>
          <w:rFonts w:ascii="Times New Roman" w:eastAsia="SimSun" w:hAnsi="Times New Roman"/>
        </w:rPr>
        <w:t>iui gydomas</w:t>
      </w:r>
      <w:r w:rsidRPr="00283BE7">
        <w:rPr>
          <w:rFonts w:ascii="Times New Roman" w:eastAsia="SimSun" w:hAnsi="Times New Roman"/>
        </w:rPr>
        <w:t xml:space="preserve">. </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u w:val="single"/>
        </w:rPr>
      </w:pPr>
      <w:r w:rsidRPr="00283BE7">
        <w:rPr>
          <w:rFonts w:ascii="Times New Roman" w:eastAsia="SimSun" w:hAnsi="Times New Roman"/>
          <w:u w:val="single"/>
        </w:rPr>
        <w:t>Vaistai, kurių poveikis vartojant Lodotra gali susilpnėti:</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augimo hormonas somatropinas</w:t>
      </w:r>
      <w:r w:rsidR="006A20D2" w:rsidRPr="00283BE7">
        <w:rPr>
          <w:rFonts w:ascii="Times New Roman" w:eastAsia="SimSun" w:hAnsi="Times New Roman"/>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prazikvantelis</w:t>
      </w:r>
      <w:r w:rsidR="00CA5860" w:rsidRPr="00283BE7">
        <w:rPr>
          <w:rFonts w:ascii="Times New Roman" w:eastAsia="SimSun" w:hAnsi="Times New Roman"/>
        </w:rPr>
        <w:t xml:space="preserve"> – </w:t>
      </w:r>
      <w:r w:rsidRPr="00283BE7">
        <w:rPr>
          <w:rFonts w:ascii="Times New Roman" w:eastAsia="SimSun" w:hAnsi="Times New Roman"/>
        </w:rPr>
        <w:t>parazitų sukeltoms infekcijoms gydyti</w:t>
      </w:r>
      <w:r w:rsidR="006A20D2" w:rsidRPr="00283BE7">
        <w:rPr>
          <w:rFonts w:ascii="Times New Roman" w:eastAsia="SimSun" w:hAnsi="Times New Roman"/>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 xml:space="preserve">vaistai </w:t>
      </w:r>
      <w:r w:rsidR="000C3490">
        <w:rPr>
          <w:rFonts w:ascii="Times New Roman" w:eastAsia="SimSun" w:hAnsi="Times New Roman"/>
        </w:rPr>
        <w:t xml:space="preserve">cukriniam diabetui </w:t>
      </w:r>
      <w:r w:rsidRPr="00283BE7">
        <w:rPr>
          <w:rFonts w:ascii="Times New Roman" w:eastAsia="SimSun" w:hAnsi="Times New Roman"/>
        </w:rPr>
        <w:t>gydyti, pvz., insulinas, metforminas, glibenklamidas.</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u w:val="single"/>
        </w:rPr>
      </w:pPr>
      <w:r w:rsidRPr="00283BE7">
        <w:rPr>
          <w:rFonts w:ascii="Times New Roman" w:eastAsia="SimSun" w:hAnsi="Times New Roman"/>
          <w:u w:val="single"/>
        </w:rPr>
        <w:t>Vaistai, kurie gali silpninti Lodotra poveikį reumatoidinio artrito simptomams:</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vaistai epilepsijai gydyti, pvz., barbitūratai, fenitoinas ir primidonas</w:t>
      </w:r>
      <w:r w:rsidR="006A20D2"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rifampicinas – vaistas infekcijoms gydyti</w:t>
      </w:r>
      <w:r w:rsidR="006A20D2"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bupropionas – vaistas depresijai gydyti</w:t>
      </w:r>
      <w:r w:rsidR="006A20D2"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aliuminio ir magnio turintys antacidiniai vaistai.</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u w:val="single"/>
        </w:rPr>
      </w:pPr>
      <w:r w:rsidRPr="00283BE7">
        <w:rPr>
          <w:rFonts w:ascii="Times New Roman" w:eastAsia="SimSun" w:hAnsi="Times New Roman"/>
          <w:u w:val="single"/>
        </w:rPr>
        <w:t>Vaistai, kurie gali stiprinti Lodotra poveikį reumatoidinio artrito simptomams:</w:t>
      </w:r>
    </w:p>
    <w:p w:rsidR="006E0546" w:rsidRPr="00283BE7" w:rsidRDefault="006E0546" w:rsidP="006A20D2">
      <w:pPr>
        <w:numPr>
          <w:ilvl w:val="0"/>
          <w:numId w:val="1"/>
        </w:numPr>
        <w:tabs>
          <w:tab w:val="left" w:pos="0"/>
        </w:tabs>
        <w:spacing w:after="0" w:line="260" w:lineRule="exact"/>
        <w:ind w:left="567" w:hanging="567"/>
        <w:rPr>
          <w:rFonts w:ascii="Times New Roman" w:eastAsia="SimSun" w:hAnsi="Times New Roman"/>
          <w:lang w:eastAsia="zh-CN"/>
        </w:rPr>
      </w:pPr>
      <w:r w:rsidRPr="00283BE7">
        <w:rPr>
          <w:rFonts w:ascii="Times New Roman" w:eastAsia="SimSun" w:hAnsi="Times New Roman"/>
        </w:rPr>
        <w:t>estrogenų turintys vaistai, pvz., geriamieji kontraceptikai, p</w:t>
      </w:r>
      <w:r w:rsidRPr="00283BE7">
        <w:rPr>
          <w:rFonts w:ascii="Times New Roman" w:eastAsia="SimSun" w:hAnsi="Times New Roman"/>
          <w:lang w:eastAsia="zh-CN"/>
        </w:rPr>
        <w:t>akaitinei hormonų terapijai (PHT) skiriami vaistai</w:t>
      </w:r>
      <w:r w:rsidR="006A20D2" w:rsidRPr="00283BE7">
        <w:rPr>
          <w:rFonts w:ascii="Times New Roman" w:eastAsia="SimSun" w:hAnsi="Times New Roman"/>
          <w:lang w:eastAsia="zh-CN"/>
        </w:rPr>
        <w:t>;</w:t>
      </w:r>
    </w:p>
    <w:p w:rsidR="006E0546" w:rsidRPr="00283BE7" w:rsidRDefault="006E0546" w:rsidP="006A20D2">
      <w:pPr>
        <w:numPr>
          <w:ilvl w:val="0"/>
          <w:numId w:val="1"/>
        </w:numPr>
        <w:tabs>
          <w:tab w:val="left" w:pos="0"/>
        </w:tabs>
        <w:spacing w:after="0" w:line="260" w:lineRule="exact"/>
        <w:ind w:left="567" w:hanging="567"/>
        <w:rPr>
          <w:rFonts w:ascii="Times New Roman" w:eastAsia="SimSun" w:hAnsi="Times New Roman"/>
        </w:rPr>
      </w:pPr>
      <w:r w:rsidRPr="00283BE7">
        <w:rPr>
          <w:rFonts w:ascii="Times New Roman" w:eastAsia="SimSun" w:hAnsi="Times New Roman"/>
          <w:lang w:eastAsia="zh-CN"/>
        </w:rPr>
        <w:t>saldymedžio preparatai (jų yra atsikosėjimą gerinančių vaistų, taip pat kai kurių saldumynų sudėtyje).</w:t>
      </w:r>
    </w:p>
    <w:p w:rsidR="006E0546" w:rsidRPr="00283BE7" w:rsidRDefault="00585C94" w:rsidP="006E0546">
      <w:pPr>
        <w:tabs>
          <w:tab w:val="left" w:pos="567"/>
        </w:tabs>
        <w:spacing w:after="0" w:line="260" w:lineRule="exact"/>
        <w:rPr>
          <w:rFonts w:ascii="Times New Roman" w:eastAsia="SimSun" w:hAnsi="Times New Roman"/>
        </w:rPr>
      </w:pPr>
      <w:r w:rsidRPr="00283BE7">
        <w:rPr>
          <w:rFonts w:ascii="Times New Roman" w:eastAsia="SimSun" w:hAnsi="Times New Roman"/>
          <w:lang w:eastAsia="zh-CN"/>
        </w:rPr>
        <w:t xml:space="preserve"> </w:t>
      </w:r>
    </w:p>
    <w:p w:rsidR="006E0546" w:rsidRPr="00283BE7" w:rsidRDefault="006E0546" w:rsidP="006E0546">
      <w:pPr>
        <w:tabs>
          <w:tab w:val="left" w:pos="567"/>
        </w:tabs>
        <w:spacing w:after="0" w:line="260" w:lineRule="exact"/>
        <w:rPr>
          <w:rFonts w:ascii="Times New Roman" w:eastAsia="SimSun" w:hAnsi="Times New Roman"/>
          <w:u w:val="single"/>
        </w:rPr>
      </w:pPr>
      <w:r w:rsidRPr="00283BE7">
        <w:rPr>
          <w:rFonts w:ascii="Times New Roman" w:eastAsia="SimSun" w:hAnsi="Times New Roman"/>
          <w:u w:val="single"/>
        </w:rPr>
        <w:t>Kitas vaistų poveikis:</w:t>
      </w:r>
    </w:p>
    <w:p w:rsidR="006E0546" w:rsidRPr="00283BE7" w:rsidRDefault="006E0546" w:rsidP="00283BE7">
      <w:pPr>
        <w:numPr>
          <w:ilvl w:val="0"/>
          <w:numId w:val="16"/>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lastRenderedPageBreak/>
        <w:t>nesteroidiniai vaistai nuo uždegimo (NVNU), pvz., salicilo rūgštis, diklofenakas ir ibuprofenas didina</w:t>
      </w:r>
      <w:r w:rsidR="00CA5860" w:rsidRPr="00283BE7">
        <w:rPr>
          <w:rFonts w:ascii="Times New Roman" w:eastAsia="SimSun" w:hAnsi="Times New Roman"/>
        </w:rPr>
        <w:t xml:space="preserve"> </w:t>
      </w:r>
      <w:r w:rsidRPr="00283BE7">
        <w:rPr>
          <w:rFonts w:ascii="Times New Roman" w:eastAsia="SimSun" w:hAnsi="Times New Roman"/>
        </w:rPr>
        <w:t>kraujavimo į virškinimo traktą pavojų</w:t>
      </w:r>
      <w:r w:rsidR="006A20D2" w:rsidRPr="00283BE7">
        <w:rPr>
          <w:rFonts w:ascii="Times New Roman" w:eastAsia="SimSun" w:hAnsi="Times New Roman"/>
        </w:rPr>
        <w:t>;</w:t>
      </w:r>
    </w:p>
    <w:p w:rsidR="006E0546" w:rsidRPr="00283BE7" w:rsidRDefault="006E0546" w:rsidP="00283BE7">
      <w:pPr>
        <w:numPr>
          <w:ilvl w:val="0"/>
          <w:numId w:val="16"/>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varfarino poveikis kraujo krešumui gali mažėti arba didėti, priklauso</w:t>
      </w:r>
      <w:r w:rsidR="00CA5860" w:rsidRPr="00283BE7">
        <w:rPr>
          <w:rFonts w:ascii="Times New Roman" w:eastAsia="SimSun" w:hAnsi="Times New Roman"/>
        </w:rPr>
        <w:t>mai</w:t>
      </w:r>
      <w:r w:rsidRPr="00283BE7">
        <w:rPr>
          <w:rFonts w:ascii="Times New Roman" w:eastAsia="SimSun" w:hAnsi="Times New Roman"/>
        </w:rPr>
        <w:t xml:space="preserve"> nuo organizmo individualių savybių</w:t>
      </w:r>
      <w:r w:rsidR="006A20D2" w:rsidRPr="00283BE7">
        <w:rPr>
          <w:rFonts w:ascii="Times New Roman" w:eastAsia="SimSun" w:hAnsi="Times New Roman"/>
        </w:rPr>
        <w:t>;</w:t>
      </w:r>
    </w:p>
    <w:p w:rsidR="006E0546" w:rsidRPr="00283BE7" w:rsidRDefault="006E0546" w:rsidP="00283BE7">
      <w:pPr>
        <w:numPr>
          <w:ilvl w:val="0"/>
          <w:numId w:val="16"/>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AKFI (pvz., kaptoprilis ar enalaprilis), vartojami</w:t>
      </w:r>
      <w:r w:rsidR="00585C94" w:rsidRPr="00283BE7">
        <w:rPr>
          <w:rFonts w:ascii="Times New Roman" w:eastAsia="SimSun" w:hAnsi="Times New Roman"/>
        </w:rPr>
        <w:t xml:space="preserve"> </w:t>
      </w:r>
      <w:r w:rsidRPr="00283BE7">
        <w:rPr>
          <w:rFonts w:ascii="Times New Roman" w:eastAsia="SimSun" w:hAnsi="Times New Roman"/>
        </w:rPr>
        <w:t>padidėjusiam kraujospūdžiui ar širdies nepakankamumui</w:t>
      </w:r>
      <w:r w:rsidR="00CA5860" w:rsidRPr="00283BE7">
        <w:rPr>
          <w:rFonts w:ascii="Times New Roman" w:eastAsia="SimSun" w:hAnsi="Times New Roman"/>
        </w:rPr>
        <w:t xml:space="preserve"> </w:t>
      </w:r>
      <w:r w:rsidRPr="00283BE7">
        <w:rPr>
          <w:rFonts w:ascii="Times New Roman" w:eastAsia="SimSun" w:hAnsi="Times New Roman"/>
        </w:rPr>
        <w:t>gydyti, gali didinti kraujo ląstelių skaičiaus pokyčių riziką</w:t>
      </w:r>
      <w:r w:rsidR="006A20D2" w:rsidRPr="00283BE7">
        <w:rPr>
          <w:rFonts w:ascii="Times New Roman" w:eastAsia="SimSun" w:hAnsi="Times New Roman"/>
        </w:rPr>
        <w:t>;</w:t>
      </w:r>
    </w:p>
    <w:p w:rsidR="006E0546" w:rsidRPr="00283BE7" w:rsidRDefault="006E0546" w:rsidP="00283BE7">
      <w:pPr>
        <w:numPr>
          <w:ilvl w:val="0"/>
          <w:numId w:val="16"/>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anticholinerginiai vaistai (pvz., atropinas) gali stiprinti padidėjusio akispūdžio (glaukomos) riziką</w:t>
      </w:r>
      <w:r w:rsidR="006A20D2" w:rsidRPr="00283BE7">
        <w:rPr>
          <w:rFonts w:ascii="Times New Roman" w:eastAsia="SimSun" w:hAnsi="Times New Roman"/>
        </w:rPr>
        <w:t>;</w:t>
      </w:r>
      <w:r w:rsidRPr="00283BE7">
        <w:rPr>
          <w:rFonts w:ascii="Times New Roman" w:eastAsia="SimSun" w:hAnsi="Times New Roman"/>
        </w:rPr>
        <w:t xml:space="preserve"> </w:t>
      </w:r>
    </w:p>
    <w:p w:rsidR="006E0546" w:rsidRPr="00283BE7" w:rsidRDefault="006E0546" w:rsidP="00283BE7">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vaistai, vartojami maliarij</w:t>
      </w:r>
      <w:r w:rsidR="00CA5860" w:rsidRPr="00283BE7">
        <w:rPr>
          <w:rFonts w:ascii="Times New Roman" w:eastAsia="SimSun" w:hAnsi="Times New Roman"/>
        </w:rPr>
        <w:t>ai</w:t>
      </w:r>
      <w:r w:rsidRPr="00283BE7">
        <w:rPr>
          <w:rFonts w:ascii="Times New Roman" w:eastAsia="SimSun" w:hAnsi="Times New Roman"/>
        </w:rPr>
        <w:t xml:space="preserve"> </w:t>
      </w:r>
      <w:r w:rsidR="00CA5860" w:rsidRPr="00283BE7">
        <w:rPr>
          <w:rFonts w:ascii="Times New Roman" w:eastAsia="SimSun" w:hAnsi="Times New Roman"/>
        </w:rPr>
        <w:t xml:space="preserve">gydyti </w:t>
      </w:r>
      <w:r w:rsidRPr="00283BE7">
        <w:rPr>
          <w:rFonts w:ascii="Times New Roman" w:eastAsia="SimSun" w:hAnsi="Times New Roman"/>
        </w:rPr>
        <w:t xml:space="preserve">ar </w:t>
      </w:r>
      <w:r w:rsidR="00CA5860" w:rsidRPr="00283BE7">
        <w:rPr>
          <w:rFonts w:ascii="Times New Roman" w:eastAsia="SimSun" w:hAnsi="Times New Roman"/>
        </w:rPr>
        <w:t xml:space="preserve">jos </w:t>
      </w:r>
      <w:r w:rsidRPr="00283BE7">
        <w:rPr>
          <w:rFonts w:ascii="Times New Roman" w:eastAsia="SimSun" w:hAnsi="Times New Roman"/>
        </w:rPr>
        <w:t>profilaktikai (pvz., chlorokvinas, hidroksichlorokvinas, meflokvinas)</w:t>
      </w:r>
      <w:r w:rsidR="006A20D2" w:rsidRPr="00283BE7">
        <w:rPr>
          <w:rFonts w:ascii="Times New Roman" w:eastAsia="SimSun" w:hAnsi="Times New Roman"/>
        </w:rPr>
        <w:t>;</w:t>
      </w:r>
      <w:r w:rsidRPr="00283BE7">
        <w:rPr>
          <w:rFonts w:ascii="Times New Roman" w:eastAsia="SimSun" w:hAnsi="Times New Roman"/>
        </w:rPr>
        <w:t xml:space="preserve"> </w:t>
      </w:r>
    </w:p>
    <w:p w:rsidR="006E0546" w:rsidRPr="00283BE7" w:rsidRDefault="006E0546" w:rsidP="00283BE7">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gali didinti raumenų silpnumo, įskaitant širdies raumens silpnumą, pavojų</w:t>
      </w:r>
      <w:r w:rsidR="006A20D2"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vaistas nuo grybelių sukeltos infekcijos</w:t>
      </w:r>
      <w:r w:rsidR="00585C94" w:rsidRPr="00283BE7">
        <w:rPr>
          <w:rFonts w:ascii="Times New Roman" w:eastAsia="SimSun" w:hAnsi="Times New Roman"/>
        </w:rPr>
        <w:t xml:space="preserve"> </w:t>
      </w:r>
      <w:r w:rsidR="00CA5860" w:rsidRPr="00283BE7">
        <w:rPr>
          <w:rFonts w:ascii="Times New Roman" w:eastAsia="SimSun" w:hAnsi="Times New Roman"/>
        </w:rPr>
        <w:t xml:space="preserve">– </w:t>
      </w:r>
      <w:r w:rsidRPr="00283BE7">
        <w:rPr>
          <w:rFonts w:ascii="Times New Roman" w:eastAsia="SimSun" w:hAnsi="Times New Roman"/>
        </w:rPr>
        <w:t>amfotericinas B gali didinti hipokaliemijos riziką</w:t>
      </w:r>
      <w:r w:rsidR="006A20D2"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kai kurių diagnostinių tyrimų duomenys gali būti klaidingi, pvz.:</w:t>
      </w:r>
    </w:p>
    <w:p w:rsidR="006E0546" w:rsidRPr="00283BE7" w:rsidRDefault="006E0546" w:rsidP="00283BE7">
      <w:pPr>
        <w:numPr>
          <w:ilvl w:val="0"/>
          <w:numId w:val="1"/>
        </w:numPr>
        <w:tabs>
          <w:tab w:val="left" w:pos="567"/>
        </w:tabs>
        <w:spacing w:after="0" w:line="260" w:lineRule="exact"/>
        <w:ind w:left="1134" w:hanging="567"/>
        <w:rPr>
          <w:rFonts w:ascii="Times New Roman" w:eastAsia="SimSun" w:hAnsi="Times New Roman"/>
        </w:rPr>
      </w:pPr>
      <w:r w:rsidRPr="00283BE7">
        <w:rPr>
          <w:rFonts w:ascii="Times New Roman" w:eastAsia="SimSun" w:hAnsi="Times New Roman"/>
        </w:rPr>
        <w:t>odos alerginių tyrimų rezultatai</w:t>
      </w:r>
      <w:r w:rsidR="006A20D2" w:rsidRPr="00283BE7">
        <w:rPr>
          <w:rFonts w:ascii="Times New Roman" w:eastAsia="SimSun" w:hAnsi="Times New Roman"/>
        </w:rPr>
        <w:t>;</w:t>
      </w:r>
    </w:p>
    <w:p w:rsidR="006E0546" w:rsidRPr="00283BE7" w:rsidRDefault="006E0546" w:rsidP="00283BE7">
      <w:pPr>
        <w:numPr>
          <w:ilvl w:val="0"/>
          <w:numId w:val="1"/>
        </w:numPr>
        <w:tabs>
          <w:tab w:val="left" w:pos="567"/>
        </w:tabs>
        <w:spacing w:after="0" w:line="260" w:lineRule="exact"/>
        <w:ind w:left="1134" w:hanging="567"/>
        <w:rPr>
          <w:rFonts w:ascii="Times New Roman" w:eastAsia="SimSun" w:hAnsi="Times New Roman"/>
        </w:rPr>
      </w:pPr>
      <w:r w:rsidRPr="00283BE7">
        <w:rPr>
          <w:rFonts w:ascii="Times New Roman" w:eastAsia="SimSun" w:hAnsi="Times New Roman"/>
        </w:rPr>
        <w:t>skydliaukės gaminamo hormono kiekio kraujyje</w:t>
      </w:r>
      <w:r w:rsidR="00585C94" w:rsidRPr="00283BE7">
        <w:rPr>
          <w:rFonts w:ascii="Times New Roman" w:eastAsia="SimSun" w:hAnsi="Times New Roman"/>
        </w:rPr>
        <w:t xml:space="preserve"> </w:t>
      </w:r>
      <w:r w:rsidRPr="00283BE7">
        <w:rPr>
          <w:rFonts w:ascii="Times New Roman" w:eastAsia="SimSun" w:hAnsi="Times New Roman"/>
        </w:rPr>
        <w:t>tyrimo rodmenys.</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r w:rsidRPr="00283BE7">
        <w:rPr>
          <w:rFonts w:ascii="Times New Roman" w:eastAsia="Times New Roman" w:hAnsi="Times New Roman"/>
          <w:bCs/>
          <w:noProof/>
        </w:rPr>
        <w:sym w:font="Wingdings 2" w:char="F043"/>
      </w:r>
      <w:r w:rsidR="001A6154" w:rsidRPr="00283BE7">
        <w:rPr>
          <w:rFonts w:ascii="Times New Roman" w:eastAsia="Times New Roman" w:hAnsi="Times New Roman"/>
          <w:bCs/>
          <w:noProof/>
        </w:rPr>
        <w:tab/>
      </w:r>
      <w:r w:rsidRPr="00283BE7">
        <w:rPr>
          <w:rFonts w:ascii="Times New Roman" w:eastAsia="Times New Roman" w:hAnsi="Times New Roman"/>
          <w:b/>
          <w:bCs/>
          <w:noProof/>
        </w:rPr>
        <w:t>JŪSŲ GYDYTOJAS PATARS, KĄ DARYTI.</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noProof/>
        </w:rPr>
        <w:t>Lodotra</w:t>
      </w:r>
      <w:r w:rsidRPr="00283BE7">
        <w:rPr>
          <w:rFonts w:ascii="Times New Roman" w:eastAsia="Times New Roman" w:hAnsi="Times New Roman"/>
          <w:b/>
        </w:rPr>
        <w:t xml:space="preserve"> vartojimas su maistu ir gėrimais</w:t>
      </w: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Lodotra reikia gerti vakare, paprastai apie 10 valandą. Geriausia tabletes gerti vakarieniaujant arba po vakarienės. Tabletę reikia nuryti nesmulkintą, užsigeriant pakankamu skysčio kiekiu, pvz., stikline vandens.</w:t>
      </w: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Tablečių NEGALIMA dalyti ar kramtyti.</w:t>
      </w: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Jei po valgio praėjo daugiau nei 2</w:t>
      </w:r>
      <w:r w:rsidR="00556920" w:rsidRPr="00283BE7">
        <w:rPr>
          <w:rFonts w:ascii="Times New Roman" w:eastAsia="SimSun" w:hAnsi="Times New Roman"/>
        </w:rPr>
        <w:t>–</w:t>
      </w:r>
      <w:r w:rsidRPr="00283BE7">
        <w:rPr>
          <w:rFonts w:ascii="Times New Roman" w:eastAsia="SimSun" w:hAnsi="Times New Roman"/>
        </w:rPr>
        <w:t xml:space="preserve">3 valandos, Lodotra reikia vartoti lengvai pavalgius ar užkandus. </w:t>
      </w:r>
    </w:p>
    <w:p w:rsidR="006E0546" w:rsidRPr="00283BE7" w:rsidRDefault="006E0546" w:rsidP="006E0546">
      <w:pPr>
        <w:tabs>
          <w:tab w:val="left" w:pos="567"/>
        </w:tabs>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Nėštumas ir</w:t>
      </w:r>
      <w:r w:rsidR="00585C94" w:rsidRPr="00283BE7">
        <w:rPr>
          <w:rFonts w:ascii="Times New Roman" w:eastAsia="Times New Roman" w:hAnsi="Times New Roman"/>
          <w:b/>
        </w:rPr>
        <w:t xml:space="preserve"> </w:t>
      </w:r>
      <w:r w:rsidRPr="00283BE7">
        <w:rPr>
          <w:rFonts w:ascii="Times New Roman" w:eastAsia="Times New Roman" w:hAnsi="Times New Roman"/>
          <w:b/>
        </w:rPr>
        <w:t xml:space="preserve">žindymo laikotarpis </w:t>
      </w:r>
    </w:p>
    <w:p w:rsidR="006E0546" w:rsidRPr="00283BE7" w:rsidRDefault="006E0546" w:rsidP="006E0546">
      <w:pPr>
        <w:numPr>
          <w:ilvl w:val="12"/>
          <w:numId w:val="0"/>
        </w:num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Jeigu esate nėščia, žindote kūdikį, manote, kad galbūt esate nėščia arba planuojate pastoti, tai prieš vartodama šį vaistą pasitarkite su gydytoju arba vaistininku. </w:t>
      </w:r>
    </w:p>
    <w:p w:rsidR="006E0546" w:rsidRPr="00283BE7" w:rsidRDefault="006E0546" w:rsidP="006E0546">
      <w:pPr>
        <w:numPr>
          <w:ilvl w:val="12"/>
          <w:numId w:val="0"/>
        </w:numPr>
        <w:spacing w:after="0" w:line="240" w:lineRule="auto"/>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Vairavimas ir mechanizmų valdymas</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Lodotra neturėtų trikdyti gebėjimo vairuoti ir valdyti mechanizmus. Tačiau jei gydymo metu ima skaudėti akis arba matote lyg per miglą, venkite tokios veiklos.</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b/>
          <w:lang w:eastAsia="zh-CN"/>
        </w:rPr>
        <w:t>Svarbi informacija apie kai kurias pagalbines Lodotra medžiagas</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sudėtyje yra cukraus, vadinamo laktoze.</w:t>
      </w:r>
      <w:r w:rsidRPr="00283BE7">
        <w:rPr>
          <w:rFonts w:ascii="Times New Roman" w:eastAsia="SimSun" w:hAnsi="Times New Roman"/>
          <w:b/>
          <w:lang w:eastAsia="zh-CN"/>
        </w:rPr>
        <w:t xml:space="preserve"> </w:t>
      </w:r>
      <w:r w:rsidRPr="00283BE7">
        <w:rPr>
          <w:rFonts w:ascii="Times New Roman" w:eastAsia="SimSun" w:hAnsi="Times New Roman"/>
          <w:lang w:eastAsia="zh-CN"/>
        </w:rPr>
        <w:t>Jeigu gydytojas Jums yra sakęs, kad netoleruojate kokių nors angliavandenių, kreipkitės į jį prieš pradėdami vartoti šį vaistą.</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3.</w:t>
      </w:r>
      <w:r w:rsidRPr="00283BE7">
        <w:rPr>
          <w:rFonts w:ascii="Times New Roman" w:eastAsia="SimSun" w:hAnsi="Times New Roman"/>
          <w:b/>
          <w:kern w:val="28"/>
        </w:rPr>
        <w:tab/>
        <w:t xml:space="preserve">Kaip vartoti </w:t>
      </w:r>
      <w:r w:rsidR="004421F5">
        <w:rPr>
          <w:rFonts w:ascii="Times New Roman" w:eastAsia="SimSun" w:hAnsi="Times New Roman"/>
          <w:b/>
          <w:kern w:val="28"/>
        </w:rPr>
        <w:t xml:space="preserve">Lodotra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Visada vartokite šį vaistą tiksliai kaip nurodė gydytojas arba vaistininkas. Jeigu abejojate, kreipkitės į gydytoją arba vaistininką.</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Lodotra dozė, kurią Jums skirs gydytojas, priklauso nuo Jūsų ligos sunkumo. Dozė paprastai turi būti ne didesnė kaip 10</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 per parą.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 xml:space="preserve">Gydytojui patarus, pradinė dozė palaipsniui gali būti </w:t>
      </w:r>
      <w:r w:rsidR="00754525" w:rsidRPr="00283BE7">
        <w:rPr>
          <w:rFonts w:ascii="Times New Roman" w:eastAsia="SimSun" w:hAnsi="Times New Roman"/>
          <w:lang w:eastAsia="zh-CN"/>
        </w:rPr>
        <w:t xml:space="preserve">mažinama </w:t>
      </w:r>
      <w:r w:rsidRPr="00283BE7">
        <w:rPr>
          <w:rFonts w:ascii="Times New Roman" w:eastAsia="SimSun" w:hAnsi="Times New Roman"/>
          <w:lang w:eastAsia="zh-CN"/>
        </w:rPr>
        <w:t>iki mažesnės palaikomosios dozės, atsižvelgiant į:</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reumatoidinio artrito simptomus</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Jūsų organizmo atsaką į Lodotra.</w:t>
      </w:r>
    </w:p>
    <w:p w:rsidR="006E0546" w:rsidRPr="00283BE7" w:rsidRDefault="006E0546" w:rsidP="006E0546">
      <w:pPr>
        <w:spacing w:after="0" w:line="240" w:lineRule="auto"/>
        <w:ind w:right="-2"/>
        <w:rPr>
          <w:rFonts w:ascii="Times New Roman" w:eastAsia="SimSun" w:hAnsi="Times New Roman"/>
          <w:iCs/>
          <w:lang w:eastAsia="zh-CN"/>
        </w:rPr>
      </w:pPr>
    </w:p>
    <w:p w:rsidR="006E0546" w:rsidRPr="00283BE7" w:rsidRDefault="006E0546" w:rsidP="006E0546">
      <w:pPr>
        <w:spacing w:after="0" w:line="240" w:lineRule="auto"/>
        <w:ind w:right="-2"/>
        <w:rPr>
          <w:rFonts w:ascii="Times New Roman" w:eastAsia="SimSun" w:hAnsi="Times New Roman"/>
          <w:iCs/>
          <w:lang w:eastAsia="zh-CN"/>
        </w:rPr>
      </w:pPr>
      <w:r w:rsidRPr="00283BE7">
        <w:rPr>
          <w:rFonts w:ascii="Times New Roman" w:eastAsia="SimSun" w:hAnsi="Times New Roman"/>
          <w:iCs/>
          <w:lang w:eastAsia="zh-CN"/>
        </w:rPr>
        <w:t>Jeigu šio stiprumo tabletėmis neįmanoma paskirti reikiamos dozės, galima vartoti rinkoje esančių šio vaistinio preparato kitų stiprumų tabletes.</w:t>
      </w:r>
    </w:p>
    <w:p w:rsidR="006E0546" w:rsidRPr="00283BE7" w:rsidRDefault="006E0546" w:rsidP="006E0546">
      <w:pPr>
        <w:spacing w:after="0" w:line="240" w:lineRule="auto"/>
        <w:ind w:right="-2"/>
        <w:rPr>
          <w:rFonts w:ascii="Times New Roman" w:eastAsia="SimSun" w:hAnsi="Times New Roman"/>
          <w:iCs/>
          <w:lang w:eastAsia="zh-CN"/>
        </w:rPr>
      </w:pPr>
    </w:p>
    <w:p w:rsidR="006E0546" w:rsidRPr="00283BE7" w:rsidRDefault="006E0546" w:rsidP="006E0546">
      <w:pPr>
        <w:spacing w:after="0" w:line="240" w:lineRule="auto"/>
        <w:ind w:right="-2"/>
        <w:rPr>
          <w:rFonts w:ascii="Times New Roman" w:eastAsia="SimSun" w:hAnsi="Times New Roman"/>
          <w:lang w:eastAsia="zh-CN"/>
        </w:rPr>
      </w:pPr>
      <w:r w:rsidRPr="00283BE7">
        <w:rPr>
          <w:rFonts w:ascii="Times New Roman" w:eastAsia="SimSun" w:hAnsi="Times New Roman"/>
          <w:iCs/>
          <w:lang w:eastAsia="zh-CN"/>
        </w:rPr>
        <w:t>Jeigu gydymas įprastomis kortikosteroidų tabletėmis, vartojamomis ryte, yra keičiamas gydymu Lodotra, vartojamu vakare, dozė turi atitikti tą patį veikliosios medžiagos (prednizono) kiekį.</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u w:val="single"/>
          <w:lang w:eastAsia="zh-CN"/>
        </w:rPr>
      </w:pPr>
      <w:r w:rsidRPr="00283BE7">
        <w:rPr>
          <w:rFonts w:ascii="Times New Roman" w:eastAsia="SimSun" w:hAnsi="Times New Roman"/>
          <w:u w:val="single"/>
          <w:lang w:eastAsia="zh-CN"/>
        </w:rPr>
        <w:lastRenderedPageBreak/>
        <w:t>Vartojimo metodas</w:t>
      </w:r>
    </w:p>
    <w:p w:rsidR="006E0546" w:rsidRPr="00283BE7" w:rsidRDefault="006A20D2" w:rsidP="00283BE7">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K</w:t>
      </w:r>
      <w:r w:rsidR="006E0546" w:rsidRPr="00283BE7">
        <w:rPr>
          <w:rFonts w:ascii="Times New Roman" w:eastAsia="SimSun" w:hAnsi="Times New Roman"/>
          <w:lang w:eastAsia="zh-CN"/>
        </w:rPr>
        <w:t>aip atidaryti ir uždaryti Lodotra buteliuką, specialiai sukurtą reumatoidiniu artritu sergantiems pacientams:</w:t>
      </w:r>
      <w:r w:rsidRPr="00283BE7">
        <w:rPr>
          <w:rFonts w:ascii="Times New Roman" w:eastAsia="SimSun" w:hAnsi="Times New Roman"/>
          <w:lang w:eastAsia="zh-CN"/>
        </w:rPr>
        <w:t xml:space="preserve"> </w:t>
      </w:r>
      <w:r w:rsidR="006E0546" w:rsidRPr="00283BE7">
        <w:rPr>
          <w:rFonts w:ascii="Times New Roman" w:eastAsia="SimSun" w:hAnsi="Times New Roman"/>
          <w:lang w:eastAsia="zh-CN"/>
        </w:rPr>
        <w:t>žr. „Talpyklės atidarymo ir uždarymo instrukcija“</w:t>
      </w:r>
      <w:r w:rsidRPr="00283BE7">
        <w:rPr>
          <w:rFonts w:ascii="Times New Roman" w:eastAsia="SimSun" w:hAnsi="Times New Roman"/>
          <w:lang w:eastAsia="zh-CN"/>
        </w:rPr>
        <w:t>.</w:t>
      </w:r>
    </w:p>
    <w:p w:rsidR="006E0546" w:rsidRPr="00283BE7" w:rsidRDefault="006A20D2"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I</w:t>
      </w:r>
      <w:r w:rsidR="006E0546" w:rsidRPr="00283BE7">
        <w:rPr>
          <w:rFonts w:ascii="Times New Roman" w:eastAsia="SimSun" w:hAnsi="Times New Roman"/>
          <w:lang w:eastAsia="zh-CN"/>
        </w:rPr>
        <w:t>šimkite tiek tablečių, kiek skyrė gydytojas</w:t>
      </w:r>
      <w:r w:rsidRPr="00283BE7">
        <w:rPr>
          <w:rFonts w:ascii="Times New Roman" w:eastAsia="SimSun" w:hAnsi="Times New Roman"/>
          <w:lang w:eastAsia="zh-CN"/>
        </w:rPr>
        <w:t>.</w:t>
      </w:r>
    </w:p>
    <w:p w:rsidR="006E0546" w:rsidRPr="00283BE7" w:rsidRDefault="006A20D2"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N</w:t>
      </w:r>
      <w:r w:rsidR="006E0546" w:rsidRPr="00283BE7">
        <w:rPr>
          <w:rFonts w:ascii="Times New Roman" w:eastAsia="SimSun" w:hAnsi="Times New Roman"/>
          <w:lang w:eastAsia="zh-CN"/>
        </w:rPr>
        <w:t>elaužykite tabletės, nes jos apvalkalas yra svarbus, kad Lodotra veiktų tinkamai</w:t>
      </w:r>
      <w:r w:rsidRPr="00283BE7">
        <w:rPr>
          <w:rFonts w:ascii="Times New Roman" w:eastAsia="SimSun" w:hAnsi="Times New Roman"/>
          <w:lang w:eastAsia="zh-CN"/>
        </w:rPr>
        <w:t>.</w:t>
      </w:r>
    </w:p>
    <w:p w:rsidR="006E0546" w:rsidRPr="00283BE7" w:rsidRDefault="006A20D2"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P</w:t>
      </w:r>
      <w:r w:rsidR="006E0546" w:rsidRPr="00283BE7">
        <w:rPr>
          <w:rFonts w:ascii="Times New Roman" w:eastAsia="SimSun" w:hAnsi="Times New Roman"/>
          <w:lang w:eastAsia="zh-CN"/>
        </w:rPr>
        <w:t>rarykite visą tabletę: tabletės nelaužykite, nedalykite, nekramtykite</w:t>
      </w:r>
      <w:r w:rsidRPr="00283BE7">
        <w:rPr>
          <w:rFonts w:ascii="Times New Roman" w:eastAsia="SimSun" w:hAnsi="Times New Roman"/>
          <w:lang w:eastAsia="zh-CN"/>
        </w:rPr>
        <w:t>.</w:t>
      </w:r>
    </w:p>
    <w:p w:rsidR="006E0546" w:rsidRPr="00283BE7" w:rsidRDefault="006E0546"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Lodotra gerkite vakare (paprastai apie 10</w:t>
      </w:r>
      <w:r w:rsidR="004C01D0" w:rsidRPr="00283BE7">
        <w:rPr>
          <w:rFonts w:ascii="Times New Roman" w:eastAsia="SimSun" w:hAnsi="Times New Roman"/>
          <w:lang w:eastAsia="zh-CN"/>
        </w:rPr>
        <w:t> val.</w:t>
      </w:r>
      <w:r w:rsidRPr="00283BE7">
        <w:rPr>
          <w:rFonts w:ascii="Times New Roman" w:eastAsia="SimSun" w:hAnsi="Times New Roman"/>
          <w:lang w:eastAsia="zh-CN"/>
        </w:rPr>
        <w:t>), u</w:t>
      </w:r>
      <w:r w:rsidR="00754525" w:rsidRPr="00283BE7">
        <w:rPr>
          <w:rFonts w:ascii="Times New Roman" w:eastAsia="SimSun" w:hAnsi="Times New Roman"/>
          <w:lang w:eastAsia="zh-CN"/>
        </w:rPr>
        <w:t>ž</w:t>
      </w:r>
      <w:r w:rsidRPr="00283BE7">
        <w:rPr>
          <w:rFonts w:ascii="Times New Roman" w:eastAsia="SimSun" w:hAnsi="Times New Roman"/>
          <w:lang w:eastAsia="zh-CN"/>
        </w:rPr>
        <w:t>sigerdami</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stikline vandens</w:t>
      </w:r>
      <w:r w:rsidR="006A20D2" w:rsidRPr="00283BE7">
        <w:rPr>
          <w:rFonts w:ascii="Times New Roman" w:eastAsia="SimSun" w:hAnsi="Times New Roman"/>
          <w:lang w:eastAsia="zh-CN"/>
        </w:rPr>
        <w:t>.</w:t>
      </w:r>
    </w:p>
    <w:p w:rsidR="006E0546" w:rsidRPr="00283BE7" w:rsidRDefault="006E0546"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Lodotra turite gerti vakarieniaudami arba po vakarienės. Jei po valgio praėjo daugiau kaip 2</w:t>
      </w:r>
      <w:r w:rsidR="00556920" w:rsidRPr="00283BE7">
        <w:rPr>
          <w:rFonts w:ascii="Times New Roman" w:eastAsia="SimSun" w:hAnsi="Times New Roman"/>
          <w:lang w:eastAsia="zh-CN"/>
        </w:rPr>
        <w:t>–</w:t>
      </w:r>
      <w:r w:rsidRPr="00283BE7">
        <w:rPr>
          <w:rFonts w:ascii="Times New Roman" w:eastAsia="SimSun" w:hAnsi="Times New Roman"/>
          <w:lang w:eastAsia="zh-CN"/>
        </w:rPr>
        <w:t>3</w:t>
      </w:r>
      <w:r w:rsidR="00754525" w:rsidRPr="00283BE7">
        <w:rPr>
          <w:rFonts w:ascii="Times New Roman" w:eastAsia="SimSun" w:hAnsi="Times New Roman"/>
          <w:lang w:eastAsia="zh-CN"/>
        </w:rPr>
        <w:t> </w:t>
      </w:r>
      <w:r w:rsidRPr="00283BE7">
        <w:rPr>
          <w:rFonts w:ascii="Times New Roman" w:eastAsia="SimSun" w:hAnsi="Times New Roman"/>
          <w:lang w:eastAsia="zh-CN"/>
        </w:rPr>
        <w:t>valandos, tabletę vartokite lengvai pavalgę ar užkandę.</w:t>
      </w:r>
    </w:p>
    <w:p w:rsidR="006E0546" w:rsidRPr="00283BE7" w:rsidRDefault="006E0546" w:rsidP="006A20D2">
      <w:pPr>
        <w:numPr>
          <w:ilvl w:val="0"/>
          <w:numId w:val="1"/>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Visada vartokite Lodotra po vakarienės ar lengvo užkandžio.</w:t>
      </w:r>
    </w:p>
    <w:p w:rsidR="006E0546" w:rsidRPr="00283BE7" w:rsidRDefault="006E0546" w:rsidP="006E0546">
      <w:pPr>
        <w:spacing w:after="0" w:line="240" w:lineRule="auto"/>
        <w:ind w:right="-2"/>
        <w:rPr>
          <w:rFonts w:ascii="Times New Roman" w:eastAsia="SimSun" w:hAnsi="Times New Roman"/>
          <w:lang w:eastAsia="zh-CN"/>
        </w:rPr>
      </w:pPr>
    </w:p>
    <w:p w:rsidR="006E0546" w:rsidRPr="00283BE7" w:rsidRDefault="006E0546" w:rsidP="00283BE7">
      <w:pPr>
        <w:spacing w:after="0" w:line="240" w:lineRule="auto"/>
        <w:ind w:right="-2"/>
        <w:rPr>
          <w:rFonts w:ascii="Times New Roman" w:eastAsia="SimSun" w:hAnsi="Times New Roman"/>
          <w:lang w:eastAsia="zh-CN"/>
        </w:rPr>
      </w:pPr>
      <w:r w:rsidRPr="00283BE7">
        <w:rPr>
          <w:rFonts w:ascii="Times New Roman" w:eastAsia="SimSun" w:hAnsi="Times New Roman"/>
          <w:lang w:eastAsia="zh-CN"/>
        </w:rPr>
        <w:t>Lodotra tablečių paprastai vartojama keletą mėnesių arba ilgiau. Jūsų gydytojas Jums pasakys, kaip ilgai turite vartoti</w:t>
      </w:r>
      <w:r w:rsidR="00754525" w:rsidRPr="00283BE7">
        <w:rPr>
          <w:rFonts w:ascii="Times New Roman" w:eastAsia="SimSun" w:hAnsi="Times New Roman"/>
          <w:lang w:eastAsia="zh-CN"/>
        </w:rPr>
        <w:t xml:space="preserve"> </w:t>
      </w:r>
      <w:r w:rsidRPr="00283BE7">
        <w:rPr>
          <w:rFonts w:ascii="Times New Roman" w:eastAsia="SimSun" w:hAnsi="Times New Roman"/>
          <w:lang w:eastAsia="zh-CN"/>
        </w:rPr>
        <w:t>tablečių.</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rPr>
          <w:rFonts w:ascii="Times New Roman" w:eastAsia="SimSun" w:hAnsi="Times New Roman"/>
          <w:lang w:eastAsia="zh-CN"/>
        </w:rPr>
      </w:pPr>
      <w:r w:rsidRPr="00283BE7">
        <w:rPr>
          <w:rFonts w:ascii="Times New Roman" w:eastAsia="SimSun" w:hAnsi="Times New Roman"/>
          <w:lang w:eastAsia="zh-CN"/>
        </w:rPr>
        <w:t>Talpyklės atidarymo ir uždarymo instrukcija</w:t>
      </w:r>
    </w:p>
    <w:p w:rsidR="006E0546" w:rsidRPr="00283BE7" w:rsidRDefault="006E0546" w:rsidP="006E0546">
      <w:pPr>
        <w:numPr>
          <w:ilvl w:val="12"/>
          <w:numId w:val="0"/>
        </w:numPr>
        <w:spacing w:after="0" w:line="240" w:lineRule="auto"/>
        <w:rPr>
          <w:rFonts w:ascii="Times New Roman" w:eastAsia="SimSun" w:hAnsi="Times New Roman"/>
          <w:lang w:eastAsia="zh-CN"/>
        </w:rPr>
      </w:pPr>
      <w:r w:rsidRPr="00283BE7">
        <w:rPr>
          <w:rFonts w:ascii="Times New Roman" w:eastAsia="SimSun" w:hAnsi="Times New Roman"/>
          <w:lang w:eastAsia="zh-CN"/>
        </w:rPr>
        <w:t xml:space="preserve">Laikykitės </w:t>
      </w:r>
      <w:r w:rsidR="00754525" w:rsidRPr="00283BE7">
        <w:rPr>
          <w:rFonts w:ascii="Times New Roman" w:eastAsia="SimSun" w:hAnsi="Times New Roman"/>
          <w:lang w:eastAsia="zh-CN"/>
        </w:rPr>
        <w:t xml:space="preserve">toliau </w:t>
      </w:r>
      <w:r w:rsidRPr="00283BE7">
        <w:rPr>
          <w:rFonts w:ascii="Times New Roman" w:eastAsia="SimSun" w:hAnsi="Times New Roman"/>
          <w:lang w:eastAsia="zh-CN"/>
        </w:rPr>
        <w:t>pateiktų nurodymų:</w:t>
      </w:r>
    </w:p>
    <w:p w:rsidR="006E0546" w:rsidRPr="00283BE7" w:rsidRDefault="006E0546" w:rsidP="006E0546">
      <w:pPr>
        <w:numPr>
          <w:ilvl w:val="12"/>
          <w:numId w:val="0"/>
        </w:numPr>
        <w:spacing w:after="0" w:line="240" w:lineRule="auto"/>
        <w:rPr>
          <w:rFonts w:ascii="Times New Roman" w:eastAsia="SimSun" w:hAnsi="Times New Roman"/>
          <w:lang w:eastAsia="zh-CN"/>
        </w:rPr>
      </w:pPr>
    </w:p>
    <w:p w:rsidR="006E0546" w:rsidRPr="00283BE7" w:rsidRDefault="00E8619A" w:rsidP="006E0546">
      <w:pPr>
        <w:numPr>
          <w:ilvl w:val="12"/>
          <w:numId w:val="0"/>
        </w:numPr>
        <w:spacing w:after="0" w:line="240" w:lineRule="auto"/>
        <w:ind w:right="-2"/>
        <w:rPr>
          <w:rFonts w:ascii="Times New Roman" w:eastAsia="SimSun" w:hAnsi="Times New Roman"/>
          <w:lang w:eastAsia="zh-CN"/>
        </w:rPr>
      </w:pPr>
      <w:r>
        <w:rPr>
          <w:rFonts w:ascii="Times New Roman" w:eastAsia="SimSun" w:hAnsi="Times New Roman"/>
          <w:b/>
          <w:noProof/>
          <w:lang w:eastAsia="lt-LT"/>
        </w:rPr>
        <w:pict w14:anchorId="4EA19A31">
          <v:shape id="Picture 2" o:spid="_x0000_i1026" type="#_x0000_t75" alt="Litauen_open" style="width:203.25pt;height:137.25pt;visibility:visible" o:bordertopcolor="black" o:borderleftcolor="black" o:borderbottomcolor="black" o:borderrightcolor="black">
            <v:imagedata r:id="rId13" o:title="Litauen_open" croptop="18730f" cropbottom="17145f"/>
            <w10:bordertop type="single" width="4"/>
            <w10:borderleft type="single" width="4"/>
            <w10:borderbottom type="single" width="4"/>
            <w10:borderright type="single" width="4"/>
          </v:shape>
        </w:pict>
      </w:r>
      <w:r>
        <w:rPr>
          <w:rFonts w:ascii="Times New Roman" w:eastAsia="SimSun" w:hAnsi="Times New Roman"/>
          <w:b/>
          <w:noProof/>
          <w:lang w:eastAsia="lt-LT"/>
        </w:rPr>
        <w:pict w14:anchorId="63662FF6">
          <v:shape id="Picture 1" o:spid="_x0000_i1027" type="#_x0000_t75" alt="Litauen_close" style="width:183pt;height:138pt;visibility:visible" o:bordertopcolor="black" o:borderleftcolor="black" o:borderbottomcolor="black" o:borderrightcolor="black">
            <v:imagedata r:id="rId14" o:title="Litauen_close" croptop="13834f" cropbottom="18070f"/>
            <w10:bordertop type="single" width="4"/>
            <w10:borderleft type="single" width="4"/>
            <w10:borderbottom type="single" width="4"/>
            <w10:borderright type="single" width="4"/>
          </v:shap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11"/>
        <w:gridCol w:w="3686"/>
      </w:tblGrid>
      <w:tr w:rsidR="006E0546" w:rsidRPr="00283BE7" w:rsidTr="006E0546">
        <w:trPr>
          <w:trHeight w:val="1373"/>
        </w:trPr>
        <w:tc>
          <w:tcPr>
            <w:tcW w:w="4111" w:type="dxa"/>
          </w:tcPr>
          <w:p w:rsidR="006E0546" w:rsidRPr="00283BE7" w:rsidRDefault="006E0546" w:rsidP="006E0546">
            <w:pPr>
              <w:keepNext/>
              <w:keepLines/>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Atidaryti</w:t>
            </w:r>
          </w:p>
          <w:p w:rsidR="006E0546" w:rsidRPr="00283BE7" w:rsidRDefault="006E0546" w:rsidP="006E0546">
            <w:pPr>
              <w:keepNext/>
              <w:keepLines/>
              <w:tabs>
                <w:tab w:val="left" w:pos="567"/>
              </w:tabs>
              <w:spacing w:after="0" w:line="260" w:lineRule="exact"/>
              <w:rPr>
                <w:rFonts w:ascii="Times New Roman" w:eastAsia="SimSun" w:hAnsi="Times New Roman"/>
                <w:u w:val="single"/>
                <w:lang w:eastAsia="zh-CN"/>
              </w:rPr>
            </w:pPr>
            <w:r w:rsidRPr="00283BE7">
              <w:rPr>
                <w:rFonts w:ascii="Times New Roman" w:eastAsia="SimSun" w:hAnsi="Times New Roman"/>
                <w:noProof/>
                <w:lang w:eastAsia="zh-CN"/>
              </w:rPr>
              <w:t xml:space="preserve">Padėkite šratinuką ar panašų daiktą tarp dangtelio iškilimų ir pasukite nurodyta kryptimi (prieš laikrodžio rodyklę). </w:t>
            </w:r>
          </w:p>
        </w:tc>
        <w:tc>
          <w:tcPr>
            <w:tcW w:w="3686" w:type="dxa"/>
          </w:tcPr>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Uždaryti</w:t>
            </w:r>
          </w:p>
          <w:p w:rsidR="006E0546" w:rsidRPr="00283BE7" w:rsidRDefault="006E0546" w:rsidP="006E0546">
            <w:pPr>
              <w:keepNext/>
              <w:keepLines/>
              <w:tabs>
                <w:tab w:val="left" w:pos="567"/>
              </w:tabs>
              <w:spacing w:after="0" w:line="260" w:lineRule="exact"/>
              <w:rPr>
                <w:rFonts w:ascii="Times New Roman" w:eastAsia="SimSun" w:hAnsi="Times New Roman"/>
                <w:lang w:eastAsia="zh-CN"/>
              </w:rPr>
            </w:pPr>
            <w:r w:rsidRPr="00283BE7">
              <w:rPr>
                <w:rFonts w:ascii="Times New Roman" w:eastAsia="SimSun" w:hAnsi="Times New Roman"/>
                <w:noProof/>
                <w:lang w:eastAsia="zh-CN"/>
              </w:rPr>
              <w:t xml:space="preserve">Padėkite šratinuką ar panašų daiktą tarp dangtelio iškilimų ir pasukite nurodyta kryptimi (laikrodžio rodyklės kryptimi). </w:t>
            </w:r>
          </w:p>
        </w:tc>
      </w:tr>
    </w:tbl>
    <w:p w:rsidR="006E0546" w:rsidRPr="00283BE7" w:rsidRDefault="006E0546" w:rsidP="006E0546">
      <w:pPr>
        <w:tabs>
          <w:tab w:val="left" w:pos="567"/>
        </w:tabs>
        <w:autoSpaceDE w:val="0"/>
        <w:autoSpaceDN w:val="0"/>
        <w:adjustRightInd w:val="0"/>
        <w:spacing w:after="0" w:line="260" w:lineRule="exact"/>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Ką daryti pavartojus per didelę </w:t>
      </w:r>
      <w:r w:rsidRPr="00283BE7">
        <w:rPr>
          <w:rFonts w:ascii="Times New Roman" w:eastAsia="Times New Roman" w:hAnsi="Times New Roman"/>
          <w:b/>
          <w:noProof/>
        </w:rPr>
        <w:t>Lodotra</w:t>
      </w:r>
      <w:r w:rsidRPr="00283BE7">
        <w:rPr>
          <w:rFonts w:ascii="Times New Roman" w:eastAsia="Times New Roman" w:hAnsi="Times New Roman"/>
          <w:b/>
        </w:rPr>
        <w:t xml:space="preserve"> dozę?</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r w:rsidRPr="00283BE7">
        <w:rPr>
          <w:rFonts w:ascii="Times New Roman" w:eastAsia="SimSun" w:hAnsi="Times New Roman"/>
          <w:lang w:eastAsia="zh-CN"/>
        </w:rPr>
        <w:t>Ūminio apsinuodijimo Lodotra atvejų nežinoma. Perdozavus Lodotra, tikėtina, kad pasireikš sustiprėjęs šalutinis poveikis, įskaitant: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sutrikusią hormonų veiklą</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poveikį medžiagų apykaitai</w:t>
      </w:r>
      <w:r w:rsidR="006A20D2" w:rsidRPr="00283BE7">
        <w:rPr>
          <w:rFonts w:ascii="Times New Roman" w:eastAsia="SimSun" w:hAnsi="Times New Roman"/>
          <w:lang w:eastAsia="zh-CN"/>
        </w:rPr>
        <w:t>;</w:t>
      </w:r>
    </w:p>
    <w:p w:rsidR="006E0546" w:rsidRPr="00283BE7" w:rsidRDefault="006E0546" w:rsidP="006E0546">
      <w:pPr>
        <w:numPr>
          <w:ilvl w:val="0"/>
          <w:numId w:val="1"/>
        </w:numPr>
        <w:tabs>
          <w:tab w:val="left" w:pos="567"/>
        </w:tabs>
        <w:spacing w:after="0" w:line="240" w:lineRule="auto"/>
        <w:ind w:right="-2"/>
        <w:rPr>
          <w:rFonts w:ascii="Times New Roman" w:eastAsia="SimSun" w:hAnsi="Times New Roman"/>
          <w:lang w:eastAsia="zh-CN"/>
        </w:rPr>
      </w:pPr>
      <w:r w:rsidRPr="00283BE7">
        <w:rPr>
          <w:rFonts w:ascii="Times New Roman" w:eastAsia="SimSun" w:hAnsi="Times New Roman"/>
          <w:lang w:eastAsia="zh-CN"/>
        </w:rPr>
        <w:t>poveikį elektrolitų (druskos) pusiausvyrai, kuris didina nenormalaus širdies ritmo pavojų.</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p>
    <w:p w:rsidR="006E0546" w:rsidRPr="00283BE7" w:rsidRDefault="006E0546" w:rsidP="00283BE7">
      <w:pPr>
        <w:keepNext/>
        <w:tabs>
          <w:tab w:val="left" w:pos="567"/>
        </w:tabs>
        <w:spacing w:after="0" w:line="260" w:lineRule="exact"/>
        <w:ind w:left="567" w:hanging="567"/>
        <w:jc w:val="both"/>
        <w:outlineLvl w:val="3"/>
        <w:rPr>
          <w:rFonts w:ascii="Times New Roman" w:eastAsia="Times New Roman" w:hAnsi="Times New Roman"/>
          <w:b/>
          <w:bCs/>
          <w:noProof/>
        </w:rPr>
      </w:pPr>
      <w:r w:rsidRPr="00283BE7">
        <w:rPr>
          <w:rFonts w:ascii="Times New Roman" w:eastAsia="Times New Roman" w:hAnsi="Times New Roman"/>
          <w:b/>
          <w:bCs/>
          <w:noProof/>
        </w:rPr>
        <w:sym w:font="Wingdings 2" w:char="F043"/>
      </w:r>
      <w:r w:rsidR="001A6154" w:rsidRPr="00283BE7">
        <w:rPr>
          <w:rFonts w:ascii="Times New Roman" w:eastAsia="Times New Roman" w:hAnsi="Times New Roman"/>
          <w:b/>
          <w:bCs/>
          <w:noProof/>
        </w:rPr>
        <w:tab/>
      </w:r>
      <w:r w:rsidRPr="00283BE7">
        <w:rPr>
          <w:rFonts w:ascii="Times New Roman" w:eastAsia="Times New Roman" w:hAnsi="Times New Roman"/>
          <w:b/>
          <w:bCs/>
          <w:noProof/>
        </w:rPr>
        <w:t>JEI NERIMAUJATE ARBA SUSTIPRĖJO ŠALUTINIS POVEIKIS, KREIPKITĖS Į GYDYTOJĄ</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Pamiršus pavartoti </w:t>
      </w:r>
      <w:r w:rsidRPr="00283BE7">
        <w:rPr>
          <w:rFonts w:ascii="Times New Roman" w:eastAsia="Times New Roman" w:hAnsi="Times New Roman"/>
          <w:b/>
          <w:noProof/>
        </w:rPr>
        <w:t>Lodotra</w:t>
      </w:r>
      <w:r w:rsidRPr="00283BE7">
        <w:rPr>
          <w:rFonts w:ascii="Times New Roman" w:eastAsia="Times New Roman" w:hAnsi="Times New Roman"/>
          <w:b/>
        </w:rPr>
        <w:t xml:space="preserve"> </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Cs/>
          <w:noProof/>
        </w:rPr>
      </w:pPr>
      <w:r w:rsidRPr="00283BE7">
        <w:rPr>
          <w:rFonts w:ascii="Times New Roman" w:eastAsia="Times New Roman" w:hAnsi="Times New Roman"/>
          <w:bCs/>
          <w:noProof/>
        </w:rPr>
        <w:sym w:font="Wingdings 2" w:char="F043"/>
      </w:r>
      <w:r w:rsidR="00585C94" w:rsidRPr="00283BE7">
        <w:rPr>
          <w:rFonts w:ascii="Times New Roman" w:eastAsia="Times New Roman" w:hAnsi="Times New Roman"/>
          <w:bCs/>
          <w:noProof/>
        </w:rPr>
        <w:t xml:space="preserve"> </w:t>
      </w:r>
      <w:r w:rsidR="001A6154" w:rsidRPr="00283BE7">
        <w:rPr>
          <w:rFonts w:ascii="Times New Roman" w:eastAsia="Times New Roman" w:hAnsi="Times New Roman"/>
          <w:bCs/>
          <w:noProof/>
        </w:rPr>
        <w:tab/>
      </w:r>
      <w:r w:rsidRPr="00283BE7">
        <w:rPr>
          <w:rFonts w:ascii="Times New Roman" w:eastAsia="Times New Roman" w:hAnsi="Times New Roman"/>
          <w:b/>
          <w:bCs/>
          <w:noProof/>
        </w:rPr>
        <w:t>JŪSŲ GYDYTOJAS PATARS, KĄ DARYTI.</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Nustojus vartoti </w:t>
      </w:r>
      <w:r w:rsidRPr="00283BE7">
        <w:rPr>
          <w:rFonts w:ascii="Times New Roman" w:eastAsia="Times New Roman" w:hAnsi="Times New Roman"/>
          <w:b/>
          <w:noProof/>
        </w:rPr>
        <w:t>Lodotra</w:t>
      </w:r>
      <w:r w:rsidRPr="00283BE7">
        <w:rPr>
          <w:rFonts w:ascii="Times New Roman" w:eastAsia="Times New Roman" w:hAnsi="Times New Roman"/>
          <w:b/>
        </w:rPr>
        <w:t xml:space="preserve"> </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Lodotra modifikuoto atpalaidavimo tablečių vartojimo</w:t>
      </w:r>
      <w:r w:rsidR="00754525" w:rsidRPr="00283BE7">
        <w:rPr>
          <w:rFonts w:ascii="Times New Roman" w:eastAsia="SimSun" w:hAnsi="Times New Roman"/>
          <w:lang w:eastAsia="zh-CN"/>
        </w:rPr>
        <w:t xml:space="preserve"> nenutraukite staigiai</w:t>
      </w:r>
      <w:r w:rsidRPr="00283BE7">
        <w:rPr>
          <w:rFonts w:ascii="Times New Roman" w:eastAsia="SimSun" w:hAnsi="Times New Roman"/>
          <w:lang w:eastAsia="zh-CN"/>
        </w:rPr>
        <w:t>.</w:t>
      </w:r>
      <w:r w:rsidR="00754525" w:rsidRPr="00283BE7">
        <w:rPr>
          <w:rFonts w:ascii="Times New Roman" w:eastAsia="SimSun" w:hAnsi="Times New Roman"/>
          <w:lang w:eastAsia="zh-CN"/>
        </w:rPr>
        <w:t xml:space="preserve"> </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Jei nutrauksite Lodotra vartojimą, reumatoidinio artrito simptomai gali atsinaujinti.</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Labai svarbu Lodotra dozę mažinti lėtai. Jūsų gydytojas patars, kaip palaipsniui mažinti dozę.</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Nepasitarus su gydytoju, Lodotra negalima pradėti vartoti vietoje prednizono greito atpalaidavimo tablečių.</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p>
    <w:p w:rsidR="006E0546" w:rsidRPr="00283BE7" w:rsidRDefault="006E0546" w:rsidP="00283BE7">
      <w:pPr>
        <w:spacing w:after="0" w:line="240" w:lineRule="auto"/>
        <w:ind w:left="567" w:right="-29" w:hanging="567"/>
        <w:rPr>
          <w:rFonts w:ascii="Times New Roman" w:eastAsia="SimSun" w:hAnsi="Times New Roman"/>
          <w:lang w:eastAsia="zh-CN"/>
        </w:rPr>
      </w:pPr>
      <w:r w:rsidRPr="00283BE7">
        <w:rPr>
          <w:rFonts w:ascii="Times New Roman" w:eastAsia="SimSun" w:hAnsi="Times New Roman"/>
          <w:b/>
          <w:bCs/>
          <w:lang w:eastAsia="zh-CN"/>
        </w:rPr>
        <w:lastRenderedPageBreak/>
        <w:sym w:font="Wingdings 2" w:char="F043"/>
      </w:r>
      <w:r w:rsidR="00585C94" w:rsidRPr="00283BE7">
        <w:rPr>
          <w:rFonts w:ascii="Times New Roman" w:eastAsia="SimSun" w:hAnsi="Times New Roman"/>
          <w:b/>
          <w:bCs/>
          <w:lang w:eastAsia="zh-CN"/>
        </w:rPr>
        <w:t xml:space="preserve"> </w:t>
      </w:r>
      <w:r w:rsidR="001A6154" w:rsidRPr="00283BE7">
        <w:rPr>
          <w:rFonts w:ascii="Times New Roman" w:eastAsia="SimSun" w:hAnsi="Times New Roman"/>
          <w:b/>
          <w:bCs/>
          <w:lang w:eastAsia="zh-CN"/>
        </w:rPr>
        <w:tab/>
      </w:r>
      <w:r w:rsidRPr="00283BE7">
        <w:rPr>
          <w:rFonts w:ascii="Times New Roman" w:eastAsia="SimSun" w:hAnsi="Times New Roman"/>
          <w:b/>
          <w:lang w:eastAsia="zh-CN"/>
        </w:rPr>
        <w:t>JEIGU KILTŲ DAUGIAU KLAUSIMŲ DĖL ŠIO VAISTO VARTOJIMO, KREIPKITĖS Į GYDYTOJĄ ARBA VAISTININKĄ.</w:t>
      </w:r>
      <w:r w:rsidRPr="00283BE7">
        <w:rPr>
          <w:rFonts w:ascii="Times New Roman" w:eastAsia="SimSun" w:hAnsi="Times New Roman"/>
          <w:lang w:eastAsia="zh-CN"/>
        </w:rPr>
        <w:t xml:space="preserve"> </w:t>
      </w:r>
    </w:p>
    <w:p w:rsidR="006E0546" w:rsidRPr="00283BE7" w:rsidRDefault="006E0546" w:rsidP="006E0546">
      <w:pPr>
        <w:numPr>
          <w:ilvl w:val="12"/>
          <w:numId w:val="0"/>
        </w:numPr>
        <w:spacing w:after="0" w:line="240" w:lineRule="auto"/>
        <w:rPr>
          <w:rFonts w:ascii="Times New Roman" w:eastAsia="SimSun" w:hAnsi="Times New Roman"/>
          <w:lang w:eastAsia="zh-CN"/>
        </w:rPr>
      </w:pPr>
    </w:p>
    <w:p w:rsidR="006E0546" w:rsidRPr="00283BE7" w:rsidRDefault="006E0546" w:rsidP="006E0546">
      <w:pPr>
        <w:numPr>
          <w:ilvl w:val="12"/>
          <w:numId w:val="0"/>
        </w:numPr>
        <w:spacing w:after="0" w:line="240" w:lineRule="auto"/>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4.</w:t>
      </w:r>
      <w:r w:rsidRPr="00283BE7">
        <w:rPr>
          <w:rFonts w:ascii="Times New Roman" w:eastAsia="SimSun" w:hAnsi="Times New Roman"/>
          <w:b/>
          <w:kern w:val="28"/>
        </w:rPr>
        <w:tab/>
        <w:t>Galimas šalutinis poveikis</w:t>
      </w:r>
    </w:p>
    <w:p w:rsidR="006E0546" w:rsidRPr="00283BE7" w:rsidRDefault="006E0546" w:rsidP="006E0546">
      <w:pPr>
        <w:numPr>
          <w:ilvl w:val="12"/>
          <w:numId w:val="0"/>
        </w:numPr>
        <w:spacing w:after="0" w:line="240" w:lineRule="auto"/>
        <w:rPr>
          <w:rFonts w:ascii="Times New Roman" w:eastAsia="SimSun" w:hAnsi="Times New Roman"/>
          <w:lang w:eastAsia="zh-CN"/>
        </w:rPr>
      </w:pP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Šis vaistas, kaip ir visi kiti, gali sukelti šalutinį poveikį, nors jis pasireiškia ne visiems žmonėms.</w:t>
      </w:r>
    </w:p>
    <w:p w:rsidR="006E0546" w:rsidRPr="00283BE7" w:rsidRDefault="00A36B22" w:rsidP="006E0546">
      <w:pPr>
        <w:numPr>
          <w:ilvl w:val="12"/>
          <w:numId w:val="0"/>
        </w:numPr>
        <w:spacing w:after="0" w:line="240" w:lineRule="auto"/>
        <w:ind w:right="-29"/>
        <w:rPr>
          <w:rFonts w:ascii="Times New Roman" w:eastAsia="SimSun" w:hAnsi="Times New Roman"/>
          <w:lang w:eastAsia="zh-CN"/>
        </w:rPr>
      </w:pPr>
      <w:r w:rsidRPr="00283BE7">
        <w:rPr>
          <w:rFonts w:ascii="Times New Roman" w:eastAsia="SimSun" w:hAnsi="Times New Roman"/>
          <w:lang w:eastAsia="zh-CN"/>
        </w:rPr>
        <w:t xml:space="preserve">Toliau </w:t>
      </w:r>
      <w:r w:rsidR="006E0546" w:rsidRPr="00283BE7">
        <w:rPr>
          <w:rFonts w:ascii="Times New Roman" w:eastAsia="SimSun" w:hAnsi="Times New Roman"/>
          <w:lang w:eastAsia="zh-CN"/>
        </w:rPr>
        <w:t>išvardytų šalutinių poveikių sunkumas ir dažnis priklauso nuo dozės ir gydymo trukmės.</w:t>
      </w:r>
    </w:p>
    <w:p w:rsidR="006E0546" w:rsidRPr="00283BE7" w:rsidRDefault="006E0546" w:rsidP="006E0546">
      <w:pPr>
        <w:numPr>
          <w:ilvl w:val="12"/>
          <w:numId w:val="0"/>
        </w:numPr>
        <w:spacing w:after="0" w:line="240" w:lineRule="auto"/>
        <w:ind w:right="-29"/>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rPr>
          <w:rFonts w:ascii="Times New Roman" w:eastAsia="SimSun" w:hAnsi="Times New Roman"/>
          <w:b/>
        </w:rPr>
      </w:pPr>
      <w:r w:rsidRPr="00283BE7">
        <w:rPr>
          <w:rFonts w:ascii="Times New Roman" w:eastAsia="SimSun" w:hAnsi="Times New Roman"/>
          <w:b/>
        </w:rPr>
        <w:t>Dažnas šalutinis Lodotra poveikis (gali pasireikšti mažiau nei 1 žmogui iš 10)</w:t>
      </w:r>
    </w:p>
    <w:p w:rsidR="006E0546" w:rsidRPr="00283BE7" w:rsidRDefault="006E0546" w:rsidP="006E0546">
      <w:pPr>
        <w:keepNext/>
        <w:keepLines/>
        <w:tabs>
          <w:tab w:val="left" w:pos="567"/>
        </w:tabs>
        <w:spacing w:after="0" w:line="260" w:lineRule="exact"/>
        <w:rPr>
          <w:rFonts w:ascii="Times New Roman" w:eastAsia="SimSun" w:hAnsi="Times New Roman"/>
        </w:rPr>
      </w:pPr>
      <w:r w:rsidRPr="00283BE7">
        <w:rPr>
          <w:rFonts w:ascii="Times New Roman" w:eastAsia="SimSun" w:hAnsi="Times New Roman"/>
        </w:rPr>
        <w:t>Hormonų pusiausvyros sutrikimas, sukeliantis Kušingo</w:t>
      </w:r>
      <w:r w:rsidR="006461AB">
        <w:rPr>
          <w:rFonts w:ascii="Times New Roman" w:eastAsia="SimSun" w:hAnsi="Times New Roman"/>
        </w:rPr>
        <w:t xml:space="preserve"> (</w:t>
      </w:r>
      <w:r w:rsidR="006461AB">
        <w:rPr>
          <w:rFonts w:ascii="Times New Roman" w:eastAsia="SimSun" w:hAnsi="Times New Roman"/>
          <w:i/>
        </w:rPr>
        <w:t>Cushing</w:t>
      </w:r>
      <w:r w:rsidR="006461AB">
        <w:rPr>
          <w:rFonts w:ascii="Times New Roman" w:eastAsia="SimSun" w:hAnsi="Times New Roman"/>
        </w:rPr>
        <w:t>)</w:t>
      </w:r>
      <w:r w:rsidRPr="00283BE7">
        <w:rPr>
          <w:rFonts w:ascii="Times New Roman" w:eastAsia="SimSun" w:hAnsi="Times New Roman"/>
        </w:rPr>
        <w:t xml:space="preserve"> sindromą (būdingi simptomai: apvalus veidas, dažnai vadinamas „mėnulio veidu“, viršutinės kūno dalies nutukimas ir veido bėrimas), sumažėjusi gliukokortikoidų gamyba organizme.</w:t>
      </w: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Sutrikusi angliavandenių, riebalų ir druskų apykaita organizme gali sukelti:</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padidėjusį apetitą ir svorio prieaugį;</w:t>
      </w:r>
    </w:p>
    <w:p w:rsidR="006E0546" w:rsidRPr="00283BE7" w:rsidRDefault="0027233B" w:rsidP="006E0546">
      <w:pPr>
        <w:numPr>
          <w:ilvl w:val="0"/>
          <w:numId w:val="1"/>
        </w:numPr>
        <w:tabs>
          <w:tab w:val="left" w:pos="567"/>
        </w:tabs>
        <w:spacing w:after="0" w:line="260" w:lineRule="exact"/>
        <w:rPr>
          <w:rFonts w:ascii="Times New Roman" w:eastAsia="SimSun" w:hAnsi="Times New Roman"/>
        </w:rPr>
      </w:pPr>
      <w:r>
        <w:rPr>
          <w:rFonts w:ascii="Times New Roman" w:eastAsia="SimSun" w:hAnsi="Times New Roman"/>
        </w:rPr>
        <w:t>cukrinį diabetą</w:t>
      </w:r>
      <w:r w:rsidR="006E0546" w:rsidRPr="00283BE7">
        <w:rPr>
          <w:rFonts w:ascii="Times New Roman" w:eastAsia="SimSun" w:hAnsi="Times New Roman"/>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padidėjusį cholesterolio kiekį;</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širdies ritmo sutrikimus (dėl padidėjusio kalio pašalinimo);</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vandens susilaikymą organizme (patinimai dėl sumažėjusio natrio pašalinimo).</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rPr>
      </w:pPr>
      <w:r w:rsidRPr="00283BE7">
        <w:rPr>
          <w:rFonts w:ascii="Times New Roman" w:eastAsia="SimSun" w:hAnsi="Times New Roman"/>
        </w:rPr>
        <w:t>Sumažėjęs atsparumas infekcijai. Infekcijos gali būti sunkesnės arba jų simptomai gali būti paslėpti.</w:t>
      </w:r>
      <w:r w:rsidR="00754525" w:rsidRPr="00283BE7">
        <w:rPr>
          <w:rFonts w:ascii="Times New Roman" w:eastAsia="SimSun" w:hAnsi="Times New Roman"/>
        </w:rPr>
        <w:t xml:space="preserve"> Padidėja jautrumas infekcijoms ir jų sunkumas</w:t>
      </w:r>
      <w:r w:rsidR="00235394" w:rsidRPr="00283BE7">
        <w:rPr>
          <w:rFonts w:ascii="Times New Roman" w:eastAsia="SimSun" w:hAnsi="Times New Roman"/>
        </w:rPr>
        <w:t xml:space="preserve">. </w:t>
      </w:r>
      <w:r w:rsidRPr="00283BE7">
        <w:rPr>
          <w:rFonts w:ascii="Times New Roman" w:eastAsia="SimSun" w:hAnsi="Times New Roman"/>
        </w:rPr>
        <w:t xml:space="preserve">Lęšiuko drumstis (katarakta) ir padidėjęs akispūdis (glaukoma) su akių skausmu arba be jo. Strijos, </w:t>
      </w:r>
      <w:r w:rsidR="0027233B">
        <w:rPr>
          <w:rFonts w:ascii="Times New Roman" w:eastAsia="SimSun" w:hAnsi="Times New Roman"/>
        </w:rPr>
        <w:t xml:space="preserve">kraujosruvos </w:t>
      </w:r>
      <w:r w:rsidRPr="00283BE7">
        <w:rPr>
          <w:rFonts w:ascii="Times New Roman" w:eastAsia="SimSun" w:hAnsi="Times New Roman"/>
        </w:rPr>
        <w:t xml:space="preserve">ar raudonos žymės odoje ar burnoje, odos suplonėjimas. Padidėjęs arba sumažėjęs kraujo ląstelių skaičius. Raumenų sunykimas ar silpnumas, kaulų retėjimas, </w:t>
      </w:r>
      <w:r w:rsidR="00754525" w:rsidRPr="00283BE7">
        <w:rPr>
          <w:rFonts w:ascii="Times New Roman" w:eastAsia="SimSun" w:hAnsi="Times New Roman"/>
        </w:rPr>
        <w:t xml:space="preserve">lemiantis </w:t>
      </w:r>
      <w:r w:rsidRPr="00283BE7">
        <w:rPr>
          <w:rFonts w:ascii="Times New Roman" w:eastAsia="SimSun" w:hAnsi="Times New Roman"/>
        </w:rPr>
        <w:t>padidėjusią kaulų lūžimų (osteoporozės) riziką. Galvos skausmas. Negalėjimas miegoti.</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b/>
        </w:rPr>
      </w:pPr>
      <w:r w:rsidRPr="00283BE7">
        <w:rPr>
          <w:rFonts w:ascii="Times New Roman" w:eastAsia="SimSun" w:hAnsi="Times New Roman"/>
          <w:b/>
        </w:rPr>
        <w:t>Nedažnas šalutinis Lodotra poveikis (gali pasireikšti mažiau nei 1 žmogui iš 100)</w:t>
      </w:r>
      <w:r w:rsidR="006A20D2" w:rsidRPr="00283BE7">
        <w:rPr>
          <w:rFonts w:ascii="Times New Roman" w:eastAsia="SimSun" w:hAnsi="Times New Roman"/>
          <w:b/>
        </w:rPr>
        <w:t>:</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padidėjęs kraujospūdis;</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trombocitų ir kraujagyslių sienelių sustorėjimas ir uždegimas;</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skrandžio opos ir žarnų kraujavimas;</w:t>
      </w:r>
    </w:p>
    <w:p w:rsidR="006E0546" w:rsidRPr="00283BE7" w:rsidRDefault="006E0546" w:rsidP="006E0546">
      <w:pPr>
        <w:numPr>
          <w:ilvl w:val="0"/>
          <w:numId w:val="1"/>
        </w:numPr>
        <w:tabs>
          <w:tab w:val="left" w:pos="567"/>
        </w:tabs>
        <w:spacing w:after="0" w:line="260" w:lineRule="exact"/>
        <w:rPr>
          <w:rFonts w:ascii="Times New Roman" w:eastAsia="SimSun" w:hAnsi="Times New Roman"/>
        </w:rPr>
      </w:pPr>
      <w:r w:rsidRPr="00283BE7">
        <w:rPr>
          <w:rFonts w:ascii="Times New Roman" w:eastAsia="SimSun" w:hAnsi="Times New Roman"/>
        </w:rPr>
        <w:t>padidėjęs plaukuotumas, inkštirai ir kitokie odos spuogeliai, sulėtėjęs žaizdų gijimas.</w:t>
      </w:r>
      <w:r w:rsidR="00585C94" w:rsidRPr="00283BE7">
        <w:rPr>
          <w:rFonts w:ascii="Times New Roman" w:eastAsia="SimSun" w:hAnsi="Times New Roman"/>
        </w:rPr>
        <w:t xml:space="preserve"> </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tabs>
          <w:tab w:val="left" w:pos="567"/>
        </w:tabs>
        <w:spacing w:after="0" w:line="260" w:lineRule="exact"/>
        <w:rPr>
          <w:rFonts w:ascii="Times New Roman" w:eastAsia="SimSun" w:hAnsi="Times New Roman"/>
          <w:b/>
        </w:rPr>
      </w:pPr>
      <w:r w:rsidRPr="00283BE7">
        <w:rPr>
          <w:rFonts w:ascii="Times New Roman" w:eastAsia="SimSun" w:hAnsi="Times New Roman"/>
          <w:b/>
        </w:rPr>
        <w:t>Retas šalutinis</w:t>
      </w:r>
      <w:r w:rsidRPr="00283BE7">
        <w:rPr>
          <w:rFonts w:ascii="Times New Roman" w:eastAsia="SimSun" w:hAnsi="Times New Roman"/>
        </w:rPr>
        <w:t xml:space="preserve"> </w:t>
      </w:r>
      <w:r w:rsidRPr="00283BE7">
        <w:rPr>
          <w:rFonts w:ascii="Times New Roman" w:eastAsia="SimSun" w:hAnsi="Times New Roman"/>
          <w:b/>
        </w:rPr>
        <w:t>Lodotra poveikis (gali pasireikšti mažiau nei 1 žmogui iš 1000)</w:t>
      </w:r>
      <w:r w:rsidR="006A20D2" w:rsidRPr="00283BE7">
        <w:rPr>
          <w:rFonts w:ascii="Times New Roman" w:eastAsia="SimSun" w:hAnsi="Times New Roman"/>
          <w:b/>
        </w:rPr>
        <w:t>:</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alerginės reakcijos,</w:t>
      </w:r>
      <w:r w:rsidRPr="00283BE7">
        <w:rPr>
          <w:rFonts w:ascii="Times New Roman" w:eastAsia="SimSun" w:hAnsi="Times New Roman"/>
          <w:b/>
        </w:rPr>
        <w:t xml:space="preserve"> </w:t>
      </w:r>
      <w:r w:rsidRPr="00283BE7">
        <w:rPr>
          <w:rFonts w:ascii="Times New Roman" w:eastAsia="SimSun" w:hAnsi="Times New Roman"/>
        </w:rPr>
        <w:t>įskaitant odos pūsleles;</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kasos uždegimas, sukeliantis stiprų pilvo skausmą;</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lytinių hormonų sekrecijos sutrikimai,</w:t>
      </w:r>
      <w:r w:rsidR="00585C94" w:rsidRPr="00283BE7">
        <w:rPr>
          <w:rFonts w:ascii="Times New Roman" w:eastAsia="SimSun" w:hAnsi="Times New Roman"/>
        </w:rPr>
        <w:t xml:space="preserve"> </w:t>
      </w:r>
      <w:r w:rsidRPr="00283BE7">
        <w:rPr>
          <w:rFonts w:ascii="Times New Roman" w:eastAsia="SimSun" w:hAnsi="Times New Roman"/>
        </w:rPr>
        <w:t>moterims galintys sukelti mėnesinių išnykimą, o</w:t>
      </w:r>
      <w:r w:rsidR="00585C94" w:rsidRPr="00283BE7">
        <w:rPr>
          <w:rFonts w:ascii="Times New Roman" w:eastAsia="SimSun" w:hAnsi="Times New Roman"/>
        </w:rPr>
        <w:t xml:space="preserve"> </w:t>
      </w:r>
      <w:r w:rsidRPr="00283BE7">
        <w:rPr>
          <w:rFonts w:ascii="Times New Roman" w:eastAsia="SimSun" w:hAnsi="Times New Roman"/>
        </w:rPr>
        <w:t>vyrams</w:t>
      </w:r>
      <w:r w:rsidR="00E64D77" w:rsidRPr="00283BE7">
        <w:rPr>
          <w:rFonts w:ascii="Times New Roman" w:eastAsia="SimSun" w:hAnsi="Times New Roman"/>
        </w:rPr>
        <w:t> </w:t>
      </w:r>
      <w:r w:rsidRPr="00283BE7">
        <w:rPr>
          <w:rFonts w:ascii="Times New Roman" w:eastAsia="SimSun" w:hAnsi="Times New Roman"/>
        </w:rPr>
        <w:t>–</w:t>
      </w:r>
      <w:r w:rsidR="00E64D77" w:rsidRPr="00283BE7">
        <w:rPr>
          <w:rFonts w:ascii="Times New Roman" w:eastAsia="SimSun" w:hAnsi="Times New Roman"/>
        </w:rPr>
        <w:t> </w:t>
      </w:r>
      <w:r w:rsidRPr="00283BE7">
        <w:rPr>
          <w:rFonts w:ascii="Times New Roman" w:eastAsia="SimSun" w:hAnsi="Times New Roman"/>
        </w:rPr>
        <w:t>impotenciją;</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skydliaukės veiklos sutrikimas;</w:t>
      </w:r>
    </w:p>
    <w:p w:rsidR="006E0546" w:rsidRPr="00283BE7" w:rsidRDefault="006E0546" w:rsidP="00283BE7">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depresija (liūdnumo pojūtis), dirglumas, nelaimingumo pojūtis be pagrindo, sustiprėjęs impulsyvumas, kontakto su tikrove praradimas (psichozė);</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padidėjęs spaudimas kaukolės viduje, galintis sukelti galvos skausmą, vėmimą ir dvejinimąsi akyse;</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epilepsijos traukulių atsiradimas ar pasunkėjimas;</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akių opelių ar infekcijos pasunkėjimas;</w:t>
      </w:r>
    </w:p>
    <w:p w:rsidR="006E0546" w:rsidRPr="00283BE7" w:rsidRDefault="006E0546" w:rsidP="006A20D2">
      <w:pPr>
        <w:numPr>
          <w:ilvl w:val="0"/>
          <w:numId w:val="1"/>
        </w:numPr>
        <w:tabs>
          <w:tab w:val="left" w:pos="567"/>
        </w:tabs>
        <w:spacing w:after="0" w:line="260" w:lineRule="exact"/>
        <w:ind w:left="567" w:hanging="567"/>
        <w:rPr>
          <w:rFonts w:ascii="Times New Roman" w:eastAsia="SimSun" w:hAnsi="Times New Roman"/>
          <w:b/>
        </w:rPr>
      </w:pPr>
      <w:r w:rsidRPr="00283BE7">
        <w:rPr>
          <w:rFonts w:ascii="Times New Roman" w:eastAsia="SimSun" w:hAnsi="Times New Roman"/>
        </w:rPr>
        <w:t>kaulinio audinio žūtis (osteonekrozė).</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 xml:space="preserve">Šalutinis Lodotra poveikis, kurio dažnis nežinomas (negali būti </w:t>
      </w:r>
      <w:r w:rsidR="00E64D77" w:rsidRPr="00283BE7">
        <w:rPr>
          <w:rFonts w:ascii="Times New Roman" w:eastAsia="Times New Roman" w:hAnsi="Times New Roman"/>
          <w:b/>
        </w:rPr>
        <w:t xml:space="preserve">apskaičiuotas </w:t>
      </w:r>
      <w:r w:rsidRPr="00283BE7">
        <w:rPr>
          <w:rFonts w:ascii="Times New Roman" w:eastAsia="Times New Roman" w:hAnsi="Times New Roman"/>
          <w:b/>
        </w:rPr>
        <w:t>pagal turimus duomenis)</w:t>
      </w:r>
      <w:r w:rsidR="00E64D77" w:rsidRPr="00283BE7">
        <w:rPr>
          <w:rFonts w:ascii="Times New Roman" w:eastAsia="Times New Roman" w:hAnsi="Times New Roman"/>
          <w:b/>
        </w:rPr>
        <w:t>:</w:t>
      </w:r>
    </w:p>
    <w:p w:rsidR="009A27C7" w:rsidRPr="00283BE7" w:rsidRDefault="0070361A" w:rsidP="00283BE7">
      <w:pPr>
        <w:pStyle w:val="Sraopastraipa"/>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grįžtamas riebalinio audinio gumbelių atsiradimas stuburo, širdies ar krūtinės srityje (lipomatozė</w:t>
      </w:r>
      <w:r w:rsidR="00E64D77" w:rsidRPr="00283BE7">
        <w:rPr>
          <w:rFonts w:ascii="Times New Roman" w:eastAsia="SimSun" w:hAnsi="Times New Roman"/>
        </w:rPr>
        <w:t>);</w:t>
      </w:r>
    </w:p>
    <w:p w:rsidR="00754525" w:rsidRPr="00283BE7" w:rsidRDefault="0065077B" w:rsidP="00754525">
      <w:p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w:t>
      </w:r>
      <w:r w:rsidRPr="00283BE7">
        <w:rPr>
          <w:rFonts w:ascii="Times New Roman" w:eastAsia="SimSun" w:hAnsi="Times New Roman"/>
        </w:rPr>
        <w:tab/>
      </w:r>
      <w:r w:rsidR="00754525" w:rsidRPr="00283BE7">
        <w:rPr>
          <w:rFonts w:ascii="Times New Roman" w:eastAsia="SimSun" w:hAnsi="Times New Roman"/>
        </w:rPr>
        <w:t>sustiprėjęs širdies plakimas;</w:t>
      </w:r>
    </w:p>
    <w:p w:rsidR="00754525" w:rsidRPr="00283BE7" w:rsidRDefault="00754525" w:rsidP="00754525">
      <w:pPr>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rūgščių ir šarmų pusiausvyros sutrikimas kraujyje, atsiradęs dėl mažos kalio koncentracijos (hipokaleminės alkalozės);</w:t>
      </w:r>
    </w:p>
    <w:p w:rsidR="00754525" w:rsidRPr="00283BE7" w:rsidRDefault="00754525" w:rsidP="00754525">
      <w:pPr>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lastRenderedPageBreak/>
        <w:t>skysčių prasisunkimas po tinklaine, dėl to iškreipiamas matymas (centrinė serozinė chorioretinopatija);</w:t>
      </w:r>
    </w:p>
    <w:p w:rsidR="00754525" w:rsidRPr="00283BE7" w:rsidRDefault="00754525" w:rsidP="00754525">
      <w:pPr>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pykinimas, viduriavimas, vėmimas;</w:t>
      </w:r>
    </w:p>
    <w:p w:rsidR="00754525" w:rsidRPr="00283BE7" w:rsidRDefault="00754525" w:rsidP="00754525">
      <w:pPr>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padidėjęs plaukuotumas moterims (hirsutizmas);</w:t>
      </w:r>
    </w:p>
    <w:p w:rsidR="00754525" w:rsidRPr="00283BE7" w:rsidRDefault="00754525" w:rsidP="00754525">
      <w:pPr>
        <w:numPr>
          <w:ilvl w:val="0"/>
          <w:numId w:val="14"/>
        </w:numPr>
        <w:tabs>
          <w:tab w:val="left" w:pos="567"/>
        </w:tabs>
        <w:spacing w:after="0" w:line="260" w:lineRule="exact"/>
        <w:ind w:left="567" w:hanging="567"/>
        <w:rPr>
          <w:rFonts w:ascii="Times New Roman" w:eastAsia="SimSun" w:hAnsi="Times New Roman"/>
        </w:rPr>
      </w:pPr>
      <w:r w:rsidRPr="00283BE7">
        <w:rPr>
          <w:rFonts w:ascii="Times New Roman" w:eastAsia="SimSun" w:hAnsi="Times New Roman"/>
        </w:rPr>
        <w:t>rankų ir kojų raumenų nykimas, sausgyslių plyšimas, stuburo ir ilgųjų kaulų lūžiai.</w:t>
      </w:r>
    </w:p>
    <w:p w:rsidR="0065077B" w:rsidRPr="00283BE7" w:rsidRDefault="0065077B" w:rsidP="006E0546">
      <w:pPr>
        <w:tabs>
          <w:tab w:val="left" w:pos="567"/>
        </w:tabs>
        <w:spacing w:after="0" w:line="240" w:lineRule="auto"/>
        <w:rPr>
          <w:rFonts w:ascii="Times New Roman" w:eastAsia="Times New Roman" w:hAnsi="Times New Roman"/>
          <w:b/>
          <w:noProof/>
          <w:snapToGrid w:val="0"/>
        </w:rPr>
      </w:pPr>
    </w:p>
    <w:p w:rsidR="006E0546" w:rsidRPr="00283BE7" w:rsidRDefault="006E0546" w:rsidP="006E0546">
      <w:pPr>
        <w:tabs>
          <w:tab w:val="left" w:pos="567"/>
        </w:tabs>
        <w:spacing w:after="0" w:line="240" w:lineRule="auto"/>
        <w:rPr>
          <w:rFonts w:ascii="Times New Roman" w:eastAsia="Times New Roman" w:hAnsi="Times New Roman"/>
          <w:b/>
          <w:snapToGrid w:val="0"/>
        </w:rPr>
      </w:pPr>
      <w:r w:rsidRPr="00283BE7">
        <w:rPr>
          <w:rFonts w:ascii="Times New Roman" w:eastAsia="Times New Roman" w:hAnsi="Times New Roman"/>
          <w:b/>
          <w:noProof/>
          <w:snapToGrid w:val="0"/>
        </w:rPr>
        <w:t>Pranešimas apie šalutinį poveikį</w:t>
      </w:r>
    </w:p>
    <w:p w:rsidR="006E0546" w:rsidRPr="00283BE7" w:rsidRDefault="006E0546" w:rsidP="006E0546">
      <w:pPr>
        <w:numPr>
          <w:ilvl w:val="12"/>
          <w:numId w:val="0"/>
        </w:numPr>
        <w:spacing w:after="0" w:line="240" w:lineRule="auto"/>
        <w:ind w:right="-2"/>
        <w:rPr>
          <w:rFonts w:ascii="Times New Roman" w:eastAsia="Times New Roman" w:hAnsi="Times New Roman"/>
          <w:noProof/>
          <w:snapToGrid w:val="0"/>
        </w:rPr>
      </w:pPr>
      <w:r w:rsidRPr="00283BE7">
        <w:rPr>
          <w:rFonts w:ascii="Times New Roman" w:eastAsia="Times New Roman" w:hAnsi="Times New Roman"/>
          <w:noProof/>
          <w:snapToGrid w:val="0"/>
        </w:rPr>
        <w:t xml:space="preserve">Jeigu pasireiškė šalutinis poveikis, įskaitant šiame lapelyje nenurodytą, pasakykite gydytojui arba vaistininkui. Apie šalutinį poveikį taip pat galite pranešti tiesiogiai, užpildę interneto svetainėje </w:t>
      </w:r>
      <w:hyperlink r:id="rId15" w:history="1">
        <w:r w:rsidRPr="00283BE7">
          <w:rPr>
            <w:rFonts w:ascii="Times New Roman" w:eastAsia="Times New Roman" w:hAnsi="Times New Roman"/>
            <w:noProof/>
            <w:snapToGrid w:val="0"/>
            <w:color w:val="0000FF"/>
            <w:u w:val="single"/>
          </w:rPr>
          <w:t>www.vvkt.lt</w:t>
        </w:r>
      </w:hyperlink>
      <w:r w:rsidRPr="00283BE7">
        <w:rPr>
          <w:rFonts w:ascii="Times New Roman" w:eastAsia="Times New Roman" w:hAnsi="Times New Roman"/>
          <w:noProof/>
          <w:snapToGrid w:val="0"/>
        </w:rPr>
        <w:t xml:space="preserve"> esančią formą, paštu Valstybinei vaistų kontrolės tarnybai prie Lietuvos Respublikos sveikatos apsaugos ministerijos, Žirmūnų g. 139A, LT 09120 Vilnius, tel: 8 800 73568, faksu 8 800 20131 arba el. paštu </w:t>
      </w:r>
      <w:hyperlink r:id="rId16" w:history="1">
        <w:r w:rsidRPr="00283BE7">
          <w:rPr>
            <w:rFonts w:ascii="Times New Roman" w:eastAsia="Times New Roman" w:hAnsi="Times New Roman"/>
            <w:noProof/>
            <w:snapToGrid w:val="0"/>
            <w:color w:val="0000FF"/>
            <w:u w:val="single"/>
          </w:rPr>
          <w:t>NepageidaujamaR@vvkt.lt</w:t>
        </w:r>
      </w:hyperlink>
      <w:r w:rsidRPr="00283BE7">
        <w:rPr>
          <w:rFonts w:ascii="Times New Roman" w:eastAsia="Times New Roman" w:hAnsi="Times New Roman"/>
          <w:noProof/>
          <w:snapToGrid w:val="0"/>
        </w:rPr>
        <w:t>. Pranešdami apie šalutinį poveikį galite mums padėti gauti daugiau informacijos apie šio vaisto saugumą.</w:t>
      </w:r>
    </w:p>
    <w:p w:rsidR="006E0546" w:rsidRDefault="006E0546" w:rsidP="006E0546">
      <w:pPr>
        <w:numPr>
          <w:ilvl w:val="12"/>
          <w:numId w:val="0"/>
        </w:numPr>
        <w:spacing w:after="0" w:line="240" w:lineRule="auto"/>
        <w:ind w:right="-2"/>
        <w:rPr>
          <w:rFonts w:ascii="Times New Roman" w:eastAsia="SimSun" w:hAnsi="Times New Roman"/>
          <w:lang w:eastAsia="zh-CN"/>
        </w:rPr>
      </w:pPr>
    </w:p>
    <w:p w:rsidR="00341869" w:rsidRPr="00283BE7" w:rsidRDefault="00341869"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keepLines/>
        <w:tabs>
          <w:tab w:val="left" w:pos="567"/>
        </w:tabs>
        <w:spacing w:after="0" w:line="240" w:lineRule="auto"/>
        <w:outlineLvl w:val="2"/>
        <w:rPr>
          <w:rFonts w:ascii="Times New Roman" w:eastAsia="SimSun" w:hAnsi="Times New Roman"/>
          <w:b/>
          <w:kern w:val="28"/>
        </w:rPr>
      </w:pPr>
      <w:r w:rsidRPr="00283BE7">
        <w:rPr>
          <w:rFonts w:ascii="Times New Roman" w:eastAsia="SimSun" w:hAnsi="Times New Roman"/>
          <w:b/>
          <w:kern w:val="28"/>
        </w:rPr>
        <w:t>5.</w:t>
      </w:r>
      <w:r w:rsidRPr="00283BE7">
        <w:rPr>
          <w:rFonts w:ascii="Times New Roman" w:eastAsia="SimSun" w:hAnsi="Times New Roman"/>
          <w:b/>
          <w:kern w:val="28"/>
        </w:rPr>
        <w:tab/>
        <w:t xml:space="preserve">Kaip laikyti Lodotra </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0"/>
          <w:numId w:val="10"/>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Šį vaistą laikykite vaikams nepastebimoje ir nepasiekiamoje vietoje.</w:t>
      </w:r>
    </w:p>
    <w:p w:rsidR="006E0546" w:rsidRPr="00283BE7" w:rsidRDefault="006E0546" w:rsidP="006E0546">
      <w:pPr>
        <w:numPr>
          <w:ilvl w:val="0"/>
          <w:numId w:val="10"/>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Ant dėžutės ir buteliuko po „Tinka iki“</w:t>
      </w:r>
      <w:r w:rsidR="00585C94" w:rsidRPr="00283BE7">
        <w:rPr>
          <w:rFonts w:ascii="Times New Roman" w:eastAsia="SimSun" w:hAnsi="Times New Roman"/>
          <w:lang w:eastAsia="zh-CN"/>
        </w:rPr>
        <w:t xml:space="preserve"> </w:t>
      </w:r>
      <w:r w:rsidRPr="00283BE7">
        <w:rPr>
          <w:rFonts w:ascii="Times New Roman" w:eastAsia="SimSun" w:hAnsi="Times New Roman"/>
          <w:lang w:eastAsia="zh-CN"/>
        </w:rPr>
        <w:t>nurodytam tinkamumo laikui pasibaigus, šio vaisto vartoti negalima. Vaistas tinkamas vartoti iki paskutinės nurodyto mėnesio dienos.</w:t>
      </w:r>
    </w:p>
    <w:p w:rsidR="006E0546" w:rsidRPr="00283BE7" w:rsidRDefault="006E0546" w:rsidP="006E0546">
      <w:pPr>
        <w:numPr>
          <w:ilvl w:val="0"/>
          <w:numId w:val="10"/>
        </w:numPr>
        <w:tabs>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Pirmą kartą atidarius talpyklę, tabletes buteliuke galima laikyti ne ilgiau 14 savaičių. Praėjus šiam laikui, likusiais tabletes išmeskite.</w:t>
      </w:r>
    </w:p>
    <w:p w:rsidR="006E0546" w:rsidRPr="00283BE7" w:rsidRDefault="006E0546" w:rsidP="006E0546">
      <w:pPr>
        <w:numPr>
          <w:ilvl w:val="0"/>
          <w:numId w:val="10"/>
        </w:numPr>
        <w:tabs>
          <w:tab w:val="left" w:pos="567"/>
        </w:tabs>
        <w:spacing w:after="0" w:line="260" w:lineRule="exact"/>
        <w:ind w:left="567" w:hanging="567"/>
        <w:rPr>
          <w:rFonts w:ascii="Times New Roman" w:eastAsia="SimSun" w:hAnsi="Times New Roman"/>
          <w:lang w:eastAsia="zh-CN"/>
        </w:rPr>
      </w:pPr>
      <w:r w:rsidRPr="00283BE7">
        <w:rPr>
          <w:rFonts w:ascii="Times New Roman" w:eastAsia="SimSun" w:hAnsi="Times New Roman"/>
          <w:lang w:eastAsia="zh-CN"/>
        </w:rPr>
        <w:t>Laikyti ne aukštesnėje kaip 25</w:t>
      </w:r>
      <w:r w:rsidR="00754525" w:rsidRPr="00283BE7">
        <w:rPr>
          <w:rFonts w:ascii="Times New Roman" w:eastAsia="SimSun" w:hAnsi="Times New Roman"/>
          <w:lang w:eastAsia="zh-CN"/>
        </w:rPr>
        <w:t> </w:t>
      </w:r>
      <w:r w:rsidRPr="00283BE7">
        <w:rPr>
          <w:rFonts w:ascii="Times New Roman" w:eastAsia="SimSun" w:hAnsi="Times New Roman"/>
          <w:lang w:eastAsia="zh-CN"/>
        </w:rPr>
        <w:sym w:font="Symbol" w:char="F0B0"/>
      </w:r>
      <w:r w:rsidRPr="00283BE7">
        <w:rPr>
          <w:rFonts w:ascii="Times New Roman" w:eastAsia="SimSun" w:hAnsi="Times New Roman"/>
          <w:lang w:eastAsia="zh-CN"/>
        </w:rPr>
        <w:t xml:space="preserve">C temperatūroje. </w:t>
      </w:r>
    </w:p>
    <w:p w:rsidR="006E0546" w:rsidRPr="00283BE7" w:rsidRDefault="006E0546" w:rsidP="006E0546">
      <w:pPr>
        <w:numPr>
          <w:ilvl w:val="0"/>
          <w:numId w:val="10"/>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Vaistų negalima išmesti į kanalizaciją arba su buitinėmis atliekomis. Kaip išmesti nereikalingus vaistus, klauskite vaistininko. Šios priemonės padės apsaugoti aplinką.</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outlineLvl w:val="2"/>
        <w:rPr>
          <w:rFonts w:ascii="Times New Roman" w:eastAsia="SimSun" w:hAnsi="Times New Roman"/>
          <w:b/>
          <w:kern w:val="28"/>
        </w:rPr>
      </w:pPr>
      <w:r w:rsidRPr="00283BE7">
        <w:rPr>
          <w:rFonts w:ascii="Times New Roman" w:eastAsia="SimSun" w:hAnsi="Times New Roman"/>
          <w:b/>
          <w:kern w:val="28"/>
        </w:rPr>
        <w:t>6.</w:t>
      </w:r>
      <w:r w:rsidRPr="00283BE7">
        <w:rPr>
          <w:rFonts w:ascii="Times New Roman" w:eastAsia="SimSun" w:hAnsi="Times New Roman"/>
          <w:b/>
          <w:kern w:val="28"/>
        </w:rPr>
        <w:tab/>
        <w:t>Pakuotės turinys ir kita informacija</w:t>
      </w:r>
    </w:p>
    <w:p w:rsidR="006E0546" w:rsidRPr="00283BE7" w:rsidRDefault="006E0546" w:rsidP="006E0546">
      <w:pPr>
        <w:keepNext/>
        <w:keepLines/>
        <w:numPr>
          <w:ilvl w:val="12"/>
          <w:numId w:val="0"/>
        </w:numPr>
        <w:spacing w:after="0" w:line="260" w:lineRule="exact"/>
        <w:rPr>
          <w:rFonts w:ascii="Times New Roman" w:eastAsia="SimSun" w:hAnsi="Times New Roman"/>
          <w:lang w:eastAsia="zh-CN"/>
        </w:rPr>
      </w:pPr>
    </w:p>
    <w:p w:rsidR="006E0546" w:rsidRPr="00283BE7" w:rsidRDefault="006E0546" w:rsidP="006E0546">
      <w:pPr>
        <w:keepNext/>
        <w:keepLines/>
        <w:tabs>
          <w:tab w:val="left" w:pos="567"/>
        </w:tabs>
        <w:spacing w:after="0" w:line="260" w:lineRule="exact"/>
        <w:outlineLvl w:val="3"/>
        <w:rPr>
          <w:rFonts w:ascii="Times New Roman" w:eastAsia="Times New Roman" w:hAnsi="Times New Roman"/>
          <w:b/>
        </w:rPr>
      </w:pPr>
      <w:r w:rsidRPr="00283BE7">
        <w:rPr>
          <w:rFonts w:ascii="Times New Roman" w:eastAsia="Times New Roman" w:hAnsi="Times New Roman"/>
          <w:b/>
          <w:noProof/>
        </w:rPr>
        <w:t>Lodotra</w:t>
      </w:r>
      <w:r w:rsidRPr="00283BE7">
        <w:rPr>
          <w:rFonts w:ascii="Times New Roman" w:eastAsia="Times New Roman" w:hAnsi="Times New Roman"/>
          <w:b/>
        </w:rPr>
        <w:t xml:space="preserve"> sudėtis </w:t>
      </w:r>
    </w:p>
    <w:p w:rsidR="006E0546" w:rsidRPr="00283BE7" w:rsidRDefault="006E0546" w:rsidP="006E0546">
      <w:pPr>
        <w:keepNext/>
        <w:keepLines/>
        <w:numPr>
          <w:ilvl w:val="0"/>
          <w:numId w:val="3"/>
        </w:num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Veiklioji medžiaga yra prednizonas</w:t>
      </w:r>
      <w:r w:rsidR="000C1F2A">
        <w:rPr>
          <w:rFonts w:ascii="Times New Roman" w:eastAsia="SimSun" w:hAnsi="Times New Roman"/>
          <w:lang w:eastAsia="zh-CN"/>
        </w:rPr>
        <w:t>.</w:t>
      </w:r>
    </w:p>
    <w:p w:rsidR="006E0546" w:rsidRPr="00283BE7" w:rsidRDefault="006E0546" w:rsidP="006E0546">
      <w:pPr>
        <w:keepNext/>
        <w:keepLines/>
        <w:spacing w:after="0" w:line="260" w:lineRule="exact"/>
        <w:rPr>
          <w:rFonts w:ascii="Times New Roman" w:eastAsia="SimSun" w:hAnsi="Times New Roman"/>
          <w:lang w:eastAsia="zh-CN"/>
        </w:rPr>
      </w:pPr>
      <w:r w:rsidRPr="00283BE7">
        <w:rPr>
          <w:rFonts w:ascii="Times New Roman" w:eastAsia="SimSun" w:hAnsi="Times New Roman"/>
          <w:lang w:eastAsia="zh-CN"/>
        </w:rPr>
        <w:t>Vienoje 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tabletėje yra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keepNext/>
        <w:keepLines/>
        <w:spacing w:after="0" w:line="260" w:lineRule="exact"/>
        <w:rPr>
          <w:rFonts w:ascii="Times New Roman" w:eastAsia="SimSun" w:hAnsi="Times New Roman"/>
          <w:lang w:eastAsia="zh-CN"/>
        </w:rPr>
      </w:pPr>
      <w:r w:rsidRPr="00283BE7">
        <w:rPr>
          <w:rFonts w:ascii="Times New Roman" w:eastAsia="SimSun" w:hAnsi="Times New Roman"/>
          <w:lang w:eastAsia="zh-CN"/>
        </w:rPr>
        <w:t>Vienoje 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tabletėje yra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keepNext/>
        <w:keepLines/>
        <w:spacing w:after="0" w:line="260" w:lineRule="exact"/>
        <w:rPr>
          <w:rFonts w:ascii="Times New Roman" w:eastAsia="SimSun" w:hAnsi="Times New Roman"/>
          <w:lang w:eastAsia="zh-CN"/>
        </w:rPr>
      </w:pPr>
      <w:r w:rsidRPr="00283BE7">
        <w:rPr>
          <w:rFonts w:ascii="Times New Roman" w:eastAsia="SimSun" w:hAnsi="Times New Roman"/>
          <w:lang w:eastAsia="zh-CN"/>
        </w:rPr>
        <w:t>Vienoje 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tabletėje yra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prednizono.</w:t>
      </w:r>
    </w:p>
    <w:p w:rsidR="006E0546" w:rsidRPr="00283BE7" w:rsidRDefault="006E0546" w:rsidP="006E0546">
      <w:pPr>
        <w:spacing w:after="0" w:line="240" w:lineRule="auto"/>
        <w:ind w:left="567" w:right="-2"/>
        <w:rPr>
          <w:rFonts w:ascii="Times New Roman" w:eastAsia="SimSun" w:hAnsi="Times New Roman"/>
          <w:lang w:eastAsia="zh-CN"/>
        </w:rPr>
      </w:pPr>
    </w:p>
    <w:p w:rsidR="006E0546" w:rsidRPr="00283BE7" w:rsidRDefault="006E0546" w:rsidP="006E0546">
      <w:pPr>
        <w:numPr>
          <w:ilvl w:val="0"/>
          <w:numId w:val="3"/>
        </w:numPr>
        <w:tabs>
          <w:tab w:val="left" w:pos="567"/>
        </w:tabs>
        <w:spacing w:after="0" w:line="240" w:lineRule="auto"/>
        <w:ind w:left="567" w:right="-2" w:hanging="567"/>
        <w:rPr>
          <w:rFonts w:ascii="Times New Roman" w:eastAsia="SimSun" w:hAnsi="Times New Roman"/>
          <w:lang w:eastAsia="zh-CN"/>
        </w:rPr>
      </w:pPr>
      <w:r w:rsidRPr="00283BE7">
        <w:rPr>
          <w:rFonts w:ascii="Times New Roman" w:eastAsia="SimSun" w:hAnsi="Times New Roman"/>
          <w:lang w:eastAsia="zh-CN"/>
        </w:rPr>
        <w:t>Pagalbinės medžiagos:</w:t>
      </w:r>
      <w:r w:rsidR="00585C94" w:rsidRPr="00283BE7">
        <w:rPr>
          <w:rFonts w:ascii="Times New Roman" w:eastAsia="SimSun" w:hAnsi="Times New Roman"/>
          <w:lang w:eastAsia="zh-CN"/>
        </w:rPr>
        <w:t xml:space="preserve"> </w:t>
      </w:r>
    </w:p>
    <w:tbl>
      <w:tblPr>
        <w:tblW w:w="0" w:type="auto"/>
        <w:tblLook w:val="00A0" w:firstRow="1" w:lastRow="0" w:firstColumn="1" w:lastColumn="0" w:noHBand="0" w:noVBand="0"/>
      </w:tblPr>
      <w:tblGrid>
        <w:gridCol w:w="4077"/>
        <w:gridCol w:w="5133"/>
      </w:tblGrid>
      <w:tr w:rsidR="006E0546" w:rsidRPr="00283BE7" w:rsidTr="006E0546">
        <w:tc>
          <w:tcPr>
            <w:tcW w:w="4077" w:type="dxa"/>
          </w:tcPr>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b/>
                <w:lang w:eastAsia="zh-CN"/>
              </w:rPr>
              <w:t xml:space="preserve">Tablečių </w:t>
            </w:r>
            <w:r w:rsidR="0009305F">
              <w:rPr>
                <w:rFonts w:ascii="Times New Roman" w:eastAsia="SimSun" w:hAnsi="Times New Roman"/>
                <w:b/>
                <w:lang w:eastAsia="zh-CN"/>
              </w:rPr>
              <w:t>šerdis</w:t>
            </w:r>
            <w:r w:rsidRPr="00283BE7">
              <w:rPr>
                <w:rFonts w:ascii="Times New Roman" w:eastAsia="SimSun" w:hAnsi="Times New Roman"/>
                <w:b/>
                <w:lang w:eastAsia="zh-CN"/>
              </w:rPr>
              <w:t>:</w:t>
            </w:r>
          </w:p>
          <w:p w:rsidR="006E0546" w:rsidRPr="00283BE7" w:rsidRDefault="006E0546" w:rsidP="00283BE7">
            <w:pPr>
              <w:numPr>
                <w:ilvl w:val="0"/>
                <w:numId w:val="19"/>
              </w:numPr>
              <w:spacing w:after="0" w:line="240" w:lineRule="auto"/>
              <w:ind w:left="567" w:hanging="567"/>
              <w:rPr>
                <w:rFonts w:ascii="Times New Roman" w:eastAsia="SimSun" w:hAnsi="Times New Roman"/>
              </w:rPr>
            </w:pPr>
            <w:r w:rsidRPr="00283BE7">
              <w:rPr>
                <w:rFonts w:ascii="Times New Roman" w:eastAsia="SimSun" w:hAnsi="Times New Roman"/>
                <w:lang w:eastAsia="zh-CN"/>
              </w:rPr>
              <w:t>Koloidinis bevandenis silicio</w:t>
            </w:r>
            <w:r w:rsidR="001A6154" w:rsidRPr="00283BE7">
              <w:rPr>
                <w:rFonts w:ascii="Times New Roman" w:eastAsia="SimSun" w:hAnsi="Times New Roman"/>
                <w:lang w:eastAsia="zh-CN"/>
              </w:rPr>
              <w:t xml:space="preserve"> </w:t>
            </w:r>
            <w:r w:rsidRPr="00283BE7">
              <w:rPr>
                <w:rFonts w:ascii="Times New Roman" w:eastAsia="SimSun" w:hAnsi="Times New Roman"/>
              </w:rPr>
              <w:t>dioksidas</w:t>
            </w:r>
          </w:p>
          <w:p w:rsidR="006E0546" w:rsidRPr="00283BE7" w:rsidRDefault="006E0546" w:rsidP="006A20D2">
            <w:pPr>
              <w:numPr>
                <w:ilvl w:val="0"/>
                <w:numId w:val="7"/>
              </w:numPr>
              <w:tabs>
                <w:tab w:val="clear" w:pos="720"/>
                <w:tab w:val="num"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Kroskarmeliozės natrio druska</w:t>
            </w:r>
          </w:p>
          <w:p w:rsidR="006E0546" w:rsidRPr="00283BE7" w:rsidRDefault="006E0546" w:rsidP="006A20D2">
            <w:pPr>
              <w:numPr>
                <w:ilvl w:val="0"/>
                <w:numId w:val="7"/>
              </w:numPr>
              <w:tabs>
                <w:tab w:val="clear" w:pos="720"/>
                <w:tab w:val="num"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 xml:space="preserve">Laktozė monohidratas </w:t>
            </w:r>
          </w:p>
          <w:p w:rsidR="006E0546" w:rsidRPr="00283BE7" w:rsidRDefault="006E0546" w:rsidP="006A20D2">
            <w:pPr>
              <w:numPr>
                <w:ilvl w:val="0"/>
                <w:numId w:val="7"/>
              </w:numPr>
              <w:tabs>
                <w:tab w:val="clear" w:pos="720"/>
                <w:tab w:val="num"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 xml:space="preserve">Magnio stearatas </w:t>
            </w:r>
          </w:p>
          <w:p w:rsidR="006E0546" w:rsidRPr="00283BE7" w:rsidRDefault="006E0546" w:rsidP="006A20D2">
            <w:pPr>
              <w:numPr>
                <w:ilvl w:val="0"/>
                <w:numId w:val="7"/>
              </w:numPr>
              <w:tabs>
                <w:tab w:val="clear" w:pos="720"/>
                <w:tab w:val="num"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Povidonas K 29/32</w:t>
            </w:r>
          </w:p>
          <w:p w:rsidR="006E0546" w:rsidRPr="00283BE7" w:rsidRDefault="006E0546" w:rsidP="0009305F">
            <w:pPr>
              <w:numPr>
                <w:ilvl w:val="0"/>
                <w:numId w:val="7"/>
              </w:numPr>
              <w:tabs>
                <w:tab w:val="clear" w:pos="720"/>
                <w:tab w:val="num" w:pos="567"/>
              </w:tabs>
              <w:spacing w:after="0" w:line="240" w:lineRule="auto"/>
              <w:ind w:left="567" w:hanging="567"/>
              <w:rPr>
                <w:rFonts w:ascii="Times New Roman" w:eastAsia="SimSun" w:hAnsi="Times New Roman"/>
                <w:lang w:eastAsia="zh-CN"/>
              </w:rPr>
            </w:pPr>
            <w:r w:rsidRPr="00283BE7">
              <w:rPr>
                <w:rFonts w:ascii="Times New Roman" w:eastAsia="SimSun" w:hAnsi="Times New Roman"/>
                <w:lang w:eastAsia="zh-CN"/>
              </w:rPr>
              <w:t>Raudonasis geležies oksidas E 172.</w:t>
            </w:r>
          </w:p>
        </w:tc>
        <w:tc>
          <w:tcPr>
            <w:tcW w:w="5133" w:type="dxa"/>
          </w:tcPr>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b/>
                <w:lang w:eastAsia="zh-CN"/>
              </w:rPr>
              <w:t>Tablečių plėvelė:</w:t>
            </w:r>
          </w:p>
          <w:p w:rsidR="006E0546" w:rsidRPr="00283BE7" w:rsidRDefault="006E0546" w:rsidP="006A20D2">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Koloidinis bevandenis silicio dioksidas</w:t>
            </w:r>
          </w:p>
          <w:p w:rsidR="006E0546" w:rsidRPr="00283BE7" w:rsidRDefault="006E0546" w:rsidP="006A20D2">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Kalcio</w:t>
            </w:r>
            <w:r w:rsidR="00556920" w:rsidRPr="00283BE7">
              <w:rPr>
                <w:rFonts w:ascii="Times New Roman" w:eastAsia="SimSun" w:hAnsi="Times New Roman"/>
                <w:lang w:eastAsia="zh-CN"/>
              </w:rPr>
              <w:t>–</w:t>
            </w:r>
            <w:r w:rsidRPr="00283BE7">
              <w:rPr>
                <w:rFonts w:ascii="Times New Roman" w:eastAsia="SimSun" w:hAnsi="Times New Roman"/>
                <w:lang w:eastAsia="zh-CN"/>
              </w:rPr>
              <w:t>vandenilio fosfatas dihidratas</w:t>
            </w:r>
          </w:p>
          <w:p w:rsidR="006E0546" w:rsidRPr="00283BE7" w:rsidRDefault="006E0546" w:rsidP="006A20D2">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Gl</w:t>
            </w:r>
            <w:r w:rsidR="0009305F">
              <w:rPr>
                <w:rFonts w:ascii="Times New Roman" w:eastAsia="SimSun" w:hAnsi="Times New Roman"/>
                <w:lang w:eastAsia="zh-CN"/>
              </w:rPr>
              <w:t>i</w:t>
            </w:r>
            <w:r w:rsidRPr="00283BE7">
              <w:rPr>
                <w:rFonts w:ascii="Times New Roman" w:eastAsia="SimSun" w:hAnsi="Times New Roman"/>
                <w:lang w:eastAsia="zh-CN"/>
              </w:rPr>
              <w:t xml:space="preserve">cerolio dibehenatas </w:t>
            </w:r>
          </w:p>
          <w:p w:rsidR="006E0546" w:rsidRPr="00283BE7" w:rsidRDefault="006E0546" w:rsidP="006A20D2">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Magnio stearatas</w:t>
            </w:r>
          </w:p>
          <w:p w:rsidR="006E0546" w:rsidRPr="00283BE7" w:rsidRDefault="006E0546" w:rsidP="006A20D2">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Povidonas K 29/32</w:t>
            </w:r>
          </w:p>
          <w:p w:rsidR="006E0546" w:rsidRPr="00283BE7" w:rsidRDefault="006E0546" w:rsidP="0009305F">
            <w:pPr>
              <w:numPr>
                <w:ilvl w:val="0"/>
                <w:numId w:val="8"/>
              </w:numPr>
              <w:tabs>
                <w:tab w:val="clear" w:pos="720"/>
                <w:tab w:val="left" w:pos="567"/>
              </w:tabs>
              <w:spacing w:after="0" w:line="240" w:lineRule="auto"/>
              <w:ind w:left="459" w:hanging="425"/>
              <w:rPr>
                <w:rFonts w:ascii="Times New Roman" w:eastAsia="SimSun" w:hAnsi="Times New Roman"/>
                <w:lang w:eastAsia="zh-CN"/>
              </w:rPr>
            </w:pPr>
            <w:r w:rsidRPr="00283BE7">
              <w:rPr>
                <w:rFonts w:ascii="Times New Roman" w:eastAsia="SimSun" w:hAnsi="Times New Roman"/>
                <w:lang w:eastAsia="zh-CN"/>
              </w:rPr>
              <w:t>Geltonasis geležies oksidas E 172.</w:t>
            </w:r>
          </w:p>
        </w:tc>
      </w:tr>
    </w:tbl>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noProof/>
        </w:rPr>
        <w:t>Lodotra</w:t>
      </w:r>
      <w:r w:rsidRPr="00283BE7">
        <w:rPr>
          <w:rFonts w:ascii="Times New Roman" w:eastAsia="Times New Roman" w:hAnsi="Times New Roman"/>
          <w:b/>
        </w:rPr>
        <w:t xml:space="preserve"> išvaizda ir kiekis pakuotėje</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1</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 yra šviesiai gelsvai baltos spalvos, cilindro formos, vienoje jų pusėje yra įspaudas „NP1“.</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2</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 yra gelsvai baltos spalvos, cilindro formos, vienoje jų pusėje yra įspaudas „NP2“.</w:t>
      </w:r>
    </w:p>
    <w:p w:rsidR="006E0546" w:rsidRPr="00283BE7" w:rsidRDefault="006E0546" w:rsidP="006E0546">
      <w:pPr>
        <w:tabs>
          <w:tab w:val="left" w:pos="567"/>
        </w:tabs>
        <w:spacing w:after="0" w:line="260" w:lineRule="exact"/>
        <w:rPr>
          <w:rFonts w:ascii="Times New Roman" w:eastAsia="SimSun" w:hAnsi="Times New Roman"/>
          <w:lang w:eastAsia="zh-CN"/>
        </w:rPr>
      </w:pPr>
      <w:r w:rsidRPr="00283BE7">
        <w:rPr>
          <w:rFonts w:ascii="Times New Roman" w:eastAsia="SimSun" w:hAnsi="Times New Roman"/>
          <w:lang w:eastAsia="zh-CN"/>
        </w:rPr>
        <w:t>Lodotra 5</w:t>
      </w:r>
      <w:r w:rsidR="004C01D0" w:rsidRPr="00283BE7">
        <w:rPr>
          <w:rFonts w:ascii="Times New Roman" w:eastAsia="SimSun" w:hAnsi="Times New Roman"/>
          <w:lang w:eastAsia="zh-CN"/>
        </w:rPr>
        <w:t> mg</w:t>
      </w:r>
      <w:r w:rsidRPr="00283BE7">
        <w:rPr>
          <w:rFonts w:ascii="Times New Roman" w:eastAsia="SimSun" w:hAnsi="Times New Roman"/>
          <w:lang w:eastAsia="zh-CN"/>
        </w:rPr>
        <w:t xml:space="preserve"> modifikuoto atpalaidavimo tabletės yra gelsvos spalvos, cilindro formos, vienoje jų pusėje yra įspaudas „NP5“.</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Pakuočių dydžiai: buteliukai, kuriuose yra 30 arba 100 modifikuoto atpalaidavimo tablečių.</w:t>
      </w:r>
    </w:p>
    <w:p w:rsidR="006E0546" w:rsidRPr="00283BE7" w:rsidRDefault="0009305F" w:rsidP="006E0546">
      <w:pPr>
        <w:spacing w:after="0" w:line="240" w:lineRule="auto"/>
        <w:rPr>
          <w:rFonts w:ascii="Times New Roman" w:eastAsia="SimSun" w:hAnsi="Times New Roman"/>
          <w:lang w:eastAsia="zh-CN"/>
        </w:rPr>
      </w:pPr>
      <w:r>
        <w:rPr>
          <w:rFonts w:ascii="Times New Roman" w:eastAsia="SimSun" w:hAnsi="Times New Roman"/>
          <w:lang w:eastAsia="zh-CN"/>
        </w:rPr>
        <w:t>Gydymo įstaigoms</w:t>
      </w:r>
      <w:r w:rsidRPr="00283BE7">
        <w:rPr>
          <w:rFonts w:ascii="Times New Roman" w:eastAsia="SimSun" w:hAnsi="Times New Roman"/>
          <w:lang w:eastAsia="zh-CN"/>
        </w:rPr>
        <w:t xml:space="preserve"> </w:t>
      </w:r>
      <w:r w:rsidR="006E0546" w:rsidRPr="00283BE7">
        <w:rPr>
          <w:rFonts w:ascii="Times New Roman" w:eastAsia="SimSun" w:hAnsi="Times New Roman"/>
          <w:lang w:eastAsia="zh-CN"/>
        </w:rPr>
        <w:t>skirtos pakuotės: buteliukai, kuriuose yra 30</w:t>
      </w:r>
      <w:r w:rsidR="00754525" w:rsidRPr="00283BE7">
        <w:rPr>
          <w:rFonts w:ascii="Times New Roman" w:eastAsia="SimSun" w:hAnsi="Times New Roman"/>
          <w:lang w:eastAsia="zh-CN"/>
        </w:rPr>
        <w:t>,</w:t>
      </w:r>
      <w:r w:rsidR="006E0546" w:rsidRPr="00283BE7">
        <w:rPr>
          <w:rFonts w:ascii="Times New Roman" w:eastAsia="SimSun" w:hAnsi="Times New Roman"/>
          <w:lang w:eastAsia="zh-CN"/>
        </w:rPr>
        <w:t xml:space="preserve"> 100 arba 500 modifikuoto atpalaidavimo tablečių.</w:t>
      </w:r>
    </w:p>
    <w:p w:rsidR="006E0546" w:rsidRPr="00283BE7" w:rsidRDefault="006E0546" w:rsidP="006E0546">
      <w:pPr>
        <w:spacing w:after="0" w:line="240" w:lineRule="auto"/>
        <w:rPr>
          <w:rFonts w:ascii="Times New Roman" w:eastAsia="SimSun" w:hAnsi="Times New Roman"/>
          <w:lang w:eastAsia="zh-CN"/>
        </w:rPr>
      </w:pPr>
    </w:p>
    <w:p w:rsidR="006E0546" w:rsidRPr="00283BE7" w:rsidRDefault="006E0546" w:rsidP="006E0546">
      <w:pPr>
        <w:spacing w:after="0" w:line="240" w:lineRule="auto"/>
        <w:rPr>
          <w:rFonts w:ascii="Times New Roman" w:eastAsia="SimSun" w:hAnsi="Times New Roman"/>
          <w:lang w:eastAsia="zh-CN"/>
        </w:rPr>
      </w:pPr>
      <w:r w:rsidRPr="00283BE7">
        <w:rPr>
          <w:rFonts w:ascii="Times New Roman" w:eastAsia="SimSun" w:hAnsi="Times New Roman"/>
          <w:lang w:eastAsia="zh-CN"/>
        </w:rPr>
        <w:t>Gali būti tiekiamos ne visų dydžių pakuotės.</w:t>
      </w:r>
    </w:p>
    <w:p w:rsidR="006E0546" w:rsidRPr="00283BE7" w:rsidRDefault="006E0546" w:rsidP="006E0546">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b/>
        </w:rPr>
      </w:pPr>
      <w:r w:rsidRPr="00283BE7">
        <w:rPr>
          <w:rFonts w:ascii="Times New Roman" w:eastAsia="Times New Roman" w:hAnsi="Times New Roman"/>
          <w:b/>
        </w:rPr>
        <w:t>Rinkodaros teisės turėtojas ir gamintojas</w:t>
      </w:r>
    </w:p>
    <w:p w:rsidR="006E0546" w:rsidRPr="00283BE7" w:rsidRDefault="006E0546" w:rsidP="006E0546">
      <w:pPr>
        <w:tabs>
          <w:tab w:val="left" w:pos="567"/>
        </w:tabs>
        <w:spacing w:after="0" w:line="260" w:lineRule="exact"/>
        <w:rPr>
          <w:rFonts w:ascii="Times New Roman" w:eastAsia="SimSun" w:hAnsi="Times New Roman"/>
          <w:b/>
          <w:lang w:eastAsia="zh-CN"/>
        </w:rPr>
      </w:pPr>
    </w:p>
    <w:p w:rsidR="006E0546" w:rsidRPr="00283BE7" w:rsidRDefault="006E0546" w:rsidP="006E0546">
      <w:pPr>
        <w:tabs>
          <w:tab w:val="left" w:pos="567"/>
        </w:tabs>
        <w:spacing w:after="0" w:line="260" w:lineRule="exact"/>
        <w:rPr>
          <w:rFonts w:ascii="Times New Roman" w:eastAsia="SimSun" w:hAnsi="Times New Roman"/>
          <w:i/>
          <w:lang w:eastAsia="zh-CN"/>
        </w:rPr>
      </w:pPr>
      <w:r w:rsidRPr="00283BE7">
        <w:rPr>
          <w:rFonts w:ascii="Times New Roman" w:eastAsia="SimSun" w:hAnsi="Times New Roman"/>
          <w:i/>
          <w:lang w:eastAsia="zh-CN"/>
        </w:rPr>
        <w:t>Rinkodaros teisės turėtojas</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Mundipharma Gesellschaft m.b.H.</w:t>
      </w:r>
    </w:p>
    <w:p w:rsidR="006E0546" w:rsidRPr="00283BE7" w:rsidRDefault="006E0546" w:rsidP="006E0546">
      <w:pPr>
        <w:tabs>
          <w:tab w:val="left" w:pos="567"/>
          <w:tab w:val="left" w:pos="2835"/>
        </w:tabs>
        <w:spacing w:after="0" w:line="260" w:lineRule="exact"/>
        <w:ind w:left="709" w:hanging="709"/>
        <w:jc w:val="both"/>
        <w:rPr>
          <w:rFonts w:ascii="Times New Roman" w:eastAsia="SimSun" w:hAnsi="Times New Roman"/>
          <w:lang w:eastAsia="zh-CN"/>
        </w:rPr>
      </w:pPr>
      <w:r w:rsidRPr="00283BE7">
        <w:rPr>
          <w:rFonts w:ascii="Times New Roman" w:eastAsia="SimSun" w:hAnsi="Times New Roman"/>
          <w:lang w:eastAsia="zh-CN"/>
        </w:rPr>
        <w:t>Apollogasse 16</w:t>
      </w:r>
      <w:r w:rsidR="00556920" w:rsidRPr="00283BE7">
        <w:rPr>
          <w:rFonts w:ascii="Times New Roman" w:eastAsia="SimSun" w:hAnsi="Times New Roman"/>
          <w:lang w:eastAsia="zh-CN"/>
        </w:rPr>
        <w:t>–</w:t>
      </w:r>
      <w:r w:rsidRPr="00283BE7">
        <w:rPr>
          <w:rFonts w:ascii="Times New Roman" w:eastAsia="SimSun" w:hAnsi="Times New Roman"/>
          <w:lang w:eastAsia="zh-CN"/>
        </w:rPr>
        <w:t>18, 1070 Wien</w:t>
      </w:r>
    </w:p>
    <w:p w:rsidR="006E0546" w:rsidRPr="00283BE7" w:rsidRDefault="006E0546" w:rsidP="006E0546">
      <w:pPr>
        <w:spacing w:after="0" w:line="240" w:lineRule="auto"/>
        <w:rPr>
          <w:rFonts w:ascii="Times New Roman" w:eastAsia="SimSun" w:hAnsi="Times New Roman"/>
          <w:noProof/>
          <w:lang w:eastAsia="zh-CN"/>
        </w:rPr>
      </w:pPr>
      <w:r w:rsidRPr="00283BE7">
        <w:rPr>
          <w:rFonts w:ascii="Times New Roman" w:eastAsia="SimSun" w:hAnsi="Times New Roman"/>
          <w:lang w:eastAsia="zh-CN"/>
        </w:rPr>
        <w:t>Austrija</w:t>
      </w:r>
    </w:p>
    <w:p w:rsidR="006E0546" w:rsidRPr="00283BE7" w:rsidRDefault="006E0546" w:rsidP="006E0546">
      <w:pPr>
        <w:spacing w:after="0" w:line="240" w:lineRule="auto"/>
        <w:ind w:left="567" w:hanging="567"/>
        <w:rPr>
          <w:rFonts w:ascii="Times New Roman" w:eastAsia="SimSun" w:hAnsi="Times New Roman"/>
          <w:lang w:eastAsia="zh-CN"/>
        </w:rPr>
      </w:pPr>
      <w:r w:rsidRPr="00283BE7">
        <w:rPr>
          <w:rFonts w:ascii="Times New Roman" w:eastAsia="Arial Unicode MS" w:hAnsi="Times New Roman"/>
          <w:noProof/>
          <w:lang w:eastAsia="zh-CN"/>
        </w:rPr>
        <w:t>Tel.</w:t>
      </w:r>
      <w:r w:rsidRPr="00283BE7">
        <w:rPr>
          <w:rFonts w:ascii="Times New Roman" w:eastAsia="SimSun" w:hAnsi="Times New Roman"/>
          <w:lang w:eastAsia="zh-CN"/>
        </w:rPr>
        <w:t>: +43 523 25 05 41</w:t>
      </w:r>
    </w:p>
    <w:p w:rsidR="006E0546" w:rsidRPr="00283BE7" w:rsidRDefault="006E0546" w:rsidP="006E0546">
      <w:pPr>
        <w:tabs>
          <w:tab w:val="left" w:pos="567"/>
        </w:tabs>
        <w:spacing w:after="0" w:line="260" w:lineRule="exact"/>
        <w:rPr>
          <w:rFonts w:ascii="Times New Roman" w:eastAsia="SimSun" w:hAnsi="Times New Roman"/>
        </w:rPr>
      </w:pPr>
    </w:p>
    <w:p w:rsidR="006E0546" w:rsidRPr="00283BE7" w:rsidRDefault="006E0546" w:rsidP="006E0546">
      <w:pPr>
        <w:keepNext/>
        <w:tabs>
          <w:tab w:val="left" w:pos="567"/>
        </w:tabs>
        <w:spacing w:after="0" w:line="260" w:lineRule="exact"/>
        <w:jc w:val="both"/>
        <w:outlineLvl w:val="3"/>
        <w:rPr>
          <w:rFonts w:ascii="Times New Roman" w:eastAsia="Times New Roman" w:hAnsi="Times New Roman"/>
          <w:i/>
          <w:noProof/>
        </w:rPr>
      </w:pPr>
      <w:r w:rsidRPr="00283BE7">
        <w:rPr>
          <w:rFonts w:ascii="Times New Roman" w:eastAsia="Times New Roman" w:hAnsi="Times New Roman"/>
          <w:i/>
          <w:noProof/>
        </w:rPr>
        <w:t>Gamintoja</w:t>
      </w:r>
      <w:r w:rsidR="00E8619A">
        <w:rPr>
          <w:rFonts w:ascii="Times New Roman" w:eastAsia="Times New Roman" w:hAnsi="Times New Roman"/>
          <w:i/>
          <w:noProof/>
        </w:rPr>
        <w:t>i</w:t>
      </w:r>
    </w:p>
    <w:p w:rsidR="006E0546" w:rsidRPr="00283BE7" w:rsidRDefault="000B79E8" w:rsidP="006E0546">
      <w:pPr>
        <w:tabs>
          <w:tab w:val="left" w:pos="567"/>
        </w:tabs>
        <w:spacing w:after="0" w:line="260" w:lineRule="exact"/>
        <w:rPr>
          <w:rFonts w:ascii="Times New Roman" w:eastAsia="SimSun" w:hAnsi="Times New Roman"/>
          <w:noProof/>
          <w:lang w:eastAsia="zh-CN"/>
        </w:rPr>
      </w:pPr>
      <w:r>
        <w:rPr>
          <w:rFonts w:ascii="Times New Roman" w:eastAsia="SimSun" w:hAnsi="Times New Roman"/>
          <w:noProof/>
          <w:lang w:eastAsia="zh-CN"/>
        </w:rPr>
        <w:t>Horizon</w:t>
      </w:r>
      <w:r w:rsidRPr="00283BE7">
        <w:rPr>
          <w:rFonts w:ascii="Times New Roman" w:eastAsia="SimSun" w:hAnsi="Times New Roman"/>
          <w:noProof/>
          <w:lang w:eastAsia="zh-CN"/>
        </w:rPr>
        <w:t xml:space="preserve"> </w:t>
      </w:r>
      <w:r w:rsidR="006E0546" w:rsidRPr="00283BE7">
        <w:rPr>
          <w:rFonts w:ascii="Times New Roman" w:eastAsia="SimSun" w:hAnsi="Times New Roman"/>
          <w:noProof/>
          <w:lang w:eastAsia="zh-CN"/>
        </w:rPr>
        <w:t>Pharma GmbH</w:t>
      </w: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Joseph-Meyer-Str. 13-15</w:t>
      </w:r>
    </w:p>
    <w:p w:rsidR="006E0546" w:rsidRPr="00283BE7"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68167 Mannheim</w:t>
      </w:r>
    </w:p>
    <w:p w:rsidR="006E0546" w:rsidRDefault="006E0546" w:rsidP="006E0546">
      <w:pPr>
        <w:tabs>
          <w:tab w:val="left" w:pos="567"/>
        </w:tabs>
        <w:spacing w:after="0" w:line="260" w:lineRule="exact"/>
        <w:rPr>
          <w:rFonts w:ascii="Times New Roman" w:eastAsia="SimSun" w:hAnsi="Times New Roman"/>
          <w:noProof/>
          <w:lang w:eastAsia="zh-CN"/>
        </w:rPr>
      </w:pPr>
      <w:r w:rsidRPr="00283BE7">
        <w:rPr>
          <w:rFonts w:ascii="Times New Roman" w:eastAsia="SimSun" w:hAnsi="Times New Roman"/>
          <w:noProof/>
          <w:lang w:eastAsia="zh-CN"/>
        </w:rPr>
        <w:t>Vokietija</w:t>
      </w:r>
    </w:p>
    <w:p w:rsidR="00E8619A" w:rsidRDefault="00E8619A" w:rsidP="006E0546">
      <w:pPr>
        <w:tabs>
          <w:tab w:val="left" w:pos="567"/>
        </w:tabs>
        <w:spacing w:after="0" w:line="260" w:lineRule="exact"/>
        <w:rPr>
          <w:rFonts w:ascii="Times New Roman" w:eastAsia="SimSun" w:hAnsi="Times New Roman"/>
          <w:noProof/>
          <w:lang w:eastAsia="zh-CN"/>
        </w:rPr>
      </w:pP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Aenova France</w:t>
      </w: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ZI des Chesnes Ouest, 55 rue du Montmurier</w:t>
      </w:r>
    </w:p>
    <w:p w:rsidR="00E8619A" w:rsidRPr="00E8619A" w:rsidRDefault="00E8619A" w:rsidP="00E8619A">
      <w:pPr>
        <w:numPr>
          <w:ilvl w:val="12"/>
          <w:numId w:val="0"/>
        </w:numPr>
        <w:spacing w:after="0"/>
        <w:rPr>
          <w:rFonts w:ascii="Times New Roman" w:hAnsi="Times New Roman"/>
        </w:rPr>
      </w:pPr>
      <w:r w:rsidRPr="00E8619A">
        <w:rPr>
          <w:rFonts w:ascii="Times New Roman" w:hAnsi="Times New Roman"/>
        </w:rPr>
        <w:t>38070 Saint Quentin Fallavier</w:t>
      </w:r>
    </w:p>
    <w:p w:rsidR="00E8619A" w:rsidRPr="00283BE7" w:rsidRDefault="00E8619A" w:rsidP="00E8619A">
      <w:pPr>
        <w:tabs>
          <w:tab w:val="left" w:pos="567"/>
        </w:tabs>
        <w:spacing w:after="0" w:line="260" w:lineRule="exact"/>
        <w:rPr>
          <w:rFonts w:ascii="Times New Roman" w:eastAsia="SimSun" w:hAnsi="Times New Roman"/>
          <w:noProof/>
          <w:lang w:eastAsia="zh-CN"/>
        </w:rPr>
      </w:pPr>
      <w:r w:rsidRPr="00E8619A">
        <w:rPr>
          <w:rFonts w:ascii="Times New Roman" w:hAnsi="Times New Roman"/>
        </w:rPr>
        <w:t>Prancūzija</w:t>
      </w:r>
    </w:p>
    <w:p w:rsidR="006E0546" w:rsidRPr="00283BE7" w:rsidRDefault="006E0546" w:rsidP="00FA005C">
      <w:pPr>
        <w:numPr>
          <w:ilvl w:val="12"/>
          <w:numId w:val="0"/>
        </w:numPr>
        <w:spacing w:after="0" w:line="240" w:lineRule="auto"/>
        <w:ind w:right="-2"/>
        <w:rPr>
          <w:rFonts w:ascii="Times New Roman" w:eastAsia="SimSun" w:hAnsi="Times New Roman"/>
          <w:lang w:eastAsia="zh-CN"/>
        </w:rPr>
      </w:pPr>
    </w:p>
    <w:p w:rsidR="006E0546" w:rsidRPr="00283BE7" w:rsidRDefault="006E0546" w:rsidP="006E0546">
      <w:pPr>
        <w:numPr>
          <w:ilvl w:val="12"/>
          <w:numId w:val="0"/>
        </w:numPr>
        <w:tabs>
          <w:tab w:val="left" w:pos="567"/>
        </w:tabs>
        <w:spacing w:after="0" w:line="260" w:lineRule="exact"/>
        <w:ind w:right="-2"/>
        <w:rPr>
          <w:rFonts w:ascii="Times New Roman" w:eastAsia="SimSun" w:hAnsi="Times New Roman"/>
          <w:lang w:eastAsia="zh-CN"/>
        </w:rPr>
      </w:pPr>
      <w:r w:rsidRPr="00283BE7">
        <w:rPr>
          <w:rFonts w:ascii="Times New Roman" w:eastAsia="SimSun" w:hAnsi="Times New Roman"/>
          <w:b/>
          <w:lang w:eastAsia="zh-CN"/>
        </w:rPr>
        <w:t>Šio vaistinio preparato rinkodaros teisė EEE valstybėse narėse suteikta tokiais pavadinimais</w:t>
      </w:r>
      <w:r w:rsidRPr="00283BE7">
        <w:rPr>
          <w:rFonts w:ascii="Times New Roman" w:eastAsia="SimSun" w:hAnsi="Times New Roman"/>
          <w:lang w:eastAsia="zh-CN"/>
        </w:rPr>
        <w:t>:</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Austrija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Tabletten mit verzögerter Wirkstofffreisetzung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Belgija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tabletten met gereguleerde afgifte/comprimé à libération modifiée/Tabletten mit verzögerter Wirkstofffreisetzung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Bulgarija</w:t>
      </w:r>
      <w:r w:rsidRPr="00283BE7">
        <w:rPr>
          <w:rFonts w:ascii="Times New Roman" w:eastAsia="SimSun" w:hAnsi="Times New Roman"/>
          <w:noProof/>
          <w:lang w:eastAsia="zh-CN"/>
        </w:rPr>
        <w:tab/>
        <w:t>Лодотра</w:t>
      </w:r>
      <w:r w:rsidRPr="00283BE7" w:rsidDel="003E38A9">
        <w:rPr>
          <w:rFonts w:ascii="Times New Roman" w:eastAsia="SimSun" w:hAnsi="Times New Roman"/>
          <w:noProof/>
          <w:lang w:eastAsia="zh-CN"/>
        </w:rPr>
        <w:t xml:space="preserve"> </w:t>
      </w:r>
      <w:r w:rsidRPr="00283BE7">
        <w:rPr>
          <w:rFonts w:ascii="Times New Roman" w:eastAsia="SimSun" w:hAnsi="Times New Roman"/>
          <w:noProof/>
          <w:lang w:eastAsia="zh-CN"/>
        </w:rPr>
        <w:t>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w:t>
      </w:r>
      <w:r w:rsidRPr="00283BE7">
        <w:rPr>
          <w:rFonts w:ascii="Times New Roman" w:eastAsia="SimSun" w:hAnsi="Times New Roman"/>
          <w:lang w:eastAsia="zh-CN"/>
        </w:rPr>
        <w:t xml:space="preserve">таблетки </w:t>
      </w:r>
      <w:r w:rsidRPr="00283BE7">
        <w:rPr>
          <w:rFonts w:ascii="Times New Roman" w:eastAsia="SimSun" w:hAnsi="Times New Roman"/>
          <w:noProof/>
          <w:lang w:eastAsia="zh-CN"/>
        </w:rPr>
        <w:t>с изменено освобождаване</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Kipras</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δισκία ελεγχόμενης αποδέσμευσης</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Čekija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tablety s řízeným uvolňováním</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Danija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tabletter med modificeret udløsning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Estija</w:t>
      </w:r>
      <w:r w:rsidR="008B1F38">
        <w:rPr>
          <w:rFonts w:ascii="Times New Roman" w:eastAsia="SimSun" w:hAnsi="Times New Roman"/>
          <w:noProof/>
          <w:lang w:eastAsia="zh-CN"/>
        </w:rPr>
        <w:tab/>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w:t>
      </w:r>
      <w:r w:rsidRPr="00283BE7">
        <w:rPr>
          <w:rFonts w:ascii="Times New Roman" w:eastAsia="SimSun" w:hAnsi="Times New Roman"/>
          <w:noProof/>
          <w:lang w:eastAsia="de-DE"/>
        </w:rPr>
        <w:t>toimeainet modifitseeritult vabastavad tabletid</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Suomija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w:t>
      </w:r>
      <w:r w:rsidR="0070361A" w:rsidRPr="00283BE7">
        <w:rPr>
          <w:rFonts w:ascii="Times New Roman" w:eastAsia="SimSun" w:hAnsi="Times New Roman"/>
          <w:noProof/>
          <w:lang w:eastAsia="zh-CN"/>
        </w:rPr>
        <w:t>säädellysti vapauttava tabletti</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Prancūzija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comprimé à libération modifiée</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lang w:eastAsia="zh-CN"/>
        </w:rPr>
        <w:t>Vokietija</w:t>
      </w:r>
      <w:r w:rsidRPr="00283BE7">
        <w:rPr>
          <w:rFonts w:ascii="Times New Roman" w:eastAsia="SimSun" w:hAnsi="Times New Roman"/>
          <w:lang w:eastAsia="zh-CN"/>
        </w:rPr>
        <w:tab/>
      </w:r>
      <w:r w:rsidRPr="00283BE7">
        <w:rPr>
          <w:rFonts w:ascii="Times New Roman" w:eastAsia="SimSun" w:hAnsi="Times New Roman"/>
          <w:noProof/>
          <w:lang w:eastAsia="zh-CN"/>
        </w:rPr>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Tabletten mit verzögerter Wirkstofffreisetzung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Graikija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w:t>
      </w:r>
      <w:r w:rsidRPr="00283BE7">
        <w:rPr>
          <w:rFonts w:ascii="Times New Roman" w:eastAsia="SimSun" w:hAnsi="Times New Roman"/>
          <w:lang w:eastAsia="zh-CN"/>
        </w:rPr>
        <w:t xml:space="preserve">δισκία </w:t>
      </w:r>
      <w:r w:rsidRPr="00283BE7">
        <w:rPr>
          <w:rFonts w:ascii="Times New Roman" w:eastAsia="SimSun" w:hAnsi="Times New Roman"/>
          <w:noProof/>
          <w:lang w:eastAsia="zh-CN"/>
        </w:rPr>
        <w:t>ελεγχόμενης αποδέσμευσης</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Vengrija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módosított hatóanyagleadású tabletta</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Islandija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töflur með breyttan losunarhraða</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Italija</w:t>
      </w:r>
      <w:r w:rsidR="00585C94" w:rsidRPr="00283BE7">
        <w:rPr>
          <w:rFonts w:ascii="Times New Roman" w:eastAsia="SimSun" w:hAnsi="Times New Roman"/>
          <w:noProof/>
          <w:lang w:eastAsia="zh-CN"/>
        </w:rPr>
        <w:t xml:space="preserve"> </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compresse a rilascio modificato</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 xml:space="preserve">Airija </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modified-release tablets</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Latvija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w:t>
      </w:r>
      <w:r w:rsidRPr="00283BE7">
        <w:rPr>
          <w:rFonts w:ascii="Times New Roman" w:eastAsia="SimSun" w:hAnsi="Times New Roman"/>
          <w:lang w:eastAsia="zh-CN"/>
        </w:rPr>
        <w:t>ilgstošās darbības tabletes</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Lietuva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modifikuoto atpalaidavimo tabletės</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Liuksemburgas</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tabletten met gereguleerde afgifte/comprimé à libération modifiée/Tabletten mit verzögerter Wirkstofffreisetzung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Malta</w:t>
      </w:r>
      <w:r w:rsidRPr="00283BE7">
        <w:rPr>
          <w:rFonts w:ascii="Times New Roman" w:eastAsia="SimSun" w:hAnsi="Times New Roman"/>
          <w:noProof/>
          <w:lang w:eastAsia="zh-CN"/>
        </w:rPr>
        <w:tab/>
      </w:r>
      <w:r w:rsidR="006A20D2" w:rsidRPr="00283BE7">
        <w:rPr>
          <w:rFonts w:ascii="Times New Roman" w:eastAsia="SimSun" w:hAnsi="Times New Roman"/>
          <w:noProof/>
          <w:lang w:eastAsia="zh-CN"/>
        </w:rPr>
        <w:tab/>
      </w:r>
      <w:r w:rsidRPr="00283BE7">
        <w:rPr>
          <w:rFonts w:ascii="Times New Roman" w:eastAsia="SimSun" w:hAnsi="Times New Roman"/>
          <w:noProof/>
          <w:lang w:eastAsia="zh-CN"/>
        </w:rPr>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modified-release tablets</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Olandija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tabletten met gereguleerde afgifte</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Norvegija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tabletter med modifisert frisetting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Lenkija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tabletki o zmodyfikowanym uwalnianiu</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Portugalija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comprimidos de libertação modificada</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Rumunija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comprimate cu eliberare modificată</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Švedija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tabletter med modifierad frisättning</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Slovakija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tablety s riadeným uvoľňovaním</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Slovėnija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tablete s prirejenim sproščanjem</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Ispanija</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comprimidos de liberación modificada</w:t>
      </w:r>
    </w:p>
    <w:p w:rsidR="006E0546" w:rsidRPr="00283BE7" w:rsidRDefault="006E0546" w:rsidP="006E0546">
      <w:pPr>
        <w:tabs>
          <w:tab w:val="left" w:pos="567"/>
          <w:tab w:val="left" w:pos="1800"/>
        </w:tabs>
        <w:spacing w:after="0" w:line="260" w:lineRule="exact"/>
        <w:ind w:left="1800" w:hanging="1800"/>
        <w:rPr>
          <w:rFonts w:ascii="Times New Roman" w:eastAsia="SimSun" w:hAnsi="Times New Roman"/>
          <w:noProof/>
          <w:lang w:eastAsia="zh-CN"/>
        </w:rPr>
      </w:pPr>
      <w:r w:rsidRPr="00283BE7">
        <w:rPr>
          <w:rFonts w:ascii="Times New Roman" w:eastAsia="SimSun" w:hAnsi="Times New Roman"/>
          <w:noProof/>
          <w:lang w:eastAsia="zh-CN"/>
        </w:rPr>
        <w:t>Jungtinė Karalystė</w:t>
      </w:r>
      <w:r w:rsidRPr="00283BE7">
        <w:rPr>
          <w:rFonts w:ascii="Times New Roman" w:eastAsia="SimSun" w:hAnsi="Times New Roman"/>
          <w:noProof/>
          <w:lang w:eastAsia="zh-CN"/>
        </w:rPr>
        <w:tab/>
        <w:t>Lodotra 1</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/2</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/5</w:t>
      </w:r>
      <w:r w:rsidR="004C01D0" w:rsidRPr="00283BE7">
        <w:rPr>
          <w:rFonts w:ascii="Times New Roman" w:eastAsia="SimSun" w:hAnsi="Times New Roman"/>
          <w:noProof/>
          <w:lang w:eastAsia="zh-CN"/>
        </w:rPr>
        <w:t> mg</w:t>
      </w:r>
      <w:r w:rsidRPr="00283BE7">
        <w:rPr>
          <w:rFonts w:ascii="Times New Roman" w:eastAsia="SimSun" w:hAnsi="Times New Roman"/>
          <w:noProof/>
          <w:lang w:eastAsia="zh-CN"/>
        </w:rPr>
        <w:t xml:space="preserve"> modified-released tablets</w:t>
      </w:r>
    </w:p>
    <w:p w:rsidR="006E0546" w:rsidRDefault="006E0546" w:rsidP="006E0546">
      <w:pPr>
        <w:tabs>
          <w:tab w:val="left" w:pos="567"/>
        </w:tabs>
        <w:autoSpaceDE w:val="0"/>
        <w:autoSpaceDN w:val="0"/>
        <w:adjustRightInd w:val="0"/>
        <w:spacing w:after="0" w:line="260" w:lineRule="exact"/>
        <w:rPr>
          <w:rFonts w:ascii="Times New Roman" w:eastAsia="SimSun" w:hAnsi="Times New Roman"/>
          <w:lang w:eastAsia="zh-CN"/>
        </w:rPr>
      </w:pPr>
    </w:p>
    <w:p w:rsidR="006E2579" w:rsidRPr="00283BE7" w:rsidRDefault="006E2579" w:rsidP="006E0546">
      <w:pPr>
        <w:tabs>
          <w:tab w:val="left" w:pos="567"/>
        </w:tabs>
        <w:autoSpaceDE w:val="0"/>
        <w:autoSpaceDN w:val="0"/>
        <w:adjustRightInd w:val="0"/>
        <w:spacing w:after="0" w:line="260" w:lineRule="exact"/>
        <w:rPr>
          <w:rFonts w:ascii="Times New Roman" w:eastAsia="SimSun" w:hAnsi="Times New Roman"/>
          <w:lang w:eastAsia="zh-CN"/>
        </w:rPr>
      </w:pPr>
    </w:p>
    <w:p w:rsidR="006E0546" w:rsidRPr="00283BE7" w:rsidRDefault="006E0546" w:rsidP="006E0546">
      <w:pPr>
        <w:tabs>
          <w:tab w:val="left" w:pos="567"/>
        </w:tabs>
        <w:spacing w:after="0" w:line="260" w:lineRule="exact"/>
        <w:rPr>
          <w:rFonts w:ascii="Times New Roman" w:eastAsia="SimSun" w:hAnsi="Times New Roman"/>
          <w:b/>
          <w:lang w:eastAsia="zh-CN"/>
        </w:rPr>
      </w:pPr>
      <w:r w:rsidRPr="00283BE7">
        <w:rPr>
          <w:rFonts w:ascii="Times New Roman" w:eastAsia="SimSun" w:hAnsi="Times New Roman"/>
          <w:b/>
          <w:bCs/>
          <w:lang w:eastAsia="zh-CN"/>
        </w:rPr>
        <w:t xml:space="preserve">Šis pakuotės </w:t>
      </w:r>
      <w:r w:rsidRPr="00283BE7">
        <w:rPr>
          <w:rFonts w:ascii="Times New Roman" w:eastAsia="SimSun" w:hAnsi="Times New Roman"/>
          <w:b/>
          <w:lang w:eastAsia="zh-CN"/>
        </w:rPr>
        <w:t xml:space="preserve">lapelis paskutinį kartą peržiūrėtas </w:t>
      </w:r>
      <w:r w:rsidR="006E2579">
        <w:rPr>
          <w:rFonts w:ascii="Times New Roman" w:eastAsia="SimSun" w:hAnsi="Times New Roman"/>
          <w:b/>
          <w:lang w:eastAsia="zh-CN"/>
        </w:rPr>
        <w:t>2014-11-25</w:t>
      </w:r>
    </w:p>
    <w:p w:rsidR="006E0546" w:rsidRDefault="006E0546" w:rsidP="006E0546">
      <w:pPr>
        <w:numPr>
          <w:ilvl w:val="12"/>
          <w:numId w:val="0"/>
        </w:numPr>
        <w:tabs>
          <w:tab w:val="left" w:pos="567"/>
        </w:tabs>
        <w:spacing w:after="0" w:line="260" w:lineRule="exact"/>
        <w:ind w:right="-2"/>
        <w:outlineLvl w:val="0"/>
        <w:rPr>
          <w:rFonts w:ascii="Times New Roman" w:eastAsia="SimSun" w:hAnsi="Times New Roman"/>
          <w:lang w:eastAsia="zh-CN"/>
        </w:rPr>
      </w:pPr>
    </w:p>
    <w:p w:rsidR="006E2579" w:rsidRPr="00283BE7" w:rsidRDefault="006E2579" w:rsidP="006E0546">
      <w:pPr>
        <w:numPr>
          <w:ilvl w:val="12"/>
          <w:numId w:val="0"/>
        </w:numPr>
        <w:tabs>
          <w:tab w:val="left" w:pos="567"/>
        </w:tabs>
        <w:spacing w:after="0" w:line="260" w:lineRule="exact"/>
        <w:ind w:right="-2"/>
        <w:outlineLvl w:val="0"/>
        <w:rPr>
          <w:rFonts w:ascii="Times New Roman" w:eastAsia="SimSun" w:hAnsi="Times New Roman"/>
          <w:lang w:eastAsia="zh-CN"/>
        </w:rPr>
      </w:pPr>
    </w:p>
    <w:p w:rsidR="003E3734" w:rsidRDefault="006E0546" w:rsidP="00283BE7">
      <w:pPr>
        <w:tabs>
          <w:tab w:val="left" w:pos="5954"/>
          <w:tab w:val="left" w:pos="6237"/>
          <w:tab w:val="left" w:pos="6663"/>
          <w:tab w:val="left" w:pos="6946"/>
        </w:tabs>
        <w:spacing w:after="0" w:line="240" w:lineRule="auto"/>
        <w:rPr>
          <w:rFonts w:ascii="Times New Roman" w:hAnsi="Times New Roman"/>
        </w:rPr>
      </w:pPr>
      <w:r w:rsidRPr="00283BE7">
        <w:rPr>
          <w:rFonts w:ascii="Times New Roman" w:eastAsia="SimSun" w:hAnsi="Times New Roman"/>
          <w:noProof/>
        </w:rPr>
        <w:t>Išsami informacija apie šį vaistą pateikiama Valstybinės vaistų kontrolės tarnybos prie Lietuvos Respublikos</w:t>
      </w:r>
      <w:r w:rsidR="00585C94" w:rsidRPr="00283BE7">
        <w:rPr>
          <w:rFonts w:ascii="Times New Roman" w:eastAsia="SimSun" w:hAnsi="Times New Roman"/>
          <w:noProof/>
        </w:rPr>
        <w:t xml:space="preserve"> </w:t>
      </w:r>
      <w:r w:rsidRPr="00283BE7">
        <w:rPr>
          <w:rFonts w:ascii="Times New Roman" w:eastAsia="SimSun" w:hAnsi="Times New Roman"/>
          <w:noProof/>
        </w:rPr>
        <w:t>sveikatos apsaugos ministerijos tinklalapyje</w:t>
      </w:r>
      <w:r w:rsidRPr="00283BE7">
        <w:rPr>
          <w:rFonts w:ascii="Times New Roman" w:eastAsia="SimSun" w:hAnsi="Times New Roman"/>
          <w:i/>
          <w:noProof/>
        </w:rPr>
        <w:t xml:space="preserve"> </w:t>
      </w:r>
      <w:hyperlink r:id="rId17" w:history="1">
        <w:r w:rsidRPr="00283BE7">
          <w:rPr>
            <w:rFonts w:ascii="Times New Roman" w:eastAsia="SimSun" w:hAnsi="Times New Roman"/>
            <w:noProof/>
            <w:color w:val="0000FF"/>
            <w:u w:val="single"/>
          </w:rPr>
          <w:t>http://www.</w:t>
        </w:r>
        <w:r w:rsidRPr="00283BE7">
          <w:rPr>
            <w:rFonts w:ascii="Times New Roman" w:eastAsia="SimSun" w:hAnsi="Times New Roman"/>
            <w:color w:val="0000FF"/>
            <w:u w:val="single"/>
          </w:rPr>
          <w:t>vvkt.lt</w:t>
        </w:r>
      </w:hyperlink>
      <w:r w:rsidR="00754525" w:rsidRPr="00283BE7">
        <w:rPr>
          <w:rFonts w:ascii="Times New Roman" w:hAnsi="Times New Roman"/>
        </w:rPr>
        <w:t>.</w:t>
      </w:r>
    </w:p>
    <w:p w:rsidR="00E8619A" w:rsidRDefault="00E8619A" w:rsidP="00283BE7">
      <w:pPr>
        <w:tabs>
          <w:tab w:val="left" w:pos="5954"/>
          <w:tab w:val="left" w:pos="6237"/>
          <w:tab w:val="left" w:pos="6663"/>
          <w:tab w:val="left" w:pos="6946"/>
        </w:tabs>
        <w:spacing w:after="0" w:line="240" w:lineRule="auto"/>
        <w:rPr>
          <w:rFonts w:ascii="Times New Roman" w:hAnsi="Times New Roman"/>
        </w:rPr>
      </w:pPr>
    </w:p>
    <w:p w:rsidR="00E8619A" w:rsidRPr="00283BE7" w:rsidRDefault="00E8619A" w:rsidP="00283BE7">
      <w:pPr>
        <w:tabs>
          <w:tab w:val="left" w:pos="5954"/>
          <w:tab w:val="left" w:pos="6237"/>
          <w:tab w:val="left" w:pos="6663"/>
          <w:tab w:val="left" w:pos="6946"/>
        </w:tabs>
        <w:spacing w:after="0" w:line="240" w:lineRule="auto"/>
        <w:rPr>
          <w:rFonts w:ascii="Times New Roman" w:hAnsi="Times New Roman"/>
        </w:rPr>
      </w:pPr>
      <w:bookmarkStart w:id="1" w:name="_GoBack"/>
      <w:bookmarkEnd w:id="1"/>
      <w:permStart w:id="2056461923" w:edGrp="everyone"/>
      <w:permEnd w:id="2056461923"/>
    </w:p>
    <w:sectPr w:rsidR="00E8619A" w:rsidRPr="00283BE7" w:rsidSect="00230995">
      <w:footerReference w:type="default" r:id="rId18"/>
      <w:footerReference w:type="first" r:id="rId19"/>
      <w:endnotePr>
        <w:numFmt w:val="decimal"/>
      </w:endnotePr>
      <w:pgSz w:w="11907" w:h="16840"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C74" w:rsidRDefault="00090C74" w:rsidP="0070361A">
      <w:pPr>
        <w:spacing w:after="0" w:line="240" w:lineRule="auto"/>
      </w:pPr>
      <w:r>
        <w:separator/>
      </w:r>
    </w:p>
  </w:endnote>
  <w:endnote w:type="continuationSeparator" w:id="0">
    <w:p w:rsidR="00090C74" w:rsidRDefault="00090C74" w:rsidP="0070361A">
      <w:pPr>
        <w:spacing w:after="0" w:line="240" w:lineRule="auto"/>
      </w:pPr>
      <w:r>
        <w:continuationSeparator/>
      </w:r>
    </w:p>
  </w:endnote>
  <w:endnote w:type="continuationNotice" w:id="1">
    <w:p w:rsidR="00090C74" w:rsidRDefault="00090C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RotisSansSerif">
    <w:altName w:val="Arial"/>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74" w:rsidRDefault="00090C74">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sidRPr="006E2579">
      <w:rPr>
        <w:rStyle w:val="Puslapionumeris"/>
        <w:rFonts w:ascii="Times New Roman" w:hAnsi="Times New Roman"/>
        <w:sz w:val="20"/>
      </w:rPr>
      <w:fldChar w:fldCharType="begin"/>
    </w:r>
    <w:r w:rsidRPr="006E2579">
      <w:rPr>
        <w:rStyle w:val="Puslapionumeris"/>
        <w:rFonts w:ascii="Times New Roman" w:hAnsi="Times New Roman"/>
        <w:sz w:val="20"/>
      </w:rPr>
      <w:instrText xml:space="preserve">PAGE  </w:instrText>
    </w:r>
    <w:r w:rsidRPr="006E2579">
      <w:rPr>
        <w:rStyle w:val="Puslapionumeris"/>
        <w:rFonts w:ascii="Times New Roman" w:hAnsi="Times New Roman"/>
        <w:sz w:val="20"/>
      </w:rPr>
      <w:fldChar w:fldCharType="separate"/>
    </w:r>
    <w:r w:rsidR="00E8619A">
      <w:rPr>
        <w:rStyle w:val="Puslapionumeris"/>
        <w:rFonts w:ascii="Times New Roman" w:hAnsi="Times New Roman"/>
        <w:sz w:val="20"/>
      </w:rPr>
      <w:t>88</w:t>
    </w:r>
    <w:r w:rsidRPr="006E2579">
      <w:rPr>
        <w:rStyle w:val="Puslapionumeris"/>
        <w:rFonts w:ascii="Times New Roman" w:hAnsi="Times New Roman"/>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C74" w:rsidRPr="006E2579" w:rsidRDefault="00090C74">
    <w:pPr>
      <w:pStyle w:val="Porat"/>
      <w:tabs>
        <w:tab w:val="right" w:pos="8931"/>
      </w:tabs>
      <w:ind w:right="96"/>
      <w:jc w:val="center"/>
      <w:rPr>
        <w:rFonts w:ascii="Times New Roman" w:hAnsi="Times New Roman"/>
      </w:rPr>
    </w:pPr>
    <w:r w:rsidRPr="006E2579">
      <w:rPr>
        <w:rFonts w:ascii="Times New Roman" w:hAnsi="Times New Roman"/>
      </w:rPr>
      <w:fldChar w:fldCharType="begin"/>
    </w:r>
    <w:r w:rsidRPr="006E2579">
      <w:rPr>
        <w:rFonts w:ascii="Times New Roman" w:hAnsi="Times New Roman"/>
      </w:rPr>
      <w:instrText xml:space="preserve"> EQ </w:instrText>
    </w:r>
    <w:r w:rsidRPr="006E2579">
      <w:rPr>
        <w:rFonts w:ascii="Times New Roman" w:hAnsi="Times New Roman"/>
      </w:rPr>
      <w:fldChar w:fldCharType="end"/>
    </w:r>
    <w:r w:rsidRPr="006E2579">
      <w:rPr>
        <w:rStyle w:val="Puslapionumeris"/>
        <w:rFonts w:ascii="Times New Roman" w:hAnsi="Times New Roman"/>
        <w:sz w:val="20"/>
      </w:rPr>
      <w:fldChar w:fldCharType="begin"/>
    </w:r>
    <w:r w:rsidRPr="006E2579">
      <w:rPr>
        <w:rStyle w:val="Puslapionumeris"/>
        <w:rFonts w:ascii="Times New Roman" w:hAnsi="Times New Roman"/>
        <w:sz w:val="20"/>
      </w:rPr>
      <w:instrText xml:space="preserve">PAGE  </w:instrText>
    </w:r>
    <w:r w:rsidRPr="006E2579">
      <w:rPr>
        <w:rStyle w:val="Puslapionumeris"/>
        <w:rFonts w:ascii="Times New Roman" w:hAnsi="Times New Roman"/>
        <w:sz w:val="20"/>
      </w:rPr>
      <w:fldChar w:fldCharType="separate"/>
    </w:r>
    <w:r w:rsidR="00E8619A">
      <w:rPr>
        <w:rStyle w:val="Puslapionumeris"/>
        <w:rFonts w:ascii="Times New Roman" w:hAnsi="Times New Roman"/>
        <w:sz w:val="20"/>
      </w:rPr>
      <w:t>1</w:t>
    </w:r>
    <w:r w:rsidRPr="006E2579">
      <w:rPr>
        <w:rStyle w:val="Puslapionumeris"/>
        <w:rFonts w:ascii="Times New Roman" w:hAnsi="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C74" w:rsidRDefault="00090C74" w:rsidP="0070361A">
      <w:pPr>
        <w:spacing w:after="0" w:line="240" w:lineRule="auto"/>
      </w:pPr>
      <w:r>
        <w:separator/>
      </w:r>
    </w:p>
  </w:footnote>
  <w:footnote w:type="continuationSeparator" w:id="0">
    <w:p w:rsidR="00090C74" w:rsidRDefault="00090C74" w:rsidP="0070361A">
      <w:pPr>
        <w:spacing w:after="0" w:line="240" w:lineRule="auto"/>
      </w:pPr>
      <w:r>
        <w:continuationSeparator/>
      </w:r>
    </w:p>
  </w:footnote>
  <w:footnote w:type="continuationNotice" w:id="1">
    <w:p w:rsidR="00090C74" w:rsidRDefault="00090C7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EC72445"/>
    <w:multiLevelType w:val="hybridMultilevel"/>
    <w:tmpl w:val="6ED2C8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29A50A3"/>
    <w:multiLevelType w:val="hybridMultilevel"/>
    <w:tmpl w:val="4C388E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2762A4"/>
    <w:multiLevelType w:val="hybridMultilevel"/>
    <w:tmpl w:val="F8BCF078"/>
    <w:lvl w:ilvl="0" w:tplc="0427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nsid w:val="15AD3FE0"/>
    <w:multiLevelType w:val="hybridMultilevel"/>
    <w:tmpl w:val="7D2C8886"/>
    <w:lvl w:ilvl="0" w:tplc="0427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16B71493"/>
    <w:multiLevelType w:val="hybridMultilevel"/>
    <w:tmpl w:val="0D2A85DE"/>
    <w:lvl w:ilvl="0" w:tplc="93441838">
      <w:start w:val="4"/>
      <w:numFmt w:val="bullet"/>
      <w:lvlText w:val="-"/>
      <w:lvlJc w:val="left"/>
      <w:pPr>
        <w:ind w:left="720" w:hanging="360"/>
      </w:pPr>
      <w:rPr>
        <w:rFonts w:ascii="Times New Roman" w:eastAsia="SimSu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7">
    <w:nsid w:val="22013AA1"/>
    <w:multiLevelType w:val="hybridMultilevel"/>
    <w:tmpl w:val="F0BA9C8C"/>
    <w:lvl w:ilvl="0" w:tplc="A6B0326A">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916C08"/>
    <w:multiLevelType w:val="hybridMultilevel"/>
    <w:tmpl w:val="80F008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F27577"/>
    <w:multiLevelType w:val="hybridMultilevel"/>
    <w:tmpl w:val="505A05CE"/>
    <w:lvl w:ilvl="0" w:tplc="93441838">
      <w:start w:val="4"/>
      <w:numFmt w:val="bullet"/>
      <w:lvlText w:val="-"/>
      <w:lvlJc w:val="left"/>
      <w:pPr>
        <w:ind w:left="720" w:hanging="360"/>
      </w:pPr>
      <w:rPr>
        <w:rFonts w:ascii="Times New Roman" w:eastAsia="SimSu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D832ED"/>
    <w:multiLevelType w:val="hybridMultilevel"/>
    <w:tmpl w:val="C35C558C"/>
    <w:lvl w:ilvl="0" w:tplc="93441838">
      <w:start w:val="4"/>
      <w:numFmt w:val="bullet"/>
      <w:lvlText w:val="-"/>
      <w:lvlJc w:val="left"/>
      <w:pPr>
        <w:ind w:left="720" w:hanging="360"/>
      </w:pPr>
      <w:rPr>
        <w:rFonts w:ascii="Times New Roman" w:eastAsia="SimSu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B64FAF"/>
    <w:multiLevelType w:val="hybridMultilevel"/>
    <w:tmpl w:val="C0DC435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4046" w:hanging="360"/>
      </w:pPr>
      <w:rPr>
        <w:rFonts w:ascii="Symbol" w:hAnsi="Symbol" w:hint="default"/>
      </w:rPr>
    </w:lvl>
    <w:lvl w:ilvl="2" w:tplc="E21037EA">
      <w:numFmt w:val="bullet"/>
      <w:lvlText w:val="–"/>
      <w:lvlJc w:val="left"/>
      <w:pPr>
        <w:ind w:left="2160" w:hanging="360"/>
      </w:pPr>
      <w:rPr>
        <w:rFonts w:ascii="RotisSansSerif" w:eastAsia="Times New Roman" w:hAnsi="RotisSansSerif" w:cs="RotisSansSerif"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2EA4D17"/>
    <w:multiLevelType w:val="hybridMultilevel"/>
    <w:tmpl w:val="80220690"/>
    <w:lvl w:ilvl="0" w:tplc="A9EC38CE">
      <w:start w:val="3"/>
      <w:numFmt w:val="bullet"/>
      <w:lvlText w:val=""/>
      <w:lvlJc w:val="left"/>
      <w:pPr>
        <w:tabs>
          <w:tab w:val="num" w:pos="804"/>
        </w:tabs>
        <w:ind w:left="804" w:hanging="444"/>
      </w:pPr>
      <w:rPr>
        <w:rFonts w:ascii="Wingdings 2" w:eastAsia="SimSun" w:hAnsi="Wingdings 2"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8733A5A"/>
    <w:multiLevelType w:val="hybridMultilevel"/>
    <w:tmpl w:val="61960D92"/>
    <w:lvl w:ilvl="0" w:tplc="93441838">
      <w:start w:val="4"/>
      <w:numFmt w:val="bullet"/>
      <w:lvlText w:val="-"/>
      <w:lvlJc w:val="left"/>
      <w:pPr>
        <w:tabs>
          <w:tab w:val="num" w:pos="720"/>
        </w:tabs>
        <w:ind w:left="720" w:hanging="360"/>
      </w:pPr>
      <w:rPr>
        <w:rFonts w:ascii="Times New Roman" w:eastAsia="SimSu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BDA0746"/>
    <w:multiLevelType w:val="hybridMultilevel"/>
    <w:tmpl w:val="D48A2D28"/>
    <w:lvl w:ilvl="0" w:tplc="46B4B30E">
      <w:numFmt w:val="bullet"/>
      <w:lvlText w:val=""/>
      <w:lvlJc w:val="left"/>
      <w:pPr>
        <w:tabs>
          <w:tab w:val="num" w:pos="744"/>
        </w:tabs>
        <w:ind w:left="744" w:hanging="384"/>
      </w:pPr>
      <w:rPr>
        <w:rFonts w:ascii="Wingdings 2" w:eastAsia="SimSun"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C845E1E"/>
    <w:multiLevelType w:val="hybridMultilevel"/>
    <w:tmpl w:val="EE8E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AFD1207"/>
    <w:multiLevelType w:val="hybridMultilevel"/>
    <w:tmpl w:val="930A8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7B56E6"/>
    <w:multiLevelType w:val="hybridMultilevel"/>
    <w:tmpl w:val="19F8A56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vlJc w:val="left"/>
        <w:pPr>
          <w:ind w:left="360" w:hanging="360"/>
        </w:pPr>
      </w:lvl>
    </w:lvlOverride>
  </w:num>
  <w:num w:numId="2">
    <w:abstractNumId w:val="0"/>
    <w:lvlOverride w:ilvl="0">
      <w:lvl w:ilvl="0">
        <w:start w:val="1"/>
        <w:numFmt w:val="bullet"/>
        <w:lvlText w:val="-"/>
        <w:lvlJc w:val="left"/>
        <w:pPr>
          <w:ind w:left="360" w:hanging="360"/>
        </w:pPr>
      </w:lvl>
    </w:lvlOverride>
  </w:num>
  <w:num w:numId="3">
    <w:abstractNumId w:val="0"/>
    <w:lvlOverride w:ilvl="0">
      <w:lvl w:ilvl="0">
        <w:start w:val="1"/>
        <w:numFmt w:val="bullet"/>
        <w:lvlText w:val="-"/>
        <w:lvlJc w:val="left"/>
        <w:pPr>
          <w:ind w:left="360" w:hanging="360"/>
        </w:pPr>
      </w:lvl>
    </w:lvlOverride>
  </w:num>
  <w:num w:numId="4">
    <w:abstractNumId w:val="6"/>
  </w:num>
  <w:num w:numId="5">
    <w:abstractNumId w:val="13"/>
  </w:num>
  <w:num w:numId="6">
    <w:abstractNumId w:val="12"/>
  </w:num>
  <w:num w:numId="7">
    <w:abstractNumId w:val="1"/>
  </w:num>
  <w:num w:numId="8">
    <w:abstractNumId w:val="2"/>
  </w:num>
  <w:num w:numId="9">
    <w:abstractNumId w:val="14"/>
  </w:num>
  <w:num w:numId="10">
    <w:abstractNumId w:val="15"/>
  </w:num>
  <w:num w:numId="11">
    <w:abstractNumId w:val="11"/>
  </w:num>
  <w:num w:numId="12">
    <w:abstractNumId w:val="8"/>
  </w:num>
  <w:num w:numId="13">
    <w:abstractNumId w:val="16"/>
  </w:num>
  <w:num w:numId="14">
    <w:abstractNumId w:val="7"/>
  </w:num>
  <w:num w:numId="15">
    <w:abstractNumId w:val="9"/>
  </w:num>
  <w:num w:numId="16">
    <w:abstractNumId w:val="5"/>
  </w:num>
  <w:num w:numId="17">
    <w:abstractNumId w:val="17"/>
  </w:num>
  <w:num w:numId="18">
    <w:abstractNumId w:val="3"/>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dit="readOnly" w:enforcement="1" w:cryptProviderType="rsaFull" w:cryptAlgorithmClass="hash" w:cryptAlgorithmType="typeAny" w:cryptAlgorithmSid="4" w:cryptSpinCount="100000" w:hash="zfNq6MFcYG69RP0NJJIwyipF/xg=" w:salt="a/d2BEDDSk2TJUVURq4Jaw=="/>
  <w:defaultTabStop w:val="1296"/>
  <w:hyphenationZone w:val="396"/>
  <w:characterSpacingControl w:val="doNotCompres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1E02"/>
    <w:rsid w:val="00077C75"/>
    <w:rsid w:val="00090C74"/>
    <w:rsid w:val="0009305F"/>
    <w:rsid w:val="000B79E8"/>
    <w:rsid w:val="000C1F2A"/>
    <w:rsid w:val="000C3490"/>
    <w:rsid w:val="000E3F0D"/>
    <w:rsid w:val="00121AC3"/>
    <w:rsid w:val="001A6154"/>
    <w:rsid w:val="001C6C70"/>
    <w:rsid w:val="002107FF"/>
    <w:rsid w:val="002229EE"/>
    <w:rsid w:val="00230995"/>
    <w:rsid w:val="00235394"/>
    <w:rsid w:val="0025630B"/>
    <w:rsid w:val="0027159C"/>
    <w:rsid w:val="0027233B"/>
    <w:rsid w:val="0028099F"/>
    <w:rsid w:val="00283BE7"/>
    <w:rsid w:val="002A7F41"/>
    <w:rsid w:val="002B49DE"/>
    <w:rsid w:val="002C14DF"/>
    <w:rsid w:val="002D0606"/>
    <w:rsid w:val="002D1E02"/>
    <w:rsid w:val="00302932"/>
    <w:rsid w:val="00341869"/>
    <w:rsid w:val="00347D4E"/>
    <w:rsid w:val="003B11CB"/>
    <w:rsid w:val="003E3734"/>
    <w:rsid w:val="004421F5"/>
    <w:rsid w:val="00461D86"/>
    <w:rsid w:val="004C01D0"/>
    <w:rsid w:val="00556920"/>
    <w:rsid w:val="00566845"/>
    <w:rsid w:val="00576C39"/>
    <w:rsid w:val="00585C94"/>
    <w:rsid w:val="00595EBC"/>
    <w:rsid w:val="005C7453"/>
    <w:rsid w:val="005D159E"/>
    <w:rsid w:val="005F7E15"/>
    <w:rsid w:val="0060444E"/>
    <w:rsid w:val="00605F83"/>
    <w:rsid w:val="006414D5"/>
    <w:rsid w:val="006461AB"/>
    <w:rsid w:val="0065077B"/>
    <w:rsid w:val="006A20D2"/>
    <w:rsid w:val="006E0546"/>
    <w:rsid w:val="006E1458"/>
    <w:rsid w:val="006E2579"/>
    <w:rsid w:val="0070361A"/>
    <w:rsid w:val="00706AFB"/>
    <w:rsid w:val="0075337D"/>
    <w:rsid w:val="00754525"/>
    <w:rsid w:val="00795A72"/>
    <w:rsid w:val="007D6411"/>
    <w:rsid w:val="007E1D44"/>
    <w:rsid w:val="007E2FEE"/>
    <w:rsid w:val="008110D1"/>
    <w:rsid w:val="0081113C"/>
    <w:rsid w:val="008B1F38"/>
    <w:rsid w:val="008B25C2"/>
    <w:rsid w:val="008D28BB"/>
    <w:rsid w:val="0093249F"/>
    <w:rsid w:val="00933057"/>
    <w:rsid w:val="0093510A"/>
    <w:rsid w:val="00964FDF"/>
    <w:rsid w:val="00995763"/>
    <w:rsid w:val="009969CE"/>
    <w:rsid w:val="00997E88"/>
    <w:rsid w:val="009A27C7"/>
    <w:rsid w:val="00A25359"/>
    <w:rsid w:val="00A2797F"/>
    <w:rsid w:val="00A36B22"/>
    <w:rsid w:val="00A60434"/>
    <w:rsid w:val="00AA4972"/>
    <w:rsid w:val="00AB3A1A"/>
    <w:rsid w:val="00AF65B9"/>
    <w:rsid w:val="00B459F2"/>
    <w:rsid w:val="00B96B08"/>
    <w:rsid w:val="00BB5BE3"/>
    <w:rsid w:val="00BC7769"/>
    <w:rsid w:val="00BF2450"/>
    <w:rsid w:val="00C01A2B"/>
    <w:rsid w:val="00C077D2"/>
    <w:rsid w:val="00C324D0"/>
    <w:rsid w:val="00C452C9"/>
    <w:rsid w:val="00C820A2"/>
    <w:rsid w:val="00CA147B"/>
    <w:rsid w:val="00CA5860"/>
    <w:rsid w:val="00CC15B1"/>
    <w:rsid w:val="00CC6AA9"/>
    <w:rsid w:val="00D63AD9"/>
    <w:rsid w:val="00D846F3"/>
    <w:rsid w:val="00D9584C"/>
    <w:rsid w:val="00D973CC"/>
    <w:rsid w:val="00DE36D8"/>
    <w:rsid w:val="00E26572"/>
    <w:rsid w:val="00E4761F"/>
    <w:rsid w:val="00E575E0"/>
    <w:rsid w:val="00E64BF2"/>
    <w:rsid w:val="00E64D77"/>
    <w:rsid w:val="00E8619A"/>
    <w:rsid w:val="00E92EA0"/>
    <w:rsid w:val="00EF4332"/>
    <w:rsid w:val="00F058B1"/>
    <w:rsid w:val="00F126C3"/>
    <w:rsid w:val="00F567F9"/>
    <w:rsid w:val="00F76B53"/>
    <w:rsid w:val="00F7751B"/>
    <w:rsid w:val="00F94921"/>
    <w:rsid w:val="00FA00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0361A"/>
    <w:pPr>
      <w:spacing w:after="200" w:line="276" w:lineRule="auto"/>
    </w:pPr>
    <w:rPr>
      <w:sz w:val="22"/>
      <w:szCs w:val="22"/>
      <w:lang w:eastAsia="en-US"/>
    </w:rPr>
  </w:style>
  <w:style w:type="paragraph" w:styleId="Antrat1">
    <w:name w:val="heading 1"/>
    <w:basedOn w:val="prastasis"/>
    <w:next w:val="prastasis"/>
    <w:link w:val="Antrat1Diagrama"/>
    <w:uiPriority w:val="99"/>
    <w:qFormat/>
    <w:rsid w:val="006E0546"/>
    <w:pPr>
      <w:tabs>
        <w:tab w:val="left" w:pos="567"/>
      </w:tabs>
      <w:spacing w:before="240" w:after="120" w:line="260" w:lineRule="exact"/>
      <w:ind w:left="357" w:hanging="357"/>
      <w:outlineLvl w:val="0"/>
    </w:pPr>
    <w:rPr>
      <w:rFonts w:ascii="Times New Roman" w:eastAsia="Times New Roman" w:hAnsi="Times New Roman"/>
      <w:b/>
      <w:caps/>
      <w:sz w:val="26"/>
      <w:szCs w:val="20"/>
      <w:lang w:val="x-none"/>
    </w:rPr>
  </w:style>
  <w:style w:type="paragraph" w:styleId="Antrat2">
    <w:name w:val="heading 2"/>
    <w:basedOn w:val="prastasis"/>
    <w:next w:val="prastasis"/>
    <w:link w:val="Antrat2Diagrama"/>
    <w:uiPriority w:val="99"/>
    <w:qFormat/>
    <w:rsid w:val="006E0546"/>
    <w:pPr>
      <w:keepNext/>
      <w:tabs>
        <w:tab w:val="left" w:pos="567"/>
      </w:tabs>
      <w:spacing w:before="240" w:after="60" w:line="260" w:lineRule="exact"/>
      <w:outlineLvl w:val="1"/>
    </w:pPr>
    <w:rPr>
      <w:rFonts w:ascii="Helvetica" w:eastAsia="SimSun" w:hAnsi="Helvetica"/>
      <w:b/>
      <w:i/>
      <w:sz w:val="24"/>
      <w:szCs w:val="20"/>
      <w:lang w:val="en-GB"/>
    </w:rPr>
  </w:style>
  <w:style w:type="paragraph" w:styleId="Antrat3">
    <w:name w:val="heading 3"/>
    <w:basedOn w:val="prastasis"/>
    <w:next w:val="prastasis"/>
    <w:link w:val="Antrat3Diagrama"/>
    <w:uiPriority w:val="99"/>
    <w:qFormat/>
    <w:rsid w:val="006E0546"/>
    <w:pPr>
      <w:keepNext/>
      <w:keepLines/>
      <w:tabs>
        <w:tab w:val="left" w:pos="567"/>
      </w:tabs>
      <w:spacing w:before="120" w:after="80" w:line="260" w:lineRule="exact"/>
      <w:outlineLvl w:val="2"/>
    </w:pPr>
    <w:rPr>
      <w:rFonts w:ascii="Times New Roman" w:eastAsia="SimSun" w:hAnsi="Times New Roman"/>
      <w:b/>
      <w:kern w:val="28"/>
      <w:sz w:val="24"/>
      <w:szCs w:val="20"/>
      <w:lang w:val="en-US"/>
    </w:rPr>
  </w:style>
  <w:style w:type="paragraph" w:styleId="Antrat4">
    <w:name w:val="heading 4"/>
    <w:basedOn w:val="prastasis"/>
    <w:next w:val="prastasis"/>
    <w:link w:val="Antrat4Diagrama"/>
    <w:uiPriority w:val="99"/>
    <w:qFormat/>
    <w:rsid w:val="006E0546"/>
    <w:pPr>
      <w:keepNext/>
      <w:tabs>
        <w:tab w:val="left" w:pos="567"/>
      </w:tabs>
      <w:spacing w:after="0" w:line="260" w:lineRule="exact"/>
      <w:jc w:val="both"/>
      <w:outlineLvl w:val="3"/>
    </w:pPr>
    <w:rPr>
      <w:rFonts w:ascii="Times New Roman" w:eastAsia="Times New Roman" w:hAnsi="Times New Roman"/>
      <w:b/>
      <w:noProof/>
      <w:szCs w:val="20"/>
      <w:lang w:val="en-GB"/>
    </w:rPr>
  </w:style>
  <w:style w:type="paragraph" w:styleId="Antrat5">
    <w:name w:val="heading 5"/>
    <w:basedOn w:val="prastasis"/>
    <w:next w:val="prastasis"/>
    <w:link w:val="Antrat5Diagrama"/>
    <w:uiPriority w:val="99"/>
    <w:qFormat/>
    <w:rsid w:val="006E0546"/>
    <w:pPr>
      <w:keepNext/>
      <w:tabs>
        <w:tab w:val="left" w:pos="567"/>
      </w:tabs>
      <w:spacing w:after="0" w:line="260" w:lineRule="exact"/>
      <w:jc w:val="both"/>
      <w:outlineLvl w:val="4"/>
    </w:pPr>
    <w:rPr>
      <w:rFonts w:ascii="Times New Roman" w:eastAsia="Times New Roman" w:hAnsi="Times New Roman"/>
      <w:noProof/>
      <w:szCs w:val="20"/>
      <w:lang w:val="en-GB"/>
    </w:rPr>
  </w:style>
  <w:style w:type="paragraph" w:styleId="Antrat6">
    <w:name w:val="heading 6"/>
    <w:basedOn w:val="prastasis"/>
    <w:next w:val="prastasis"/>
    <w:link w:val="Antrat6Diagrama"/>
    <w:uiPriority w:val="99"/>
    <w:qFormat/>
    <w:rsid w:val="006E0546"/>
    <w:pPr>
      <w:keepNext/>
      <w:tabs>
        <w:tab w:val="left" w:pos="-720"/>
        <w:tab w:val="left" w:pos="567"/>
        <w:tab w:val="left" w:pos="4536"/>
      </w:tabs>
      <w:suppressAutoHyphens/>
      <w:spacing w:after="0" w:line="260" w:lineRule="exact"/>
      <w:outlineLvl w:val="5"/>
    </w:pPr>
    <w:rPr>
      <w:rFonts w:ascii="Times New Roman" w:eastAsia="Times New Roman" w:hAnsi="Times New Roman"/>
      <w:i/>
      <w:szCs w:val="20"/>
      <w:lang w:val="en-GB"/>
    </w:rPr>
  </w:style>
  <w:style w:type="paragraph" w:styleId="Antrat7">
    <w:name w:val="heading 7"/>
    <w:basedOn w:val="prastasis"/>
    <w:next w:val="prastasis"/>
    <w:link w:val="Antrat7Diagrama"/>
    <w:uiPriority w:val="99"/>
    <w:qFormat/>
    <w:rsid w:val="006E0546"/>
    <w:pPr>
      <w:keepNext/>
      <w:tabs>
        <w:tab w:val="left" w:pos="-720"/>
        <w:tab w:val="left" w:pos="567"/>
        <w:tab w:val="left" w:pos="4536"/>
      </w:tabs>
      <w:suppressAutoHyphens/>
      <w:spacing w:after="0" w:line="260" w:lineRule="exact"/>
      <w:jc w:val="both"/>
      <w:outlineLvl w:val="6"/>
    </w:pPr>
    <w:rPr>
      <w:rFonts w:ascii="Times New Roman" w:eastAsia="Times New Roman" w:hAnsi="Times New Roman"/>
      <w:i/>
      <w:szCs w:val="20"/>
      <w:lang w:val="en-GB"/>
    </w:rPr>
  </w:style>
  <w:style w:type="paragraph" w:styleId="Antrat8">
    <w:name w:val="heading 8"/>
    <w:basedOn w:val="prastasis"/>
    <w:next w:val="prastasis"/>
    <w:link w:val="Antrat8Diagrama"/>
    <w:uiPriority w:val="99"/>
    <w:qFormat/>
    <w:rsid w:val="006E0546"/>
    <w:pPr>
      <w:keepNext/>
      <w:tabs>
        <w:tab w:val="left" w:pos="567"/>
      </w:tabs>
      <w:spacing w:after="0" w:line="260" w:lineRule="exact"/>
      <w:ind w:left="567" w:hanging="567"/>
      <w:jc w:val="both"/>
      <w:outlineLvl w:val="7"/>
    </w:pPr>
    <w:rPr>
      <w:rFonts w:ascii="Times New Roman" w:eastAsia="Times New Roman" w:hAnsi="Times New Roman"/>
      <w:b/>
      <w:i/>
      <w:szCs w:val="20"/>
      <w:lang w:val="en-GB"/>
    </w:rPr>
  </w:style>
  <w:style w:type="paragraph" w:styleId="Antrat9">
    <w:name w:val="heading 9"/>
    <w:basedOn w:val="prastasis"/>
    <w:next w:val="prastasis"/>
    <w:link w:val="Antrat9Diagrama"/>
    <w:uiPriority w:val="99"/>
    <w:qFormat/>
    <w:rsid w:val="006E0546"/>
    <w:pPr>
      <w:keepNext/>
      <w:tabs>
        <w:tab w:val="left" w:pos="567"/>
      </w:tabs>
      <w:spacing w:after="0" w:line="260" w:lineRule="exact"/>
      <w:jc w:val="both"/>
      <w:outlineLvl w:val="8"/>
    </w:pPr>
    <w:rPr>
      <w:rFonts w:ascii="Times New Roman" w:eastAsia="Times New Roma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6E0546"/>
    <w:rPr>
      <w:rFonts w:ascii="Times New Roman" w:eastAsia="Times New Roman" w:hAnsi="Times New Roman" w:cs="Times New Roman"/>
      <w:b/>
      <w:caps/>
      <w:sz w:val="26"/>
      <w:szCs w:val="20"/>
      <w:lang w:val="x-none"/>
    </w:rPr>
  </w:style>
  <w:style w:type="character" w:customStyle="1" w:styleId="Antrat2Diagrama">
    <w:name w:val="Antraštė 2 Diagrama"/>
    <w:link w:val="Antrat2"/>
    <w:uiPriority w:val="99"/>
    <w:rsid w:val="006E0546"/>
    <w:rPr>
      <w:rFonts w:ascii="Helvetica" w:eastAsia="SimSun" w:hAnsi="Helvetica" w:cs="Times New Roman"/>
      <w:b/>
      <w:i/>
      <w:sz w:val="24"/>
      <w:szCs w:val="20"/>
      <w:lang w:val="en-GB"/>
    </w:rPr>
  </w:style>
  <w:style w:type="character" w:customStyle="1" w:styleId="Antrat3Diagrama">
    <w:name w:val="Antraštė 3 Diagrama"/>
    <w:link w:val="Antrat3"/>
    <w:uiPriority w:val="99"/>
    <w:rsid w:val="006E0546"/>
    <w:rPr>
      <w:rFonts w:ascii="Times New Roman" w:eastAsia="SimSun" w:hAnsi="Times New Roman" w:cs="Times New Roman"/>
      <w:b/>
      <w:kern w:val="28"/>
      <w:sz w:val="24"/>
      <w:szCs w:val="20"/>
      <w:lang w:val="en-US"/>
    </w:rPr>
  </w:style>
  <w:style w:type="character" w:customStyle="1" w:styleId="Antrat4Diagrama">
    <w:name w:val="Antraštė 4 Diagrama"/>
    <w:link w:val="Antrat4"/>
    <w:uiPriority w:val="99"/>
    <w:rsid w:val="006E0546"/>
    <w:rPr>
      <w:rFonts w:ascii="Times New Roman" w:eastAsia="Times New Roman" w:hAnsi="Times New Roman" w:cs="Times New Roman"/>
      <w:b/>
      <w:noProof/>
      <w:szCs w:val="20"/>
      <w:lang w:val="en-GB"/>
    </w:rPr>
  </w:style>
  <w:style w:type="character" w:customStyle="1" w:styleId="Antrat5Diagrama">
    <w:name w:val="Antraštė 5 Diagrama"/>
    <w:link w:val="Antrat5"/>
    <w:uiPriority w:val="99"/>
    <w:rsid w:val="006E0546"/>
    <w:rPr>
      <w:rFonts w:ascii="Times New Roman" w:eastAsia="Times New Roman" w:hAnsi="Times New Roman" w:cs="Times New Roman"/>
      <w:noProof/>
      <w:szCs w:val="20"/>
      <w:lang w:val="en-GB"/>
    </w:rPr>
  </w:style>
  <w:style w:type="character" w:customStyle="1" w:styleId="Antrat6Diagrama">
    <w:name w:val="Antraštė 6 Diagrama"/>
    <w:link w:val="Antrat6"/>
    <w:uiPriority w:val="99"/>
    <w:rsid w:val="006E0546"/>
    <w:rPr>
      <w:rFonts w:ascii="Times New Roman" w:eastAsia="Times New Roman" w:hAnsi="Times New Roman" w:cs="Times New Roman"/>
      <w:i/>
      <w:szCs w:val="20"/>
      <w:lang w:val="en-GB"/>
    </w:rPr>
  </w:style>
  <w:style w:type="character" w:customStyle="1" w:styleId="Antrat7Diagrama">
    <w:name w:val="Antraštė 7 Diagrama"/>
    <w:link w:val="Antrat7"/>
    <w:uiPriority w:val="99"/>
    <w:rsid w:val="006E0546"/>
    <w:rPr>
      <w:rFonts w:ascii="Times New Roman" w:eastAsia="Times New Roman" w:hAnsi="Times New Roman" w:cs="Times New Roman"/>
      <w:i/>
      <w:szCs w:val="20"/>
      <w:lang w:val="en-GB"/>
    </w:rPr>
  </w:style>
  <w:style w:type="character" w:customStyle="1" w:styleId="Antrat8Diagrama">
    <w:name w:val="Antraštė 8 Diagrama"/>
    <w:link w:val="Antrat8"/>
    <w:uiPriority w:val="99"/>
    <w:rsid w:val="006E0546"/>
    <w:rPr>
      <w:rFonts w:ascii="Times New Roman" w:eastAsia="Times New Roman" w:hAnsi="Times New Roman" w:cs="Times New Roman"/>
      <w:b/>
      <w:i/>
      <w:szCs w:val="20"/>
      <w:lang w:val="en-GB"/>
    </w:rPr>
  </w:style>
  <w:style w:type="character" w:customStyle="1" w:styleId="Antrat9Diagrama">
    <w:name w:val="Antraštė 9 Diagrama"/>
    <w:link w:val="Antrat9"/>
    <w:uiPriority w:val="99"/>
    <w:rsid w:val="006E0546"/>
    <w:rPr>
      <w:rFonts w:ascii="Times New Roman" w:eastAsia="Times New Roman" w:hAnsi="Times New Roman" w:cs="Times New Roman"/>
      <w:b/>
      <w:i/>
      <w:szCs w:val="20"/>
      <w:lang w:val="en-GB"/>
    </w:rPr>
  </w:style>
  <w:style w:type="numbering" w:customStyle="1" w:styleId="NoList1">
    <w:name w:val="No List1"/>
    <w:next w:val="Sraonra"/>
    <w:uiPriority w:val="99"/>
    <w:semiHidden/>
    <w:unhideWhenUsed/>
    <w:rsid w:val="006E0546"/>
  </w:style>
  <w:style w:type="paragraph" w:styleId="Porat">
    <w:name w:val="footer"/>
    <w:basedOn w:val="prastasis"/>
    <w:link w:val="PoratDiagrama"/>
    <w:uiPriority w:val="99"/>
    <w:rsid w:val="006E0546"/>
    <w:pPr>
      <w:tabs>
        <w:tab w:val="left" w:pos="567"/>
        <w:tab w:val="center" w:pos="4536"/>
        <w:tab w:val="right" w:pos="8306"/>
      </w:tabs>
      <w:spacing w:after="0" w:line="260" w:lineRule="exact"/>
    </w:pPr>
    <w:rPr>
      <w:rFonts w:ascii="Arial" w:eastAsia="SimSun" w:hAnsi="Arial"/>
      <w:noProof/>
      <w:snapToGrid w:val="0"/>
      <w:sz w:val="16"/>
      <w:szCs w:val="20"/>
      <w:lang w:val="en-US" w:eastAsia="zh-CN"/>
    </w:rPr>
  </w:style>
  <w:style w:type="character" w:customStyle="1" w:styleId="PoratDiagrama">
    <w:name w:val="Poraštė Diagrama"/>
    <w:link w:val="Porat"/>
    <w:uiPriority w:val="99"/>
    <w:rsid w:val="006E0546"/>
    <w:rPr>
      <w:rFonts w:ascii="Arial" w:eastAsia="SimSun" w:hAnsi="Arial" w:cs="Times New Roman"/>
      <w:noProof/>
      <w:snapToGrid w:val="0"/>
      <w:sz w:val="16"/>
      <w:szCs w:val="20"/>
      <w:lang w:val="en-US" w:eastAsia="zh-CN"/>
    </w:rPr>
  </w:style>
  <w:style w:type="character" w:styleId="Puslapionumeris">
    <w:name w:val="page number"/>
    <w:uiPriority w:val="99"/>
    <w:rsid w:val="006E0546"/>
    <w:rPr>
      <w:rFonts w:cs="Times New Roman"/>
    </w:rPr>
  </w:style>
  <w:style w:type="character" w:styleId="Hipersaitas">
    <w:name w:val="Hyperlink"/>
    <w:uiPriority w:val="99"/>
    <w:rsid w:val="006E0546"/>
    <w:rPr>
      <w:rFonts w:cs="Times New Roman"/>
      <w:color w:val="0000FF"/>
      <w:u w:val="single"/>
    </w:rPr>
  </w:style>
  <w:style w:type="paragraph" w:customStyle="1" w:styleId="EMEAEnBodyText">
    <w:name w:val="EMEA En Body Text"/>
    <w:basedOn w:val="prastasis"/>
    <w:uiPriority w:val="99"/>
    <w:rsid w:val="006E0546"/>
    <w:pPr>
      <w:spacing w:before="120" w:after="120" w:line="240" w:lineRule="auto"/>
      <w:jc w:val="both"/>
    </w:pPr>
    <w:rPr>
      <w:rFonts w:ascii="Times New Roman" w:eastAsia="SimSun" w:hAnsi="Times New Roman"/>
      <w:szCs w:val="20"/>
      <w:lang w:val="en-US" w:eastAsia="zh-CN"/>
    </w:rPr>
  </w:style>
  <w:style w:type="character" w:customStyle="1" w:styleId="tw4winMark">
    <w:name w:val="tw4winMark"/>
    <w:uiPriority w:val="99"/>
    <w:rsid w:val="006E0546"/>
    <w:rPr>
      <w:rFonts w:ascii="Courier New" w:hAnsi="Courier New"/>
      <w:vanish/>
      <w:color w:val="800080"/>
      <w:sz w:val="24"/>
      <w:vertAlign w:val="subscript"/>
    </w:rPr>
  </w:style>
  <w:style w:type="character" w:customStyle="1" w:styleId="tw4winError">
    <w:name w:val="tw4winError"/>
    <w:uiPriority w:val="99"/>
    <w:rsid w:val="006E0546"/>
    <w:rPr>
      <w:rFonts w:ascii="Courier New" w:hAnsi="Courier New"/>
      <w:color w:val="00FF00"/>
      <w:sz w:val="40"/>
    </w:rPr>
  </w:style>
  <w:style w:type="character" w:customStyle="1" w:styleId="tw4winTerm">
    <w:name w:val="tw4winTerm"/>
    <w:uiPriority w:val="99"/>
    <w:rsid w:val="006E0546"/>
    <w:rPr>
      <w:color w:val="0000FF"/>
    </w:rPr>
  </w:style>
  <w:style w:type="character" w:customStyle="1" w:styleId="tw4winPopup">
    <w:name w:val="tw4winPopup"/>
    <w:uiPriority w:val="99"/>
    <w:rsid w:val="006E0546"/>
    <w:rPr>
      <w:rFonts w:ascii="Courier New" w:hAnsi="Courier New"/>
      <w:noProof/>
      <w:color w:val="008000"/>
    </w:rPr>
  </w:style>
  <w:style w:type="character" w:customStyle="1" w:styleId="tw4winJump">
    <w:name w:val="tw4winJump"/>
    <w:uiPriority w:val="99"/>
    <w:rsid w:val="006E0546"/>
    <w:rPr>
      <w:rFonts w:ascii="Courier New" w:hAnsi="Courier New"/>
      <w:noProof/>
      <w:color w:val="008080"/>
    </w:rPr>
  </w:style>
  <w:style w:type="character" w:customStyle="1" w:styleId="tw4winExternal">
    <w:name w:val="tw4winExternal"/>
    <w:uiPriority w:val="99"/>
    <w:rsid w:val="006E0546"/>
    <w:rPr>
      <w:rFonts w:ascii="Courier New" w:hAnsi="Courier New"/>
      <w:noProof/>
      <w:color w:val="808080"/>
    </w:rPr>
  </w:style>
  <w:style w:type="character" w:customStyle="1" w:styleId="tw4winInternal">
    <w:name w:val="tw4winInternal"/>
    <w:uiPriority w:val="99"/>
    <w:rsid w:val="006E0546"/>
    <w:rPr>
      <w:rFonts w:ascii="Courier New" w:hAnsi="Courier New"/>
      <w:noProof/>
      <w:color w:val="FF0000"/>
    </w:rPr>
  </w:style>
  <w:style w:type="character" w:customStyle="1" w:styleId="DONOTTRANSLATE">
    <w:name w:val="DO_NOT_TRANSLATE"/>
    <w:uiPriority w:val="99"/>
    <w:rsid w:val="006E0546"/>
    <w:rPr>
      <w:rFonts w:ascii="Courier New" w:hAnsi="Courier New"/>
      <w:noProof/>
      <w:color w:val="800000"/>
    </w:rPr>
  </w:style>
  <w:style w:type="paragraph" w:styleId="Debesliotekstas">
    <w:name w:val="Balloon Text"/>
    <w:basedOn w:val="prastasis"/>
    <w:link w:val="DebesliotekstasDiagrama"/>
    <w:uiPriority w:val="99"/>
    <w:rsid w:val="006E0546"/>
    <w:pPr>
      <w:tabs>
        <w:tab w:val="left" w:pos="567"/>
      </w:tabs>
      <w:spacing w:after="0" w:line="240" w:lineRule="auto"/>
    </w:pPr>
    <w:rPr>
      <w:rFonts w:ascii="Tahoma" w:eastAsia="SimSun" w:hAnsi="Tahoma" w:cs="Tahoma"/>
      <w:snapToGrid w:val="0"/>
      <w:sz w:val="16"/>
      <w:szCs w:val="16"/>
      <w:lang w:val="en-GB" w:eastAsia="zh-CN"/>
    </w:rPr>
  </w:style>
  <w:style w:type="character" w:customStyle="1" w:styleId="DebesliotekstasDiagrama">
    <w:name w:val="Debesėlio tekstas Diagrama"/>
    <w:link w:val="Debesliotekstas"/>
    <w:uiPriority w:val="99"/>
    <w:rsid w:val="006E0546"/>
    <w:rPr>
      <w:rFonts w:ascii="Tahoma" w:eastAsia="SimSun" w:hAnsi="Tahoma" w:cs="Tahoma"/>
      <w:snapToGrid w:val="0"/>
      <w:sz w:val="16"/>
      <w:szCs w:val="16"/>
      <w:lang w:val="en-GB" w:eastAsia="zh-CN"/>
    </w:rPr>
  </w:style>
  <w:style w:type="character" w:styleId="Komentaronuoroda">
    <w:name w:val="annotation reference"/>
    <w:uiPriority w:val="99"/>
    <w:rsid w:val="006E0546"/>
    <w:rPr>
      <w:rFonts w:cs="Times New Roman"/>
      <w:sz w:val="16"/>
      <w:szCs w:val="16"/>
    </w:rPr>
  </w:style>
  <w:style w:type="paragraph" w:styleId="Komentarotekstas">
    <w:name w:val="annotation text"/>
    <w:basedOn w:val="prastasis"/>
    <w:link w:val="KomentarotekstasDiagrama"/>
    <w:uiPriority w:val="99"/>
    <w:rsid w:val="006E0546"/>
    <w:pPr>
      <w:tabs>
        <w:tab w:val="left" w:pos="567"/>
      </w:tabs>
      <w:spacing w:after="0" w:line="260" w:lineRule="exact"/>
    </w:pPr>
    <w:rPr>
      <w:rFonts w:ascii="Times New Roman" w:eastAsia="SimSun" w:hAnsi="Times New Roman"/>
      <w:snapToGrid w:val="0"/>
      <w:sz w:val="20"/>
      <w:szCs w:val="20"/>
      <w:lang w:val="en-GB" w:eastAsia="x-none"/>
    </w:rPr>
  </w:style>
  <w:style w:type="character" w:customStyle="1" w:styleId="KomentarotekstasDiagrama">
    <w:name w:val="Komentaro tekstas Diagrama"/>
    <w:link w:val="Komentarotekstas"/>
    <w:uiPriority w:val="99"/>
    <w:rsid w:val="006E0546"/>
    <w:rPr>
      <w:rFonts w:ascii="Times New Roman" w:eastAsia="SimSun" w:hAnsi="Times New Roman" w:cs="Times New Roman"/>
      <w:snapToGrid w:val="0"/>
      <w:sz w:val="20"/>
      <w:szCs w:val="20"/>
      <w:lang w:val="en-GB" w:eastAsia="x-none"/>
    </w:rPr>
  </w:style>
  <w:style w:type="paragraph" w:styleId="Komentarotema">
    <w:name w:val="annotation subject"/>
    <w:basedOn w:val="Komentarotekstas"/>
    <w:next w:val="Komentarotekstas"/>
    <w:link w:val="KomentarotemaDiagrama"/>
    <w:uiPriority w:val="99"/>
    <w:rsid w:val="006E0546"/>
    <w:rPr>
      <w:b/>
      <w:bCs/>
    </w:rPr>
  </w:style>
  <w:style w:type="character" w:customStyle="1" w:styleId="KomentarotemaDiagrama">
    <w:name w:val="Komentaro tema Diagrama"/>
    <w:link w:val="Komentarotema"/>
    <w:uiPriority w:val="99"/>
    <w:rsid w:val="006E0546"/>
    <w:rPr>
      <w:rFonts w:ascii="Times New Roman" w:eastAsia="SimSun" w:hAnsi="Times New Roman" w:cs="Times New Roman"/>
      <w:b/>
      <w:bCs/>
      <w:snapToGrid w:val="0"/>
      <w:sz w:val="20"/>
      <w:szCs w:val="20"/>
      <w:lang w:val="en-GB" w:eastAsia="x-none"/>
    </w:rPr>
  </w:style>
  <w:style w:type="paragraph" w:styleId="Antrats">
    <w:name w:val="header"/>
    <w:basedOn w:val="prastasis"/>
    <w:link w:val="AntratsDiagrama"/>
    <w:uiPriority w:val="99"/>
    <w:rsid w:val="006E0546"/>
    <w:pPr>
      <w:tabs>
        <w:tab w:val="center" w:pos="4320"/>
        <w:tab w:val="right" w:pos="8640"/>
      </w:tabs>
      <w:spacing w:after="0" w:line="260" w:lineRule="exact"/>
    </w:pPr>
    <w:rPr>
      <w:rFonts w:ascii="Times New Roman" w:eastAsia="SimSun" w:hAnsi="Times New Roman"/>
      <w:szCs w:val="20"/>
      <w:lang w:val="en-GB" w:eastAsia="zh-CN"/>
    </w:rPr>
  </w:style>
  <w:style w:type="character" w:customStyle="1" w:styleId="AntratsDiagrama">
    <w:name w:val="Antraštės Diagrama"/>
    <w:link w:val="Antrats"/>
    <w:uiPriority w:val="99"/>
    <w:rsid w:val="006E0546"/>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semiHidden/>
    <w:rsid w:val="006E0546"/>
    <w:pPr>
      <w:shd w:val="clear" w:color="auto" w:fill="000080"/>
      <w:tabs>
        <w:tab w:val="left" w:pos="567"/>
      </w:tabs>
      <w:spacing w:after="0" w:line="260" w:lineRule="exact"/>
    </w:pPr>
    <w:rPr>
      <w:rFonts w:ascii="Tahoma" w:eastAsia="SimSun" w:hAnsi="Tahoma"/>
      <w:sz w:val="20"/>
      <w:szCs w:val="20"/>
      <w:lang w:val="en-GB" w:eastAsia="zh-CN"/>
    </w:rPr>
  </w:style>
  <w:style w:type="character" w:customStyle="1" w:styleId="DokumentostruktraDiagrama">
    <w:name w:val="Dokumento struktūra Diagrama"/>
    <w:link w:val="Dokumentostruktra"/>
    <w:uiPriority w:val="99"/>
    <w:semiHidden/>
    <w:rsid w:val="006E0546"/>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6E0546"/>
    <w:pPr>
      <w:autoSpaceDE w:val="0"/>
      <w:autoSpaceDN w:val="0"/>
      <w:adjustRightInd w:val="0"/>
      <w:spacing w:after="0" w:line="240" w:lineRule="auto"/>
      <w:ind w:left="720"/>
      <w:jc w:val="both"/>
    </w:pPr>
    <w:rPr>
      <w:rFonts w:ascii="Times New Roman" w:eastAsia="Times New Roman" w:hAnsi="Times New Roman"/>
      <w:lang w:val="en-GB" w:eastAsia="en-GB"/>
    </w:rPr>
  </w:style>
  <w:style w:type="character" w:customStyle="1" w:styleId="PagrindiniotekstotraukaDiagrama">
    <w:name w:val="Pagrindinio teksto įtrauka Diagrama"/>
    <w:link w:val="Pagrindiniotekstotrauka"/>
    <w:uiPriority w:val="99"/>
    <w:rsid w:val="006E0546"/>
    <w:rPr>
      <w:rFonts w:ascii="Times New Roman" w:eastAsia="Times New Roman" w:hAnsi="Times New Roman" w:cs="Times New Roman"/>
      <w:lang w:val="en-GB" w:eastAsia="en-GB"/>
    </w:rPr>
  </w:style>
  <w:style w:type="paragraph" w:styleId="Pagrindinistekstas3">
    <w:name w:val="Body Text 3"/>
    <w:basedOn w:val="prastasis"/>
    <w:link w:val="Pagrindinistekstas3Diagrama"/>
    <w:uiPriority w:val="99"/>
    <w:rsid w:val="006E0546"/>
    <w:pPr>
      <w:autoSpaceDE w:val="0"/>
      <w:autoSpaceDN w:val="0"/>
      <w:adjustRightInd w:val="0"/>
      <w:spacing w:after="0" w:line="240" w:lineRule="auto"/>
      <w:jc w:val="both"/>
    </w:pPr>
    <w:rPr>
      <w:rFonts w:ascii="Times New Roman" w:eastAsia="Times New Roman" w:hAnsi="Times New Roman"/>
      <w:color w:val="0000FF"/>
      <w:lang w:val="en-GB" w:eastAsia="en-GB"/>
    </w:rPr>
  </w:style>
  <w:style w:type="character" w:customStyle="1" w:styleId="Pagrindinistekstas3Diagrama">
    <w:name w:val="Pagrindinis tekstas 3 Diagrama"/>
    <w:link w:val="Pagrindinistekstas3"/>
    <w:uiPriority w:val="99"/>
    <w:rsid w:val="006E0546"/>
    <w:rPr>
      <w:rFonts w:ascii="Times New Roman" w:eastAsia="Times New Roma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6E05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Times New Roman" w:hAnsi="Times New Roman"/>
      <w:b/>
      <w:bCs/>
      <w:color w:val="0000FF"/>
      <w:lang w:val="en-GB"/>
    </w:rPr>
  </w:style>
  <w:style w:type="character" w:customStyle="1" w:styleId="Pagrindiniotekstotrauka2Diagrama">
    <w:name w:val="Pagrindinio teksto įtrauka 2 Diagrama"/>
    <w:link w:val="Pagrindiniotekstotrauka2"/>
    <w:uiPriority w:val="99"/>
    <w:rsid w:val="006E0546"/>
    <w:rPr>
      <w:rFonts w:ascii="Times New Roman" w:eastAsia="Times New Roman" w:hAnsi="Times New Roman" w:cs="Times New Roman"/>
      <w:b/>
      <w:bCs/>
      <w:color w:val="0000FF"/>
      <w:lang w:val="en-GB"/>
    </w:rPr>
  </w:style>
  <w:style w:type="paragraph" w:styleId="Pagrindinistekstas">
    <w:name w:val="Body Text"/>
    <w:basedOn w:val="prastasis"/>
    <w:link w:val="PagrindinistekstasDiagrama"/>
    <w:uiPriority w:val="99"/>
    <w:rsid w:val="006E0546"/>
    <w:pPr>
      <w:spacing w:after="0" w:line="240" w:lineRule="auto"/>
    </w:pPr>
    <w:rPr>
      <w:rFonts w:ascii="Times New Roman" w:eastAsia="Times New Roman" w:hAnsi="Times New Roman"/>
      <w:i/>
      <w:color w:val="008000"/>
      <w:szCs w:val="20"/>
      <w:lang w:val="en-GB"/>
    </w:rPr>
  </w:style>
  <w:style w:type="character" w:customStyle="1" w:styleId="PagrindinistekstasDiagrama">
    <w:name w:val="Pagrindinis tekstas Diagrama"/>
    <w:link w:val="Pagrindinistekstas"/>
    <w:uiPriority w:val="99"/>
    <w:rsid w:val="006E0546"/>
    <w:rPr>
      <w:rFonts w:ascii="Times New Roman" w:eastAsia="Times New Roman" w:hAnsi="Times New Roman" w:cs="Times New Roman"/>
      <w:i/>
      <w:color w:val="008000"/>
      <w:szCs w:val="20"/>
      <w:lang w:val="en-GB"/>
    </w:rPr>
  </w:style>
  <w:style w:type="paragraph" w:styleId="Pagrindinistekstas2">
    <w:name w:val="Body Text 2"/>
    <w:basedOn w:val="prastasis"/>
    <w:link w:val="Pagrindinistekstas2Diagrama"/>
    <w:uiPriority w:val="99"/>
    <w:rsid w:val="006E05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Times New Roman" w:hAnsi="Times New Roman"/>
      <w:b/>
      <w:bCs/>
      <w:color w:val="0000FF"/>
      <w:u w:val="single"/>
      <w:lang w:val="en-GB"/>
    </w:rPr>
  </w:style>
  <w:style w:type="character" w:customStyle="1" w:styleId="Pagrindinistekstas2Diagrama">
    <w:name w:val="Pagrindinis tekstas 2 Diagrama"/>
    <w:link w:val="Pagrindinistekstas2"/>
    <w:uiPriority w:val="99"/>
    <w:rsid w:val="006E0546"/>
    <w:rPr>
      <w:rFonts w:ascii="Times New Roman" w:eastAsia="Times New Roman" w:hAnsi="Times New Roman" w:cs="Times New Roman"/>
      <w:b/>
      <w:bCs/>
      <w:color w:val="0000FF"/>
      <w:u w:val="single"/>
      <w:lang w:val="en-GB"/>
    </w:rPr>
  </w:style>
  <w:style w:type="paragraph" w:customStyle="1" w:styleId="AHeader1">
    <w:name w:val="AHeader 1"/>
    <w:basedOn w:val="prastasis"/>
    <w:uiPriority w:val="99"/>
    <w:rsid w:val="006E0546"/>
    <w:pPr>
      <w:numPr>
        <w:numId w:val="4"/>
      </w:numPr>
      <w:spacing w:after="120" w:line="240" w:lineRule="auto"/>
    </w:pPr>
    <w:rPr>
      <w:rFonts w:ascii="Arial" w:eastAsia="SimSun" w:hAnsi="Arial" w:cs="Arial"/>
      <w:b/>
      <w:bCs/>
      <w:sz w:val="24"/>
      <w:szCs w:val="20"/>
      <w:lang w:val="en-GB"/>
    </w:rPr>
  </w:style>
  <w:style w:type="paragraph" w:customStyle="1" w:styleId="AHeader2">
    <w:name w:val="AHeader 2"/>
    <w:basedOn w:val="AHeader1"/>
    <w:uiPriority w:val="99"/>
    <w:rsid w:val="006E0546"/>
    <w:pPr>
      <w:numPr>
        <w:ilvl w:val="1"/>
      </w:numPr>
    </w:pPr>
    <w:rPr>
      <w:sz w:val="22"/>
    </w:rPr>
  </w:style>
  <w:style w:type="paragraph" w:customStyle="1" w:styleId="AHeader3">
    <w:name w:val="AHeader 3"/>
    <w:basedOn w:val="AHeader2"/>
    <w:uiPriority w:val="99"/>
    <w:rsid w:val="006E0546"/>
    <w:pPr>
      <w:numPr>
        <w:ilvl w:val="2"/>
      </w:numPr>
    </w:pPr>
  </w:style>
  <w:style w:type="paragraph" w:customStyle="1" w:styleId="AHeader2abc">
    <w:name w:val="AHeader 2 abc"/>
    <w:basedOn w:val="AHeader3"/>
    <w:uiPriority w:val="99"/>
    <w:rsid w:val="006E0546"/>
    <w:pPr>
      <w:numPr>
        <w:ilvl w:val="3"/>
      </w:numPr>
      <w:jc w:val="both"/>
    </w:pPr>
    <w:rPr>
      <w:b w:val="0"/>
      <w:bCs w:val="0"/>
    </w:rPr>
  </w:style>
  <w:style w:type="paragraph" w:customStyle="1" w:styleId="AHeader3abc">
    <w:name w:val="AHeader 3 abc"/>
    <w:basedOn w:val="AHeader2abc"/>
    <w:uiPriority w:val="99"/>
    <w:rsid w:val="006E0546"/>
    <w:pPr>
      <w:numPr>
        <w:ilvl w:val="4"/>
      </w:numPr>
    </w:pPr>
  </w:style>
  <w:style w:type="paragraph" w:styleId="Pagrindiniotekstotrauka3">
    <w:name w:val="Body Text Indent 3"/>
    <w:basedOn w:val="prastasis"/>
    <w:link w:val="Pagrindiniotekstotrauka3Diagrama"/>
    <w:uiPriority w:val="99"/>
    <w:rsid w:val="006E0546"/>
    <w:pPr>
      <w:tabs>
        <w:tab w:val="left" w:pos="567"/>
        <w:tab w:val="left" w:pos="1134"/>
      </w:tabs>
      <w:autoSpaceDE w:val="0"/>
      <w:autoSpaceDN w:val="0"/>
      <w:adjustRightInd w:val="0"/>
      <w:spacing w:after="0" w:line="260" w:lineRule="exact"/>
      <w:ind w:left="633"/>
      <w:jc w:val="both"/>
    </w:pPr>
    <w:rPr>
      <w:rFonts w:ascii="Times New Roman" w:eastAsia="SimSun" w:hAnsi="Times New Roman"/>
      <w:szCs w:val="21"/>
      <w:lang w:val="en-GB"/>
    </w:rPr>
  </w:style>
  <w:style w:type="character" w:customStyle="1" w:styleId="Pagrindiniotekstotrauka3Diagrama">
    <w:name w:val="Pagrindinio teksto įtrauka 3 Diagrama"/>
    <w:link w:val="Pagrindiniotekstotrauka3"/>
    <w:uiPriority w:val="99"/>
    <w:rsid w:val="006E0546"/>
    <w:rPr>
      <w:rFonts w:ascii="Times New Roman" w:eastAsia="SimSun" w:hAnsi="Times New Roman" w:cs="Times New Roman"/>
      <w:szCs w:val="21"/>
      <w:lang w:val="en-GB"/>
    </w:rPr>
  </w:style>
  <w:style w:type="character" w:styleId="Perirtashipersaitas">
    <w:name w:val="FollowedHyperlink"/>
    <w:uiPriority w:val="99"/>
    <w:rsid w:val="006E0546"/>
    <w:rPr>
      <w:rFonts w:cs="Times New Roman"/>
      <w:color w:val="800080"/>
      <w:u w:val="single"/>
    </w:rPr>
  </w:style>
  <w:style w:type="character" w:styleId="Grietas">
    <w:name w:val="Strong"/>
    <w:uiPriority w:val="99"/>
    <w:qFormat/>
    <w:rsid w:val="006E0546"/>
    <w:rPr>
      <w:rFonts w:cs="Times New Roman"/>
      <w:b/>
      <w:bCs/>
    </w:rPr>
  </w:style>
  <w:style w:type="paragraph" w:customStyle="1" w:styleId="BodytextAgency">
    <w:name w:val="Body text (Agency)"/>
    <w:basedOn w:val="prastasis"/>
    <w:link w:val="BodytextAgencyChar"/>
    <w:uiPriority w:val="99"/>
    <w:rsid w:val="006E0546"/>
    <w:pPr>
      <w:spacing w:after="140" w:line="280" w:lineRule="atLeast"/>
    </w:pPr>
    <w:rPr>
      <w:rFonts w:ascii="Verdana" w:eastAsia="SimSun" w:hAnsi="Verdana"/>
      <w:sz w:val="18"/>
      <w:szCs w:val="18"/>
      <w:lang w:val="en-GB" w:eastAsia="en-GB"/>
    </w:rPr>
  </w:style>
  <w:style w:type="character" w:customStyle="1" w:styleId="BodytextAgencyChar">
    <w:name w:val="Body text (Agency) Char"/>
    <w:link w:val="BodytextAgency"/>
    <w:uiPriority w:val="99"/>
    <w:locked/>
    <w:rsid w:val="006E0546"/>
    <w:rPr>
      <w:rFonts w:ascii="Verdana" w:eastAsia="SimSun" w:hAnsi="Verdana" w:cs="Verdana"/>
      <w:sz w:val="18"/>
      <w:szCs w:val="18"/>
      <w:lang w:val="en-GB" w:eastAsia="en-GB"/>
    </w:rPr>
  </w:style>
  <w:style w:type="paragraph" w:customStyle="1" w:styleId="NormalAgency">
    <w:name w:val="Normal (Agency)"/>
    <w:link w:val="NormalAgencyChar"/>
    <w:uiPriority w:val="99"/>
    <w:rsid w:val="006E0546"/>
    <w:rPr>
      <w:rFonts w:ascii="Verdana" w:eastAsia="SimSun" w:hAnsi="Verdana"/>
      <w:sz w:val="18"/>
      <w:szCs w:val="18"/>
      <w:lang w:val="en-GB" w:eastAsia="en-GB"/>
    </w:rPr>
  </w:style>
  <w:style w:type="table" w:customStyle="1" w:styleId="TablegridAgencyblack">
    <w:name w:val="Table grid (Agency) black"/>
    <w:uiPriority w:val="99"/>
    <w:semiHidden/>
    <w:rsid w:val="006E0546"/>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6E0546"/>
    <w:pPr>
      <w:keepNext/>
    </w:pPr>
    <w:rPr>
      <w:b/>
    </w:rPr>
  </w:style>
  <w:style w:type="paragraph" w:customStyle="1" w:styleId="TabletextrowsAgency">
    <w:name w:val="Table text rows (Agency)"/>
    <w:basedOn w:val="prastasis"/>
    <w:uiPriority w:val="99"/>
    <w:rsid w:val="006E0546"/>
    <w:pPr>
      <w:spacing w:after="0" w:line="280" w:lineRule="exact"/>
    </w:pPr>
    <w:rPr>
      <w:rFonts w:ascii="Verdana" w:eastAsia="SimSun" w:hAnsi="Verdana" w:cs="Verdana"/>
      <w:sz w:val="18"/>
      <w:szCs w:val="18"/>
      <w:lang w:val="en-GB" w:eastAsia="zh-CN"/>
    </w:rPr>
  </w:style>
  <w:style w:type="character" w:customStyle="1" w:styleId="NormalAgencyChar">
    <w:name w:val="Normal (Agency) Char"/>
    <w:link w:val="NormalAgency"/>
    <w:uiPriority w:val="99"/>
    <w:locked/>
    <w:rsid w:val="006E0546"/>
    <w:rPr>
      <w:rFonts w:ascii="Verdana" w:eastAsia="SimSun" w:hAnsi="Verdana"/>
      <w:sz w:val="18"/>
      <w:szCs w:val="18"/>
      <w:lang w:val="en-GB" w:eastAsia="en-GB" w:bidi="ar-SA"/>
    </w:rPr>
  </w:style>
  <w:style w:type="paragraph" w:styleId="Paprastasistekstas">
    <w:name w:val="Plain Text"/>
    <w:basedOn w:val="prastasis"/>
    <w:link w:val="PaprastasistekstasDiagrama"/>
    <w:uiPriority w:val="99"/>
    <w:rsid w:val="006E0546"/>
    <w:pPr>
      <w:spacing w:after="0" w:line="240" w:lineRule="auto"/>
    </w:pPr>
    <w:rPr>
      <w:rFonts w:ascii="Courier New" w:eastAsia="SimSun" w:hAnsi="Courier New"/>
      <w:sz w:val="20"/>
      <w:szCs w:val="20"/>
      <w:lang w:val="en-US"/>
    </w:rPr>
  </w:style>
  <w:style w:type="character" w:customStyle="1" w:styleId="PaprastasistekstasDiagrama">
    <w:name w:val="Paprastasis tekstas Diagrama"/>
    <w:link w:val="Paprastasistekstas"/>
    <w:uiPriority w:val="99"/>
    <w:rsid w:val="006E0546"/>
    <w:rPr>
      <w:rFonts w:ascii="Courier New" w:eastAsia="SimSun" w:hAnsi="Courier New" w:cs="Times New Roman"/>
      <w:sz w:val="20"/>
      <w:szCs w:val="20"/>
      <w:lang w:val="en-US"/>
    </w:rPr>
  </w:style>
  <w:style w:type="paragraph" w:customStyle="1" w:styleId="Default">
    <w:name w:val="Default"/>
    <w:uiPriority w:val="99"/>
    <w:rsid w:val="006E0546"/>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6E0546"/>
    <w:pPr>
      <w:spacing w:after="0" w:line="240" w:lineRule="auto"/>
      <w:jc w:val="center"/>
    </w:pPr>
    <w:rPr>
      <w:rFonts w:ascii="Times New Roman" w:eastAsia="SimSun" w:hAnsi="Times New Roman"/>
      <w:b/>
      <w:szCs w:val="20"/>
      <w:lang w:val="en-GB"/>
    </w:rPr>
  </w:style>
  <w:style w:type="character" w:customStyle="1" w:styleId="PavadinimasDiagrama">
    <w:name w:val="Pavadinimas Diagrama"/>
    <w:link w:val="Pavadinimas"/>
    <w:uiPriority w:val="99"/>
    <w:rsid w:val="006E0546"/>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semiHidden/>
    <w:rsid w:val="006E0546"/>
    <w:pPr>
      <w:tabs>
        <w:tab w:val="left" w:pos="567"/>
      </w:tabs>
      <w:spacing w:after="0" w:line="240" w:lineRule="auto"/>
    </w:pPr>
    <w:rPr>
      <w:rFonts w:ascii="Times New Roman" w:eastAsia="SimSun" w:hAnsi="Times New Roman"/>
      <w:szCs w:val="20"/>
      <w:lang w:val="en-GB"/>
    </w:rPr>
  </w:style>
  <w:style w:type="character" w:customStyle="1" w:styleId="DokumentoinaostekstasDiagrama">
    <w:name w:val="Dokumento išnašos tekstas Diagrama"/>
    <w:link w:val="Dokumentoinaostekstas"/>
    <w:uiPriority w:val="99"/>
    <w:semiHidden/>
    <w:rsid w:val="006E0546"/>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6E0546"/>
    <w:pPr>
      <w:spacing w:after="0" w:line="240" w:lineRule="auto"/>
    </w:pPr>
    <w:rPr>
      <w:rFonts w:ascii="Times New Roman" w:eastAsia="SimSun" w:hAnsi="Times New Roman"/>
      <w:noProof/>
      <w:sz w:val="20"/>
      <w:szCs w:val="20"/>
      <w:lang w:val="x-none" w:eastAsia="x-none"/>
    </w:rPr>
  </w:style>
  <w:style w:type="character" w:customStyle="1" w:styleId="BTEMEASMCAChar">
    <w:name w:val="BT EMEA_SMCA Char"/>
    <w:link w:val="BTEMEASMCA"/>
    <w:uiPriority w:val="99"/>
    <w:locked/>
    <w:rsid w:val="006E0546"/>
    <w:rPr>
      <w:rFonts w:ascii="Times New Roman" w:eastAsia="SimSun" w:hAnsi="Times New Roman" w:cs="Times New Roman"/>
      <w:noProof/>
    </w:rPr>
  </w:style>
  <w:style w:type="paragraph" w:customStyle="1" w:styleId="Tabletext">
    <w:name w:val="Table text"/>
    <w:basedOn w:val="Pagrindinistekstas"/>
    <w:uiPriority w:val="99"/>
    <w:rsid w:val="006E0546"/>
    <w:pPr>
      <w:keepLines/>
      <w:spacing w:before="40" w:after="40"/>
    </w:pPr>
    <w:rPr>
      <w:rFonts w:ascii="Arial" w:hAnsi="Arial" w:cs="Arial"/>
      <w:i w:val="0"/>
      <w:color w:val="auto"/>
      <w:sz w:val="18"/>
      <w:szCs w:val="18"/>
      <w:lang w:val="en-US"/>
    </w:rPr>
  </w:style>
  <w:style w:type="paragraph" w:customStyle="1" w:styleId="Betarp1">
    <w:name w:val="Be tarpų1"/>
    <w:autoRedefine/>
    <w:qFormat/>
    <w:rsid w:val="006E0546"/>
    <w:rPr>
      <w:rFonts w:eastAsia="ヒラギノ角ゴ Pro W3"/>
      <w:color w:val="000000"/>
      <w:sz w:val="22"/>
      <w:lang w:val="en-US"/>
    </w:rPr>
  </w:style>
  <w:style w:type="character" w:customStyle="1" w:styleId="hps">
    <w:name w:val="hps"/>
    <w:uiPriority w:val="99"/>
    <w:rsid w:val="006E0546"/>
    <w:rPr>
      <w:rFonts w:cs="Times New Roman"/>
    </w:rPr>
  </w:style>
  <w:style w:type="paragraph" w:customStyle="1" w:styleId="NoSpacing1">
    <w:name w:val="No Spacing1"/>
    <w:autoRedefine/>
    <w:uiPriority w:val="99"/>
    <w:rsid w:val="006E0546"/>
    <w:rPr>
      <w:rFonts w:eastAsia="SimSun"/>
      <w:color w:val="000000"/>
      <w:sz w:val="22"/>
      <w:lang w:val="en-US"/>
    </w:rPr>
  </w:style>
  <w:style w:type="paragraph" w:styleId="Sraopastraipa">
    <w:name w:val="List Paragraph"/>
    <w:basedOn w:val="prastasis"/>
    <w:uiPriority w:val="34"/>
    <w:qFormat/>
    <w:rsid w:val="0081113C"/>
    <w:pPr>
      <w:ind w:left="720"/>
      <w:contextualSpacing/>
    </w:pPr>
  </w:style>
  <w:style w:type="table" w:styleId="Lentelstinklelis">
    <w:name w:val="Table Grid"/>
    <w:basedOn w:val="prastojilentel"/>
    <w:uiPriority w:val="59"/>
    <w:rsid w:val="00090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0361A"/>
    <w:pPr>
      <w:spacing w:after="200" w:line="276" w:lineRule="auto"/>
    </w:pPr>
    <w:rPr>
      <w:sz w:val="22"/>
      <w:szCs w:val="22"/>
      <w:lang w:eastAsia="en-US"/>
    </w:rPr>
  </w:style>
  <w:style w:type="paragraph" w:styleId="Antrat1">
    <w:name w:val="heading 1"/>
    <w:basedOn w:val="prastasis"/>
    <w:next w:val="prastasis"/>
    <w:link w:val="Antrat1Diagrama"/>
    <w:uiPriority w:val="99"/>
    <w:qFormat/>
    <w:rsid w:val="006E0546"/>
    <w:pPr>
      <w:tabs>
        <w:tab w:val="left" w:pos="567"/>
      </w:tabs>
      <w:spacing w:before="240" w:after="120" w:line="260" w:lineRule="exact"/>
      <w:ind w:left="357" w:hanging="357"/>
      <w:outlineLvl w:val="0"/>
    </w:pPr>
    <w:rPr>
      <w:rFonts w:ascii="Times New Roman" w:eastAsia="Times New Roman" w:hAnsi="Times New Roman"/>
      <w:b/>
      <w:caps/>
      <w:sz w:val="26"/>
      <w:szCs w:val="20"/>
      <w:lang w:val="x-none"/>
    </w:rPr>
  </w:style>
  <w:style w:type="paragraph" w:styleId="Antrat2">
    <w:name w:val="heading 2"/>
    <w:basedOn w:val="prastasis"/>
    <w:next w:val="prastasis"/>
    <w:link w:val="Antrat2Diagrama"/>
    <w:uiPriority w:val="99"/>
    <w:qFormat/>
    <w:rsid w:val="006E0546"/>
    <w:pPr>
      <w:keepNext/>
      <w:tabs>
        <w:tab w:val="left" w:pos="567"/>
      </w:tabs>
      <w:spacing w:before="240" w:after="60" w:line="260" w:lineRule="exact"/>
      <w:outlineLvl w:val="1"/>
    </w:pPr>
    <w:rPr>
      <w:rFonts w:ascii="Helvetica" w:eastAsia="SimSun" w:hAnsi="Helvetica"/>
      <w:b/>
      <w:i/>
      <w:sz w:val="24"/>
      <w:szCs w:val="20"/>
      <w:lang w:val="en-GB"/>
    </w:rPr>
  </w:style>
  <w:style w:type="paragraph" w:styleId="Antrat3">
    <w:name w:val="heading 3"/>
    <w:basedOn w:val="prastasis"/>
    <w:next w:val="prastasis"/>
    <w:link w:val="Antrat3Diagrama"/>
    <w:uiPriority w:val="99"/>
    <w:qFormat/>
    <w:rsid w:val="006E0546"/>
    <w:pPr>
      <w:keepNext/>
      <w:keepLines/>
      <w:tabs>
        <w:tab w:val="left" w:pos="567"/>
      </w:tabs>
      <w:spacing w:before="120" w:after="80" w:line="260" w:lineRule="exact"/>
      <w:outlineLvl w:val="2"/>
    </w:pPr>
    <w:rPr>
      <w:rFonts w:ascii="Times New Roman" w:eastAsia="SimSun" w:hAnsi="Times New Roman"/>
      <w:b/>
      <w:kern w:val="28"/>
      <w:sz w:val="24"/>
      <w:szCs w:val="20"/>
      <w:lang w:val="en-US"/>
    </w:rPr>
  </w:style>
  <w:style w:type="paragraph" w:styleId="Antrat4">
    <w:name w:val="heading 4"/>
    <w:basedOn w:val="prastasis"/>
    <w:next w:val="prastasis"/>
    <w:link w:val="Antrat4Diagrama"/>
    <w:uiPriority w:val="99"/>
    <w:qFormat/>
    <w:rsid w:val="006E0546"/>
    <w:pPr>
      <w:keepNext/>
      <w:tabs>
        <w:tab w:val="left" w:pos="567"/>
      </w:tabs>
      <w:spacing w:after="0" w:line="260" w:lineRule="exact"/>
      <w:jc w:val="both"/>
      <w:outlineLvl w:val="3"/>
    </w:pPr>
    <w:rPr>
      <w:rFonts w:ascii="Times New Roman" w:eastAsia="Times New Roman" w:hAnsi="Times New Roman"/>
      <w:b/>
      <w:noProof/>
      <w:szCs w:val="20"/>
      <w:lang w:val="en-GB"/>
    </w:rPr>
  </w:style>
  <w:style w:type="paragraph" w:styleId="Antrat5">
    <w:name w:val="heading 5"/>
    <w:basedOn w:val="prastasis"/>
    <w:next w:val="prastasis"/>
    <w:link w:val="Antrat5Diagrama"/>
    <w:uiPriority w:val="99"/>
    <w:qFormat/>
    <w:rsid w:val="006E0546"/>
    <w:pPr>
      <w:keepNext/>
      <w:tabs>
        <w:tab w:val="left" w:pos="567"/>
      </w:tabs>
      <w:spacing w:after="0" w:line="260" w:lineRule="exact"/>
      <w:jc w:val="both"/>
      <w:outlineLvl w:val="4"/>
    </w:pPr>
    <w:rPr>
      <w:rFonts w:ascii="Times New Roman" w:eastAsia="Times New Roman" w:hAnsi="Times New Roman"/>
      <w:noProof/>
      <w:szCs w:val="20"/>
      <w:lang w:val="en-GB"/>
    </w:rPr>
  </w:style>
  <w:style w:type="paragraph" w:styleId="Antrat6">
    <w:name w:val="heading 6"/>
    <w:basedOn w:val="prastasis"/>
    <w:next w:val="prastasis"/>
    <w:link w:val="Antrat6Diagrama"/>
    <w:uiPriority w:val="99"/>
    <w:qFormat/>
    <w:rsid w:val="006E0546"/>
    <w:pPr>
      <w:keepNext/>
      <w:tabs>
        <w:tab w:val="left" w:pos="-720"/>
        <w:tab w:val="left" w:pos="567"/>
        <w:tab w:val="left" w:pos="4536"/>
      </w:tabs>
      <w:suppressAutoHyphens/>
      <w:spacing w:after="0" w:line="260" w:lineRule="exact"/>
      <w:outlineLvl w:val="5"/>
    </w:pPr>
    <w:rPr>
      <w:rFonts w:ascii="Times New Roman" w:eastAsia="Times New Roman" w:hAnsi="Times New Roman"/>
      <w:i/>
      <w:szCs w:val="20"/>
      <w:lang w:val="en-GB"/>
    </w:rPr>
  </w:style>
  <w:style w:type="paragraph" w:styleId="Antrat7">
    <w:name w:val="heading 7"/>
    <w:basedOn w:val="prastasis"/>
    <w:next w:val="prastasis"/>
    <w:link w:val="Antrat7Diagrama"/>
    <w:uiPriority w:val="99"/>
    <w:qFormat/>
    <w:rsid w:val="006E0546"/>
    <w:pPr>
      <w:keepNext/>
      <w:tabs>
        <w:tab w:val="left" w:pos="-720"/>
        <w:tab w:val="left" w:pos="567"/>
        <w:tab w:val="left" w:pos="4536"/>
      </w:tabs>
      <w:suppressAutoHyphens/>
      <w:spacing w:after="0" w:line="260" w:lineRule="exact"/>
      <w:jc w:val="both"/>
      <w:outlineLvl w:val="6"/>
    </w:pPr>
    <w:rPr>
      <w:rFonts w:ascii="Times New Roman" w:eastAsia="Times New Roman" w:hAnsi="Times New Roman"/>
      <w:i/>
      <w:szCs w:val="20"/>
      <w:lang w:val="en-GB"/>
    </w:rPr>
  </w:style>
  <w:style w:type="paragraph" w:styleId="Antrat8">
    <w:name w:val="heading 8"/>
    <w:basedOn w:val="prastasis"/>
    <w:next w:val="prastasis"/>
    <w:link w:val="Antrat8Diagrama"/>
    <w:uiPriority w:val="99"/>
    <w:qFormat/>
    <w:rsid w:val="006E0546"/>
    <w:pPr>
      <w:keepNext/>
      <w:tabs>
        <w:tab w:val="left" w:pos="567"/>
      </w:tabs>
      <w:spacing w:after="0" w:line="260" w:lineRule="exact"/>
      <w:ind w:left="567" w:hanging="567"/>
      <w:jc w:val="both"/>
      <w:outlineLvl w:val="7"/>
    </w:pPr>
    <w:rPr>
      <w:rFonts w:ascii="Times New Roman" w:eastAsia="Times New Roman" w:hAnsi="Times New Roman"/>
      <w:b/>
      <w:i/>
      <w:szCs w:val="20"/>
      <w:lang w:val="en-GB"/>
    </w:rPr>
  </w:style>
  <w:style w:type="paragraph" w:styleId="Antrat9">
    <w:name w:val="heading 9"/>
    <w:basedOn w:val="prastasis"/>
    <w:next w:val="prastasis"/>
    <w:link w:val="Antrat9Diagrama"/>
    <w:uiPriority w:val="99"/>
    <w:qFormat/>
    <w:rsid w:val="006E0546"/>
    <w:pPr>
      <w:keepNext/>
      <w:tabs>
        <w:tab w:val="left" w:pos="567"/>
      </w:tabs>
      <w:spacing w:after="0" w:line="260" w:lineRule="exact"/>
      <w:jc w:val="both"/>
      <w:outlineLvl w:val="8"/>
    </w:pPr>
    <w:rPr>
      <w:rFonts w:ascii="Times New Roman" w:eastAsia="Times New Roman" w:hAnsi="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6E0546"/>
    <w:rPr>
      <w:rFonts w:ascii="Times New Roman" w:eastAsia="Times New Roman" w:hAnsi="Times New Roman" w:cs="Times New Roman"/>
      <w:b/>
      <w:caps/>
      <w:sz w:val="26"/>
      <w:szCs w:val="20"/>
      <w:lang w:val="x-none"/>
    </w:rPr>
  </w:style>
  <w:style w:type="character" w:customStyle="1" w:styleId="Antrat2Diagrama">
    <w:name w:val="Antraštė 2 Diagrama"/>
    <w:link w:val="Antrat2"/>
    <w:uiPriority w:val="99"/>
    <w:rsid w:val="006E0546"/>
    <w:rPr>
      <w:rFonts w:ascii="Helvetica" w:eastAsia="SimSun" w:hAnsi="Helvetica" w:cs="Times New Roman"/>
      <w:b/>
      <w:i/>
      <w:sz w:val="24"/>
      <w:szCs w:val="20"/>
      <w:lang w:val="en-GB"/>
    </w:rPr>
  </w:style>
  <w:style w:type="character" w:customStyle="1" w:styleId="Antrat3Diagrama">
    <w:name w:val="Antraštė 3 Diagrama"/>
    <w:link w:val="Antrat3"/>
    <w:uiPriority w:val="99"/>
    <w:rsid w:val="006E0546"/>
    <w:rPr>
      <w:rFonts w:ascii="Times New Roman" w:eastAsia="SimSun" w:hAnsi="Times New Roman" w:cs="Times New Roman"/>
      <w:b/>
      <w:kern w:val="28"/>
      <w:sz w:val="24"/>
      <w:szCs w:val="20"/>
      <w:lang w:val="en-US"/>
    </w:rPr>
  </w:style>
  <w:style w:type="character" w:customStyle="1" w:styleId="Antrat4Diagrama">
    <w:name w:val="Antraštė 4 Diagrama"/>
    <w:link w:val="Antrat4"/>
    <w:uiPriority w:val="99"/>
    <w:rsid w:val="006E0546"/>
    <w:rPr>
      <w:rFonts w:ascii="Times New Roman" w:eastAsia="Times New Roman" w:hAnsi="Times New Roman" w:cs="Times New Roman"/>
      <w:b/>
      <w:noProof/>
      <w:szCs w:val="20"/>
      <w:lang w:val="en-GB"/>
    </w:rPr>
  </w:style>
  <w:style w:type="character" w:customStyle="1" w:styleId="Antrat5Diagrama">
    <w:name w:val="Antraštė 5 Diagrama"/>
    <w:link w:val="Antrat5"/>
    <w:uiPriority w:val="99"/>
    <w:rsid w:val="006E0546"/>
    <w:rPr>
      <w:rFonts w:ascii="Times New Roman" w:eastAsia="Times New Roman" w:hAnsi="Times New Roman" w:cs="Times New Roman"/>
      <w:noProof/>
      <w:szCs w:val="20"/>
      <w:lang w:val="en-GB"/>
    </w:rPr>
  </w:style>
  <w:style w:type="character" w:customStyle="1" w:styleId="Antrat6Diagrama">
    <w:name w:val="Antraštė 6 Diagrama"/>
    <w:link w:val="Antrat6"/>
    <w:uiPriority w:val="99"/>
    <w:rsid w:val="006E0546"/>
    <w:rPr>
      <w:rFonts w:ascii="Times New Roman" w:eastAsia="Times New Roman" w:hAnsi="Times New Roman" w:cs="Times New Roman"/>
      <w:i/>
      <w:szCs w:val="20"/>
      <w:lang w:val="en-GB"/>
    </w:rPr>
  </w:style>
  <w:style w:type="character" w:customStyle="1" w:styleId="Antrat7Diagrama">
    <w:name w:val="Antraštė 7 Diagrama"/>
    <w:link w:val="Antrat7"/>
    <w:uiPriority w:val="99"/>
    <w:rsid w:val="006E0546"/>
    <w:rPr>
      <w:rFonts w:ascii="Times New Roman" w:eastAsia="Times New Roman" w:hAnsi="Times New Roman" w:cs="Times New Roman"/>
      <w:i/>
      <w:szCs w:val="20"/>
      <w:lang w:val="en-GB"/>
    </w:rPr>
  </w:style>
  <w:style w:type="character" w:customStyle="1" w:styleId="Antrat8Diagrama">
    <w:name w:val="Antraštė 8 Diagrama"/>
    <w:link w:val="Antrat8"/>
    <w:uiPriority w:val="99"/>
    <w:rsid w:val="006E0546"/>
    <w:rPr>
      <w:rFonts w:ascii="Times New Roman" w:eastAsia="Times New Roman" w:hAnsi="Times New Roman" w:cs="Times New Roman"/>
      <w:b/>
      <w:i/>
      <w:szCs w:val="20"/>
      <w:lang w:val="en-GB"/>
    </w:rPr>
  </w:style>
  <w:style w:type="character" w:customStyle="1" w:styleId="Antrat9Diagrama">
    <w:name w:val="Antraštė 9 Diagrama"/>
    <w:link w:val="Antrat9"/>
    <w:uiPriority w:val="99"/>
    <w:rsid w:val="006E0546"/>
    <w:rPr>
      <w:rFonts w:ascii="Times New Roman" w:eastAsia="Times New Roman" w:hAnsi="Times New Roman" w:cs="Times New Roman"/>
      <w:b/>
      <w:i/>
      <w:szCs w:val="20"/>
      <w:lang w:val="en-GB"/>
    </w:rPr>
  </w:style>
  <w:style w:type="numbering" w:customStyle="1" w:styleId="NoList1">
    <w:name w:val="No List1"/>
    <w:next w:val="Sraonra"/>
    <w:uiPriority w:val="99"/>
    <w:semiHidden/>
    <w:unhideWhenUsed/>
    <w:rsid w:val="006E0546"/>
  </w:style>
  <w:style w:type="paragraph" w:styleId="Porat">
    <w:name w:val="footer"/>
    <w:basedOn w:val="prastasis"/>
    <w:link w:val="PoratDiagrama"/>
    <w:uiPriority w:val="99"/>
    <w:rsid w:val="006E0546"/>
    <w:pPr>
      <w:tabs>
        <w:tab w:val="left" w:pos="567"/>
        <w:tab w:val="center" w:pos="4536"/>
        <w:tab w:val="right" w:pos="8306"/>
      </w:tabs>
      <w:spacing w:after="0" w:line="260" w:lineRule="exact"/>
    </w:pPr>
    <w:rPr>
      <w:rFonts w:ascii="Arial" w:eastAsia="SimSun" w:hAnsi="Arial"/>
      <w:noProof/>
      <w:snapToGrid w:val="0"/>
      <w:sz w:val="16"/>
      <w:szCs w:val="20"/>
      <w:lang w:val="en-US" w:eastAsia="zh-CN"/>
    </w:rPr>
  </w:style>
  <w:style w:type="character" w:customStyle="1" w:styleId="PoratDiagrama">
    <w:name w:val="Poraštė Diagrama"/>
    <w:link w:val="Porat"/>
    <w:uiPriority w:val="99"/>
    <w:rsid w:val="006E0546"/>
    <w:rPr>
      <w:rFonts w:ascii="Arial" w:eastAsia="SimSun" w:hAnsi="Arial" w:cs="Times New Roman"/>
      <w:noProof/>
      <w:snapToGrid w:val="0"/>
      <w:sz w:val="16"/>
      <w:szCs w:val="20"/>
      <w:lang w:val="en-US" w:eastAsia="zh-CN"/>
    </w:rPr>
  </w:style>
  <w:style w:type="character" w:styleId="Puslapionumeris">
    <w:name w:val="page number"/>
    <w:uiPriority w:val="99"/>
    <w:rsid w:val="006E0546"/>
    <w:rPr>
      <w:rFonts w:cs="Times New Roman"/>
    </w:rPr>
  </w:style>
  <w:style w:type="character" w:styleId="Hipersaitas">
    <w:name w:val="Hyperlink"/>
    <w:uiPriority w:val="99"/>
    <w:rsid w:val="006E0546"/>
    <w:rPr>
      <w:rFonts w:cs="Times New Roman"/>
      <w:color w:val="0000FF"/>
      <w:u w:val="single"/>
    </w:rPr>
  </w:style>
  <w:style w:type="paragraph" w:customStyle="1" w:styleId="EMEAEnBodyText">
    <w:name w:val="EMEA En Body Text"/>
    <w:basedOn w:val="prastasis"/>
    <w:uiPriority w:val="99"/>
    <w:rsid w:val="006E0546"/>
    <w:pPr>
      <w:spacing w:before="120" w:after="120" w:line="240" w:lineRule="auto"/>
      <w:jc w:val="both"/>
    </w:pPr>
    <w:rPr>
      <w:rFonts w:ascii="Times New Roman" w:eastAsia="SimSun" w:hAnsi="Times New Roman"/>
      <w:szCs w:val="20"/>
      <w:lang w:val="en-US" w:eastAsia="zh-CN"/>
    </w:rPr>
  </w:style>
  <w:style w:type="character" w:customStyle="1" w:styleId="tw4winMark">
    <w:name w:val="tw4winMark"/>
    <w:uiPriority w:val="99"/>
    <w:rsid w:val="006E0546"/>
    <w:rPr>
      <w:rFonts w:ascii="Courier New" w:hAnsi="Courier New"/>
      <w:vanish/>
      <w:color w:val="800080"/>
      <w:sz w:val="24"/>
      <w:vertAlign w:val="subscript"/>
    </w:rPr>
  </w:style>
  <w:style w:type="character" w:customStyle="1" w:styleId="tw4winError">
    <w:name w:val="tw4winError"/>
    <w:uiPriority w:val="99"/>
    <w:rsid w:val="006E0546"/>
    <w:rPr>
      <w:rFonts w:ascii="Courier New" w:hAnsi="Courier New"/>
      <w:color w:val="00FF00"/>
      <w:sz w:val="40"/>
    </w:rPr>
  </w:style>
  <w:style w:type="character" w:customStyle="1" w:styleId="tw4winTerm">
    <w:name w:val="tw4winTerm"/>
    <w:uiPriority w:val="99"/>
    <w:rsid w:val="006E0546"/>
    <w:rPr>
      <w:color w:val="0000FF"/>
    </w:rPr>
  </w:style>
  <w:style w:type="character" w:customStyle="1" w:styleId="tw4winPopup">
    <w:name w:val="tw4winPopup"/>
    <w:uiPriority w:val="99"/>
    <w:rsid w:val="006E0546"/>
    <w:rPr>
      <w:rFonts w:ascii="Courier New" w:hAnsi="Courier New"/>
      <w:noProof/>
      <w:color w:val="008000"/>
    </w:rPr>
  </w:style>
  <w:style w:type="character" w:customStyle="1" w:styleId="tw4winJump">
    <w:name w:val="tw4winJump"/>
    <w:uiPriority w:val="99"/>
    <w:rsid w:val="006E0546"/>
    <w:rPr>
      <w:rFonts w:ascii="Courier New" w:hAnsi="Courier New"/>
      <w:noProof/>
      <w:color w:val="008080"/>
    </w:rPr>
  </w:style>
  <w:style w:type="character" w:customStyle="1" w:styleId="tw4winExternal">
    <w:name w:val="tw4winExternal"/>
    <w:uiPriority w:val="99"/>
    <w:rsid w:val="006E0546"/>
    <w:rPr>
      <w:rFonts w:ascii="Courier New" w:hAnsi="Courier New"/>
      <w:noProof/>
      <w:color w:val="808080"/>
    </w:rPr>
  </w:style>
  <w:style w:type="character" w:customStyle="1" w:styleId="tw4winInternal">
    <w:name w:val="tw4winInternal"/>
    <w:uiPriority w:val="99"/>
    <w:rsid w:val="006E0546"/>
    <w:rPr>
      <w:rFonts w:ascii="Courier New" w:hAnsi="Courier New"/>
      <w:noProof/>
      <w:color w:val="FF0000"/>
    </w:rPr>
  </w:style>
  <w:style w:type="character" w:customStyle="1" w:styleId="DONOTTRANSLATE">
    <w:name w:val="DO_NOT_TRANSLATE"/>
    <w:uiPriority w:val="99"/>
    <w:rsid w:val="006E0546"/>
    <w:rPr>
      <w:rFonts w:ascii="Courier New" w:hAnsi="Courier New"/>
      <w:noProof/>
      <w:color w:val="800000"/>
    </w:rPr>
  </w:style>
  <w:style w:type="paragraph" w:styleId="Debesliotekstas">
    <w:name w:val="Balloon Text"/>
    <w:basedOn w:val="prastasis"/>
    <w:link w:val="DebesliotekstasDiagrama"/>
    <w:uiPriority w:val="99"/>
    <w:rsid w:val="006E0546"/>
    <w:pPr>
      <w:tabs>
        <w:tab w:val="left" w:pos="567"/>
      </w:tabs>
      <w:spacing w:after="0" w:line="240" w:lineRule="auto"/>
    </w:pPr>
    <w:rPr>
      <w:rFonts w:ascii="Tahoma" w:eastAsia="SimSun" w:hAnsi="Tahoma" w:cs="Tahoma"/>
      <w:snapToGrid w:val="0"/>
      <w:sz w:val="16"/>
      <w:szCs w:val="16"/>
      <w:lang w:val="en-GB" w:eastAsia="zh-CN"/>
    </w:rPr>
  </w:style>
  <w:style w:type="character" w:customStyle="1" w:styleId="DebesliotekstasDiagrama">
    <w:name w:val="Debesėlio tekstas Diagrama"/>
    <w:link w:val="Debesliotekstas"/>
    <w:uiPriority w:val="99"/>
    <w:rsid w:val="006E0546"/>
    <w:rPr>
      <w:rFonts w:ascii="Tahoma" w:eastAsia="SimSun" w:hAnsi="Tahoma" w:cs="Tahoma"/>
      <w:snapToGrid w:val="0"/>
      <w:sz w:val="16"/>
      <w:szCs w:val="16"/>
      <w:lang w:val="en-GB" w:eastAsia="zh-CN"/>
    </w:rPr>
  </w:style>
  <w:style w:type="character" w:styleId="Komentaronuoroda">
    <w:name w:val="annotation reference"/>
    <w:uiPriority w:val="99"/>
    <w:rsid w:val="006E0546"/>
    <w:rPr>
      <w:rFonts w:cs="Times New Roman"/>
      <w:sz w:val="16"/>
      <w:szCs w:val="16"/>
    </w:rPr>
  </w:style>
  <w:style w:type="paragraph" w:styleId="Komentarotekstas">
    <w:name w:val="annotation text"/>
    <w:basedOn w:val="prastasis"/>
    <w:link w:val="KomentarotekstasDiagrama"/>
    <w:uiPriority w:val="99"/>
    <w:rsid w:val="006E0546"/>
    <w:pPr>
      <w:tabs>
        <w:tab w:val="left" w:pos="567"/>
      </w:tabs>
      <w:spacing w:after="0" w:line="260" w:lineRule="exact"/>
    </w:pPr>
    <w:rPr>
      <w:rFonts w:ascii="Times New Roman" w:eastAsia="SimSun" w:hAnsi="Times New Roman"/>
      <w:snapToGrid w:val="0"/>
      <w:sz w:val="20"/>
      <w:szCs w:val="20"/>
      <w:lang w:val="en-GB" w:eastAsia="x-none"/>
    </w:rPr>
  </w:style>
  <w:style w:type="character" w:customStyle="1" w:styleId="KomentarotekstasDiagrama">
    <w:name w:val="Komentaro tekstas Diagrama"/>
    <w:link w:val="Komentarotekstas"/>
    <w:uiPriority w:val="99"/>
    <w:rsid w:val="006E0546"/>
    <w:rPr>
      <w:rFonts w:ascii="Times New Roman" w:eastAsia="SimSun" w:hAnsi="Times New Roman" w:cs="Times New Roman"/>
      <w:snapToGrid w:val="0"/>
      <w:sz w:val="20"/>
      <w:szCs w:val="20"/>
      <w:lang w:val="en-GB" w:eastAsia="x-none"/>
    </w:rPr>
  </w:style>
  <w:style w:type="paragraph" w:styleId="Komentarotema">
    <w:name w:val="annotation subject"/>
    <w:basedOn w:val="Komentarotekstas"/>
    <w:next w:val="Komentarotekstas"/>
    <w:link w:val="KomentarotemaDiagrama"/>
    <w:uiPriority w:val="99"/>
    <w:rsid w:val="006E0546"/>
    <w:rPr>
      <w:b/>
      <w:bCs/>
    </w:rPr>
  </w:style>
  <w:style w:type="character" w:customStyle="1" w:styleId="KomentarotemaDiagrama">
    <w:name w:val="Komentaro tema Diagrama"/>
    <w:link w:val="Komentarotema"/>
    <w:uiPriority w:val="99"/>
    <w:rsid w:val="006E0546"/>
    <w:rPr>
      <w:rFonts w:ascii="Times New Roman" w:eastAsia="SimSun" w:hAnsi="Times New Roman" w:cs="Times New Roman"/>
      <w:b/>
      <w:bCs/>
      <w:snapToGrid w:val="0"/>
      <w:sz w:val="20"/>
      <w:szCs w:val="20"/>
      <w:lang w:val="en-GB" w:eastAsia="x-none"/>
    </w:rPr>
  </w:style>
  <w:style w:type="paragraph" w:styleId="Antrats">
    <w:name w:val="header"/>
    <w:basedOn w:val="prastasis"/>
    <w:link w:val="AntratsDiagrama"/>
    <w:uiPriority w:val="99"/>
    <w:rsid w:val="006E0546"/>
    <w:pPr>
      <w:tabs>
        <w:tab w:val="center" w:pos="4320"/>
        <w:tab w:val="right" w:pos="8640"/>
      </w:tabs>
      <w:spacing w:after="0" w:line="260" w:lineRule="exact"/>
    </w:pPr>
    <w:rPr>
      <w:rFonts w:ascii="Times New Roman" w:eastAsia="SimSun" w:hAnsi="Times New Roman"/>
      <w:szCs w:val="20"/>
      <w:lang w:val="en-GB" w:eastAsia="zh-CN"/>
    </w:rPr>
  </w:style>
  <w:style w:type="character" w:customStyle="1" w:styleId="AntratsDiagrama">
    <w:name w:val="Antraštės Diagrama"/>
    <w:link w:val="Antrats"/>
    <w:uiPriority w:val="99"/>
    <w:rsid w:val="006E0546"/>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semiHidden/>
    <w:rsid w:val="006E0546"/>
    <w:pPr>
      <w:shd w:val="clear" w:color="auto" w:fill="000080"/>
      <w:tabs>
        <w:tab w:val="left" w:pos="567"/>
      </w:tabs>
      <w:spacing w:after="0" w:line="260" w:lineRule="exact"/>
    </w:pPr>
    <w:rPr>
      <w:rFonts w:ascii="Tahoma" w:eastAsia="SimSun" w:hAnsi="Tahoma"/>
      <w:sz w:val="20"/>
      <w:szCs w:val="20"/>
      <w:lang w:val="en-GB" w:eastAsia="zh-CN"/>
    </w:rPr>
  </w:style>
  <w:style w:type="character" w:customStyle="1" w:styleId="DokumentostruktraDiagrama">
    <w:name w:val="Dokumento struktūra Diagrama"/>
    <w:link w:val="Dokumentostruktra"/>
    <w:uiPriority w:val="99"/>
    <w:semiHidden/>
    <w:rsid w:val="006E0546"/>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6E0546"/>
    <w:pPr>
      <w:autoSpaceDE w:val="0"/>
      <w:autoSpaceDN w:val="0"/>
      <w:adjustRightInd w:val="0"/>
      <w:spacing w:after="0" w:line="240" w:lineRule="auto"/>
      <w:ind w:left="720"/>
      <w:jc w:val="both"/>
    </w:pPr>
    <w:rPr>
      <w:rFonts w:ascii="Times New Roman" w:eastAsia="Times New Roman" w:hAnsi="Times New Roman"/>
      <w:lang w:val="en-GB" w:eastAsia="en-GB"/>
    </w:rPr>
  </w:style>
  <w:style w:type="character" w:customStyle="1" w:styleId="PagrindiniotekstotraukaDiagrama">
    <w:name w:val="Pagrindinio teksto įtrauka Diagrama"/>
    <w:link w:val="Pagrindiniotekstotrauka"/>
    <w:uiPriority w:val="99"/>
    <w:rsid w:val="006E0546"/>
    <w:rPr>
      <w:rFonts w:ascii="Times New Roman" w:eastAsia="Times New Roman" w:hAnsi="Times New Roman" w:cs="Times New Roman"/>
      <w:lang w:val="en-GB" w:eastAsia="en-GB"/>
    </w:rPr>
  </w:style>
  <w:style w:type="paragraph" w:styleId="Pagrindinistekstas3">
    <w:name w:val="Body Text 3"/>
    <w:basedOn w:val="prastasis"/>
    <w:link w:val="Pagrindinistekstas3Diagrama"/>
    <w:uiPriority w:val="99"/>
    <w:rsid w:val="006E0546"/>
    <w:pPr>
      <w:autoSpaceDE w:val="0"/>
      <w:autoSpaceDN w:val="0"/>
      <w:adjustRightInd w:val="0"/>
      <w:spacing w:after="0" w:line="240" w:lineRule="auto"/>
      <w:jc w:val="both"/>
    </w:pPr>
    <w:rPr>
      <w:rFonts w:ascii="Times New Roman" w:eastAsia="Times New Roman" w:hAnsi="Times New Roman"/>
      <w:color w:val="0000FF"/>
      <w:lang w:val="en-GB" w:eastAsia="en-GB"/>
    </w:rPr>
  </w:style>
  <w:style w:type="character" w:customStyle="1" w:styleId="Pagrindinistekstas3Diagrama">
    <w:name w:val="Pagrindinis tekstas 3 Diagrama"/>
    <w:link w:val="Pagrindinistekstas3"/>
    <w:uiPriority w:val="99"/>
    <w:rsid w:val="006E0546"/>
    <w:rPr>
      <w:rFonts w:ascii="Times New Roman" w:eastAsia="Times New Roma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6E05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Times New Roman" w:hAnsi="Times New Roman"/>
      <w:b/>
      <w:bCs/>
      <w:color w:val="0000FF"/>
      <w:lang w:val="en-GB"/>
    </w:rPr>
  </w:style>
  <w:style w:type="character" w:customStyle="1" w:styleId="Pagrindiniotekstotrauka2Diagrama">
    <w:name w:val="Pagrindinio teksto įtrauka 2 Diagrama"/>
    <w:link w:val="Pagrindiniotekstotrauka2"/>
    <w:uiPriority w:val="99"/>
    <w:rsid w:val="006E0546"/>
    <w:rPr>
      <w:rFonts w:ascii="Times New Roman" w:eastAsia="Times New Roman" w:hAnsi="Times New Roman" w:cs="Times New Roman"/>
      <w:b/>
      <w:bCs/>
      <w:color w:val="0000FF"/>
      <w:lang w:val="en-GB"/>
    </w:rPr>
  </w:style>
  <w:style w:type="paragraph" w:styleId="Pagrindinistekstas">
    <w:name w:val="Body Text"/>
    <w:basedOn w:val="prastasis"/>
    <w:link w:val="PagrindinistekstasDiagrama"/>
    <w:uiPriority w:val="99"/>
    <w:rsid w:val="006E0546"/>
    <w:pPr>
      <w:spacing w:after="0" w:line="240" w:lineRule="auto"/>
    </w:pPr>
    <w:rPr>
      <w:rFonts w:ascii="Times New Roman" w:eastAsia="Times New Roman" w:hAnsi="Times New Roman"/>
      <w:i/>
      <w:color w:val="008000"/>
      <w:szCs w:val="20"/>
      <w:lang w:val="en-GB"/>
    </w:rPr>
  </w:style>
  <w:style w:type="character" w:customStyle="1" w:styleId="PagrindinistekstasDiagrama">
    <w:name w:val="Pagrindinis tekstas Diagrama"/>
    <w:link w:val="Pagrindinistekstas"/>
    <w:uiPriority w:val="99"/>
    <w:rsid w:val="006E0546"/>
    <w:rPr>
      <w:rFonts w:ascii="Times New Roman" w:eastAsia="Times New Roman" w:hAnsi="Times New Roman" w:cs="Times New Roman"/>
      <w:i/>
      <w:color w:val="008000"/>
      <w:szCs w:val="20"/>
      <w:lang w:val="en-GB"/>
    </w:rPr>
  </w:style>
  <w:style w:type="paragraph" w:styleId="Pagrindinistekstas2">
    <w:name w:val="Body Text 2"/>
    <w:basedOn w:val="prastasis"/>
    <w:link w:val="Pagrindinistekstas2Diagrama"/>
    <w:uiPriority w:val="99"/>
    <w:rsid w:val="006E054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Times New Roman" w:hAnsi="Times New Roman"/>
      <w:b/>
      <w:bCs/>
      <w:color w:val="0000FF"/>
      <w:u w:val="single"/>
      <w:lang w:val="en-GB"/>
    </w:rPr>
  </w:style>
  <w:style w:type="character" w:customStyle="1" w:styleId="Pagrindinistekstas2Diagrama">
    <w:name w:val="Pagrindinis tekstas 2 Diagrama"/>
    <w:link w:val="Pagrindinistekstas2"/>
    <w:uiPriority w:val="99"/>
    <w:rsid w:val="006E0546"/>
    <w:rPr>
      <w:rFonts w:ascii="Times New Roman" w:eastAsia="Times New Roman" w:hAnsi="Times New Roman" w:cs="Times New Roman"/>
      <w:b/>
      <w:bCs/>
      <w:color w:val="0000FF"/>
      <w:u w:val="single"/>
      <w:lang w:val="en-GB"/>
    </w:rPr>
  </w:style>
  <w:style w:type="paragraph" w:customStyle="1" w:styleId="AHeader1">
    <w:name w:val="AHeader 1"/>
    <w:basedOn w:val="prastasis"/>
    <w:uiPriority w:val="99"/>
    <w:rsid w:val="006E0546"/>
    <w:pPr>
      <w:numPr>
        <w:numId w:val="4"/>
      </w:numPr>
      <w:spacing w:after="120" w:line="240" w:lineRule="auto"/>
    </w:pPr>
    <w:rPr>
      <w:rFonts w:ascii="Arial" w:eastAsia="SimSun" w:hAnsi="Arial" w:cs="Arial"/>
      <w:b/>
      <w:bCs/>
      <w:sz w:val="24"/>
      <w:szCs w:val="20"/>
      <w:lang w:val="en-GB"/>
    </w:rPr>
  </w:style>
  <w:style w:type="paragraph" w:customStyle="1" w:styleId="AHeader2">
    <w:name w:val="AHeader 2"/>
    <w:basedOn w:val="AHeader1"/>
    <w:uiPriority w:val="99"/>
    <w:rsid w:val="006E0546"/>
    <w:pPr>
      <w:numPr>
        <w:ilvl w:val="1"/>
      </w:numPr>
    </w:pPr>
    <w:rPr>
      <w:sz w:val="22"/>
    </w:rPr>
  </w:style>
  <w:style w:type="paragraph" w:customStyle="1" w:styleId="AHeader3">
    <w:name w:val="AHeader 3"/>
    <w:basedOn w:val="AHeader2"/>
    <w:uiPriority w:val="99"/>
    <w:rsid w:val="006E0546"/>
    <w:pPr>
      <w:numPr>
        <w:ilvl w:val="2"/>
      </w:numPr>
    </w:pPr>
  </w:style>
  <w:style w:type="paragraph" w:customStyle="1" w:styleId="AHeader2abc">
    <w:name w:val="AHeader 2 abc"/>
    <w:basedOn w:val="AHeader3"/>
    <w:uiPriority w:val="99"/>
    <w:rsid w:val="006E0546"/>
    <w:pPr>
      <w:numPr>
        <w:ilvl w:val="3"/>
      </w:numPr>
      <w:jc w:val="both"/>
    </w:pPr>
    <w:rPr>
      <w:b w:val="0"/>
      <w:bCs w:val="0"/>
    </w:rPr>
  </w:style>
  <w:style w:type="paragraph" w:customStyle="1" w:styleId="AHeader3abc">
    <w:name w:val="AHeader 3 abc"/>
    <w:basedOn w:val="AHeader2abc"/>
    <w:uiPriority w:val="99"/>
    <w:rsid w:val="006E0546"/>
    <w:pPr>
      <w:numPr>
        <w:ilvl w:val="4"/>
      </w:numPr>
    </w:pPr>
  </w:style>
  <w:style w:type="paragraph" w:styleId="Pagrindiniotekstotrauka3">
    <w:name w:val="Body Text Indent 3"/>
    <w:basedOn w:val="prastasis"/>
    <w:link w:val="Pagrindiniotekstotrauka3Diagrama"/>
    <w:uiPriority w:val="99"/>
    <w:rsid w:val="006E0546"/>
    <w:pPr>
      <w:tabs>
        <w:tab w:val="left" w:pos="567"/>
        <w:tab w:val="left" w:pos="1134"/>
      </w:tabs>
      <w:autoSpaceDE w:val="0"/>
      <w:autoSpaceDN w:val="0"/>
      <w:adjustRightInd w:val="0"/>
      <w:spacing w:after="0" w:line="260" w:lineRule="exact"/>
      <w:ind w:left="633"/>
      <w:jc w:val="both"/>
    </w:pPr>
    <w:rPr>
      <w:rFonts w:ascii="Times New Roman" w:eastAsia="SimSun" w:hAnsi="Times New Roman"/>
      <w:szCs w:val="21"/>
      <w:lang w:val="en-GB"/>
    </w:rPr>
  </w:style>
  <w:style w:type="character" w:customStyle="1" w:styleId="Pagrindiniotekstotrauka3Diagrama">
    <w:name w:val="Pagrindinio teksto įtrauka 3 Diagrama"/>
    <w:link w:val="Pagrindiniotekstotrauka3"/>
    <w:uiPriority w:val="99"/>
    <w:rsid w:val="006E0546"/>
    <w:rPr>
      <w:rFonts w:ascii="Times New Roman" w:eastAsia="SimSun" w:hAnsi="Times New Roman" w:cs="Times New Roman"/>
      <w:szCs w:val="21"/>
      <w:lang w:val="en-GB"/>
    </w:rPr>
  </w:style>
  <w:style w:type="character" w:styleId="Perirtashipersaitas">
    <w:name w:val="FollowedHyperlink"/>
    <w:uiPriority w:val="99"/>
    <w:rsid w:val="006E0546"/>
    <w:rPr>
      <w:rFonts w:cs="Times New Roman"/>
      <w:color w:val="800080"/>
      <w:u w:val="single"/>
    </w:rPr>
  </w:style>
  <w:style w:type="character" w:styleId="Grietas">
    <w:name w:val="Strong"/>
    <w:uiPriority w:val="99"/>
    <w:qFormat/>
    <w:rsid w:val="006E0546"/>
    <w:rPr>
      <w:rFonts w:cs="Times New Roman"/>
      <w:b/>
      <w:bCs/>
    </w:rPr>
  </w:style>
  <w:style w:type="paragraph" w:customStyle="1" w:styleId="BodytextAgency">
    <w:name w:val="Body text (Agency)"/>
    <w:basedOn w:val="prastasis"/>
    <w:link w:val="BodytextAgencyChar"/>
    <w:uiPriority w:val="99"/>
    <w:rsid w:val="006E0546"/>
    <w:pPr>
      <w:spacing w:after="140" w:line="280" w:lineRule="atLeast"/>
    </w:pPr>
    <w:rPr>
      <w:rFonts w:ascii="Verdana" w:eastAsia="SimSun" w:hAnsi="Verdana"/>
      <w:sz w:val="18"/>
      <w:szCs w:val="18"/>
      <w:lang w:val="en-GB" w:eastAsia="en-GB"/>
    </w:rPr>
  </w:style>
  <w:style w:type="character" w:customStyle="1" w:styleId="BodytextAgencyChar">
    <w:name w:val="Body text (Agency) Char"/>
    <w:link w:val="BodytextAgency"/>
    <w:uiPriority w:val="99"/>
    <w:locked/>
    <w:rsid w:val="006E0546"/>
    <w:rPr>
      <w:rFonts w:ascii="Verdana" w:eastAsia="SimSun" w:hAnsi="Verdana" w:cs="Verdana"/>
      <w:sz w:val="18"/>
      <w:szCs w:val="18"/>
      <w:lang w:val="en-GB" w:eastAsia="en-GB"/>
    </w:rPr>
  </w:style>
  <w:style w:type="paragraph" w:customStyle="1" w:styleId="NormalAgency">
    <w:name w:val="Normal (Agency)"/>
    <w:link w:val="NormalAgencyChar"/>
    <w:uiPriority w:val="99"/>
    <w:rsid w:val="006E0546"/>
    <w:rPr>
      <w:rFonts w:ascii="Verdana" w:eastAsia="SimSun" w:hAnsi="Verdana"/>
      <w:sz w:val="18"/>
      <w:szCs w:val="18"/>
      <w:lang w:val="en-GB" w:eastAsia="en-GB"/>
    </w:rPr>
  </w:style>
  <w:style w:type="table" w:customStyle="1" w:styleId="TablegridAgencyblack">
    <w:name w:val="Table grid (Agency) black"/>
    <w:uiPriority w:val="99"/>
    <w:semiHidden/>
    <w:rsid w:val="006E0546"/>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6E0546"/>
    <w:pPr>
      <w:keepNext/>
    </w:pPr>
    <w:rPr>
      <w:b/>
    </w:rPr>
  </w:style>
  <w:style w:type="paragraph" w:customStyle="1" w:styleId="TabletextrowsAgency">
    <w:name w:val="Table text rows (Agency)"/>
    <w:basedOn w:val="prastasis"/>
    <w:uiPriority w:val="99"/>
    <w:rsid w:val="006E0546"/>
    <w:pPr>
      <w:spacing w:after="0" w:line="280" w:lineRule="exact"/>
    </w:pPr>
    <w:rPr>
      <w:rFonts w:ascii="Verdana" w:eastAsia="SimSun" w:hAnsi="Verdana" w:cs="Verdana"/>
      <w:sz w:val="18"/>
      <w:szCs w:val="18"/>
      <w:lang w:val="en-GB" w:eastAsia="zh-CN"/>
    </w:rPr>
  </w:style>
  <w:style w:type="character" w:customStyle="1" w:styleId="NormalAgencyChar">
    <w:name w:val="Normal (Agency) Char"/>
    <w:link w:val="NormalAgency"/>
    <w:uiPriority w:val="99"/>
    <w:locked/>
    <w:rsid w:val="006E0546"/>
    <w:rPr>
      <w:rFonts w:ascii="Verdana" w:eastAsia="SimSun" w:hAnsi="Verdana"/>
      <w:sz w:val="18"/>
      <w:szCs w:val="18"/>
      <w:lang w:val="en-GB" w:eastAsia="en-GB" w:bidi="ar-SA"/>
    </w:rPr>
  </w:style>
  <w:style w:type="paragraph" w:styleId="Paprastasistekstas">
    <w:name w:val="Plain Text"/>
    <w:basedOn w:val="prastasis"/>
    <w:link w:val="PaprastasistekstasDiagrama"/>
    <w:uiPriority w:val="99"/>
    <w:rsid w:val="006E0546"/>
    <w:pPr>
      <w:spacing w:after="0" w:line="240" w:lineRule="auto"/>
    </w:pPr>
    <w:rPr>
      <w:rFonts w:ascii="Courier New" w:eastAsia="SimSun" w:hAnsi="Courier New"/>
      <w:sz w:val="20"/>
      <w:szCs w:val="20"/>
      <w:lang w:val="en-US"/>
    </w:rPr>
  </w:style>
  <w:style w:type="character" w:customStyle="1" w:styleId="PaprastasistekstasDiagrama">
    <w:name w:val="Paprastasis tekstas Diagrama"/>
    <w:link w:val="Paprastasistekstas"/>
    <w:uiPriority w:val="99"/>
    <w:rsid w:val="006E0546"/>
    <w:rPr>
      <w:rFonts w:ascii="Courier New" w:eastAsia="SimSun" w:hAnsi="Courier New" w:cs="Times New Roman"/>
      <w:sz w:val="20"/>
      <w:szCs w:val="20"/>
      <w:lang w:val="en-US"/>
    </w:rPr>
  </w:style>
  <w:style w:type="paragraph" w:customStyle="1" w:styleId="Default">
    <w:name w:val="Default"/>
    <w:uiPriority w:val="99"/>
    <w:rsid w:val="006E0546"/>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6E0546"/>
    <w:pPr>
      <w:spacing w:after="0" w:line="240" w:lineRule="auto"/>
      <w:jc w:val="center"/>
    </w:pPr>
    <w:rPr>
      <w:rFonts w:ascii="Times New Roman" w:eastAsia="SimSun" w:hAnsi="Times New Roman"/>
      <w:b/>
      <w:szCs w:val="20"/>
      <w:lang w:val="en-GB"/>
    </w:rPr>
  </w:style>
  <w:style w:type="character" w:customStyle="1" w:styleId="PavadinimasDiagrama">
    <w:name w:val="Pavadinimas Diagrama"/>
    <w:link w:val="Pavadinimas"/>
    <w:uiPriority w:val="99"/>
    <w:rsid w:val="006E0546"/>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semiHidden/>
    <w:rsid w:val="006E0546"/>
    <w:pPr>
      <w:tabs>
        <w:tab w:val="left" w:pos="567"/>
      </w:tabs>
      <w:spacing w:after="0" w:line="240" w:lineRule="auto"/>
    </w:pPr>
    <w:rPr>
      <w:rFonts w:ascii="Times New Roman" w:eastAsia="SimSun" w:hAnsi="Times New Roman"/>
      <w:szCs w:val="20"/>
      <w:lang w:val="en-GB"/>
    </w:rPr>
  </w:style>
  <w:style w:type="character" w:customStyle="1" w:styleId="DokumentoinaostekstasDiagrama">
    <w:name w:val="Dokumento išnašos tekstas Diagrama"/>
    <w:link w:val="Dokumentoinaostekstas"/>
    <w:uiPriority w:val="99"/>
    <w:semiHidden/>
    <w:rsid w:val="006E0546"/>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6E0546"/>
    <w:pPr>
      <w:spacing w:after="0" w:line="240" w:lineRule="auto"/>
    </w:pPr>
    <w:rPr>
      <w:rFonts w:ascii="Times New Roman" w:eastAsia="SimSun" w:hAnsi="Times New Roman"/>
      <w:noProof/>
      <w:sz w:val="20"/>
      <w:szCs w:val="20"/>
      <w:lang w:val="x-none" w:eastAsia="x-none"/>
    </w:rPr>
  </w:style>
  <w:style w:type="character" w:customStyle="1" w:styleId="BTEMEASMCAChar">
    <w:name w:val="BT EMEA_SMCA Char"/>
    <w:link w:val="BTEMEASMCA"/>
    <w:uiPriority w:val="99"/>
    <w:locked/>
    <w:rsid w:val="006E0546"/>
    <w:rPr>
      <w:rFonts w:ascii="Times New Roman" w:eastAsia="SimSun" w:hAnsi="Times New Roman" w:cs="Times New Roman"/>
      <w:noProof/>
    </w:rPr>
  </w:style>
  <w:style w:type="paragraph" w:customStyle="1" w:styleId="Tabletext">
    <w:name w:val="Table text"/>
    <w:basedOn w:val="Pagrindinistekstas"/>
    <w:uiPriority w:val="99"/>
    <w:rsid w:val="006E0546"/>
    <w:pPr>
      <w:keepLines/>
      <w:spacing w:before="40" w:after="40"/>
    </w:pPr>
    <w:rPr>
      <w:rFonts w:ascii="Arial" w:hAnsi="Arial" w:cs="Arial"/>
      <w:i w:val="0"/>
      <w:color w:val="auto"/>
      <w:sz w:val="18"/>
      <w:szCs w:val="18"/>
      <w:lang w:val="en-US"/>
    </w:rPr>
  </w:style>
  <w:style w:type="paragraph" w:customStyle="1" w:styleId="Betarp1">
    <w:name w:val="Be tarpų1"/>
    <w:autoRedefine/>
    <w:qFormat/>
    <w:rsid w:val="006E0546"/>
    <w:rPr>
      <w:rFonts w:eastAsia="ヒラギノ角ゴ Pro W3"/>
      <w:color w:val="000000"/>
      <w:sz w:val="22"/>
      <w:lang w:val="en-US"/>
    </w:rPr>
  </w:style>
  <w:style w:type="character" w:customStyle="1" w:styleId="hps">
    <w:name w:val="hps"/>
    <w:uiPriority w:val="99"/>
    <w:rsid w:val="006E0546"/>
    <w:rPr>
      <w:rFonts w:cs="Times New Roman"/>
    </w:rPr>
  </w:style>
  <w:style w:type="paragraph" w:customStyle="1" w:styleId="NoSpacing1">
    <w:name w:val="No Spacing1"/>
    <w:autoRedefine/>
    <w:uiPriority w:val="99"/>
    <w:rsid w:val="006E0546"/>
    <w:rPr>
      <w:rFonts w:eastAsia="SimSun"/>
      <w:color w:val="000000"/>
      <w:sz w:val="22"/>
      <w:lang w:val="en-US"/>
    </w:rPr>
  </w:style>
  <w:style w:type="paragraph" w:styleId="Sraopastraipa">
    <w:name w:val="List Paragraph"/>
    <w:basedOn w:val="prastasis"/>
    <w:uiPriority w:val="34"/>
    <w:qFormat/>
    <w:rsid w:val="0081113C"/>
    <w:pPr>
      <w:ind w:left="720"/>
      <w:contextualSpacing/>
    </w:pPr>
  </w:style>
  <w:style w:type="table" w:styleId="Lentelstinklelis">
    <w:name w:val="Table Grid"/>
    <w:basedOn w:val="prastojilentel"/>
    <w:uiPriority w:val="59"/>
    <w:rsid w:val="00090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ma.europa.eu" TargetMode="External"/><Relationship Id="rId17" Type="http://schemas.openxmlformats.org/officeDocument/2006/relationships/hyperlink" Target="http://www.ema.europa.eu" TargetMode="External"/><Relationship Id="rId2" Type="http://schemas.openxmlformats.org/officeDocument/2006/relationships/numbering" Target="numbering.xml"/><Relationship Id="rId16" Type="http://schemas.openxmlformats.org/officeDocument/2006/relationships/hyperlink" Target="mailto:NepageidaujamaR@vvkt.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vvkt.lt" TargetMode="External"/><Relationship Id="rId10" Type="http://schemas.openxmlformats.org/officeDocument/2006/relationships/hyperlink" Target="mailto:NepageidaujamaR@vvkt.lt"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vvkt.lt" TargetMode="External"/><Relationship Id="rId14" Type="http://schemas.openxmlformats.org/officeDocument/2006/relationships/image" Target="media/image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D7A1E-69DF-4BC2-9CFF-ECB2275A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67992</Words>
  <Characters>38756</Characters>
  <Application>Microsoft Office Word</Application>
  <DocSecurity>8</DocSecurity>
  <Lines>322</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106535</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Albina Burkauskaitė</cp:lastModifiedBy>
  <cp:revision>2</cp:revision>
  <dcterms:created xsi:type="dcterms:W3CDTF">2014-12-04T06:38:00Z</dcterms:created>
  <dcterms:modified xsi:type="dcterms:W3CDTF">2014-12-04T06:38:00Z</dcterms:modified>
</cp:coreProperties>
</file>