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2877" w14:textId="77777777" w:rsidR="00393BA9" w:rsidRPr="00D54C2D" w:rsidRDefault="00393BA9" w:rsidP="00393BA9">
      <w:pPr>
        <w:rPr>
          <w:lang w:val="lt-LT"/>
        </w:rPr>
      </w:pPr>
    </w:p>
    <w:p w14:paraId="05F4246B" w14:textId="77777777" w:rsidR="00393BA9" w:rsidRPr="00D54C2D" w:rsidRDefault="00393BA9" w:rsidP="00393BA9">
      <w:pPr>
        <w:rPr>
          <w:lang w:val="lt-LT"/>
        </w:rPr>
      </w:pPr>
    </w:p>
    <w:p w14:paraId="0225BF6B" w14:textId="77777777" w:rsidR="00393BA9" w:rsidRPr="00D54C2D" w:rsidRDefault="00393BA9" w:rsidP="00393BA9">
      <w:pPr>
        <w:rPr>
          <w:lang w:val="lt-LT"/>
        </w:rPr>
      </w:pPr>
    </w:p>
    <w:p w14:paraId="7D2D153A" w14:textId="77777777" w:rsidR="00393BA9" w:rsidRPr="00D54C2D" w:rsidRDefault="00393BA9" w:rsidP="00393BA9">
      <w:pPr>
        <w:rPr>
          <w:lang w:val="lt-LT"/>
        </w:rPr>
      </w:pPr>
    </w:p>
    <w:p w14:paraId="45945C77" w14:textId="77777777" w:rsidR="00393BA9" w:rsidRPr="00D54C2D" w:rsidRDefault="00393BA9" w:rsidP="00393BA9">
      <w:pPr>
        <w:rPr>
          <w:lang w:val="lt-LT"/>
        </w:rPr>
      </w:pPr>
    </w:p>
    <w:p w14:paraId="67AC1E84" w14:textId="77777777" w:rsidR="00393BA9" w:rsidRPr="00D54C2D" w:rsidRDefault="00393BA9" w:rsidP="00393BA9">
      <w:pPr>
        <w:rPr>
          <w:lang w:val="lt-LT"/>
        </w:rPr>
      </w:pPr>
    </w:p>
    <w:p w14:paraId="511B8D43" w14:textId="77777777" w:rsidR="00393BA9" w:rsidRPr="00D54C2D" w:rsidRDefault="00393BA9" w:rsidP="00393BA9">
      <w:pPr>
        <w:ind w:right="141"/>
        <w:rPr>
          <w:lang w:val="lt-LT"/>
        </w:rPr>
      </w:pPr>
    </w:p>
    <w:p w14:paraId="29071EFB" w14:textId="77777777" w:rsidR="00393BA9" w:rsidRPr="00D54C2D" w:rsidRDefault="00393BA9" w:rsidP="00393BA9">
      <w:pPr>
        <w:rPr>
          <w:lang w:val="lt-LT"/>
        </w:rPr>
      </w:pPr>
    </w:p>
    <w:p w14:paraId="113C3C48" w14:textId="77777777" w:rsidR="00393BA9" w:rsidRPr="00D54C2D" w:rsidRDefault="00393BA9" w:rsidP="00393BA9">
      <w:pPr>
        <w:rPr>
          <w:lang w:val="lt-LT"/>
        </w:rPr>
      </w:pPr>
    </w:p>
    <w:p w14:paraId="4EE1595E" w14:textId="77777777" w:rsidR="00393BA9" w:rsidRPr="00D54C2D" w:rsidRDefault="00393BA9" w:rsidP="00393BA9">
      <w:pPr>
        <w:rPr>
          <w:lang w:val="lt-LT"/>
        </w:rPr>
      </w:pPr>
    </w:p>
    <w:p w14:paraId="362E425E" w14:textId="77777777" w:rsidR="00393BA9" w:rsidRPr="00D54C2D" w:rsidRDefault="00393BA9" w:rsidP="00393BA9">
      <w:pPr>
        <w:rPr>
          <w:lang w:val="lt-LT"/>
        </w:rPr>
      </w:pPr>
    </w:p>
    <w:p w14:paraId="27B4D41C" w14:textId="77777777" w:rsidR="00393BA9" w:rsidRPr="00D54C2D" w:rsidRDefault="00393BA9" w:rsidP="00393BA9">
      <w:pPr>
        <w:rPr>
          <w:lang w:val="lt-LT"/>
        </w:rPr>
      </w:pPr>
    </w:p>
    <w:p w14:paraId="5F3A0658" w14:textId="77777777" w:rsidR="00393BA9" w:rsidRPr="00D54C2D" w:rsidRDefault="00393BA9" w:rsidP="00393BA9">
      <w:pPr>
        <w:rPr>
          <w:lang w:val="lt-LT"/>
        </w:rPr>
      </w:pPr>
    </w:p>
    <w:p w14:paraId="50124572" w14:textId="77777777" w:rsidR="00393BA9" w:rsidRPr="00D54C2D" w:rsidRDefault="00393BA9" w:rsidP="00393BA9">
      <w:pPr>
        <w:rPr>
          <w:lang w:val="lt-LT"/>
        </w:rPr>
      </w:pPr>
    </w:p>
    <w:p w14:paraId="67FEFA55" w14:textId="77777777" w:rsidR="00393BA9" w:rsidRPr="00D54C2D" w:rsidRDefault="00393BA9" w:rsidP="00393BA9">
      <w:pPr>
        <w:rPr>
          <w:lang w:val="lt-LT"/>
        </w:rPr>
      </w:pPr>
    </w:p>
    <w:p w14:paraId="3BD67981" w14:textId="77777777" w:rsidR="00393BA9" w:rsidRPr="00D54C2D" w:rsidRDefault="00393BA9" w:rsidP="00393BA9">
      <w:pPr>
        <w:rPr>
          <w:lang w:val="lt-LT"/>
        </w:rPr>
      </w:pPr>
    </w:p>
    <w:p w14:paraId="2E000F8C" w14:textId="77777777" w:rsidR="00393BA9" w:rsidRPr="00D54C2D" w:rsidRDefault="00393BA9" w:rsidP="00393BA9">
      <w:pPr>
        <w:rPr>
          <w:lang w:val="lt-LT"/>
        </w:rPr>
      </w:pPr>
    </w:p>
    <w:p w14:paraId="536144DA" w14:textId="77777777" w:rsidR="00393BA9" w:rsidRPr="00D54C2D" w:rsidRDefault="00393BA9" w:rsidP="00393BA9">
      <w:pPr>
        <w:rPr>
          <w:lang w:val="lt-LT"/>
        </w:rPr>
      </w:pPr>
    </w:p>
    <w:p w14:paraId="559B349D" w14:textId="77777777" w:rsidR="00393BA9" w:rsidRPr="00D54C2D" w:rsidRDefault="00393BA9" w:rsidP="00393BA9">
      <w:pPr>
        <w:rPr>
          <w:lang w:val="lt-LT"/>
        </w:rPr>
      </w:pPr>
    </w:p>
    <w:p w14:paraId="3E3E4792" w14:textId="77777777" w:rsidR="00393BA9" w:rsidRPr="00D54C2D" w:rsidRDefault="00393BA9" w:rsidP="00393BA9">
      <w:pPr>
        <w:rPr>
          <w:lang w:val="lt-LT"/>
        </w:rPr>
      </w:pPr>
    </w:p>
    <w:p w14:paraId="764C9263" w14:textId="77777777" w:rsidR="00393BA9" w:rsidRPr="00D54C2D" w:rsidRDefault="00393BA9" w:rsidP="00393BA9">
      <w:pPr>
        <w:rPr>
          <w:lang w:val="lt-LT"/>
        </w:rPr>
      </w:pPr>
    </w:p>
    <w:p w14:paraId="7298E4CF" w14:textId="77777777" w:rsidR="00393BA9" w:rsidRPr="00D54C2D" w:rsidRDefault="00393BA9" w:rsidP="00393BA9">
      <w:pPr>
        <w:rPr>
          <w:lang w:val="lt-LT"/>
        </w:rPr>
      </w:pPr>
    </w:p>
    <w:p w14:paraId="6E8EDB59" w14:textId="77777777" w:rsidR="00393BA9" w:rsidRPr="00D54C2D" w:rsidRDefault="00393BA9" w:rsidP="00393BA9">
      <w:pPr>
        <w:rPr>
          <w:lang w:val="lt-LT"/>
        </w:rPr>
      </w:pPr>
    </w:p>
    <w:p w14:paraId="7981D2CD" w14:textId="4D6C4A50" w:rsidR="00393BA9" w:rsidRPr="00D54C2D" w:rsidRDefault="00393BA9" w:rsidP="00393BA9">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I PRIEDAS</w:t>
      </w:r>
    </w:p>
    <w:p w14:paraId="0480EADA" w14:textId="77777777" w:rsidR="00393BA9" w:rsidRPr="00D54C2D" w:rsidRDefault="00393BA9" w:rsidP="00393BA9">
      <w:pPr>
        <w:rPr>
          <w:lang w:val="lt-LT"/>
        </w:rPr>
      </w:pPr>
    </w:p>
    <w:p w14:paraId="60BE61B8" w14:textId="77777777" w:rsidR="00393BA9" w:rsidRPr="00D54C2D" w:rsidRDefault="00393BA9" w:rsidP="00393BA9">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PREPARATO CHARAKTERISTIKŲ SANTRAUKA</w:t>
      </w:r>
    </w:p>
    <w:p w14:paraId="02B7B65A" w14:textId="77777777" w:rsidR="00393BA9" w:rsidRPr="00D54C2D" w:rsidRDefault="00393BA9" w:rsidP="00393BA9">
      <w:pPr>
        <w:rPr>
          <w:b/>
          <w:bCs/>
          <w:lang w:val="lt-LT"/>
        </w:rPr>
      </w:pPr>
      <w:r w:rsidRPr="00D54C2D">
        <w:rPr>
          <w:b/>
          <w:bCs/>
          <w:lang w:val="lt-LT"/>
        </w:rPr>
        <w:br w:type="page"/>
      </w:r>
    </w:p>
    <w:p w14:paraId="5CDB3A63" w14:textId="77777777" w:rsidR="00393BA9" w:rsidRPr="00D54C2D" w:rsidRDefault="00393BA9" w:rsidP="00393BA9">
      <w:pPr>
        <w:tabs>
          <w:tab w:val="left" w:pos="567"/>
        </w:tabs>
        <w:ind w:right="-20"/>
        <w:rPr>
          <w:lang w:val="lt-LT"/>
        </w:rPr>
      </w:pPr>
      <w:r w:rsidRPr="00D54C2D">
        <w:rPr>
          <w:b/>
          <w:bCs/>
          <w:lang w:val="lt-LT"/>
        </w:rPr>
        <w:lastRenderedPageBreak/>
        <w:t>1.</w:t>
      </w:r>
      <w:r w:rsidRPr="00D54C2D">
        <w:rPr>
          <w:b/>
          <w:bCs/>
          <w:lang w:val="lt-LT"/>
        </w:rPr>
        <w:tab/>
        <w:t>VAISTINIO PREPARATO PAVADINIMAS</w:t>
      </w:r>
    </w:p>
    <w:p w14:paraId="615BE1CD" w14:textId="77777777" w:rsidR="00393BA9" w:rsidRPr="00D54C2D" w:rsidRDefault="00393BA9" w:rsidP="00393BA9">
      <w:pPr>
        <w:tabs>
          <w:tab w:val="left" w:pos="567"/>
        </w:tabs>
        <w:rPr>
          <w:lang w:val="lt-LT"/>
        </w:rPr>
      </w:pPr>
    </w:p>
    <w:p w14:paraId="1CF24D4B" w14:textId="77777777" w:rsidR="00393BA9" w:rsidRPr="00D54C2D" w:rsidRDefault="00393BA9" w:rsidP="00393BA9">
      <w:pPr>
        <w:ind w:right="-20"/>
        <w:rPr>
          <w:lang w:val="lt-LT"/>
        </w:rPr>
      </w:pPr>
      <w:r w:rsidRPr="00D54C2D">
        <w:rPr>
          <w:lang w:val="lt-LT"/>
        </w:rPr>
        <w:t>Telmisartan Inteli 40 mg tabletės</w:t>
      </w:r>
    </w:p>
    <w:p w14:paraId="168BE53B" w14:textId="77777777" w:rsidR="00393BA9" w:rsidRPr="00664779" w:rsidRDefault="00393BA9" w:rsidP="00393BA9">
      <w:pPr>
        <w:ind w:right="-20"/>
        <w:rPr>
          <w:lang w:val="lt-LT"/>
        </w:rPr>
      </w:pPr>
      <w:r w:rsidRPr="00664779">
        <w:rPr>
          <w:lang w:val="lt-LT"/>
        </w:rPr>
        <w:t>Telmisartan Inteli 80 mg tabletės</w:t>
      </w:r>
    </w:p>
    <w:p w14:paraId="0FE5B7A4" w14:textId="77777777" w:rsidR="00393BA9" w:rsidRPr="00D54C2D" w:rsidRDefault="00393BA9" w:rsidP="00393BA9">
      <w:pPr>
        <w:rPr>
          <w:lang w:val="lt-LT"/>
        </w:rPr>
      </w:pPr>
    </w:p>
    <w:p w14:paraId="7AC2D2AF" w14:textId="77777777" w:rsidR="00393BA9" w:rsidRPr="00D54C2D" w:rsidRDefault="00393BA9" w:rsidP="00393BA9">
      <w:pPr>
        <w:rPr>
          <w:lang w:val="lt-LT"/>
        </w:rPr>
      </w:pPr>
    </w:p>
    <w:p w14:paraId="1F19880D" w14:textId="77777777" w:rsidR="00393BA9" w:rsidRPr="00D54C2D" w:rsidRDefault="00393BA9" w:rsidP="00393BA9">
      <w:pPr>
        <w:tabs>
          <w:tab w:val="left" w:pos="567"/>
        </w:tabs>
        <w:ind w:right="4482"/>
        <w:rPr>
          <w:b/>
          <w:bCs/>
          <w:lang w:val="lt-LT"/>
        </w:rPr>
      </w:pPr>
      <w:r w:rsidRPr="00D54C2D">
        <w:rPr>
          <w:b/>
          <w:bCs/>
          <w:lang w:val="lt-LT"/>
        </w:rPr>
        <w:t>2.</w:t>
      </w:r>
      <w:r w:rsidRPr="00D54C2D">
        <w:rPr>
          <w:b/>
          <w:bCs/>
          <w:lang w:val="lt-LT"/>
        </w:rPr>
        <w:tab/>
        <w:t xml:space="preserve">KOKYBINĖ IR KIEKYBINĖ SUDĖTIS </w:t>
      </w:r>
    </w:p>
    <w:p w14:paraId="31851398" w14:textId="77777777" w:rsidR="00393BA9" w:rsidRPr="00D54C2D" w:rsidRDefault="00393BA9" w:rsidP="00393BA9">
      <w:pPr>
        <w:tabs>
          <w:tab w:val="left" w:pos="680"/>
        </w:tabs>
        <w:ind w:right="4482"/>
        <w:rPr>
          <w:b/>
          <w:bCs/>
          <w:lang w:val="lt-LT"/>
        </w:rPr>
      </w:pPr>
    </w:p>
    <w:p w14:paraId="594D82E3" w14:textId="77777777" w:rsidR="00393BA9" w:rsidRPr="00D54C2D" w:rsidRDefault="00393BA9" w:rsidP="00393BA9">
      <w:pPr>
        <w:tabs>
          <w:tab w:val="left" w:pos="680"/>
        </w:tabs>
        <w:ind w:right="26"/>
        <w:rPr>
          <w:lang w:val="lt-LT"/>
        </w:rPr>
      </w:pPr>
      <w:r w:rsidRPr="00D54C2D">
        <w:rPr>
          <w:lang w:val="lt-LT"/>
        </w:rPr>
        <w:t>Kiekvienoje tabletėje yra 40 mg arba 80 mg telmisartano.</w:t>
      </w:r>
    </w:p>
    <w:p w14:paraId="0DA3220C" w14:textId="77777777" w:rsidR="00393BA9" w:rsidRPr="00D54C2D" w:rsidRDefault="00393BA9" w:rsidP="00393BA9">
      <w:pPr>
        <w:tabs>
          <w:tab w:val="left" w:pos="680"/>
        </w:tabs>
        <w:ind w:right="26"/>
        <w:rPr>
          <w:lang w:val="lt-LT"/>
        </w:rPr>
      </w:pPr>
    </w:p>
    <w:p w14:paraId="465DE932" w14:textId="77777777" w:rsidR="00393BA9" w:rsidRPr="00D54C2D" w:rsidRDefault="00393BA9" w:rsidP="00393BA9">
      <w:pPr>
        <w:tabs>
          <w:tab w:val="left" w:pos="680"/>
        </w:tabs>
        <w:ind w:right="26"/>
        <w:rPr>
          <w:lang w:val="lt-LT"/>
        </w:rPr>
      </w:pPr>
      <w:r w:rsidRPr="00D54C2D">
        <w:rPr>
          <w:lang w:val="lt-LT"/>
        </w:rPr>
        <w:t>Visos pagalbinės medžiagos išvardytos 6.1 skyriuje.</w:t>
      </w:r>
    </w:p>
    <w:p w14:paraId="1BC7FDE8" w14:textId="77777777" w:rsidR="00393BA9" w:rsidRPr="00D54C2D" w:rsidRDefault="00393BA9" w:rsidP="00393BA9">
      <w:pPr>
        <w:ind w:right="26"/>
        <w:rPr>
          <w:lang w:val="lt-LT"/>
        </w:rPr>
      </w:pPr>
    </w:p>
    <w:p w14:paraId="62645F7B" w14:textId="77777777" w:rsidR="00393BA9" w:rsidRPr="00D54C2D" w:rsidRDefault="00393BA9" w:rsidP="00393BA9">
      <w:pPr>
        <w:rPr>
          <w:lang w:val="lt-LT"/>
        </w:rPr>
      </w:pPr>
    </w:p>
    <w:p w14:paraId="3FAFE659" w14:textId="77777777" w:rsidR="00393BA9" w:rsidRPr="00D54C2D" w:rsidRDefault="00393BA9" w:rsidP="00393BA9">
      <w:pPr>
        <w:tabs>
          <w:tab w:val="left" w:pos="567"/>
        </w:tabs>
        <w:ind w:right="-20"/>
        <w:rPr>
          <w:lang w:val="lt-LT"/>
        </w:rPr>
      </w:pPr>
      <w:r w:rsidRPr="00D54C2D">
        <w:rPr>
          <w:b/>
          <w:bCs/>
          <w:lang w:val="lt-LT"/>
        </w:rPr>
        <w:t>3.</w:t>
      </w:r>
      <w:r w:rsidRPr="00D54C2D">
        <w:rPr>
          <w:b/>
          <w:bCs/>
          <w:lang w:val="lt-LT"/>
        </w:rPr>
        <w:tab/>
        <w:t>FARMACINĖ FORMA</w:t>
      </w:r>
    </w:p>
    <w:p w14:paraId="5A24B70D" w14:textId="77777777" w:rsidR="00393BA9" w:rsidRPr="00D54C2D" w:rsidRDefault="00393BA9" w:rsidP="00393BA9">
      <w:pPr>
        <w:rPr>
          <w:lang w:val="lt-LT"/>
        </w:rPr>
      </w:pPr>
    </w:p>
    <w:p w14:paraId="4D8F5BF1" w14:textId="77777777" w:rsidR="00393BA9" w:rsidRPr="00D54C2D" w:rsidRDefault="00393BA9" w:rsidP="00393BA9">
      <w:pPr>
        <w:ind w:right="-20"/>
        <w:rPr>
          <w:lang w:val="lt-LT"/>
        </w:rPr>
      </w:pPr>
      <w:r w:rsidRPr="00D54C2D">
        <w:rPr>
          <w:lang w:val="lt-LT"/>
        </w:rPr>
        <w:t>Tabletė.</w:t>
      </w:r>
    </w:p>
    <w:p w14:paraId="0FC70DD0" w14:textId="77777777" w:rsidR="00393BA9" w:rsidRPr="00D54C2D" w:rsidRDefault="00393BA9" w:rsidP="00393BA9">
      <w:pPr>
        <w:rPr>
          <w:lang w:val="lt-LT"/>
        </w:rPr>
      </w:pPr>
    </w:p>
    <w:p w14:paraId="62698F32" w14:textId="791659D4" w:rsidR="00393BA9" w:rsidRPr="00BA4D0C" w:rsidRDefault="00393BA9" w:rsidP="00393BA9">
      <w:pPr>
        <w:tabs>
          <w:tab w:val="left" w:pos="680"/>
        </w:tabs>
        <w:ind w:right="26"/>
        <w:rPr>
          <w:lang w:val="lt-LT"/>
        </w:rPr>
      </w:pPr>
      <w:r w:rsidRPr="00D54C2D">
        <w:rPr>
          <w:i/>
          <w:lang w:val="lt-LT"/>
        </w:rPr>
        <w:t>40 mg tabletės</w:t>
      </w:r>
      <w:r w:rsidRPr="00BA4D0C">
        <w:rPr>
          <w:lang w:val="lt-LT"/>
        </w:rPr>
        <w:t>. Baltos pailgos, 12 mm ilgio ir 5,9 mm pločio tabletės</w:t>
      </w:r>
      <w:r w:rsidR="00464F36" w:rsidRPr="00BA4D0C">
        <w:rPr>
          <w:lang w:val="lt-LT"/>
        </w:rPr>
        <w:t>, kurių vienoje pusėje įspausta „LC“.</w:t>
      </w:r>
    </w:p>
    <w:p w14:paraId="06A75892" w14:textId="6981028A" w:rsidR="00393BA9" w:rsidRPr="00D54C2D" w:rsidRDefault="00393BA9" w:rsidP="00393BA9">
      <w:pPr>
        <w:tabs>
          <w:tab w:val="left" w:pos="680"/>
        </w:tabs>
        <w:ind w:right="26"/>
        <w:rPr>
          <w:lang w:val="lt-LT"/>
        </w:rPr>
      </w:pPr>
      <w:r w:rsidRPr="00BA4D0C">
        <w:rPr>
          <w:i/>
          <w:lang w:val="lt-LT"/>
        </w:rPr>
        <w:t>80 mg tabletės</w:t>
      </w:r>
      <w:r w:rsidRPr="00BA4D0C">
        <w:rPr>
          <w:lang w:val="lt-LT"/>
        </w:rPr>
        <w:t>. Baltos</w:t>
      </w:r>
      <w:r w:rsidRPr="00D54C2D">
        <w:rPr>
          <w:lang w:val="lt-LT"/>
        </w:rPr>
        <w:t xml:space="preserve"> pailgos, 16 mm ilgio ir 8 mm pločio tabletės</w:t>
      </w:r>
      <w:r w:rsidR="00664779">
        <w:rPr>
          <w:lang w:val="lt-LT"/>
        </w:rPr>
        <w:t xml:space="preserve">, </w:t>
      </w:r>
      <w:r w:rsidR="00664779" w:rsidRPr="00664779">
        <w:rPr>
          <w:lang w:val="lt-LT"/>
        </w:rPr>
        <w:t>kurių vienoje pusėje įspausta „LC“.</w:t>
      </w:r>
    </w:p>
    <w:p w14:paraId="5CFD7FA0" w14:textId="77777777" w:rsidR="00393BA9" w:rsidRPr="00D54C2D" w:rsidRDefault="00393BA9" w:rsidP="00393BA9">
      <w:pPr>
        <w:rPr>
          <w:lang w:val="lt-LT"/>
        </w:rPr>
      </w:pPr>
    </w:p>
    <w:p w14:paraId="04160BDF" w14:textId="77777777" w:rsidR="00393BA9" w:rsidRPr="00D54C2D" w:rsidRDefault="00393BA9" w:rsidP="00393BA9">
      <w:pPr>
        <w:rPr>
          <w:lang w:val="lt-LT"/>
        </w:rPr>
      </w:pPr>
    </w:p>
    <w:p w14:paraId="5CD22F52" w14:textId="77777777" w:rsidR="00393BA9" w:rsidRPr="00D54C2D" w:rsidRDefault="00393BA9" w:rsidP="00393BA9">
      <w:pPr>
        <w:tabs>
          <w:tab w:val="left" w:pos="567"/>
        </w:tabs>
        <w:ind w:right="-20"/>
        <w:rPr>
          <w:lang w:val="lt-LT"/>
        </w:rPr>
      </w:pPr>
      <w:r w:rsidRPr="00D54C2D">
        <w:rPr>
          <w:b/>
          <w:bCs/>
          <w:lang w:val="lt-LT"/>
        </w:rPr>
        <w:t>4.</w:t>
      </w:r>
      <w:r w:rsidRPr="00D54C2D">
        <w:rPr>
          <w:b/>
          <w:bCs/>
          <w:lang w:val="lt-LT"/>
        </w:rPr>
        <w:tab/>
        <w:t>KLINIKINĖ INFORMACIJA</w:t>
      </w:r>
    </w:p>
    <w:p w14:paraId="066E374E" w14:textId="77777777" w:rsidR="00393BA9" w:rsidRPr="00D54C2D" w:rsidRDefault="00393BA9" w:rsidP="00393BA9">
      <w:pPr>
        <w:rPr>
          <w:lang w:val="lt-LT"/>
        </w:rPr>
      </w:pPr>
    </w:p>
    <w:p w14:paraId="4D4C6EFF" w14:textId="77777777" w:rsidR="00393BA9" w:rsidRPr="00D54C2D" w:rsidRDefault="00393BA9" w:rsidP="00393BA9">
      <w:pPr>
        <w:tabs>
          <w:tab w:val="left" w:pos="567"/>
        </w:tabs>
        <w:ind w:right="-20"/>
        <w:rPr>
          <w:lang w:val="lt-LT"/>
        </w:rPr>
      </w:pPr>
      <w:r w:rsidRPr="00D54C2D">
        <w:rPr>
          <w:b/>
          <w:bCs/>
          <w:lang w:val="lt-LT"/>
        </w:rPr>
        <w:t>4.1</w:t>
      </w:r>
      <w:r w:rsidRPr="00D54C2D">
        <w:rPr>
          <w:b/>
          <w:bCs/>
          <w:lang w:val="lt-LT"/>
        </w:rPr>
        <w:tab/>
        <w:t>Terapinės indikacijos</w:t>
      </w:r>
    </w:p>
    <w:p w14:paraId="084B074E" w14:textId="77777777" w:rsidR="00393BA9" w:rsidRPr="00D54C2D" w:rsidRDefault="00393BA9" w:rsidP="00393BA9">
      <w:pPr>
        <w:rPr>
          <w:lang w:val="lt-LT"/>
        </w:rPr>
      </w:pPr>
    </w:p>
    <w:p w14:paraId="4163E692" w14:textId="77777777" w:rsidR="00393BA9" w:rsidRPr="00D54C2D" w:rsidRDefault="00393BA9" w:rsidP="00393BA9">
      <w:pPr>
        <w:ind w:right="-20"/>
        <w:rPr>
          <w:lang w:val="lt-LT"/>
        </w:rPr>
      </w:pPr>
      <w:r w:rsidRPr="00D54C2D">
        <w:rPr>
          <w:u w:val="single" w:color="000000"/>
          <w:lang w:val="lt-LT"/>
        </w:rPr>
        <w:t>Arterinė hipertenzija</w:t>
      </w:r>
    </w:p>
    <w:p w14:paraId="30914176" w14:textId="056DA545" w:rsidR="00393BA9" w:rsidRPr="00D54C2D" w:rsidRDefault="00393BA9" w:rsidP="00393BA9">
      <w:pPr>
        <w:ind w:right="-20"/>
        <w:rPr>
          <w:lang w:val="lt-LT"/>
        </w:rPr>
      </w:pPr>
      <w:r w:rsidRPr="00D54C2D">
        <w:rPr>
          <w:lang w:val="lt-LT"/>
        </w:rPr>
        <w:t>Suaugusių žmonių pirminės arterinės hipertenzijos gydymas</w:t>
      </w:r>
      <w:r w:rsidR="006C74F6">
        <w:rPr>
          <w:lang w:val="lt-LT"/>
        </w:rPr>
        <w:t>.</w:t>
      </w:r>
      <w:r w:rsidR="00125EBF" w:rsidRPr="00D54C2D">
        <w:rPr>
          <w:lang w:val="lt-LT"/>
        </w:rPr>
        <w:t xml:space="preserve"> </w:t>
      </w:r>
    </w:p>
    <w:p w14:paraId="4F891E36" w14:textId="77777777" w:rsidR="00393BA9" w:rsidRPr="00D54C2D" w:rsidRDefault="00393BA9" w:rsidP="00393BA9">
      <w:pPr>
        <w:rPr>
          <w:lang w:val="lt-LT"/>
        </w:rPr>
      </w:pPr>
    </w:p>
    <w:p w14:paraId="5A58EF5B" w14:textId="77777777" w:rsidR="00393BA9" w:rsidRPr="00D54C2D" w:rsidRDefault="00393BA9" w:rsidP="00393BA9">
      <w:pPr>
        <w:ind w:right="-20"/>
        <w:rPr>
          <w:lang w:val="lt-LT"/>
        </w:rPr>
      </w:pPr>
      <w:r w:rsidRPr="00D54C2D">
        <w:rPr>
          <w:u w:val="single" w:color="000000"/>
          <w:lang w:val="lt-LT"/>
        </w:rPr>
        <w:t>Širdies ir kraujagyslių sutrikimų profilaktika</w:t>
      </w:r>
    </w:p>
    <w:p w14:paraId="20E36BEC" w14:textId="77777777" w:rsidR="00393BA9" w:rsidRPr="00D54C2D" w:rsidRDefault="00393BA9" w:rsidP="00393BA9">
      <w:pPr>
        <w:ind w:right="-20"/>
        <w:rPr>
          <w:lang w:val="lt-LT"/>
        </w:rPr>
      </w:pPr>
      <w:r w:rsidRPr="00D54C2D">
        <w:rPr>
          <w:lang w:val="lt-LT"/>
        </w:rPr>
        <w:t>Sergamumo dėl širdies ir kraujagyslių sutrikimų mažinimas suaugusiems žmonėms, kuriems yra:</w:t>
      </w:r>
    </w:p>
    <w:p w14:paraId="4FB00BDC" w14:textId="77777777" w:rsidR="00393BA9" w:rsidRPr="00D54C2D" w:rsidRDefault="00393BA9" w:rsidP="00393BA9">
      <w:pPr>
        <w:pStyle w:val="Sraopastraipa"/>
        <w:numPr>
          <w:ilvl w:val="0"/>
          <w:numId w:val="2"/>
        </w:numPr>
        <w:tabs>
          <w:tab w:val="left" w:pos="567"/>
        </w:tabs>
        <w:ind w:left="567" w:right="-20" w:hanging="567"/>
        <w:rPr>
          <w:lang w:val="lt-LT"/>
        </w:rPr>
      </w:pPr>
      <w:r w:rsidRPr="00D54C2D">
        <w:rPr>
          <w:position w:val="2"/>
          <w:lang w:val="lt-LT"/>
        </w:rPr>
        <w:t xml:space="preserve">akivaizdi trombinė aterosklerozinė kardiovaskulinė liga (anamnezėje yra išeminė širdies liga, </w:t>
      </w:r>
      <w:r w:rsidRPr="00D54C2D">
        <w:rPr>
          <w:lang w:val="lt-LT"/>
        </w:rPr>
        <w:t>insultas arba periferinių kraujagyslių liga) arba</w:t>
      </w:r>
    </w:p>
    <w:p w14:paraId="2FC3C992" w14:textId="2F83A348" w:rsidR="00393BA9" w:rsidRPr="00D54C2D" w:rsidRDefault="0099599C" w:rsidP="00393BA9">
      <w:pPr>
        <w:pStyle w:val="Sraopastraipa"/>
        <w:numPr>
          <w:ilvl w:val="0"/>
          <w:numId w:val="2"/>
        </w:numPr>
        <w:tabs>
          <w:tab w:val="left" w:pos="567"/>
        </w:tabs>
        <w:ind w:left="567" w:right="-20" w:hanging="567"/>
        <w:rPr>
          <w:lang w:val="lt-LT"/>
        </w:rPr>
      </w:pPr>
      <w:r>
        <w:rPr>
          <w:position w:val="3"/>
          <w:lang w:val="lt-LT"/>
        </w:rPr>
        <w:t>2</w:t>
      </w:r>
      <w:r w:rsidR="00393BA9" w:rsidRPr="00D54C2D">
        <w:rPr>
          <w:position w:val="3"/>
          <w:lang w:val="lt-LT"/>
        </w:rPr>
        <w:t xml:space="preserve"> tipo cukrinis diabetas su patvirtinta organų-taikinių pažaida.</w:t>
      </w:r>
    </w:p>
    <w:p w14:paraId="0518A6EE" w14:textId="77777777" w:rsidR="00393BA9" w:rsidRPr="00D54C2D" w:rsidRDefault="00393BA9" w:rsidP="00393BA9">
      <w:pPr>
        <w:rPr>
          <w:lang w:val="lt-LT"/>
        </w:rPr>
      </w:pPr>
    </w:p>
    <w:p w14:paraId="1DC8B77A" w14:textId="77777777" w:rsidR="00393BA9" w:rsidRPr="00D54C2D" w:rsidRDefault="00393BA9" w:rsidP="00393BA9">
      <w:pPr>
        <w:tabs>
          <w:tab w:val="left" w:pos="567"/>
        </w:tabs>
        <w:ind w:right="-20"/>
        <w:rPr>
          <w:lang w:val="lt-LT"/>
        </w:rPr>
      </w:pPr>
      <w:r w:rsidRPr="00D54C2D">
        <w:rPr>
          <w:b/>
          <w:bCs/>
          <w:lang w:val="lt-LT"/>
        </w:rPr>
        <w:t>4.2</w:t>
      </w:r>
      <w:r w:rsidRPr="00D54C2D">
        <w:rPr>
          <w:b/>
          <w:bCs/>
          <w:lang w:val="lt-LT"/>
        </w:rPr>
        <w:tab/>
        <w:t>Dozavimas ir vartojimo metodas</w:t>
      </w:r>
    </w:p>
    <w:p w14:paraId="383393F2" w14:textId="77777777" w:rsidR="00393BA9" w:rsidRPr="00D54C2D" w:rsidRDefault="00393BA9" w:rsidP="00393BA9">
      <w:pPr>
        <w:rPr>
          <w:lang w:val="lt-LT"/>
        </w:rPr>
      </w:pPr>
    </w:p>
    <w:p w14:paraId="2DBF6F7A" w14:textId="77777777" w:rsidR="00393BA9" w:rsidRPr="00D54C2D" w:rsidRDefault="00393BA9" w:rsidP="00393BA9">
      <w:pPr>
        <w:ind w:right="-20"/>
        <w:rPr>
          <w:lang w:val="lt-LT"/>
        </w:rPr>
      </w:pPr>
      <w:r w:rsidRPr="00D54C2D">
        <w:rPr>
          <w:position w:val="-1"/>
          <w:u w:val="single" w:color="000000"/>
          <w:lang w:val="lt-LT"/>
        </w:rPr>
        <w:t>Dozavimas</w:t>
      </w:r>
    </w:p>
    <w:p w14:paraId="24245684" w14:textId="77777777" w:rsidR="00393BA9" w:rsidRPr="00D54C2D" w:rsidRDefault="00393BA9" w:rsidP="00393BA9">
      <w:pPr>
        <w:rPr>
          <w:lang w:val="lt-LT"/>
        </w:rPr>
      </w:pPr>
    </w:p>
    <w:p w14:paraId="2117CC76" w14:textId="77777777" w:rsidR="00393BA9" w:rsidRPr="00D54C2D" w:rsidRDefault="00393BA9" w:rsidP="00393BA9">
      <w:pPr>
        <w:ind w:right="-20"/>
        <w:rPr>
          <w:lang w:val="lt-LT"/>
        </w:rPr>
      </w:pPr>
      <w:r w:rsidRPr="00D54C2D">
        <w:rPr>
          <w:i/>
          <w:u w:val="single" w:color="000000"/>
          <w:lang w:val="lt-LT"/>
        </w:rPr>
        <w:t>Pirminės arterinės hipertenzijos gydymas</w:t>
      </w:r>
    </w:p>
    <w:p w14:paraId="290BA1C9" w14:textId="77777777" w:rsidR="00393BA9" w:rsidRPr="00D54C2D" w:rsidRDefault="00393BA9" w:rsidP="00393BA9">
      <w:pPr>
        <w:rPr>
          <w:lang w:val="lt-LT"/>
        </w:rPr>
      </w:pPr>
    </w:p>
    <w:p w14:paraId="3E4A6A78" w14:textId="77777777" w:rsidR="00393BA9" w:rsidRPr="00D54C2D" w:rsidRDefault="00393BA9" w:rsidP="00393BA9">
      <w:pPr>
        <w:ind w:right="52"/>
        <w:rPr>
          <w:lang w:val="lt-LT"/>
        </w:rPr>
      </w:pPr>
      <w:r w:rsidRPr="00D54C2D">
        <w:rPr>
          <w:lang w:val="lt-LT"/>
        </w:rPr>
        <w:t>Įprastinė veiksminga dozė, geriama kartą per parą, yra 40 mg. Kai kuriems ligoniams gali užtekti vartoti po 20 mg kartą per parą. Jeigu kraujospūdis mažėja nepakankamai, paros dozę galima padidinti iki didžiausios, t. y. 80 mg kartą per parą, arba skirti kartu vartoti tiazidinių diuretikų, pvz., hidrochlorotiazido, kadangi įrodyta, jog jo ir telmisartano poveikis kraujospūdžiui yra adityvus</w:t>
      </w:r>
      <w:r w:rsidR="00125EBF" w:rsidRPr="00D54C2D">
        <w:rPr>
          <w:lang w:val="lt-LT"/>
        </w:rPr>
        <w:t xml:space="preserve"> (žr. 4.3, 4.4, 4.5 ir 5.1 skyrius)</w:t>
      </w:r>
      <w:r w:rsidRPr="00D54C2D">
        <w:rPr>
          <w:lang w:val="lt-LT"/>
        </w:rPr>
        <w:t>. Didinant telmisartano dozę, būtina prisiminti, kad stipriausias antihipertenzinis jo poveikis paprastai pasireiškia praėjus 4 - 8 savaitėms nuo gydymo pradžios (žr. 5.1 skyrių).</w:t>
      </w:r>
    </w:p>
    <w:p w14:paraId="47E35E40" w14:textId="77777777" w:rsidR="00393BA9" w:rsidRPr="00D54C2D" w:rsidRDefault="00393BA9" w:rsidP="00393BA9">
      <w:pPr>
        <w:rPr>
          <w:lang w:val="lt-LT"/>
        </w:rPr>
      </w:pPr>
    </w:p>
    <w:p w14:paraId="78A3A339" w14:textId="77777777" w:rsidR="00393BA9" w:rsidRPr="00D54C2D" w:rsidRDefault="00393BA9" w:rsidP="00393BA9">
      <w:pPr>
        <w:ind w:right="-20"/>
        <w:rPr>
          <w:lang w:val="lt-LT"/>
        </w:rPr>
      </w:pPr>
      <w:r w:rsidRPr="00D54C2D">
        <w:rPr>
          <w:i/>
          <w:position w:val="-1"/>
          <w:u w:val="single" w:color="000000"/>
          <w:lang w:val="lt-LT"/>
        </w:rPr>
        <w:t>Širdies ir kraujagyslių sutrikimų profilaktika</w:t>
      </w:r>
    </w:p>
    <w:p w14:paraId="38B9CA14" w14:textId="77777777" w:rsidR="00393BA9" w:rsidRPr="00D54C2D" w:rsidRDefault="00393BA9" w:rsidP="00393BA9">
      <w:pPr>
        <w:rPr>
          <w:lang w:val="lt-LT"/>
        </w:rPr>
      </w:pPr>
    </w:p>
    <w:p w14:paraId="4A8A2B38" w14:textId="77777777" w:rsidR="00393BA9" w:rsidRPr="00D54C2D" w:rsidRDefault="00393BA9" w:rsidP="00393BA9">
      <w:pPr>
        <w:ind w:right="371"/>
        <w:rPr>
          <w:lang w:val="lt-LT"/>
        </w:rPr>
      </w:pPr>
      <w:r w:rsidRPr="00D54C2D">
        <w:rPr>
          <w:lang w:val="lt-LT"/>
        </w:rPr>
        <w:t>Rekomenduojama dozė yra 80 mg kartą per parą. Nežinoma, ar mažesnės negu 80 mg telmisartano dozės yra veiksmingos sergamumo dėl širdies ir kraujagyslių sutrikimų mažinimui.</w:t>
      </w:r>
    </w:p>
    <w:p w14:paraId="31A8E7E6" w14:textId="77777777" w:rsidR="00393BA9" w:rsidRPr="00D54C2D" w:rsidRDefault="00393BA9" w:rsidP="00393BA9">
      <w:pPr>
        <w:ind w:right="115"/>
        <w:rPr>
          <w:lang w:val="lt-LT"/>
        </w:rPr>
      </w:pPr>
      <w:r w:rsidRPr="00D54C2D">
        <w:rPr>
          <w:lang w:val="lt-LT"/>
        </w:rPr>
        <w:t>Pradėjus sergamumo dėl širdies ir kraujagyslių sutrikimų mažinimo gydymą telmisartanu, rekomenduojama atidžiai stebėti kraujospūdį ir gali reikėti atitinkamai keisti kraujospūdį mažinančius vaistinius preparatus.</w:t>
      </w:r>
    </w:p>
    <w:p w14:paraId="37D53341" w14:textId="77777777" w:rsidR="00393BA9" w:rsidRPr="00D54C2D" w:rsidRDefault="00393BA9" w:rsidP="00393BA9">
      <w:pPr>
        <w:ind w:right="-20"/>
        <w:rPr>
          <w:i/>
          <w:lang w:val="lt-LT"/>
        </w:rPr>
      </w:pPr>
    </w:p>
    <w:p w14:paraId="091C1025" w14:textId="77777777" w:rsidR="00393BA9" w:rsidRPr="00D54C2D" w:rsidRDefault="00393BA9" w:rsidP="00393BA9">
      <w:pPr>
        <w:ind w:right="-20"/>
        <w:rPr>
          <w:lang w:val="lt-LT"/>
        </w:rPr>
      </w:pPr>
      <w:r w:rsidRPr="00D54C2D">
        <w:rPr>
          <w:i/>
          <w:lang w:val="lt-LT"/>
        </w:rPr>
        <w:t>Vaikų populiacija</w:t>
      </w:r>
    </w:p>
    <w:p w14:paraId="14A41284" w14:textId="77777777" w:rsidR="00393BA9" w:rsidRPr="00D54C2D" w:rsidRDefault="00393BA9" w:rsidP="00393BA9">
      <w:pPr>
        <w:rPr>
          <w:lang w:val="lt-LT"/>
        </w:rPr>
      </w:pPr>
    </w:p>
    <w:p w14:paraId="756718D5" w14:textId="5A69E882" w:rsidR="00393BA9" w:rsidRPr="00D54C2D" w:rsidRDefault="00393BA9" w:rsidP="00393BA9">
      <w:pPr>
        <w:ind w:right="-20"/>
        <w:rPr>
          <w:lang w:val="lt-LT"/>
        </w:rPr>
      </w:pPr>
      <w:r w:rsidRPr="00D54C2D">
        <w:rPr>
          <w:lang w:val="lt-LT"/>
        </w:rPr>
        <w:t xml:space="preserve">Telmisartan Inteli saugumas ir veiksmingumas vaikams ir jaunesniems negu 18 metų paaugliams neištirtas. </w:t>
      </w:r>
      <w:r w:rsidR="00FB5DF2" w:rsidRPr="00FB5DF2">
        <w:rPr>
          <w:lang w:val="lt-LT"/>
        </w:rPr>
        <w:t>Turimi duomenys pateikiami 5.1 ir 5.2 skyriuose, tačiau dozavimo rekomendacijų pateikti negalima.</w:t>
      </w:r>
      <w:r w:rsidRPr="00D54C2D">
        <w:rPr>
          <w:lang w:val="lt-LT"/>
        </w:rPr>
        <w:t>.</w:t>
      </w:r>
    </w:p>
    <w:p w14:paraId="0F309D24" w14:textId="77777777" w:rsidR="00393BA9" w:rsidRPr="00D54C2D" w:rsidRDefault="00393BA9" w:rsidP="00393BA9">
      <w:pPr>
        <w:rPr>
          <w:lang w:val="lt-LT"/>
        </w:rPr>
      </w:pPr>
    </w:p>
    <w:p w14:paraId="570927FF" w14:textId="77777777" w:rsidR="00393BA9" w:rsidRPr="00D54C2D" w:rsidRDefault="00393BA9" w:rsidP="00393BA9">
      <w:pPr>
        <w:ind w:right="-20"/>
        <w:rPr>
          <w:lang w:val="lt-LT"/>
        </w:rPr>
      </w:pPr>
      <w:r w:rsidRPr="00D54C2D">
        <w:rPr>
          <w:u w:val="single" w:color="000000"/>
          <w:lang w:val="lt-LT"/>
        </w:rPr>
        <w:t>Pacientai, kurių inkstų funkcija sutrikusi</w:t>
      </w:r>
    </w:p>
    <w:p w14:paraId="15504B24" w14:textId="77777777" w:rsidR="00393BA9" w:rsidRPr="00D54C2D" w:rsidRDefault="00393BA9" w:rsidP="00393BA9">
      <w:pPr>
        <w:rPr>
          <w:lang w:val="lt-LT"/>
        </w:rPr>
      </w:pPr>
    </w:p>
    <w:p w14:paraId="445F4DF7" w14:textId="77777777" w:rsidR="00393BA9" w:rsidRPr="00D54C2D" w:rsidRDefault="00393BA9" w:rsidP="00393BA9">
      <w:pPr>
        <w:ind w:right="91"/>
        <w:rPr>
          <w:lang w:val="lt-LT"/>
        </w:rPr>
      </w:pPr>
      <w:r w:rsidRPr="00D54C2D">
        <w:rPr>
          <w:lang w:val="lt-LT"/>
        </w:rPr>
        <w:t>Pacientų, kuriems yra sunkus inkstų funkcijos sutrikimas arba kurie hemodializuojami, gydymo patirtis yra ribota. Tokiems pacientams rekomenduojama skirti mažesnę, t. y. 20 mg, pradinę dozę (žr. 4.4 skyrių). Pacientams, kuriems yra lengvas arba vidutinio sunkumo inkstų funkcijos sutrikimas, dozavimą keisti nėra būtina.</w:t>
      </w:r>
    </w:p>
    <w:p w14:paraId="173EC4D0" w14:textId="77777777" w:rsidR="00393BA9" w:rsidRPr="00D54C2D" w:rsidRDefault="00393BA9" w:rsidP="00393BA9">
      <w:pPr>
        <w:rPr>
          <w:lang w:val="lt-LT"/>
        </w:rPr>
      </w:pPr>
    </w:p>
    <w:p w14:paraId="5E112F5C" w14:textId="77777777" w:rsidR="00393BA9" w:rsidRPr="00D54C2D" w:rsidRDefault="00393BA9" w:rsidP="00393BA9">
      <w:pPr>
        <w:ind w:right="-20"/>
        <w:rPr>
          <w:lang w:val="lt-LT"/>
        </w:rPr>
      </w:pPr>
      <w:r w:rsidRPr="00D54C2D">
        <w:rPr>
          <w:position w:val="-1"/>
          <w:u w:val="single" w:color="000000"/>
          <w:lang w:val="lt-LT"/>
        </w:rPr>
        <w:t>Pacientai, kurių kepenų funkcija sutrikusi</w:t>
      </w:r>
    </w:p>
    <w:p w14:paraId="5452C76B" w14:textId="77777777" w:rsidR="00393BA9" w:rsidRPr="00D54C2D" w:rsidRDefault="00393BA9" w:rsidP="00393BA9">
      <w:pPr>
        <w:rPr>
          <w:lang w:val="lt-LT"/>
        </w:rPr>
      </w:pPr>
    </w:p>
    <w:p w14:paraId="06B93C66" w14:textId="77777777" w:rsidR="00393BA9" w:rsidRPr="00D54C2D" w:rsidRDefault="00393BA9" w:rsidP="00393BA9">
      <w:pPr>
        <w:ind w:right="61"/>
        <w:rPr>
          <w:lang w:val="lt-LT"/>
        </w:rPr>
      </w:pPr>
      <w:r w:rsidRPr="00D54C2D">
        <w:rPr>
          <w:lang w:val="lt-LT"/>
        </w:rPr>
        <w:t>Pacientus, kuriems yra sunkus kepenų funkcijos sutrikimas, Telmisartan Inteli gydyti draudžiama (žr. 4.3 skyrių). Pacientams, sergantiems lengvu arba vidutinio sunkumo kepenų funkcijos sutrikimu, didesnės negu 40 mg dozės kartą per parą gerti negalima (žr. 4.4 skyrių).</w:t>
      </w:r>
    </w:p>
    <w:p w14:paraId="0B4ED772" w14:textId="77777777" w:rsidR="00393BA9" w:rsidRPr="00D54C2D" w:rsidRDefault="00393BA9" w:rsidP="00393BA9">
      <w:pPr>
        <w:rPr>
          <w:lang w:val="lt-LT"/>
        </w:rPr>
      </w:pPr>
    </w:p>
    <w:p w14:paraId="6AABE157" w14:textId="77777777" w:rsidR="00393BA9" w:rsidRPr="00D54C2D" w:rsidRDefault="00393BA9" w:rsidP="00393BA9">
      <w:pPr>
        <w:ind w:right="-20"/>
        <w:rPr>
          <w:lang w:val="lt-LT"/>
        </w:rPr>
      </w:pPr>
      <w:r w:rsidRPr="00D54C2D">
        <w:rPr>
          <w:u w:val="single" w:color="000000"/>
          <w:lang w:val="lt-LT"/>
        </w:rPr>
        <w:t>Senyviems pacientams</w:t>
      </w:r>
    </w:p>
    <w:p w14:paraId="5EF0B7E5" w14:textId="77777777" w:rsidR="00393BA9" w:rsidRPr="00D54C2D" w:rsidRDefault="00393BA9" w:rsidP="00393BA9">
      <w:pPr>
        <w:rPr>
          <w:lang w:val="lt-LT"/>
        </w:rPr>
      </w:pPr>
    </w:p>
    <w:p w14:paraId="53CBBE9B" w14:textId="77777777" w:rsidR="00393BA9" w:rsidRPr="00D54C2D" w:rsidRDefault="00393BA9" w:rsidP="00393BA9">
      <w:pPr>
        <w:ind w:right="-20"/>
        <w:rPr>
          <w:lang w:val="lt-LT"/>
        </w:rPr>
      </w:pPr>
      <w:r w:rsidRPr="00D54C2D">
        <w:rPr>
          <w:lang w:val="lt-LT"/>
        </w:rPr>
        <w:t>Senyviems pacientams dozės keisti nereikia.</w:t>
      </w:r>
    </w:p>
    <w:p w14:paraId="4A5C2829" w14:textId="77777777" w:rsidR="00393BA9" w:rsidRPr="00D54C2D" w:rsidRDefault="00393BA9" w:rsidP="00393BA9">
      <w:pPr>
        <w:rPr>
          <w:lang w:val="lt-LT"/>
        </w:rPr>
      </w:pPr>
    </w:p>
    <w:p w14:paraId="4C7D7D4B" w14:textId="77777777" w:rsidR="00393BA9" w:rsidRPr="00D54C2D" w:rsidRDefault="00393BA9" w:rsidP="00393BA9">
      <w:pPr>
        <w:ind w:right="-20"/>
        <w:rPr>
          <w:lang w:val="lt-LT"/>
        </w:rPr>
      </w:pPr>
      <w:r w:rsidRPr="00D54C2D">
        <w:rPr>
          <w:position w:val="-1"/>
          <w:u w:val="single" w:color="000000"/>
          <w:lang w:val="lt-LT"/>
        </w:rPr>
        <w:t>Vartojimo metodas</w:t>
      </w:r>
    </w:p>
    <w:p w14:paraId="053C7C45" w14:textId="77777777" w:rsidR="00393BA9" w:rsidRDefault="00393BA9" w:rsidP="00393BA9">
      <w:pPr>
        <w:rPr>
          <w:lang w:val="lt-LT"/>
        </w:rPr>
      </w:pPr>
    </w:p>
    <w:p w14:paraId="20D9B85E" w14:textId="4639E8AA" w:rsidR="00FB5DF2" w:rsidRPr="00D54C2D" w:rsidRDefault="00FB5DF2" w:rsidP="00393BA9">
      <w:pPr>
        <w:rPr>
          <w:lang w:val="lt-LT"/>
        </w:rPr>
      </w:pPr>
      <w:r>
        <w:rPr>
          <w:lang w:val="lt-LT"/>
        </w:rPr>
        <w:t>Vartoti per burną.</w:t>
      </w:r>
    </w:p>
    <w:p w14:paraId="7C780442" w14:textId="2C09B605" w:rsidR="00393BA9" w:rsidRPr="00D54C2D" w:rsidRDefault="00393BA9" w:rsidP="00393BA9">
      <w:pPr>
        <w:ind w:right="329"/>
        <w:rPr>
          <w:lang w:val="lt-LT"/>
        </w:rPr>
      </w:pPr>
      <w:r w:rsidRPr="00D54C2D">
        <w:rPr>
          <w:lang w:val="lt-LT"/>
        </w:rPr>
        <w:t>Tabletę reikia nuryti valgio metu arba nevalgius, užgeriant skysčiu</w:t>
      </w:r>
      <w:r w:rsidRPr="00D54C2D">
        <w:rPr>
          <w:b/>
          <w:bCs/>
          <w:lang w:val="lt-LT"/>
        </w:rPr>
        <w:t>.</w:t>
      </w:r>
    </w:p>
    <w:p w14:paraId="234843BA" w14:textId="77777777" w:rsidR="00393BA9" w:rsidRPr="00D54C2D" w:rsidRDefault="00393BA9" w:rsidP="00393BA9">
      <w:pPr>
        <w:rPr>
          <w:lang w:val="lt-LT"/>
        </w:rPr>
      </w:pPr>
    </w:p>
    <w:p w14:paraId="265AF1D7" w14:textId="77777777" w:rsidR="00393BA9" w:rsidRPr="00D54C2D" w:rsidRDefault="00393BA9" w:rsidP="00393BA9">
      <w:pPr>
        <w:ind w:right="329"/>
        <w:rPr>
          <w:i/>
          <w:lang w:val="lt-LT"/>
        </w:rPr>
      </w:pPr>
      <w:r w:rsidRPr="00D54C2D">
        <w:rPr>
          <w:bCs/>
          <w:i/>
          <w:lang w:val="lt-LT"/>
        </w:rPr>
        <w:t xml:space="preserve">Mažesnės nei 40 mg </w:t>
      </w:r>
      <w:r w:rsidRPr="00D54C2D">
        <w:rPr>
          <w:i/>
          <w:lang w:val="lt-LT"/>
        </w:rPr>
        <w:t>Telmisartan Inteli dozės vartoti neįmanoma. Jei reikia skirti mažesnę dozę (pvz., 20 mg), reikia rinktis kitą rinkoje esantį tokio stiprumo telmisartano preparatą.</w:t>
      </w:r>
    </w:p>
    <w:p w14:paraId="09FC9296" w14:textId="77777777" w:rsidR="00393BA9" w:rsidRPr="00D54C2D" w:rsidRDefault="00393BA9" w:rsidP="00393BA9">
      <w:pPr>
        <w:rPr>
          <w:lang w:val="lt-LT"/>
        </w:rPr>
      </w:pPr>
    </w:p>
    <w:p w14:paraId="399030ED" w14:textId="77777777" w:rsidR="00393BA9" w:rsidRPr="00D54C2D" w:rsidRDefault="00393BA9" w:rsidP="00393BA9">
      <w:pPr>
        <w:tabs>
          <w:tab w:val="left" w:pos="567"/>
        </w:tabs>
        <w:ind w:right="-20"/>
        <w:rPr>
          <w:lang w:val="lt-LT"/>
        </w:rPr>
      </w:pPr>
      <w:r w:rsidRPr="00D54C2D">
        <w:rPr>
          <w:b/>
          <w:bCs/>
          <w:lang w:val="lt-LT"/>
        </w:rPr>
        <w:t>4.3</w:t>
      </w:r>
      <w:r w:rsidRPr="00D54C2D">
        <w:rPr>
          <w:b/>
          <w:bCs/>
          <w:lang w:val="lt-LT"/>
        </w:rPr>
        <w:tab/>
        <w:t>Kontraindikacijos</w:t>
      </w:r>
    </w:p>
    <w:p w14:paraId="6BB1C2EB" w14:textId="77777777" w:rsidR="00393BA9" w:rsidRPr="00D54C2D" w:rsidRDefault="00393BA9" w:rsidP="00393BA9">
      <w:pPr>
        <w:rPr>
          <w:lang w:val="lt-LT"/>
        </w:rPr>
      </w:pPr>
    </w:p>
    <w:p w14:paraId="1D8FB4DF" w14:textId="77777777" w:rsidR="00393BA9" w:rsidRPr="00D54C2D" w:rsidRDefault="00393BA9" w:rsidP="00393BA9">
      <w:pPr>
        <w:pStyle w:val="Sraopastraipa"/>
        <w:numPr>
          <w:ilvl w:val="0"/>
          <w:numId w:val="1"/>
        </w:numPr>
        <w:tabs>
          <w:tab w:val="left" w:pos="567"/>
        </w:tabs>
        <w:ind w:left="567" w:right="-20" w:hanging="567"/>
        <w:rPr>
          <w:lang w:val="lt-LT"/>
        </w:rPr>
      </w:pPr>
      <w:r w:rsidRPr="00D54C2D">
        <w:rPr>
          <w:position w:val="1"/>
          <w:lang w:val="lt-LT"/>
        </w:rPr>
        <w:t>Padidėjęs jautrumas veikliajai arba bet kuriai 6.1 skyriuje nurodytai pagalbinei medžiagai.</w:t>
      </w:r>
    </w:p>
    <w:p w14:paraId="2D1AA076" w14:textId="77777777" w:rsidR="00393BA9" w:rsidRPr="00D54C2D" w:rsidRDefault="00393BA9" w:rsidP="00393BA9">
      <w:pPr>
        <w:pStyle w:val="Sraopastraipa"/>
        <w:numPr>
          <w:ilvl w:val="0"/>
          <w:numId w:val="1"/>
        </w:numPr>
        <w:tabs>
          <w:tab w:val="left" w:pos="567"/>
        </w:tabs>
        <w:ind w:left="567" w:right="-20" w:hanging="567"/>
        <w:rPr>
          <w:lang w:val="lt-LT"/>
        </w:rPr>
      </w:pPr>
      <w:r w:rsidRPr="00D54C2D">
        <w:rPr>
          <w:position w:val="4"/>
          <w:lang w:val="lt-LT"/>
        </w:rPr>
        <w:t>Antras ir trečias nėštumo trimestrai (žr. 4.4 ir 4.6 skyrius).</w:t>
      </w:r>
    </w:p>
    <w:p w14:paraId="718A9359" w14:textId="77777777" w:rsidR="00393BA9" w:rsidRPr="00D54C2D" w:rsidRDefault="00393BA9" w:rsidP="00393BA9">
      <w:pPr>
        <w:pStyle w:val="Sraopastraipa"/>
        <w:numPr>
          <w:ilvl w:val="0"/>
          <w:numId w:val="1"/>
        </w:numPr>
        <w:tabs>
          <w:tab w:val="left" w:pos="567"/>
        </w:tabs>
        <w:ind w:left="567" w:right="-20" w:hanging="567"/>
        <w:rPr>
          <w:lang w:val="lt-LT"/>
        </w:rPr>
      </w:pPr>
      <w:r w:rsidRPr="00D54C2D">
        <w:rPr>
          <w:position w:val="4"/>
          <w:lang w:val="lt-LT"/>
        </w:rPr>
        <w:t>Tulžies nutekėjimo obstrukcija.</w:t>
      </w:r>
    </w:p>
    <w:p w14:paraId="6C43BE48" w14:textId="0B989BC9" w:rsidR="00393BA9" w:rsidRPr="00D54C2D" w:rsidRDefault="006324B0" w:rsidP="00393BA9">
      <w:pPr>
        <w:pStyle w:val="Sraopastraipa"/>
        <w:numPr>
          <w:ilvl w:val="0"/>
          <w:numId w:val="1"/>
        </w:numPr>
        <w:tabs>
          <w:tab w:val="left" w:pos="567"/>
        </w:tabs>
        <w:ind w:left="567" w:right="-20" w:hanging="567"/>
        <w:rPr>
          <w:lang w:val="lt-LT"/>
        </w:rPr>
      </w:pPr>
      <w:r>
        <w:rPr>
          <w:position w:val="4"/>
          <w:lang w:val="lt-LT"/>
        </w:rPr>
        <w:t>K</w:t>
      </w:r>
      <w:r w:rsidR="00393BA9" w:rsidRPr="00D54C2D">
        <w:rPr>
          <w:position w:val="4"/>
          <w:lang w:val="lt-LT"/>
        </w:rPr>
        <w:t>epenų funkcijos sutrikimas.</w:t>
      </w:r>
    </w:p>
    <w:p w14:paraId="7DE7C138" w14:textId="77777777" w:rsidR="00125EBF" w:rsidRPr="00D54C2D" w:rsidRDefault="00125EBF" w:rsidP="00393BA9">
      <w:pPr>
        <w:pStyle w:val="Sraopastraipa"/>
        <w:numPr>
          <w:ilvl w:val="0"/>
          <w:numId w:val="1"/>
        </w:numPr>
        <w:tabs>
          <w:tab w:val="left" w:pos="567"/>
        </w:tabs>
        <w:ind w:left="567" w:right="-20" w:hanging="567"/>
        <w:rPr>
          <w:lang w:val="lt-LT"/>
        </w:rPr>
      </w:pPr>
      <w:r w:rsidRPr="00D54C2D">
        <w:rPr>
          <w:lang w:val="lt-LT"/>
        </w:rPr>
        <w:t xml:space="preserve">Pacientams, kurie serga cukriniu diabetu arba kurių inkstų funkcija sutrikusi </w:t>
      </w:r>
      <w:r w:rsidRPr="00D54C2D">
        <w:rPr>
          <w:lang w:val="lt-LT"/>
        </w:rPr>
        <w:lastRenderedPageBreak/>
        <w:t>(GFG &lt; 60 ml/min/1,73 m</w:t>
      </w:r>
      <w:r w:rsidRPr="00D54C2D">
        <w:rPr>
          <w:vertAlign w:val="superscript"/>
          <w:lang w:val="lt-LT"/>
        </w:rPr>
        <w:t>2</w:t>
      </w:r>
      <w:r w:rsidRPr="00D54C2D">
        <w:rPr>
          <w:lang w:val="lt-LT"/>
        </w:rPr>
        <w:t>), Telmisartan Inteli negalima vartoti kartu su preparatais, kurių sudėtyje yra aliskireno (žr. 4.5 ir 5.1 skyrius).</w:t>
      </w:r>
    </w:p>
    <w:p w14:paraId="3EEC854B" w14:textId="77777777" w:rsidR="00393BA9" w:rsidRPr="00D54C2D" w:rsidRDefault="00393BA9" w:rsidP="00393BA9">
      <w:pPr>
        <w:rPr>
          <w:lang w:val="lt-LT"/>
        </w:rPr>
      </w:pPr>
    </w:p>
    <w:p w14:paraId="12C26325" w14:textId="77777777" w:rsidR="00393BA9" w:rsidRPr="00D54C2D" w:rsidRDefault="00393BA9" w:rsidP="00393BA9">
      <w:pPr>
        <w:tabs>
          <w:tab w:val="left" w:pos="567"/>
        </w:tabs>
        <w:ind w:right="-20"/>
        <w:rPr>
          <w:lang w:val="lt-LT"/>
        </w:rPr>
      </w:pPr>
      <w:r w:rsidRPr="00D54C2D">
        <w:rPr>
          <w:b/>
          <w:bCs/>
          <w:lang w:val="lt-LT"/>
        </w:rPr>
        <w:t>4.4</w:t>
      </w:r>
      <w:r w:rsidRPr="00D54C2D">
        <w:rPr>
          <w:b/>
          <w:bCs/>
          <w:lang w:val="lt-LT"/>
        </w:rPr>
        <w:tab/>
        <w:t>Specialūs įspėjimai ir atsargumo priemonės</w:t>
      </w:r>
    </w:p>
    <w:p w14:paraId="46622E33" w14:textId="77777777" w:rsidR="00393BA9" w:rsidRPr="00D54C2D" w:rsidRDefault="00393BA9" w:rsidP="00393BA9">
      <w:pPr>
        <w:rPr>
          <w:lang w:val="lt-LT"/>
        </w:rPr>
      </w:pPr>
    </w:p>
    <w:p w14:paraId="3F93375D" w14:textId="77777777" w:rsidR="00393BA9" w:rsidRPr="00D54C2D" w:rsidRDefault="00393BA9" w:rsidP="00393BA9">
      <w:pPr>
        <w:ind w:right="-20"/>
        <w:rPr>
          <w:lang w:val="lt-LT"/>
        </w:rPr>
      </w:pPr>
      <w:r w:rsidRPr="00D54C2D">
        <w:rPr>
          <w:u w:val="single" w:color="000000"/>
          <w:lang w:val="lt-LT"/>
        </w:rPr>
        <w:t>Nėštumas</w:t>
      </w:r>
    </w:p>
    <w:p w14:paraId="0DBFC6A7" w14:textId="77777777" w:rsidR="00393BA9" w:rsidRPr="00D54C2D" w:rsidRDefault="00393BA9" w:rsidP="00393BA9">
      <w:pPr>
        <w:rPr>
          <w:lang w:val="lt-LT"/>
        </w:rPr>
      </w:pPr>
    </w:p>
    <w:p w14:paraId="11349C4F" w14:textId="77777777" w:rsidR="00393BA9" w:rsidRPr="00D54C2D" w:rsidRDefault="00393BA9" w:rsidP="00393BA9">
      <w:pPr>
        <w:ind w:right="261"/>
        <w:rPr>
          <w:lang w:val="lt-LT"/>
        </w:rPr>
      </w:pPr>
      <w:r w:rsidRPr="00D54C2D">
        <w:rPr>
          <w:lang w:val="lt-LT"/>
        </w:rPr>
        <w:t>Nėščių moterų pradėti gydyti angiotenzinui II jautrių receptorių blokatoriais negalima.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 (žr. 4.3 ir 4.6 skyrius).</w:t>
      </w:r>
    </w:p>
    <w:p w14:paraId="2A5D398C" w14:textId="77777777" w:rsidR="00393BA9" w:rsidRPr="00D54C2D" w:rsidRDefault="00393BA9" w:rsidP="00393BA9">
      <w:pPr>
        <w:rPr>
          <w:lang w:val="lt-LT"/>
        </w:rPr>
      </w:pPr>
    </w:p>
    <w:p w14:paraId="55758833" w14:textId="77777777" w:rsidR="00393BA9" w:rsidRPr="00D54C2D" w:rsidRDefault="00393BA9" w:rsidP="00393BA9">
      <w:pPr>
        <w:ind w:right="-20"/>
        <w:rPr>
          <w:lang w:val="lt-LT"/>
        </w:rPr>
      </w:pPr>
      <w:r w:rsidRPr="00D54C2D">
        <w:rPr>
          <w:position w:val="-1"/>
          <w:u w:val="single" w:color="000000"/>
          <w:lang w:val="lt-LT"/>
        </w:rPr>
        <w:t>Kepenų funkcijos sutrikimas</w:t>
      </w:r>
    </w:p>
    <w:p w14:paraId="18F6EC4A" w14:textId="77777777" w:rsidR="00393BA9" w:rsidRPr="00D54C2D" w:rsidRDefault="00393BA9" w:rsidP="00393BA9">
      <w:pPr>
        <w:rPr>
          <w:lang w:val="lt-LT"/>
        </w:rPr>
      </w:pPr>
    </w:p>
    <w:p w14:paraId="53D38B9A" w14:textId="77777777" w:rsidR="00393BA9" w:rsidRPr="00D54C2D" w:rsidRDefault="00393BA9" w:rsidP="00393BA9">
      <w:pPr>
        <w:ind w:right="517"/>
        <w:rPr>
          <w:lang w:val="lt-LT"/>
        </w:rPr>
      </w:pPr>
      <w:r w:rsidRPr="00D54C2D">
        <w:rPr>
          <w:lang w:val="lt-LT"/>
        </w:rPr>
        <w:t>Ligoniams, kuriems yra tulžies stazė ar nutekėjimo obstrukcija arba sunkus kepenų funkcijos sutrikimas (žr. 4.3 skyrių), Telmisartan Inteli vartoti negalima, kadangi telmisartanas iš organizmo eliminuojamas daugiausiai su tulžimi. Manoma, jog tokių ligonių organizme telmisartano kepenų klirensas gali būti mažesnis. Žmones, kuriems yra lengvas arba vidutinio sunkumo kepenų funkcijos sutrikimas, Telmisartan Inteli galima gydyti tik atsargiai.</w:t>
      </w:r>
    </w:p>
    <w:p w14:paraId="759F800A" w14:textId="77777777" w:rsidR="00393BA9" w:rsidRPr="00D54C2D" w:rsidRDefault="00393BA9" w:rsidP="00393BA9">
      <w:pPr>
        <w:rPr>
          <w:lang w:val="lt-LT"/>
        </w:rPr>
      </w:pPr>
    </w:p>
    <w:p w14:paraId="02FFEB75" w14:textId="77777777" w:rsidR="00393BA9" w:rsidRPr="00D54C2D" w:rsidRDefault="00393BA9" w:rsidP="00393BA9">
      <w:pPr>
        <w:ind w:right="-20"/>
        <w:rPr>
          <w:lang w:val="lt-LT"/>
        </w:rPr>
      </w:pPr>
      <w:r w:rsidRPr="00D54C2D">
        <w:rPr>
          <w:u w:val="single" w:color="000000"/>
          <w:lang w:val="lt-LT"/>
        </w:rPr>
        <w:t>Renovaskulinė hipertenzija</w:t>
      </w:r>
    </w:p>
    <w:p w14:paraId="2EF8A9AB" w14:textId="77777777" w:rsidR="00393BA9" w:rsidRPr="00D54C2D" w:rsidRDefault="00393BA9" w:rsidP="00393BA9">
      <w:pPr>
        <w:rPr>
          <w:lang w:val="lt-LT"/>
        </w:rPr>
      </w:pPr>
    </w:p>
    <w:p w14:paraId="1491C783" w14:textId="77777777" w:rsidR="00393BA9" w:rsidRPr="00D54C2D" w:rsidRDefault="00393BA9" w:rsidP="00393BA9">
      <w:pPr>
        <w:ind w:right="58"/>
        <w:rPr>
          <w:lang w:val="lt-LT"/>
        </w:rPr>
      </w:pPr>
      <w:r w:rsidRPr="00D54C2D">
        <w:rPr>
          <w:lang w:val="lt-LT"/>
        </w:rPr>
        <w:t>Renino, angiotenzino ir aldosterono sistemą veikiančių preparatų vartojantiems ligoniams, kurių abiejų inkstų (arba vieno, jei kitas inkstas nefunkcionuoja) arterijos susiaurėjusios, yra didesnė sunkios hipotenzijos ir inkstų nepakankamumo pasireiškimo rizika.</w:t>
      </w:r>
    </w:p>
    <w:p w14:paraId="379FB486" w14:textId="77777777" w:rsidR="00393BA9" w:rsidRPr="00D54C2D" w:rsidRDefault="00393BA9" w:rsidP="00393BA9">
      <w:pPr>
        <w:rPr>
          <w:lang w:val="lt-LT"/>
        </w:rPr>
      </w:pPr>
    </w:p>
    <w:p w14:paraId="04DD3A8C" w14:textId="77777777" w:rsidR="00393BA9" w:rsidRPr="00D54C2D" w:rsidRDefault="00393BA9" w:rsidP="00393BA9">
      <w:pPr>
        <w:ind w:right="-20"/>
        <w:rPr>
          <w:lang w:val="lt-LT"/>
        </w:rPr>
      </w:pPr>
      <w:r w:rsidRPr="00D54C2D">
        <w:rPr>
          <w:position w:val="-1"/>
          <w:u w:val="single" w:color="000000"/>
          <w:lang w:val="lt-LT"/>
        </w:rPr>
        <w:t>Inkstų funkcijos sutrikimas, persodintas inkstas</w:t>
      </w:r>
    </w:p>
    <w:p w14:paraId="361BB360" w14:textId="77777777" w:rsidR="00393BA9" w:rsidRPr="00D54C2D" w:rsidRDefault="00393BA9" w:rsidP="00393BA9">
      <w:pPr>
        <w:rPr>
          <w:lang w:val="lt-LT"/>
        </w:rPr>
      </w:pPr>
    </w:p>
    <w:p w14:paraId="5FBD2B49" w14:textId="77777777" w:rsidR="00393BA9" w:rsidRPr="00D54C2D" w:rsidRDefault="00393BA9" w:rsidP="00393BA9">
      <w:pPr>
        <w:ind w:right="692"/>
        <w:rPr>
          <w:lang w:val="lt-LT"/>
        </w:rPr>
      </w:pPr>
      <w:r w:rsidRPr="00D54C2D">
        <w:rPr>
          <w:lang w:val="lt-LT"/>
        </w:rPr>
        <w:t>Jeigu inkstų funkcija sutrikusi, rekomenduojama periodiškai tirti kalio ir kreatinino kiekį kraujo serume. Pacientų, kuriems neseniai persodintas inkstas, gydymo Telmisartan Inteli patirties nėra.</w:t>
      </w:r>
    </w:p>
    <w:p w14:paraId="77327F4F" w14:textId="77777777" w:rsidR="00125EBF" w:rsidRPr="00D54C2D" w:rsidRDefault="00125EBF" w:rsidP="00393BA9">
      <w:pPr>
        <w:rPr>
          <w:lang w:val="lt-LT"/>
        </w:rPr>
      </w:pPr>
    </w:p>
    <w:p w14:paraId="674AFA33" w14:textId="77777777" w:rsidR="00393BA9" w:rsidRPr="00D54C2D" w:rsidRDefault="00393BA9" w:rsidP="00393BA9">
      <w:pPr>
        <w:ind w:right="-20"/>
        <w:rPr>
          <w:lang w:val="lt-LT"/>
        </w:rPr>
      </w:pPr>
      <w:r w:rsidRPr="00D54C2D">
        <w:rPr>
          <w:u w:val="single" w:color="000000"/>
          <w:lang w:val="lt-LT"/>
        </w:rPr>
        <w:t>Intravaskulinė hipovolemija</w:t>
      </w:r>
    </w:p>
    <w:p w14:paraId="426D6426" w14:textId="77777777" w:rsidR="00393BA9" w:rsidRPr="00D54C2D" w:rsidRDefault="00393BA9" w:rsidP="00393BA9">
      <w:pPr>
        <w:rPr>
          <w:lang w:val="lt-LT"/>
        </w:rPr>
      </w:pPr>
    </w:p>
    <w:p w14:paraId="79A7D5AD" w14:textId="77777777" w:rsidR="00393BA9" w:rsidRPr="00D54C2D" w:rsidRDefault="00393BA9" w:rsidP="00393BA9">
      <w:pPr>
        <w:ind w:right="94"/>
        <w:rPr>
          <w:lang w:val="lt-LT"/>
        </w:rPr>
      </w:pPr>
      <w:r w:rsidRPr="00D54C2D">
        <w:rPr>
          <w:lang w:val="lt-LT"/>
        </w:rPr>
        <w:t>Išgėrus Telmisartan Inteli, ypač pirmą dozę, pacientams, kurių organizme dėl gydymo didele diuretiko doze ar dieta, kurioje yra mažai druskos, arba dėl vėmimo ar viduriavimo trūksta skysčių ir (arba) natrio, gali pasireikšti simptominė hipotenzija. Prieš pradedant gydyti Telmisartan Inteli, šias būkles reikia koreguoti. Prieš gydymą Telmisartan Inteli reikia normalizuoti natrio ir skysčių kiekį organizme.</w:t>
      </w:r>
    </w:p>
    <w:p w14:paraId="36BD3FD1" w14:textId="77777777" w:rsidR="00393BA9" w:rsidRPr="00D54C2D" w:rsidRDefault="00393BA9" w:rsidP="00393BA9">
      <w:pPr>
        <w:rPr>
          <w:lang w:val="lt-LT"/>
        </w:rPr>
      </w:pPr>
    </w:p>
    <w:p w14:paraId="1545F30B" w14:textId="77777777" w:rsidR="00393BA9" w:rsidRPr="00D54C2D" w:rsidRDefault="00125EBF" w:rsidP="00393BA9">
      <w:pPr>
        <w:ind w:right="-20"/>
        <w:rPr>
          <w:lang w:val="lt-LT"/>
        </w:rPr>
      </w:pPr>
      <w:r w:rsidRPr="00D54C2D">
        <w:rPr>
          <w:u w:val="single"/>
          <w:lang w:val="lt-LT"/>
        </w:rPr>
        <w:t>Dvigubas renino, angiotenzino ir aldosterono sistemos (RAAS) slopinimas</w:t>
      </w:r>
    </w:p>
    <w:p w14:paraId="3789B6BA" w14:textId="77777777" w:rsidR="00393BA9" w:rsidRPr="00D54C2D" w:rsidRDefault="00393BA9" w:rsidP="00393BA9">
      <w:pPr>
        <w:rPr>
          <w:lang w:val="lt-LT"/>
        </w:rPr>
      </w:pPr>
    </w:p>
    <w:p w14:paraId="3933CD38" w14:textId="77777777" w:rsidR="00125EBF" w:rsidRPr="00D54C2D" w:rsidRDefault="00125EBF" w:rsidP="00125EBF">
      <w:pPr>
        <w:rPr>
          <w:lang w:val="lt-LT"/>
        </w:rPr>
      </w:pPr>
      <w:r w:rsidRPr="00D54C2D">
        <w:rPr>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1354BA68" w14:textId="77777777" w:rsidR="00125EBF" w:rsidRPr="00D54C2D" w:rsidRDefault="00125EBF" w:rsidP="00125EBF">
      <w:pPr>
        <w:rPr>
          <w:lang w:val="lt-LT"/>
        </w:rPr>
      </w:pPr>
      <w:r w:rsidRPr="00D54C2D">
        <w:rPr>
          <w:lang w:val="lt-LT"/>
        </w:rPr>
        <w:lastRenderedPageBreak/>
        <w:t>Vis dėlto, jei dvigubas nuslopinimas laikomas absoliučiai būtinu, šis gydymas turi būti atliekamas tik prižiūrint specialistams ir dažnai bei atidžiai tiriant inkstų funkciją, elektrolitų koncentracijas bei kraujospūdį.</w:t>
      </w:r>
    </w:p>
    <w:p w14:paraId="347FF230" w14:textId="77777777" w:rsidR="00125EBF" w:rsidRPr="00D54C2D" w:rsidRDefault="00125EBF" w:rsidP="00125EBF">
      <w:pPr>
        <w:rPr>
          <w:lang w:val="lt-LT"/>
        </w:rPr>
      </w:pPr>
      <w:r w:rsidRPr="00D54C2D">
        <w:rPr>
          <w:lang w:val="lt-LT"/>
        </w:rPr>
        <w:t>Pacientams, sergantiems diabetine nefropatija, negalima kartu vartoti AKF inhibitorių ir angiotenzino II receptorių blokatorių.</w:t>
      </w:r>
    </w:p>
    <w:p w14:paraId="2B7ADD14" w14:textId="77777777" w:rsidR="00393BA9" w:rsidRPr="00D54C2D" w:rsidRDefault="00393BA9" w:rsidP="00393BA9">
      <w:pPr>
        <w:rPr>
          <w:lang w:val="lt-LT"/>
        </w:rPr>
      </w:pPr>
    </w:p>
    <w:p w14:paraId="2380003D" w14:textId="77777777" w:rsidR="00393BA9" w:rsidRPr="00D54C2D" w:rsidRDefault="00393BA9" w:rsidP="00393BA9">
      <w:pPr>
        <w:ind w:right="-20"/>
        <w:rPr>
          <w:lang w:val="lt-LT"/>
        </w:rPr>
      </w:pPr>
      <w:r w:rsidRPr="00D54C2D">
        <w:rPr>
          <w:u w:val="single" w:color="000000"/>
          <w:lang w:val="lt-LT"/>
        </w:rPr>
        <w:t>Kitokios būklės, kurių metu stimuliuojama renino, angiotenzino ir aldosterono sistema</w:t>
      </w:r>
    </w:p>
    <w:p w14:paraId="0095F1F1" w14:textId="77777777" w:rsidR="00393BA9" w:rsidRPr="00D54C2D" w:rsidRDefault="00393BA9" w:rsidP="00393BA9">
      <w:pPr>
        <w:rPr>
          <w:lang w:val="lt-LT"/>
        </w:rPr>
      </w:pPr>
    </w:p>
    <w:p w14:paraId="2FD6627B" w14:textId="789D29CF" w:rsidR="00393BA9" w:rsidRPr="00D54C2D" w:rsidRDefault="00393BA9" w:rsidP="004D59BC">
      <w:pPr>
        <w:ind w:right="538"/>
        <w:rPr>
          <w:lang w:val="lt-LT"/>
        </w:rPr>
      </w:pPr>
      <w:r w:rsidRPr="00D54C2D">
        <w:rPr>
          <w:lang w:val="lt-LT"/>
        </w:rPr>
        <w:t>Pacientų, kurių kraujagyslių lygiųjų raumenų tonusas ir inkstų funkcija daugiausiai priklauso nuo renino, angiotenzino ir aldosterono sistemos tonuso, pvz., sergančius sunkiu staziniu širdies nepakankamumu arba inkstų liga, įskaitant arterijų susiaurėjimą, gydymas renino, angiotenzino ir aldosterono sistemą veikiančiais vaistiniais preparatais, pvz., telmisartanu, buvo susijęs su ūmine</w:t>
      </w:r>
      <w:r w:rsidR="00FB5DF2">
        <w:rPr>
          <w:position w:val="3"/>
          <w:lang w:val="lt-LT"/>
        </w:rPr>
        <w:t xml:space="preserve"> </w:t>
      </w:r>
      <w:r w:rsidRPr="00D54C2D">
        <w:rPr>
          <w:position w:val="3"/>
          <w:lang w:val="lt-LT"/>
        </w:rPr>
        <w:t xml:space="preserve">hipotenzija, hiperazotemija, oligurija, retais atvejais </w:t>
      </w:r>
      <w:r w:rsidRPr="00D54C2D">
        <w:rPr>
          <w:rFonts w:eastAsia="Meiryo"/>
          <w:position w:val="3"/>
          <w:lang w:val="lt-LT"/>
        </w:rPr>
        <w:t xml:space="preserve">− </w:t>
      </w:r>
      <w:r w:rsidRPr="00D54C2D">
        <w:rPr>
          <w:position w:val="3"/>
          <w:lang w:val="lt-LT"/>
        </w:rPr>
        <w:t>ūminiu inkstų nepakankamumu (žr. 4.8 skyrių).</w:t>
      </w:r>
    </w:p>
    <w:p w14:paraId="4E8CCC75" w14:textId="77777777" w:rsidR="00393BA9" w:rsidRPr="00D54C2D" w:rsidRDefault="00393BA9" w:rsidP="00393BA9">
      <w:pPr>
        <w:rPr>
          <w:lang w:val="lt-LT"/>
        </w:rPr>
      </w:pPr>
    </w:p>
    <w:p w14:paraId="0A8C7671" w14:textId="77777777" w:rsidR="00393BA9" w:rsidRPr="00D54C2D" w:rsidRDefault="00393BA9" w:rsidP="00393BA9">
      <w:pPr>
        <w:ind w:right="-20"/>
        <w:rPr>
          <w:lang w:val="lt-LT"/>
        </w:rPr>
      </w:pPr>
      <w:r w:rsidRPr="00D54C2D">
        <w:rPr>
          <w:position w:val="-1"/>
          <w:u w:val="single" w:color="000000"/>
          <w:lang w:val="lt-LT"/>
        </w:rPr>
        <w:t>Pirminis aldosteronizmas</w:t>
      </w:r>
    </w:p>
    <w:p w14:paraId="49A8853F" w14:textId="77777777" w:rsidR="00393BA9" w:rsidRPr="00D54C2D" w:rsidRDefault="00393BA9" w:rsidP="00393BA9">
      <w:pPr>
        <w:rPr>
          <w:lang w:val="lt-LT"/>
        </w:rPr>
      </w:pPr>
    </w:p>
    <w:p w14:paraId="610CA491" w14:textId="4059E874" w:rsidR="00393BA9" w:rsidRPr="00D54C2D" w:rsidRDefault="00393BA9" w:rsidP="00393BA9">
      <w:pPr>
        <w:ind w:right="278"/>
        <w:rPr>
          <w:lang w:val="lt-LT"/>
        </w:rPr>
      </w:pPr>
      <w:r w:rsidRPr="00D54C2D">
        <w:rPr>
          <w:lang w:val="lt-LT"/>
        </w:rPr>
        <w:t xml:space="preserve">Ligoniams, kuriems yra pirminis aldosteronizmas, renino, angiotenzino ir aldosterono sistemą veikiantys </w:t>
      </w:r>
      <w:r w:rsidR="00FB5DF2">
        <w:rPr>
          <w:lang w:val="lt-LT"/>
        </w:rPr>
        <w:t>vaistiniai preparatai</w:t>
      </w:r>
      <w:r w:rsidR="00FB5DF2" w:rsidRPr="00D54C2D">
        <w:rPr>
          <w:lang w:val="lt-LT"/>
        </w:rPr>
        <w:t xml:space="preserve"> </w:t>
      </w:r>
      <w:r w:rsidRPr="00D54C2D">
        <w:rPr>
          <w:lang w:val="lt-LT"/>
        </w:rPr>
        <w:t>antihipertenzinio poveikio paprastai nesukelia, todėl telmisartanu jų gydyti nerekomenduojama.</w:t>
      </w:r>
    </w:p>
    <w:p w14:paraId="3D1230FB" w14:textId="77777777" w:rsidR="00393BA9" w:rsidRPr="00D54C2D" w:rsidRDefault="00393BA9" w:rsidP="00393BA9">
      <w:pPr>
        <w:rPr>
          <w:lang w:val="lt-LT"/>
        </w:rPr>
      </w:pPr>
    </w:p>
    <w:p w14:paraId="7DEDF302" w14:textId="77777777" w:rsidR="00393BA9" w:rsidRPr="00D54C2D" w:rsidRDefault="00393BA9" w:rsidP="00393BA9">
      <w:pPr>
        <w:ind w:right="-20"/>
        <w:rPr>
          <w:lang w:val="lt-LT"/>
        </w:rPr>
      </w:pPr>
      <w:r w:rsidRPr="00D54C2D">
        <w:rPr>
          <w:u w:val="single" w:color="000000"/>
          <w:lang w:val="lt-LT"/>
        </w:rPr>
        <w:t>Aortos arba dviburės angos stenozė, obstrukcinė hipertrofinė kardiomiopatija</w:t>
      </w:r>
    </w:p>
    <w:p w14:paraId="2C908E29" w14:textId="77777777" w:rsidR="00393BA9" w:rsidRPr="00D54C2D" w:rsidRDefault="00393BA9" w:rsidP="00393BA9">
      <w:pPr>
        <w:rPr>
          <w:lang w:val="lt-LT"/>
        </w:rPr>
      </w:pPr>
    </w:p>
    <w:p w14:paraId="40AA8D3E" w14:textId="77777777" w:rsidR="00393BA9" w:rsidRPr="00D54C2D" w:rsidRDefault="00393BA9" w:rsidP="00393BA9">
      <w:pPr>
        <w:ind w:right="161"/>
        <w:rPr>
          <w:lang w:val="lt-LT"/>
        </w:rPr>
      </w:pPr>
      <w:r w:rsidRPr="00D54C2D">
        <w:rPr>
          <w:lang w:val="lt-LT"/>
        </w:rPr>
        <w:t>Ligonius, kuriems yra aortos ar dviburės angos stenozė arba obstrukcinė hipertrofinė kardiomiopatija, Telmisartan Inteli, kaip ir kitokiais kraujagysles plečiančiais preparatais, reikia gydyti labai atsargiai.</w:t>
      </w:r>
    </w:p>
    <w:p w14:paraId="69F94EE6" w14:textId="77777777" w:rsidR="00393BA9" w:rsidRPr="00D54C2D" w:rsidRDefault="00393BA9" w:rsidP="00393BA9">
      <w:pPr>
        <w:rPr>
          <w:lang w:val="lt-LT"/>
        </w:rPr>
      </w:pPr>
    </w:p>
    <w:p w14:paraId="1C54C36B" w14:textId="77777777" w:rsidR="00393BA9" w:rsidRPr="00D54C2D" w:rsidRDefault="00393BA9" w:rsidP="00393BA9">
      <w:pPr>
        <w:ind w:right="766"/>
        <w:rPr>
          <w:lang w:val="lt-LT"/>
        </w:rPr>
      </w:pPr>
      <w:r w:rsidRPr="00D54C2D">
        <w:rPr>
          <w:u w:val="single" w:color="000000"/>
          <w:lang w:val="lt-LT"/>
        </w:rPr>
        <w:t>Cukriniu diabetu sergantys pacientai, gydomi insulinu arba kitokiais antidiabetiniais vaistiniais</w:t>
      </w:r>
      <w:r w:rsidRPr="00D54C2D">
        <w:rPr>
          <w:lang w:val="lt-LT"/>
        </w:rPr>
        <w:t xml:space="preserve"> </w:t>
      </w:r>
      <w:r w:rsidRPr="00D54C2D">
        <w:rPr>
          <w:u w:val="single" w:color="000000"/>
          <w:lang w:val="lt-LT"/>
        </w:rPr>
        <w:t>preparatais</w:t>
      </w:r>
    </w:p>
    <w:p w14:paraId="7AD9AEFE" w14:textId="77777777" w:rsidR="00393BA9" w:rsidRPr="00D54C2D" w:rsidRDefault="00393BA9" w:rsidP="00393BA9">
      <w:pPr>
        <w:rPr>
          <w:lang w:val="lt-LT"/>
        </w:rPr>
      </w:pPr>
    </w:p>
    <w:p w14:paraId="0C1B3F49" w14:textId="77777777" w:rsidR="00393BA9" w:rsidRPr="00D54C2D" w:rsidRDefault="00393BA9" w:rsidP="00393BA9">
      <w:pPr>
        <w:ind w:right="949"/>
        <w:rPr>
          <w:lang w:val="lt-LT"/>
        </w:rPr>
      </w:pPr>
      <w:r w:rsidRPr="00D54C2D">
        <w:rPr>
          <w:lang w:val="lt-LT"/>
        </w:rPr>
        <w:t>Tokiems pacientams gydymo telmisartanu metu gali pasireikšti hipoglikemija. Taigi tokiems pacientams reikia matuoti gliukozės kiekį kraujyje. Gali reikėti keisti insulino arba kitokių antidiabetinių vaistinių preparatų dozę, jeigu būtina.</w:t>
      </w:r>
    </w:p>
    <w:p w14:paraId="0C57947C" w14:textId="77777777" w:rsidR="00393BA9" w:rsidRPr="00D54C2D" w:rsidRDefault="00393BA9" w:rsidP="00393BA9">
      <w:pPr>
        <w:ind w:right="-20"/>
        <w:rPr>
          <w:u w:val="single" w:color="000000"/>
          <w:lang w:val="lt-LT"/>
        </w:rPr>
      </w:pPr>
    </w:p>
    <w:p w14:paraId="16E81F08" w14:textId="77777777" w:rsidR="00393BA9" w:rsidRPr="00D54C2D" w:rsidRDefault="00393BA9" w:rsidP="00393BA9">
      <w:pPr>
        <w:ind w:right="-20"/>
        <w:rPr>
          <w:lang w:val="lt-LT"/>
        </w:rPr>
      </w:pPr>
      <w:r w:rsidRPr="00D54C2D">
        <w:rPr>
          <w:u w:val="single" w:color="000000"/>
          <w:lang w:val="lt-LT"/>
        </w:rPr>
        <w:t>Hiperkalemija</w:t>
      </w:r>
    </w:p>
    <w:p w14:paraId="61FB4268" w14:textId="77777777" w:rsidR="00393BA9" w:rsidRPr="00D54C2D" w:rsidRDefault="00393BA9" w:rsidP="00393BA9">
      <w:pPr>
        <w:rPr>
          <w:lang w:val="lt-LT"/>
        </w:rPr>
      </w:pPr>
    </w:p>
    <w:p w14:paraId="7F2F7B13" w14:textId="77777777" w:rsidR="00393BA9" w:rsidRPr="00D54C2D" w:rsidRDefault="00393BA9" w:rsidP="00393BA9">
      <w:pPr>
        <w:ind w:right="50"/>
        <w:rPr>
          <w:lang w:val="lt-LT"/>
        </w:rPr>
      </w:pPr>
      <w:r w:rsidRPr="00D54C2D">
        <w:rPr>
          <w:lang w:val="lt-LT"/>
        </w:rPr>
        <w:t>Vaistiniai preparatai, veikiantys renino, angiotenzino ir aldosterono sistemą, gali sukelti hiperkalemiją. Senyviems žmonėms ir pacientams, sergantiems inkstų nepakankamumu ar diabetu, kartu vartojantiems vaistinių preparatų, galinčių didinti kalio kiekį, ir (ar) turinčių interkurentinių reiškinių, hiperkalemija gali būti mirtina.</w:t>
      </w:r>
    </w:p>
    <w:p w14:paraId="5B918C4D" w14:textId="77777777" w:rsidR="00393BA9" w:rsidRPr="00D54C2D" w:rsidRDefault="00393BA9" w:rsidP="00393BA9">
      <w:pPr>
        <w:rPr>
          <w:lang w:val="lt-LT"/>
        </w:rPr>
      </w:pPr>
    </w:p>
    <w:p w14:paraId="79C03E4F" w14:textId="77777777" w:rsidR="00393BA9" w:rsidRPr="00D54C2D" w:rsidRDefault="00393BA9" w:rsidP="00393BA9">
      <w:pPr>
        <w:ind w:right="198"/>
        <w:rPr>
          <w:lang w:val="lt-LT"/>
        </w:rPr>
      </w:pPr>
      <w:r w:rsidRPr="00D54C2D">
        <w:rPr>
          <w:lang w:val="lt-LT"/>
        </w:rPr>
        <w:t>Apsisprendus renino, angiotenzino ir aldosterono sistemą veikiančiais preparatais gydyti kartu, reikia nustatyti naudos ir rizikos santykį.</w:t>
      </w:r>
    </w:p>
    <w:p w14:paraId="5F2362D2" w14:textId="77777777" w:rsidR="00393BA9" w:rsidRPr="00D54C2D" w:rsidRDefault="00393BA9" w:rsidP="00393BA9">
      <w:pPr>
        <w:ind w:right="-20"/>
        <w:rPr>
          <w:lang w:val="lt-LT"/>
        </w:rPr>
      </w:pPr>
      <w:r w:rsidRPr="00D54C2D">
        <w:rPr>
          <w:lang w:val="lt-LT"/>
        </w:rPr>
        <w:t>Svarbiausi hiperkalemijos rizikos veiksniai, į kuriuos reikia atsižvelgti yra:</w:t>
      </w:r>
    </w:p>
    <w:p w14:paraId="6B92F185" w14:textId="77777777" w:rsidR="00393BA9" w:rsidRPr="00D54C2D" w:rsidRDefault="00393BA9" w:rsidP="00393BA9">
      <w:pPr>
        <w:tabs>
          <w:tab w:val="left" w:pos="567"/>
        </w:tabs>
        <w:ind w:left="567" w:right="-20" w:hanging="567"/>
        <w:rPr>
          <w:lang w:val="lt-LT"/>
        </w:rPr>
      </w:pPr>
      <w:r w:rsidRPr="00D54C2D">
        <w:rPr>
          <w:position w:val="2"/>
          <w:lang w:val="lt-LT"/>
        </w:rPr>
        <w:t>-</w:t>
      </w:r>
      <w:r w:rsidRPr="00D54C2D">
        <w:rPr>
          <w:position w:val="2"/>
          <w:lang w:val="lt-LT"/>
        </w:rPr>
        <w:tab/>
        <w:t>cukrinis diabetas, inkstų funkcijos sutrikimas, amžius (</w:t>
      </w:r>
      <w:r w:rsidRPr="00D54C2D">
        <w:rPr>
          <w:rFonts w:eastAsia="Meiryo"/>
          <w:position w:val="2"/>
          <w:lang w:val="lt-LT"/>
        </w:rPr>
        <w:t xml:space="preserve">&gt; </w:t>
      </w:r>
      <w:r w:rsidRPr="00D54C2D">
        <w:rPr>
          <w:position w:val="2"/>
          <w:lang w:val="lt-LT"/>
        </w:rPr>
        <w:t>70 metų);</w:t>
      </w:r>
    </w:p>
    <w:p w14:paraId="7F487658" w14:textId="7130C175" w:rsidR="00393BA9" w:rsidRPr="00D54C2D" w:rsidRDefault="00393BA9" w:rsidP="00393BA9">
      <w:pPr>
        <w:tabs>
          <w:tab w:val="left" w:pos="567"/>
        </w:tabs>
        <w:ind w:left="567" w:right="-20" w:hanging="567"/>
        <w:rPr>
          <w:lang w:val="lt-LT"/>
        </w:rPr>
      </w:pPr>
      <w:r w:rsidRPr="00D54C2D">
        <w:rPr>
          <w:lang w:val="lt-LT"/>
        </w:rPr>
        <w:t>-</w:t>
      </w:r>
      <w:r w:rsidRPr="00D54C2D">
        <w:rPr>
          <w:lang w:val="lt-LT"/>
        </w:rPr>
        <w:tab/>
        <w:t xml:space="preserve">derinimas su vienu arba daugiau kitų renino, angiotenzino ir aldosterono sistemą veikiančių vaistinių preparatų arba kalio </w:t>
      </w:r>
      <w:r w:rsidR="00FB5DF2" w:rsidRPr="00D54C2D">
        <w:rPr>
          <w:lang w:val="lt-LT"/>
        </w:rPr>
        <w:t>papild</w:t>
      </w:r>
      <w:r w:rsidR="00FB5DF2">
        <w:rPr>
          <w:lang w:val="lt-LT"/>
        </w:rPr>
        <w:t>ų</w:t>
      </w:r>
      <w:r w:rsidRPr="00D54C2D">
        <w:rPr>
          <w:lang w:val="lt-LT"/>
        </w:rPr>
        <w:t xml:space="preserve">. Vaistiniai preparatai arba farmakoterapinės jų grupės, galinčios skatinti hiperkalemiją, yra </w:t>
      </w:r>
      <w:r w:rsidR="00FB5DF2">
        <w:rPr>
          <w:lang w:val="lt-LT"/>
        </w:rPr>
        <w:t xml:space="preserve">valgomosios </w:t>
      </w:r>
      <w:r w:rsidR="00FB5DF2" w:rsidRPr="00D54C2D">
        <w:rPr>
          <w:lang w:val="lt-LT"/>
        </w:rPr>
        <w:t>drusk</w:t>
      </w:r>
      <w:r w:rsidR="00FB5DF2">
        <w:rPr>
          <w:lang w:val="lt-LT"/>
        </w:rPr>
        <w:t>os</w:t>
      </w:r>
      <w:r w:rsidR="00FB5DF2" w:rsidRPr="00D54C2D">
        <w:rPr>
          <w:lang w:val="lt-LT"/>
        </w:rPr>
        <w:t xml:space="preserve"> </w:t>
      </w:r>
      <w:r w:rsidRPr="00D54C2D">
        <w:rPr>
          <w:lang w:val="lt-LT"/>
        </w:rPr>
        <w:t>pakaitalai, kuriuose yra kalio, kalį organizme sulaikantys diuretikai, AKF inhibitoriai, angiotenzinui II jautrių receptorių blokatoriai, nesteroidiniai vaistiniai preparatai nuo užde</w:t>
      </w:r>
      <w:r w:rsidRPr="00D54C2D">
        <w:rPr>
          <w:lang w:val="lt-LT"/>
        </w:rPr>
        <w:lastRenderedPageBreak/>
        <w:t>gimo (įskaitant selektyvaus poveikio COX-2 inhibitorius), heparinas, imunosupresantai (ciklosporinas ar takrolimuzas) ir trimetoprimas;</w:t>
      </w:r>
    </w:p>
    <w:p w14:paraId="19F11810" w14:textId="77777777" w:rsidR="00393BA9" w:rsidRPr="00D54C2D" w:rsidRDefault="00393BA9" w:rsidP="00393BA9">
      <w:pPr>
        <w:tabs>
          <w:tab w:val="left" w:pos="567"/>
        </w:tabs>
        <w:ind w:left="567" w:right="120" w:hanging="567"/>
        <w:rPr>
          <w:lang w:val="lt-LT"/>
        </w:rPr>
      </w:pPr>
      <w:r w:rsidRPr="00D54C2D">
        <w:rPr>
          <w:lang w:val="lt-LT"/>
        </w:rPr>
        <w:t>-</w:t>
      </w:r>
      <w:r w:rsidRPr="00D54C2D">
        <w:rPr>
          <w:lang w:val="lt-LT"/>
        </w:rPr>
        <w:tab/>
        <w:t>interkurentiniai reiškiniai, ypač dehidracija, ūminė širdies dekompensacija, metabolinė acidozė, inkstų funkcijos pablogėjimas, staigus inkstų sutrikimo (pvz., infekcinės ligos) pasunkėjimas, ląstelių irimas (pvz., ūminė galūnių išemija, rabdomiolizė, didelė trauma).</w:t>
      </w:r>
    </w:p>
    <w:p w14:paraId="5134EEA9" w14:textId="77777777" w:rsidR="00393BA9" w:rsidRPr="00D54C2D" w:rsidRDefault="00393BA9" w:rsidP="00393BA9">
      <w:pPr>
        <w:ind w:right="289"/>
        <w:rPr>
          <w:lang w:val="lt-LT"/>
        </w:rPr>
      </w:pPr>
      <w:r w:rsidRPr="00D54C2D">
        <w:rPr>
          <w:lang w:val="lt-LT"/>
        </w:rPr>
        <w:t xml:space="preserve">Rizikos grupių pacientams rekomenduojama atidžiai sekti kalio kiekį kraujo serume (žr. 4.5 skyrių). </w:t>
      </w:r>
    </w:p>
    <w:p w14:paraId="76B4A2DB" w14:textId="77777777" w:rsidR="00393BA9" w:rsidRPr="00D54C2D" w:rsidRDefault="00393BA9" w:rsidP="00393BA9">
      <w:pPr>
        <w:ind w:right="289"/>
        <w:rPr>
          <w:lang w:val="lt-LT"/>
        </w:rPr>
      </w:pPr>
    </w:p>
    <w:p w14:paraId="0AD8A71E" w14:textId="77777777" w:rsidR="00393BA9" w:rsidRPr="00D54C2D" w:rsidRDefault="00393BA9" w:rsidP="00393BA9">
      <w:pPr>
        <w:ind w:right="-20"/>
        <w:rPr>
          <w:lang w:val="lt-LT"/>
        </w:rPr>
      </w:pPr>
      <w:r w:rsidRPr="00D54C2D">
        <w:rPr>
          <w:u w:val="single" w:color="000000"/>
          <w:lang w:val="lt-LT"/>
        </w:rPr>
        <w:t>Etniniai skirtumai</w:t>
      </w:r>
    </w:p>
    <w:p w14:paraId="348FF19B" w14:textId="77777777" w:rsidR="00393BA9" w:rsidRPr="00D54C2D" w:rsidRDefault="00393BA9" w:rsidP="00393BA9">
      <w:pPr>
        <w:rPr>
          <w:lang w:val="lt-LT"/>
        </w:rPr>
      </w:pPr>
    </w:p>
    <w:p w14:paraId="11349AA2" w14:textId="77777777" w:rsidR="00393BA9" w:rsidRPr="00D54C2D" w:rsidRDefault="00393BA9" w:rsidP="00393BA9">
      <w:pPr>
        <w:ind w:right="104"/>
        <w:rPr>
          <w:lang w:val="lt-LT"/>
        </w:rPr>
      </w:pPr>
      <w:r w:rsidRPr="00D54C2D">
        <w:rPr>
          <w:lang w:val="lt-LT"/>
        </w:rPr>
        <w:t>Remiantis angiotenziną konvertuojančių fermentų inhibitorių tyrimų rezultatais, galima daryti išvadą, kad telmisartanas, kaip ir kitokie angiotenzinui II jautrių receptorių blokatoriai, juodaodžiams kraujospūdį mažina silpniau negu nejuodaodžiams galbūt todėl, kad hipertenzija sergančių juodaodžių kraujyje renino koncentracija dažniau būna maža.</w:t>
      </w:r>
    </w:p>
    <w:p w14:paraId="2A1CEBBB" w14:textId="77777777" w:rsidR="00393BA9" w:rsidRPr="00D54C2D" w:rsidRDefault="00393BA9" w:rsidP="00393BA9">
      <w:pPr>
        <w:rPr>
          <w:lang w:val="lt-LT"/>
        </w:rPr>
      </w:pPr>
    </w:p>
    <w:p w14:paraId="328C2539" w14:textId="77777777" w:rsidR="00393BA9" w:rsidRPr="00D54C2D" w:rsidRDefault="00393BA9" w:rsidP="00393BA9">
      <w:pPr>
        <w:ind w:right="-20"/>
        <w:rPr>
          <w:lang w:val="lt-LT"/>
        </w:rPr>
      </w:pPr>
      <w:r w:rsidRPr="00D54C2D">
        <w:rPr>
          <w:position w:val="-1"/>
          <w:u w:val="single" w:color="000000"/>
          <w:lang w:val="lt-LT"/>
        </w:rPr>
        <w:t>Kiti veiksniai</w:t>
      </w:r>
    </w:p>
    <w:p w14:paraId="457CCFB4" w14:textId="77777777" w:rsidR="00393BA9" w:rsidRPr="00D54C2D" w:rsidRDefault="00393BA9" w:rsidP="00393BA9">
      <w:pPr>
        <w:rPr>
          <w:lang w:val="lt-LT"/>
        </w:rPr>
      </w:pPr>
    </w:p>
    <w:p w14:paraId="6038F79E" w14:textId="77777777" w:rsidR="00393BA9" w:rsidRPr="00D54C2D" w:rsidRDefault="00393BA9" w:rsidP="00393BA9">
      <w:pPr>
        <w:ind w:right="219"/>
        <w:rPr>
          <w:lang w:val="lt-LT"/>
        </w:rPr>
      </w:pPr>
      <w:r w:rsidRPr="00D54C2D">
        <w:rPr>
          <w:lang w:val="lt-LT"/>
        </w:rPr>
        <w:t>Jeigu Telmisartan Inteli, kaip ir kitokiais antihipertenziniais preparatais, gydomiems ligoniams, sergantiems išemine kardiopatija arba išemine širdies liga, labai sumažėja kraujospūdis, juos gali ištikti miokardo infarktas arba smegenų insultas.</w:t>
      </w:r>
    </w:p>
    <w:p w14:paraId="04805054" w14:textId="77777777" w:rsidR="00393BA9" w:rsidRPr="00D54C2D" w:rsidRDefault="00393BA9" w:rsidP="00393BA9">
      <w:pPr>
        <w:rPr>
          <w:lang w:val="lt-LT"/>
        </w:rPr>
      </w:pPr>
    </w:p>
    <w:p w14:paraId="49965785" w14:textId="77777777" w:rsidR="00393BA9" w:rsidRPr="00D54C2D" w:rsidRDefault="00393BA9" w:rsidP="00393BA9">
      <w:pPr>
        <w:tabs>
          <w:tab w:val="left" w:pos="680"/>
        </w:tabs>
        <w:ind w:right="-20"/>
        <w:rPr>
          <w:lang w:val="lt-LT"/>
        </w:rPr>
      </w:pPr>
      <w:r w:rsidRPr="00D54C2D">
        <w:rPr>
          <w:b/>
          <w:bCs/>
          <w:lang w:val="lt-LT"/>
        </w:rPr>
        <w:t>4.5</w:t>
      </w:r>
      <w:r w:rsidRPr="00D54C2D">
        <w:rPr>
          <w:b/>
          <w:bCs/>
          <w:lang w:val="lt-LT"/>
        </w:rPr>
        <w:tab/>
        <w:t>Sąveika su kitais vaistiniais preparatais ir kitokia sąveika</w:t>
      </w:r>
    </w:p>
    <w:p w14:paraId="27A85B37" w14:textId="77777777" w:rsidR="00393BA9" w:rsidRDefault="00393BA9" w:rsidP="00393BA9">
      <w:pPr>
        <w:rPr>
          <w:lang w:val="lt-LT"/>
        </w:rPr>
      </w:pPr>
    </w:p>
    <w:p w14:paraId="511A7CF5" w14:textId="77777777" w:rsidR="000424D1" w:rsidRPr="004D59BC" w:rsidRDefault="000424D1" w:rsidP="000424D1">
      <w:pPr>
        <w:rPr>
          <w:u w:val="single"/>
          <w:lang w:val="lt-LT"/>
        </w:rPr>
      </w:pPr>
      <w:r w:rsidRPr="004D59BC">
        <w:rPr>
          <w:u w:val="single"/>
          <w:lang w:val="lt-LT"/>
        </w:rPr>
        <w:t>Digoksinas</w:t>
      </w:r>
    </w:p>
    <w:p w14:paraId="5E0BFE3E" w14:textId="2A7C2E9B" w:rsidR="000424D1" w:rsidRDefault="000424D1" w:rsidP="000424D1">
      <w:pPr>
        <w:rPr>
          <w:lang w:val="lt-LT"/>
        </w:rPr>
      </w:pPr>
      <w:r w:rsidRPr="000424D1">
        <w:rPr>
          <w:lang w:val="lt-LT"/>
        </w:rPr>
        <w:t>Gydant telmisaratano ir digoksino deriniu, padidėjo digoksino didžiausios (49%) ir mažiausios (20%)</w:t>
      </w:r>
      <w:r>
        <w:rPr>
          <w:lang w:val="lt-LT"/>
        </w:rPr>
        <w:t xml:space="preserve"> </w:t>
      </w:r>
      <w:r w:rsidRPr="000424D1">
        <w:rPr>
          <w:lang w:val="lt-LT"/>
        </w:rPr>
        <w:t>koncentracijos kraujo plazmoje mediana. Pradėjus, koregavus bei nutraukus gydymą telmisartanu, reikia</w:t>
      </w:r>
      <w:r>
        <w:rPr>
          <w:lang w:val="lt-LT"/>
        </w:rPr>
        <w:t xml:space="preserve"> </w:t>
      </w:r>
      <w:r w:rsidRPr="000424D1">
        <w:rPr>
          <w:lang w:val="lt-LT"/>
        </w:rPr>
        <w:t xml:space="preserve">matuoti digoksino kiekį kraujyje, kad jį būtų galima palaikyti </w:t>
      </w:r>
      <w:r>
        <w:rPr>
          <w:lang w:val="lt-LT"/>
        </w:rPr>
        <w:t>gydomųjų</w:t>
      </w:r>
      <w:r w:rsidRPr="000424D1">
        <w:rPr>
          <w:lang w:val="lt-LT"/>
        </w:rPr>
        <w:t xml:space="preserve"> koncentracijos ribose.</w:t>
      </w:r>
    </w:p>
    <w:p w14:paraId="0D2571EF" w14:textId="77777777" w:rsidR="000424D1" w:rsidRPr="00D54C2D" w:rsidRDefault="000424D1" w:rsidP="00393BA9">
      <w:pPr>
        <w:rPr>
          <w:lang w:val="lt-LT"/>
        </w:rPr>
      </w:pPr>
    </w:p>
    <w:p w14:paraId="00C014EA" w14:textId="77777777" w:rsidR="00393BA9" w:rsidRPr="00D54C2D" w:rsidRDefault="00393BA9" w:rsidP="00393BA9">
      <w:pPr>
        <w:ind w:right="147"/>
        <w:rPr>
          <w:lang w:val="lt-LT"/>
        </w:rPr>
      </w:pPr>
      <w:r w:rsidRPr="00D54C2D">
        <w:rPr>
          <w:lang w:val="lt-LT"/>
        </w:rPr>
        <w:t>Telmisartanas, kaip ir kiti renino, angiotenzino ir aldosterono sistemą veikiantys vaistiniai preparatai, gali skatinti hiperkalemijos pasireiškimą (žr. 4.4 skyrių). Jos rizika gali didėti, kartu vartojant kitų hiperkalemijos pasireiškimą skatinančių vaistinių preparatų (druskų pakaitalų, kuriuose yra kalio, kalį organizme sulaikančių diuretikų, AKF inhibitorių, angiotenzinui II jautrių receptorių blokatorių, nesteroidinių vaistų nuo uždegimo (įskaitant selektyvaus poveikio COX-2 inhibitorius), heparino, imunosupresantų (ciklosporino ar takrolimuzo) ir trimetoprimo).</w:t>
      </w:r>
    </w:p>
    <w:p w14:paraId="63EF16DE" w14:textId="77777777" w:rsidR="00393BA9" w:rsidRPr="00D54C2D" w:rsidRDefault="00393BA9" w:rsidP="00393BA9">
      <w:pPr>
        <w:rPr>
          <w:lang w:val="lt-LT"/>
        </w:rPr>
      </w:pPr>
    </w:p>
    <w:p w14:paraId="664D35E3" w14:textId="77777777" w:rsidR="00382293" w:rsidRPr="00D54C2D" w:rsidRDefault="00382293" w:rsidP="00393BA9">
      <w:pPr>
        <w:rPr>
          <w:lang w:val="lt-LT"/>
        </w:rPr>
      </w:pPr>
      <w:r w:rsidRPr="00D54C2D">
        <w:rPr>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3B1938B5" w14:textId="77777777" w:rsidR="00382293" w:rsidRPr="00D54C2D" w:rsidRDefault="00382293" w:rsidP="00393BA9">
      <w:pPr>
        <w:rPr>
          <w:lang w:val="lt-LT"/>
        </w:rPr>
      </w:pPr>
    </w:p>
    <w:p w14:paraId="51A1392A" w14:textId="77777777" w:rsidR="00393BA9" w:rsidRPr="00D54C2D" w:rsidRDefault="00393BA9" w:rsidP="00393BA9">
      <w:pPr>
        <w:ind w:right="183"/>
        <w:rPr>
          <w:lang w:val="lt-LT"/>
        </w:rPr>
      </w:pPr>
      <w:r w:rsidRPr="00D54C2D">
        <w:rPr>
          <w:lang w:val="lt-LT"/>
        </w:rPr>
        <w:t>Hiperkalemijos pasireiškimas priklauso nuo esančių rizikos veiksnių. Pasireiškimo riziką didina gydymas anksčiau minėtais vaistiniais preparatais kartu. Ji ypač didelė tuo atveju, jeigu kartu vartojama kalį organizme sulaikančių diuretikų arba druskų pakaitalų, kuriuose yra kalio, ir mažesnė, pavyzdžiui, tuo atveju, jeigu griežtai laikantis atsargumo priemonių, kartu vartojama AKF inhibitorių arba nesteroidinių vaistų nuo uždegimo.</w:t>
      </w:r>
    </w:p>
    <w:p w14:paraId="311AF00D" w14:textId="77777777" w:rsidR="00393BA9" w:rsidRPr="00D54C2D" w:rsidRDefault="00393BA9" w:rsidP="00393BA9">
      <w:pPr>
        <w:ind w:right="-20"/>
        <w:rPr>
          <w:i/>
          <w:lang w:val="lt-LT"/>
        </w:rPr>
      </w:pPr>
    </w:p>
    <w:p w14:paraId="7177FCDC" w14:textId="767A8C3A" w:rsidR="00393BA9" w:rsidRPr="00D54C2D" w:rsidRDefault="000424D1" w:rsidP="00393BA9">
      <w:pPr>
        <w:ind w:right="-20"/>
        <w:rPr>
          <w:lang w:val="lt-LT"/>
        </w:rPr>
      </w:pPr>
      <w:r>
        <w:rPr>
          <w:i/>
          <w:lang w:val="lt-LT"/>
        </w:rPr>
        <w:lastRenderedPageBreak/>
        <w:t>Vaistiniais p</w:t>
      </w:r>
      <w:r w:rsidR="00393BA9" w:rsidRPr="00D54C2D">
        <w:rPr>
          <w:i/>
          <w:lang w:val="lt-LT"/>
        </w:rPr>
        <w:t>reparatai, kurių kartu vartoti nerekomenduojama</w:t>
      </w:r>
    </w:p>
    <w:p w14:paraId="232C7178" w14:textId="77777777" w:rsidR="00393BA9" w:rsidRPr="00D54C2D" w:rsidRDefault="00393BA9" w:rsidP="00393BA9">
      <w:pPr>
        <w:rPr>
          <w:lang w:val="lt-LT"/>
        </w:rPr>
      </w:pPr>
    </w:p>
    <w:p w14:paraId="7B09D1A5" w14:textId="77777777" w:rsidR="00393BA9" w:rsidRPr="00D54C2D" w:rsidRDefault="00393BA9" w:rsidP="00393BA9">
      <w:pPr>
        <w:ind w:right="-20"/>
        <w:rPr>
          <w:lang w:val="lt-LT"/>
        </w:rPr>
      </w:pPr>
      <w:r w:rsidRPr="00D54C2D">
        <w:rPr>
          <w:u w:val="single" w:color="000000"/>
          <w:lang w:val="lt-LT"/>
        </w:rPr>
        <w:t>Kalį organizme sulaikantys diuretikai arba kalio papildai</w:t>
      </w:r>
    </w:p>
    <w:p w14:paraId="42BCAAF7" w14:textId="77777777" w:rsidR="00393BA9" w:rsidRPr="00D54C2D" w:rsidRDefault="00393BA9" w:rsidP="00393BA9">
      <w:pPr>
        <w:rPr>
          <w:lang w:val="lt-LT"/>
        </w:rPr>
      </w:pPr>
    </w:p>
    <w:p w14:paraId="5AF7A1AB" w14:textId="56628E78" w:rsidR="00393BA9" w:rsidRPr="00D54C2D" w:rsidRDefault="00393BA9" w:rsidP="00393BA9">
      <w:pPr>
        <w:ind w:right="138"/>
        <w:rPr>
          <w:lang w:val="lt-LT"/>
        </w:rPr>
      </w:pPr>
      <w:r w:rsidRPr="00D54C2D">
        <w:rPr>
          <w:lang w:val="lt-LT"/>
        </w:rPr>
        <w:t xml:space="preserve">Angiotenzinui II jautrių receptorių blokatoriai, pvz., telmisartanas, mažina diuretikų sukeliamą kalio išsiskyrimą. Kalį organizme sulaikantys diuretikai, pvz., spironolaktonas, eplerenonas, triamterenas ar amiloridas, kalio papildai ar </w:t>
      </w:r>
      <w:r w:rsidR="000424D1">
        <w:rPr>
          <w:lang w:val="lt-LT"/>
        </w:rPr>
        <w:t>valgomosios druskos</w:t>
      </w:r>
      <w:r w:rsidR="000424D1" w:rsidRPr="00D54C2D">
        <w:rPr>
          <w:lang w:val="lt-LT"/>
        </w:rPr>
        <w:t xml:space="preserve"> </w:t>
      </w:r>
      <w:r w:rsidRPr="00D54C2D">
        <w:rPr>
          <w:lang w:val="lt-LT"/>
        </w:rPr>
        <w:t xml:space="preserve">pakaitalai, kuriuose yra kalio, gali reikšmingai padidinti kalio kiekį kraujo serume. Jeigu minėtų </w:t>
      </w:r>
      <w:r w:rsidR="000424D1">
        <w:rPr>
          <w:lang w:val="lt-LT"/>
        </w:rPr>
        <w:t xml:space="preserve">vaistinių </w:t>
      </w:r>
      <w:r w:rsidRPr="00D54C2D">
        <w:rPr>
          <w:lang w:val="lt-LT"/>
        </w:rPr>
        <w:t>preparatų kartu vartoti būtina dėl dokumentuotos hipokalemijos, jais reikia gydyti atsargiai ir dažnai matuoti kalio kiekį kraujo serume.</w:t>
      </w:r>
    </w:p>
    <w:p w14:paraId="6901F216" w14:textId="77777777" w:rsidR="00393BA9" w:rsidRPr="00D54C2D" w:rsidRDefault="00393BA9" w:rsidP="00393BA9">
      <w:pPr>
        <w:rPr>
          <w:lang w:val="lt-LT"/>
        </w:rPr>
      </w:pPr>
    </w:p>
    <w:p w14:paraId="0AB13573" w14:textId="77777777" w:rsidR="00393BA9" w:rsidRPr="00D54C2D" w:rsidRDefault="00393BA9" w:rsidP="00393BA9">
      <w:pPr>
        <w:ind w:right="-20"/>
        <w:rPr>
          <w:lang w:val="lt-LT"/>
        </w:rPr>
      </w:pPr>
      <w:r w:rsidRPr="00D54C2D">
        <w:rPr>
          <w:position w:val="-1"/>
          <w:u w:val="single" w:color="000000"/>
          <w:lang w:val="lt-LT"/>
        </w:rPr>
        <w:t>Litis</w:t>
      </w:r>
    </w:p>
    <w:p w14:paraId="4B5C2F21" w14:textId="77777777" w:rsidR="00393BA9" w:rsidRPr="00D54C2D" w:rsidRDefault="00393BA9" w:rsidP="00393BA9">
      <w:pPr>
        <w:rPr>
          <w:lang w:val="lt-LT"/>
        </w:rPr>
      </w:pPr>
    </w:p>
    <w:p w14:paraId="2A88E13A" w14:textId="77777777" w:rsidR="00393BA9" w:rsidRPr="00D54C2D" w:rsidRDefault="00393BA9" w:rsidP="00393BA9">
      <w:pPr>
        <w:ind w:right="-20"/>
        <w:rPr>
          <w:lang w:val="lt-LT"/>
        </w:rPr>
      </w:pPr>
      <w:r w:rsidRPr="00D54C2D">
        <w:rPr>
          <w:lang w:val="lt-LT"/>
        </w:rPr>
        <w:t xml:space="preserve">Pranešta apie laikiną ličio koncentracijos kraujo serume padidėjimą ir toksinio poveikio sustiprėjimą </w:t>
      </w:r>
      <w:r w:rsidRPr="00D54C2D">
        <w:rPr>
          <w:position w:val="2"/>
          <w:lang w:val="lt-LT"/>
        </w:rPr>
        <w:t xml:space="preserve">tuo atveju, kai kartu su juo buvo vartota AKF inhibitorių, retais atvejais </w:t>
      </w:r>
      <w:r w:rsidRPr="00D54C2D">
        <w:rPr>
          <w:rFonts w:eastAsia="Meiryo"/>
          <w:position w:val="2"/>
          <w:lang w:val="lt-LT"/>
        </w:rPr>
        <w:t xml:space="preserve">− </w:t>
      </w:r>
      <w:r w:rsidRPr="00D54C2D">
        <w:rPr>
          <w:position w:val="2"/>
          <w:lang w:val="lt-LT"/>
        </w:rPr>
        <w:t xml:space="preserve">angiotenzinui II jautrių </w:t>
      </w:r>
      <w:r w:rsidRPr="00D54C2D">
        <w:rPr>
          <w:lang w:val="lt-LT"/>
        </w:rPr>
        <w:t>receptorių blokatorių, įskaitant telmisartaną. Jeigu šiais medikamentais kartu gydyti būtina, rekomenduojama atidžiai sekti ličio kiekį kraujo serume.</w:t>
      </w:r>
    </w:p>
    <w:p w14:paraId="6035388C" w14:textId="77777777" w:rsidR="00393BA9" w:rsidRPr="00D54C2D" w:rsidRDefault="00393BA9" w:rsidP="00393BA9">
      <w:pPr>
        <w:ind w:right="4122"/>
        <w:rPr>
          <w:lang w:val="lt-LT"/>
        </w:rPr>
      </w:pPr>
    </w:p>
    <w:p w14:paraId="74C741D3" w14:textId="1E00861C" w:rsidR="00857F5E" w:rsidRPr="00D54C2D" w:rsidRDefault="000424D1" w:rsidP="004D59BC">
      <w:pPr>
        <w:tabs>
          <w:tab w:val="left" w:pos="7371"/>
        </w:tabs>
        <w:ind w:right="1693"/>
        <w:rPr>
          <w:i/>
          <w:lang w:val="lt-LT"/>
        </w:rPr>
      </w:pPr>
      <w:r>
        <w:rPr>
          <w:i/>
          <w:lang w:val="lt-LT"/>
        </w:rPr>
        <w:t>Vaistiniai p</w:t>
      </w:r>
      <w:r w:rsidR="00393BA9" w:rsidRPr="00D54C2D">
        <w:rPr>
          <w:i/>
          <w:lang w:val="lt-LT"/>
        </w:rPr>
        <w:t xml:space="preserve">reparatai, kurių kartu vartoti reikia atsargiai </w:t>
      </w:r>
    </w:p>
    <w:p w14:paraId="1B353C3B" w14:textId="77777777" w:rsidR="00857F5E" w:rsidRPr="00D54C2D" w:rsidRDefault="00857F5E" w:rsidP="00393BA9">
      <w:pPr>
        <w:ind w:right="4122"/>
        <w:rPr>
          <w:i/>
          <w:lang w:val="lt-LT"/>
        </w:rPr>
      </w:pPr>
    </w:p>
    <w:p w14:paraId="64547195" w14:textId="77777777" w:rsidR="00393BA9" w:rsidRPr="00D54C2D" w:rsidRDefault="00393BA9" w:rsidP="00393BA9">
      <w:pPr>
        <w:ind w:right="4122"/>
        <w:rPr>
          <w:lang w:val="lt-LT"/>
        </w:rPr>
      </w:pPr>
      <w:r w:rsidRPr="00D54C2D">
        <w:rPr>
          <w:u w:val="single" w:color="000000"/>
          <w:lang w:val="lt-LT"/>
        </w:rPr>
        <w:t>Nesteroidiniai vaistiniai preparatai nuo uždegimo</w:t>
      </w:r>
    </w:p>
    <w:p w14:paraId="16964C47" w14:textId="1525A4F6" w:rsidR="00393BA9" w:rsidRPr="00D54C2D" w:rsidRDefault="00393BA9" w:rsidP="00393BA9">
      <w:pPr>
        <w:ind w:right="97"/>
        <w:rPr>
          <w:lang w:val="lt-LT"/>
        </w:rPr>
      </w:pPr>
      <w:r w:rsidRPr="00D54C2D">
        <w:rPr>
          <w:lang w:val="lt-LT"/>
        </w:rPr>
        <w:t>Nesteroidiniai vaist</w:t>
      </w:r>
      <w:r w:rsidR="000424D1">
        <w:rPr>
          <w:lang w:val="lt-LT"/>
        </w:rPr>
        <w:t>iniai preparatai</w:t>
      </w:r>
      <w:r w:rsidRPr="00D54C2D">
        <w:rPr>
          <w:lang w:val="lt-LT"/>
        </w:rPr>
        <w:t xml:space="preserve"> nuo uždegimo (pvz., uždegimą slopinančios acetilsalicilo rūgšties dozės, COX-2 inhibitoriai, neselektyvaus poveikio nesteroidiniai vaistai nuo uždegimo) gali silpninti angiotenzinui II jautrių receptorių blokatorių sukeliamą antihipertenzinį poveikį. Kai kuriems pacientams, kurių inkstų funkcijai gresia pavojus (pvz., dehidruotiems ligoniams, senyviems žmonėms, kurių inkstų funkcija sutrikusi), angiotenzinui II jautrių receptorių blokatorių vartojimas kartu su ciklooksigenazės inhibitoriais gali lemti tolesnį inkstų funkcijos blogėjimą, įskaitant ūminio inkstų nepakankamumo, kuris paprastai būna laikinas, pasireiškimą. Vadinasi, šiais vaistiniais preparatais kartu reikia gydyti atsargiai, ypač senyvus žmones. Tokiems ligoniams būtina tinkama hidracija, o kompleksinio gydymo pradžioje ir periodiškai tolesnio gydymo metu reikia sekti jų inkstų funkciją.</w:t>
      </w:r>
    </w:p>
    <w:p w14:paraId="1EF90FE5" w14:textId="77777777" w:rsidR="00393BA9" w:rsidRPr="00D54C2D" w:rsidRDefault="00393BA9" w:rsidP="00393BA9">
      <w:pPr>
        <w:rPr>
          <w:lang w:val="lt-LT"/>
        </w:rPr>
      </w:pPr>
    </w:p>
    <w:p w14:paraId="53E37E56" w14:textId="77777777" w:rsidR="00393BA9" w:rsidRPr="00D54C2D" w:rsidRDefault="00393BA9" w:rsidP="00393BA9">
      <w:pPr>
        <w:ind w:right="-20"/>
        <w:rPr>
          <w:lang w:val="lt-LT"/>
        </w:rPr>
      </w:pPr>
      <w:r w:rsidRPr="00D54C2D">
        <w:rPr>
          <w:lang w:val="lt-LT"/>
        </w:rPr>
        <w:t>Vieno tyrimo metu telmisartano vartojimas kartu su ramipriliu lėmė ramiprilio ir ramipriato AUC</w:t>
      </w:r>
      <w:r w:rsidRPr="00D54C2D">
        <w:rPr>
          <w:position w:val="-3"/>
          <w:lang w:val="lt-LT"/>
        </w:rPr>
        <w:t xml:space="preserve">0-24 </w:t>
      </w:r>
      <w:r w:rsidRPr="00D54C2D">
        <w:rPr>
          <w:lang w:val="lt-LT"/>
        </w:rPr>
        <w:t xml:space="preserve">ir </w:t>
      </w:r>
      <w:r w:rsidRPr="00D54C2D">
        <w:rPr>
          <w:position w:val="1"/>
          <w:lang w:val="lt-LT"/>
        </w:rPr>
        <w:t>C</w:t>
      </w:r>
      <w:r w:rsidRPr="00D54C2D">
        <w:rPr>
          <w:position w:val="-2"/>
          <w:lang w:val="lt-LT"/>
        </w:rPr>
        <w:t xml:space="preserve">max </w:t>
      </w:r>
      <w:r w:rsidRPr="00D54C2D">
        <w:rPr>
          <w:position w:val="1"/>
          <w:lang w:val="lt-LT"/>
        </w:rPr>
        <w:t>padidėjimą 2,5 karto. Klinikinė šio pokyčio reikšmė nežinoma.</w:t>
      </w:r>
    </w:p>
    <w:p w14:paraId="59728148" w14:textId="77777777" w:rsidR="00393BA9" w:rsidRPr="00D54C2D" w:rsidRDefault="00393BA9" w:rsidP="00393BA9">
      <w:pPr>
        <w:rPr>
          <w:lang w:val="lt-LT"/>
        </w:rPr>
      </w:pPr>
    </w:p>
    <w:p w14:paraId="18D69168" w14:textId="77777777" w:rsidR="00393BA9" w:rsidRPr="00D54C2D" w:rsidRDefault="00393BA9" w:rsidP="00393BA9">
      <w:pPr>
        <w:ind w:right="-20"/>
        <w:rPr>
          <w:lang w:val="lt-LT"/>
        </w:rPr>
      </w:pPr>
      <w:r w:rsidRPr="00D54C2D">
        <w:rPr>
          <w:position w:val="-1"/>
          <w:u w:val="single" w:color="000000"/>
          <w:lang w:val="lt-LT"/>
        </w:rPr>
        <w:t>Diuretikai (tiazidai arba kilpiniai diuretikai)</w:t>
      </w:r>
    </w:p>
    <w:p w14:paraId="7A950BFC" w14:textId="77777777" w:rsidR="00393BA9" w:rsidRPr="00D54C2D" w:rsidRDefault="00393BA9" w:rsidP="00393BA9">
      <w:pPr>
        <w:rPr>
          <w:lang w:val="lt-LT"/>
        </w:rPr>
      </w:pPr>
    </w:p>
    <w:p w14:paraId="42F9AE25" w14:textId="77777777" w:rsidR="00393BA9" w:rsidRPr="00D54C2D" w:rsidRDefault="00393BA9" w:rsidP="00393BA9">
      <w:pPr>
        <w:ind w:right="-20"/>
        <w:rPr>
          <w:lang w:val="lt-LT"/>
        </w:rPr>
      </w:pPr>
      <w:r w:rsidRPr="00D54C2D">
        <w:rPr>
          <w:lang w:val="lt-LT"/>
        </w:rPr>
        <w:t xml:space="preserve">Ankstesnis gydymas didele diuretikų, pvz., furozemido (kilpinio diuretiko) ir hidrochlorotiazido </w:t>
      </w:r>
      <w:r w:rsidRPr="00D54C2D">
        <w:rPr>
          <w:position w:val="2"/>
          <w:lang w:val="lt-LT"/>
        </w:rPr>
        <w:t xml:space="preserve">(tiazidinio diuretiko) doze gali lemti skysčių trūkumą, o pradėjus vartoti telmisartano </w:t>
      </w:r>
      <w:r w:rsidRPr="00D54C2D">
        <w:rPr>
          <w:rFonts w:eastAsia="Meiryo"/>
          <w:position w:val="2"/>
          <w:lang w:val="lt-LT"/>
        </w:rPr>
        <w:t xml:space="preserve">– </w:t>
      </w:r>
      <w:r w:rsidRPr="00D54C2D">
        <w:rPr>
          <w:position w:val="2"/>
          <w:lang w:val="lt-LT"/>
        </w:rPr>
        <w:t xml:space="preserve">hipotenzijos </w:t>
      </w:r>
      <w:r w:rsidRPr="00D54C2D">
        <w:rPr>
          <w:lang w:val="lt-LT"/>
        </w:rPr>
        <w:t>riziką.</w:t>
      </w:r>
    </w:p>
    <w:p w14:paraId="7F9A94FC" w14:textId="77777777" w:rsidR="00393BA9" w:rsidRPr="00D54C2D" w:rsidRDefault="00393BA9" w:rsidP="00393BA9">
      <w:pPr>
        <w:rPr>
          <w:lang w:val="lt-LT"/>
        </w:rPr>
      </w:pPr>
    </w:p>
    <w:p w14:paraId="685275B0" w14:textId="60361B1A" w:rsidR="00393BA9" w:rsidRPr="00D54C2D" w:rsidRDefault="000424D1" w:rsidP="00393BA9">
      <w:pPr>
        <w:ind w:right="-20"/>
        <w:rPr>
          <w:lang w:val="lt-LT"/>
        </w:rPr>
      </w:pPr>
      <w:r>
        <w:rPr>
          <w:i/>
          <w:lang w:val="lt-LT"/>
        </w:rPr>
        <w:t>Vaistiniai p</w:t>
      </w:r>
      <w:r w:rsidR="00393BA9" w:rsidRPr="00D54C2D">
        <w:rPr>
          <w:i/>
          <w:lang w:val="lt-LT"/>
        </w:rPr>
        <w:t>reparatai, kurių kartu vartoti reikia apdairiai</w:t>
      </w:r>
    </w:p>
    <w:p w14:paraId="3E79E1BD" w14:textId="77777777" w:rsidR="00393BA9" w:rsidRPr="00D54C2D" w:rsidRDefault="00393BA9" w:rsidP="00393BA9">
      <w:pPr>
        <w:rPr>
          <w:lang w:val="lt-LT"/>
        </w:rPr>
      </w:pPr>
    </w:p>
    <w:p w14:paraId="64D5F2B7" w14:textId="16BA94F5" w:rsidR="00393BA9" w:rsidRPr="00D54C2D" w:rsidRDefault="00393BA9" w:rsidP="00393BA9">
      <w:pPr>
        <w:ind w:right="-20"/>
        <w:rPr>
          <w:lang w:val="lt-LT"/>
        </w:rPr>
      </w:pPr>
      <w:r w:rsidRPr="00D54C2D">
        <w:rPr>
          <w:u w:val="single" w:color="000000"/>
          <w:lang w:val="lt-LT"/>
        </w:rPr>
        <w:t xml:space="preserve">Kiti antihipertenziniai </w:t>
      </w:r>
      <w:r w:rsidR="000424D1">
        <w:rPr>
          <w:u w:val="single" w:color="000000"/>
          <w:lang w:val="lt-LT"/>
        </w:rPr>
        <w:t>vaistiniai preparatai</w:t>
      </w:r>
    </w:p>
    <w:p w14:paraId="7ECD3543" w14:textId="77777777" w:rsidR="00393BA9" w:rsidRPr="00D54C2D" w:rsidRDefault="00393BA9" w:rsidP="00393BA9">
      <w:pPr>
        <w:rPr>
          <w:lang w:val="lt-LT"/>
        </w:rPr>
      </w:pPr>
    </w:p>
    <w:p w14:paraId="218142ED" w14:textId="77777777" w:rsidR="00393BA9" w:rsidRPr="00D54C2D" w:rsidRDefault="00393BA9" w:rsidP="00393BA9">
      <w:pPr>
        <w:ind w:right="440"/>
        <w:rPr>
          <w:lang w:val="lt-LT"/>
        </w:rPr>
      </w:pPr>
      <w:r w:rsidRPr="00D54C2D">
        <w:rPr>
          <w:lang w:val="lt-LT"/>
        </w:rPr>
        <w:t>Telmisartano sukeliamą kraujospūdžio mažėjimą gali didinti kartu vartojami kiti antihipertenziniai vaistiniai preparatai.</w:t>
      </w:r>
    </w:p>
    <w:p w14:paraId="76F1540A" w14:textId="77777777" w:rsidR="00393BA9" w:rsidRDefault="00393BA9" w:rsidP="00393BA9">
      <w:pPr>
        <w:rPr>
          <w:lang w:val="lt-LT"/>
        </w:rPr>
      </w:pPr>
    </w:p>
    <w:p w14:paraId="70EC9FC1" w14:textId="702899D7" w:rsidR="000424D1" w:rsidRDefault="000424D1" w:rsidP="000424D1">
      <w:pPr>
        <w:rPr>
          <w:lang w:val="lt-LT"/>
        </w:rPr>
      </w:pPr>
      <w:r w:rsidRPr="000424D1">
        <w:rPr>
          <w:lang w:val="lt-LT"/>
        </w:rPr>
        <w:lastRenderedPageBreak/>
        <w:t>Klinikinių tyrimų duomenys parodė, kad, palyginti su vieno RAAS veikiančio preparato vartojimu,</w:t>
      </w:r>
      <w:r>
        <w:rPr>
          <w:lang w:val="lt-LT"/>
        </w:rPr>
        <w:t xml:space="preserve"> </w:t>
      </w:r>
      <w:r w:rsidRPr="000424D1">
        <w:rPr>
          <w:lang w:val="lt-LT"/>
        </w:rPr>
        <w:t>dvigubas renino, angiotenzino ir aldosterono sistemos (RAAS) nuslopinimas, kai vartojamas AKF</w:t>
      </w:r>
      <w:r>
        <w:rPr>
          <w:lang w:val="lt-LT"/>
        </w:rPr>
        <w:t xml:space="preserve"> </w:t>
      </w:r>
      <w:r w:rsidRPr="000424D1">
        <w:rPr>
          <w:lang w:val="lt-LT"/>
        </w:rPr>
        <w:t>inhibitorių, angiotenzino II receptorių blokatorių ar aliskireno derinys, siejamas su dažniau pasitaikančiais</w:t>
      </w:r>
      <w:r>
        <w:rPr>
          <w:lang w:val="lt-LT"/>
        </w:rPr>
        <w:t xml:space="preserve"> </w:t>
      </w:r>
      <w:r w:rsidRPr="000424D1">
        <w:rPr>
          <w:lang w:val="lt-LT"/>
        </w:rPr>
        <w:t>nepageidaujamais reiškiniais, tokiais kaip hipotenzija, hiperkalemija ir inkstų funkcijos susilpnėjimas</w:t>
      </w:r>
      <w:r>
        <w:rPr>
          <w:lang w:val="lt-LT"/>
        </w:rPr>
        <w:t xml:space="preserve"> </w:t>
      </w:r>
      <w:r w:rsidRPr="000424D1">
        <w:rPr>
          <w:lang w:val="lt-LT"/>
        </w:rPr>
        <w:t>(įskaitant ūminį inkstų nepakankamumą) (žr. 4.3, 4.4 ir 5.1 skyrius).</w:t>
      </w:r>
    </w:p>
    <w:p w14:paraId="40B9A2BA" w14:textId="77777777" w:rsidR="000424D1" w:rsidRPr="00D54C2D" w:rsidRDefault="000424D1" w:rsidP="00393BA9">
      <w:pPr>
        <w:rPr>
          <w:lang w:val="lt-LT"/>
        </w:rPr>
      </w:pPr>
    </w:p>
    <w:p w14:paraId="2331EA96" w14:textId="77777777" w:rsidR="00393BA9" w:rsidRPr="00D54C2D" w:rsidRDefault="00393BA9" w:rsidP="00393BA9">
      <w:pPr>
        <w:ind w:right="394"/>
        <w:rPr>
          <w:lang w:val="lt-LT"/>
        </w:rPr>
      </w:pPr>
      <w:r w:rsidRPr="00D54C2D">
        <w:rPr>
          <w:lang w:val="lt-LT"/>
        </w:rPr>
        <w:t>Remiantis farmakokinetinėmis savybėmis, tikėtina, kad hipotenzinį visų antihipertenzinių vaistinių preparatų, įskaitant telmisartaną, poveikį gali stiprinti baklofenas ir amifostinas. Alkoholis, barbitūratai, narkozę sukeliantys preparatai bei antidepresantai gali sunkinti ortostatinę hipotenziją.</w:t>
      </w:r>
    </w:p>
    <w:p w14:paraId="4D014625" w14:textId="77777777" w:rsidR="00393BA9" w:rsidRPr="00D54C2D" w:rsidRDefault="00393BA9" w:rsidP="00393BA9">
      <w:pPr>
        <w:rPr>
          <w:lang w:val="lt-LT"/>
        </w:rPr>
      </w:pPr>
    </w:p>
    <w:p w14:paraId="44ECE87C" w14:textId="77777777" w:rsidR="00393BA9" w:rsidRPr="00D54C2D" w:rsidRDefault="00393BA9" w:rsidP="00393BA9">
      <w:pPr>
        <w:ind w:right="-20"/>
        <w:rPr>
          <w:lang w:val="lt-LT"/>
        </w:rPr>
      </w:pPr>
      <w:r w:rsidRPr="00D54C2D">
        <w:rPr>
          <w:position w:val="-1"/>
          <w:u w:val="single" w:color="000000"/>
          <w:lang w:val="lt-LT"/>
        </w:rPr>
        <w:t>Sisteminio poveikio kortikosteroidai</w:t>
      </w:r>
    </w:p>
    <w:p w14:paraId="4F9FBE3A" w14:textId="77777777" w:rsidR="00393BA9" w:rsidRPr="00D54C2D" w:rsidRDefault="00393BA9" w:rsidP="00393BA9">
      <w:pPr>
        <w:rPr>
          <w:lang w:val="lt-LT"/>
        </w:rPr>
      </w:pPr>
    </w:p>
    <w:p w14:paraId="3E51A777" w14:textId="77777777" w:rsidR="00393BA9" w:rsidRPr="00D54C2D" w:rsidRDefault="00393BA9" w:rsidP="00393BA9">
      <w:pPr>
        <w:ind w:right="-20"/>
        <w:rPr>
          <w:lang w:val="lt-LT"/>
        </w:rPr>
      </w:pPr>
      <w:r w:rsidRPr="00D54C2D">
        <w:rPr>
          <w:lang w:val="lt-LT"/>
        </w:rPr>
        <w:t>Silpnėja antihipertenzinis poveikis.</w:t>
      </w:r>
    </w:p>
    <w:p w14:paraId="5D924563" w14:textId="77777777" w:rsidR="00393BA9" w:rsidRPr="00D54C2D" w:rsidRDefault="00393BA9" w:rsidP="00393BA9">
      <w:pPr>
        <w:tabs>
          <w:tab w:val="left" w:pos="680"/>
        </w:tabs>
        <w:ind w:right="-20"/>
        <w:rPr>
          <w:b/>
          <w:bCs/>
          <w:lang w:val="lt-LT"/>
        </w:rPr>
      </w:pPr>
    </w:p>
    <w:p w14:paraId="4F7CD9E7" w14:textId="77777777" w:rsidR="00393BA9" w:rsidRPr="00D54C2D" w:rsidRDefault="00393BA9" w:rsidP="00393BA9">
      <w:pPr>
        <w:tabs>
          <w:tab w:val="left" w:pos="680"/>
        </w:tabs>
        <w:ind w:right="-20"/>
        <w:rPr>
          <w:lang w:val="lt-LT"/>
        </w:rPr>
      </w:pPr>
      <w:r w:rsidRPr="00D54C2D">
        <w:rPr>
          <w:b/>
          <w:bCs/>
          <w:lang w:val="lt-LT"/>
        </w:rPr>
        <w:t>4.6</w:t>
      </w:r>
      <w:r w:rsidRPr="00D54C2D">
        <w:rPr>
          <w:b/>
          <w:bCs/>
          <w:lang w:val="lt-LT"/>
        </w:rPr>
        <w:tab/>
        <w:t>Vaisingumas, nėštumo ir žindymo laikotarpis</w:t>
      </w:r>
    </w:p>
    <w:p w14:paraId="03C06530" w14:textId="77777777" w:rsidR="00393BA9" w:rsidRPr="00D54C2D" w:rsidRDefault="00393BA9" w:rsidP="00393BA9">
      <w:pPr>
        <w:rPr>
          <w:lang w:val="lt-LT"/>
        </w:rPr>
      </w:pPr>
    </w:p>
    <w:p w14:paraId="06F695FE" w14:textId="77777777" w:rsidR="00393BA9" w:rsidRPr="00D54C2D" w:rsidRDefault="00393BA9" w:rsidP="00393BA9">
      <w:pPr>
        <w:ind w:right="-20"/>
        <w:rPr>
          <w:lang w:val="lt-LT"/>
        </w:rPr>
      </w:pPr>
      <w:r w:rsidRPr="00D54C2D">
        <w:rPr>
          <w:noProof/>
          <w:lang w:val="lt-LT" w:eastAsia="lt-LT"/>
        </w:rPr>
        <mc:AlternateContent>
          <mc:Choice Requires="wpg">
            <w:drawing>
              <wp:anchor distT="0" distB="0" distL="114300" distR="114300" simplePos="0" relativeHeight="251659264" behindDoc="1" locked="0" layoutInCell="1" allowOverlap="1" wp14:anchorId="497790F7" wp14:editId="0B0138AA">
                <wp:simplePos x="0" y="0"/>
                <wp:positionH relativeFrom="page">
                  <wp:posOffset>821690</wp:posOffset>
                </wp:positionH>
                <wp:positionV relativeFrom="paragraph">
                  <wp:posOffset>321945</wp:posOffset>
                </wp:positionV>
                <wp:extent cx="5918200" cy="521970"/>
                <wp:effectExtent l="0" t="0" r="6350" b="304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8200" cy="521970"/>
                          <a:chOff x="1294" y="507"/>
                          <a:chExt cx="9320" cy="822"/>
                        </a:xfrm>
                      </wpg:grpSpPr>
                      <wpg:grpSp>
                        <wpg:cNvPr id="3" name="Group 1403"/>
                        <wpg:cNvGrpSpPr>
                          <a:grpSpLocks/>
                        </wpg:cNvGrpSpPr>
                        <wpg:grpSpPr bwMode="auto">
                          <a:xfrm>
                            <a:off x="1300" y="513"/>
                            <a:ext cx="9308" cy="2"/>
                            <a:chOff x="1300" y="513"/>
                            <a:chExt cx="9308" cy="2"/>
                          </a:xfrm>
                        </wpg:grpSpPr>
                        <wps:wsp>
                          <wps:cNvPr id="4" name="Freeform 1404"/>
                          <wps:cNvSpPr>
                            <a:spLocks/>
                          </wps:cNvSpPr>
                          <wps:spPr bwMode="auto">
                            <a:xfrm>
                              <a:off x="1300" y="513"/>
                              <a:ext cx="9308" cy="2"/>
                            </a:xfrm>
                            <a:custGeom>
                              <a:avLst/>
                              <a:gdLst>
                                <a:gd name="T0" fmla="+- 0 1300 1300"/>
                                <a:gd name="T1" fmla="*/ T0 w 9308"/>
                                <a:gd name="T2" fmla="+- 0 10608 1300"/>
                                <a:gd name="T3" fmla="*/ T2 w 9308"/>
                              </a:gdLst>
                              <a:ahLst/>
                              <a:cxnLst>
                                <a:cxn ang="0">
                                  <a:pos x="T1" y="0"/>
                                </a:cxn>
                                <a:cxn ang="0">
                                  <a:pos x="T3" y="0"/>
                                </a:cxn>
                              </a:cxnLst>
                              <a:rect l="0" t="0" r="r" b="b"/>
                              <a:pathLst>
                                <a:path w="9308">
                                  <a:moveTo>
                                    <a:pt x="0" y="0"/>
                                  </a:moveTo>
                                  <a:lnTo>
                                    <a:pt x="93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401"/>
                        <wpg:cNvGrpSpPr>
                          <a:grpSpLocks/>
                        </wpg:cNvGrpSpPr>
                        <wpg:grpSpPr bwMode="auto">
                          <a:xfrm>
                            <a:off x="1304" y="517"/>
                            <a:ext cx="2" cy="800"/>
                            <a:chOff x="1304" y="517"/>
                            <a:chExt cx="2" cy="800"/>
                          </a:xfrm>
                        </wpg:grpSpPr>
                        <wps:wsp>
                          <wps:cNvPr id="6" name="Freeform 1402"/>
                          <wps:cNvSpPr>
                            <a:spLocks/>
                          </wps:cNvSpPr>
                          <wps:spPr bwMode="auto">
                            <a:xfrm>
                              <a:off x="1304" y="517"/>
                              <a:ext cx="2" cy="800"/>
                            </a:xfrm>
                            <a:custGeom>
                              <a:avLst/>
                              <a:gdLst>
                                <a:gd name="T0" fmla="+- 0 517 517"/>
                                <a:gd name="T1" fmla="*/ 517 h 800"/>
                                <a:gd name="T2" fmla="+- 0 1318 517"/>
                                <a:gd name="T3" fmla="*/ 1318 h 800"/>
                              </a:gdLst>
                              <a:ahLst/>
                              <a:cxnLst>
                                <a:cxn ang="0">
                                  <a:pos x="0" y="T1"/>
                                </a:cxn>
                                <a:cxn ang="0">
                                  <a:pos x="0" y="T3"/>
                                </a:cxn>
                              </a:cxnLst>
                              <a:rect l="0" t="0" r="r" b="b"/>
                              <a:pathLst>
                                <a:path h="800">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1399"/>
                        <wpg:cNvGrpSpPr>
                          <a:grpSpLocks/>
                        </wpg:cNvGrpSpPr>
                        <wpg:grpSpPr bwMode="auto">
                          <a:xfrm>
                            <a:off x="10603" y="517"/>
                            <a:ext cx="2" cy="800"/>
                            <a:chOff x="10603" y="517"/>
                            <a:chExt cx="2" cy="800"/>
                          </a:xfrm>
                        </wpg:grpSpPr>
                        <wps:wsp>
                          <wps:cNvPr id="8" name="Freeform 1400"/>
                          <wps:cNvSpPr>
                            <a:spLocks/>
                          </wps:cNvSpPr>
                          <wps:spPr bwMode="auto">
                            <a:xfrm>
                              <a:off x="10603" y="517"/>
                              <a:ext cx="2" cy="800"/>
                            </a:xfrm>
                            <a:custGeom>
                              <a:avLst/>
                              <a:gdLst>
                                <a:gd name="T0" fmla="+- 0 517 517"/>
                                <a:gd name="T1" fmla="*/ 517 h 800"/>
                                <a:gd name="T2" fmla="+- 0 1318 517"/>
                                <a:gd name="T3" fmla="*/ 1318 h 800"/>
                              </a:gdLst>
                              <a:ahLst/>
                              <a:cxnLst>
                                <a:cxn ang="0">
                                  <a:pos x="0" y="T1"/>
                                </a:cxn>
                                <a:cxn ang="0">
                                  <a:pos x="0" y="T3"/>
                                </a:cxn>
                              </a:cxnLst>
                              <a:rect l="0" t="0" r="r" b="b"/>
                              <a:pathLst>
                                <a:path h="800">
                                  <a:moveTo>
                                    <a:pt x="0" y="0"/>
                                  </a:moveTo>
                                  <a:lnTo>
                                    <a:pt x="0" y="80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397"/>
                        <wpg:cNvGrpSpPr>
                          <a:grpSpLocks/>
                        </wpg:cNvGrpSpPr>
                        <wpg:grpSpPr bwMode="auto">
                          <a:xfrm>
                            <a:off x="1300" y="1323"/>
                            <a:ext cx="9308" cy="2"/>
                            <a:chOff x="1300" y="1323"/>
                            <a:chExt cx="9308" cy="2"/>
                          </a:xfrm>
                        </wpg:grpSpPr>
                        <wps:wsp>
                          <wps:cNvPr id="10" name="Freeform 1398"/>
                          <wps:cNvSpPr>
                            <a:spLocks/>
                          </wps:cNvSpPr>
                          <wps:spPr bwMode="auto">
                            <a:xfrm>
                              <a:off x="1300" y="1323"/>
                              <a:ext cx="9308" cy="2"/>
                            </a:xfrm>
                            <a:custGeom>
                              <a:avLst/>
                              <a:gdLst>
                                <a:gd name="T0" fmla="+- 0 1300 1300"/>
                                <a:gd name="T1" fmla="*/ T0 w 9308"/>
                                <a:gd name="T2" fmla="+- 0 10608 1300"/>
                                <a:gd name="T3" fmla="*/ T2 w 9308"/>
                              </a:gdLst>
                              <a:ahLst/>
                              <a:cxnLst>
                                <a:cxn ang="0">
                                  <a:pos x="T1" y="0"/>
                                </a:cxn>
                                <a:cxn ang="0">
                                  <a:pos x="T3" y="0"/>
                                </a:cxn>
                              </a:cxnLst>
                              <a:rect l="0" t="0" r="r" b="b"/>
                              <a:pathLst>
                                <a:path w="9308">
                                  <a:moveTo>
                                    <a:pt x="0" y="0"/>
                                  </a:moveTo>
                                  <a:lnTo>
                                    <a:pt x="93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8DD138" id="Group 2" o:spid="_x0000_s1026" style="position:absolute;margin-left:64.7pt;margin-top:25.35pt;width:466pt;height:41.1pt;z-index:-251657216;mso-position-horizontal-relative:page" coordorigin="1294,507" coordsize="9320,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">
                <v:group id="Group 1403" o:spid="_x0000_s1027" style="position:absolute;left:1300;top:513;width:9308;height:2" coordorigin="1300,513" coordsize="9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404" o:spid="_x0000_s1028" style="position:absolute;left:1300;top:513;width:9308;height:2;visibility:visible;mso-wrap-style:square;v-text-anchor:top" coordsize="9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Z2TcIA&#10;AADaAAAADwAAAGRycy9kb3ducmV2LnhtbESPzWrDMBCE74W8g9hAbo3cYopxooRSqOkhF8c5JLfF&#10;2lom1spY8k/fvioUchxm5htmf1xsJyYafOtYwcs2AUFcO91yo+BSfT5nIHxA1tg5JgU/5OF4WD3t&#10;Mddu5pKmc2hEhLDPUYEJoc+l9LUhi37reuLofbvBYohyaKQecI5w28nXJHmTFluOCwZ7+jBU38+j&#10;VWB1GEvTVrfKpfcxy66uKE6pUpv18r4DEWgJj/B/+0srSOHvSrwB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nZNwgAAANoAAAAPAAAAAAAAAAAAAAAAAJgCAABkcnMvZG93&#10;bnJldi54bWxQSwUGAAAAAAQABAD1AAAAhwMAAAAA&#10;" path="m,l9308,e" filled="f" strokeweight=".20464mm">
                    <v:path arrowok="t" o:connecttype="custom" o:connectlocs="0,0;9308,0" o:connectangles="0,0"/>
                  </v:shape>
                </v:group>
                <v:group id="Group 1401" o:spid="_x0000_s1029" style="position:absolute;left:1304;top:517;width:2;height:800" coordorigin="1304,517" coordsize="2,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402" o:spid="_x0000_s1030" style="position:absolute;left:1304;top:517;width:2;height:800;visibility:visible;mso-wrap-style:square;v-text-anchor:top" coordsize="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lcMA&#10;AADaAAAADwAAAGRycy9kb3ducmV2LnhtbESPQYvCMBSE78L+h/AWvIimKhSpRtldUYT1ohXPj+bZ&#10;1m1eahO1/nuzIHgcZuYbZrZoTSVu1LjSsoLhIAJBnFldcq7gkK76ExDOI2usLJOCBzlYzD86M0y0&#10;vfOObnufiwBhl6CCwvs6kdJlBRl0A1sTB+9kG4M+yCaXusF7gJtKjqIolgZLDgsF1vRTUPa3vxoF&#10;y95ILi9pPL5Oztsq3a53x9/xt1Ldz/ZrCsJT69/hV3ujFcTwfyXc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7lcMAAADaAAAADwAAAAAAAAAAAAAAAACYAgAAZHJzL2Rv&#10;d25yZXYueG1sUEsFBgAAAAAEAAQA9QAAAIgDAAAAAA==&#10;" path="m,l,801e" filled="f" strokeweight=".58pt">
                    <v:path arrowok="t" o:connecttype="custom" o:connectlocs="0,517;0,1318" o:connectangles="0,0"/>
                  </v:shape>
                </v:group>
                <v:group id="Group 1399" o:spid="_x0000_s1031" style="position:absolute;left:10603;top:517;width:2;height:800" coordorigin="10603,517" coordsize="2,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00" o:spid="_x0000_s1032" style="position:absolute;left:10603;top:517;width:2;height:800;visibility:visible;mso-wrap-style:square;v-text-anchor:top" coordsize="2,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KfMIA&#10;AADaAAAADwAAAGRycy9kb3ducmV2LnhtbERPy2rCQBTdF/yH4Qpuik5qQELqKD6wFHRjIl1fMrdJ&#10;auZOmhlN+vedheDycN7L9WAacafO1ZYVvM0iEMSF1TWXCi75YZqAcB5ZY2OZFPyRg/Vq9LLEVNue&#10;z3TPfClCCLsUFVTet6mUrqjIoJvZljhw37Yz6APsSqk77EO4aeQ8ihbSYM2hocKWdhUV1+xmFOxf&#10;53L/my/iW/JzavLTx/nrGG+VmoyHzTsIT4N/ih/uT60gbA1Xw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Mp8wgAAANoAAAAPAAAAAAAAAAAAAAAAAJgCAABkcnMvZG93&#10;bnJldi54bWxQSwUGAAAAAAQABAD1AAAAhwMAAAAA&#10;" path="m,l,801e" filled="f" strokeweight=".58pt">
                    <v:path arrowok="t" o:connecttype="custom" o:connectlocs="0,517;0,1318" o:connectangles="0,0"/>
                  </v:shape>
                </v:group>
                <v:group id="Group 1397" o:spid="_x0000_s1033" style="position:absolute;left:1300;top:1323;width:9308;height:2" coordorigin="1300,1323" coordsize="93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398" o:spid="_x0000_s1034" style="position:absolute;left:1300;top:1323;width:9308;height:2;visibility:visible;mso-wrap-style:square;v-text-anchor:top" coordsize="93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RSLsMA&#10;AADbAAAADwAAAGRycy9kb3ducmV2LnhtbESPQWvCQBCF7wX/wzJCb3WjiITUVUpB8eBF46G9Ddlp&#10;NpidDdmNxn/fOQjeZnhv3vtmvR19q27UxyawgfksA0VcBdtwbeBS7j5yUDEhW2wDk4EHRdhuJm9r&#10;LGy484lu51QrCeFYoAGXUldoHStHHuMsdMSi/YXeY5K1r7Xt8S7hvtWLLFtpjw1Lg8OOvh1V1/Pg&#10;DXibhpNryt8yLK9Dnv+E/f64NOZ9On59gko0ppf5eX2wgi/08osMo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RSLsMAAADbAAAADwAAAAAAAAAAAAAAAACYAgAAZHJzL2Rv&#10;d25yZXYueG1sUEsFBgAAAAAEAAQA9QAAAIgDAAAAAA==&#10;" path="m,l9308,e" filled="f" strokeweight=".20464mm">
                    <v:path arrowok="t" o:connecttype="custom" o:connectlocs="0,0;9308,0" o:connectangles="0,0"/>
                  </v:shape>
                </v:group>
                <w10:wrap anchorx="page"/>
              </v:group>
            </w:pict>
          </mc:Fallback>
        </mc:AlternateContent>
      </w:r>
      <w:r w:rsidRPr="00D54C2D">
        <w:rPr>
          <w:u w:val="single" w:color="000000"/>
          <w:lang w:val="lt-LT"/>
        </w:rPr>
        <w:t>Nėštumas</w:t>
      </w:r>
    </w:p>
    <w:p w14:paraId="3CE4E38D" w14:textId="77777777" w:rsidR="00393BA9" w:rsidRPr="00D54C2D" w:rsidRDefault="00393BA9" w:rsidP="00393BA9">
      <w:pPr>
        <w:rPr>
          <w:lang w:val="lt-LT"/>
        </w:rPr>
      </w:pPr>
    </w:p>
    <w:p w14:paraId="33FA6D7E" w14:textId="77777777" w:rsidR="00393BA9" w:rsidRPr="00D54C2D" w:rsidRDefault="00393BA9" w:rsidP="00393BA9">
      <w:pPr>
        <w:ind w:right="53"/>
        <w:rPr>
          <w:lang w:val="lt-LT"/>
        </w:rPr>
      </w:pPr>
      <w:r w:rsidRPr="00D54C2D">
        <w:rPr>
          <w:lang w:val="lt-LT"/>
        </w:rPr>
        <w:t>Pirmuoju nėštumo trimestru angiotenzinui II jautrių receptorių blokatorių vartoti nerekomenduojama (žr. 4.4 skyrių). Antruoju ir trečiuoju nėštumo trimestrais angiotenzinui II jautrių receptorių blokatorių vartoti draudžiama (žr. 4.3 ir 4.4 skyrius).</w:t>
      </w:r>
    </w:p>
    <w:p w14:paraId="29474960" w14:textId="77777777" w:rsidR="00393BA9" w:rsidRPr="00D54C2D" w:rsidRDefault="00393BA9" w:rsidP="00393BA9">
      <w:pPr>
        <w:rPr>
          <w:lang w:val="lt-LT"/>
        </w:rPr>
      </w:pPr>
    </w:p>
    <w:p w14:paraId="2ED6B01B" w14:textId="77777777" w:rsidR="00393BA9" w:rsidRPr="00D54C2D" w:rsidRDefault="00393BA9" w:rsidP="00393BA9">
      <w:pPr>
        <w:ind w:right="-20"/>
        <w:rPr>
          <w:lang w:val="lt-LT"/>
        </w:rPr>
      </w:pPr>
      <w:r w:rsidRPr="00D54C2D">
        <w:rPr>
          <w:lang w:val="lt-LT"/>
        </w:rPr>
        <w:t>Reikiamų duomenų apie Telmisartan Inteli vartojimą nėštumo metu nėra. Su gyvūnais atlikti tyrimai parodė toksinį poveikį reprodukcijai (žr. 5.3 skyrių).</w:t>
      </w:r>
    </w:p>
    <w:p w14:paraId="7D2ED98A" w14:textId="77777777" w:rsidR="00393BA9" w:rsidRPr="00D54C2D" w:rsidRDefault="00393BA9" w:rsidP="00393BA9">
      <w:pPr>
        <w:rPr>
          <w:lang w:val="lt-LT"/>
        </w:rPr>
      </w:pPr>
    </w:p>
    <w:p w14:paraId="095C8C41" w14:textId="77777777" w:rsidR="00393BA9" w:rsidRPr="00D54C2D" w:rsidRDefault="00393BA9" w:rsidP="00393BA9">
      <w:pPr>
        <w:ind w:right="120"/>
        <w:rPr>
          <w:lang w:val="lt-LT"/>
        </w:rPr>
      </w:pPr>
      <w:r w:rsidRPr="00D54C2D">
        <w:rPr>
          <w:lang w:val="lt-LT"/>
        </w:rPr>
        <w:t>Epidemiologinių tyrimų duomenys dėl pirmuoju nėštumo trimestru vartojamų AKF inhibitorių teratogeninio poveikio nėra galutiniai, tačiau nedidelio rizikos padidėjimo atmesti negalima. Nors kontrolinių epidemiologinių tyrimų duomenų apie angiotenzinui II jautrių receptorių blokatorių keliamą riziką nėra, tačiau ji gali būti tokia pati, kaip ir gydymo kitais šios klasės preparatais metu. Išskyrus atvejus, kai tolesnis gydymas angiotenzinui II jautrių receptorių blokatoriais yra būtinas, pastoti planuojančioms moterims juos reikia keisti kitokiais antihipertenziniais vaistiniais preparatais, kurių vartojimo saugumas nėštumo metu ištirtas. Nustačius nėštumą, angiotenzinui II jautrių receptorių blokatorių vartojimą būtina nedelsiant nutraukti ir, jei reikia, skirti kitokį tinkamą gydymą.</w:t>
      </w:r>
    </w:p>
    <w:p w14:paraId="3E7D5CAD" w14:textId="77777777" w:rsidR="00393BA9" w:rsidRPr="00D54C2D" w:rsidRDefault="00393BA9" w:rsidP="00393BA9">
      <w:pPr>
        <w:rPr>
          <w:lang w:val="lt-LT"/>
        </w:rPr>
      </w:pPr>
    </w:p>
    <w:p w14:paraId="6A592220" w14:textId="77777777" w:rsidR="00393BA9" w:rsidRPr="00D54C2D" w:rsidRDefault="00393BA9" w:rsidP="00393BA9">
      <w:pPr>
        <w:ind w:right="149"/>
        <w:rPr>
          <w:lang w:val="lt-LT"/>
        </w:rPr>
      </w:pPr>
      <w:r w:rsidRPr="00D54C2D">
        <w:rPr>
          <w:lang w:val="lt-LT"/>
        </w:rPr>
        <w:t>Žinoma, kad antruoju arba trečiuoju nėštumo trimestrais vartojami angiotenzinui II jautrių receptorių blokatoriai sukelia toksinį poveikį žmogaus vaisiui (inkstų funkcijos susilpnėjimą, oligohidramnioną, kaukolės kaulėjimo sulėtėjimą) ir naujagimiui (inkstų nepakankamumą, hipotenziją, hiperkalemiją) (žr. 5.3 skyrių).</w:t>
      </w:r>
    </w:p>
    <w:p w14:paraId="787F1830" w14:textId="77777777" w:rsidR="00393BA9" w:rsidRPr="00D54C2D" w:rsidRDefault="00393BA9" w:rsidP="00393BA9">
      <w:pPr>
        <w:ind w:right="-20"/>
        <w:rPr>
          <w:lang w:val="lt-LT"/>
        </w:rPr>
      </w:pPr>
      <w:r w:rsidRPr="00D54C2D">
        <w:rPr>
          <w:lang w:val="lt-LT"/>
        </w:rPr>
        <w:t>Jeigu moteris antruoju arba trečiuoju nėštumo trimestru vartojo angiotenzinui II jautrių receptorių</w:t>
      </w:r>
    </w:p>
    <w:p w14:paraId="3ECFDF3A" w14:textId="77777777" w:rsidR="00393BA9" w:rsidRPr="00D54C2D" w:rsidRDefault="00393BA9" w:rsidP="00393BA9">
      <w:pPr>
        <w:ind w:right="-20"/>
        <w:rPr>
          <w:lang w:val="lt-LT"/>
        </w:rPr>
      </w:pPr>
      <w:r w:rsidRPr="00D54C2D">
        <w:rPr>
          <w:lang w:val="lt-LT"/>
        </w:rPr>
        <w:t>blokatorių, reikia ultragarsu sekti jos vaisiaus inkstų funkciją ir kaukolę.</w:t>
      </w:r>
    </w:p>
    <w:p w14:paraId="47B37C3A" w14:textId="77777777" w:rsidR="00393BA9" w:rsidRPr="00D54C2D" w:rsidRDefault="00393BA9" w:rsidP="00393BA9">
      <w:pPr>
        <w:ind w:right="-20"/>
        <w:rPr>
          <w:lang w:val="lt-LT"/>
        </w:rPr>
      </w:pPr>
      <w:r w:rsidRPr="00D54C2D">
        <w:rPr>
          <w:lang w:val="lt-LT"/>
        </w:rPr>
        <w:t>Reikia atidžiai sekti, ar naujagimiams, kurių motinos nėštumo metu vartojo angiotenzinui II jautrių</w:t>
      </w:r>
    </w:p>
    <w:p w14:paraId="4BB193D6" w14:textId="77777777" w:rsidR="00393BA9" w:rsidRPr="00D54C2D" w:rsidRDefault="00393BA9" w:rsidP="00393BA9">
      <w:pPr>
        <w:ind w:right="-20"/>
        <w:rPr>
          <w:lang w:val="lt-LT"/>
        </w:rPr>
      </w:pPr>
      <w:r w:rsidRPr="00D54C2D">
        <w:rPr>
          <w:lang w:val="lt-LT"/>
        </w:rPr>
        <w:t>receptorių blokatorių, nepasireiškia hipotenzija (žr. 4.3 ir 4.4 skyrius).</w:t>
      </w:r>
    </w:p>
    <w:p w14:paraId="76815F9E" w14:textId="77777777" w:rsidR="00393BA9" w:rsidRPr="00D54C2D" w:rsidRDefault="00393BA9" w:rsidP="00393BA9">
      <w:pPr>
        <w:rPr>
          <w:lang w:val="lt-LT"/>
        </w:rPr>
      </w:pPr>
    </w:p>
    <w:p w14:paraId="5C3E194C" w14:textId="77777777" w:rsidR="00393BA9" w:rsidRPr="00D54C2D" w:rsidRDefault="00393BA9" w:rsidP="00393BA9">
      <w:pPr>
        <w:ind w:right="-20"/>
        <w:rPr>
          <w:lang w:val="lt-LT"/>
        </w:rPr>
      </w:pPr>
      <w:r w:rsidRPr="00D54C2D">
        <w:rPr>
          <w:u w:val="single" w:color="000000"/>
          <w:lang w:val="lt-LT"/>
        </w:rPr>
        <w:t>Žindymas</w:t>
      </w:r>
    </w:p>
    <w:p w14:paraId="555D5DD6" w14:textId="77777777" w:rsidR="00393BA9" w:rsidRPr="00D54C2D" w:rsidRDefault="00393BA9" w:rsidP="00393BA9">
      <w:pPr>
        <w:ind w:right="111"/>
        <w:rPr>
          <w:lang w:val="lt-LT"/>
        </w:rPr>
      </w:pPr>
      <w:r w:rsidRPr="00D54C2D">
        <w:rPr>
          <w:lang w:val="lt-LT"/>
        </w:rPr>
        <w:t>Kadangi informacijos apie Telmisartan Inteli vartojimą žindymo laikotarpiu nėra, žindy</w:t>
      </w:r>
      <w:r w:rsidRPr="00D54C2D">
        <w:rPr>
          <w:lang w:val="lt-LT"/>
        </w:rPr>
        <w:lastRenderedPageBreak/>
        <w:t>vių Telmisartan Inteli gydyti nerekomenduojama. Žindymo laikotarpiu verčiau gydyti kitokiu būdu, kurio saugumas geriau ištirtas, ypač moteris, krūtimi maitinančias naujagimius arba prieš laiką gimusius kūdikius.</w:t>
      </w:r>
    </w:p>
    <w:p w14:paraId="79E5C3CA" w14:textId="77777777" w:rsidR="00393BA9" w:rsidRPr="00D54C2D" w:rsidRDefault="00393BA9" w:rsidP="00393BA9">
      <w:pPr>
        <w:rPr>
          <w:lang w:val="lt-LT"/>
        </w:rPr>
      </w:pPr>
    </w:p>
    <w:p w14:paraId="7E950F8B" w14:textId="77777777" w:rsidR="00393BA9" w:rsidRPr="00D54C2D" w:rsidRDefault="00393BA9" w:rsidP="00393BA9">
      <w:pPr>
        <w:ind w:right="-20"/>
        <w:rPr>
          <w:lang w:val="lt-LT"/>
        </w:rPr>
      </w:pPr>
      <w:r w:rsidRPr="00D54C2D">
        <w:rPr>
          <w:u w:val="single" w:color="000000"/>
          <w:lang w:val="lt-LT"/>
        </w:rPr>
        <w:t>Vaisingumas</w:t>
      </w:r>
    </w:p>
    <w:p w14:paraId="37824EBE" w14:textId="77777777" w:rsidR="00393BA9" w:rsidRPr="00D54C2D" w:rsidRDefault="00393BA9" w:rsidP="00393BA9">
      <w:pPr>
        <w:ind w:right="731"/>
        <w:rPr>
          <w:lang w:val="lt-LT"/>
        </w:rPr>
      </w:pPr>
      <w:r w:rsidRPr="00D54C2D">
        <w:rPr>
          <w:lang w:val="lt-LT"/>
        </w:rPr>
        <w:t>Ikiklinikinių tyrimų metu Telmisartan Inteli poveikio vyriškos ar moteriškos lyties gyvūnų vaisingumui nepastebėta.</w:t>
      </w:r>
    </w:p>
    <w:p w14:paraId="1D13A39F" w14:textId="77777777" w:rsidR="00393BA9" w:rsidRPr="00D54C2D" w:rsidRDefault="00393BA9" w:rsidP="00393BA9">
      <w:pPr>
        <w:rPr>
          <w:lang w:val="lt-LT"/>
        </w:rPr>
      </w:pPr>
    </w:p>
    <w:p w14:paraId="1578C103" w14:textId="77777777" w:rsidR="00393BA9" w:rsidRPr="00D54C2D" w:rsidRDefault="00393BA9" w:rsidP="00393BA9">
      <w:pPr>
        <w:tabs>
          <w:tab w:val="left" w:pos="680"/>
        </w:tabs>
        <w:ind w:right="-20"/>
        <w:rPr>
          <w:lang w:val="lt-LT"/>
        </w:rPr>
      </w:pPr>
      <w:r w:rsidRPr="00D54C2D">
        <w:rPr>
          <w:b/>
          <w:bCs/>
          <w:lang w:val="lt-LT"/>
        </w:rPr>
        <w:t>4.7</w:t>
      </w:r>
      <w:r w:rsidRPr="00D54C2D">
        <w:rPr>
          <w:b/>
          <w:bCs/>
          <w:lang w:val="lt-LT"/>
        </w:rPr>
        <w:tab/>
        <w:t>Poveikis gebėjimui vairuoti ir valdyti mechanizmus</w:t>
      </w:r>
    </w:p>
    <w:p w14:paraId="5491570C" w14:textId="77777777" w:rsidR="00393BA9" w:rsidRPr="00D54C2D" w:rsidRDefault="00393BA9" w:rsidP="00393BA9">
      <w:pPr>
        <w:rPr>
          <w:lang w:val="lt-LT"/>
        </w:rPr>
      </w:pPr>
    </w:p>
    <w:p w14:paraId="66C541B9" w14:textId="77777777" w:rsidR="00393BA9" w:rsidRPr="00D54C2D" w:rsidRDefault="00393BA9" w:rsidP="00393BA9">
      <w:pPr>
        <w:ind w:right="103"/>
        <w:rPr>
          <w:lang w:val="lt-LT"/>
        </w:rPr>
      </w:pPr>
      <w:r w:rsidRPr="00D54C2D">
        <w:rPr>
          <w:lang w:val="lt-LT"/>
        </w:rPr>
        <w:t>Vairuojant transporto priemones ar valdant mechanizmus reikia turėti omenyje, kad antihipertenziniai preparatai, pavyzdžiui, Telmisartan Inteli, retkarčiais gali sukelti galvos svaigimą arba mieguistumą.</w:t>
      </w:r>
    </w:p>
    <w:p w14:paraId="3877324B" w14:textId="77777777" w:rsidR="00393BA9" w:rsidRPr="00D54C2D" w:rsidRDefault="00393BA9" w:rsidP="00393BA9">
      <w:pPr>
        <w:rPr>
          <w:lang w:val="lt-LT"/>
        </w:rPr>
      </w:pPr>
    </w:p>
    <w:p w14:paraId="4FD14A27" w14:textId="77777777" w:rsidR="00393BA9" w:rsidRPr="00D54C2D" w:rsidRDefault="00393BA9" w:rsidP="00393BA9">
      <w:pPr>
        <w:tabs>
          <w:tab w:val="left" w:pos="680"/>
        </w:tabs>
        <w:ind w:right="-20"/>
        <w:rPr>
          <w:lang w:val="lt-LT"/>
        </w:rPr>
      </w:pPr>
      <w:r w:rsidRPr="00D54C2D">
        <w:rPr>
          <w:b/>
          <w:bCs/>
          <w:lang w:val="lt-LT"/>
        </w:rPr>
        <w:t>4.8</w:t>
      </w:r>
      <w:r w:rsidRPr="00D54C2D">
        <w:rPr>
          <w:b/>
          <w:bCs/>
          <w:lang w:val="lt-LT"/>
        </w:rPr>
        <w:tab/>
        <w:t>Nepageidaujamas poveikis</w:t>
      </w:r>
    </w:p>
    <w:p w14:paraId="2B168B04" w14:textId="77777777" w:rsidR="00393BA9" w:rsidRPr="00D54C2D" w:rsidRDefault="00393BA9" w:rsidP="00393BA9">
      <w:pPr>
        <w:rPr>
          <w:lang w:val="lt-LT"/>
        </w:rPr>
      </w:pPr>
    </w:p>
    <w:p w14:paraId="1ADFF1EC" w14:textId="77777777" w:rsidR="00393BA9" w:rsidRPr="00D54C2D" w:rsidRDefault="00393BA9" w:rsidP="00393BA9">
      <w:pPr>
        <w:ind w:right="-20"/>
        <w:rPr>
          <w:lang w:val="lt-LT"/>
        </w:rPr>
      </w:pPr>
      <w:r w:rsidRPr="00D54C2D">
        <w:rPr>
          <w:position w:val="-1"/>
          <w:u w:val="single" w:color="000000"/>
          <w:lang w:val="lt-LT"/>
        </w:rPr>
        <w:t>Saugumo duomenų santrauka</w:t>
      </w:r>
    </w:p>
    <w:p w14:paraId="1C509991" w14:textId="77777777" w:rsidR="00393BA9" w:rsidRPr="00D54C2D" w:rsidRDefault="00393BA9" w:rsidP="00393BA9">
      <w:pPr>
        <w:rPr>
          <w:lang w:val="lt-LT"/>
        </w:rPr>
      </w:pPr>
    </w:p>
    <w:p w14:paraId="5B20174E" w14:textId="77777777" w:rsidR="00393BA9" w:rsidRPr="00D54C2D" w:rsidRDefault="00393BA9" w:rsidP="00393BA9">
      <w:pPr>
        <w:ind w:right="418"/>
        <w:rPr>
          <w:lang w:val="lt-LT"/>
        </w:rPr>
      </w:pPr>
      <w:r w:rsidRPr="00D54C2D">
        <w:rPr>
          <w:lang w:val="lt-LT"/>
        </w:rPr>
        <w:t xml:space="preserve">Sunkios nepageidaujamos reakcijos yra anafilaksinė reakcija ir angioneurozinė edema, kurios gali pasireikšti retai (nuo </w:t>
      </w:r>
      <w:r w:rsidRPr="00D54C2D">
        <w:rPr>
          <w:rFonts w:eastAsia="Meiryo"/>
          <w:lang w:val="lt-LT"/>
        </w:rPr>
        <w:t>≥</w:t>
      </w:r>
      <w:r w:rsidRPr="00D54C2D">
        <w:rPr>
          <w:lang w:val="lt-LT"/>
        </w:rPr>
        <w:t xml:space="preserve">1/10 000 iki </w:t>
      </w:r>
      <w:r w:rsidRPr="00D54C2D">
        <w:rPr>
          <w:rFonts w:eastAsia="Meiryo"/>
          <w:lang w:val="lt-LT"/>
        </w:rPr>
        <w:t>&lt;</w:t>
      </w:r>
      <w:r w:rsidRPr="00D54C2D">
        <w:rPr>
          <w:lang w:val="lt-LT"/>
        </w:rPr>
        <w:t>1/1 000)), bei ūminis inkstų nepakankamumas.</w:t>
      </w:r>
    </w:p>
    <w:p w14:paraId="792AFE0C" w14:textId="77777777" w:rsidR="00393BA9" w:rsidRPr="00D54C2D" w:rsidRDefault="00393BA9" w:rsidP="00393BA9">
      <w:pPr>
        <w:rPr>
          <w:lang w:val="lt-LT"/>
        </w:rPr>
      </w:pPr>
    </w:p>
    <w:p w14:paraId="01611616" w14:textId="77777777" w:rsidR="00393BA9" w:rsidRPr="00D54C2D" w:rsidRDefault="00393BA9" w:rsidP="00393BA9">
      <w:pPr>
        <w:ind w:right="204"/>
        <w:rPr>
          <w:lang w:val="lt-LT"/>
        </w:rPr>
      </w:pPr>
      <w:r w:rsidRPr="00D54C2D">
        <w:rPr>
          <w:lang w:val="lt-LT"/>
        </w:rPr>
        <w:t>Kontroliuojamų tyrimų metu hipertenzija sergantiems pacientams bendras telmisartano sukeliamų nepageidaujamų reakcijų dažnis (41,4 %) paprastai buvo panašus į placebo sukeliamą (43,9 %). Nuo dozės, lyties, amžiaus ir rasės jis nepriklausė. Telmisartano saugumas pacientams, šio vaistinio preparato vartojusiems sergamumui dėl širdies ir kraujagyslių sutrikimų mažinti, atitiko saugumą, nustatytą hipertenzija sergantiems pacientams.</w:t>
      </w:r>
    </w:p>
    <w:p w14:paraId="04990A0F" w14:textId="77777777" w:rsidR="00393BA9" w:rsidRPr="00D54C2D" w:rsidRDefault="00393BA9" w:rsidP="00393BA9">
      <w:pPr>
        <w:ind w:right="44"/>
        <w:rPr>
          <w:lang w:val="lt-LT"/>
        </w:rPr>
      </w:pPr>
    </w:p>
    <w:p w14:paraId="7E23A089" w14:textId="0EF12CAF" w:rsidR="00393BA9" w:rsidRPr="00D54C2D" w:rsidRDefault="00393BA9" w:rsidP="00393BA9">
      <w:pPr>
        <w:ind w:right="44"/>
        <w:rPr>
          <w:lang w:val="lt-LT"/>
        </w:rPr>
      </w:pPr>
      <w:r w:rsidRPr="00D54C2D">
        <w:rPr>
          <w:lang w:val="lt-LT"/>
        </w:rPr>
        <w:t>Toliau išvardytos nepageidaujamos reakcijos, kurios kontroliuojamų klinikinių tyrimų metu pasireiškė telmisartanu gydomiems hipertenzija sergantiems pacientams bei apie kurias buvo pranešta vaistiniu preparatu gydant po to, kai jis pateko į rinką. Į sąrašą yra įtrauktos ir sunkios nepageidaujamos reakcijos bei nepageidaujamos reakcijos, lėmusios gydymo nutraukimą, pasireiškusios trijų ilgalaikių klinikinių tyrimų metu 21642 pacientams, kuriems net 6 metus buvo taikytas sergamumo dėl širdies ir kraujagyslių sutrikimų mažinimo gydymas telmisartanu.</w:t>
      </w:r>
    </w:p>
    <w:p w14:paraId="37D2B139" w14:textId="77777777" w:rsidR="00393BA9" w:rsidRPr="00D54C2D" w:rsidRDefault="00393BA9" w:rsidP="00393BA9">
      <w:pPr>
        <w:rPr>
          <w:lang w:val="lt-LT"/>
        </w:rPr>
      </w:pPr>
    </w:p>
    <w:p w14:paraId="28E59F44" w14:textId="77777777" w:rsidR="00393BA9" w:rsidRPr="00D54C2D" w:rsidRDefault="00393BA9" w:rsidP="00393BA9">
      <w:pPr>
        <w:rPr>
          <w:lang w:val="lt-LT"/>
        </w:rPr>
      </w:pPr>
      <w:r w:rsidRPr="00D54C2D">
        <w:rPr>
          <w:iCs/>
          <w:u w:val="single"/>
          <w:lang w:val="lt-LT" w:eastAsia="lt-LT"/>
        </w:rPr>
        <w:t>Nepageidaujamų reakcijų santrauka lentelėje</w:t>
      </w:r>
      <w:r w:rsidRPr="00D54C2D" w:rsidDel="00AB0362">
        <w:rPr>
          <w:u w:val="single" w:color="000000"/>
          <w:lang w:val="lt-LT"/>
        </w:rPr>
        <w:t xml:space="preserve"> </w:t>
      </w:r>
    </w:p>
    <w:p w14:paraId="0C1BB917" w14:textId="17EB27AE" w:rsidR="00393BA9" w:rsidRPr="00D54C2D" w:rsidRDefault="00B13D68" w:rsidP="00393BA9">
      <w:pPr>
        <w:ind w:right="124"/>
        <w:rPr>
          <w:lang w:val="lt-LT"/>
        </w:rPr>
      </w:pPr>
      <w:r w:rsidRPr="00B13D68">
        <w:rPr>
          <w:lang w:val="lt-LT"/>
        </w:rPr>
        <w:t>Nepageidaujamo poveikio dažnis apibūdinamas taip: labai dažnas (≥ 1/10), dažnas (nuo ≥ 1/100 iki &lt; 1/10), nedažnas (nuo ≥ 1/1000 iki &lt; 1/100), retas (nuo ≥ 1/10000 iki &lt; 1/1000), labai retas (&lt; 1/10000) ir nežinomas (negali būti apskaičiuotas pagal turimus duomenis).&gt;</w:t>
      </w:r>
      <w:r w:rsidR="00393BA9" w:rsidRPr="00D54C2D">
        <w:rPr>
          <w:lang w:val="lt-LT"/>
        </w:rPr>
        <w:t>.</w:t>
      </w:r>
    </w:p>
    <w:p w14:paraId="1E98627A" w14:textId="77777777" w:rsidR="00393BA9" w:rsidRPr="00D54C2D" w:rsidRDefault="00393BA9" w:rsidP="00393BA9">
      <w:pPr>
        <w:ind w:right="-20"/>
        <w:rPr>
          <w:lang w:val="lt-LT"/>
        </w:rPr>
      </w:pPr>
      <w:r w:rsidRPr="00D54C2D">
        <w:rPr>
          <w:lang w:val="lt-LT"/>
        </w:rPr>
        <w:t>Kiekvienoje dažnio grupėje nepageidaujamos reakcijos pateikiamos mažėjančio sunkumo tvarka.</w:t>
      </w:r>
    </w:p>
    <w:p w14:paraId="5706A1DC" w14:textId="77777777" w:rsidR="00393BA9" w:rsidRPr="00D54C2D" w:rsidRDefault="00393BA9" w:rsidP="00393BA9">
      <w:pPr>
        <w:rPr>
          <w:lang w:val="lt-LT"/>
        </w:rPr>
      </w:pPr>
    </w:p>
    <w:p w14:paraId="347C4FF6" w14:textId="77777777" w:rsidR="00393BA9" w:rsidRPr="00D54C2D" w:rsidRDefault="00393BA9" w:rsidP="00393BA9">
      <w:pPr>
        <w:ind w:right="-20"/>
        <w:rPr>
          <w:lang w:val="lt-LT"/>
        </w:rPr>
      </w:pPr>
      <w:r w:rsidRPr="00D54C2D">
        <w:rPr>
          <w:lang w:val="lt-LT"/>
        </w:rPr>
        <w:t>Infekcijos ir infestacijos</w:t>
      </w:r>
    </w:p>
    <w:p w14:paraId="20145E72" w14:textId="335DECBE" w:rsidR="00393BA9" w:rsidRPr="00D54C2D" w:rsidRDefault="00B13D68" w:rsidP="00393BA9">
      <w:pPr>
        <w:tabs>
          <w:tab w:val="left" w:pos="1701"/>
          <w:tab w:val="left" w:pos="3100"/>
        </w:tabs>
        <w:ind w:left="1701" w:right="250" w:hanging="1701"/>
        <w:rPr>
          <w:lang w:val="lt-LT"/>
        </w:rPr>
      </w:pPr>
      <w:r w:rsidRPr="00D54C2D">
        <w:rPr>
          <w:lang w:val="lt-LT"/>
        </w:rPr>
        <w:t>Nedažn</w:t>
      </w:r>
      <w:r>
        <w:rPr>
          <w:lang w:val="lt-LT"/>
        </w:rPr>
        <w:t>as</w:t>
      </w:r>
      <w:r w:rsidR="00393BA9" w:rsidRPr="00D54C2D">
        <w:rPr>
          <w:lang w:val="lt-LT"/>
        </w:rPr>
        <w:tab/>
        <w:t>Šlapimo takų infekcinė liga, įskaitant cistitą, viršutinių kvėpavimo takų infekcinė liga, įskaitant faringitą ir sinusitą</w:t>
      </w:r>
    </w:p>
    <w:p w14:paraId="4877F93B" w14:textId="35500725"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Sepsis, įskaitant mirtiną</w:t>
      </w:r>
      <w:r w:rsidR="00393BA9" w:rsidRPr="00D54C2D">
        <w:rPr>
          <w:vertAlign w:val="superscript"/>
          <w:lang w:val="lt-LT"/>
        </w:rPr>
        <w:t>1</w:t>
      </w:r>
    </w:p>
    <w:p w14:paraId="3DA120A7" w14:textId="77777777" w:rsidR="00393BA9" w:rsidRPr="00D54C2D" w:rsidRDefault="00393BA9" w:rsidP="00393BA9">
      <w:pPr>
        <w:rPr>
          <w:lang w:val="lt-LT"/>
        </w:rPr>
      </w:pPr>
    </w:p>
    <w:p w14:paraId="696E86CC" w14:textId="77777777" w:rsidR="00393BA9" w:rsidRPr="00D54C2D" w:rsidRDefault="00393BA9" w:rsidP="00393BA9">
      <w:pPr>
        <w:ind w:right="-20"/>
        <w:rPr>
          <w:lang w:val="lt-LT"/>
        </w:rPr>
      </w:pPr>
      <w:r w:rsidRPr="00D54C2D">
        <w:rPr>
          <w:lang w:val="lt-LT"/>
        </w:rPr>
        <w:t>Kraujo ir limfinės sistemos sutrikimai</w:t>
      </w:r>
    </w:p>
    <w:p w14:paraId="50364209" w14:textId="5A2EF347"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Anaemija</w:t>
      </w:r>
    </w:p>
    <w:p w14:paraId="4C902BC2" w14:textId="5637C6A7" w:rsidR="00393BA9" w:rsidRPr="00D54C2D" w:rsidRDefault="00B13D68" w:rsidP="00393BA9">
      <w:pPr>
        <w:tabs>
          <w:tab w:val="left" w:pos="3100"/>
        </w:tabs>
        <w:ind w:left="1701" w:right="-20" w:hanging="1701"/>
        <w:rPr>
          <w:lang w:val="lt-LT"/>
        </w:rPr>
      </w:pPr>
      <w:r w:rsidRPr="00D54C2D">
        <w:rPr>
          <w:lang w:val="lt-LT"/>
        </w:rPr>
        <w:lastRenderedPageBreak/>
        <w:t>Ret</w:t>
      </w:r>
      <w:r>
        <w:rPr>
          <w:lang w:val="lt-LT"/>
        </w:rPr>
        <w:t>as</w:t>
      </w:r>
      <w:r w:rsidR="00393BA9" w:rsidRPr="00D54C2D">
        <w:rPr>
          <w:lang w:val="lt-LT"/>
        </w:rPr>
        <w:tab/>
        <w:t>Eozinofilija, trombocitopenija</w:t>
      </w:r>
    </w:p>
    <w:p w14:paraId="51EB9F2C" w14:textId="77777777" w:rsidR="00393BA9" w:rsidRPr="00D54C2D" w:rsidRDefault="00393BA9" w:rsidP="00393BA9">
      <w:pPr>
        <w:rPr>
          <w:lang w:val="lt-LT"/>
        </w:rPr>
      </w:pPr>
    </w:p>
    <w:p w14:paraId="574631D3" w14:textId="77777777" w:rsidR="00393BA9" w:rsidRPr="00D54C2D" w:rsidRDefault="00393BA9" w:rsidP="00393BA9">
      <w:pPr>
        <w:ind w:right="-20"/>
        <w:rPr>
          <w:lang w:val="lt-LT"/>
        </w:rPr>
      </w:pPr>
      <w:r w:rsidRPr="00D54C2D">
        <w:rPr>
          <w:lang w:val="lt-LT"/>
        </w:rPr>
        <w:t>Imuninės sistemos sutrikimai</w:t>
      </w:r>
    </w:p>
    <w:p w14:paraId="3AF2597F" w14:textId="34CCE908"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Anafilaksinė reakcija, jautrumo padidėjimas</w:t>
      </w:r>
    </w:p>
    <w:p w14:paraId="7E6041E9" w14:textId="77777777" w:rsidR="00393BA9" w:rsidRPr="00D54C2D" w:rsidRDefault="00393BA9" w:rsidP="00393BA9">
      <w:pPr>
        <w:rPr>
          <w:lang w:val="lt-LT"/>
        </w:rPr>
      </w:pPr>
    </w:p>
    <w:p w14:paraId="4DCD939C" w14:textId="77777777" w:rsidR="00393BA9" w:rsidRPr="00D54C2D" w:rsidRDefault="00393BA9" w:rsidP="00393BA9">
      <w:pPr>
        <w:ind w:right="-20"/>
        <w:rPr>
          <w:lang w:val="lt-LT"/>
        </w:rPr>
      </w:pPr>
      <w:r w:rsidRPr="00D54C2D">
        <w:rPr>
          <w:lang w:val="lt-LT"/>
        </w:rPr>
        <w:t>Metabolizmo ir mitybos sutrikimai</w:t>
      </w:r>
    </w:p>
    <w:p w14:paraId="62A4AD33" w14:textId="3414B51E"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Hyperkalaemia</w:t>
      </w:r>
    </w:p>
    <w:p w14:paraId="62955C16" w14:textId="1975183E"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Hipoglikemija (cukriniu diabetu sergantiems pacientams)</w:t>
      </w:r>
    </w:p>
    <w:p w14:paraId="16FA9AAD" w14:textId="77777777" w:rsidR="00393BA9" w:rsidRPr="00D54C2D" w:rsidRDefault="00393BA9" w:rsidP="00393BA9">
      <w:pPr>
        <w:rPr>
          <w:lang w:val="lt-LT"/>
        </w:rPr>
      </w:pPr>
    </w:p>
    <w:p w14:paraId="270C9ACB" w14:textId="77777777" w:rsidR="00393BA9" w:rsidRPr="00D54C2D" w:rsidRDefault="00393BA9" w:rsidP="00393BA9">
      <w:pPr>
        <w:ind w:right="-20"/>
        <w:rPr>
          <w:lang w:val="lt-LT"/>
        </w:rPr>
      </w:pPr>
      <w:r w:rsidRPr="00D54C2D">
        <w:rPr>
          <w:lang w:val="lt-LT"/>
        </w:rPr>
        <w:t>Psichikos sutrikimai</w:t>
      </w:r>
    </w:p>
    <w:p w14:paraId="299B1D36" w14:textId="3C2FBBEB"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Nemiga, depresija</w:t>
      </w:r>
    </w:p>
    <w:p w14:paraId="3EBC74B0" w14:textId="0E490575"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Nerimas</w:t>
      </w:r>
    </w:p>
    <w:p w14:paraId="5ED55622" w14:textId="77777777" w:rsidR="00393BA9" w:rsidRPr="00D54C2D" w:rsidRDefault="00393BA9" w:rsidP="00393BA9">
      <w:pPr>
        <w:ind w:left="1701" w:hanging="1701"/>
        <w:rPr>
          <w:lang w:val="lt-LT"/>
        </w:rPr>
      </w:pPr>
    </w:p>
    <w:p w14:paraId="39563A28" w14:textId="77777777" w:rsidR="00393BA9" w:rsidRPr="00D54C2D" w:rsidRDefault="00393BA9" w:rsidP="00393BA9">
      <w:pPr>
        <w:ind w:right="-20"/>
        <w:rPr>
          <w:lang w:val="lt-LT"/>
        </w:rPr>
      </w:pPr>
      <w:r w:rsidRPr="00D54C2D">
        <w:rPr>
          <w:lang w:val="lt-LT"/>
        </w:rPr>
        <w:t>Nervų sistemos sutrikimai</w:t>
      </w:r>
    </w:p>
    <w:p w14:paraId="3C01E846" w14:textId="2263203D"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Sinkopė</w:t>
      </w:r>
    </w:p>
    <w:p w14:paraId="303893CE" w14:textId="4FD8899E"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Somnolencija</w:t>
      </w:r>
    </w:p>
    <w:p w14:paraId="058B1F87" w14:textId="77777777" w:rsidR="00393BA9" w:rsidRPr="00D54C2D" w:rsidRDefault="00393BA9" w:rsidP="00393BA9">
      <w:pPr>
        <w:rPr>
          <w:lang w:val="lt-LT"/>
        </w:rPr>
      </w:pPr>
    </w:p>
    <w:p w14:paraId="454541C7" w14:textId="77777777" w:rsidR="00393BA9" w:rsidRPr="00D54C2D" w:rsidRDefault="00393BA9" w:rsidP="00393BA9">
      <w:pPr>
        <w:ind w:right="-20"/>
        <w:rPr>
          <w:lang w:val="lt-LT"/>
        </w:rPr>
      </w:pPr>
      <w:r w:rsidRPr="00D54C2D">
        <w:rPr>
          <w:lang w:val="lt-LT"/>
        </w:rPr>
        <w:t>Akių sutrikimai</w:t>
      </w:r>
    </w:p>
    <w:p w14:paraId="0CF950EE" w14:textId="41245AD9"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Regos sutrikimas</w:t>
      </w:r>
    </w:p>
    <w:p w14:paraId="53A26193" w14:textId="77777777" w:rsidR="00393BA9" w:rsidRPr="00D54C2D" w:rsidRDefault="00393BA9" w:rsidP="00393BA9">
      <w:pPr>
        <w:rPr>
          <w:lang w:val="lt-LT"/>
        </w:rPr>
      </w:pPr>
    </w:p>
    <w:p w14:paraId="17861733" w14:textId="77777777" w:rsidR="00393BA9" w:rsidRPr="00D54C2D" w:rsidRDefault="00393BA9" w:rsidP="00393BA9">
      <w:pPr>
        <w:ind w:right="-20"/>
        <w:rPr>
          <w:lang w:val="lt-LT"/>
        </w:rPr>
      </w:pPr>
      <w:r w:rsidRPr="00D54C2D">
        <w:rPr>
          <w:lang w:val="lt-LT"/>
        </w:rPr>
        <w:t>Ausų ir labirintų sutrikimai</w:t>
      </w:r>
    </w:p>
    <w:p w14:paraId="0E34CE5B" w14:textId="2ABE189D"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Galvos sukimasis (</w:t>
      </w:r>
      <w:r w:rsidR="00393BA9" w:rsidRPr="00D54C2D">
        <w:rPr>
          <w:i/>
          <w:lang w:val="lt-LT"/>
        </w:rPr>
        <w:t>vertigo</w:t>
      </w:r>
      <w:r w:rsidR="00393BA9" w:rsidRPr="00D54C2D">
        <w:rPr>
          <w:lang w:val="lt-LT"/>
        </w:rPr>
        <w:t>)</w:t>
      </w:r>
    </w:p>
    <w:p w14:paraId="1ADD2FD5" w14:textId="77777777" w:rsidR="00393BA9" w:rsidRPr="00D54C2D" w:rsidRDefault="00393BA9" w:rsidP="00393BA9">
      <w:pPr>
        <w:rPr>
          <w:lang w:val="lt-LT"/>
        </w:rPr>
      </w:pPr>
    </w:p>
    <w:p w14:paraId="3280CFC1" w14:textId="77777777" w:rsidR="00393BA9" w:rsidRPr="00D54C2D" w:rsidRDefault="00393BA9" w:rsidP="00393BA9">
      <w:pPr>
        <w:ind w:right="-20"/>
        <w:rPr>
          <w:lang w:val="lt-LT"/>
        </w:rPr>
      </w:pPr>
      <w:r w:rsidRPr="00D54C2D">
        <w:rPr>
          <w:lang w:val="lt-LT"/>
        </w:rPr>
        <w:t>Širdies sutrikimai</w:t>
      </w:r>
    </w:p>
    <w:p w14:paraId="12AEDCA2" w14:textId="59C31A72"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Bradikardija</w:t>
      </w:r>
    </w:p>
    <w:p w14:paraId="5952EB32" w14:textId="2CDA7855"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Tachikardija</w:t>
      </w:r>
    </w:p>
    <w:p w14:paraId="5D15CDC8" w14:textId="77777777" w:rsidR="00393BA9" w:rsidRPr="00D54C2D" w:rsidRDefault="00393BA9" w:rsidP="00393BA9">
      <w:pPr>
        <w:rPr>
          <w:lang w:val="lt-LT"/>
        </w:rPr>
      </w:pPr>
    </w:p>
    <w:p w14:paraId="28844BB9" w14:textId="77777777" w:rsidR="00393BA9" w:rsidRPr="00D54C2D" w:rsidRDefault="00393BA9" w:rsidP="00393BA9">
      <w:pPr>
        <w:ind w:right="-20"/>
        <w:rPr>
          <w:lang w:val="lt-LT"/>
        </w:rPr>
      </w:pPr>
      <w:r w:rsidRPr="00D54C2D">
        <w:rPr>
          <w:position w:val="-1"/>
          <w:lang w:val="lt-LT"/>
        </w:rPr>
        <w:t>Kraujagyslių sutrikimai</w:t>
      </w:r>
    </w:p>
    <w:p w14:paraId="7659B86B" w14:textId="54472474"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Hipotenzija</w:t>
      </w:r>
      <w:r w:rsidR="00393BA9" w:rsidRPr="00D54C2D">
        <w:rPr>
          <w:vertAlign w:val="superscript"/>
          <w:lang w:val="lt-LT"/>
        </w:rPr>
        <w:t>2</w:t>
      </w:r>
      <w:r w:rsidR="00393BA9" w:rsidRPr="00D54C2D">
        <w:rPr>
          <w:lang w:val="lt-LT"/>
        </w:rPr>
        <w:t>, ortostatinė hipotenzija</w:t>
      </w:r>
    </w:p>
    <w:p w14:paraId="6B04D442" w14:textId="77777777" w:rsidR="00393BA9" w:rsidRPr="00D54C2D" w:rsidRDefault="00393BA9" w:rsidP="00393BA9">
      <w:pPr>
        <w:rPr>
          <w:lang w:val="lt-LT"/>
        </w:rPr>
      </w:pPr>
    </w:p>
    <w:p w14:paraId="334FDDB1" w14:textId="77777777" w:rsidR="00393BA9" w:rsidRPr="00D54C2D" w:rsidRDefault="00393BA9" w:rsidP="00393BA9">
      <w:pPr>
        <w:ind w:right="-20"/>
        <w:rPr>
          <w:lang w:val="lt-LT"/>
        </w:rPr>
      </w:pPr>
      <w:r w:rsidRPr="00D54C2D">
        <w:rPr>
          <w:lang w:val="lt-LT"/>
        </w:rPr>
        <w:t>Kvėpavimo sistemos, krūtinės ląstos ir tarpuplaučio sutrikimai</w:t>
      </w:r>
    </w:p>
    <w:p w14:paraId="19F89091" w14:textId="484E4C3C" w:rsidR="00393BA9" w:rsidRPr="00D54C2D" w:rsidRDefault="00B13D68" w:rsidP="00393BA9">
      <w:pPr>
        <w:tabs>
          <w:tab w:val="left" w:pos="3100"/>
        </w:tabs>
        <w:ind w:left="1701" w:right="-20" w:hanging="1701"/>
        <w:rPr>
          <w:lang w:val="lt-LT"/>
        </w:rPr>
      </w:pPr>
      <w:r w:rsidRPr="00D54C2D">
        <w:rPr>
          <w:position w:val="-1"/>
          <w:lang w:val="lt-LT"/>
        </w:rPr>
        <w:t>Nedažn</w:t>
      </w:r>
      <w:r>
        <w:rPr>
          <w:position w:val="-1"/>
          <w:lang w:val="lt-LT"/>
        </w:rPr>
        <w:t>as</w:t>
      </w:r>
      <w:r w:rsidR="00393BA9" w:rsidRPr="00D54C2D">
        <w:rPr>
          <w:position w:val="-1"/>
          <w:lang w:val="lt-LT"/>
        </w:rPr>
        <w:tab/>
        <w:t>Dispnėja, kosulys</w:t>
      </w:r>
    </w:p>
    <w:p w14:paraId="6FCEC62B" w14:textId="7ECF6851" w:rsidR="00393BA9" w:rsidRPr="00D54C2D" w:rsidRDefault="00393BA9" w:rsidP="00393BA9">
      <w:pPr>
        <w:tabs>
          <w:tab w:val="left" w:pos="3100"/>
        </w:tabs>
        <w:ind w:left="1701" w:right="-20" w:hanging="1701"/>
        <w:rPr>
          <w:lang w:val="lt-LT"/>
        </w:rPr>
      </w:pPr>
      <w:r w:rsidRPr="00D54C2D">
        <w:rPr>
          <w:lang w:val="lt-LT"/>
        </w:rPr>
        <w:t xml:space="preserve">Labai </w:t>
      </w:r>
      <w:r w:rsidR="00B13D68" w:rsidRPr="00D54C2D">
        <w:rPr>
          <w:lang w:val="lt-LT"/>
        </w:rPr>
        <w:t>ret</w:t>
      </w:r>
      <w:r w:rsidR="00B13D68">
        <w:rPr>
          <w:lang w:val="lt-LT"/>
        </w:rPr>
        <w:t>as</w:t>
      </w:r>
      <w:r w:rsidRPr="00D54C2D">
        <w:rPr>
          <w:lang w:val="lt-LT"/>
        </w:rPr>
        <w:tab/>
        <w:t>Intersticinė plaučių liga</w:t>
      </w:r>
      <w:r w:rsidRPr="00D54C2D">
        <w:rPr>
          <w:vertAlign w:val="superscript"/>
          <w:lang w:val="lt-LT"/>
        </w:rPr>
        <w:t>4</w:t>
      </w:r>
    </w:p>
    <w:p w14:paraId="6A954200" w14:textId="77777777" w:rsidR="00393BA9" w:rsidRPr="00D54C2D" w:rsidRDefault="00393BA9" w:rsidP="00393BA9">
      <w:pPr>
        <w:ind w:right="-20"/>
        <w:rPr>
          <w:lang w:val="lt-LT"/>
        </w:rPr>
      </w:pPr>
    </w:p>
    <w:p w14:paraId="7B11E6DE" w14:textId="77777777" w:rsidR="00393BA9" w:rsidRPr="00D54C2D" w:rsidRDefault="00393BA9" w:rsidP="00393BA9">
      <w:pPr>
        <w:ind w:right="-20"/>
        <w:rPr>
          <w:lang w:val="lt-LT"/>
        </w:rPr>
      </w:pPr>
      <w:r w:rsidRPr="00D54C2D">
        <w:rPr>
          <w:lang w:val="lt-LT"/>
        </w:rPr>
        <w:t>Virškinimo trakto sutrikimai</w:t>
      </w:r>
    </w:p>
    <w:p w14:paraId="78D2CFED" w14:textId="75E1F969" w:rsidR="00393BA9" w:rsidRPr="00D54C2D" w:rsidRDefault="00B13D68" w:rsidP="00393BA9">
      <w:pPr>
        <w:tabs>
          <w:tab w:val="left" w:pos="3100"/>
        </w:tabs>
        <w:ind w:left="1701" w:right="953" w:hanging="1701"/>
        <w:rPr>
          <w:lang w:val="lt-LT"/>
        </w:rPr>
      </w:pPr>
      <w:r w:rsidRPr="00D54C2D">
        <w:rPr>
          <w:lang w:val="lt-LT"/>
        </w:rPr>
        <w:t>Nedažn</w:t>
      </w:r>
      <w:r>
        <w:rPr>
          <w:lang w:val="lt-LT"/>
        </w:rPr>
        <w:t>as</w:t>
      </w:r>
      <w:r w:rsidR="00393BA9" w:rsidRPr="00D54C2D">
        <w:rPr>
          <w:lang w:val="lt-LT"/>
        </w:rPr>
        <w:tab/>
        <w:t>Pilvo skausmas, viduriavimas, dispepsija, vidurių pūtimas, vėmimas</w:t>
      </w:r>
    </w:p>
    <w:p w14:paraId="4A7FABE9" w14:textId="792A3970"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Burnos džiūvimas, nemalonus pojūtis skrandyje</w:t>
      </w:r>
    </w:p>
    <w:p w14:paraId="1EF2EA61" w14:textId="77777777" w:rsidR="00393BA9" w:rsidRPr="00D54C2D" w:rsidRDefault="00393BA9" w:rsidP="00393BA9">
      <w:pPr>
        <w:rPr>
          <w:lang w:val="lt-LT"/>
        </w:rPr>
      </w:pPr>
    </w:p>
    <w:p w14:paraId="681651D2" w14:textId="77777777" w:rsidR="00393BA9" w:rsidRPr="00D54C2D" w:rsidRDefault="00393BA9" w:rsidP="00393BA9">
      <w:pPr>
        <w:ind w:right="-20"/>
        <w:rPr>
          <w:lang w:val="lt-LT"/>
        </w:rPr>
      </w:pPr>
      <w:r w:rsidRPr="00D54C2D">
        <w:rPr>
          <w:position w:val="-1"/>
          <w:lang w:val="lt-LT"/>
        </w:rPr>
        <w:t>Kepenų, tulžies pūslės ir latakų sutrikimai</w:t>
      </w:r>
    </w:p>
    <w:p w14:paraId="3B4DC32D" w14:textId="63EA671C" w:rsidR="00393BA9" w:rsidRPr="00D54C2D" w:rsidRDefault="00B13D68" w:rsidP="00393BA9">
      <w:pPr>
        <w:tabs>
          <w:tab w:val="left" w:pos="3100"/>
        </w:tabs>
        <w:ind w:left="1701" w:right="-20" w:hanging="1701"/>
        <w:rPr>
          <w:lang w:val="lt-LT"/>
        </w:rPr>
      </w:pPr>
      <w:r w:rsidRPr="00D54C2D">
        <w:rPr>
          <w:lang w:val="lt-LT"/>
        </w:rPr>
        <w:t>Ret</w:t>
      </w:r>
      <w:r>
        <w:rPr>
          <w:lang w:val="lt-LT"/>
        </w:rPr>
        <w:t>as</w:t>
      </w:r>
      <w:r w:rsidR="00393BA9" w:rsidRPr="00D54C2D">
        <w:rPr>
          <w:lang w:val="lt-LT"/>
        </w:rPr>
        <w:tab/>
        <w:t>Nenormali kepenų funkcija (kepenų sutrikimas)</w:t>
      </w:r>
      <w:r w:rsidR="00393BA9" w:rsidRPr="00D54C2D">
        <w:rPr>
          <w:vertAlign w:val="superscript"/>
          <w:lang w:val="lt-LT"/>
        </w:rPr>
        <w:t>3</w:t>
      </w:r>
    </w:p>
    <w:p w14:paraId="31455FAE" w14:textId="77777777" w:rsidR="00393BA9" w:rsidRPr="00D54C2D" w:rsidRDefault="00393BA9" w:rsidP="00393BA9">
      <w:pPr>
        <w:rPr>
          <w:lang w:val="lt-LT"/>
        </w:rPr>
      </w:pPr>
    </w:p>
    <w:p w14:paraId="4D7450E1" w14:textId="77777777" w:rsidR="00393BA9" w:rsidRPr="00D54C2D" w:rsidRDefault="00393BA9" w:rsidP="00393BA9">
      <w:pPr>
        <w:ind w:right="-20"/>
        <w:rPr>
          <w:lang w:val="lt-LT"/>
        </w:rPr>
      </w:pPr>
      <w:r w:rsidRPr="00D54C2D">
        <w:rPr>
          <w:lang w:val="lt-LT"/>
        </w:rPr>
        <w:t>Odos ir poodinio audinio sutrikimai</w:t>
      </w:r>
    </w:p>
    <w:p w14:paraId="024FAA33" w14:textId="32828CE4"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Niežulys, hiperhidrozė, išbėrimas</w:t>
      </w:r>
    </w:p>
    <w:p w14:paraId="45410D91" w14:textId="5563D9FF" w:rsidR="00393BA9" w:rsidRPr="00D54C2D" w:rsidRDefault="00B13D68" w:rsidP="00393BA9">
      <w:pPr>
        <w:tabs>
          <w:tab w:val="left" w:pos="3100"/>
        </w:tabs>
        <w:ind w:left="1701" w:right="729" w:hanging="1701"/>
        <w:rPr>
          <w:lang w:val="lt-LT"/>
        </w:rPr>
      </w:pPr>
      <w:r w:rsidRPr="00D54C2D">
        <w:rPr>
          <w:lang w:val="lt-LT"/>
        </w:rPr>
        <w:t>Ret</w:t>
      </w:r>
      <w:r>
        <w:rPr>
          <w:lang w:val="lt-LT"/>
        </w:rPr>
        <w:t>as</w:t>
      </w:r>
      <w:r w:rsidR="00393BA9" w:rsidRPr="00D54C2D">
        <w:rPr>
          <w:lang w:val="lt-LT"/>
        </w:rPr>
        <w:tab/>
        <w:t>Angioneurozinė edema (taip pat ir mirtina), egzema, eritema, dilgėlinė, medikamentinis išbėrimas, toksinis odos išbėrimas</w:t>
      </w:r>
    </w:p>
    <w:p w14:paraId="6BB23F81" w14:textId="77777777" w:rsidR="00393BA9" w:rsidRPr="00D54C2D" w:rsidRDefault="00393BA9" w:rsidP="00393BA9">
      <w:pPr>
        <w:rPr>
          <w:lang w:val="lt-LT"/>
        </w:rPr>
      </w:pPr>
    </w:p>
    <w:p w14:paraId="303B21D0" w14:textId="77777777" w:rsidR="00393BA9" w:rsidRPr="00D54C2D" w:rsidRDefault="00393BA9" w:rsidP="00393BA9">
      <w:pPr>
        <w:ind w:right="-20"/>
        <w:rPr>
          <w:lang w:val="lt-LT"/>
        </w:rPr>
      </w:pPr>
      <w:r w:rsidRPr="00D54C2D">
        <w:rPr>
          <w:lang w:val="lt-LT"/>
        </w:rPr>
        <w:t>Skeleto, raumenų ir jungiamojo audinio sutrikimai</w:t>
      </w:r>
    </w:p>
    <w:p w14:paraId="678CFC68" w14:textId="72AEFD4D"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Nugaros skausmas (pvz., išialgija), raumenų spazmai, mialgija</w:t>
      </w:r>
    </w:p>
    <w:p w14:paraId="26BC0570" w14:textId="3E3861DE" w:rsidR="00393BA9" w:rsidRPr="00D54C2D" w:rsidRDefault="00B13D68" w:rsidP="00393BA9">
      <w:pPr>
        <w:tabs>
          <w:tab w:val="left" w:pos="3100"/>
        </w:tabs>
        <w:ind w:left="1701" w:right="556" w:hanging="1701"/>
        <w:rPr>
          <w:lang w:val="lt-LT"/>
        </w:rPr>
      </w:pPr>
      <w:r w:rsidRPr="00D54C2D">
        <w:rPr>
          <w:lang w:val="lt-LT"/>
        </w:rPr>
        <w:t>Ret</w:t>
      </w:r>
      <w:r>
        <w:rPr>
          <w:lang w:val="lt-LT"/>
        </w:rPr>
        <w:t>as</w:t>
      </w:r>
      <w:r w:rsidR="00393BA9" w:rsidRPr="00D54C2D">
        <w:rPr>
          <w:lang w:val="lt-LT"/>
        </w:rPr>
        <w:tab/>
        <w:t>Artralgija, galūnių skausmas, sausgyslių skausmas (simptomai, panašūs į tendinito)</w:t>
      </w:r>
    </w:p>
    <w:p w14:paraId="1629637F" w14:textId="77777777" w:rsidR="00393BA9" w:rsidRPr="00D54C2D" w:rsidRDefault="00393BA9" w:rsidP="00393BA9">
      <w:pPr>
        <w:rPr>
          <w:lang w:val="lt-LT"/>
        </w:rPr>
      </w:pPr>
    </w:p>
    <w:p w14:paraId="4CDAAF64" w14:textId="77777777" w:rsidR="00393BA9" w:rsidRPr="00D54C2D" w:rsidRDefault="00393BA9" w:rsidP="00393BA9">
      <w:pPr>
        <w:ind w:right="-20"/>
        <w:rPr>
          <w:lang w:val="lt-LT"/>
        </w:rPr>
      </w:pPr>
      <w:r w:rsidRPr="00D54C2D">
        <w:rPr>
          <w:lang w:val="lt-LT"/>
        </w:rPr>
        <w:t>Inkstų ir šlapimo takų sutrikimai</w:t>
      </w:r>
    </w:p>
    <w:p w14:paraId="7C876844" w14:textId="140F54E6" w:rsidR="00393BA9" w:rsidRPr="00D54C2D" w:rsidRDefault="00B13D68" w:rsidP="00393BA9">
      <w:pPr>
        <w:tabs>
          <w:tab w:val="left" w:pos="3100"/>
        </w:tabs>
        <w:ind w:left="1701" w:right="-20" w:hanging="1701"/>
        <w:rPr>
          <w:lang w:val="lt-LT"/>
        </w:rPr>
      </w:pPr>
      <w:r w:rsidRPr="00D54C2D">
        <w:rPr>
          <w:lang w:val="lt-LT"/>
        </w:rPr>
        <w:t>Nedažn</w:t>
      </w:r>
      <w:r>
        <w:rPr>
          <w:lang w:val="lt-LT"/>
        </w:rPr>
        <w:t>as</w:t>
      </w:r>
      <w:r w:rsidR="00393BA9" w:rsidRPr="00D54C2D">
        <w:rPr>
          <w:lang w:val="lt-LT"/>
        </w:rPr>
        <w:tab/>
        <w:t>Inkstų funkcijos sutrikimas, įskaitant ūminį inkstų nepakankamumą</w:t>
      </w:r>
    </w:p>
    <w:p w14:paraId="71B7E9D8" w14:textId="77777777" w:rsidR="00393BA9" w:rsidRPr="00D54C2D" w:rsidRDefault="00393BA9" w:rsidP="00393BA9">
      <w:pPr>
        <w:rPr>
          <w:lang w:val="lt-LT"/>
        </w:rPr>
      </w:pPr>
    </w:p>
    <w:p w14:paraId="3792E819" w14:textId="77777777" w:rsidR="00393BA9" w:rsidRPr="00D54C2D" w:rsidRDefault="00393BA9" w:rsidP="00393BA9">
      <w:pPr>
        <w:ind w:right="-20"/>
        <w:rPr>
          <w:lang w:val="lt-LT"/>
        </w:rPr>
      </w:pPr>
      <w:r w:rsidRPr="00D54C2D">
        <w:rPr>
          <w:lang w:val="lt-LT"/>
        </w:rPr>
        <w:t>Bendrieji sutrikimai ir vartojimo vietos pažeidimai</w:t>
      </w:r>
    </w:p>
    <w:p w14:paraId="19DEDED3" w14:textId="2B38A777" w:rsidR="00393BA9" w:rsidRPr="00D54C2D" w:rsidRDefault="00B13D68" w:rsidP="00393BA9">
      <w:pPr>
        <w:tabs>
          <w:tab w:val="left" w:pos="3100"/>
        </w:tabs>
        <w:ind w:left="1701" w:right="2584" w:hanging="1701"/>
        <w:rPr>
          <w:lang w:val="lt-LT"/>
        </w:rPr>
      </w:pPr>
      <w:r w:rsidRPr="00D54C2D">
        <w:rPr>
          <w:lang w:val="lt-LT"/>
        </w:rPr>
        <w:t>Nedažn</w:t>
      </w:r>
      <w:r>
        <w:rPr>
          <w:lang w:val="lt-LT"/>
        </w:rPr>
        <w:t>as</w:t>
      </w:r>
      <w:r w:rsidR="00393BA9" w:rsidRPr="00D54C2D">
        <w:rPr>
          <w:lang w:val="lt-LT"/>
        </w:rPr>
        <w:tab/>
        <w:t>Krūtinės skausmas, astenija (silpnumas)</w:t>
      </w:r>
    </w:p>
    <w:p w14:paraId="16171308" w14:textId="377D44A4" w:rsidR="00393BA9" w:rsidRPr="00D54C2D" w:rsidRDefault="00B13D68" w:rsidP="00393BA9">
      <w:pPr>
        <w:tabs>
          <w:tab w:val="left" w:pos="3100"/>
        </w:tabs>
        <w:ind w:left="1701" w:right="2584" w:hanging="1701"/>
        <w:rPr>
          <w:lang w:val="lt-LT"/>
        </w:rPr>
      </w:pPr>
      <w:r w:rsidRPr="00D54C2D">
        <w:rPr>
          <w:lang w:val="lt-LT"/>
        </w:rPr>
        <w:t>Ret</w:t>
      </w:r>
      <w:r>
        <w:rPr>
          <w:lang w:val="lt-LT"/>
        </w:rPr>
        <w:t>as</w:t>
      </w:r>
      <w:r w:rsidR="00393BA9" w:rsidRPr="00D54C2D">
        <w:rPr>
          <w:lang w:val="lt-LT"/>
        </w:rPr>
        <w:tab/>
        <w:t>Į gripą panaši liga</w:t>
      </w:r>
    </w:p>
    <w:p w14:paraId="0E41CD3C" w14:textId="77777777" w:rsidR="00393BA9" w:rsidRPr="00D54C2D" w:rsidRDefault="00393BA9" w:rsidP="00393BA9">
      <w:pPr>
        <w:rPr>
          <w:lang w:val="lt-LT"/>
        </w:rPr>
      </w:pPr>
    </w:p>
    <w:p w14:paraId="0D6B3A89" w14:textId="77777777" w:rsidR="00393BA9" w:rsidRPr="00D54C2D" w:rsidRDefault="00393BA9" w:rsidP="00393BA9">
      <w:pPr>
        <w:ind w:right="-73"/>
        <w:rPr>
          <w:lang w:val="lt-LT"/>
        </w:rPr>
      </w:pPr>
      <w:r w:rsidRPr="00D54C2D">
        <w:rPr>
          <w:lang w:val="lt-LT"/>
        </w:rPr>
        <w:t>Tyrimai</w:t>
      </w:r>
    </w:p>
    <w:p w14:paraId="65B15509" w14:textId="5BBF1B32" w:rsidR="00393BA9" w:rsidRPr="00D54C2D" w:rsidRDefault="00B13D68" w:rsidP="00393BA9">
      <w:pPr>
        <w:tabs>
          <w:tab w:val="left" w:pos="1701"/>
        </w:tabs>
        <w:ind w:left="1701" w:right="-20" w:hanging="1701"/>
        <w:rPr>
          <w:lang w:val="lt-LT"/>
        </w:rPr>
      </w:pPr>
      <w:r w:rsidRPr="00D54C2D">
        <w:rPr>
          <w:lang w:val="lt-LT"/>
        </w:rPr>
        <w:t>Nedažn</w:t>
      </w:r>
      <w:r>
        <w:rPr>
          <w:lang w:val="lt-LT"/>
        </w:rPr>
        <w:t>as</w:t>
      </w:r>
      <w:r w:rsidR="00393BA9" w:rsidRPr="00D54C2D">
        <w:rPr>
          <w:lang w:val="lt-LT"/>
        </w:rPr>
        <w:tab/>
        <w:t>Kreatinino kiekio padidėjimas kraujyje</w:t>
      </w:r>
    </w:p>
    <w:p w14:paraId="5F182E1B" w14:textId="4D834247" w:rsidR="00393BA9" w:rsidRPr="00D54C2D" w:rsidRDefault="00B13D68" w:rsidP="00393BA9">
      <w:pPr>
        <w:tabs>
          <w:tab w:val="left" w:pos="1701"/>
        </w:tabs>
        <w:ind w:left="1701" w:right="905" w:hanging="1701"/>
        <w:jc w:val="both"/>
        <w:rPr>
          <w:lang w:val="lt-LT"/>
        </w:rPr>
      </w:pPr>
      <w:r w:rsidRPr="00D54C2D">
        <w:rPr>
          <w:lang w:val="lt-LT"/>
        </w:rPr>
        <w:t>Ret</w:t>
      </w:r>
      <w:r>
        <w:rPr>
          <w:lang w:val="lt-LT"/>
        </w:rPr>
        <w:t>as</w:t>
      </w:r>
      <w:r w:rsidR="00393BA9" w:rsidRPr="00D54C2D">
        <w:rPr>
          <w:lang w:val="lt-LT"/>
        </w:rPr>
        <w:tab/>
        <w:t>Hemoglobino kiekio sumažėjimas, šlapimo rūgšties kiekio padidėjimas kraujyje, kepenų fermentų kiekio padidėjimas, kreatinfosfokinazės kiekio padidėjimas kraujuje</w:t>
      </w:r>
    </w:p>
    <w:p w14:paraId="3DADBAF8" w14:textId="77777777" w:rsidR="00393BA9" w:rsidRPr="00D54C2D" w:rsidRDefault="00393BA9" w:rsidP="00393BA9">
      <w:pPr>
        <w:rPr>
          <w:lang w:val="lt-LT"/>
        </w:rPr>
      </w:pPr>
    </w:p>
    <w:p w14:paraId="4CEA8AEB" w14:textId="77777777" w:rsidR="00393BA9" w:rsidRPr="00D54C2D" w:rsidRDefault="00393BA9" w:rsidP="00393BA9">
      <w:pPr>
        <w:ind w:right="-20"/>
        <w:rPr>
          <w:lang w:val="lt-LT"/>
        </w:rPr>
      </w:pPr>
      <w:r w:rsidRPr="00D54C2D">
        <w:rPr>
          <w:vertAlign w:val="superscript"/>
          <w:lang w:val="lt-LT"/>
        </w:rPr>
        <w:t>1,2,3,4</w:t>
      </w:r>
      <w:r w:rsidRPr="00D54C2D">
        <w:rPr>
          <w:lang w:val="lt-LT"/>
        </w:rPr>
        <w:t xml:space="preserve"> Papildomą apibūdinimą žr. poskyrį „</w:t>
      </w:r>
      <w:r w:rsidRPr="00D54C2D">
        <w:rPr>
          <w:i/>
          <w:lang w:val="lt-LT"/>
        </w:rPr>
        <w:t>Atrinktų nepageidaujamų reakcijų apibūdinimas“</w:t>
      </w:r>
    </w:p>
    <w:p w14:paraId="5CE03681" w14:textId="77777777" w:rsidR="00393BA9" w:rsidRPr="00D54C2D" w:rsidRDefault="00393BA9" w:rsidP="00393BA9">
      <w:pPr>
        <w:rPr>
          <w:lang w:val="lt-LT"/>
        </w:rPr>
      </w:pPr>
    </w:p>
    <w:p w14:paraId="2097EA9A" w14:textId="77777777" w:rsidR="00393BA9" w:rsidRPr="00D54C2D" w:rsidRDefault="00393BA9" w:rsidP="00393BA9">
      <w:pPr>
        <w:ind w:right="-20"/>
        <w:rPr>
          <w:lang w:val="lt-LT"/>
        </w:rPr>
      </w:pPr>
      <w:r w:rsidRPr="00D54C2D">
        <w:rPr>
          <w:u w:val="single" w:color="000000"/>
          <w:lang w:val="lt-LT"/>
        </w:rPr>
        <w:t>Atrinktų nepageidaujamų reakcijų apibūdinimas</w:t>
      </w:r>
    </w:p>
    <w:p w14:paraId="7F0FD375" w14:textId="77777777" w:rsidR="00393BA9" w:rsidRPr="00D54C2D" w:rsidRDefault="00393BA9" w:rsidP="00393BA9">
      <w:pPr>
        <w:rPr>
          <w:lang w:val="lt-LT"/>
        </w:rPr>
      </w:pPr>
    </w:p>
    <w:p w14:paraId="1D303494" w14:textId="77777777" w:rsidR="00393BA9" w:rsidRPr="00D54C2D" w:rsidRDefault="00393BA9" w:rsidP="00393BA9">
      <w:pPr>
        <w:ind w:right="-20"/>
        <w:rPr>
          <w:lang w:val="lt-LT"/>
        </w:rPr>
      </w:pPr>
      <w:r w:rsidRPr="00D54C2D">
        <w:rPr>
          <w:u w:val="single" w:color="000000"/>
          <w:lang w:val="lt-LT"/>
        </w:rPr>
        <w:t>Sepsis</w:t>
      </w:r>
    </w:p>
    <w:p w14:paraId="5D5DDC05" w14:textId="77777777" w:rsidR="00393BA9" w:rsidRPr="00D54C2D" w:rsidRDefault="00393BA9" w:rsidP="00393BA9">
      <w:pPr>
        <w:ind w:right="43"/>
        <w:rPr>
          <w:lang w:val="lt-LT"/>
        </w:rPr>
      </w:pPr>
      <w:r w:rsidRPr="00D54C2D">
        <w:rPr>
          <w:lang w:val="lt-LT"/>
        </w:rPr>
        <w:t>PRoFE</w:t>
      </w:r>
      <w:r w:rsidRPr="00D54C2D">
        <w:rPr>
          <w:bCs/>
          <w:lang w:val="lt-LT"/>
        </w:rPr>
        <w:t xml:space="preserve">SS </w:t>
      </w:r>
      <w:r w:rsidRPr="00D54C2D">
        <w:rPr>
          <w:lang w:val="lt-LT"/>
        </w:rPr>
        <w:t>tyrimo metu telmisartanu, palyginti su placebu, gydytiems pacientams sepsio dažnis buvo didesnis. Reiškinys gali būti atsitiktinis arba priklausomas nuo šiuo metu nežinomo mechanizmo (žr. ir 5.1 skyrių).</w:t>
      </w:r>
    </w:p>
    <w:p w14:paraId="74CE85E1" w14:textId="77777777" w:rsidR="00393BA9" w:rsidRPr="00D54C2D" w:rsidRDefault="00393BA9" w:rsidP="00393BA9">
      <w:pPr>
        <w:rPr>
          <w:lang w:val="lt-LT"/>
        </w:rPr>
      </w:pPr>
    </w:p>
    <w:p w14:paraId="31F2EF51" w14:textId="77777777" w:rsidR="00393BA9" w:rsidRPr="00D54C2D" w:rsidRDefault="00393BA9" w:rsidP="00393BA9">
      <w:pPr>
        <w:ind w:right="-20"/>
        <w:rPr>
          <w:lang w:val="lt-LT"/>
        </w:rPr>
      </w:pPr>
      <w:r w:rsidRPr="00D54C2D">
        <w:rPr>
          <w:u w:val="single" w:color="000000"/>
          <w:lang w:val="lt-LT"/>
        </w:rPr>
        <w:t>Hipotenzija</w:t>
      </w:r>
    </w:p>
    <w:p w14:paraId="4FD3C387" w14:textId="77777777" w:rsidR="00393BA9" w:rsidRPr="00D54C2D" w:rsidRDefault="00393BA9" w:rsidP="00393BA9">
      <w:pPr>
        <w:ind w:right="-20"/>
        <w:rPr>
          <w:lang w:val="lt-LT"/>
        </w:rPr>
      </w:pPr>
      <w:r w:rsidRPr="00D54C2D">
        <w:rPr>
          <w:lang w:val="lt-LT"/>
        </w:rPr>
        <w:t>Ši nepageidaujama reakcija buvo dažna pacientams, kurių kraujospūdis kontroliuojamas ir kuriems įprastinio gydymo metu kardiovaskulinis sergamumas buvo mažinamas telmisartanu.</w:t>
      </w:r>
    </w:p>
    <w:p w14:paraId="0A00E85D" w14:textId="77777777" w:rsidR="00393BA9" w:rsidRPr="00D54C2D" w:rsidRDefault="00393BA9" w:rsidP="00393BA9">
      <w:pPr>
        <w:rPr>
          <w:lang w:val="lt-LT"/>
        </w:rPr>
      </w:pPr>
    </w:p>
    <w:p w14:paraId="5FDEF4DA" w14:textId="77777777" w:rsidR="00393BA9" w:rsidRPr="00D54C2D" w:rsidRDefault="00393BA9" w:rsidP="00393BA9">
      <w:pPr>
        <w:ind w:right="-20"/>
        <w:rPr>
          <w:lang w:val="lt-LT"/>
        </w:rPr>
      </w:pPr>
      <w:r w:rsidRPr="00D54C2D">
        <w:rPr>
          <w:u w:val="single" w:color="000000"/>
          <w:lang w:val="lt-LT"/>
        </w:rPr>
        <w:t>Nenormali kepenų funkcija (kepenų sutrikimas)</w:t>
      </w:r>
    </w:p>
    <w:p w14:paraId="07642A76" w14:textId="77777777" w:rsidR="00393BA9" w:rsidRPr="00D54C2D" w:rsidRDefault="00393BA9" w:rsidP="00393BA9">
      <w:pPr>
        <w:ind w:right="61"/>
        <w:rPr>
          <w:lang w:val="lt-LT"/>
        </w:rPr>
      </w:pPr>
      <w:r w:rsidRPr="00D54C2D">
        <w:rPr>
          <w:lang w:val="lt-LT"/>
        </w:rPr>
        <w:t>Vaistiniu preparatu gydant po to, kai jis pateko į rinką, daugumas nenormalios kepenų funkcijos (kepenų sutrikimo) atvejų pasitaikė pacientams japonams. Pacientams japonams šios nepageidaujamos reakcijos yra labiau tikėtinos.</w:t>
      </w:r>
    </w:p>
    <w:p w14:paraId="28BDAD7C" w14:textId="77777777" w:rsidR="00393BA9" w:rsidRPr="00D54C2D" w:rsidRDefault="00393BA9" w:rsidP="00393BA9">
      <w:pPr>
        <w:rPr>
          <w:lang w:val="lt-LT"/>
        </w:rPr>
      </w:pPr>
    </w:p>
    <w:p w14:paraId="0FB545DE" w14:textId="77777777" w:rsidR="00393BA9" w:rsidRPr="00D54C2D" w:rsidRDefault="00393BA9" w:rsidP="00393BA9">
      <w:pPr>
        <w:ind w:right="-20"/>
        <w:rPr>
          <w:lang w:val="lt-LT"/>
        </w:rPr>
      </w:pPr>
      <w:r w:rsidRPr="00D54C2D">
        <w:rPr>
          <w:u w:val="single" w:color="000000"/>
          <w:lang w:val="lt-LT"/>
        </w:rPr>
        <w:t>Intersticinė plaučių liga</w:t>
      </w:r>
    </w:p>
    <w:p w14:paraId="384604A1" w14:textId="77777777" w:rsidR="00393BA9" w:rsidRPr="00D54C2D" w:rsidRDefault="00393BA9" w:rsidP="00393BA9">
      <w:pPr>
        <w:ind w:right="727"/>
        <w:rPr>
          <w:lang w:val="lt-LT"/>
        </w:rPr>
      </w:pPr>
      <w:r w:rsidRPr="00D54C2D">
        <w:rPr>
          <w:lang w:val="lt-LT"/>
        </w:rPr>
        <w:t>Vaistiniu preparatu gydant po to, kai jis pateko į rinką, buvo intersticinės plaučių ligos, laikinai susijusios su telmisartano vartojimu, atvejų, tačiau priežastinis ryšys nebuvo ištirtas.</w:t>
      </w:r>
    </w:p>
    <w:p w14:paraId="712C6A0E" w14:textId="77777777" w:rsidR="00393BA9" w:rsidRPr="00D54C2D" w:rsidRDefault="00393BA9" w:rsidP="00393BA9">
      <w:pPr>
        <w:ind w:right="727"/>
        <w:rPr>
          <w:lang w:val="lt-LT"/>
        </w:rPr>
      </w:pPr>
    </w:p>
    <w:p w14:paraId="4FED858F" w14:textId="77777777" w:rsidR="00393BA9" w:rsidRPr="00D54C2D" w:rsidRDefault="00393BA9" w:rsidP="00393BA9">
      <w:pPr>
        <w:autoSpaceDE w:val="0"/>
        <w:autoSpaceDN w:val="0"/>
        <w:adjustRightInd w:val="0"/>
        <w:jc w:val="both"/>
        <w:rPr>
          <w:u w:val="single"/>
          <w:lang w:val="lt-LT"/>
        </w:rPr>
      </w:pPr>
      <w:r w:rsidRPr="00D54C2D">
        <w:rPr>
          <w:noProof/>
          <w:u w:val="single"/>
          <w:lang w:val="lt-LT"/>
        </w:rPr>
        <w:t>Pranešimas apie įtariamas nepageidaujamas reakcijas</w:t>
      </w:r>
    </w:p>
    <w:p w14:paraId="66299D22" w14:textId="12858F80" w:rsidR="00393BA9" w:rsidRPr="00D54C2D" w:rsidRDefault="00393BA9" w:rsidP="00393BA9">
      <w:pPr>
        <w:ind w:right="727"/>
        <w:rPr>
          <w:lang w:val="lt-LT"/>
        </w:rPr>
      </w:pPr>
      <w:r w:rsidRPr="00D54C2D">
        <w:rPr>
          <w:noProof/>
          <w:lang w:val="lt-LT"/>
        </w:rPr>
        <w:t xml:space="preserve">Svarbu pranešti apie įtariamas nepageidaujamas reakcijas, pastebėtas po vaistinio preparato </w:t>
      </w:r>
      <w:r w:rsidR="00005B7A" w:rsidRPr="00005B7A">
        <w:rPr>
          <w:rFonts w:eastAsia="Times New Roman"/>
          <w:noProof/>
          <w:snapToGrid w:val="0"/>
          <w:szCs w:val="24"/>
          <w:lang w:val="lt-LT"/>
        </w:rPr>
        <w:t>registracijos, nes tai leidžia nuolat stebėti vaistinio preparato naudos ir rizikos santykį.</w:t>
      </w:r>
      <w:r w:rsidR="00005B7A" w:rsidRPr="00005B7A">
        <w:rPr>
          <w:rFonts w:eastAsia="Times New Roman"/>
          <w:snapToGrid w:val="0"/>
          <w:szCs w:val="24"/>
          <w:lang w:val="lt-LT"/>
        </w:rPr>
        <w:t xml:space="preserve"> </w:t>
      </w:r>
      <w:r w:rsidR="00005B7A" w:rsidRPr="00005B7A">
        <w:rPr>
          <w:rFonts w:eastAsia="Times New Roman"/>
          <w:noProof/>
          <w:snapToGrid w:val="0"/>
          <w:szCs w:val="24"/>
          <w:lang w:val="lt-LT"/>
        </w:rPr>
        <w:t>Sveikatos priežiūros specialistai turi pranešti apie bet kokias įtariamas nepageidaujamas reakcijas, užpildę interneto svetainėje http://</w:t>
      </w:r>
      <w:hyperlink r:id="rId11" w:history="1">
        <w:r w:rsidR="00005B7A" w:rsidRPr="00005B7A">
          <w:rPr>
            <w:rFonts w:eastAsia="SimSun"/>
            <w:noProof/>
            <w:snapToGrid w:val="0"/>
            <w:color w:val="0000FF"/>
            <w:szCs w:val="24"/>
            <w:u w:val="single"/>
            <w:lang w:val="lt-LT"/>
          </w:rPr>
          <w:t>www.vvkt.lt</w:t>
        </w:r>
      </w:hyperlink>
      <w:r w:rsidR="00005B7A" w:rsidRPr="00005B7A">
        <w:rPr>
          <w:rFonts w:eastAsia="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005B7A" w:rsidRPr="00005B7A">
          <w:rPr>
            <w:rFonts w:eastAsia="SimSun"/>
            <w:noProof/>
            <w:snapToGrid w:val="0"/>
            <w:color w:val="0000FF"/>
            <w:szCs w:val="24"/>
            <w:u w:val="single"/>
            <w:lang w:val="lt-LT"/>
          </w:rPr>
          <w:t>NepageidaujamaR@vvkt.lt</w:t>
        </w:r>
      </w:hyperlink>
      <w:r w:rsidR="00005B7A" w:rsidRPr="00005B7A">
        <w:rPr>
          <w:rFonts w:eastAsia="Times New Roman"/>
          <w:noProof/>
          <w:snapToGrid w:val="0"/>
          <w:szCs w:val="24"/>
          <w:lang w:val="lt-LT"/>
        </w:rPr>
        <w:t>), per interneto svetainę (adresu http://www.vvkt.lt).</w:t>
      </w:r>
      <w:r w:rsidRPr="00D54C2D">
        <w:rPr>
          <w:noProof/>
          <w:lang w:val="lt-LT"/>
        </w:rPr>
        <w:t>.</w:t>
      </w:r>
    </w:p>
    <w:p w14:paraId="657E078D" w14:textId="77777777" w:rsidR="00393BA9" w:rsidRPr="00D54C2D" w:rsidRDefault="00393BA9" w:rsidP="00393BA9">
      <w:pPr>
        <w:rPr>
          <w:lang w:val="lt-LT"/>
        </w:rPr>
      </w:pPr>
    </w:p>
    <w:p w14:paraId="2EF4A323" w14:textId="77777777" w:rsidR="00393BA9" w:rsidRPr="00D54C2D" w:rsidRDefault="00393BA9" w:rsidP="00393BA9">
      <w:pPr>
        <w:tabs>
          <w:tab w:val="left" w:pos="680"/>
        </w:tabs>
        <w:ind w:right="-20"/>
        <w:rPr>
          <w:lang w:val="lt-LT"/>
        </w:rPr>
      </w:pPr>
      <w:r w:rsidRPr="00D54C2D">
        <w:rPr>
          <w:b/>
          <w:bCs/>
          <w:lang w:val="lt-LT"/>
        </w:rPr>
        <w:t>4.9</w:t>
      </w:r>
      <w:r w:rsidRPr="00D54C2D">
        <w:rPr>
          <w:b/>
          <w:bCs/>
          <w:lang w:val="lt-LT"/>
        </w:rPr>
        <w:tab/>
        <w:t>Perdozavimas</w:t>
      </w:r>
    </w:p>
    <w:p w14:paraId="7A23334D" w14:textId="77777777" w:rsidR="00393BA9" w:rsidRPr="00D54C2D" w:rsidRDefault="00393BA9" w:rsidP="00393BA9">
      <w:pPr>
        <w:rPr>
          <w:lang w:val="lt-LT"/>
        </w:rPr>
      </w:pPr>
    </w:p>
    <w:p w14:paraId="33741D04" w14:textId="77777777" w:rsidR="00393BA9" w:rsidRPr="00D54C2D" w:rsidRDefault="00393BA9" w:rsidP="00393BA9">
      <w:pPr>
        <w:ind w:right="-20"/>
        <w:rPr>
          <w:lang w:val="lt-LT"/>
        </w:rPr>
      </w:pPr>
      <w:r w:rsidRPr="00D54C2D">
        <w:rPr>
          <w:lang w:val="lt-LT"/>
        </w:rPr>
        <w:lastRenderedPageBreak/>
        <w:t>Informacijos apie perdozavimą žmogui yra mažai.</w:t>
      </w:r>
    </w:p>
    <w:p w14:paraId="0889E8AA" w14:textId="77777777" w:rsidR="00393BA9" w:rsidRPr="00D54C2D" w:rsidRDefault="00393BA9" w:rsidP="00393BA9">
      <w:pPr>
        <w:ind w:right="159"/>
        <w:rPr>
          <w:u w:val="single" w:color="000000"/>
          <w:lang w:val="lt-LT"/>
        </w:rPr>
      </w:pPr>
    </w:p>
    <w:p w14:paraId="2DAF7CCE" w14:textId="77777777" w:rsidR="00393BA9" w:rsidRPr="00D54C2D" w:rsidRDefault="00393BA9" w:rsidP="00393BA9">
      <w:pPr>
        <w:ind w:right="159"/>
        <w:rPr>
          <w:lang w:val="lt-LT"/>
        </w:rPr>
      </w:pPr>
      <w:r w:rsidRPr="00D54C2D">
        <w:rPr>
          <w:u w:val="single" w:color="000000"/>
          <w:lang w:val="lt-LT"/>
        </w:rPr>
        <w:t>Simptomai</w:t>
      </w:r>
      <w:r w:rsidRPr="00D54C2D">
        <w:rPr>
          <w:lang w:val="lt-LT"/>
        </w:rPr>
        <w:t>. Svarbiausi telmisartano perdozavimo simptomai buvo hipotenzija ir tachikardija. Buvo ir tokių simptomų: bradikardijos, galvos svaigimo, kreatinino kiekio padidėjimo kraujo serume bei ūminio inkstų nepakankamumo, atvejų.</w:t>
      </w:r>
    </w:p>
    <w:p w14:paraId="4053A368" w14:textId="77777777" w:rsidR="00393BA9" w:rsidRPr="00D54C2D" w:rsidRDefault="00393BA9" w:rsidP="00393BA9">
      <w:pPr>
        <w:rPr>
          <w:lang w:val="lt-LT"/>
        </w:rPr>
      </w:pPr>
    </w:p>
    <w:p w14:paraId="0BC10A41" w14:textId="28DEE277" w:rsidR="00393BA9" w:rsidRPr="00D54C2D" w:rsidRDefault="00393BA9" w:rsidP="004D59BC">
      <w:pPr>
        <w:ind w:right="47"/>
        <w:rPr>
          <w:lang w:val="lt-LT"/>
        </w:rPr>
      </w:pPr>
      <w:r w:rsidRPr="00D54C2D">
        <w:rPr>
          <w:u w:val="single" w:color="000000"/>
          <w:lang w:val="lt-LT"/>
        </w:rPr>
        <w:t>Gydymas</w:t>
      </w:r>
      <w:r w:rsidRPr="00D54C2D">
        <w:rPr>
          <w:lang w:val="lt-LT"/>
        </w:rPr>
        <w:t>. 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w:t>
      </w:r>
      <w:r w:rsidR="00B13D68">
        <w:rPr>
          <w:lang w:val="lt-LT"/>
        </w:rPr>
        <w:t xml:space="preserve"> </w:t>
      </w:r>
      <w:r w:rsidRPr="00D54C2D">
        <w:rPr>
          <w:lang w:val="lt-LT"/>
        </w:rPr>
        <w:t>vėmimą. Gali būti naudinga duoti gerti aktyvuotos anglies. Būtina dažnai nustatinėti elektrolitų ir kreatinino kiekį kraujo serume. Jeigu pasireiškia hipotenzija, pacientą reikia paguldyti ant nugaros ir nedelsiant skirti druskų bei kraujo tūrį didinančių skysčių.</w:t>
      </w:r>
    </w:p>
    <w:p w14:paraId="07B320F4" w14:textId="77777777" w:rsidR="00393BA9" w:rsidRPr="00D54C2D" w:rsidRDefault="00393BA9" w:rsidP="00393BA9">
      <w:pPr>
        <w:rPr>
          <w:lang w:val="lt-LT"/>
        </w:rPr>
      </w:pPr>
    </w:p>
    <w:p w14:paraId="7E03F319" w14:textId="77777777" w:rsidR="00393BA9" w:rsidRPr="00D54C2D" w:rsidRDefault="00393BA9" w:rsidP="00393BA9">
      <w:pPr>
        <w:rPr>
          <w:lang w:val="lt-LT"/>
        </w:rPr>
      </w:pPr>
    </w:p>
    <w:p w14:paraId="78920AB4" w14:textId="77777777" w:rsidR="00393BA9" w:rsidRPr="00D54C2D" w:rsidRDefault="00393BA9" w:rsidP="00393BA9">
      <w:pPr>
        <w:tabs>
          <w:tab w:val="left" w:pos="680"/>
        </w:tabs>
        <w:ind w:right="-20"/>
        <w:rPr>
          <w:lang w:val="lt-LT"/>
        </w:rPr>
      </w:pPr>
      <w:r w:rsidRPr="00D54C2D">
        <w:rPr>
          <w:b/>
          <w:bCs/>
          <w:lang w:val="lt-LT"/>
        </w:rPr>
        <w:t>5.</w:t>
      </w:r>
      <w:r w:rsidRPr="00D54C2D">
        <w:rPr>
          <w:b/>
          <w:bCs/>
          <w:lang w:val="lt-LT"/>
        </w:rPr>
        <w:tab/>
        <w:t>FARMAKOLOGINĖS SAVYBĖS</w:t>
      </w:r>
    </w:p>
    <w:p w14:paraId="15B188B7" w14:textId="77777777" w:rsidR="00393BA9" w:rsidRPr="00D54C2D" w:rsidRDefault="00393BA9" w:rsidP="00393BA9">
      <w:pPr>
        <w:rPr>
          <w:lang w:val="lt-LT"/>
        </w:rPr>
      </w:pPr>
    </w:p>
    <w:p w14:paraId="56D6888E" w14:textId="77777777" w:rsidR="00393BA9" w:rsidRPr="00D54C2D" w:rsidRDefault="00393BA9" w:rsidP="00393BA9">
      <w:pPr>
        <w:tabs>
          <w:tab w:val="left" w:pos="680"/>
        </w:tabs>
        <w:ind w:right="-20"/>
        <w:rPr>
          <w:lang w:val="lt-LT"/>
        </w:rPr>
      </w:pPr>
      <w:r w:rsidRPr="00D54C2D">
        <w:rPr>
          <w:b/>
          <w:bCs/>
          <w:lang w:val="lt-LT"/>
        </w:rPr>
        <w:t>5.1</w:t>
      </w:r>
      <w:r w:rsidRPr="00D54C2D">
        <w:rPr>
          <w:b/>
          <w:bCs/>
          <w:lang w:val="lt-LT"/>
        </w:rPr>
        <w:tab/>
        <w:t>Farmakodinaminės savybės</w:t>
      </w:r>
    </w:p>
    <w:p w14:paraId="7F4192A3" w14:textId="77777777" w:rsidR="00393BA9" w:rsidRPr="00D54C2D" w:rsidRDefault="00393BA9" w:rsidP="00393BA9">
      <w:pPr>
        <w:rPr>
          <w:lang w:val="lt-LT"/>
        </w:rPr>
      </w:pPr>
    </w:p>
    <w:p w14:paraId="11A37C5E" w14:textId="77777777" w:rsidR="00393BA9" w:rsidRPr="00D54C2D" w:rsidRDefault="00393BA9" w:rsidP="00393BA9">
      <w:pPr>
        <w:rPr>
          <w:lang w:val="lt-LT"/>
        </w:rPr>
      </w:pPr>
      <w:r w:rsidRPr="00D54C2D">
        <w:rPr>
          <w:lang w:val="lt-LT"/>
        </w:rPr>
        <w:t xml:space="preserve">Farmakoterapinė grupė </w:t>
      </w:r>
      <w:r w:rsidRPr="00D54C2D">
        <w:rPr>
          <w:rFonts w:eastAsia="Meiryo"/>
          <w:lang w:val="lt-LT"/>
        </w:rPr>
        <w:t xml:space="preserve">− </w:t>
      </w:r>
      <w:r w:rsidRPr="00D54C2D">
        <w:rPr>
          <w:lang w:val="lt-LT"/>
        </w:rPr>
        <w:t xml:space="preserve">angiotenzino II antagonistai, gryni, ATC kodas </w:t>
      </w:r>
      <w:r w:rsidRPr="00D54C2D">
        <w:rPr>
          <w:rFonts w:eastAsia="Meiryo"/>
          <w:lang w:val="lt-LT"/>
        </w:rPr>
        <w:t xml:space="preserve">− </w:t>
      </w:r>
      <w:r w:rsidRPr="00D54C2D">
        <w:rPr>
          <w:lang w:val="lt-LT"/>
        </w:rPr>
        <w:t>C09CA07.</w:t>
      </w:r>
    </w:p>
    <w:p w14:paraId="47E6CD15" w14:textId="77777777" w:rsidR="00393BA9" w:rsidRPr="00D54C2D" w:rsidRDefault="00393BA9" w:rsidP="00393BA9">
      <w:pPr>
        <w:ind w:right="1479"/>
        <w:rPr>
          <w:lang w:val="lt-LT"/>
        </w:rPr>
      </w:pPr>
    </w:p>
    <w:p w14:paraId="7C567B89" w14:textId="77777777" w:rsidR="00393BA9" w:rsidRPr="00D54C2D" w:rsidRDefault="00393BA9" w:rsidP="00393BA9">
      <w:pPr>
        <w:ind w:right="1479"/>
        <w:rPr>
          <w:lang w:val="lt-LT"/>
        </w:rPr>
      </w:pPr>
      <w:r w:rsidRPr="00D54C2D">
        <w:rPr>
          <w:u w:val="single" w:color="000000"/>
          <w:lang w:val="lt-LT"/>
        </w:rPr>
        <w:t>Veikimo mechanizmas</w:t>
      </w:r>
    </w:p>
    <w:p w14:paraId="1CCE3FF7" w14:textId="77777777" w:rsidR="00393BA9" w:rsidRPr="00D54C2D" w:rsidRDefault="00393BA9" w:rsidP="00393BA9">
      <w:pPr>
        <w:rPr>
          <w:lang w:val="lt-LT"/>
        </w:rPr>
      </w:pPr>
    </w:p>
    <w:p w14:paraId="2F78B0B0" w14:textId="77777777" w:rsidR="00393BA9" w:rsidRPr="00D54C2D" w:rsidRDefault="00393BA9" w:rsidP="00393BA9">
      <w:pPr>
        <w:ind w:right="236"/>
        <w:rPr>
          <w:lang w:val="lt-LT"/>
        </w:rPr>
      </w:pPr>
      <w:r w:rsidRPr="00D54C2D">
        <w:rPr>
          <w:lang w:val="lt-LT"/>
        </w:rPr>
        <w:t>Telmisartanas yra specifinio poveikio angiotenzinui II jautrių AT</w:t>
      </w:r>
      <w:r w:rsidRPr="00D54C2D">
        <w:rPr>
          <w:position w:val="-3"/>
          <w:lang w:val="lt-LT"/>
        </w:rPr>
        <w:t xml:space="preserve">1 </w:t>
      </w:r>
      <w:r w:rsidRPr="00D54C2D">
        <w:rPr>
          <w:lang w:val="lt-LT"/>
        </w:rPr>
        <w:t>receptorių blokatorius, veiklus išgertas. Jis neleidžia angiotenzinui II jungtis prie AT</w:t>
      </w:r>
      <w:r w:rsidRPr="00D54C2D">
        <w:rPr>
          <w:position w:val="-3"/>
          <w:lang w:val="lt-LT"/>
        </w:rPr>
        <w:t xml:space="preserve">1 </w:t>
      </w:r>
      <w:r w:rsidRPr="00D54C2D">
        <w:rPr>
          <w:lang w:val="lt-LT"/>
        </w:rPr>
        <w:t>receptorių. Nuo jų dirginimo priklauso angiotenzino II sukeliamas poveikis. Dalinis agonistinis poveikis AT</w:t>
      </w:r>
      <w:r w:rsidRPr="00D54C2D">
        <w:rPr>
          <w:position w:val="-3"/>
          <w:lang w:val="lt-LT"/>
        </w:rPr>
        <w:t xml:space="preserve">1 </w:t>
      </w:r>
      <w:r w:rsidRPr="00D54C2D">
        <w:rPr>
          <w:lang w:val="lt-LT"/>
        </w:rPr>
        <w:t>receptoriams telmisartanui nebūdingas. Prie AT</w:t>
      </w:r>
      <w:r w:rsidRPr="00D54C2D">
        <w:rPr>
          <w:position w:val="-3"/>
          <w:lang w:val="lt-LT"/>
        </w:rPr>
        <w:t xml:space="preserve">1 </w:t>
      </w:r>
      <w:r w:rsidRPr="00D54C2D">
        <w:rPr>
          <w:lang w:val="lt-LT"/>
        </w:rPr>
        <w:t>receptorių medikamentas jungiasi selektyviai ir ilgam. Kitos rūšies receptorių, įskaitant ir AT</w:t>
      </w:r>
      <w:r w:rsidRPr="00D54C2D">
        <w:rPr>
          <w:position w:val="-3"/>
          <w:lang w:val="lt-LT"/>
        </w:rPr>
        <w:t xml:space="preserve">2 </w:t>
      </w:r>
      <w:r w:rsidRPr="00D54C2D">
        <w:rPr>
          <w:lang w:val="lt-LT"/>
        </w:rPr>
        <w:t>bei kitokius mažiau identifikuotus angiotenzininius receptorius, preparatas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srovės kanalų neblokuoja. Kadangi angiotenziną konvertuojančių fermentų (kininazės II), ardančių bradikininą, telmisartanas neslopina, todėl bradikinino sukeliamo nepageidaujamo poveikio neturėtų stiprinti.</w:t>
      </w:r>
    </w:p>
    <w:p w14:paraId="441F0E21" w14:textId="77777777" w:rsidR="00393BA9" w:rsidRPr="00D54C2D" w:rsidRDefault="00393BA9" w:rsidP="00393BA9">
      <w:pPr>
        <w:rPr>
          <w:lang w:val="lt-LT"/>
        </w:rPr>
      </w:pPr>
    </w:p>
    <w:p w14:paraId="766DD8AF" w14:textId="77777777" w:rsidR="00393BA9" w:rsidRPr="00D54C2D" w:rsidRDefault="00393BA9" w:rsidP="00393BA9">
      <w:pPr>
        <w:ind w:right="327"/>
        <w:rPr>
          <w:lang w:val="lt-LT"/>
        </w:rPr>
      </w:pPr>
      <w:r w:rsidRPr="00D54C2D">
        <w:rPr>
          <w:lang w:val="lt-LT"/>
        </w:rPr>
        <w:t>Žmogui 80 mg telmisartano dozė beveik visiškai blokuoja angiotenzino II sukeliamą kraujospūdžio didėjimą. Šis poveikis išsilaiko ilgiau negu 24 val., o išmatuojamas būna net 48 val.</w:t>
      </w:r>
    </w:p>
    <w:p w14:paraId="6F1EA376" w14:textId="77777777" w:rsidR="00393BA9" w:rsidRPr="00D54C2D" w:rsidRDefault="00393BA9" w:rsidP="00393BA9">
      <w:pPr>
        <w:rPr>
          <w:lang w:val="lt-LT"/>
        </w:rPr>
      </w:pPr>
    </w:p>
    <w:p w14:paraId="0571E9AC" w14:textId="77777777" w:rsidR="00393BA9" w:rsidRPr="00D54C2D" w:rsidRDefault="00393BA9" w:rsidP="00393BA9">
      <w:pPr>
        <w:ind w:right="-20"/>
        <w:rPr>
          <w:lang w:val="lt-LT"/>
        </w:rPr>
      </w:pPr>
      <w:r w:rsidRPr="00D54C2D">
        <w:rPr>
          <w:position w:val="-1"/>
          <w:u w:val="single" w:color="000000"/>
          <w:lang w:val="lt-LT"/>
        </w:rPr>
        <w:t>Klinikinis veiksmingumas ir saugumas</w:t>
      </w:r>
    </w:p>
    <w:p w14:paraId="7E1E0C13" w14:textId="77777777" w:rsidR="00393BA9" w:rsidRPr="00D54C2D" w:rsidRDefault="00393BA9" w:rsidP="00393BA9">
      <w:pPr>
        <w:rPr>
          <w:lang w:val="lt-LT"/>
        </w:rPr>
      </w:pPr>
    </w:p>
    <w:p w14:paraId="61C235A1" w14:textId="77777777" w:rsidR="00393BA9" w:rsidRPr="00D54C2D" w:rsidRDefault="00393BA9" w:rsidP="00393BA9">
      <w:pPr>
        <w:ind w:right="-20"/>
        <w:rPr>
          <w:lang w:val="lt-LT"/>
        </w:rPr>
      </w:pPr>
      <w:r w:rsidRPr="00D54C2D">
        <w:rPr>
          <w:u w:val="single" w:color="000000"/>
          <w:lang w:val="lt-LT"/>
        </w:rPr>
        <w:t>Pirminės arterinės hipertenzijos gydymas</w:t>
      </w:r>
    </w:p>
    <w:p w14:paraId="72903DB9" w14:textId="77777777" w:rsidR="00393BA9" w:rsidRPr="00D54C2D" w:rsidRDefault="00393BA9" w:rsidP="00393BA9">
      <w:pPr>
        <w:ind w:right="400"/>
        <w:rPr>
          <w:lang w:val="lt-LT"/>
        </w:rPr>
      </w:pPr>
      <w:r w:rsidRPr="00D54C2D">
        <w:rPr>
          <w:lang w:val="lt-LT"/>
        </w:rPr>
        <w:t>Išgėrus pirmą dozę, antihipertenzinis poveikis palaipsniui tampa pastebimas per 3 val. Daugiausiai kraujospūdis sumažėja paprastai po 4 - 8 gydymo savaičių. Preparato vartojant ilgai, jo poveikis išlieka.</w:t>
      </w:r>
    </w:p>
    <w:p w14:paraId="229CD30D" w14:textId="77777777" w:rsidR="00393BA9" w:rsidRPr="00D54C2D" w:rsidRDefault="00393BA9" w:rsidP="00393BA9">
      <w:pPr>
        <w:rPr>
          <w:lang w:val="lt-LT"/>
        </w:rPr>
      </w:pPr>
    </w:p>
    <w:p w14:paraId="12F34EED" w14:textId="4CA118FB" w:rsidR="00393BA9" w:rsidRPr="00D54C2D" w:rsidRDefault="00393BA9" w:rsidP="004D59BC">
      <w:pPr>
        <w:ind w:right="46"/>
        <w:rPr>
          <w:lang w:val="lt-LT"/>
        </w:rPr>
      </w:pPr>
      <w:r w:rsidRPr="00D54C2D">
        <w:rPr>
          <w:lang w:val="lt-LT"/>
        </w:rPr>
        <w:t xml:space="preserve">Matuojant kraujospūdį ambulatorijoje gydomiems pacientams, nustatyta, jog vienkartinės dozės antihipertenzinis poveikis visuomet išlieka ilgiau negu 24 val., įskaitant ir paskutines 4 val. prieš kitos dozės vartojimą. Tai patvirtina ir kontrolinių tyrimų (poveikis lygintas su </w:t>
      </w:r>
      <w:r w:rsidRPr="00D54C2D">
        <w:rPr>
          <w:lang w:val="lt-LT"/>
        </w:rPr>
        <w:lastRenderedPageBreak/>
        <w:t>placebo sukeliamu poveikiu) rezultatai: išgėrus tiek 40 mg, tiek 80 mg telmisartano dozę, mažiausia koncentracija kraujo plazmoje</w:t>
      </w:r>
      <w:r w:rsidR="00B13D68">
        <w:rPr>
          <w:position w:val="2"/>
          <w:lang w:val="lt-LT"/>
        </w:rPr>
        <w:t xml:space="preserve"> </w:t>
      </w:r>
      <w:r w:rsidRPr="00D54C2D">
        <w:rPr>
          <w:position w:val="2"/>
          <w:lang w:val="lt-LT"/>
        </w:rPr>
        <w:t xml:space="preserve">pastoviai buvo didesnė negu 80 </w:t>
      </w:r>
      <w:r w:rsidRPr="00D54C2D">
        <w:rPr>
          <w:rFonts w:eastAsia="Meiryo"/>
          <w:position w:val="2"/>
          <w:lang w:val="lt-LT"/>
        </w:rPr>
        <w:t xml:space="preserve">% </w:t>
      </w:r>
      <w:r w:rsidRPr="00D54C2D">
        <w:rPr>
          <w:position w:val="2"/>
          <w:lang w:val="lt-LT"/>
        </w:rPr>
        <w:t>didžiausios. Laikas, per kurį sistolinis kraujospūdis padidėja iki</w:t>
      </w:r>
      <w:r w:rsidR="00B13D68">
        <w:rPr>
          <w:lang w:val="lt-LT"/>
        </w:rPr>
        <w:t xml:space="preserve"> </w:t>
      </w:r>
      <w:r w:rsidRPr="00D54C2D">
        <w:rPr>
          <w:lang w:val="lt-LT"/>
        </w:rPr>
        <w:t>tokio, koks buvo prieš preparato vartojimą, turi akivaizdžią tendenciją priklausyti nuo dozės. Apie</w:t>
      </w:r>
      <w:r w:rsidR="00B13D68">
        <w:rPr>
          <w:lang w:val="lt-LT"/>
        </w:rPr>
        <w:t xml:space="preserve"> </w:t>
      </w:r>
      <w:r w:rsidRPr="00D54C2D">
        <w:rPr>
          <w:lang w:val="lt-LT"/>
        </w:rPr>
        <w:t>diastolinio kraujospūdžio didėjimo priklausomumą duomenys yra prieštaringi.</w:t>
      </w:r>
    </w:p>
    <w:p w14:paraId="1B27A661" w14:textId="77777777" w:rsidR="00393BA9" w:rsidRPr="00D54C2D" w:rsidRDefault="00393BA9" w:rsidP="00393BA9">
      <w:pPr>
        <w:rPr>
          <w:lang w:val="lt-LT"/>
        </w:rPr>
      </w:pPr>
    </w:p>
    <w:p w14:paraId="5B268744" w14:textId="77777777" w:rsidR="00393BA9" w:rsidRPr="00D54C2D" w:rsidRDefault="00393BA9" w:rsidP="00393BA9">
      <w:pPr>
        <w:ind w:right="114"/>
        <w:rPr>
          <w:lang w:val="lt-LT"/>
        </w:rPr>
      </w:pPr>
      <w:r w:rsidRPr="00D54C2D">
        <w:rPr>
          <w:lang w:val="lt-LT"/>
        </w:rPr>
        <w:t>Hipertenzija sergantiems ligoniams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w:t>
      </w:r>
    </w:p>
    <w:p w14:paraId="70202619" w14:textId="77777777" w:rsidR="00393BA9" w:rsidRPr="00D54C2D" w:rsidRDefault="00393BA9" w:rsidP="00393BA9">
      <w:pPr>
        <w:ind w:right="215"/>
        <w:rPr>
          <w:lang w:val="lt-LT"/>
        </w:rPr>
      </w:pPr>
    </w:p>
    <w:p w14:paraId="1C628A97" w14:textId="77777777" w:rsidR="00393BA9" w:rsidRPr="00D54C2D" w:rsidRDefault="00393BA9" w:rsidP="00393BA9">
      <w:pPr>
        <w:ind w:right="215"/>
        <w:rPr>
          <w:lang w:val="lt-LT"/>
        </w:rPr>
      </w:pPr>
      <w:r w:rsidRPr="00D54C2D">
        <w:rPr>
          <w:lang w:val="lt-LT"/>
        </w:rPr>
        <w:t>Telmisartano vartojimą nutraukus staigiai, kraujospūdis palaipsniui per kelias paras tampa toks, koks buvo prieš gydymą, atoveiksmio hipertenzija nepasireiškia.</w:t>
      </w:r>
    </w:p>
    <w:p w14:paraId="0B6B7FED" w14:textId="77777777" w:rsidR="00393BA9" w:rsidRPr="00D54C2D" w:rsidRDefault="00393BA9" w:rsidP="00393BA9">
      <w:pPr>
        <w:rPr>
          <w:lang w:val="lt-LT"/>
        </w:rPr>
      </w:pPr>
    </w:p>
    <w:p w14:paraId="36175BFF" w14:textId="77777777" w:rsidR="00393BA9" w:rsidRPr="00D54C2D" w:rsidRDefault="00393BA9" w:rsidP="00393BA9">
      <w:pPr>
        <w:ind w:right="604"/>
        <w:jc w:val="both"/>
        <w:rPr>
          <w:lang w:val="lt-LT"/>
        </w:rPr>
      </w:pPr>
      <w:r w:rsidRPr="00D54C2D">
        <w:rPr>
          <w:lang w:val="lt-LT"/>
        </w:rPr>
        <w:t>Klinikinių tyrimų metu telmisartano vartojusiems pacientams sausas kosulys pasireikšdavo daug rečiau, negu žmonėms, vartojusiems angiotenziną konvertuojančių fermentų inhibitorių (minėtų vaistinių preparatų poveikis lygintas tiesiogiai).</w:t>
      </w:r>
    </w:p>
    <w:p w14:paraId="3931289E" w14:textId="77777777" w:rsidR="00393BA9" w:rsidRPr="00D54C2D" w:rsidRDefault="00393BA9" w:rsidP="00393BA9">
      <w:pPr>
        <w:rPr>
          <w:lang w:val="lt-LT"/>
        </w:rPr>
      </w:pPr>
    </w:p>
    <w:p w14:paraId="2DF00D37" w14:textId="77777777" w:rsidR="00393BA9" w:rsidRPr="00D54C2D" w:rsidRDefault="00393BA9" w:rsidP="00393BA9">
      <w:pPr>
        <w:ind w:right="-20"/>
        <w:rPr>
          <w:lang w:val="lt-LT"/>
        </w:rPr>
      </w:pPr>
      <w:r w:rsidRPr="00D54C2D">
        <w:rPr>
          <w:u w:val="single" w:color="000000"/>
          <w:lang w:val="lt-LT"/>
        </w:rPr>
        <w:t>Sergamumo dėl širdies ir kraujagyslių sutrikimų profilaktika</w:t>
      </w:r>
    </w:p>
    <w:p w14:paraId="6D37CC52" w14:textId="77777777" w:rsidR="00393BA9" w:rsidRPr="00D54C2D" w:rsidRDefault="00393BA9" w:rsidP="00393BA9">
      <w:pPr>
        <w:ind w:right="78"/>
        <w:rPr>
          <w:lang w:val="lt-LT"/>
        </w:rPr>
      </w:pPr>
      <w:r w:rsidRPr="00D54C2D">
        <w:rPr>
          <w:lang w:val="lt-LT"/>
        </w:rPr>
        <w:t xml:space="preserve">Tyrimo </w:t>
      </w:r>
      <w:r w:rsidRPr="00D54C2D">
        <w:rPr>
          <w:b/>
          <w:bCs/>
          <w:lang w:val="lt-LT"/>
        </w:rPr>
        <w:t xml:space="preserve">ONTARGET </w:t>
      </w:r>
      <w:r w:rsidRPr="00D54C2D">
        <w:rPr>
          <w:lang w:val="lt-LT"/>
        </w:rPr>
        <w:t>(</w:t>
      </w:r>
      <w:r w:rsidRPr="00D54C2D">
        <w:rPr>
          <w:b/>
          <w:bCs/>
          <w:i/>
          <w:lang w:val="lt-LT"/>
        </w:rPr>
        <w:t>ON</w:t>
      </w:r>
      <w:r w:rsidRPr="00D54C2D">
        <w:rPr>
          <w:i/>
          <w:lang w:val="lt-LT"/>
        </w:rPr>
        <w:t xml:space="preserve">going </w:t>
      </w:r>
      <w:r w:rsidRPr="00D54C2D">
        <w:rPr>
          <w:b/>
          <w:bCs/>
          <w:i/>
          <w:lang w:val="lt-LT"/>
        </w:rPr>
        <w:t>T</w:t>
      </w:r>
      <w:r w:rsidRPr="00D54C2D">
        <w:rPr>
          <w:i/>
          <w:lang w:val="lt-LT"/>
        </w:rPr>
        <w:t xml:space="preserve">elmisartan </w:t>
      </w:r>
      <w:r w:rsidRPr="00D54C2D">
        <w:rPr>
          <w:b/>
          <w:bCs/>
          <w:i/>
          <w:lang w:val="lt-LT"/>
        </w:rPr>
        <w:t>A</w:t>
      </w:r>
      <w:r w:rsidRPr="00D54C2D">
        <w:rPr>
          <w:i/>
          <w:lang w:val="lt-LT"/>
        </w:rPr>
        <w:t xml:space="preserve">lone and in </w:t>
      </w:r>
      <w:r w:rsidRPr="00D54C2D">
        <w:rPr>
          <w:b/>
          <w:bCs/>
          <w:i/>
          <w:lang w:val="lt-LT"/>
        </w:rPr>
        <w:t>C</w:t>
      </w:r>
      <w:r w:rsidRPr="00D54C2D">
        <w:rPr>
          <w:i/>
          <w:lang w:val="lt-LT"/>
        </w:rPr>
        <w:t xml:space="preserve">ombination with </w:t>
      </w:r>
      <w:r w:rsidRPr="00D54C2D">
        <w:rPr>
          <w:b/>
          <w:bCs/>
          <w:i/>
          <w:lang w:val="lt-LT"/>
        </w:rPr>
        <w:t>R</w:t>
      </w:r>
      <w:r w:rsidRPr="00D54C2D">
        <w:rPr>
          <w:i/>
          <w:lang w:val="lt-LT"/>
        </w:rPr>
        <w:t xml:space="preserve">amipril </w:t>
      </w:r>
      <w:r w:rsidRPr="00D54C2D">
        <w:rPr>
          <w:b/>
          <w:bCs/>
          <w:i/>
          <w:lang w:val="lt-LT"/>
        </w:rPr>
        <w:t>G</w:t>
      </w:r>
      <w:r w:rsidRPr="00D54C2D">
        <w:rPr>
          <w:i/>
          <w:lang w:val="lt-LT"/>
        </w:rPr>
        <w:t xml:space="preserve">lobal </w:t>
      </w:r>
      <w:r w:rsidRPr="00D54C2D">
        <w:rPr>
          <w:b/>
          <w:bCs/>
          <w:i/>
          <w:lang w:val="lt-LT"/>
        </w:rPr>
        <w:t>E</w:t>
      </w:r>
      <w:r w:rsidRPr="00D54C2D">
        <w:rPr>
          <w:i/>
          <w:lang w:val="lt-LT"/>
        </w:rPr>
        <w:t xml:space="preserve">ndpoint </w:t>
      </w:r>
      <w:r w:rsidRPr="00D54C2D">
        <w:rPr>
          <w:b/>
          <w:bCs/>
          <w:i/>
          <w:lang w:val="lt-LT"/>
        </w:rPr>
        <w:t>T</w:t>
      </w:r>
      <w:r w:rsidRPr="00D54C2D">
        <w:rPr>
          <w:i/>
          <w:lang w:val="lt-LT"/>
        </w:rPr>
        <w:t>rial</w:t>
      </w:r>
      <w:r w:rsidRPr="00D54C2D">
        <w:rPr>
          <w:lang w:val="lt-LT"/>
        </w:rPr>
        <w:t>) metu buvo lygintas telmisartano, ramiprilio ir telmisartano derinio bei ramiprilio poveikis širdies ir kraujagyslių pasekmėms 25620 pacientų (55 metų arba vyresnių), kurių anamnezėje buvo išeminė širdies liga, insultas, praeinantysis smegenų išemijos priepuolis, periferinių arterijų liga arba II tipo cukrinis diabetas, susijęs su organų-taikinių pažaidos įrodymu (pvz., retinopatija, kairiojo širdies skilvelio hipertrofija, makroalbuminurija arba mikroalbuminurija) ir kurie priklauso populiacijai, kuriai gresia širdies ir kraujagyslių sutrikimų reiškinių rizika.</w:t>
      </w:r>
    </w:p>
    <w:p w14:paraId="10A661B9" w14:textId="77777777" w:rsidR="00393BA9" w:rsidRPr="00D54C2D" w:rsidRDefault="00393BA9" w:rsidP="00393BA9">
      <w:pPr>
        <w:rPr>
          <w:lang w:val="lt-LT"/>
        </w:rPr>
      </w:pPr>
    </w:p>
    <w:p w14:paraId="59FFBA77" w14:textId="77777777" w:rsidR="00393BA9" w:rsidRPr="00D54C2D" w:rsidRDefault="00393BA9" w:rsidP="004D59BC">
      <w:pPr>
        <w:ind w:right="-8"/>
        <w:rPr>
          <w:lang w:val="lt-LT"/>
        </w:rPr>
      </w:pPr>
      <w:r w:rsidRPr="00D54C2D">
        <w:rPr>
          <w:lang w:val="lt-LT"/>
        </w:rPr>
        <w:t xml:space="preserve">Pacientai atsitiktinių imčių būdu buvo suskirstyti į 3 grupes, kurios buvo gydytos 80 mg telmisartano paros doze (n </w:t>
      </w:r>
      <w:r w:rsidRPr="00D54C2D">
        <w:rPr>
          <w:rFonts w:eastAsia="Meiryo"/>
          <w:lang w:val="lt-LT"/>
        </w:rPr>
        <w:t xml:space="preserve">= </w:t>
      </w:r>
      <w:r w:rsidRPr="00D54C2D">
        <w:rPr>
          <w:lang w:val="lt-LT"/>
        </w:rPr>
        <w:t xml:space="preserve">8542), 10 mg ramiprilio paros doze (n </w:t>
      </w:r>
      <w:r w:rsidRPr="00D54C2D">
        <w:rPr>
          <w:rFonts w:eastAsia="Meiryo"/>
          <w:lang w:val="lt-LT"/>
        </w:rPr>
        <w:t xml:space="preserve">= </w:t>
      </w:r>
      <w:r w:rsidRPr="00D54C2D">
        <w:rPr>
          <w:lang w:val="lt-LT"/>
        </w:rPr>
        <w:t xml:space="preserve">8576) arba 80 mg telmisartano ir 10 mg ramiprilio paros dozių deriniu (n </w:t>
      </w:r>
      <w:r w:rsidRPr="00D54C2D">
        <w:rPr>
          <w:rFonts w:eastAsia="Meiryo"/>
          <w:lang w:val="lt-LT"/>
        </w:rPr>
        <w:t xml:space="preserve">= </w:t>
      </w:r>
      <w:r w:rsidRPr="00D54C2D">
        <w:rPr>
          <w:lang w:val="lt-LT"/>
        </w:rPr>
        <w:t>8502). Vidutinis tiriamųjų stebėjimo laikas buvo 4,5 metų.</w:t>
      </w:r>
    </w:p>
    <w:p w14:paraId="42A15347" w14:textId="77777777" w:rsidR="00393BA9" w:rsidRPr="00D54C2D" w:rsidRDefault="00393BA9" w:rsidP="00393BA9">
      <w:pPr>
        <w:rPr>
          <w:lang w:val="lt-LT"/>
        </w:rPr>
      </w:pPr>
    </w:p>
    <w:p w14:paraId="4204A1C9" w14:textId="77777777" w:rsidR="00393BA9" w:rsidRPr="00D54C2D" w:rsidRDefault="00393BA9" w:rsidP="00393BA9">
      <w:pPr>
        <w:ind w:right="-20"/>
        <w:rPr>
          <w:lang w:val="lt-LT"/>
        </w:rPr>
      </w:pPr>
      <w:r w:rsidRPr="00D54C2D">
        <w:rPr>
          <w:lang w:val="lt-LT"/>
        </w:rPr>
        <w:t xml:space="preserve">Telmisartano poveikis sudėtinės pirmaeilės vertinamosios baigties </w:t>
      </w:r>
      <w:r w:rsidRPr="00D54C2D">
        <w:rPr>
          <w:rFonts w:eastAsia="Meiryo"/>
          <w:lang w:val="lt-LT"/>
        </w:rPr>
        <w:t xml:space="preserve">− </w:t>
      </w:r>
      <w:r w:rsidRPr="00D54C2D">
        <w:rPr>
          <w:lang w:val="lt-LT"/>
        </w:rPr>
        <w:t xml:space="preserve">mirties nuo širdies ir kraujagyslių sutrikimų, nemirtino miokardo infarkto, nemirtino smegenų insulto ar guldymo į ligoninę dėl širdies nepakankamumo </w:t>
      </w:r>
      <w:r w:rsidRPr="00D54C2D">
        <w:rPr>
          <w:rFonts w:eastAsia="Meiryo"/>
          <w:lang w:val="lt-LT"/>
        </w:rPr>
        <w:t xml:space="preserve">− </w:t>
      </w:r>
      <w:r w:rsidRPr="00D54C2D">
        <w:rPr>
          <w:lang w:val="lt-LT"/>
        </w:rPr>
        <w:t>dažnio mažinimui buvo panašus į ramiprilio</w:t>
      </w:r>
      <w:r w:rsidRPr="00D54C2D">
        <w:rPr>
          <w:b/>
          <w:bCs/>
          <w:lang w:val="lt-LT"/>
        </w:rPr>
        <w:t xml:space="preserve">. </w:t>
      </w:r>
      <w:r w:rsidRPr="00D54C2D">
        <w:rPr>
          <w:lang w:val="lt-LT"/>
        </w:rPr>
        <w:t>Pirmaeilės vertinamosios baigties dažnis pacientams, gydytiems telmisartanu (16,7</w:t>
      </w:r>
      <w:r w:rsidRPr="00D54C2D">
        <w:rPr>
          <w:rFonts w:eastAsia="Meiryo"/>
          <w:lang w:val="lt-LT"/>
        </w:rPr>
        <w:t>%</w:t>
      </w:r>
      <w:r w:rsidRPr="00D54C2D">
        <w:rPr>
          <w:lang w:val="lt-LT"/>
        </w:rPr>
        <w:t>) ir ramipriliu (16,5</w:t>
      </w:r>
      <w:r w:rsidRPr="00D54C2D">
        <w:rPr>
          <w:rFonts w:eastAsia="Meiryo"/>
          <w:lang w:val="lt-LT"/>
        </w:rPr>
        <w:t>%</w:t>
      </w:r>
      <w:r w:rsidRPr="00D54C2D">
        <w:rPr>
          <w:lang w:val="lt-LT"/>
        </w:rPr>
        <w:t>) buvo panašus. Telmisartano, palyginti su ramipriliu, rizikos santykis buvo 1,01 (97,5</w:t>
      </w:r>
      <w:r w:rsidRPr="00D54C2D">
        <w:rPr>
          <w:rFonts w:eastAsia="Meiryo"/>
          <w:lang w:val="lt-LT"/>
        </w:rPr>
        <w:t xml:space="preserve">% </w:t>
      </w:r>
      <w:r w:rsidRPr="00D54C2D">
        <w:rPr>
          <w:lang w:val="lt-LT"/>
        </w:rPr>
        <w:t>PI: 0,93-1,1; p (</w:t>
      </w:r>
      <w:r w:rsidRPr="00D54C2D">
        <w:rPr>
          <w:i/>
          <w:lang w:val="lt-LT"/>
        </w:rPr>
        <w:t>non-inferiority</w:t>
      </w:r>
      <w:r w:rsidRPr="00D54C2D">
        <w:rPr>
          <w:lang w:val="lt-LT"/>
        </w:rPr>
        <w:t xml:space="preserve">) </w:t>
      </w:r>
      <w:r w:rsidRPr="00D54C2D">
        <w:rPr>
          <w:rFonts w:eastAsia="Meiryo"/>
          <w:lang w:val="lt-LT"/>
        </w:rPr>
        <w:t xml:space="preserve">= </w:t>
      </w:r>
      <w:r w:rsidRPr="00D54C2D">
        <w:rPr>
          <w:lang w:val="lt-LT"/>
        </w:rPr>
        <w:t>0,0019, kai riba 1,13). Telmisartanu ir ramipriliu gydytų pacientų mirtingumo nuo visų priežasčių dažnis buvo atitinkamai 11,6</w:t>
      </w:r>
      <w:r w:rsidRPr="00D54C2D">
        <w:rPr>
          <w:rFonts w:eastAsia="Meiryo"/>
          <w:lang w:val="lt-LT"/>
        </w:rPr>
        <w:t xml:space="preserve">% </w:t>
      </w:r>
      <w:r w:rsidRPr="00D54C2D">
        <w:rPr>
          <w:lang w:val="lt-LT"/>
        </w:rPr>
        <w:t>ir 11,8</w:t>
      </w:r>
      <w:r w:rsidRPr="00D54C2D">
        <w:rPr>
          <w:rFonts w:eastAsia="Meiryo"/>
          <w:lang w:val="lt-LT"/>
        </w:rPr>
        <w:t>%</w:t>
      </w:r>
      <w:r w:rsidRPr="00D54C2D">
        <w:rPr>
          <w:lang w:val="lt-LT"/>
        </w:rPr>
        <w:t>.</w:t>
      </w:r>
    </w:p>
    <w:p w14:paraId="30E616EC" w14:textId="77777777" w:rsidR="000F4A54" w:rsidRPr="00D54C2D" w:rsidRDefault="000F4A54" w:rsidP="00393BA9">
      <w:pPr>
        <w:rPr>
          <w:lang w:val="lt-LT"/>
        </w:rPr>
      </w:pPr>
    </w:p>
    <w:p w14:paraId="396FB23A" w14:textId="77777777" w:rsidR="00382293" w:rsidRPr="00D54C2D" w:rsidRDefault="00382293" w:rsidP="00382293">
      <w:pPr>
        <w:rPr>
          <w:lang w:val="lt-LT"/>
        </w:rPr>
      </w:pPr>
      <w:r w:rsidRPr="00D54C2D">
        <w:rPr>
          <w:lang w:val="lt-LT"/>
        </w:rPr>
        <w:t xml:space="preserve">Dviem dideliais atsitiktinės atrankos, kontroliuojamais tyrimais (ONTARGET ir VA NEPHRON-D (angl. </w:t>
      </w:r>
      <w:r w:rsidRPr="00D54C2D">
        <w:rPr>
          <w:i/>
          <w:lang w:val="lt-LT"/>
        </w:rPr>
        <w:t>„The Veterans Affairs Nephropathy in Diabetes“</w:t>
      </w:r>
      <w:r w:rsidRPr="00D54C2D">
        <w:rPr>
          <w:lang w:val="lt-LT"/>
        </w:rPr>
        <w:t>)) buvo ištirtas AKF inhibitoriaus ir angiotenzino II receptorių blokatoriaus derinio vartojimas.</w:t>
      </w:r>
    </w:p>
    <w:p w14:paraId="0D151B10" w14:textId="77777777" w:rsidR="00382293" w:rsidRPr="00D54C2D" w:rsidRDefault="00382293" w:rsidP="00382293">
      <w:pPr>
        <w:rPr>
          <w:lang w:val="lt-LT"/>
        </w:rPr>
      </w:pPr>
      <w:r w:rsidRPr="00D54C2D">
        <w:rPr>
          <w:lang w:val="lt-LT"/>
        </w:rPr>
        <w:t xml:space="preserve">ONTARGET tyrime dalyvavo pacientai, kurių anamnezėje buvo širdies ir kraujagyslių ar smegenų kraujagyslių liga arba 2 tipo cukrinis diabetas ir susijusi akivaizdi organų-taikinių </w:t>
      </w:r>
      <w:r w:rsidRPr="00D54C2D">
        <w:rPr>
          <w:lang w:val="lt-LT"/>
        </w:rPr>
        <w:lastRenderedPageBreak/>
        <w:t>pažaida. VA NEPHRON-D tyrimas buvo atliekamas su pacientais, sergančiais 2 tipo cukriniu diabetu ir diabetine nefropatija.</w:t>
      </w:r>
    </w:p>
    <w:p w14:paraId="7DBBECEE" w14:textId="77777777" w:rsidR="00382293" w:rsidRPr="00D54C2D" w:rsidRDefault="00382293" w:rsidP="00382293">
      <w:pPr>
        <w:rPr>
          <w:lang w:val="lt-LT"/>
        </w:rPr>
      </w:pPr>
      <w:r w:rsidRPr="00D54C2D">
        <w:rPr>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2D7D688A" w14:textId="77777777" w:rsidR="00382293" w:rsidRPr="00D54C2D" w:rsidRDefault="00382293" w:rsidP="00382293">
      <w:pPr>
        <w:rPr>
          <w:lang w:val="lt-LT"/>
        </w:rPr>
      </w:pPr>
      <w:r w:rsidRPr="00D54C2D">
        <w:rPr>
          <w:lang w:val="lt-LT"/>
        </w:rPr>
        <w:t>Todėl pacientams, sergantiems diabetine nefropatija, negalima kartu vartoti AKF inhibitorių ir angiotenzino II receptorių blokatorių.</w:t>
      </w:r>
    </w:p>
    <w:p w14:paraId="268034A7" w14:textId="77777777" w:rsidR="00726393" w:rsidRDefault="00726393" w:rsidP="00382293">
      <w:pPr>
        <w:rPr>
          <w:lang w:val="lt-LT"/>
        </w:rPr>
      </w:pPr>
    </w:p>
    <w:p w14:paraId="3F203632" w14:textId="77777777" w:rsidR="00382293" w:rsidRPr="00D54C2D" w:rsidRDefault="00382293" w:rsidP="00382293">
      <w:pPr>
        <w:rPr>
          <w:lang w:val="lt-LT"/>
        </w:rPr>
      </w:pPr>
      <w:r w:rsidRPr="00D54C2D">
        <w:rPr>
          <w:lang w:val="lt-LT"/>
        </w:rPr>
        <w:t xml:space="preserve">ALTITUDE (angl. </w:t>
      </w:r>
      <w:r w:rsidRPr="00D54C2D">
        <w:rPr>
          <w:i/>
          <w:lang w:val="lt-LT"/>
        </w:rPr>
        <w:t>„Aliskiren Trial in Type 2 Diabetes Using Cardiovascular and Renal Disease Endpoints“</w:t>
      </w:r>
      <w:r w:rsidRPr="00D54C2D">
        <w:rPr>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51CC019E" w14:textId="77777777" w:rsidR="00382293" w:rsidRPr="00D54C2D" w:rsidRDefault="00382293" w:rsidP="00393BA9">
      <w:pPr>
        <w:rPr>
          <w:lang w:val="lt-LT"/>
        </w:rPr>
      </w:pPr>
    </w:p>
    <w:p w14:paraId="1A66E1FE" w14:textId="77777777" w:rsidR="00393BA9" w:rsidRPr="00D54C2D" w:rsidRDefault="00393BA9" w:rsidP="00393BA9">
      <w:pPr>
        <w:ind w:right="134"/>
        <w:rPr>
          <w:lang w:val="lt-LT"/>
        </w:rPr>
      </w:pPr>
      <w:r w:rsidRPr="00D54C2D">
        <w:rPr>
          <w:lang w:val="lt-LT"/>
        </w:rPr>
        <w:t xml:space="preserve">Nustatyta, kad telmisartano veiksmingumas buvo panašus į ramiprilio, atsižvelgiant į iš anksto tiksliai apibrėžtą antraeilę vertinamąją baigtį, t. y. mirties dėl širdies ir kraujagyslių sutrikimų, nemirtino </w:t>
      </w:r>
      <w:r w:rsidRPr="00D54C2D">
        <w:rPr>
          <w:position w:val="2"/>
          <w:lang w:val="lt-LT"/>
        </w:rPr>
        <w:t>miokardo infarkto ir nemirtino smegenų insulto dažnį [0,99 (97,5</w:t>
      </w:r>
      <w:r w:rsidRPr="00D54C2D">
        <w:rPr>
          <w:rFonts w:eastAsia="Meiryo"/>
          <w:position w:val="2"/>
          <w:lang w:val="lt-LT"/>
        </w:rPr>
        <w:t xml:space="preserve">% </w:t>
      </w:r>
      <w:r w:rsidRPr="00D54C2D">
        <w:rPr>
          <w:position w:val="2"/>
          <w:lang w:val="lt-LT"/>
        </w:rPr>
        <w:t>PI: 0,9-1,08; p (</w:t>
      </w:r>
      <w:r w:rsidRPr="00D54C2D">
        <w:rPr>
          <w:i/>
          <w:position w:val="2"/>
          <w:lang w:val="lt-LT"/>
        </w:rPr>
        <w:t>non</w:t>
      </w:r>
      <w:r w:rsidRPr="00D54C2D">
        <w:rPr>
          <w:i/>
          <w:position w:val="2"/>
          <w:lang w:val="lt-LT"/>
        </w:rPr>
        <w:noBreakHyphen/>
        <w:t>inferiority</w:t>
      </w:r>
      <w:r w:rsidRPr="00D54C2D">
        <w:rPr>
          <w:position w:val="2"/>
          <w:lang w:val="lt-LT"/>
        </w:rPr>
        <w:t>) </w:t>
      </w:r>
      <w:r w:rsidRPr="00D54C2D">
        <w:rPr>
          <w:rFonts w:eastAsia="Meiryo"/>
          <w:position w:val="2"/>
          <w:lang w:val="lt-LT"/>
        </w:rPr>
        <w:t>= </w:t>
      </w:r>
      <w:r w:rsidRPr="00D54C2D">
        <w:rPr>
          <w:lang w:val="lt-LT"/>
        </w:rPr>
        <w:t>0,0004), kuri lyginamojo tyrimo HOPE (</w:t>
      </w:r>
      <w:r w:rsidRPr="00D54C2D">
        <w:rPr>
          <w:i/>
          <w:lang w:val="lt-LT"/>
        </w:rPr>
        <w:t xml:space="preserve">The </w:t>
      </w:r>
      <w:r w:rsidRPr="00D54C2D">
        <w:rPr>
          <w:b/>
          <w:bCs/>
          <w:i/>
          <w:lang w:val="lt-LT"/>
        </w:rPr>
        <w:t>H</w:t>
      </w:r>
      <w:r w:rsidRPr="00D54C2D">
        <w:rPr>
          <w:i/>
          <w:lang w:val="lt-LT"/>
        </w:rPr>
        <w:t xml:space="preserve">eart </w:t>
      </w:r>
      <w:r w:rsidRPr="00D54C2D">
        <w:rPr>
          <w:b/>
          <w:bCs/>
          <w:i/>
          <w:lang w:val="lt-LT"/>
        </w:rPr>
        <w:t>O</w:t>
      </w:r>
      <w:r w:rsidRPr="00D54C2D">
        <w:rPr>
          <w:i/>
          <w:lang w:val="lt-LT"/>
        </w:rPr>
        <w:t xml:space="preserve">utcomes </w:t>
      </w:r>
      <w:r w:rsidRPr="00D54C2D">
        <w:rPr>
          <w:b/>
          <w:bCs/>
          <w:i/>
          <w:lang w:val="lt-LT"/>
        </w:rPr>
        <w:t>P</w:t>
      </w:r>
      <w:r w:rsidRPr="00D54C2D">
        <w:rPr>
          <w:i/>
          <w:lang w:val="lt-LT"/>
        </w:rPr>
        <w:t xml:space="preserve">revention </w:t>
      </w:r>
      <w:r w:rsidRPr="00D54C2D">
        <w:rPr>
          <w:b/>
          <w:bCs/>
          <w:i/>
          <w:lang w:val="lt-LT"/>
        </w:rPr>
        <w:t>E</w:t>
      </w:r>
      <w:r w:rsidRPr="00D54C2D">
        <w:rPr>
          <w:i/>
          <w:lang w:val="lt-LT"/>
        </w:rPr>
        <w:t>valuation Study</w:t>
      </w:r>
      <w:r w:rsidRPr="00D54C2D">
        <w:rPr>
          <w:lang w:val="lt-LT"/>
        </w:rPr>
        <w:t>), kuriuo buvo lygintas ramiprilio ir placebo poveikis, metu buvo pirmaeilė vertinamoji baigtis.</w:t>
      </w:r>
    </w:p>
    <w:p w14:paraId="77F88DB5" w14:textId="77777777" w:rsidR="00393BA9" w:rsidRPr="00D54C2D" w:rsidRDefault="00393BA9" w:rsidP="00393BA9">
      <w:pPr>
        <w:rPr>
          <w:lang w:val="lt-LT"/>
        </w:rPr>
      </w:pPr>
    </w:p>
    <w:p w14:paraId="1561610D" w14:textId="77777777" w:rsidR="00393BA9" w:rsidRPr="00D54C2D" w:rsidRDefault="00393BA9" w:rsidP="00393BA9">
      <w:pPr>
        <w:rPr>
          <w:lang w:val="lt-LT"/>
        </w:rPr>
      </w:pPr>
      <w:r w:rsidRPr="00D54C2D">
        <w:rPr>
          <w:lang w:val="lt-LT"/>
        </w:rPr>
        <w:t xml:space="preserve">Atsitiktinių imčių tyrimo TRANSCEND, kuriame dalyvavo AKF inhibitorių netoleruojantys pacientai, kurių įtraukimo į tyrimą kriterijai apskritai imant buvo panašūs į įtraukimo į tyrimą ONTARGET </w:t>
      </w:r>
      <w:r w:rsidRPr="00D54C2D">
        <w:rPr>
          <w:position w:val="3"/>
          <w:lang w:val="lt-LT"/>
        </w:rPr>
        <w:t xml:space="preserve">kriterijus, metu buvo lygintas 80 mg telmisartano paros dozės (n </w:t>
      </w:r>
      <w:r w:rsidRPr="00D54C2D">
        <w:rPr>
          <w:rFonts w:eastAsia="Meiryo"/>
          <w:position w:val="3"/>
          <w:lang w:val="lt-LT"/>
        </w:rPr>
        <w:t xml:space="preserve">= </w:t>
      </w:r>
      <w:r w:rsidRPr="00D54C2D">
        <w:rPr>
          <w:position w:val="3"/>
          <w:lang w:val="lt-LT"/>
        </w:rPr>
        <w:t xml:space="preserve">2954) poveikis su placebo poveikiu (n </w:t>
      </w:r>
      <w:r w:rsidRPr="00D54C2D">
        <w:rPr>
          <w:rFonts w:eastAsia="Meiryo"/>
          <w:position w:val="3"/>
          <w:lang w:val="lt-LT"/>
        </w:rPr>
        <w:t xml:space="preserve">= </w:t>
      </w:r>
      <w:r w:rsidRPr="00D54C2D">
        <w:rPr>
          <w:position w:val="3"/>
          <w:lang w:val="lt-LT"/>
        </w:rPr>
        <w:t xml:space="preserve">2972). Tiek vienu, tiek kitu preparatu buvo papildytas jau taikomas gydymas įprastiniais </w:t>
      </w:r>
      <w:r w:rsidRPr="00D54C2D">
        <w:rPr>
          <w:lang w:val="lt-LT"/>
        </w:rPr>
        <w:t xml:space="preserve">preparatais. Vidutinė tiriamųjų stebėjimo trukmė buvo 4 metai ir 8 mėnesiai. Sudėtinės pirmaeilės vertinamosios baigties (mirties dėl širdies ir kraujagyslių sutrikimų, nemirtino miokardo infarkto, nemirtino smegenų insulto ar guldymo į ligoninę dėl širdies nepakankamumo) dažnis statistiškai </w:t>
      </w:r>
      <w:r w:rsidRPr="00D54C2D">
        <w:rPr>
          <w:position w:val="3"/>
          <w:lang w:val="lt-LT"/>
        </w:rPr>
        <w:t>reikšmingai nesiskyrė (telmisartanu gydytiems pacientams jis buvo 15,7</w:t>
      </w:r>
      <w:r w:rsidRPr="00D54C2D">
        <w:rPr>
          <w:rFonts w:eastAsia="Meiryo"/>
          <w:position w:val="3"/>
          <w:lang w:val="lt-LT"/>
        </w:rPr>
        <w:t>%</w:t>
      </w:r>
      <w:r w:rsidRPr="00D54C2D">
        <w:rPr>
          <w:position w:val="3"/>
          <w:lang w:val="lt-LT"/>
        </w:rPr>
        <w:t xml:space="preserve">, vartojusiems placebo </w:t>
      </w:r>
      <w:r w:rsidRPr="00D54C2D">
        <w:rPr>
          <w:rFonts w:eastAsia="Meiryo"/>
          <w:position w:val="3"/>
          <w:lang w:val="lt-LT"/>
        </w:rPr>
        <w:t xml:space="preserve">− </w:t>
      </w:r>
      <w:r w:rsidRPr="00D54C2D">
        <w:rPr>
          <w:position w:val="3"/>
          <w:lang w:val="lt-LT"/>
        </w:rPr>
        <w:t>17</w:t>
      </w:r>
      <w:r w:rsidRPr="00D54C2D">
        <w:rPr>
          <w:rFonts w:eastAsia="Meiryo"/>
          <w:position w:val="3"/>
          <w:lang w:val="lt-LT"/>
        </w:rPr>
        <w:t>%</w:t>
      </w:r>
      <w:r w:rsidRPr="00D54C2D">
        <w:rPr>
          <w:position w:val="3"/>
          <w:lang w:val="lt-LT"/>
        </w:rPr>
        <w:t>; RS: 0,92; 95</w:t>
      </w:r>
      <w:r w:rsidRPr="00D54C2D">
        <w:rPr>
          <w:rFonts w:eastAsia="Meiryo"/>
          <w:position w:val="3"/>
          <w:lang w:val="lt-LT"/>
        </w:rPr>
        <w:t xml:space="preserve">% </w:t>
      </w:r>
      <w:r w:rsidRPr="00D54C2D">
        <w:rPr>
          <w:position w:val="3"/>
          <w:lang w:val="lt-LT"/>
        </w:rPr>
        <w:t xml:space="preserve">PI: 0,81 – 1,05; p </w:t>
      </w:r>
      <w:r w:rsidRPr="00D54C2D">
        <w:rPr>
          <w:rFonts w:eastAsia="Meiryo"/>
          <w:position w:val="3"/>
          <w:lang w:val="lt-LT"/>
        </w:rPr>
        <w:t xml:space="preserve">= </w:t>
      </w:r>
      <w:r w:rsidRPr="00D54C2D">
        <w:rPr>
          <w:position w:val="3"/>
          <w:lang w:val="lt-LT"/>
        </w:rPr>
        <w:t xml:space="preserve">0,22). Buvo telmisartano, palyginti su placebu, gydymo </w:t>
      </w:r>
      <w:r w:rsidRPr="00D54C2D">
        <w:rPr>
          <w:lang w:val="lt-LT"/>
        </w:rPr>
        <w:t>naudos akivaizdumas, atsižvelgiant į iš anksto tiksliai apibrėžtą sudėtinę antraeilę vertinamąją baigtį, t.y. mirties dėl širdies ir kraujagyslių sutrikimų, nemirtino miokardo infarkto ir nemirtino smegenų insulto dažnį [0,87 (95</w:t>
      </w:r>
      <w:r w:rsidRPr="00D54C2D">
        <w:rPr>
          <w:rFonts w:eastAsia="Meiryo"/>
          <w:lang w:val="lt-LT"/>
        </w:rPr>
        <w:t xml:space="preserve">% </w:t>
      </w:r>
      <w:r w:rsidRPr="00D54C2D">
        <w:rPr>
          <w:lang w:val="lt-LT"/>
        </w:rPr>
        <w:t xml:space="preserve">PI: 0,76 – 1; p </w:t>
      </w:r>
      <w:r w:rsidRPr="00D54C2D">
        <w:rPr>
          <w:rFonts w:eastAsia="Meiryo"/>
          <w:lang w:val="lt-LT"/>
        </w:rPr>
        <w:t xml:space="preserve">= </w:t>
      </w:r>
      <w:r w:rsidRPr="00D54C2D">
        <w:rPr>
          <w:lang w:val="lt-LT"/>
        </w:rPr>
        <w:t>0,048). Naudos mirštamumui dėl širdies ir kraujagyslių sutrikimų įrodymų negauta (RS: 1,03; 95</w:t>
      </w:r>
      <w:r w:rsidRPr="00D54C2D">
        <w:rPr>
          <w:rFonts w:eastAsia="Meiryo"/>
          <w:lang w:val="lt-LT"/>
        </w:rPr>
        <w:t xml:space="preserve">% </w:t>
      </w:r>
      <w:r w:rsidRPr="00D54C2D">
        <w:rPr>
          <w:lang w:val="lt-LT"/>
        </w:rPr>
        <w:t>PI: 0,85 – 1,24).</w:t>
      </w:r>
    </w:p>
    <w:p w14:paraId="53D4F2C8" w14:textId="77777777" w:rsidR="00393BA9" w:rsidRPr="00D54C2D" w:rsidRDefault="00393BA9" w:rsidP="00393BA9">
      <w:pPr>
        <w:rPr>
          <w:lang w:val="lt-LT"/>
        </w:rPr>
      </w:pPr>
    </w:p>
    <w:p w14:paraId="2B72D24D" w14:textId="77777777" w:rsidR="00393BA9" w:rsidRPr="00D54C2D" w:rsidRDefault="00393BA9" w:rsidP="00393BA9">
      <w:pPr>
        <w:ind w:right="-20"/>
        <w:rPr>
          <w:lang w:val="lt-LT"/>
        </w:rPr>
      </w:pPr>
      <w:r w:rsidRPr="00D54C2D">
        <w:rPr>
          <w:lang w:val="lt-LT"/>
        </w:rPr>
        <w:t>Telmisartanu, palyginti ramipriliu, gydytiems pacientams kosulys ir angioneurozinė edema pasireiškė rečiau, o hipotenzija dažniau.</w:t>
      </w:r>
    </w:p>
    <w:p w14:paraId="6EFAA02C" w14:textId="77777777" w:rsidR="00393BA9" w:rsidRPr="00D54C2D" w:rsidRDefault="00393BA9" w:rsidP="00393BA9">
      <w:pPr>
        <w:rPr>
          <w:lang w:val="lt-LT"/>
        </w:rPr>
      </w:pPr>
    </w:p>
    <w:p w14:paraId="1FDFADC6" w14:textId="77777777" w:rsidR="00393BA9" w:rsidRPr="00D54C2D" w:rsidRDefault="00393BA9" w:rsidP="00393BA9">
      <w:pPr>
        <w:ind w:right="372"/>
        <w:rPr>
          <w:lang w:val="lt-LT"/>
        </w:rPr>
      </w:pPr>
      <w:r w:rsidRPr="00D54C2D">
        <w:rPr>
          <w:lang w:val="lt-LT"/>
        </w:rPr>
        <w:t xml:space="preserve">Gydymas telmisartano ir ramiprilio deriniu nebuvo naudingesnis už gydymą vien telmisartanu arba vien ramipriliu. Gydant deriniu, mirštamumas dėl širdies ir kraujagyslių sutrikimų bei mirtingumas nuo visų priežasčių kiekio atžvilgiu buvo didesni, be to, reikšmingai didesnis buvo hiperkalemijos, inkstų nepakankamumo, hipotenzijos ir sinkopės dažnis. Vadinasi, minėtos populiacijos pacientus gydyti telmisartano ir ramiprilio </w:t>
      </w:r>
      <w:r w:rsidRPr="00D54C2D">
        <w:rPr>
          <w:lang w:val="lt-LT"/>
        </w:rPr>
        <w:lastRenderedPageBreak/>
        <w:t>deriniu nerekomenduojama.</w:t>
      </w:r>
    </w:p>
    <w:p w14:paraId="631A4D15" w14:textId="77777777" w:rsidR="00393BA9" w:rsidRPr="00D54C2D" w:rsidRDefault="00393BA9" w:rsidP="00393BA9">
      <w:pPr>
        <w:ind w:right="-20"/>
        <w:rPr>
          <w:lang w:val="lt-LT"/>
        </w:rPr>
      </w:pPr>
    </w:p>
    <w:p w14:paraId="030C1BC3" w14:textId="77777777" w:rsidR="00393BA9" w:rsidRPr="00D54C2D" w:rsidRDefault="00393BA9" w:rsidP="00393BA9">
      <w:pPr>
        <w:ind w:right="-20"/>
        <w:rPr>
          <w:lang w:val="lt-LT"/>
        </w:rPr>
      </w:pPr>
      <w:r w:rsidRPr="00D54C2D">
        <w:rPr>
          <w:lang w:val="lt-LT"/>
        </w:rPr>
        <w:t xml:space="preserve">Tyrimo </w:t>
      </w:r>
      <w:r w:rsidRPr="00D54C2D">
        <w:rPr>
          <w:i/>
          <w:lang w:val="lt-LT"/>
        </w:rPr>
        <w:t>„Prevention Regimen For Effectively avoiding Second Strokes</w:t>
      </w:r>
      <w:r w:rsidRPr="00D54C2D">
        <w:rPr>
          <w:lang w:val="lt-LT"/>
        </w:rPr>
        <w:t>“ (PRoFESS), kuriame dalyvavo 50 metų ir vyresni pacientai, neseniai patyrę smegenų insultą, metu telmisartanu gydomiems tiriamiesiems sepsis pasireiškė dažniau, negu vartojusiems placebo, atitinkamai 0,7</w:t>
      </w:r>
      <w:r w:rsidRPr="00D54C2D">
        <w:rPr>
          <w:rFonts w:eastAsia="Meiryo"/>
          <w:lang w:val="lt-LT"/>
        </w:rPr>
        <w:t xml:space="preserve">% </w:t>
      </w:r>
      <w:r w:rsidRPr="00D54C2D">
        <w:rPr>
          <w:lang w:val="lt-LT"/>
        </w:rPr>
        <w:t>ir 0,49</w:t>
      </w:r>
      <w:r w:rsidRPr="00D54C2D">
        <w:rPr>
          <w:rFonts w:eastAsia="Meiryo"/>
          <w:lang w:val="lt-LT"/>
        </w:rPr>
        <w:t xml:space="preserve">% </w:t>
      </w:r>
      <w:r w:rsidRPr="00D54C2D">
        <w:rPr>
          <w:lang w:val="lt-LT"/>
        </w:rPr>
        <w:t>[RS: 1,43 (95</w:t>
      </w:r>
      <w:r w:rsidRPr="00D54C2D">
        <w:rPr>
          <w:rFonts w:eastAsia="Meiryo"/>
          <w:lang w:val="lt-LT"/>
        </w:rPr>
        <w:t xml:space="preserve">% </w:t>
      </w:r>
      <w:r w:rsidRPr="00D54C2D">
        <w:rPr>
          <w:lang w:val="lt-LT"/>
        </w:rPr>
        <w:t>PI: 1 – 2,06)]. Mirtino sepsio dažnis telmisartanu gydomiems pacientams buvo didesnis, negu vartojantiems placebo, atitinkamai 0,33</w:t>
      </w:r>
      <w:r w:rsidRPr="00D54C2D">
        <w:rPr>
          <w:rFonts w:eastAsia="Meiryo"/>
          <w:lang w:val="lt-LT"/>
        </w:rPr>
        <w:t xml:space="preserve">% </w:t>
      </w:r>
      <w:r w:rsidRPr="00D54C2D">
        <w:rPr>
          <w:lang w:val="lt-LT"/>
        </w:rPr>
        <w:t>ir 0,16</w:t>
      </w:r>
      <w:r w:rsidRPr="00D54C2D">
        <w:rPr>
          <w:rFonts w:eastAsia="Meiryo"/>
          <w:lang w:val="lt-LT"/>
        </w:rPr>
        <w:t xml:space="preserve">% </w:t>
      </w:r>
      <w:r w:rsidRPr="00D54C2D">
        <w:rPr>
          <w:lang w:val="lt-LT"/>
        </w:rPr>
        <w:t>[RS:2,07 (95</w:t>
      </w:r>
      <w:r w:rsidRPr="00D54C2D">
        <w:rPr>
          <w:rFonts w:eastAsia="Meiryo"/>
          <w:lang w:val="lt-LT"/>
        </w:rPr>
        <w:t xml:space="preserve">% </w:t>
      </w:r>
      <w:r w:rsidRPr="00D54C2D">
        <w:rPr>
          <w:lang w:val="lt-LT"/>
        </w:rPr>
        <w:t>PI: 1,14 – 3,76)]. Pastebėtas sepsio pasireiškimo dažnio padidėjimas, susijęs su telmisartano vartojimu, galėjo būti arba atsitiktinis, arba priklausomas nuo kol kas nežinomų mechanizmų.</w:t>
      </w:r>
    </w:p>
    <w:p w14:paraId="0291C85B" w14:textId="77777777" w:rsidR="00393BA9" w:rsidRDefault="00393BA9" w:rsidP="00393BA9">
      <w:pPr>
        <w:rPr>
          <w:lang w:val="lt-LT"/>
        </w:rPr>
      </w:pPr>
    </w:p>
    <w:p w14:paraId="14F8B1ED" w14:textId="77777777" w:rsidR="00FC7F01" w:rsidRPr="004D59BC" w:rsidRDefault="00FC7F01" w:rsidP="00FC7F01">
      <w:pPr>
        <w:rPr>
          <w:u w:val="single"/>
          <w:lang w:val="lt-LT"/>
        </w:rPr>
      </w:pPr>
      <w:r w:rsidRPr="004D59BC">
        <w:rPr>
          <w:u w:val="single"/>
          <w:lang w:val="lt-LT"/>
        </w:rPr>
        <w:t>Vaik</w:t>
      </w:r>
      <w:r w:rsidRPr="004D59BC">
        <w:rPr>
          <w:rFonts w:hint="eastAsia"/>
          <w:u w:val="single"/>
          <w:lang w:val="lt-LT"/>
        </w:rPr>
        <w:t>ų</w:t>
      </w:r>
      <w:r w:rsidRPr="004D59BC">
        <w:rPr>
          <w:u w:val="single"/>
          <w:lang w:val="lt-LT"/>
        </w:rPr>
        <w:t xml:space="preserve"> populiacija</w:t>
      </w:r>
    </w:p>
    <w:p w14:paraId="58C62D7C" w14:textId="77777777" w:rsidR="00FC7F01" w:rsidRDefault="00FC7F01" w:rsidP="00FC7F01">
      <w:pPr>
        <w:rPr>
          <w:lang w:val="lt-LT"/>
        </w:rPr>
      </w:pPr>
    </w:p>
    <w:p w14:paraId="23CE8181" w14:textId="3A0FEF7A" w:rsidR="00FC7F01" w:rsidRPr="00FC7F01" w:rsidRDefault="00FC7F01" w:rsidP="00FC7F01">
      <w:pPr>
        <w:rPr>
          <w:lang w:val="lt-LT"/>
        </w:rPr>
      </w:pPr>
      <w:r>
        <w:rPr>
          <w:lang w:val="lt-LT"/>
        </w:rPr>
        <w:t>Telmisartano</w:t>
      </w:r>
      <w:r w:rsidRPr="00FC7F01">
        <w:rPr>
          <w:lang w:val="lt-LT"/>
        </w:rPr>
        <w:t xml:space="preserve"> saugumas ir veiksmingumas vaikams ir jaunesniems kaip 18 met</w:t>
      </w:r>
      <w:r w:rsidRPr="00FC7F01">
        <w:rPr>
          <w:rFonts w:hint="eastAsia"/>
          <w:lang w:val="lt-LT"/>
        </w:rPr>
        <w:t>ų</w:t>
      </w:r>
      <w:r w:rsidRPr="00FC7F01">
        <w:rPr>
          <w:lang w:val="lt-LT"/>
        </w:rPr>
        <w:t xml:space="preserve"> paaugliams nei</w:t>
      </w:r>
      <w:r w:rsidRPr="00FC7F01">
        <w:rPr>
          <w:rFonts w:hint="eastAsia"/>
          <w:lang w:val="lt-LT"/>
        </w:rPr>
        <w:t>š</w:t>
      </w:r>
      <w:r w:rsidRPr="00FC7F01">
        <w:rPr>
          <w:lang w:val="lt-LT"/>
        </w:rPr>
        <w:t>tirti.</w:t>
      </w:r>
    </w:p>
    <w:p w14:paraId="48CAB447" w14:textId="47F49ED4" w:rsidR="00FC7F01" w:rsidRPr="00FC7F01" w:rsidRDefault="00FC7F01" w:rsidP="00FC7F01">
      <w:pPr>
        <w:rPr>
          <w:lang w:val="lt-LT"/>
        </w:rPr>
      </w:pPr>
      <w:r w:rsidRPr="00FC7F01">
        <w:rPr>
          <w:lang w:val="lt-LT"/>
        </w:rPr>
        <w:t>Dviej</w:t>
      </w:r>
      <w:r w:rsidRPr="00FC7F01">
        <w:rPr>
          <w:rFonts w:hint="eastAsia"/>
          <w:lang w:val="lt-LT"/>
        </w:rPr>
        <w:t>ų</w:t>
      </w:r>
      <w:r w:rsidRPr="00FC7F01">
        <w:rPr>
          <w:lang w:val="lt-LT"/>
        </w:rPr>
        <w:t xml:space="preserve"> telmisartano dozi</w:t>
      </w:r>
      <w:r w:rsidRPr="00FC7F01">
        <w:rPr>
          <w:rFonts w:hint="eastAsia"/>
          <w:lang w:val="lt-LT"/>
        </w:rPr>
        <w:t>ų</w:t>
      </w:r>
      <w:r w:rsidRPr="00FC7F01">
        <w:rPr>
          <w:lang w:val="lt-LT"/>
        </w:rPr>
        <w:t xml:space="preserve"> kraujosp</w:t>
      </w:r>
      <w:r w:rsidRPr="00FC7F01">
        <w:rPr>
          <w:rFonts w:hint="eastAsia"/>
          <w:lang w:val="lt-LT"/>
        </w:rPr>
        <w:t>ū</w:t>
      </w:r>
      <w:r w:rsidRPr="00FC7F01">
        <w:rPr>
          <w:lang w:val="lt-LT"/>
        </w:rPr>
        <w:t>d</w:t>
      </w:r>
      <w:r w:rsidRPr="00FC7F01">
        <w:rPr>
          <w:rFonts w:hint="eastAsia"/>
          <w:lang w:val="lt-LT"/>
        </w:rPr>
        <w:t>į</w:t>
      </w:r>
      <w:r w:rsidRPr="00FC7F01">
        <w:rPr>
          <w:lang w:val="lt-LT"/>
        </w:rPr>
        <w:t xml:space="preserve"> ma</w:t>
      </w:r>
      <w:r w:rsidRPr="00FC7F01">
        <w:rPr>
          <w:rFonts w:hint="eastAsia"/>
          <w:lang w:val="lt-LT"/>
        </w:rPr>
        <w:t>ž</w:t>
      </w:r>
      <w:r w:rsidRPr="00FC7F01">
        <w:rPr>
          <w:lang w:val="lt-LT"/>
        </w:rPr>
        <w:t>inantis poveikis buvo tirtas 76 hipertenzija sergantiems nuo 6</w:t>
      </w:r>
      <w:r>
        <w:rPr>
          <w:lang w:val="lt-LT"/>
        </w:rPr>
        <w:t xml:space="preserve"> </w:t>
      </w:r>
      <w:r w:rsidRPr="00FC7F01">
        <w:rPr>
          <w:lang w:val="lt-LT"/>
        </w:rPr>
        <w:t>iki &lt;18 met</w:t>
      </w:r>
      <w:r w:rsidRPr="00FC7F01">
        <w:rPr>
          <w:rFonts w:hint="eastAsia"/>
          <w:lang w:val="lt-LT"/>
        </w:rPr>
        <w:t>ų</w:t>
      </w:r>
      <w:r w:rsidRPr="00FC7F01">
        <w:rPr>
          <w:lang w:val="lt-LT"/>
        </w:rPr>
        <w:t xml:space="preserve"> pacientams, turintiems didel</w:t>
      </w:r>
      <w:r w:rsidRPr="00FC7F01">
        <w:rPr>
          <w:rFonts w:hint="eastAsia"/>
          <w:lang w:val="lt-LT"/>
        </w:rPr>
        <w:t>į</w:t>
      </w:r>
      <w:r w:rsidRPr="00FC7F01">
        <w:rPr>
          <w:lang w:val="lt-LT"/>
        </w:rPr>
        <w:t xml:space="preserve"> antsvor</w:t>
      </w:r>
      <w:r w:rsidRPr="00FC7F01">
        <w:rPr>
          <w:rFonts w:hint="eastAsia"/>
          <w:lang w:val="lt-LT"/>
        </w:rPr>
        <w:t>į</w:t>
      </w:r>
      <w:r w:rsidRPr="00FC7F01">
        <w:rPr>
          <w:lang w:val="lt-LT"/>
        </w:rPr>
        <w:t xml:space="preserve"> (k</w:t>
      </w:r>
      <w:r w:rsidRPr="00FC7F01">
        <w:rPr>
          <w:rFonts w:hint="eastAsia"/>
          <w:lang w:val="lt-LT"/>
        </w:rPr>
        <w:t>ū</w:t>
      </w:r>
      <w:r w:rsidRPr="00FC7F01">
        <w:rPr>
          <w:lang w:val="lt-LT"/>
        </w:rPr>
        <w:t xml:space="preserve">no svoris </w:t>
      </w:r>
      <w:r>
        <w:rPr>
          <w:lang w:val="lt-LT"/>
        </w:rPr>
        <w:t>≥</w:t>
      </w:r>
      <w:r w:rsidRPr="00FC7F01">
        <w:rPr>
          <w:rFonts w:hint="eastAsia"/>
          <w:lang w:val="lt-LT"/>
        </w:rPr>
        <w:t xml:space="preserve"> </w:t>
      </w:r>
      <w:r w:rsidRPr="00FC7F01">
        <w:rPr>
          <w:lang w:val="lt-LT"/>
        </w:rPr>
        <w:t xml:space="preserve">20 kg ir </w:t>
      </w:r>
      <w:r>
        <w:rPr>
          <w:lang w:val="lt-LT"/>
        </w:rPr>
        <w:t>≤</w:t>
      </w:r>
      <w:r w:rsidRPr="00FC7F01">
        <w:rPr>
          <w:rFonts w:hint="eastAsia"/>
          <w:lang w:val="lt-LT"/>
        </w:rPr>
        <w:t xml:space="preserve"> </w:t>
      </w:r>
      <w:r w:rsidRPr="00FC7F01">
        <w:rPr>
          <w:lang w:val="lt-LT"/>
        </w:rPr>
        <w:t>120 kg, k</w:t>
      </w:r>
      <w:r w:rsidRPr="00FC7F01">
        <w:rPr>
          <w:rFonts w:hint="eastAsia"/>
          <w:lang w:val="lt-LT"/>
        </w:rPr>
        <w:t>ū</w:t>
      </w:r>
      <w:r w:rsidRPr="00FC7F01">
        <w:rPr>
          <w:lang w:val="lt-LT"/>
        </w:rPr>
        <w:t>no svorio vidurkis</w:t>
      </w:r>
      <w:r>
        <w:rPr>
          <w:lang w:val="lt-LT"/>
        </w:rPr>
        <w:t xml:space="preserve">  ̶</w:t>
      </w:r>
      <w:r w:rsidRPr="00FC7F01">
        <w:rPr>
          <w:rFonts w:hint="eastAsia"/>
          <w:lang w:val="lt-LT"/>
        </w:rPr>
        <w:t xml:space="preserve"> </w:t>
      </w:r>
      <w:r>
        <w:rPr>
          <w:lang w:val="lt-LT"/>
        </w:rPr>
        <w:t xml:space="preserve"> </w:t>
      </w:r>
      <w:r w:rsidRPr="00FC7F01">
        <w:rPr>
          <w:lang w:val="lt-LT"/>
        </w:rPr>
        <w:t>74,6 kg), kurie keturias savaites buvo gydomi 1 mg/kg k</w:t>
      </w:r>
      <w:r w:rsidRPr="00FC7F01">
        <w:rPr>
          <w:rFonts w:hint="eastAsia"/>
          <w:lang w:val="lt-LT"/>
        </w:rPr>
        <w:t>ū</w:t>
      </w:r>
      <w:r w:rsidRPr="00FC7F01">
        <w:rPr>
          <w:lang w:val="lt-LT"/>
        </w:rPr>
        <w:t xml:space="preserve">no svorio (n </w:t>
      </w:r>
      <w:r>
        <w:rPr>
          <w:lang w:val="lt-LT"/>
        </w:rPr>
        <w:t>=</w:t>
      </w:r>
      <w:r w:rsidRPr="00FC7F01">
        <w:rPr>
          <w:rFonts w:hint="eastAsia"/>
          <w:lang w:val="lt-LT"/>
        </w:rPr>
        <w:t xml:space="preserve"> </w:t>
      </w:r>
      <w:r w:rsidRPr="00FC7F01">
        <w:rPr>
          <w:lang w:val="lt-LT"/>
        </w:rPr>
        <w:t>29) arba 2 mg/kg k</w:t>
      </w:r>
      <w:r w:rsidRPr="00FC7F01">
        <w:rPr>
          <w:rFonts w:hint="eastAsia"/>
          <w:lang w:val="lt-LT"/>
        </w:rPr>
        <w:t>ū</w:t>
      </w:r>
      <w:r w:rsidRPr="00FC7F01">
        <w:rPr>
          <w:lang w:val="lt-LT"/>
        </w:rPr>
        <w:t>no svorio</w:t>
      </w:r>
      <w:r>
        <w:rPr>
          <w:lang w:val="lt-LT"/>
        </w:rPr>
        <w:t xml:space="preserve"> </w:t>
      </w:r>
      <w:r w:rsidRPr="00FC7F01">
        <w:rPr>
          <w:lang w:val="lt-LT"/>
        </w:rPr>
        <w:t xml:space="preserve">(n </w:t>
      </w:r>
      <w:r>
        <w:rPr>
          <w:lang w:val="lt-LT"/>
        </w:rPr>
        <w:t>=</w:t>
      </w:r>
      <w:r w:rsidRPr="00FC7F01">
        <w:rPr>
          <w:rFonts w:hint="eastAsia"/>
          <w:lang w:val="lt-LT"/>
        </w:rPr>
        <w:t xml:space="preserve"> </w:t>
      </w:r>
      <w:r w:rsidRPr="00FC7F01">
        <w:rPr>
          <w:lang w:val="lt-LT"/>
        </w:rPr>
        <w:t xml:space="preserve">31) telmisartano doze. </w:t>
      </w:r>
      <w:r w:rsidRPr="00FC7F01">
        <w:rPr>
          <w:rFonts w:hint="eastAsia"/>
          <w:lang w:val="lt-LT"/>
        </w:rPr>
        <w:t>Į</w:t>
      </w:r>
      <w:r w:rsidRPr="00FC7F01">
        <w:rPr>
          <w:lang w:val="lt-LT"/>
        </w:rPr>
        <w:t xml:space="preserve">jungimo </w:t>
      </w:r>
      <w:r w:rsidRPr="00FC7F01">
        <w:rPr>
          <w:rFonts w:hint="eastAsia"/>
          <w:lang w:val="lt-LT"/>
        </w:rPr>
        <w:t>į</w:t>
      </w:r>
      <w:r w:rsidRPr="00FC7F01">
        <w:rPr>
          <w:lang w:val="lt-LT"/>
        </w:rPr>
        <w:t xml:space="preserve"> tyrim</w:t>
      </w:r>
      <w:r w:rsidRPr="00FC7F01">
        <w:rPr>
          <w:rFonts w:hint="eastAsia"/>
          <w:lang w:val="lt-LT"/>
        </w:rPr>
        <w:t>ą</w:t>
      </w:r>
      <w:r w:rsidRPr="00FC7F01">
        <w:rPr>
          <w:lang w:val="lt-LT"/>
        </w:rPr>
        <w:t xml:space="preserve"> metu nebuvo tirta, ar sergama antrine hipertenzija. Kai</w:t>
      </w:r>
      <w:r>
        <w:rPr>
          <w:lang w:val="lt-LT"/>
        </w:rPr>
        <w:t xml:space="preserve"> </w:t>
      </w:r>
      <w:r w:rsidRPr="00FC7F01">
        <w:rPr>
          <w:lang w:val="lt-LT"/>
        </w:rPr>
        <w:t>kuri</w:t>
      </w:r>
      <w:r w:rsidRPr="00FC7F01">
        <w:rPr>
          <w:rFonts w:hint="eastAsia"/>
          <w:lang w:val="lt-LT"/>
        </w:rPr>
        <w:t>ų</w:t>
      </w:r>
      <w:r w:rsidRPr="00FC7F01">
        <w:rPr>
          <w:lang w:val="lt-LT"/>
        </w:rPr>
        <w:t xml:space="preserve"> tiriam</w:t>
      </w:r>
      <w:r w:rsidRPr="00FC7F01">
        <w:rPr>
          <w:rFonts w:hint="eastAsia"/>
          <w:lang w:val="lt-LT"/>
        </w:rPr>
        <w:t>ų</w:t>
      </w:r>
      <w:r w:rsidRPr="00FC7F01">
        <w:rPr>
          <w:lang w:val="lt-LT"/>
        </w:rPr>
        <w:t>j</w:t>
      </w:r>
      <w:r w:rsidRPr="00FC7F01">
        <w:rPr>
          <w:rFonts w:hint="eastAsia"/>
          <w:lang w:val="lt-LT"/>
        </w:rPr>
        <w:t>ų</w:t>
      </w:r>
      <w:r w:rsidRPr="00FC7F01">
        <w:rPr>
          <w:lang w:val="lt-LT"/>
        </w:rPr>
        <w:t xml:space="preserve"> pacient</w:t>
      </w:r>
      <w:r w:rsidRPr="00FC7F01">
        <w:rPr>
          <w:rFonts w:hint="eastAsia"/>
          <w:lang w:val="lt-LT"/>
        </w:rPr>
        <w:t>ų</w:t>
      </w:r>
      <w:r w:rsidRPr="00FC7F01">
        <w:rPr>
          <w:lang w:val="lt-LT"/>
        </w:rPr>
        <w:t xml:space="preserve"> vartojama doz</w:t>
      </w:r>
      <w:r w:rsidRPr="00FC7F01">
        <w:rPr>
          <w:rFonts w:hint="eastAsia"/>
          <w:lang w:val="lt-LT"/>
        </w:rPr>
        <w:t>ė</w:t>
      </w:r>
      <w:r w:rsidRPr="00FC7F01">
        <w:rPr>
          <w:lang w:val="lt-LT"/>
        </w:rPr>
        <w:t xml:space="preserve"> buvo didesn</w:t>
      </w:r>
      <w:r w:rsidRPr="00FC7F01">
        <w:rPr>
          <w:rFonts w:hint="eastAsia"/>
          <w:lang w:val="lt-LT"/>
        </w:rPr>
        <w:t>ė</w:t>
      </w:r>
      <w:r w:rsidRPr="00FC7F01">
        <w:rPr>
          <w:lang w:val="lt-LT"/>
        </w:rPr>
        <w:t xml:space="preserve"> u</w:t>
      </w:r>
      <w:r w:rsidRPr="00FC7F01">
        <w:rPr>
          <w:rFonts w:hint="eastAsia"/>
          <w:lang w:val="lt-LT"/>
        </w:rPr>
        <w:t>ž</w:t>
      </w:r>
      <w:r w:rsidRPr="00FC7F01">
        <w:rPr>
          <w:lang w:val="lt-LT"/>
        </w:rPr>
        <w:t xml:space="preserve"> rekomenduojam</w:t>
      </w:r>
      <w:r w:rsidRPr="00FC7F01">
        <w:rPr>
          <w:rFonts w:hint="eastAsia"/>
          <w:lang w:val="lt-LT"/>
        </w:rPr>
        <w:t>ą</w:t>
      </w:r>
      <w:r w:rsidRPr="00FC7F01">
        <w:rPr>
          <w:lang w:val="lt-LT"/>
        </w:rPr>
        <w:t xml:space="preserve"> doz</w:t>
      </w:r>
      <w:r w:rsidRPr="00FC7F01">
        <w:rPr>
          <w:rFonts w:hint="eastAsia"/>
          <w:lang w:val="lt-LT"/>
        </w:rPr>
        <w:t>ę</w:t>
      </w:r>
      <w:r w:rsidRPr="00FC7F01">
        <w:rPr>
          <w:lang w:val="lt-LT"/>
        </w:rPr>
        <w:t xml:space="preserve"> suaugusi</w:t>
      </w:r>
      <w:r w:rsidRPr="00FC7F01">
        <w:rPr>
          <w:rFonts w:hint="eastAsia"/>
          <w:lang w:val="lt-LT"/>
        </w:rPr>
        <w:t>ų</w:t>
      </w:r>
      <w:r w:rsidRPr="00FC7F01">
        <w:rPr>
          <w:lang w:val="lt-LT"/>
        </w:rPr>
        <w:t xml:space="preserve"> </w:t>
      </w:r>
      <w:r w:rsidRPr="00FC7F01">
        <w:rPr>
          <w:rFonts w:hint="eastAsia"/>
          <w:lang w:val="lt-LT"/>
        </w:rPr>
        <w:t>ž</w:t>
      </w:r>
      <w:r w:rsidRPr="00FC7F01">
        <w:rPr>
          <w:lang w:val="lt-LT"/>
        </w:rPr>
        <w:t>moni</w:t>
      </w:r>
      <w:r w:rsidRPr="00FC7F01">
        <w:rPr>
          <w:rFonts w:hint="eastAsia"/>
          <w:lang w:val="lt-LT"/>
        </w:rPr>
        <w:t>ų</w:t>
      </w:r>
      <w:r>
        <w:rPr>
          <w:lang w:val="lt-LT"/>
        </w:rPr>
        <w:t xml:space="preserve"> </w:t>
      </w:r>
      <w:r w:rsidRPr="00FC7F01">
        <w:rPr>
          <w:lang w:val="lt-LT"/>
        </w:rPr>
        <w:t>hipertenzijai gydyti ir pasiek</w:t>
      </w:r>
      <w:r w:rsidRPr="00FC7F01">
        <w:rPr>
          <w:rFonts w:hint="eastAsia"/>
          <w:lang w:val="lt-LT"/>
        </w:rPr>
        <w:t>ė</w:t>
      </w:r>
      <w:r w:rsidRPr="00FC7F01">
        <w:rPr>
          <w:lang w:val="lt-LT"/>
        </w:rPr>
        <w:t xml:space="preserve"> 160 mg paros doz</w:t>
      </w:r>
      <w:r w:rsidRPr="00FC7F01">
        <w:rPr>
          <w:rFonts w:hint="eastAsia"/>
          <w:lang w:val="lt-LT"/>
        </w:rPr>
        <w:t>ę</w:t>
      </w:r>
      <w:r w:rsidRPr="00FC7F01">
        <w:rPr>
          <w:lang w:val="lt-LT"/>
        </w:rPr>
        <w:t xml:space="preserve">, kuri buvo tirta suaugusiems </w:t>
      </w:r>
      <w:r w:rsidRPr="00FC7F01">
        <w:rPr>
          <w:rFonts w:hint="eastAsia"/>
          <w:lang w:val="lt-LT"/>
        </w:rPr>
        <w:t>ž</w:t>
      </w:r>
      <w:r w:rsidRPr="00FC7F01">
        <w:rPr>
          <w:lang w:val="lt-LT"/>
        </w:rPr>
        <w:t>mon</w:t>
      </w:r>
      <w:r w:rsidRPr="00FC7F01">
        <w:rPr>
          <w:rFonts w:hint="eastAsia"/>
          <w:lang w:val="lt-LT"/>
        </w:rPr>
        <w:t>ė</w:t>
      </w:r>
      <w:r w:rsidRPr="00FC7F01">
        <w:rPr>
          <w:lang w:val="lt-LT"/>
        </w:rPr>
        <w:t>ms. Pritaikius pagal</w:t>
      </w:r>
      <w:r>
        <w:rPr>
          <w:lang w:val="lt-LT"/>
        </w:rPr>
        <w:t xml:space="preserve"> </w:t>
      </w:r>
      <w:r w:rsidRPr="00FC7F01">
        <w:rPr>
          <w:lang w:val="lt-LT"/>
        </w:rPr>
        <w:t>poveik</w:t>
      </w:r>
      <w:r w:rsidRPr="00FC7F01">
        <w:rPr>
          <w:rFonts w:hint="eastAsia"/>
          <w:lang w:val="lt-LT"/>
        </w:rPr>
        <w:t>į</w:t>
      </w:r>
      <w:r w:rsidRPr="00FC7F01">
        <w:rPr>
          <w:lang w:val="lt-LT"/>
        </w:rPr>
        <w:t xml:space="preserve"> tam tikro am</w:t>
      </w:r>
      <w:r w:rsidRPr="00FC7F01">
        <w:rPr>
          <w:rFonts w:hint="eastAsia"/>
          <w:lang w:val="lt-LT"/>
        </w:rPr>
        <w:t>ž</w:t>
      </w:r>
      <w:r w:rsidRPr="00FC7F01">
        <w:rPr>
          <w:lang w:val="lt-LT"/>
        </w:rPr>
        <w:t>iaus grup</w:t>
      </w:r>
      <w:r w:rsidRPr="00FC7F01">
        <w:rPr>
          <w:rFonts w:hint="eastAsia"/>
          <w:lang w:val="lt-LT"/>
        </w:rPr>
        <w:t>ė</w:t>
      </w:r>
      <w:r w:rsidRPr="00FC7F01">
        <w:rPr>
          <w:lang w:val="lt-LT"/>
        </w:rPr>
        <w:t>ms, sistolinio kraujosp</w:t>
      </w:r>
      <w:r w:rsidRPr="00FC7F01">
        <w:rPr>
          <w:rFonts w:hint="eastAsia"/>
          <w:lang w:val="lt-LT"/>
        </w:rPr>
        <w:t>ū</w:t>
      </w:r>
      <w:r w:rsidRPr="00FC7F01">
        <w:rPr>
          <w:lang w:val="lt-LT"/>
        </w:rPr>
        <w:t>d</w:t>
      </w:r>
      <w:r w:rsidRPr="00FC7F01">
        <w:rPr>
          <w:rFonts w:hint="eastAsia"/>
          <w:lang w:val="lt-LT"/>
        </w:rPr>
        <w:t>ž</w:t>
      </w:r>
      <w:r w:rsidRPr="00FC7F01">
        <w:rPr>
          <w:lang w:val="lt-LT"/>
        </w:rPr>
        <w:t>io (SK), palyginti su pradiniu, poky</w:t>
      </w:r>
      <w:r w:rsidRPr="00FC7F01">
        <w:rPr>
          <w:rFonts w:hint="eastAsia"/>
          <w:lang w:val="lt-LT"/>
        </w:rPr>
        <w:t>č</w:t>
      </w:r>
      <w:r w:rsidRPr="00FC7F01">
        <w:rPr>
          <w:lang w:val="lt-LT"/>
        </w:rPr>
        <w:t>io vidurkis</w:t>
      </w:r>
      <w:r>
        <w:rPr>
          <w:lang w:val="lt-LT"/>
        </w:rPr>
        <w:t xml:space="preserve"> </w:t>
      </w:r>
      <w:r w:rsidRPr="00FC7F01">
        <w:rPr>
          <w:lang w:val="lt-LT"/>
        </w:rPr>
        <w:t>(pagrindin</w:t>
      </w:r>
      <w:r w:rsidRPr="00FC7F01">
        <w:rPr>
          <w:rFonts w:hint="eastAsia"/>
          <w:lang w:val="lt-LT"/>
        </w:rPr>
        <w:t>ė</w:t>
      </w:r>
      <w:r w:rsidRPr="00FC7F01">
        <w:rPr>
          <w:lang w:val="lt-LT"/>
        </w:rPr>
        <w:t xml:space="preserve"> vertinamoji baigtis) tiriam</w:t>
      </w:r>
      <w:r w:rsidRPr="00FC7F01">
        <w:rPr>
          <w:rFonts w:hint="eastAsia"/>
          <w:lang w:val="lt-LT"/>
        </w:rPr>
        <w:t>ų</w:t>
      </w:r>
      <w:r w:rsidRPr="00FC7F01">
        <w:rPr>
          <w:lang w:val="lt-LT"/>
        </w:rPr>
        <w:t>j</w:t>
      </w:r>
      <w:r w:rsidRPr="00FC7F01">
        <w:rPr>
          <w:rFonts w:hint="eastAsia"/>
          <w:lang w:val="lt-LT"/>
        </w:rPr>
        <w:t>ų</w:t>
      </w:r>
      <w:r w:rsidRPr="00FC7F01">
        <w:rPr>
          <w:lang w:val="lt-LT"/>
        </w:rPr>
        <w:t xml:space="preserve"> grupei, vartojusiai 2 mg/kg k</w:t>
      </w:r>
      <w:r w:rsidRPr="00FC7F01">
        <w:rPr>
          <w:rFonts w:hint="eastAsia"/>
          <w:lang w:val="lt-LT"/>
        </w:rPr>
        <w:t>ū</w:t>
      </w:r>
      <w:r w:rsidRPr="00FC7F01">
        <w:rPr>
          <w:lang w:val="lt-LT"/>
        </w:rPr>
        <w:t>no svorio telmisartano doz</w:t>
      </w:r>
      <w:r w:rsidRPr="00FC7F01">
        <w:rPr>
          <w:rFonts w:hint="eastAsia"/>
          <w:lang w:val="lt-LT"/>
        </w:rPr>
        <w:t>ę</w:t>
      </w:r>
      <w:r w:rsidRPr="00FC7F01">
        <w:rPr>
          <w:lang w:val="lt-LT"/>
        </w:rPr>
        <w:t>, buvo</w:t>
      </w:r>
      <w:r>
        <w:rPr>
          <w:lang w:val="lt-LT"/>
        </w:rPr>
        <w:t xml:space="preserve"> </w:t>
      </w:r>
      <w:r w:rsidRPr="00FC7F01">
        <w:rPr>
          <w:lang w:val="lt-LT"/>
        </w:rPr>
        <w:t>-14,5 (1,7) mm Hg, vartojusiai 1 mg/kg k</w:t>
      </w:r>
      <w:r w:rsidRPr="00FC7F01">
        <w:rPr>
          <w:rFonts w:hint="eastAsia"/>
          <w:lang w:val="lt-LT"/>
        </w:rPr>
        <w:t>ū</w:t>
      </w:r>
      <w:r w:rsidRPr="00FC7F01">
        <w:rPr>
          <w:lang w:val="lt-LT"/>
        </w:rPr>
        <w:t>no svorio telmisartano doz</w:t>
      </w:r>
      <w:r w:rsidRPr="00FC7F01">
        <w:rPr>
          <w:rFonts w:hint="eastAsia"/>
          <w:lang w:val="lt-LT"/>
        </w:rPr>
        <w:t>ę</w:t>
      </w:r>
      <w:r>
        <w:rPr>
          <w:lang w:val="lt-LT"/>
        </w:rPr>
        <w:t xml:space="preserve"> </w:t>
      </w:r>
      <w:r w:rsidRPr="00FC7F01">
        <w:rPr>
          <w:lang w:val="lt-LT"/>
        </w:rPr>
        <w:t xml:space="preserve"> </w:t>
      </w:r>
      <w:r>
        <w:rPr>
          <w:lang w:val="lt-LT"/>
        </w:rPr>
        <w:t>̶</w:t>
      </w:r>
      <w:r w:rsidRPr="00FC7F01">
        <w:rPr>
          <w:rFonts w:hint="eastAsia"/>
          <w:lang w:val="lt-LT"/>
        </w:rPr>
        <w:t xml:space="preserve"> </w:t>
      </w:r>
      <w:r>
        <w:rPr>
          <w:lang w:val="lt-LT"/>
        </w:rPr>
        <w:t xml:space="preserve"> </w:t>
      </w:r>
      <w:r w:rsidRPr="00FC7F01">
        <w:rPr>
          <w:lang w:val="lt-LT"/>
        </w:rPr>
        <w:t>-9,7 (1,7) mm Hg, vartojusiai</w:t>
      </w:r>
      <w:r>
        <w:rPr>
          <w:lang w:val="lt-LT"/>
        </w:rPr>
        <w:t xml:space="preserve"> </w:t>
      </w:r>
      <w:r w:rsidRPr="00FC7F01">
        <w:rPr>
          <w:lang w:val="lt-LT"/>
        </w:rPr>
        <w:t>placebo</w:t>
      </w:r>
      <w:r>
        <w:rPr>
          <w:lang w:val="lt-LT"/>
        </w:rPr>
        <w:t xml:space="preserve"> </w:t>
      </w:r>
      <w:r w:rsidRPr="00FC7F01">
        <w:rPr>
          <w:lang w:val="lt-LT"/>
        </w:rPr>
        <w:t xml:space="preserve"> </w:t>
      </w:r>
      <w:r>
        <w:rPr>
          <w:lang w:val="lt-LT"/>
        </w:rPr>
        <w:t>̶</w:t>
      </w:r>
      <w:r w:rsidRPr="00FC7F01">
        <w:rPr>
          <w:rFonts w:hint="eastAsia"/>
          <w:lang w:val="lt-LT"/>
        </w:rPr>
        <w:t xml:space="preserve"> </w:t>
      </w:r>
      <w:r>
        <w:rPr>
          <w:lang w:val="lt-LT"/>
        </w:rPr>
        <w:t xml:space="preserve"> </w:t>
      </w:r>
      <w:r w:rsidRPr="00FC7F01">
        <w:rPr>
          <w:lang w:val="lt-LT"/>
        </w:rPr>
        <w:t>-6 (2,4) mm Hg. Pritaikyti diastolino kraujosp</w:t>
      </w:r>
      <w:r w:rsidRPr="00FC7F01">
        <w:rPr>
          <w:rFonts w:hint="eastAsia"/>
          <w:lang w:val="lt-LT"/>
        </w:rPr>
        <w:t>ū</w:t>
      </w:r>
      <w:r w:rsidRPr="00FC7F01">
        <w:rPr>
          <w:lang w:val="lt-LT"/>
        </w:rPr>
        <w:t>d</w:t>
      </w:r>
      <w:r w:rsidRPr="00FC7F01">
        <w:rPr>
          <w:rFonts w:hint="eastAsia"/>
          <w:lang w:val="lt-LT"/>
        </w:rPr>
        <w:t>ž</w:t>
      </w:r>
      <w:r w:rsidRPr="00FC7F01">
        <w:rPr>
          <w:lang w:val="lt-LT"/>
        </w:rPr>
        <w:t>io (DK), palyginti su pradiniu, poky</w:t>
      </w:r>
      <w:r w:rsidRPr="00FC7F01">
        <w:rPr>
          <w:rFonts w:hint="eastAsia"/>
          <w:lang w:val="lt-LT"/>
        </w:rPr>
        <w:t>č</w:t>
      </w:r>
      <w:r w:rsidRPr="00FC7F01">
        <w:rPr>
          <w:lang w:val="lt-LT"/>
        </w:rPr>
        <w:t>iai buvo</w:t>
      </w:r>
      <w:r>
        <w:rPr>
          <w:lang w:val="lt-LT"/>
        </w:rPr>
        <w:t xml:space="preserve"> </w:t>
      </w:r>
      <w:r w:rsidRPr="00FC7F01">
        <w:rPr>
          <w:lang w:val="lt-LT"/>
        </w:rPr>
        <w:t>atitinkamai -8,4 (1,5) mm Hg, -4,5 (1,6) mm Hg ir -3,5 (2,1) mm Hg. Poky</w:t>
      </w:r>
      <w:r w:rsidRPr="00FC7F01">
        <w:rPr>
          <w:rFonts w:hint="eastAsia"/>
          <w:lang w:val="lt-LT"/>
        </w:rPr>
        <w:t>č</w:t>
      </w:r>
      <w:r w:rsidRPr="00FC7F01">
        <w:rPr>
          <w:lang w:val="lt-LT"/>
        </w:rPr>
        <w:t>iai priklaus</w:t>
      </w:r>
      <w:r w:rsidRPr="00FC7F01">
        <w:rPr>
          <w:rFonts w:hint="eastAsia"/>
          <w:lang w:val="lt-LT"/>
        </w:rPr>
        <w:t>ė</w:t>
      </w:r>
      <w:r w:rsidRPr="00FC7F01">
        <w:rPr>
          <w:lang w:val="lt-LT"/>
        </w:rPr>
        <w:t xml:space="preserve"> nuo doz</w:t>
      </w:r>
      <w:r w:rsidRPr="00FC7F01">
        <w:rPr>
          <w:rFonts w:hint="eastAsia"/>
          <w:lang w:val="lt-LT"/>
        </w:rPr>
        <w:t>ė</w:t>
      </w:r>
      <w:r w:rsidRPr="00FC7F01">
        <w:rPr>
          <w:lang w:val="lt-LT"/>
        </w:rPr>
        <w:t>s</w:t>
      </w:r>
      <w:r>
        <w:rPr>
          <w:lang w:val="lt-LT"/>
        </w:rPr>
        <w:t xml:space="preserve"> </w:t>
      </w:r>
      <w:r w:rsidRPr="00FC7F01">
        <w:rPr>
          <w:lang w:val="lt-LT"/>
        </w:rPr>
        <w:t>dyd</w:t>
      </w:r>
      <w:r w:rsidRPr="00FC7F01">
        <w:rPr>
          <w:rFonts w:hint="eastAsia"/>
          <w:lang w:val="lt-LT"/>
        </w:rPr>
        <w:t>ž</w:t>
      </w:r>
      <w:r w:rsidRPr="00FC7F01">
        <w:rPr>
          <w:lang w:val="lt-LT"/>
        </w:rPr>
        <w:t xml:space="preserve">io. </w:t>
      </w:r>
      <w:r w:rsidRPr="00FC7F01">
        <w:rPr>
          <w:rFonts w:hint="eastAsia"/>
          <w:lang w:val="lt-LT"/>
        </w:rPr>
        <w:t>Š</w:t>
      </w:r>
      <w:r w:rsidRPr="00FC7F01">
        <w:rPr>
          <w:lang w:val="lt-LT"/>
        </w:rPr>
        <w:t xml:space="preserve">io tyrimo metu nuo 6 iki </w:t>
      </w:r>
      <w:r>
        <w:rPr>
          <w:lang w:val="lt-LT"/>
        </w:rPr>
        <w:t>&lt;</w:t>
      </w:r>
      <w:r w:rsidRPr="00FC7F01">
        <w:rPr>
          <w:rFonts w:hint="eastAsia"/>
          <w:lang w:val="lt-LT"/>
        </w:rPr>
        <w:t xml:space="preserve"> </w:t>
      </w:r>
      <w:r w:rsidRPr="00FC7F01">
        <w:rPr>
          <w:lang w:val="lt-LT"/>
        </w:rPr>
        <w:t>18 met</w:t>
      </w:r>
      <w:r w:rsidRPr="00FC7F01">
        <w:rPr>
          <w:rFonts w:hint="eastAsia"/>
          <w:lang w:val="lt-LT"/>
        </w:rPr>
        <w:t>ų</w:t>
      </w:r>
      <w:r w:rsidRPr="00FC7F01">
        <w:rPr>
          <w:lang w:val="lt-LT"/>
        </w:rPr>
        <w:t xml:space="preserve"> pacientams saugumo duomenys apskritai buvo pana</w:t>
      </w:r>
      <w:r w:rsidRPr="00FC7F01">
        <w:rPr>
          <w:rFonts w:hint="eastAsia"/>
          <w:lang w:val="lt-LT"/>
        </w:rPr>
        <w:t>šū</w:t>
      </w:r>
      <w:r w:rsidRPr="00FC7F01">
        <w:rPr>
          <w:lang w:val="lt-LT"/>
        </w:rPr>
        <w:t xml:space="preserve">s </w:t>
      </w:r>
      <w:r w:rsidRPr="00FC7F01">
        <w:rPr>
          <w:rFonts w:hint="eastAsia"/>
          <w:lang w:val="lt-LT"/>
        </w:rPr>
        <w:t>į</w:t>
      </w:r>
      <w:r>
        <w:rPr>
          <w:lang w:val="lt-LT"/>
        </w:rPr>
        <w:t xml:space="preserve"> </w:t>
      </w:r>
      <w:r w:rsidRPr="00FC7F01">
        <w:rPr>
          <w:lang w:val="lt-LT"/>
        </w:rPr>
        <w:t xml:space="preserve">nustatytus suaugusiems </w:t>
      </w:r>
      <w:r w:rsidRPr="00FC7F01">
        <w:rPr>
          <w:rFonts w:hint="eastAsia"/>
          <w:lang w:val="lt-LT"/>
        </w:rPr>
        <w:t>ž</w:t>
      </w:r>
      <w:r w:rsidRPr="00FC7F01">
        <w:rPr>
          <w:lang w:val="lt-LT"/>
        </w:rPr>
        <w:t>mon</w:t>
      </w:r>
      <w:r w:rsidRPr="00FC7F01">
        <w:rPr>
          <w:rFonts w:hint="eastAsia"/>
          <w:lang w:val="lt-LT"/>
        </w:rPr>
        <w:t>ė</w:t>
      </w:r>
      <w:r w:rsidRPr="00FC7F01">
        <w:rPr>
          <w:lang w:val="lt-LT"/>
        </w:rPr>
        <w:t>ms. Ilgalaikio gydymo telmisartanu saugumas vaikams ir paaugliams</w:t>
      </w:r>
      <w:r>
        <w:rPr>
          <w:lang w:val="lt-LT"/>
        </w:rPr>
        <w:t xml:space="preserve"> </w:t>
      </w:r>
      <w:r w:rsidRPr="00FC7F01">
        <w:rPr>
          <w:lang w:val="lt-LT"/>
        </w:rPr>
        <w:t>nebuvo tirtas.</w:t>
      </w:r>
    </w:p>
    <w:p w14:paraId="2372D57F" w14:textId="77777777" w:rsidR="00FC7F01" w:rsidRPr="00FC7F01" w:rsidRDefault="00FC7F01" w:rsidP="00FC7F01">
      <w:pPr>
        <w:rPr>
          <w:lang w:val="lt-LT"/>
        </w:rPr>
      </w:pPr>
      <w:r w:rsidRPr="00FC7F01">
        <w:rPr>
          <w:rFonts w:hint="eastAsia"/>
          <w:lang w:val="lt-LT"/>
        </w:rPr>
        <w:t>Š</w:t>
      </w:r>
      <w:r w:rsidRPr="00FC7F01">
        <w:rPr>
          <w:lang w:val="lt-LT"/>
        </w:rPr>
        <w:t>iai pacient</w:t>
      </w:r>
      <w:r w:rsidRPr="00FC7F01">
        <w:rPr>
          <w:rFonts w:hint="eastAsia"/>
          <w:lang w:val="lt-LT"/>
        </w:rPr>
        <w:t>ų</w:t>
      </w:r>
      <w:r w:rsidRPr="00FC7F01">
        <w:rPr>
          <w:lang w:val="lt-LT"/>
        </w:rPr>
        <w:t xml:space="preserve"> populiacijai nustatytas eozinofil</w:t>
      </w:r>
      <w:r w:rsidRPr="00FC7F01">
        <w:rPr>
          <w:rFonts w:hint="eastAsia"/>
          <w:lang w:val="lt-LT"/>
        </w:rPr>
        <w:t>ų</w:t>
      </w:r>
      <w:r w:rsidRPr="00FC7F01">
        <w:rPr>
          <w:lang w:val="lt-LT"/>
        </w:rPr>
        <w:t xml:space="preserve"> padaug</w:t>
      </w:r>
      <w:r w:rsidRPr="00FC7F01">
        <w:rPr>
          <w:rFonts w:hint="eastAsia"/>
          <w:lang w:val="lt-LT"/>
        </w:rPr>
        <w:t>ė</w:t>
      </w:r>
      <w:r w:rsidRPr="00FC7F01">
        <w:rPr>
          <w:lang w:val="lt-LT"/>
        </w:rPr>
        <w:t xml:space="preserve">jimas suaugusiems </w:t>
      </w:r>
      <w:r w:rsidRPr="00FC7F01">
        <w:rPr>
          <w:rFonts w:hint="eastAsia"/>
          <w:lang w:val="lt-LT"/>
        </w:rPr>
        <w:t>ž</w:t>
      </w:r>
      <w:r w:rsidRPr="00FC7F01">
        <w:rPr>
          <w:lang w:val="lt-LT"/>
        </w:rPr>
        <w:t>mon</w:t>
      </w:r>
      <w:r w:rsidRPr="00FC7F01">
        <w:rPr>
          <w:rFonts w:hint="eastAsia"/>
          <w:lang w:val="lt-LT"/>
        </w:rPr>
        <w:t>ė</w:t>
      </w:r>
      <w:r w:rsidRPr="00FC7F01">
        <w:rPr>
          <w:lang w:val="lt-LT"/>
        </w:rPr>
        <w:t>ms nebuvo pasteb</w:t>
      </w:r>
      <w:r w:rsidRPr="00FC7F01">
        <w:rPr>
          <w:rFonts w:hint="eastAsia"/>
          <w:lang w:val="lt-LT"/>
        </w:rPr>
        <w:t>ė</w:t>
      </w:r>
      <w:r w:rsidRPr="00FC7F01">
        <w:rPr>
          <w:lang w:val="lt-LT"/>
        </w:rPr>
        <w:t>tas.</w:t>
      </w:r>
    </w:p>
    <w:p w14:paraId="07752A7A" w14:textId="77777777" w:rsidR="00FC7F01" w:rsidRPr="00FC7F01" w:rsidRDefault="00FC7F01" w:rsidP="00FC7F01">
      <w:pPr>
        <w:rPr>
          <w:lang w:val="lt-LT"/>
        </w:rPr>
      </w:pPr>
      <w:r w:rsidRPr="00FC7F01">
        <w:rPr>
          <w:lang w:val="lt-LT"/>
        </w:rPr>
        <w:t>Klinikinis jo reik</w:t>
      </w:r>
      <w:r w:rsidRPr="00FC7F01">
        <w:rPr>
          <w:rFonts w:hint="eastAsia"/>
          <w:lang w:val="lt-LT"/>
        </w:rPr>
        <w:t>š</w:t>
      </w:r>
      <w:r w:rsidRPr="00FC7F01">
        <w:rPr>
          <w:lang w:val="lt-LT"/>
        </w:rPr>
        <w:t>mingumas ir tiesioginis ry</w:t>
      </w:r>
      <w:r w:rsidRPr="00FC7F01">
        <w:rPr>
          <w:rFonts w:hint="eastAsia"/>
          <w:lang w:val="lt-LT"/>
        </w:rPr>
        <w:t>š</w:t>
      </w:r>
      <w:r w:rsidRPr="00FC7F01">
        <w:rPr>
          <w:lang w:val="lt-LT"/>
        </w:rPr>
        <w:t>ys ne</w:t>
      </w:r>
      <w:r w:rsidRPr="00FC7F01">
        <w:rPr>
          <w:rFonts w:hint="eastAsia"/>
          <w:lang w:val="lt-LT"/>
        </w:rPr>
        <w:t>ž</w:t>
      </w:r>
      <w:r w:rsidRPr="00FC7F01">
        <w:rPr>
          <w:lang w:val="lt-LT"/>
        </w:rPr>
        <w:t>inomi.</w:t>
      </w:r>
    </w:p>
    <w:p w14:paraId="16B2D208" w14:textId="125F44D0" w:rsidR="00FC7F01" w:rsidRDefault="00FC7F01" w:rsidP="00FC7F01">
      <w:pPr>
        <w:rPr>
          <w:lang w:val="lt-LT"/>
        </w:rPr>
      </w:pPr>
      <w:r w:rsidRPr="00FC7F01">
        <w:rPr>
          <w:lang w:val="lt-LT"/>
        </w:rPr>
        <w:t xml:space="preserve">Remiantis </w:t>
      </w:r>
      <w:r w:rsidRPr="00FC7F01">
        <w:rPr>
          <w:rFonts w:hint="eastAsia"/>
          <w:lang w:val="lt-LT"/>
        </w:rPr>
        <w:t>š</w:t>
      </w:r>
      <w:r w:rsidRPr="00FC7F01">
        <w:rPr>
          <w:lang w:val="lt-LT"/>
        </w:rPr>
        <w:t>iais klinikiniais duomenimis negalima daryti i</w:t>
      </w:r>
      <w:r w:rsidRPr="00FC7F01">
        <w:rPr>
          <w:rFonts w:hint="eastAsia"/>
          <w:lang w:val="lt-LT"/>
        </w:rPr>
        <w:t>š</w:t>
      </w:r>
      <w:r w:rsidRPr="00FC7F01">
        <w:rPr>
          <w:lang w:val="lt-LT"/>
        </w:rPr>
        <w:t>vad</w:t>
      </w:r>
      <w:r w:rsidRPr="00FC7F01">
        <w:rPr>
          <w:rFonts w:hint="eastAsia"/>
          <w:lang w:val="lt-LT"/>
        </w:rPr>
        <w:t>ų</w:t>
      </w:r>
      <w:r w:rsidRPr="00FC7F01">
        <w:rPr>
          <w:lang w:val="lt-LT"/>
        </w:rPr>
        <w:t xml:space="preserve"> apie telmisartano veiksmingum</w:t>
      </w:r>
      <w:r w:rsidRPr="00FC7F01">
        <w:rPr>
          <w:rFonts w:hint="eastAsia"/>
          <w:lang w:val="lt-LT"/>
        </w:rPr>
        <w:t>ą</w:t>
      </w:r>
      <w:r w:rsidRPr="00FC7F01">
        <w:rPr>
          <w:lang w:val="lt-LT"/>
        </w:rPr>
        <w:t xml:space="preserve"> ir</w:t>
      </w:r>
      <w:r>
        <w:rPr>
          <w:lang w:val="lt-LT"/>
        </w:rPr>
        <w:t xml:space="preserve"> </w:t>
      </w:r>
      <w:r w:rsidRPr="00FC7F01">
        <w:rPr>
          <w:lang w:val="lt-LT"/>
        </w:rPr>
        <w:t>saugum</w:t>
      </w:r>
      <w:r w:rsidRPr="00FC7F01">
        <w:rPr>
          <w:rFonts w:hint="eastAsia"/>
          <w:lang w:val="lt-LT"/>
        </w:rPr>
        <w:t>ą</w:t>
      </w:r>
      <w:r w:rsidRPr="00FC7F01">
        <w:rPr>
          <w:lang w:val="lt-LT"/>
        </w:rPr>
        <w:t xml:space="preserve"> gydant vaik</w:t>
      </w:r>
      <w:r w:rsidRPr="00FC7F01">
        <w:rPr>
          <w:rFonts w:hint="eastAsia"/>
          <w:lang w:val="lt-LT"/>
        </w:rPr>
        <w:t>ų</w:t>
      </w:r>
      <w:r w:rsidRPr="00FC7F01">
        <w:rPr>
          <w:lang w:val="lt-LT"/>
        </w:rPr>
        <w:t xml:space="preserve"> ir paaugli</w:t>
      </w:r>
      <w:r w:rsidRPr="00FC7F01">
        <w:rPr>
          <w:rFonts w:hint="eastAsia"/>
          <w:lang w:val="lt-LT"/>
        </w:rPr>
        <w:t>ų</w:t>
      </w:r>
      <w:r w:rsidRPr="00FC7F01">
        <w:rPr>
          <w:lang w:val="lt-LT"/>
        </w:rPr>
        <w:t xml:space="preserve"> hipertenzij</w:t>
      </w:r>
      <w:r w:rsidRPr="00FC7F01">
        <w:rPr>
          <w:rFonts w:hint="eastAsia"/>
          <w:lang w:val="lt-LT"/>
        </w:rPr>
        <w:t>ą</w:t>
      </w:r>
      <w:r w:rsidRPr="00FC7F01">
        <w:rPr>
          <w:lang w:val="lt-LT"/>
        </w:rPr>
        <w:t>.</w:t>
      </w:r>
    </w:p>
    <w:p w14:paraId="3433ED22" w14:textId="77777777" w:rsidR="00FC7F01" w:rsidRPr="00D54C2D" w:rsidRDefault="00FC7F01" w:rsidP="00393BA9">
      <w:pPr>
        <w:rPr>
          <w:lang w:val="lt-LT"/>
        </w:rPr>
      </w:pPr>
    </w:p>
    <w:p w14:paraId="2DC00D99" w14:textId="77777777" w:rsidR="00393BA9" w:rsidRPr="00D54C2D" w:rsidRDefault="00393BA9" w:rsidP="00393BA9">
      <w:pPr>
        <w:tabs>
          <w:tab w:val="left" w:pos="680"/>
        </w:tabs>
        <w:ind w:right="-20"/>
        <w:rPr>
          <w:lang w:val="lt-LT"/>
        </w:rPr>
      </w:pPr>
      <w:r w:rsidRPr="00D54C2D">
        <w:rPr>
          <w:b/>
          <w:bCs/>
          <w:lang w:val="lt-LT"/>
        </w:rPr>
        <w:t>5.2</w:t>
      </w:r>
      <w:r w:rsidRPr="00D54C2D">
        <w:rPr>
          <w:b/>
          <w:bCs/>
          <w:lang w:val="lt-LT"/>
        </w:rPr>
        <w:tab/>
        <w:t>Farmakokinetinės savybės</w:t>
      </w:r>
    </w:p>
    <w:p w14:paraId="3BD67C72" w14:textId="77777777" w:rsidR="00393BA9" w:rsidRPr="00D54C2D" w:rsidRDefault="00393BA9" w:rsidP="00393BA9">
      <w:pPr>
        <w:rPr>
          <w:lang w:val="lt-LT"/>
        </w:rPr>
      </w:pPr>
    </w:p>
    <w:p w14:paraId="2E70F9C2" w14:textId="77777777" w:rsidR="00393BA9" w:rsidRPr="00D54C2D" w:rsidRDefault="00393BA9" w:rsidP="00393BA9">
      <w:pPr>
        <w:ind w:right="-20"/>
        <w:rPr>
          <w:lang w:val="lt-LT"/>
        </w:rPr>
      </w:pPr>
      <w:r w:rsidRPr="00D54C2D">
        <w:rPr>
          <w:u w:val="single" w:color="000000"/>
          <w:lang w:val="lt-LT"/>
        </w:rPr>
        <w:t>Absorbcija</w:t>
      </w:r>
    </w:p>
    <w:p w14:paraId="3F2A40DF" w14:textId="77777777" w:rsidR="00393BA9" w:rsidRPr="00D54C2D" w:rsidRDefault="00393BA9" w:rsidP="00393BA9">
      <w:pPr>
        <w:ind w:right="109"/>
        <w:rPr>
          <w:lang w:val="lt-LT"/>
        </w:rPr>
      </w:pPr>
      <w:r w:rsidRPr="00D54C2D">
        <w:rPr>
          <w:lang w:val="lt-LT"/>
        </w:rPr>
        <w:t xml:space="preserve">Telmisartanas rezorbuojamas greitai, tačiau rezorbuojamas kiekis skiriasi. Vidutinis absoliutus medikamento biologinis prieinamumas yra maždaug 50 </w:t>
      </w:r>
      <w:r w:rsidRPr="00D54C2D">
        <w:rPr>
          <w:rFonts w:eastAsia="Meiryo"/>
          <w:lang w:val="lt-LT"/>
        </w:rPr>
        <w:t>%</w:t>
      </w:r>
      <w:r w:rsidRPr="00D54C2D">
        <w:rPr>
          <w:lang w:val="lt-LT"/>
        </w:rPr>
        <w:t>. Išgėrus 40 mg telmisartano dozę valgio metu, plotas po koncentracijos kreive (AUC</w:t>
      </w:r>
      <w:r w:rsidRPr="00D54C2D">
        <w:rPr>
          <w:position w:val="-3"/>
          <w:vertAlign w:val="subscript"/>
          <w:lang w:val="lt-LT"/>
        </w:rPr>
        <w:t>0-</w:t>
      </w:r>
      <w:r w:rsidRPr="00D54C2D">
        <w:rPr>
          <w:rFonts w:eastAsia="Meiryo"/>
          <w:position w:val="-3"/>
          <w:vertAlign w:val="subscript"/>
          <w:lang w:val="lt-LT"/>
        </w:rPr>
        <w:t>∞</w:t>
      </w:r>
      <w:r w:rsidRPr="00D54C2D">
        <w:rPr>
          <w:lang w:val="lt-LT"/>
        </w:rPr>
        <w:t xml:space="preserve">) sumažėja maždaug 6 </w:t>
      </w:r>
      <w:r w:rsidRPr="00D54C2D">
        <w:rPr>
          <w:rFonts w:eastAsia="Meiryo"/>
          <w:lang w:val="lt-LT"/>
        </w:rPr>
        <w:t>%</w:t>
      </w:r>
      <w:r w:rsidRPr="00D54C2D">
        <w:rPr>
          <w:lang w:val="lt-LT"/>
        </w:rPr>
        <w:t xml:space="preserve">, išgėrus 160 mg dozę </w:t>
      </w:r>
      <w:r w:rsidRPr="00D54C2D">
        <w:rPr>
          <w:rFonts w:eastAsia="Meiryo"/>
          <w:lang w:val="lt-LT"/>
        </w:rPr>
        <w:t xml:space="preserve">− </w:t>
      </w:r>
      <w:r w:rsidRPr="00D54C2D">
        <w:rPr>
          <w:lang w:val="lt-LT"/>
        </w:rPr>
        <w:t xml:space="preserve">19 </w:t>
      </w:r>
      <w:r w:rsidRPr="00D54C2D">
        <w:rPr>
          <w:rFonts w:eastAsia="Meiryo"/>
          <w:lang w:val="lt-LT"/>
        </w:rPr>
        <w:t>%</w:t>
      </w:r>
      <w:r w:rsidRPr="00D54C2D">
        <w:rPr>
          <w:lang w:val="lt-LT"/>
        </w:rPr>
        <w:t>. Praėjus 3 val. po telmisartano pavartojimo, koncentracija kraujo plazmoje būna vienoda ir tuo atveju, kai jo geriama valgio metu, ir tuo atveju, kai geriama nevalgius.</w:t>
      </w:r>
    </w:p>
    <w:p w14:paraId="53078A18" w14:textId="77777777" w:rsidR="00393BA9" w:rsidRPr="00D54C2D" w:rsidRDefault="00393BA9" w:rsidP="00393BA9">
      <w:pPr>
        <w:rPr>
          <w:lang w:val="lt-LT"/>
        </w:rPr>
      </w:pPr>
    </w:p>
    <w:p w14:paraId="6349A7D0" w14:textId="77777777" w:rsidR="00393BA9" w:rsidRPr="00D54C2D" w:rsidRDefault="00393BA9" w:rsidP="00393BA9">
      <w:pPr>
        <w:ind w:right="-20"/>
        <w:rPr>
          <w:lang w:val="lt-LT"/>
        </w:rPr>
      </w:pPr>
      <w:r w:rsidRPr="00D54C2D">
        <w:rPr>
          <w:u w:val="single" w:color="000000"/>
          <w:lang w:val="lt-LT"/>
        </w:rPr>
        <w:t>Tiesinis/netiesinis pobūdis</w:t>
      </w:r>
    </w:p>
    <w:p w14:paraId="1BB7C263" w14:textId="77777777" w:rsidR="00393BA9" w:rsidRPr="00D54C2D" w:rsidRDefault="00393BA9" w:rsidP="00393BA9">
      <w:pPr>
        <w:ind w:right="84"/>
        <w:rPr>
          <w:lang w:val="lt-LT"/>
        </w:rPr>
      </w:pPr>
      <w:r w:rsidRPr="00D54C2D">
        <w:rPr>
          <w:lang w:val="lt-LT"/>
        </w:rPr>
        <w:t>Manoma, jog dėl nedidelio AUC sumažėjimo preparato veiksmingumas neturėtų mažėti. Telmisartano koncentracijos kraujo plazmoje priklausomumas nuo dozės nėra tiesinis. Vartojant didesnes nei 40 mg dozes, C</w:t>
      </w:r>
      <w:r w:rsidRPr="00D54C2D">
        <w:rPr>
          <w:position w:val="-3"/>
          <w:vertAlign w:val="subscript"/>
          <w:lang w:val="lt-LT"/>
        </w:rPr>
        <w:t>max</w:t>
      </w:r>
      <w:r w:rsidRPr="00D54C2D">
        <w:rPr>
          <w:position w:val="-3"/>
          <w:lang w:val="lt-LT"/>
        </w:rPr>
        <w:t xml:space="preserve"> </w:t>
      </w:r>
      <w:r w:rsidRPr="00D54C2D">
        <w:rPr>
          <w:lang w:val="lt-LT"/>
        </w:rPr>
        <w:t xml:space="preserve">ir kiek mažiau AUC didėja neproporcingai dozės </w:t>
      </w:r>
      <w:r w:rsidRPr="00D54C2D">
        <w:rPr>
          <w:lang w:val="lt-LT"/>
        </w:rPr>
        <w:lastRenderedPageBreak/>
        <w:t>dydžiui.</w:t>
      </w:r>
    </w:p>
    <w:p w14:paraId="73A9120C" w14:textId="77777777" w:rsidR="00393BA9" w:rsidRPr="00D54C2D" w:rsidRDefault="00393BA9" w:rsidP="00393BA9">
      <w:pPr>
        <w:rPr>
          <w:lang w:val="lt-LT"/>
        </w:rPr>
      </w:pPr>
    </w:p>
    <w:p w14:paraId="38265E81" w14:textId="77777777" w:rsidR="00393BA9" w:rsidRPr="00D54C2D" w:rsidRDefault="00393BA9" w:rsidP="00393BA9">
      <w:pPr>
        <w:ind w:right="-20"/>
        <w:rPr>
          <w:lang w:val="lt-LT"/>
        </w:rPr>
      </w:pPr>
      <w:r w:rsidRPr="00D54C2D">
        <w:rPr>
          <w:u w:val="single" w:color="000000"/>
          <w:lang w:val="lt-LT"/>
        </w:rPr>
        <w:t>Pasiskirstymas</w:t>
      </w:r>
    </w:p>
    <w:p w14:paraId="3304565A" w14:textId="77777777" w:rsidR="00393BA9" w:rsidRPr="00D54C2D" w:rsidRDefault="00393BA9" w:rsidP="00393BA9">
      <w:pPr>
        <w:ind w:right="-20"/>
        <w:rPr>
          <w:lang w:val="lt-LT"/>
        </w:rPr>
      </w:pPr>
      <w:r w:rsidRPr="00D54C2D">
        <w:rPr>
          <w:position w:val="2"/>
          <w:lang w:val="lt-LT"/>
        </w:rPr>
        <w:t>Daug (</w:t>
      </w:r>
      <w:r w:rsidRPr="00D54C2D">
        <w:rPr>
          <w:rFonts w:eastAsia="Meiryo"/>
          <w:position w:val="2"/>
          <w:lang w:val="lt-LT"/>
        </w:rPr>
        <w:t xml:space="preserve">&gt; </w:t>
      </w:r>
      <w:r w:rsidRPr="00D54C2D">
        <w:rPr>
          <w:position w:val="2"/>
          <w:lang w:val="lt-LT"/>
        </w:rPr>
        <w:t xml:space="preserve">99,5 </w:t>
      </w:r>
      <w:r w:rsidRPr="00D54C2D">
        <w:rPr>
          <w:rFonts w:eastAsia="Meiryo"/>
          <w:position w:val="2"/>
          <w:lang w:val="lt-LT"/>
        </w:rPr>
        <w:t>%</w:t>
      </w:r>
      <w:r w:rsidRPr="00D54C2D">
        <w:rPr>
          <w:position w:val="2"/>
          <w:lang w:val="lt-LT"/>
        </w:rPr>
        <w:t xml:space="preserve">) telmisartano jungiasi prie kraujo plazmos baltymų, daugiausia alfa-1 rūgščiųjų </w:t>
      </w:r>
      <w:r w:rsidRPr="00D54C2D">
        <w:rPr>
          <w:lang w:val="lt-LT"/>
        </w:rPr>
        <w:t>glikoproteinų. Vidutinis tariamasis pasiskirstymo tūris tuo metu, kai koncentracija pusiausvyrinė (</w:t>
      </w:r>
      <w:r w:rsidRPr="00D54C2D">
        <w:rPr>
          <w:i/>
          <w:lang w:val="lt-LT"/>
        </w:rPr>
        <w:t>V</w:t>
      </w:r>
      <w:r w:rsidRPr="00D54C2D">
        <w:rPr>
          <w:i/>
          <w:position w:val="-3"/>
          <w:lang w:val="lt-LT"/>
        </w:rPr>
        <w:t>dss</w:t>
      </w:r>
      <w:r w:rsidRPr="00D54C2D">
        <w:rPr>
          <w:lang w:val="lt-LT"/>
        </w:rPr>
        <w:t>), yra maždaug 500 l.</w:t>
      </w:r>
    </w:p>
    <w:p w14:paraId="48718C38" w14:textId="77777777" w:rsidR="00393BA9" w:rsidRPr="00D54C2D" w:rsidRDefault="00393BA9" w:rsidP="00393BA9">
      <w:pPr>
        <w:rPr>
          <w:lang w:val="lt-LT"/>
        </w:rPr>
      </w:pPr>
    </w:p>
    <w:p w14:paraId="471D0BCC" w14:textId="77777777" w:rsidR="00393BA9" w:rsidRPr="00D54C2D" w:rsidRDefault="00393BA9" w:rsidP="00393BA9">
      <w:pPr>
        <w:ind w:right="-20"/>
        <w:rPr>
          <w:lang w:val="lt-LT"/>
        </w:rPr>
      </w:pPr>
      <w:r w:rsidRPr="00D54C2D">
        <w:rPr>
          <w:u w:val="single" w:color="000000"/>
          <w:lang w:val="lt-LT"/>
        </w:rPr>
        <w:t>Biotransformacija</w:t>
      </w:r>
    </w:p>
    <w:p w14:paraId="405A6794" w14:textId="77777777" w:rsidR="00393BA9" w:rsidRPr="00D54C2D" w:rsidRDefault="00393BA9" w:rsidP="00393BA9">
      <w:pPr>
        <w:ind w:right="103"/>
        <w:rPr>
          <w:lang w:val="lt-LT"/>
        </w:rPr>
      </w:pPr>
      <w:r w:rsidRPr="00D54C2D">
        <w:rPr>
          <w:lang w:val="lt-LT"/>
        </w:rPr>
        <w:t>Telmisartanas metabolizuojamas konjugacijos būdu į nepakitusio preparato gliukuronidus. Konjugatai farmakologinio aktyvumo neturi.</w:t>
      </w:r>
    </w:p>
    <w:p w14:paraId="674463C4" w14:textId="77777777" w:rsidR="00393BA9" w:rsidRPr="00D54C2D" w:rsidRDefault="00393BA9" w:rsidP="00393BA9">
      <w:pPr>
        <w:rPr>
          <w:lang w:val="lt-LT"/>
        </w:rPr>
      </w:pPr>
    </w:p>
    <w:p w14:paraId="45B44F96" w14:textId="77777777" w:rsidR="00393BA9" w:rsidRPr="00D54C2D" w:rsidRDefault="00393BA9" w:rsidP="00393BA9">
      <w:pPr>
        <w:ind w:right="-20"/>
        <w:rPr>
          <w:lang w:val="lt-LT"/>
        </w:rPr>
      </w:pPr>
      <w:r w:rsidRPr="00D54C2D">
        <w:rPr>
          <w:u w:val="single" w:color="000000"/>
          <w:lang w:val="lt-LT"/>
        </w:rPr>
        <w:t>Eliminacija</w:t>
      </w:r>
    </w:p>
    <w:p w14:paraId="315E1139" w14:textId="5B483338" w:rsidR="00393BA9" w:rsidRPr="00D54C2D" w:rsidRDefault="00393BA9" w:rsidP="00393BA9">
      <w:pPr>
        <w:ind w:right="129"/>
        <w:rPr>
          <w:lang w:val="lt-LT"/>
        </w:rPr>
      </w:pPr>
      <w:r w:rsidRPr="00D54C2D">
        <w:rPr>
          <w:lang w:val="lt-LT"/>
        </w:rPr>
        <w:t>Organizme telmisartano koncentracijos mažėjimas yra bieksponentinis, galutinės pusinės eliminacijos laikas yra &gt; 20 val. C</w:t>
      </w:r>
      <w:r w:rsidRPr="00D54C2D">
        <w:rPr>
          <w:position w:val="-3"/>
          <w:vertAlign w:val="subscript"/>
          <w:lang w:val="lt-LT"/>
        </w:rPr>
        <w:t>max</w:t>
      </w:r>
      <w:r w:rsidRPr="00D54C2D">
        <w:rPr>
          <w:position w:val="-3"/>
          <w:lang w:val="lt-LT"/>
        </w:rPr>
        <w:t xml:space="preserve"> </w:t>
      </w:r>
      <w:r w:rsidRPr="00D54C2D">
        <w:rPr>
          <w:lang w:val="lt-LT"/>
        </w:rPr>
        <w:t xml:space="preserve">ir šiek tiek mažiau AUC didėja neproporcingai dozės dydžiui. Vartojant rekomenduojamą dozę, klinikai reikšmingo telmisartano kaupimosi organizme nepastebėta. </w:t>
      </w:r>
      <w:r w:rsidR="00FC7F01">
        <w:rPr>
          <w:lang w:val="lt-LT"/>
        </w:rPr>
        <w:t>Vaistinio p</w:t>
      </w:r>
      <w:r w:rsidRPr="00D54C2D">
        <w:rPr>
          <w:lang w:val="lt-LT"/>
        </w:rPr>
        <w:t>reparato koncentracija moterų kraujo plazmoje būna didesnė negu vyrų, tačiau dėl to jo veiksmingumas reikšmingai nekinta.</w:t>
      </w:r>
    </w:p>
    <w:p w14:paraId="02120CD3" w14:textId="77777777" w:rsidR="00FC7F01" w:rsidRDefault="00FC7F01" w:rsidP="00393BA9">
      <w:pPr>
        <w:rPr>
          <w:lang w:val="lt-LT"/>
        </w:rPr>
      </w:pPr>
    </w:p>
    <w:p w14:paraId="00C7887C" w14:textId="77777777" w:rsidR="00393BA9" w:rsidRPr="00D54C2D" w:rsidRDefault="00393BA9" w:rsidP="00393BA9">
      <w:pPr>
        <w:rPr>
          <w:lang w:val="lt-LT"/>
        </w:rPr>
      </w:pPr>
      <w:r w:rsidRPr="00D54C2D">
        <w:rPr>
          <w:lang w:val="lt-LT"/>
        </w:rPr>
        <w:t xml:space="preserve">Tiek išgertas, tiek injekuotas telmisartanas iš organizmo eliminuojamas beveik tik su išmatomis, daugiausiai nepakitusio preparato pavidalu. Pro inkstus išsiskiria &lt; 1 </w:t>
      </w:r>
      <w:r w:rsidRPr="00D54C2D">
        <w:rPr>
          <w:rFonts w:eastAsia="Meiryo"/>
          <w:lang w:val="lt-LT"/>
        </w:rPr>
        <w:t xml:space="preserve">% </w:t>
      </w:r>
      <w:r w:rsidRPr="00D54C2D">
        <w:rPr>
          <w:lang w:val="lt-LT"/>
        </w:rPr>
        <w:t xml:space="preserve">dozės. Palyginti su kepenų </w:t>
      </w:r>
      <w:r w:rsidRPr="00D54C2D">
        <w:rPr>
          <w:position w:val="1"/>
          <w:lang w:val="lt-LT"/>
        </w:rPr>
        <w:t>kraujotaka (apie 1500 ml/min.), bendras telmisartano klirensas kraujo plazmoje (Cl</w:t>
      </w:r>
      <w:r w:rsidRPr="00D54C2D">
        <w:rPr>
          <w:position w:val="-2"/>
          <w:vertAlign w:val="subscript"/>
          <w:lang w:val="lt-LT"/>
        </w:rPr>
        <w:t>tot</w:t>
      </w:r>
      <w:r w:rsidRPr="00D54C2D">
        <w:rPr>
          <w:position w:val="1"/>
          <w:lang w:val="lt-LT"/>
        </w:rPr>
        <w:t xml:space="preserve">) yra didelis </w:t>
      </w:r>
      <w:r w:rsidRPr="00D54C2D">
        <w:rPr>
          <w:lang w:val="lt-LT"/>
        </w:rPr>
        <w:t>(maždaug 1000 ml/min.).</w:t>
      </w:r>
    </w:p>
    <w:p w14:paraId="01CBA92F" w14:textId="77777777" w:rsidR="00393BA9" w:rsidRPr="00D54C2D" w:rsidRDefault="00393BA9" w:rsidP="00393BA9">
      <w:pPr>
        <w:rPr>
          <w:lang w:val="lt-LT"/>
        </w:rPr>
      </w:pPr>
    </w:p>
    <w:p w14:paraId="7D262306" w14:textId="7BE1C39B" w:rsidR="00393BA9" w:rsidRPr="00D54C2D" w:rsidRDefault="00FC7F01" w:rsidP="00393BA9">
      <w:pPr>
        <w:ind w:right="-20"/>
        <w:rPr>
          <w:lang w:val="lt-LT"/>
        </w:rPr>
      </w:pPr>
      <w:r>
        <w:rPr>
          <w:i/>
          <w:lang w:val="lt-LT"/>
        </w:rPr>
        <w:t>Ypatingos</w:t>
      </w:r>
      <w:r w:rsidRPr="00D54C2D">
        <w:rPr>
          <w:i/>
          <w:lang w:val="lt-LT"/>
        </w:rPr>
        <w:t xml:space="preserve"> </w:t>
      </w:r>
      <w:r w:rsidR="00393BA9" w:rsidRPr="00D54C2D">
        <w:rPr>
          <w:i/>
          <w:lang w:val="lt-LT"/>
        </w:rPr>
        <w:t>populiacijos</w:t>
      </w:r>
    </w:p>
    <w:p w14:paraId="3B1A964D" w14:textId="77777777" w:rsidR="00393BA9" w:rsidRDefault="00393BA9" w:rsidP="00393BA9">
      <w:pPr>
        <w:rPr>
          <w:lang w:val="lt-LT"/>
        </w:rPr>
      </w:pPr>
    </w:p>
    <w:p w14:paraId="777555D1" w14:textId="77777777" w:rsidR="00FC7F01" w:rsidRPr="004D59BC" w:rsidRDefault="00FC7F01" w:rsidP="00FC7F01">
      <w:pPr>
        <w:rPr>
          <w:u w:val="single"/>
          <w:lang w:val="lt-LT"/>
        </w:rPr>
      </w:pPr>
      <w:r w:rsidRPr="004D59BC">
        <w:rPr>
          <w:u w:val="single"/>
          <w:lang w:val="lt-LT"/>
        </w:rPr>
        <w:t>Vaik</w:t>
      </w:r>
      <w:r w:rsidRPr="004D59BC">
        <w:rPr>
          <w:rFonts w:hint="eastAsia"/>
          <w:u w:val="single"/>
          <w:lang w:val="lt-LT"/>
        </w:rPr>
        <w:t>ų</w:t>
      </w:r>
      <w:r w:rsidRPr="004D59BC">
        <w:rPr>
          <w:u w:val="single"/>
          <w:lang w:val="lt-LT"/>
        </w:rPr>
        <w:t xml:space="preserve"> populiacija</w:t>
      </w:r>
    </w:p>
    <w:p w14:paraId="1E6BE7CB" w14:textId="2AFDFD26" w:rsidR="00FC7F01" w:rsidRDefault="00FC7F01" w:rsidP="00FC7F01">
      <w:pPr>
        <w:rPr>
          <w:lang w:val="lt-LT"/>
        </w:rPr>
      </w:pPr>
      <w:r w:rsidRPr="00FC7F01">
        <w:rPr>
          <w:lang w:val="lt-LT"/>
        </w:rPr>
        <w:t>Dviej</w:t>
      </w:r>
      <w:r w:rsidRPr="00FC7F01">
        <w:rPr>
          <w:rFonts w:hint="eastAsia"/>
          <w:lang w:val="lt-LT"/>
        </w:rPr>
        <w:t>ų</w:t>
      </w:r>
      <w:r w:rsidRPr="00FC7F01">
        <w:rPr>
          <w:lang w:val="lt-LT"/>
        </w:rPr>
        <w:t xml:space="preserve"> telmisartano dozi</w:t>
      </w:r>
      <w:r w:rsidRPr="00FC7F01">
        <w:rPr>
          <w:rFonts w:hint="eastAsia"/>
          <w:lang w:val="lt-LT"/>
        </w:rPr>
        <w:t>ų</w:t>
      </w:r>
      <w:r w:rsidRPr="00FC7F01">
        <w:rPr>
          <w:lang w:val="lt-LT"/>
        </w:rPr>
        <w:t xml:space="preserve"> farmakokinetika, kaip antraeil</w:t>
      </w:r>
      <w:r w:rsidRPr="00FC7F01">
        <w:rPr>
          <w:rFonts w:hint="eastAsia"/>
          <w:lang w:val="lt-LT"/>
        </w:rPr>
        <w:t>ė</w:t>
      </w:r>
      <w:r w:rsidRPr="00FC7F01">
        <w:rPr>
          <w:lang w:val="lt-LT"/>
        </w:rPr>
        <w:t xml:space="preserve"> vertinamoji baigtis, buvo nustatin</w:t>
      </w:r>
      <w:r w:rsidRPr="00FC7F01">
        <w:rPr>
          <w:rFonts w:hint="eastAsia"/>
          <w:lang w:val="lt-LT"/>
        </w:rPr>
        <w:t>ė</w:t>
      </w:r>
      <w:r w:rsidRPr="00FC7F01">
        <w:rPr>
          <w:lang w:val="lt-LT"/>
        </w:rPr>
        <w:t>ta</w:t>
      </w:r>
      <w:r>
        <w:rPr>
          <w:lang w:val="lt-LT"/>
        </w:rPr>
        <w:t xml:space="preserve"> </w:t>
      </w:r>
      <w:r w:rsidRPr="00FC7F01">
        <w:rPr>
          <w:lang w:val="lt-LT"/>
        </w:rPr>
        <w:t>hipertenzija sergan</w:t>
      </w:r>
      <w:r w:rsidRPr="00FC7F01">
        <w:rPr>
          <w:rFonts w:hint="eastAsia"/>
          <w:lang w:val="lt-LT"/>
        </w:rPr>
        <w:t>č</w:t>
      </w:r>
      <w:r w:rsidRPr="00FC7F01">
        <w:rPr>
          <w:lang w:val="lt-LT"/>
        </w:rPr>
        <w:t>i</w:t>
      </w:r>
      <w:r w:rsidRPr="00FC7F01">
        <w:rPr>
          <w:rFonts w:hint="eastAsia"/>
          <w:lang w:val="lt-LT"/>
        </w:rPr>
        <w:t>ų</w:t>
      </w:r>
      <w:r w:rsidRPr="00FC7F01">
        <w:rPr>
          <w:lang w:val="lt-LT"/>
        </w:rPr>
        <w:t xml:space="preserve"> nuo 6 iki </w:t>
      </w:r>
      <w:r>
        <w:rPr>
          <w:lang w:val="lt-LT"/>
        </w:rPr>
        <w:t>&lt;</w:t>
      </w:r>
      <w:r w:rsidRPr="00FC7F01">
        <w:rPr>
          <w:rFonts w:hint="eastAsia"/>
          <w:lang w:val="lt-LT"/>
        </w:rPr>
        <w:t xml:space="preserve"> </w:t>
      </w:r>
      <w:r w:rsidRPr="00FC7F01">
        <w:rPr>
          <w:lang w:val="lt-LT"/>
        </w:rPr>
        <w:t>18 met</w:t>
      </w:r>
      <w:r w:rsidRPr="00FC7F01">
        <w:rPr>
          <w:rFonts w:hint="eastAsia"/>
          <w:lang w:val="lt-LT"/>
        </w:rPr>
        <w:t>ų</w:t>
      </w:r>
      <w:r w:rsidRPr="00FC7F01">
        <w:rPr>
          <w:lang w:val="lt-LT"/>
        </w:rPr>
        <w:t xml:space="preserve"> pacient</w:t>
      </w:r>
      <w:r w:rsidRPr="00FC7F01">
        <w:rPr>
          <w:rFonts w:hint="eastAsia"/>
          <w:lang w:val="lt-LT"/>
        </w:rPr>
        <w:t>ų</w:t>
      </w:r>
      <w:r w:rsidRPr="00FC7F01">
        <w:rPr>
          <w:lang w:val="lt-LT"/>
        </w:rPr>
        <w:t xml:space="preserve"> (n </w:t>
      </w:r>
      <w:r>
        <w:rPr>
          <w:lang w:val="lt-LT"/>
        </w:rPr>
        <w:t>=</w:t>
      </w:r>
      <w:r w:rsidRPr="00FC7F01">
        <w:rPr>
          <w:rFonts w:hint="eastAsia"/>
          <w:lang w:val="lt-LT"/>
        </w:rPr>
        <w:t xml:space="preserve"> </w:t>
      </w:r>
      <w:r w:rsidRPr="00FC7F01">
        <w:rPr>
          <w:lang w:val="lt-LT"/>
        </w:rPr>
        <w:t>57), kurie keturias savaites vartojo 1 mg/kg k</w:t>
      </w:r>
      <w:r w:rsidRPr="00FC7F01">
        <w:rPr>
          <w:rFonts w:hint="eastAsia"/>
          <w:lang w:val="lt-LT"/>
        </w:rPr>
        <w:t>ū</w:t>
      </w:r>
      <w:r w:rsidRPr="00FC7F01">
        <w:rPr>
          <w:lang w:val="lt-LT"/>
        </w:rPr>
        <w:t>no</w:t>
      </w:r>
      <w:r>
        <w:rPr>
          <w:lang w:val="lt-LT"/>
        </w:rPr>
        <w:t xml:space="preserve"> </w:t>
      </w:r>
      <w:r w:rsidRPr="00FC7F01">
        <w:rPr>
          <w:lang w:val="lt-LT"/>
        </w:rPr>
        <w:t>svorio arba 2 mg/kg k</w:t>
      </w:r>
      <w:r w:rsidRPr="00FC7F01">
        <w:rPr>
          <w:rFonts w:hint="eastAsia"/>
          <w:lang w:val="lt-LT"/>
        </w:rPr>
        <w:t>ū</w:t>
      </w:r>
      <w:r w:rsidRPr="00FC7F01">
        <w:rPr>
          <w:lang w:val="lt-LT"/>
        </w:rPr>
        <w:t>no svorio telmisartano doz</w:t>
      </w:r>
      <w:r w:rsidRPr="00FC7F01">
        <w:rPr>
          <w:rFonts w:hint="eastAsia"/>
          <w:lang w:val="lt-LT"/>
        </w:rPr>
        <w:t>ę</w:t>
      </w:r>
      <w:r w:rsidRPr="00FC7F01">
        <w:rPr>
          <w:lang w:val="lt-LT"/>
        </w:rPr>
        <w:t>, organizme. Farmakokinetikos tyrimo tikslas</w:t>
      </w:r>
      <w:r>
        <w:rPr>
          <w:lang w:val="lt-LT"/>
        </w:rPr>
        <w:t xml:space="preserve"> </w:t>
      </w:r>
      <w:r w:rsidRPr="00FC7F01">
        <w:rPr>
          <w:lang w:val="lt-LT"/>
        </w:rPr>
        <w:t xml:space="preserve"> </w:t>
      </w:r>
      <w:r>
        <w:rPr>
          <w:lang w:val="lt-LT"/>
        </w:rPr>
        <w:t xml:space="preserve">̶  </w:t>
      </w:r>
      <w:r w:rsidRPr="00FC7F01">
        <w:rPr>
          <w:lang w:val="lt-LT"/>
        </w:rPr>
        <w:t>nustatyti telmisartano pusiausvyrin</w:t>
      </w:r>
      <w:r w:rsidRPr="00FC7F01">
        <w:rPr>
          <w:rFonts w:hint="eastAsia"/>
          <w:lang w:val="lt-LT"/>
        </w:rPr>
        <w:t>ę</w:t>
      </w:r>
      <w:r w:rsidRPr="00FC7F01">
        <w:rPr>
          <w:lang w:val="lt-LT"/>
        </w:rPr>
        <w:t xml:space="preserve"> koncentracij</w:t>
      </w:r>
      <w:r w:rsidRPr="00FC7F01">
        <w:rPr>
          <w:rFonts w:hint="eastAsia"/>
          <w:lang w:val="lt-LT"/>
        </w:rPr>
        <w:t>ą</w:t>
      </w:r>
      <w:r w:rsidRPr="00FC7F01">
        <w:rPr>
          <w:lang w:val="lt-LT"/>
        </w:rPr>
        <w:t xml:space="preserve"> vaik</w:t>
      </w:r>
      <w:r w:rsidRPr="00FC7F01">
        <w:rPr>
          <w:rFonts w:hint="eastAsia"/>
          <w:lang w:val="lt-LT"/>
        </w:rPr>
        <w:t>ų</w:t>
      </w:r>
      <w:r w:rsidRPr="00FC7F01">
        <w:rPr>
          <w:lang w:val="lt-LT"/>
        </w:rPr>
        <w:t xml:space="preserve"> ir paaugli</w:t>
      </w:r>
      <w:r w:rsidRPr="00FC7F01">
        <w:rPr>
          <w:rFonts w:hint="eastAsia"/>
          <w:lang w:val="lt-LT"/>
        </w:rPr>
        <w:t>ų</w:t>
      </w:r>
      <w:r w:rsidRPr="00FC7F01">
        <w:rPr>
          <w:lang w:val="lt-LT"/>
        </w:rPr>
        <w:t xml:space="preserve"> organizme ir i</w:t>
      </w:r>
      <w:r w:rsidRPr="00FC7F01">
        <w:rPr>
          <w:rFonts w:hint="eastAsia"/>
          <w:lang w:val="lt-LT"/>
        </w:rPr>
        <w:t>š</w:t>
      </w:r>
      <w:r w:rsidRPr="00FC7F01">
        <w:rPr>
          <w:lang w:val="lt-LT"/>
        </w:rPr>
        <w:t>tirti nuo am</w:t>
      </w:r>
      <w:r w:rsidRPr="00FC7F01">
        <w:rPr>
          <w:rFonts w:hint="eastAsia"/>
          <w:lang w:val="lt-LT"/>
        </w:rPr>
        <w:t>ž</w:t>
      </w:r>
      <w:r w:rsidRPr="00FC7F01">
        <w:rPr>
          <w:lang w:val="lt-LT"/>
        </w:rPr>
        <w:t>iaus</w:t>
      </w:r>
      <w:r>
        <w:rPr>
          <w:lang w:val="lt-LT"/>
        </w:rPr>
        <w:t xml:space="preserve"> </w:t>
      </w:r>
      <w:r w:rsidRPr="00FC7F01">
        <w:rPr>
          <w:lang w:val="lt-LT"/>
        </w:rPr>
        <w:t>priklausomus skirtumus. Nors tyrimas buvo per ma</w:t>
      </w:r>
      <w:r w:rsidRPr="00FC7F01">
        <w:rPr>
          <w:rFonts w:hint="eastAsia"/>
          <w:lang w:val="lt-LT"/>
        </w:rPr>
        <w:t>ž</w:t>
      </w:r>
      <w:r w:rsidRPr="00FC7F01">
        <w:rPr>
          <w:lang w:val="lt-LT"/>
        </w:rPr>
        <w:t>as, kad b</w:t>
      </w:r>
      <w:r w:rsidRPr="00FC7F01">
        <w:rPr>
          <w:rFonts w:hint="eastAsia"/>
          <w:lang w:val="lt-LT"/>
        </w:rPr>
        <w:t>ū</w:t>
      </w:r>
      <w:r w:rsidRPr="00FC7F01">
        <w:rPr>
          <w:lang w:val="lt-LT"/>
        </w:rPr>
        <w:t>t</w:t>
      </w:r>
      <w:r w:rsidRPr="00FC7F01">
        <w:rPr>
          <w:rFonts w:hint="eastAsia"/>
          <w:lang w:val="lt-LT"/>
        </w:rPr>
        <w:t>ų</w:t>
      </w:r>
      <w:r w:rsidRPr="00FC7F01">
        <w:rPr>
          <w:lang w:val="lt-LT"/>
        </w:rPr>
        <w:t xml:space="preserve"> galima gerai i</w:t>
      </w:r>
      <w:r w:rsidRPr="00FC7F01">
        <w:rPr>
          <w:rFonts w:hint="eastAsia"/>
          <w:lang w:val="lt-LT"/>
        </w:rPr>
        <w:t>š</w:t>
      </w:r>
      <w:r w:rsidRPr="00FC7F01">
        <w:rPr>
          <w:lang w:val="lt-LT"/>
        </w:rPr>
        <w:t>tirti farmakokinetik</w:t>
      </w:r>
      <w:r w:rsidRPr="00FC7F01">
        <w:rPr>
          <w:rFonts w:hint="eastAsia"/>
          <w:lang w:val="lt-LT"/>
        </w:rPr>
        <w:t>ą</w:t>
      </w:r>
      <w:r>
        <w:rPr>
          <w:lang w:val="lt-LT"/>
        </w:rPr>
        <w:t xml:space="preserve"> </w:t>
      </w:r>
      <w:r w:rsidRPr="00FC7F01">
        <w:rPr>
          <w:lang w:val="lt-LT"/>
        </w:rPr>
        <w:t>jaunesni</w:t>
      </w:r>
      <w:r w:rsidRPr="00FC7F01">
        <w:rPr>
          <w:rFonts w:hint="eastAsia"/>
          <w:lang w:val="lt-LT"/>
        </w:rPr>
        <w:t>ų</w:t>
      </w:r>
      <w:r w:rsidRPr="00FC7F01">
        <w:rPr>
          <w:lang w:val="lt-LT"/>
        </w:rPr>
        <w:t xml:space="preserve"> negu 12 met</w:t>
      </w:r>
      <w:r w:rsidRPr="00FC7F01">
        <w:rPr>
          <w:rFonts w:hint="eastAsia"/>
          <w:lang w:val="lt-LT"/>
        </w:rPr>
        <w:t>ų</w:t>
      </w:r>
      <w:r w:rsidRPr="00FC7F01">
        <w:rPr>
          <w:lang w:val="lt-LT"/>
        </w:rPr>
        <w:t xml:space="preserve"> vaik</w:t>
      </w:r>
      <w:r w:rsidRPr="00FC7F01">
        <w:rPr>
          <w:rFonts w:hint="eastAsia"/>
          <w:lang w:val="lt-LT"/>
        </w:rPr>
        <w:t>ų</w:t>
      </w:r>
      <w:r w:rsidRPr="00FC7F01">
        <w:rPr>
          <w:lang w:val="lt-LT"/>
        </w:rPr>
        <w:t xml:space="preserve"> organizme, gauti duomenys apskritai atitinka nustatytus suaugusiems</w:t>
      </w:r>
      <w:r>
        <w:rPr>
          <w:lang w:val="lt-LT"/>
        </w:rPr>
        <w:t xml:space="preserve"> </w:t>
      </w:r>
      <w:r w:rsidRPr="00FC7F01">
        <w:rPr>
          <w:rFonts w:hint="eastAsia"/>
          <w:lang w:val="lt-LT"/>
        </w:rPr>
        <w:t>ž</w:t>
      </w:r>
      <w:r w:rsidRPr="00FC7F01">
        <w:rPr>
          <w:lang w:val="lt-LT"/>
        </w:rPr>
        <w:t>mon</w:t>
      </w:r>
      <w:r w:rsidRPr="00FC7F01">
        <w:rPr>
          <w:rFonts w:hint="eastAsia"/>
          <w:lang w:val="lt-LT"/>
        </w:rPr>
        <w:t>ė</w:t>
      </w:r>
      <w:r w:rsidRPr="00FC7F01">
        <w:rPr>
          <w:lang w:val="lt-LT"/>
        </w:rPr>
        <w:t>ms ir patvirtina netiesin</w:t>
      </w:r>
      <w:r w:rsidRPr="00FC7F01">
        <w:rPr>
          <w:rFonts w:hint="eastAsia"/>
          <w:lang w:val="lt-LT"/>
        </w:rPr>
        <w:t>į</w:t>
      </w:r>
      <w:r w:rsidRPr="00FC7F01">
        <w:rPr>
          <w:lang w:val="lt-LT"/>
        </w:rPr>
        <w:t xml:space="preserve"> telmisartano farmakokinetikos pob</w:t>
      </w:r>
      <w:r w:rsidRPr="00FC7F01">
        <w:rPr>
          <w:rFonts w:hint="eastAsia"/>
          <w:lang w:val="lt-LT"/>
        </w:rPr>
        <w:t>ū</w:t>
      </w:r>
      <w:r w:rsidRPr="00FC7F01">
        <w:rPr>
          <w:lang w:val="lt-LT"/>
        </w:rPr>
        <w:t>d</w:t>
      </w:r>
      <w:r w:rsidRPr="00FC7F01">
        <w:rPr>
          <w:rFonts w:hint="eastAsia"/>
          <w:lang w:val="lt-LT"/>
        </w:rPr>
        <w:t>į</w:t>
      </w:r>
      <w:r w:rsidRPr="00FC7F01">
        <w:rPr>
          <w:lang w:val="lt-LT"/>
        </w:rPr>
        <w:t>, ypa</w:t>
      </w:r>
      <w:r w:rsidRPr="00FC7F01">
        <w:rPr>
          <w:rFonts w:hint="eastAsia"/>
          <w:lang w:val="lt-LT"/>
        </w:rPr>
        <w:t>č</w:t>
      </w:r>
      <w:r w:rsidRPr="00FC7F01">
        <w:rPr>
          <w:lang w:val="lt-LT"/>
        </w:rPr>
        <w:t xml:space="preserve"> vertinant C</w:t>
      </w:r>
      <w:r w:rsidRPr="004D59BC">
        <w:rPr>
          <w:vertAlign w:val="subscript"/>
          <w:lang w:val="lt-LT"/>
        </w:rPr>
        <w:t>max</w:t>
      </w:r>
      <w:r w:rsidRPr="00FC7F01">
        <w:rPr>
          <w:lang w:val="lt-LT"/>
        </w:rPr>
        <w:t>.</w:t>
      </w:r>
    </w:p>
    <w:p w14:paraId="488B3CA0" w14:textId="77777777" w:rsidR="00FC7F01" w:rsidRPr="00D54C2D" w:rsidRDefault="00FC7F01" w:rsidP="00393BA9">
      <w:pPr>
        <w:rPr>
          <w:lang w:val="lt-LT"/>
        </w:rPr>
      </w:pPr>
    </w:p>
    <w:p w14:paraId="0604CF88" w14:textId="77777777" w:rsidR="00393BA9" w:rsidRPr="00D54C2D" w:rsidRDefault="00393BA9" w:rsidP="00393BA9">
      <w:pPr>
        <w:ind w:right="-20"/>
        <w:rPr>
          <w:lang w:val="lt-LT"/>
        </w:rPr>
      </w:pPr>
      <w:r w:rsidRPr="00D54C2D">
        <w:rPr>
          <w:u w:val="single" w:color="000000"/>
          <w:lang w:val="lt-LT"/>
        </w:rPr>
        <w:t>Lytis</w:t>
      </w:r>
    </w:p>
    <w:p w14:paraId="019A59CB" w14:textId="77777777" w:rsidR="00393BA9" w:rsidRPr="00D54C2D" w:rsidRDefault="00393BA9" w:rsidP="00393BA9">
      <w:pPr>
        <w:ind w:right="45"/>
        <w:rPr>
          <w:lang w:val="lt-LT"/>
        </w:rPr>
      </w:pPr>
      <w:r w:rsidRPr="00D54C2D">
        <w:rPr>
          <w:lang w:val="lt-LT"/>
        </w:rPr>
        <w:t>Nustatyta, jog moterų kraujo plazmoje C</w:t>
      </w:r>
      <w:r w:rsidRPr="00D54C2D">
        <w:rPr>
          <w:position w:val="-3"/>
          <w:lang w:val="lt-LT"/>
        </w:rPr>
        <w:t xml:space="preserve">max </w:t>
      </w:r>
      <w:r w:rsidRPr="00D54C2D">
        <w:rPr>
          <w:lang w:val="lt-LT"/>
        </w:rPr>
        <w:t>ir AUC yra atitinkamai maždaug 3 ir 2 kartus didesni negu vyrų.</w:t>
      </w:r>
    </w:p>
    <w:p w14:paraId="19737BDE" w14:textId="77777777" w:rsidR="00393BA9" w:rsidRPr="00D54C2D" w:rsidRDefault="00393BA9" w:rsidP="00393BA9">
      <w:pPr>
        <w:rPr>
          <w:lang w:val="lt-LT"/>
        </w:rPr>
      </w:pPr>
    </w:p>
    <w:p w14:paraId="7E63B32F" w14:textId="77777777" w:rsidR="00393BA9" w:rsidRPr="00D54C2D" w:rsidRDefault="00393BA9" w:rsidP="00393BA9">
      <w:pPr>
        <w:ind w:right="-20"/>
        <w:rPr>
          <w:lang w:val="lt-LT"/>
        </w:rPr>
      </w:pPr>
      <w:r w:rsidRPr="00D54C2D">
        <w:rPr>
          <w:u w:val="single" w:color="000000"/>
          <w:lang w:val="lt-LT"/>
        </w:rPr>
        <w:t>Senyvi žmonės</w:t>
      </w:r>
    </w:p>
    <w:p w14:paraId="51DE1EFA" w14:textId="77777777" w:rsidR="00393BA9" w:rsidRPr="00D54C2D" w:rsidRDefault="00393BA9" w:rsidP="00393BA9">
      <w:pPr>
        <w:ind w:right="-20"/>
        <w:rPr>
          <w:lang w:val="lt-LT"/>
        </w:rPr>
      </w:pPr>
      <w:r w:rsidRPr="00D54C2D">
        <w:rPr>
          <w:lang w:val="lt-LT"/>
        </w:rPr>
        <w:t>Pagyvenusių ir jaunesnių negu 65 metų žmonių organizme telmisartano farmakokinetika nesiskiria.</w:t>
      </w:r>
    </w:p>
    <w:p w14:paraId="515739A8" w14:textId="77777777" w:rsidR="00393BA9" w:rsidRPr="00D54C2D" w:rsidRDefault="00393BA9" w:rsidP="00393BA9">
      <w:pPr>
        <w:rPr>
          <w:lang w:val="lt-LT"/>
        </w:rPr>
      </w:pPr>
    </w:p>
    <w:p w14:paraId="1A4BBDE5" w14:textId="77777777" w:rsidR="00393BA9" w:rsidRPr="00D54C2D" w:rsidRDefault="00393BA9" w:rsidP="00393BA9">
      <w:pPr>
        <w:ind w:right="-20"/>
        <w:rPr>
          <w:lang w:val="lt-LT"/>
        </w:rPr>
      </w:pPr>
      <w:r w:rsidRPr="00D54C2D">
        <w:rPr>
          <w:u w:val="single" w:color="000000"/>
          <w:lang w:val="lt-LT"/>
        </w:rPr>
        <w:t>Inkstų funkcijos sutrikimas</w:t>
      </w:r>
    </w:p>
    <w:p w14:paraId="66C0C831" w14:textId="77777777" w:rsidR="00393BA9" w:rsidRPr="00D54C2D" w:rsidRDefault="00393BA9" w:rsidP="00393BA9">
      <w:pPr>
        <w:ind w:right="50"/>
        <w:rPr>
          <w:lang w:val="lt-LT"/>
        </w:rPr>
      </w:pPr>
      <w:r w:rsidRPr="00D54C2D">
        <w:rPr>
          <w:lang w:val="lt-LT"/>
        </w:rPr>
        <w:t>Pastebėta, jog pacientų, kuriems yra lengvas, vidutinio sunkumo ar sunkus inkstų funkcijos sutrikimas, kraujo plazmoje preparato koncentracija gali būti du kartus didesnė, o dializuojamų inkstų nepakankamumu sergančių ligonių kraujo plazmoje mažesnė. Dialize preparato iš inkstų nepakankamumu sergančių ligonių organizmo pašalinti neįmanoma, kadangi daug jo prisijungia prie kraujo plazmos baltymų. Pacientų, kurių inkstų funkcija sutrikusi, organizme telmisartano pusinės eliminacijos laikas nekinta.</w:t>
      </w:r>
    </w:p>
    <w:p w14:paraId="0CCCDD04" w14:textId="77777777" w:rsidR="00393BA9" w:rsidRPr="00D54C2D" w:rsidRDefault="00393BA9" w:rsidP="00393BA9">
      <w:pPr>
        <w:rPr>
          <w:lang w:val="lt-LT"/>
        </w:rPr>
      </w:pPr>
    </w:p>
    <w:p w14:paraId="2A47946F" w14:textId="77777777" w:rsidR="00393BA9" w:rsidRPr="00D54C2D" w:rsidRDefault="00393BA9" w:rsidP="00393BA9">
      <w:pPr>
        <w:ind w:right="-20"/>
        <w:rPr>
          <w:lang w:val="lt-LT"/>
        </w:rPr>
      </w:pPr>
      <w:r w:rsidRPr="00D54C2D">
        <w:rPr>
          <w:u w:val="single" w:color="000000"/>
          <w:lang w:val="lt-LT"/>
        </w:rPr>
        <w:t>Kepenų funkcijos sutrikimas</w:t>
      </w:r>
    </w:p>
    <w:p w14:paraId="17161FB9" w14:textId="77777777" w:rsidR="00393BA9" w:rsidRPr="00D54C2D" w:rsidRDefault="00393BA9" w:rsidP="00393BA9">
      <w:pPr>
        <w:ind w:right="41"/>
        <w:rPr>
          <w:lang w:val="lt-LT"/>
        </w:rPr>
      </w:pPr>
      <w:r w:rsidRPr="00D54C2D">
        <w:rPr>
          <w:lang w:val="lt-LT"/>
        </w:rPr>
        <w:t xml:space="preserve">Tyrimais nustatyta, jog ligonių, kurių kepenų funkcija sutrikusi, organizme absoliutus biologinis telmisartano prieinamumas yra didesnis, t. y. beveik 100 </w:t>
      </w:r>
      <w:r w:rsidRPr="00D54C2D">
        <w:rPr>
          <w:rFonts w:eastAsia="Meiryo"/>
          <w:lang w:val="lt-LT"/>
        </w:rPr>
        <w:t>%</w:t>
      </w:r>
      <w:r w:rsidRPr="00D54C2D">
        <w:rPr>
          <w:lang w:val="lt-LT"/>
        </w:rPr>
        <w:t>, tačiau pusinės eliminacijos laikas nekinta.</w:t>
      </w:r>
    </w:p>
    <w:p w14:paraId="46CBB4ED" w14:textId="77777777" w:rsidR="00393BA9" w:rsidRPr="00D54C2D" w:rsidRDefault="00393BA9" w:rsidP="00393BA9">
      <w:pPr>
        <w:rPr>
          <w:lang w:val="lt-LT"/>
        </w:rPr>
      </w:pPr>
    </w:p>
    <w:p w14:paraId="0FE8D532" w14:textId="77777777" w:rsidR="00393BA9" w:rsidRPr="00D54C2D" w:rsidRDefault="00393BA9" w:rsidP="00393BA9">
      <w:pPr>
        <w:tabs>
          <w:tab w:val="left" w:pos="680"/>
        </w:tabs>
        <w:ind w:right="-20"/>
        <w:rPr>
          <w:lang w:val="lt-LT"/>
        </w:rPr>
      </w:pPr>
      <w:r w:rsidRPr="00D54C2D">
        <w:rPr>
          <w:b/>
          <w:bCs/>
          <w:lang w:val="lt-LT"/>
        </w:rPr>
        <w:t>5.3</w:t>
      </w:r>
      <w:r w:rsidRPr="00D54C2D">
        <w:rPr>
          <w:b/>
          <w:bCs/>
          <w:lang w:val="lt-LT"/>
        </w:rPr>
        <w:tab/>
        <w:t>Ikiklinikinių saugumo tyrimų duomenys</w:t>
      </w:r>
    </w:p>
    <w:p w14:paraId="7247A49F" w14:textId="77777777" w:rsidR="00393BA9" w:rsidRPr="00D54C2D" w:rsidRDefault="00393BA9" w:rsidP="00393BA9">
      <w:pPr>
        <w:rPr>
          <w:lang w:val="lt-LT"/>
        </w:rPr>
      </w:pPr>
    </w:p>
    <w:p w14:paraId="41835036" w14:textId="77777777" w:rsidR="00393BA9" w:rsidRPr="00D54C2D" w:rsidRDefault="00393BA9" w:rsidP="00393BA9">
      <w:pPr>
        <w:ind w:right="52"/>
        <w:rPr>
          <w:lang w:val="lt-LT"/>
        </w:rPr>
      </w:pPr>
      <w:r w:rsidRPr="00D54C2D">
        <w:rPr>
          <w:lang w:val="lt-LT"/>
        </w:rPr>
        <w:t>Ikiklinikinių tyrimų metu gyvūnams, kurių kraujospūdis buvo normalus, telmisartano dozė, nuo kurios preparato ekspozicija gyvūnų organizme buvo tokia pat, kaip gydomų žmonių organizme, atsirado eritrocitų parametrų (kiekio, hemoglobino koncentracijos, hematokrito) pokyčių, pakito inkstų kraujotaka (kraujyje padidėjo karbamido azoto ir kreatinino kiekis), padidėjo kalio kiekis kraujo serume. Šunims preparatas sukėlė inkstų kanalėlių išsiplėtimą ir atrofiją. Be to, žiurkėms ir šunims atsirado skrandžio gleivinės pažeidimų: erozija, opų arba uždegimas. Žinoma, jog ikiklinikinių tyrimų metu minėtą nepageidaujamą poveikį dėl farmakologinio veikimo sukėlė tiek angiotenziną konvertuojančių fermentų inhibitoriai, tiek kitokie angiotenzinui II jautrių receptorių blokatoriai ir kad nuo jo buvo galima apsaugoti duodant gerti fiziologinio tirpalo.</w:t>
      </w:r>
    </w:p>
    <w:p w14:paraId="65A9098C" w14:textId="77777777" w:rsidR="00393BA9" w:rsidRPr="00D54C2D" w:rsidRDefault="00393BA9" w:rsidP="00393BA9">
      <w:pPr>
        <w:rPr>
          <w:lang w:val="lt-LT"/>
        </w:rPr>
      </w:pPr>
    </w:p>
    <w:p w14:paraId="20E02936" w14:textId="77777777" w:rsidR="00393BA9" w:rsidRPr="00D54C2D" w:rsidRDefault="00393BA9" w:rsidP="00393BA9">
      <w:pPr>
        <w:ind w:right="416"/>
        <w:rPr>
          <w:lang w:val="lt-LT"/>
        </w:rPr>
      </w:pPr>
      <w:r w:rsidRPr="00D54C2D">
        <w:rPr>
          <w:lang w:val="lt-LT"/>
        </w:rPr>
        <w:t>Abiejų rūšių gyvūnų kraujo plazmoje padidėjo renino kiekis, atsirado ląstelių, esančių arti inkstų glomerulų, hipertrofija (hiperplazija). Manoma, jog šis poveikis (jį sukelia ir angiotenziną konvertuojančių fermentų inhibitoriai, ir kiti angiotenzinui II jautrių receptorių blokatoriai klinikai nėra reikšmingas.</w:t>
      </w:r>
    </w:p>
    <w:p w14:paraId="5299BEEE" w14:textId="77777777" w:rsidR="00393BA9" w:rsidRPr="00D54C2D" w:rsidRDefault="00393BA9" w:rsidP="00393BA9">
      <w:pPr>
        <w:rPr>
          <w:lang w:val="lt-LT"/>
        </w:rPr>
      </w:pPr>
    </w:p>
    <w:p w14:paraId="6F3E80C8" w14:textId="77777777" w:rsidR="00393BA9" w:rsidRPr="00D54C2D" w:rsidRDefault="00393BA9" w:rsidP="00393BA9">
      <w:pPr>
        <w:ind w:right="-20"/>
        <w:rPr>
          <w:lang w:val="lt-LT"/>
        </w:rPr>
      </w:pPr>
      <w:r w:rsidRPr="00D54C2D">
        <w:rPr>
          <w:lang w:val="lt-LT"/>
        </w:rPr>
        <w:t>Nėra aiškių teratogeninio poveikio įrodymų, tačiau toksinės telmisartano dozės darė poveikį</w:t>
      </w:r>
    </w:p>
    <w:p w14:paraId="4BDF6E12" w14:textId="77777777" w:rsidR="00393BA9" w:rsidRPr="00D54C2D" w:rsidRDefault="00393BA9" w:rsidP="00393BA9">
      <w:pPr>
        <w:ind w:right="-20"/>
        <w:rPr>
          <w:lang w:val="lt-LT"/>
        </w:rPr>
      </w:pPr>
      <w:r w:rsidRPr="00D54C2D">
        <w:rPr>
          <w:lang w:val="lt-LT"/>
        </w:rPr>
        <w:t>postnataliniam jauniklių vystymuisi, pavyzdžiui, mažino jų kūno svorį ir uždelsė atsimerkimą.</w:t>
      </w:r>
    </w:p>
    <w:p w14:paraId="558E744A" w14:textId="77777777" w:rsidR="00393BA9" w:rsidRPr="00D54C2D" w:rsidRDefault="00393BA9" w:rsidP="00393BA9">
      <w:pPr>
        <w:rPr>
          <w:lang w:val="lt-LT"/>
        </w:rPr>
      </w:pPr>
    </w:p>
    <w:p w14:paraId="55102D39" w14:textId="77777777" w:rsidR="00393BA9" w:rsidRPr="00D54C2D" w:rsidRDefault="00393BA9" w:rsidP="00393BA9">
      <w:pPr>
        <w:ind w:right="464"/>
        <w:rPr>
          <w:lang w:val="lt-LT"/>
        </w:rPr>
      </w:pPr>
      <w:r w:rsidRPr="00D54C2D">
        <w:rPr>
          <w:lang w:val="lt-LT"/>
        </w:rPr>
        <w:t xml:space="preserve">Tyrimų </w:t>
      </w:r>
      <w:r w:rsidRPr="00D54C2D">
        <w:rPr>
          <w:i/>
          <w:lang w:val="lt-LT"/>
        </w:rPr>
        <w:t xml:space="preserve">in vitro </w:t>
      </w:r>
      <w:r w:rsidRPr="00D54C2D">
        <w:rPr>
          <w:lang w:val="lt-LT"/>
        </w:rPr>
        <w:t>metu mutageninio ar reikšmingo klastogeninio telmisartano poveikio nepastebėta. Žiurkėms ir pelėms kancerogeninio poveikio preparatas nesukėlė.</w:t>
      </w:r>
    </w:p>
    <w:p w14:paraId="68A3C496" w14:textId="77777777" w:rsidR="00393BA9" w:rsidRPr="00D54C2D" w:rsidRDefault="00393BA9" w:rsidP="00393BA9">
      <w:pPr>
        <w:rPr>
          <w:lang w:val="lt-LT"/>
        </w:rPr>
      </w:pPr>
    </w:p>
    <w:p w14:paraId="6DB9A95F" w14:textId="77777777" w:rsidR="00393BA9" w:rsidRPr="00D54C2D" w:rsidRDefault="00393BA9" w:rsidP="00393BA9">
      <w:pPr>
        <w:rPr>
          <w:lang w:val="lt-LT"/>
        </w:rPr>
      </w:pPr>
    </w:p>
    <w:p w14:paraId="06A39D86" w14:textId="77777777" w:rsidR="00393BA9" w:rsidRPr="00D54C2D" w:rsidRDefault="00393BA9" w:rsidP="00393BA9">
      <w:pPr>
        <w:tabs>
          <w:tab w:val="left" w:pos="680"/>
        </w:tabs>
        <w:ind w:right="-20"/>
        <w:rPr>
          <w:lang w:val="lt-LT"/>
        </w:rPr>
      </w:pPr>
      <w:r w:rsidRPr="00D54C2D">
        <w:rPr>
          <w:b/>
          <w:bCs/>
          <w:lang w:val="lt-LT"/>
        </w:rPr>
        <w:t>6.</w:t>
      </w:r>
      <w:r w:rsidRPr="00D54C2D">
        <w:rPr>
          <w:b/>
          <w:bCs/>
          <w:lang w:val="lt-LT"/>
        </w:rPr>
        <w:tab/>
        <w:t>FARMACINĖ INFORMACIJA</w:t>
      </w:r>
    </w:p>
    <w:p w14:paraId="4DDEC278" w14:textId="77777777" w:rsidR="00393BA9" w:rsidRPr="00D54C2D" w:rsidRDefault="00393BA9" w:rsidP="00393BA9">
      <w:pPr>
        <w:rPr>
          <w:lang w:val="lt-LT"/>
        </w:rPr>
      </w:pPr>
    </w:p>
    <w:p w14:paraId="75D7568C" w14:textId="77777777" w:rsidR="00393BA9" w:rsidRPr="00D54C2D" w:rsidRDefault="00393BA9" w:rsidP="00393BA9">
      <w:pPr>
        <w:tabs>
          <w:tab w:val="left" w:pos="680"/>
        </w:tabs>
        <w:ind w:right="-20"/>
        <w:rPr>
          <w:lang w:val="lt-LT"/>
        </w:rPr>
      </w:pPr>
      <w:r w:rsidRPr="00D54C2D">
        <w:rPr>
          <w:b/>
          <w:bCs/>
          <w:lang w:val="lt-LT"/>
        </w:rPr>
        <w:t>6.1</w:t>
      </w:r>
      <w:r w:rsidRPr="00D54C2D">
        <w:rPr>
          <w:b/>
          <w:bCs/>
          <w:lang w:val="lt-LT"/>
        </w:rPr>
        <w:tab/>
        <w:t>Pagalbinių medžiagų sąrašas</w:t>
      </w:r>
    </w:p>
    <w:p w14:paraId="61203AB5" w14:textId="77777777" w:rsidR="00393BA9" w:rsidRPr="00D54C2D" w:rsidRDefault="00393BA9" w:rsidP="00393BA9">
      <w:pPr>
        <w:rPr>
          <w:lang w:val="lt-LT"/>
        </w:rPr>
      </w:pPr>
    </w:p>
    <w:p w14:paraId="2C7929B7" w14:textId="77777777" w:rsidR="00393BA9" w:rsidRPr="00D54C2D" w:rsidRDefault="00393BA9" w:rsidP="00393BA9">
      <w:pPr>
        <w:ind w:right="7586"/>
        <w:rPr>
          <w:lang w:val="lt-LT"/>
        </w:rPr>
      </w:pPr>
      <w:r w:rsidRPr="00D54C2D">
        <w:rPr>
          <w:lang w:val="lt-LT"/>
        </w:rPr>
        <w:t>Povidonas K25</w:t>
      </w:r>
    </w:p>
    <w:p w14:paraId="3F4223E7" w14:textId="77777777" w:rsidR="00393BA9" w:rsidRPr="00D54C2D" w:rsidRDefault="00393BA9" w:rsidP="00393BA9">
      <w:pPr>
        <w:ind w:right="7586"/>
        <w:rPr>
          <w:lang w:val="lt-LT"/>
        </w:rPr>
      </w:pPr>
      <w:r w:rsidRPr="00D54C2D">
        <w:rPr>
          <w:lang w:val="lt-LT"/>
        </w:rPr>
        <w:t>Megluminas</w:t>
      </w:r>
    </w:p>
    <w:p w14:paraId="67682743" w14:textId="77777777" w:rsidR="00393BA9" w:rsidRPr="00D54C2D" w:rsidRDefault="00393BA9" w:rsidP="00393BA9">
      <w:pPr>
        <w:ind w:right="5984"/>
        <w:rPr>
          <w:lang w:val="lt-LT"/>
        </w:rPr>
      </w:pPr>
      <w:r w:rsidRPr="00D54C2D">
        <w:rPr>
          <w:lang w:val="lt-LT"/>
        </w:rPr>
        <w:t xml:space="preserve">Natrio hidroksidas </w:t>
      </w:r>
    </w:p>
    <w:p w14:paraId="21B72715" w14:textId="77777777" w:rsidR="00393BA9" w:rsidRPr="00D54C2D" w:rsidRDefault="00393BA9" w:rsidP="00393BA9">
      <w:pPr>
        <w:ind w:right="7451"/>
        <w:rPr>
          <w:lang w:val="lt-LT"/>
        </w:rPr>
      </w:pPr>
      <w:r w:rsidRPr="00D54C2D">
        <w:rPr>
          <w:lang w:val="lt-LT"/>
        </w:rPr>
        <w:t>Manitolis (E421)</w:t>
      </w:r>
    </w:p>
    <w:p w14:paraId="0A632022" w14:textId="77777777" w:rsidR="00393BA9" w:rsidRPr="00D54C2D" w:rsidRDefault="00393BA9" w:rsidP="00393BA9">
      <w:pPr>
        <w:ind w:right="7451"/>
        <w:rPr>
          <w:lang w:val="lt-LT"/>
        </w:rPr>
      </w:pPr>
      <w:r w:rsidRPr="00D54C2D">
        <w:rPr>
          <w:lang w:val="lt-LT"/>
        </w:rPr>
        <w:t>Magnio stearatas</w:t>
      </w:r>
    </w:p>
    <w:p w14:paraId="17D4611E" w14:textId="77777777" w:rsidR="00393BA9" w:rsidRPr="00D54C2D" w:rsidRDefault="00393BA9" w:rsidP="00393BA9">
      <w:pPr>
        <w:ind w:right="7451"/>
        <w:rPr>
          <w:lang w:val="lt-LT"/>
        </w:rPr>
      </w:pPr>
      <w:r w:rsidRPr="00D54C2D">
        <w:rPr>
          <w:lang w:val="lt-LT"/>
        </w:rPr>
        <w:lastRenderedPageBreak/>
        <w:t>Krospovidonas</w:t>
      </w:r>
    </w:p>
    <w:p w14:paraId="499E682E" w14:textId="77777777" w:rsidR="00393BA9" w:rsidRPr="00D54C2D" w:rsidRDefault="00393BA9" w:rsidP="00393BA9">
      <w:pPr>
        <w:rPr>
          <w:lang w:val="lt-LT"/>
        </w:rPr>
      </w:pPr>
    </w:p>
    <w:p w14:paraId="5D0F93F6" w14:textId="77777777" w:rsidR="00393BA9" w:rsidRPr="00D54C2D" w:rsidRDefault="00393BA9" w:rsidP="00393BA9">
      <w:pPr>
        <w:tabs>
          <w:tab w:val="left" w:pos="680"/>
        </w:tabs>
        <w:ind w:right="-20"/>
        <w:rPr>
          <w:lang w:val="lt-LT"/>
        </w:rPr>
      </w:pPr>
      <w:r w:rsidRPr="00D54C2D">
        <w:rPr>
          <w:b/>
          <w:bCs/>
          <w:lang w:val="lt-LT"/>
        </w:rPr>
        <w:t>6.2</w:t>
      </w:r>
      <w:r w:rsidRPr="00D54C2D">
        <w:rPr>
          <w:b/>
          <w:bCs/>
          <w:lang w:val="lt-LT"/>
        </w:rPr>
        <w:tab/>
        <w:t>Nesuderinamumas</w:t>
      </w:r>
    </w:p>
    <w:p w14:paraId="39AC29BF" w14:textId="77777777" w:rsidR="00393BA9" w:rsidRPr="00D54C2D" w:rsidRDefault="00393BA9" w:rsidP="00393BA9">
      <w:pPr>
        <w:rPr>
          <w:lang w:val="lt-LT"/>
        </w:rPr>
      </w:pPr>
    </w:p>
    <w:p w14:paraId="1CCA5503" w14:textId="77777777" w:rsidR="00393BA9" w:rsidRPr="00D54C2D" w:rsidRDefault="00393BA9" w:rsidP="00393BA9">
      <w:pPr>
        <w:ind w:right="-20"/>
        <w:rPr>
          <w:lang w:val="lt-LT"/>
        </w:rPr>
      </w:pPr>
      <w:r w:rsidRPr="00D54C2D">
        <w:rPr>
          <w:lang w:val="lt-LT"/>
        </w:rPr>
        <w:t>Duomenys nebūtini.</w:t>
      </w:r>
    </w:p>
    <w:p w14:paraId="192C18A7" w14:textId="77777777" w:rsidR="00393BA9" w:rsidRPr="00D54C2D" w:rsidRDefault="00393BA9" w:rsidP="00393BA9">
      <w:pPr>
        <w:rPr>
          <w:lang w:val="lt-LT"/>
        </w:rPr>
      </w:pPr>
    </w:p>
    <w:p w14:paraId="4BBA79DC" w14:textId="77777777" w:rsidR="00393BA9" w:rsidRPr="00D54C2D" w:rsidRDefault="00393BA9" w:rsidP="00393BA9">
      <w:pPr>
        <w:tabs>
          <w:tab w:val="left" w:pos="680"/>
        </w:tabs>
        <w:ind w:right="-20"/>
        <w:rPr>
          <w:lang w:val="lt-LT"/>
        </w:rPr>
      </w:pPr>
      <w:r w:rsidRPr="00D54C2D">
        <w:rPr>
          <w:b/>
          <w:bCs/>
          <w:lang w:val="lt-LT"/>
        </w:rPr>
        <w:t>6.3</w:t>
      </w:r>
      <w:r w:rsidRPr="00D54C2D">
        <w:rPr>
          <w:b/>
          <w:bCs/>
          <w:lang w:val="lt-LT"/>
        </w:rPr>
        <w:tab/>
        <w:t>Tinkamumo laikas</w:t>
      </w:r>
    </w:p>
    <w:p w14:paraId="4BE1D9CB" w14:textId="77777777" w:rsidR="00393BA9" w:rsidRPr="00D54C2D" w:rsidRDefault="00393BA9" w:rsidP="00393BA9">
      <w:pPr>
        <w:rPr>
          <w:lang w:val="lt-LT"/>
        </w:rPr>
      </w:pPr>
    </w:p>
    <w:p w14:paraId="326D17AA" w14:textId="77777777" w:rsidR="00393BA9" w:rsidRPr="00D54C2D" w:rsidRDefault="00393BA9" w:rsidP="00393BA9">
      <w:pPr>
        <w:ind w:right="-20"/>
        <w:rPr>
          <w:lang w:val="lt-LT"/>
        </w:rPr>
      </w:pPr>
      <w:r w:rsidRPr="00D54C2D">
        <w:rPr>
          <w:lang w:val="lt-LT"/>
        </w:rPr>
        <w:t>2 metai</w:t>
      </w:r>
    </w:p>
    <w:p w14:paraId="1E31A336" w14:textId="77777777" w:rsidR="00393BA9" w:rsidRPr="00D54C2D" w:rsidRDefault="00393BA9" w:rsidP="00393BA9">
      <w:pPr>
        <w:rPr>
          <w:lang w:val="lt-LT"/>
        </w:rPr>
      </w:pPr>
    </w:p>
    <w:p w14:paraId="714F08E9" w14:textId="77777777" w:rsidR="00393BA9" w:rsidRPr="00D54C2D" w:rsidRDefault="00393BA9" w:rsidP="00393BA9">
      <w:pPr>
        <w:tabs>
          <w:tab w:val="left" w:pos="680"/>
        </w:tabs>
        <w:ind w:right="-20"/>
        <w:rPr>
          <w:lang w:val="lt-LT"/>
        </w:rPr>
      </w:pPr>
      <w:r w:rsidRPr="00D54C2D">
        <w:rPr>
          <w:b/>
          <w:bCs/>
          <w:lang w:val="lt-LT"/>
        </w:rPr>
        <w:t>6.4</w:t>
      </w:r>
      <w:r w:rsidRPr="00D54C2D">
        <w:rPr>
          <w:b/>
          <w:bCs/>
          <w:lang w:val="lt-LT"/>
        </w:rPr>
        <w:tab/>
        <w:t>Specialios laikymo sąlygos</w:t>
      </w:r>
    </w:p>
    <w:p w14:paraId="0015B8A0" w14:textId="77777777" w:rsidR="00393BA9" w:rsidRPr="00D54C2D" w:rsidRDefault="00393BA9" w:rsidP="00393BA9">
      <w:pPr>
        <w:rPr>
          <w:lang w:val="lt-LT"/>
        </w:rPr>
      </w:pPr>
    </w:p>
    <w:p w14:paraId="5C588DD7" w14:textId="77777777" w:rsidR="00393BA9" w:rsidRPr="00D54C2D" w:rsidRDefault="00393BA9" w:rsidP="00393BA9">
      <w:pPr>
        <w:ind w:right="492"/>
        <w:rPr>
          <w:lang w:val="lt-LT"/>
        </w:rPr>
      </w:pPr>
      <w:r w:rsidRPr="00D54C2D">
        <w:rPr>
          <w:lang w:val="lt-LT"/>
        </w:rPr>
        <w:t>Šiam vaistiniam preparatui specialių laikymo sąlygų nereikia.</w:t>
      </w:r>
    </w:p>
    <w:p w14:paraId="4C466864" w14:textId="77777777" w:rsidR="00393BA9" w:rsidRPr="00D54C2D" w:rsidRDefault="00393BA9" w:rsidP="00393BA9">
      <w:pPr>
        <w:tabs>
          <w:tab w:val="left" w:pos="680"/>
        </w:tabs>
        <w:ind w:right="-20"/>
        <w:rPr>
          <w:b/>
          <w:bCs/>
          <w:lang w:val="lt-LT"/>
        </w:rPr>
      </w:pPr>
    </w:p>
    <w:p w14:paraId="441FB266" w14:textId="77777777" w:rsidR="00393BA9" w:rsidRPr="00D54C2D" w:rsidRDefault="00393BA9" w:rsidP="00393BA9">
      <w:pPr>
        <w:tabs>
          <w:tab w:val="left" w:pos="680"/>
        </w:tabs>
        <w:ind w:right="-20"/>
        <w:rPr>
          <w:lang w:val="lt-LT"/>
        </w:rPr>
      </w:pPr>
      <w:r w:rsidRPr="00D54C2D">
        <w:rPr>
          <w:b/>
          <w:bCs/>
          <w:lang w:val="lt-LT"/>
        </w:rPr>
        <w:t>6.5</w:t>
      </w:r>
      <w:r w:rsidRPr="00D54C2D">
        <w:rPr>
          <w:b/>
          <w:bCs/>
          <w:lang w:val="lt-LT"/>
        </w:rPr>
        <w:tab/>
        <w:t>Talpyklės pobūdis ir jos turinys</w:t>
      </w:r>
    </w:p>
    <w:p w14:paraId="0F0BC661" w14:textId="77777777" w:rsidR="00393BA9" w:rsidRPr="00D54C2D" w:rsidRDefault="00393BA9" w:rsidP="00393BA9">
      <w:pPr>
        <w:rPr>
          <w:lang w:val="lt-LT"/>
        </w:rPr>
      </w:pPr>
    </w:p>
    <w:p w14:paraId="51C62A1D" w14:textId="77777777" w:rsidR="00393BA9" w:rsidRPr="00D54C2D" w:rsidRDefault="00393BA9" w:rsidP="00393BA9">
      <w:pPr>
        <w:ind w:right="325"/>
        <w:rPr>
          <w:lang w:val="lt-LT"/>
        </w:rPr>
      </w:pPr>
      <w:r w:rsidRPr="00D54C2D">
        <w:rPr>
          <w:lang w:val="lt-LT"/>
        </w:rPr>
        <w:t>Aliuminio/aliuminio lizdinės plokštelės. Kartono dėžutėje yra 28 tabletės.</w:t>
      </w:r>
    </w:p>
    <w:p w14:paraId="3A4A8130" w14:textId="77777777" w:rsidR="00393BA9" w:rsidRPr="00D54C2D" w:rsidRDefault="00393BA9" w:rsidP="00393BA9">
      <w:pPr>
        <w:rPr>
          <w:lang w:val="lt-LT"/>
        </w:rPr>
      </w:pPr>
    </w:p>
    <w:p w14:paraId="574AE26E" w14:textId="77777777" w:rsidR="00393BA9" w:rsidRPr="00D54C2D" w:rsidRDefault="00393BA9" w:rsidP="00393BA9">
      <w:pPr>
        <w:tabs>
          <w:tab w:val="left" w:pos="680"/>
        </w:tabs>
        <w:ind w:right="-20"/>
        <w:rPr>
          <w:lang w:val="lt-LT"/>
        </w:rPr>
      </w:pPr>
      <w:r w:rsidRPr="00D54C2D">
        <w:rPr>
          <w:b/>
          <w:bCs/>
          <w:lang w:val="lt-LT"/>
        </w:rPr>
        <w:t>6.6</w:t>
      </w:r>
      <w:r w:rsidRPr="00D54C2D">
        <w:rPr>
          <w:b/>
          <w:bCs/>
          <w:lang w:val="lt-LT"/>
        </w:rPr>
        <w:tab/>
        <w:t>Specialūs reikalavimai atliekoms tvarkyti</w:t>
      </w:r>
    </w:p>
    <w:p w14:paraId="6EDD878D" w14:textId="77777777" w:rsidR="00393BA9" w:rsidRPr="00D54C2D" w:rsidRDefault="00393BA9" w:rsidP="00393BA9">
      <w:pPr>
        <w:rPr>
          <w:lang w:val="lt-LT"/>
        </w:rPr>
      </w:pPr>
    </w:p>
    <w:p w14:paraId="43A61426" w14:textId="77777777" w:rsidR="00393BA9" w:rsidRPr="00D54C2D" w:rsidRDefault="00393BA9" w:rsidP="00393BA9">
      <w:pPr>
        <w:rPr>
          <w:lang w:val="lt-LT"/>
        </w:rPr>
      </w:pPr>
      <w:r w:rsidRPr="00D54C2D">
        <w:rPr>
          <w:lang w:val="lt-LT"/>
        </w:rPr>
        <w:t xml:space="preserve">Specialių reikalavimų nėra. </w:t>
      </w:r>
    </w:p>
    <w:p w14:paraId="555FCD3F" w14:textId="77777777" w:rsidR="00393BA9" w:rsidRPr="00D54C2D" w:rsidRDefault="00393BA9" w:rsidP="00393BA9">
      <w:pPr>
        <w:rPr>
          <w:lang w:val="lt-LT"/>
        </w:rPr>
      </w:pPr>
    </w:p>
    <w:p w14:paraId="5751C2C0" w14:textId="77777777" w:rsidR="00393BA9" w:rsidRPr="00D54C2D" w:rsidRDefault="00393BA9" w:rsidP="00393BA9">
      <w:pPr>
        <w:rPr>
          <w:lang w:val="lt-LT"/>
        </w:rPr>
      </w:pPr>
    </w:p>
    <w:p w14:paraId="76A929EC" w14:textId="45F66226" w:rsidR="00393BA9" w:rsidRPr="00D54C2D" w:rsidRDefault="00393BA9" w:rsidP="00393BA9">
      <w:pPr>
        <w:tabs>
          <w:tab w:val="left" w:pos="680"/>
        </w:tabs>
        <w:ind w:right="-20"/>
        <w:rPr>
          <w:lang w:val="lt-LT"/>
        </w:rPr>
      </w:pPr>
      <w:r w:rsidRPr="00D54C2D">
        <w:rPr>
          <w:b/>
          <w:bCs/>
          <w:lang w:val="lt-LT"/>
        </w:rPr>
        <w:t>7.</w:t>
      </w:r>
      <w:r w:rsidRPr="00D54C2D">
        <w:rPr>
          <w:b/>
          <w:bCs/>
          <w:lang w:val="lt-LT"/>
        </w:rPr>
        <w:tab/>
        <w:t>R</w:t>
      </w:r>
      <w:r w:rsidR="00FC7F01">
        <w:rPr>
          <w:b/>
          <w:bCs/>
          <w:lang w:val="lt-LT"/>
        </w:rPr>
        <w:t>EGISTRUOTOJAS</w:t>
      </w:r>
    </w:p>
    <w:p w14:paraId="52BA2B55" w14:textId="77777777" w:rsidR="00393BA9" w:rsidRPr="00D54C2D" w:rsidRDefault="00393BA9" w:rsidP="00393BA9">
      <w:pPr>
        <w:rPr>
          <w:lang w:val="lt-LT"/>
        </w:rPr>
      </w:pPr>
    </w:p>
    <w:p w14:paraId="4B1D4B99" w14:textId="77777777" w:rsidR="00393BA9" w:rsidRPr="00D54C2D" w:rsidRDefault="00393BA9" w:rsidP="00393BA9">
      <w:pPr>
        <w:rPr>
          <w:lang w:val="lt-LT"/>
        </w:rPr>
      </w:pPr>
      <w:r w:rsidRPr="00D54C2D">
        <w:rPr>
          <w:lang w:val="lt-LT"/>
        </w:rPr>
        <w:t xml:space="preserve">UAB “INTELI GENERICS NORD” </w:t>
      </w:r>
    </w:p>
    <w:p w14:paraId="3DE9FFC1" w14:textId="77777777" w:rsidR="00393BA9" w:rsidRPr="00D54C2D" w:rsidRDefault="00393BA9" w:rsidP="00393BA9">
      <w:pPr>
        <w:rPr>
          <w:lang w:val="lt-LT"/>
        </w:rPr>
      </w:pPr>
      <w:r w:rsidRPr="00D54C2D">
        <w:rPr>
          <w:lang w:val="lt-LT"/>
        </w:rPr>
        <w:t xml:space="preserve">Šeimyniškių g. 3 </w:t>
      </w:r>
    </w:p>
    <w:p w14:paraId="55055A6A" w14:textId="77777777" w:rsidR="00393BA9" w:rsidRPr="00D54C2D" w:rsidRDefault="00393BA9" w:rsidP="00393BA9">
      <w:pPr>
        <w:rPr>
          <w:lang w:val="lt-LT"/>
        </w:rPr>
      </w:pPr>
      <w:r w:rsidRPr="00D54C2D">
        <w:rPr>
          <w:lang w:val="lt-LT"/>
        </w:rPr>
        <w:t xml:space="preserve">Vilnius, LT-09312 </w:t>
      </w:r>
    </w:p>
    <w:p w14:paraId="496A8367" w14:textId="77777777" w:rsidR="00393BA9" w:rsidRPr="00D54C2D" w:rsidRDefault="00393BA9" w:rsidP="00393BA9">
      <w:pPr>
        <w:rPr>
          <w:lang w:val="lt-LT"/>
        </w:rPr>
      </w:pPr>
      <w:r w:rsidRPr="00D54C2D">
        <w:rPr>
          <w:lang w:val="lt-LT"/>
        </w:rPr>
        <w:t>Lietuva</w:t>
      </w:r>
    </w:p>
    <w:p w14:paraId="163FD9AB" w14:textId="77777777" w:rsidR="00393BA9" w:rsidRPr="00D54C2D" w:rsidRDefault="00393BA9" w:rsidP="00393BA9">
      <w:pPr>
        <w:rPr>
          <w:lang w:val="lt-LT"/>
        </w:rPr>
      </w:pPr>
    </w:p>
    <w:p w14:paraId="2A8E2108" w14:textId="77777777" w:rsidR="00393BA9" w:rsidRPr="00D54C2D" w:rsidRDefault="00393BA9" w:rsidP="00393BA9">
      <w:pPr>
        <w:rPr>
          <w:lang w:val="lt-LT"/>
        </w:rPr>
      </w:pPr>
    </w:p>
    <w:p w14:paraId="2995F451" w14:textId="18201922" w:rsidR="00393BA9" w:rsidRPr="00D54C2D" w:rsidRDefault="00393BA9" w:rsidP="00393BA9">
      <w:pPr>
        <w:tabs>
          <w:tab w:val="left" w:pos="680"/>
        </w:tabs>
        <w:ind w:right="-20"/>
        <w:rPr>
          <w:lang w:val="lt-LT"/>
        </w:rPr>
      </w:pPr>
      <w:r w:rsidRPr="00D54C2D">
        <w:rPr>
          <w:b/>
          <w:bCs/>
          <w:lang w:val="lt-LT"/>
        </w:rPr>
        <w:t>8.</w:t>
      </w:r>
      <w:r w:rsidRPr="00D54C2D">
        <w:rPr>
          <w:b/>
          <w:bCs/>
          <w:lang w:val="lt-LT"/>
        </w:rPr>
        <w:tab/>
        <w:t>R</w:t>
      </w:r>
      <w:r w:rsidR="00FC7F01">
        <w:rPr>
          <w:b/>
          <w:bCs/>
          <w:lang w:val="lt-LT"/>
        </w:rPr>
        <w:t xml:space="preserve">EGISTRACIJOS </w:t>
      </w:r>
      <w:r w:rsidRPr="00D54C2D">
        <w:rPr>
          <w:b/>
          <w:bCs/>
          <w:lang w:val="lt-LT"/>
        </w:rPr>
        <w:t>PAŽYMĖJIMO NUMERIS</w:t>
      </w:r>
    </w:p>
    <w:p w14:paraId="78CA9B0B" w14:textId="77777777" w:rsidR="00393BA9" w:rsidRPr="00D54C2D" w:rsidRDefault="00393BA9" w:rsidP="00393BA9">
      <w:pPr>
        <w:rPr>
          <w:lang w:val="lt-LT"/>
        </w:rPr>
      </w:pPr>
    </w:p>
    <w:p w14:paraId="0FAAEA1D" w14:textId="77777777" w:rsidR="00393BA9" w:rsidRPr="00D54C2D" w:rsidRDefault="00393BA9" w:rsidP="00393BA9">
      <w:pPr>
        <w:ind w:right="-20"/>
        <w:rPr>
          <w:lang w:val="lt-LT"/>
        </w:rPr>
      </w:pPr>
      <w:r w:rsidRPr="00D54C2D">
        <w:rPr>
          <w:lang w:val="lt-LT"/>
        </w:rPr>
        <w:t>Telmisartan Inteli 40 mg – LT/1/13/3388/001</w:t>
      </w:r>
    </w:p>
    <w:p w14:paraId="2AE40A6A" w14:textId="77777777" w:rsidR="00393BA9" w:rsidRPr="00D54C2D" w:rsidRDefault="00393BA9" w:rsidP="00393BA9">
      <w:pPr>
        <w:ind w:right="-20"/>
        <w:rPr>
          <w:lang w:val="lt-LT"/>
        </w:rPr>
      </w:pPr>
      <w:r w:rsidRPr="00D54C2D">
        <w:rPr>
          <w:lang w:val="lt-LT"/>
        </w:rPr>
        <w:t>Telmisartan Inteli 80 mg – LT/1/13/3388/002</w:t>
      </w:r>
    </w:p>
    <w:p w14:paraId="097060F9" w14:textId="77777777" w:rsidR="00393BA9" w:rsidRPr="00D54C2D" w:rsidRDefault="00393BA9" w:rsidP="00393BA9">
      <w:pPr>
        <w:rPr>
          <w:lang w:val="lt-LT"/>
        </w:rPr>
      </w:pPr>
    </w:p>
    <w:p w14:paraId="3744E97A" w14:textId="77777777" w:rsidR="00393BA9" w:rsidRPr="00D54C2D" w:rsidRDefault="00393BA9" w:rsidP="00393BA9">
      <w:pPr>
        <w:rPr>
          <w:lang w:val="lt-LT"/>
        </w:rPr>
      </w:pPr>
    </w:p>
    <w:p w14:paraId="69BDCFEC" w14:textId="2270F236" w:rsidR="00393BA9" w:rsidRPr="00D54C2D" w:rsidRDefault="00393BA9" w:rsidP="00393BA9">
      <w:pPr>
        <w:tabs>
          <w:tab w:val="left" w:pos="680"/>
        </w:tabs>
        <w:ind w:right="-20"/>
        <w:rPr>
          <w:lang w:val="lt-LT"/>
        </w:rPr>
      </w:pPr>
      <w:r w:rsidRPr="00D54C2D">
        <w:rPr>
          <w:b/>
          <w:bCs/>
          <w:lang w:val="lt-LT"/>
        </w:rPr>
        <w:t>9.</w:t>
      </w:r>
      <w:r w:rsidRPr="00D54C2D">
        <w:rPr>
          <w:b/>
          <w:bCs/>
          <w:lang w:val="lt-LT"/>
        </w:rPr>
        <w:tab/>
      </w:r>
      <w:r w:rsidR="00366F10" w:rsidRPr="00366F10">
        <w:rPr>
          <w:b/>
          <w:bCs/>
          <w:lang w:val="lt-LT"/>
        </w:rPr>
        <w:t xml:space="preserve">REGISTRAVIMO / PERREGISTRAVIMO </w:t>
      </w:r>
      <w:r w:rsidRPr="00D54C2D">
        <w:rPr>
          <w:b/>
          <w:bCs/>
          <w:lang w:val="lt-LT"/>
        </w:rPr>
        <w:t xml:space="preserve"> DATA</w:t>
      </w:r>
    </w:p>
    <w:p w14:paraId="31DE9270" w14:textId="77777777" w:rsidR="00393BA9" w:rsidRPr="00D54C2D" w:rsidRDefault="00393BA9" w:rsidP="00393BA9">
      <w:pPr>
        <w:rPr>
          <w:lang w:val="lt-LT"/>
        </w:rPr>
      </w:pPr>
    </w:p>
    <w:p w14:paraId="42A49646" w14:textId="6DEBEEC8" w:rsidR="00393BA9" w:rsidRPr="00D54C2D" w:rsidRDefault="00393BA9" w:rsidP="004D59BC">
      <w:pPr>
        <w:tabs>
          <w:tab w:val="left" w:pos="8931"/>
        </w:tabs>
        <w:ind w:right="-8"/>
        <w:rPr>
          <w:lang w:val="lt-LT"/>
        </w:rPr>
      </w:pPr>
      <w:r w:rsidRPr="00D54C2D">
        <w:rPr>
          <w:lang w:val="lt-LT"/>
        </w:rPr>
        <w:t>R</w:t>
      </w:r>
      <w:r w:rsidR="00366F10">
        <w:rPr>
          <w:lang w:val="lt-LT"/>
        </w:rPr>
        <w:t xml:space="preserve">egistravimo data </w:t>
      </w:r>
      <w:r w:rsidRPr="00D54C2D">
        <w:rPr>
          <w:lang w:val="lt-LT"/>
        </w:rPr>
        <w:t xml:space="preserve"> 2013 m. spalio  18 d.</w:t>
      </w:r>
    </w:p>
    <w:p w14:paraId="3F25CF20" w14:textId="175FA355" w:rsidR="00393BA9" w:rsidRPr="00D54C2D" w:rsidRDefault="005C2231" w:rsidP="00393BA9">
      <w:pPr>
        <w:rPr>
          <w:lang w:val="lt-LT"/>
        </w:rPr>
      </w:pPr>
      <w:r>
        <w:rPr>
          <w:lang w:val="lt-LT"/>
        </w:rPr>
        <w:t>Paskutinio perregistravimo data</w:t>
      </w:r>
      <w:r w:rsidR="00366F10">
        <w:rPr>
          <w:lang w:val="lt-LT"/>
        </w:rPr>
        <w:t xml:space="preserve"> </w:t>
      </w:r>
      <w:r w:rsidR="00B96328">
        <w:rPr>
          <w:lang w:val="lt-LT"/>
        </w:rPr>
        <w:t>2019 m. sausio 17 d.</w:t>
      </w:r>
    </w:p>
    <w:p w14:paraId="2887D458" w14:textId="77777777" w:rsidR="00393BA9" w:rsidRPr="00D54C2D" w:rsidRDefault="00393BA9" w:rsidP="00393BA9">
      <w:pPr>
        <w:rPr>
          <w:lang w:val="lt-LT"/>
        </w:rPr>
      </w:pPr>
    </w:p>
    <w:p w14:paraId="7DEA0603" w14:textId="77777777" w:rsidR="00393BA9" w:rsidRPr="00D54C2D" w:rsidRDefault="00393BA9" w:rsidP="00393BA9">
      <w:pPr>
        <w:tabs>
          <w:tab w:val="left" w:pos="680"/>
        </w:tabs>
        <w:ind w:right="-20"/>
        <w:rPr>
          <w:lang w:val="lt-LT"/>
        </w:rPr>
      </w:pPr>
      <w:r w:rsidRPr="00D54C2D">
        <w:rPr>
          <w:b/>
          <w:bCs/>
          <w:lang w:val="lt-LT"/>
        </w:rPr>
        <w:t>10.</w:t>
      </w:r>
      <w:r w:rsidRPr="00D54C2D">
        <w:rPr>
          <w:b/>
          <w:bCs/>
          <w:lang w:val="lt-LT"/>
        </w:rPr>
        <w:tab/>
        <w:t>TEKSTO PERŽIŪROS DATA</w:t>
      </w:r>
    </w:p>
    <w:p w14:paraId="15F59D53" w14:textId="77777777" w:rsidR="00393BA9" w:rsidRPr="00D54C2D" w:rsidRDefault="00393BA9" w:rsidP="00393BA9">
      <w:pPr>
        <w:rPr>
          <w:lang w:val="lt-LT"/>
        </w:rPr>
      </w:pPr>
    </w:p>
    <w:p w14:paraId="4C8D3319" w14:textId="08273BBE" w:rsidR="00393BA9" w:rsidRPr="00D54C2D" w:rsidRDefault="00B96328" w:rsidP="00393BA9">
      <w:pPr>
        <w:rPr>
          <w:lang w:val="lt-LT"/>
        </w:rPr>
      </w:pPr>
      <w:r>
        <w:rPr>
          <w:lang w:val="lt-LT"/>
        </w:rPr>
        <w:t>2019 m. sausio 17 d.</w:t>
      </w:r>
    </w:p>
    <w:p w14:paraId="1F22E8FF" w14:textId="77777777" w:rsidR="00B96328" w:rsidRDefault="00B96328" w:rsidP="00393BA9">
      <w:pPr>
        <w:pStyle w:val="Paprastasistekstas"/>
        <w:tabs>
          <w:tab w:val="left" w:pos="5954"/>
          <w:tab w:val="left" w:pos="6237"/>
          <w:tab w:val="left" w:pos="6663"/>
          <w:tab w:val="left" w:pos="6946"/>
        </w:tabs>
        <w:rPr>
          <w:rFonts w:ascii="Times New Roman" w:hAnsi="Times New Roman"/>
          <w:noProof/>
          <w:sz w:val="22"/>
          <w:szCs w:val="22"/>
        </w:rPr>
      </w:pPr>
    </w:p>
    <w:p w14:paraId="50453022" w14:textId="4A531F55" w:rsidR="00393BA9" w:rsidRPr="00D54C2D" w:rsidRDefault="00393BA9" w:rsidP="00B96328">
      <w:pPr>
        <w:pStyle w:val="Paprastasistekstas"/>
        <w:tabs>
          <w:tab w:val="left" w:pos="5954"/>
          <w:tab w:val="left" w:pos="6237"/>
          <w:tab w:val="left" w:pos="6663"/>
          <w:tab w:val="left" w:pos="6946"/>
        </w:tabs>
      </w:pPr>
      <w:r w:rsidRPr="00D54C2D">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D54C2D">
        <w:rPr>
          <w:rFonts w:ascii="Times New Roman" w:hAnsi="Times New Roman"/>
          <w:i/>
          <w:noProof/>
          <w:sz w:val="22"/>
          <w:szCs w:val="22"/>
        </w:rPr>
        <w:t xml:space="preserve"> </w:t>
      </w:r>
      <w:hyperlink r:id="rId13" w:history="1">
        <w:r w:rsidRPr="00D54C2D">
          <w:rPr>
            <w:rStyle w:val="Hipersaitas"/>
            <w:rFonts w:ascii="Times New Roman" w:hAnsi="Times New Roman"/>
            <w:noProof/>
            <w:sz w:val="22"/>
            <w:szCs w:val="22"/>
          </w:rPr>
          <w:t>http://www.</w:t>
        </w:r>
        <w:r w:rsidRPr="00D54C2D">
          <w:rPr>
            <w:rStyle w:val="Hipersaitas"/>
            <w:rFonts w:ascii="Times New Roman" w:hAnsi="Times New Roman"/>
            <w:sz w:val="22"/>
            <w:szCs w:val="22"/>
          </w:rPr>
          <w:t>vvkt.lt</w:t>
        </w:r>
      </w:hyperlink>
      <w:r w:rsidRPr="00D54C2D">
        <w:br w:type="page"/>
      </w:r>
    </w:p>
    <w:p w14:paraId="710F8BA1" w14:textId="77777777" w:rsidR="00DA5630" w:rsidRPr="00D54C2D" w:rsidRDefault="00DA5630" w:rsidP="00DA5630">
      <w:pPr>
        <w:spacing w:after="200" w:line="276" w:lineRule="auto"/>
        <w:rPr>
          <w:lang w:val="lt-LT"/>
        </w:rPr>
      </w:pPr>
    </w:p>
    <w:p w14:paraId="7C6C81B7" w14:textId="77777777" w:rsidR="00DA5630" w:rsidRPr="00D54C2D" w:rsidRDefault="00DA5630" w:rsidP="00DA5630">
      <w:pPr>
        <w:tabs>
          <w:tab w:val="left" w:pos="4820"/>
          <w:tab w:val="left" w:pos="5387"/>
          <w:tab w:val="left" w:pos="5670"/>
          <w:tab w:val="left" w:pos="5954"/>
          <w:tab w:val="left" w:pos="6096"/>
          <w:tab w:val="left" w:pos="6237"/>
        </w:tabs>
        <w:rPr>
          <w:b/>
          <w:lang w:val="lt-LT"/>
        </w:rPr>
      </w:pPr>
    </w:p>
    <w:p w14:paraId="69B94EC7" w14:textId="77777777" w:rsidR="00DA5630" w:rsidRPr="00D54C2D" w:rsidRDefault="00DA5630" w:rsidP="00DA5630">
      <w:pPr>
        <w:tabs>
          <w:tab w:val="left" w:pos="4820"/>
          <w:tab w:val="left" w:pos="5670"/>
          <w:tab w:val="left" w:pos="6096"/>
        </w:tabs>
        <w:rPr>
          <w:lang w:val="lt-LT"/>
        </w:rPr>
      </w:pPr>
    </w:p>
    <w:p w14:paraId="05100788" w14:textId="77777777" w:rsidR="00DA5630" w:rsidRPr="00D54C2D" w:rsidRDefault="00DA5630" w:rsidP="00DA5630">
      <w:pPr>
        <w:rPr>
          <w:lang w:val="lt-LT"/>
        </w:rPr>
      </w:pPr>
    </w:p>
    <w:p w14:paraId="52FD9AB6" w14:textId="77777777" w:rsidR="00DA5630" w:rsidRPr="00D54C2D" w:rsidRDefault="00DA5630" w:rsidP="00DA5630">
      <w:pPr>
        <w:rPr>
          <w:lang w:val="lt-LT"/>
        </w:rPr>
      </w:pPr>
    </w:p>
    <w:p w14:paraId="66251BB2" w14:textId="77777777" w:rsidR="00DA5630" w:rsidRPr="00D54C2D" w:rsidRDefault="00DA5630" w:rsidP="00DA5630">
      <w:pPr>
        <w:rPr>
          <w:lang w:val="lt-LT"/>
        </w:rPr>
      </w:pPr>
    </w:p>
    <w:p w14:paraId="38A464DD" w14:textId="77777777" w:rsidR="00DA5630" w:rsidRPr="00D54C2D" w:rsidRDefault="00DA5630" w:rsidP="00DA5630">
      <w:pPr>
        <w:rPr>
          <w:lang w:val="lt-LT"/>
        </w:rPr>
      </w:pPr>
    </w:p>
    <w:p w14:paraId="15BE4D07" w14:textId="77777777" w:rsidR="00DA5630" w:rsidRPr="00D54C2D" w:rsidRDefault="00DA5630" w:rsidP="00DA5630">
      <w:pPr>
        <w:ind w:left="1701" w:firstLine="993"/>
        <w:rPr>
          <w:lang w:val="lt-LT"/>
        </w:rPr>
      </w:pPr>
    </w:p>
    <w:p w14:paraId="409DB7BF" w14:textId="77777777" w:rsidR="00DA5630" w:rsidRPr="00D54C2D" w:rsidRDefault="00DA5630" w:rsidP="00DA5630">
      <w:pPr>
        <w:rPr>
          <w:lang w:val="lt-LT"/>
        </w:rPr>
      </w:pPr>
    </w:p>
    <w:p w14:paraId="7D9EE8AF" w14:textId="77777777" w:rsidR="00DA5630" w:rsidRPr="00D54C2D" w:rsidRDefault="00DA5630" w:rsidP="00DA5630">
      <w:pPr>
        <w:rPr>
          <w:lang w:val="lt-LT"/>
        </w:rPr>
      </w:pPr>
    </w:p>
    <w:p w14:paraId="54517AA8" w14:textId="77777777" w:rsidR="00DA5630" w:rsidRPr="00D54C2D" w:rsidRDefault="00DA5630" w:rsidP="00DA5630">
      <w:pPr>
        <w:rPr>
          <w:lang w:val="lt-LT"/>
        </w:rPr>
      </w:pPr>
    </w:p>
    <w:p w14:paraId="54DB6D40" w14:textId="77777777" w:rsidR="00DA5630" w:rsidRPr="00D54C2D" w:rsidRDefault="00DA5630" w:rsidP="00DA5630">
      <w:pPr>
        <w:rPr>
          <w:lang w:val="lt-LT"/>
        </w:rPr>
      </w:pPr>
    </w:p>
    <w:p w14:paraId="00FB1183" w14:textId="77777777" w:rsidR="00DA5630" w:rsidRPr="00D54C2D" w:rsidRDefault="00DA5630" w:rsidP="00DA5630">
      <w:pPr>
        <w:rPr>
          <w:lang w:val="lt-LT"/>
        </w:rPr>
      </w:pPr>
    </w:p>
    <w:p w14:paraId="3ADB793A" w14:textId="77777777" w:rsidR="00DA5630" w:rsidRPr="00D54C2D" w:rsidRDefault="00DA5630" w:rsidP="00DA5630">
      <w:pPr>
        <w:rPr>
          <w:lang w:val="lt-LT"/>
        </w:rPr>
      </w:pPr>
    </w:p>
    <w:p w14:paraId="10C6671D" w14:textId="77777777" w:rsidR="00DA5630" w:rsidRPr="00D54C2D" w:rsidRDefault="00DA5630" w:rsidP="00DA5630">
      <w:pPr>
        <w:rPr>
          <w:lang w:val="lt-LT"/>
        </w:rPr>
      </w:pPr>
    </w:p>
    <w:p w14:paraId="266E7597" w14:textId="77777777" w:rsidR="00DA5630" w:rsidRPr="00D54C2D" w:rsidRDefault="00DA5630" w:rsidP="00DA5630">
      <w:pPr>
        <w:rPr>
          <w:lang w:val="lt-LT"/>
        </w:rPr>
      </w:pPr>
    </w:p>
    <w:p w14:paraId="76A1E237" w14:textId="77777777" w:rsidR="00DA5630" w:rsidRPr="00D54C2D" w:rsidRDefault="00DA5630" w:rsidP="00DA5630">
      <w:pPr>
        <w:rPr>
          <w:lang w:val="lt-LT"/>
        </w:rPr>
      </w:pPr>
    </w:p>
    <w:p w14:paraId="3B70594F" w14:textId="77777777" w:rsidR="00DA5630" w:rsidRPr="00D54C2D" w:rsidRDefault="00DA5630" w:rsidP="00DA5630">
      <w:pPr>
        <w:rPr>
          <w:lang w:val="lt-LT"/>
        </w:rPr>
      </w:pPr>
    </w:p>
    <w:p w14:paraId="601EF2F4" w14:textId="77777777" w:rsidR="00DA5630" w:rsidRPr="00D54C2D" w:rsidRDefault="00DA5630" w:rsidP="00DA5630">
      <w:pPr>
        <w:rPr>
          <w:lang w:val="lt-LT"/>
        </w:rPr>
      </w:pPr>
    </w:p>
    <w:p w14:paraId="1E5B70E1"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p>
    <w:p w14:paraId="35063358"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p>
    <w:p w14:paraId="49EC7502"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p>
    <w:p w14:paraId="0F51B6DB"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p>
    <w:p w14:paraId="5FF28C6A"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II PRIEDAS</w:t>
      </w:r>
    </w:p>
    <w:p w14:paraId="7701B2CB" w14:textId="77777777" w:rsidR="00DA5630" w:rsidRPr="00D54C2D" w:rsidRDefault="00DA5630" w:rsidP="00DA5630">
      <w:pPr>
        <w:rPr>
          <w:b/>
          <w:i/>
          <w:lang w:val="lt-LT"/>
        </w:rPr>
      </w:pPr>
    </w:p>
    <w:p w14:paraId="1735125B" w14:textId="550F2AD9" w:rsidR="00DA5630" w:rsidRPr="00D54C2D" w:rsidRDefault="00366F10" w:rsidP="00DA5630">
      <w:pPr>
        <w:jc w:val="center"/>
        <w:rPr>
          <w:i/>
          <w:lang w:val="lt-LT"/>
        </w:rPr>
      </w:pPr>
      <w:r w:rsidRPr="00366F10">
        <w:rPr>
          <w:b/>
          <w:lang w:val="lt-LT"/>
        </w:rPr>
        <w:t>REGISTRACIJOS</w:t>
      </w:r>
      <w:r w:rsidR="00DA5630" w:rsidRPr="00D54C2D">
        <w:rPr>
          <w:b/>
          <w:lang w:val="lt-LT"/>
        </w:rPr>
        <w:t xml:space="preserve"> SĄLYGOS</w:t>
      </w:r>
    </w:p>
    <w:p w14:paraId="6A0DE33B" w14:textId="77777777" w:rsidR="00DA5630" w:rsidRPr="00D54C2D" w:rsidRDefault="00DA5630" w:rsidP="00DA5630">
      <w:pPr>
        <w:rPr>
          <w:lang w:val="lt-LT"/>
        </w:rPr>
      </w:pPr>
    </w:p>
    <w:p w14:paraId="31D334C9" w14:textId="77777777" w:rsidR="00DA5630" w:rsidRPr="00D54C2D" w:rsidRDefault="00DA5630" w:rsidP="00DA5630">
      <w:pPr>
        <w:ind w:left="1701" w:right="1416" w:hanging="708"/>
        <w:rPr>
          <w:b/>
          <w:lang w:val="lt-LT"/>
        </w:rPr>
      </w:pPr>
      <w:r w:rsidRPr="00D54C2D">
        <w:rPr>
          <w:b/>
          <w:lang w:val="lt-LT"/>
        </w:rPr>
        <w:t>A.</w:t>
      </w:r>
      <w:r w:rsidRPr="00D54C2D">
        <w:rPr>
          <w:b/>
          <w:lang w:val="lt-LT"/>
        </w:rPr>
        <w:tab/>
        <w:t>GAMINTOJAS, ATSAKINGAS UŽ SERIJŲ IŠLEIDIMĄ</w:t>
      </w:r>
    </w:p>
    <w:p w14:paraId="0E9CE182" w14:textId="77777777" w:rsidR="00DA5630" w:rsidRPr="00D54C2D" w:rsidRDefault="00DA5630" w:rsidP="00DA5630">
      <w:pPr>
        <w:rPr>
          <w:lang w:val="lt-LT"/>
        </w:rPr>
      </w:pPr>
    </w:p>
    <w:p w14:paraId="3383ED94" w14:textId="77777777" w:rsidR="00DA5630" w:rsidRPr="00D54C2D" w:rsidRDefault="00DA5630" w:rsidP="00DA5630">
      <w:pPr>
        <w:suppressLineNumbers/>
        <w:ind w:left="1701" w:right="1416" w:hanging="708"/>
        <w:rPr>
          <w:lang w:val="lt-LT"/>
        </w:rPr>
      </w:pPr>
      <w:r w:rsidRPr="00D54C2D">
        <w:rPr>
          <w:b/>
          <w:lang w:val="lt-LT"/>
        </w:rPr>
        <w:t>B.</w:t>
      </w:r>
      <w:r w:rsidRPr="00D54C2D">
        <w:rPr>
          <w:b/>
          <w:lang w:val="lt-LT"/>
        </w:rPr>
        <w:tab/>
        <w:t>TIEKIMO IR VARTOJIMO SĄLYGOS AR APRIBOJIMAI</w:t>
      </w:r>
    </w:p>
    <w:p w14:paraId="673E06D4" w14:textId="77777777" w:rsidR="00DA5630" w:rsidRPr="00D54C2D" w:rsidRDefault="00DA5630" w:rsidP="00DA5630">
      <w:pPr>
        <w:rPr>
          <w:lang w:val="lt-LT"/>
        </w:rPr>
      </w:pPr>
    </w:p>
    <w:p w14:paraId="5198D878" w14:textId="77777777" w:rsidR="00DA5630" w:rsidRPr="00D54C2D" w:rsidRDefault="00DA5630" w:rsidP="00DA5630">
      <w:pPr>
        <w:rPr>
          <w:lang w:val="lt-LT"/>
        </w:rPr>
      </w:pPr>
    </w:p>
    <w:p w14:paraId="6FB54B2F" w14:textId="77777777" w:rsidR="00DA5630" w:rsidRPr="00D54C2D" w:rsidRDefault="00DA5630" w:rsidP="00DA5630">
      <w:pPr>
        <w:rPr>
          <w:lang w:val="lt-LT"/>
        </w:rPr>
      </w:pPr>
    </w:p>
    <w:p w14:paraId="191230E1" w14:textId="77777777" w:rsidR="00DA5630" w:rsidRPr="00D54C2D" w:rsidRDefault="00DA5630" w:rsidP="00DA5630">
      <w:pPr>
        <w:rPr>
          <w:b/>
          <w:lang w:val="lt-LT"/>
        </w:rPr>
      </w:pPr>
      <w:r w:rsidRPr="00D54C2D">
        <w:rPr>
          <w:lang w:val="lt-LT"/>
        </w:rPr>
        <w:br w:type="page"/>
      </w:r>
      <w:r w:rsidRPr="00D54C2D">
        <w:rPr>
          <w:b/>
          <w:lang w:val="lt-LT"/>
        </w:rPr>
        <w:lastRenderedPageBreak/>
        <w:t>A.</w:t>
      </w:r>
      <w:r w:rsidRPr="00D54C2D">
        <w:rPr>
          <w:b/>
          <w:lang w:val="lt-LT"/>
        </w:rPr>
        <w:tab/>
        <w:t>GAMINTOJAS, ATSAKINGAS UŽ SERIJŲ IŠLEIDIMĄ</w:t>
      </w:r>
    </w:p>
    <w:p w14:paraId="69E9E34E" w14:textId="77777777" w:rsidR="00DA5630" w:rsidRPr="00D54C2D" w:rsidRDefault="00DA5630" w:rsidP="00DA5630">
      <w:pPr>
        <w:rPr>
          <w:lang w:val="lt-LT"/>
        </w:rPr>
      </w:pPr>
    </w:p>
    <w:p w14:paraId="4CC210AF" w14:textId="77777777" w:rsidR="00DA5630" w:rsidRPr="00D54C2D" w:rsidRDefault="00DA5630" w:rsidP="00DA5630">
      <w:pPr>
        <w:jc w:val="both"/>
        <w:rPr>
          <w:lang w:val="lt-LT"/>
        </w:rPr>
      </w:pPr>
      <w:r w:rsidRPr="00D54C2D">
        <w:rPr>
          <w:u w:val="single"/>
          <w:lang w:val="lt-LT"/>
        </w:rPr>
        <w:t>Gamintojo, atsakingo už serijų išleidimą, pavadinimas ir adresas</w:t>
      </w:r>
    </w:p>
    <w:p w14:paraId="4C06F240" w14:textId="77777777" w:rsidR="00DA5630" w:rsidRPr="00D54C2D" w:rsidRDefault="00DA5630" w:rsidP="00DA5630">
      <w:pPr>
        <w:rPr>
          <w:lang w:val="lt-LT"/>
        </w:rPr>
      </w:pPr>
    </w:p>
    <w:p w14:paraId="41885193" w14:textId="77777777" w:rsidR="00DA5630" w:rsidRPr="00D54C2D" w:rsidRDefault="00DA5630" w:rsidP="00DA5630">
      <w:pPr>
        <w:rPr>
          <w:lang w:val="lt-LT"/>
        </w:rPr>
      </w:pPr>
      <w:r w:rsidRPr="00D54C2D">
        <w:rPr>
          <w:lang w:val="lt-LT"/>
        </w:rPr>
        <w:t>Laboratorios LICONSA S.A., Av. Miralcampo 7, Pol. Ind. Miralcampo, 19200 Azuqueca de Henares, Guadalajara, Ispanija</w:t>
      </w:r>
    </w:p>
    <w:p w14:paraId="25AE4374" w14:textId="77777777" w:rsidR="00DA5630" w:rsidRPr="00D54C2D" w:rsidRDefault="00DA5630" w:rsidP="00DA5630">
      <w:pPr>
        <w:rPr>
          <w:lang w:val="lt-LT"/>
        </w:rPr>
      </w:pPr>
    </w:p>
    <w:p w14:paraId="295E84D2" w14:textId="77777777" w:rsidR="00DA5630" w:rsidRPr="00D54C2D" w:rsidRDefault="00DA5630" w:rsidP="00DA5630">
      <w:pPr>
        <w:rPr>
          <w:lang w:val="lt-LT"/>
        </w:rPr>
      </w:pPr>
    </w:p>
    <w:p w14:paraId="2A1A314D" w14:textId="77777777" w:rsidR="00DA5630" w:rsidRPr="00D54C2D" w:rsidRDefault="00DA5630" w:rsidP="00DA5630">
      <w:pPr>
        <w:suppressLineNumbers/>
        <w:ind w:left="567" w:hanging="567"/>
        <w:rPr>
          <w:lang w:val="lt-LT"/>
        </w:rPr>
      </w:pPr>
      <w:r w:rsidRPr="00D54C2D">
        <w:rPr>
          <w:b/>
          <w:lang w:val="lt-LT"/>
        </w:rPr>
        <w:t>B.</w:t>
      </w:r>
      <w:r w:rsidRPr="00D54C2D">
        <w:rPr>
          <w:b/>
          <w:lang w:val="lt-LT"/>
        </w:rPr>
        <w:tab/>
        <w:t xml:space="preserve">TIEKIMO IR VARTOJIMO SĄLYGOS AR APRIBOJIMAI </w:t>
      </w:r>
    </w:p>
    <w:p w14:paraId="49E2159D" w14:textId="77777777" w:rsidR="00DA5630" w:rsidRPr="00D54C2D" w:rsidRDefault="00DA5630" w:rsidP="00DA5630">
      <w:pPr>
        <w:rPr>
          <w:lang w:val="lt-LT"/>
        </w:rPr>
      </w:pPr>
    </w:p>
    <w:p w14:paraId="0163FC2F" w14:textId="77777777" w:rsidR="00DA5630" w:rsidRPr="00D54C2D" w:rsidRDefault="00DA5630" w:rsidP="00DA5630">
      <w:pPr>
        <w:rPr>
          <w:lang w:val="lt-LT"/>
        </w:rPr>
      </w:pPr>
      <w:r w:rsidRPr="00D54C2D">
        <w:rPr>
          <w:lang w:val="lt-LT"/>
        </w:rPr>
        <w:t>Receptinis vaistinis preparatas.</w:t>
      </w:r>
    </w:p>
    <w:p w14:paraId="73CE49DF" w14:textId="77777777" w:rsidR="00DA5630" w:rsidRPr="00D54C2D" w:rsidRDefault="00DA5630" w:rsidP="00DA5630">
      <w:pPr>
        <w:rPr>
          <w:lang w:val="lt-LT"/>
        </w:rPr>
      </w:pPr>
    </w:p>
    <w:p w14:paraId="4BF4F60F" w14:textId="77777777" w:rsidR="00DA5630" w:rsidRPr="00D54C2D" w:rsidRDefault="00DA5630" w:rsidP="00DA5630">
      <w:pPr>
        <w:rPr>
          <w:lang w:val="lt-LT"/>
        </w:rPr>
      </w:pPr>
    </w:p>
    <w:p w14:paraId="0F90812F" w14:textId="77777777" w:rsidR="00DA5630" w:rsidRPr="00D54C2D" w:rsidRDefault="00DA5630" w:rsidP="00DA5630">
      <w:pPr>
        <w:suppressLineNumbers/>
        <w:ind w:right="-1"/>
        <w:rPr>
          <w:b/>
          <w:lang w:val="lt-LT"/>
        </w:rPr>
      </w:pPr>
    </w:p>
    <w:p w14:paraId="35B8927C" w14:textId="77777777" w:rsidR="00DA5630" w:rsidRPr="00D54C2D" w:rsidRDefault="00DA5630" w:rsidP="00DA5630">
      <w:pPr>
        <w:pStyle w:val="NormalAgency"/>
        <w:rPr>
          <w:rFonts w:ascii="Times New Roman" w:hAnsi="Times New Roman"/>
          <w:szCs w:val="22"/>
          <w:lang w:val="lt-LT"/>
        </w:rPr>
      </w:pPr>
    </w:p>
    <w:p w14:paraId="04D8718C" w14:textId="77777777" w:rsidR="00DA5630" w:rsidRPr="00D54C2D" w:rsidRDefault="00DA5630" w:rsidP="00DA5630">
      <w:pPr>
        <w:jc w:val="center"/>
        <w:rPr>
          <w:lang w:val="lt-LT"/>
        </w:rPr>
      </w:pPr>
      <w:r w:rsidRPr="00D54C2D">
        <w:rPr>
          <w:lang w:val="lt-LT"/>
        </w:rPr>
        <w:br w:type="page"/>
      </w:r>
    </w:p>
    <w:p w14:paraId="09547633" w14:textId="77777777" w:rsidR="00393BA9" w:rsidRPr="00D54C2D" w:rsidRDefault="00393BA9" w:rsidP="00393BA9">
      <w:pPr>
        <w:rPr>
          <w:lang w:val="lt-LT"/>
        </w:rPr>
      </w:pPr>
    </w:p>
    <w:p w14:paraId="084740F2" w14:textId="77777777" w:rsidR="00393BA9" w:rsidRPr="00D54C2D" w:rsidRDefault="00393BA9" w:rsidP="00393BA9">
      <w:pPr>
        <w:rPr>
          <w:lang w:val="lt-LT"/>
        </w:rPr>
      </w:pPr>
    </w:p>
    <w:p w14:paraId="30934328" w14:textId="77777777" w:rsidR="00393BA9" w:rsidRPr="00D54C2D" w:rsidRDefault="00393BA9" w:rsidP="00393BA9">
      <w:pPr>
        <w:rPr>
          <w:lang w:val="lt-LT"/>
        </w:rPr>
      </w:pPr>
    </w:p>
    <w:p w14:paraId="1C8414B3" w14:textId="77777777" w:rsidR="00393BA9" w:rsidRPr="00D54C2D" w:rsidRDefault="00393BA9" w:rsidP="00393BA9">
      <w:pPr>
        <w:rPr>
          <w:lang w:val="lt-LT"/>
        </w:rPr>
      </w:pPr>
    </w:p>
    <w:p w14:paraId="121ACF3A" w14:textId="77777777" w:rsidR="00393BA9" w:rsidRPr="00D54C2D" w:rsidRDefault="00393BA9" w:rsidP="00393BA9">
      <w:pPr>
        <w:rPr>
          <w:lang w:val="lt-LT"/>
        </w:rPr>
      </w:pPr>
    </w:p>
    <w:p w14:paraId="298CA064" w14:textId="77777777" w:rsidR="00393BA9" w:rsidRPr="00D54C2D" w:rsidRDefault="00393BA9" w:rsidP="00393BA9">
      <w:pPr>
        <w:rPr>
          <w:lang w:val="lt-LT"/>
        </w:rPr>
      </w:pPr>
    </w:p>
    <w:p w14:paraId="12F1D846" w14:textId="77777777" w:rsidR="00393BA9" w:rsidRPr="00D54C2D" w:rsidRDefault="00393BA9" w:rsidP="00393BA9">
      <w:pPr>
        <w:rPr>
          <w:lang w:val="lt-LT"/>
        </w:rPr>
      </w:pPr>
    </w:p>
    <w:p w14:paraId="6302B4E4" w14:textId="77777777" w:rsidR="00393BA9" w:rsidRPr="00D54C2D" w:rsidRDefault="00393BA9" w:rsidP="00393BA9">
      <w:pPr>
        <w:rPr>
          <w:lang w:val="lt-LT"/>
        </w:rPr>
      </w:pPr>
    </w:p>
    <w:p w14:paraId="79E28942" w14:textId="77777777" w:rsidR="00393BA9" w:rsidRPr="00D54C2D" w:rsidRDefault="00393BA9" w:rsidP="00393BA9">
      <w:pPr>
        <w:rPr>
          <w:lang w:val="lt-LT"/>
        </w:rPr>
      </w:pPr>
    </w:p>
    <w:p w14:paraId="02B8A18A" w14:textId="77777777" w:rsidR="00393BA9" w:rsidRPr="00D54C2D" w:rsidRDefault="00393BA9" w:rsidP="00393BA9">
      <w:pPr>
        <w:rPr>
          <w:lang w:val="lt-LT"/>
        </w:rPr>
      </w:pPr>
    </w:p>
    <w:p w14:paraId="0019E8A7" w14:textId="77777777" w:rsidR="00393BA9" w:rsidRPr="00D54C2D" w:rsidRDefault="00393BA9" w:rsidP="00393BA9">
      <w:pPr>
        <w:rPr>
          <w:lang w:val="lt-LT"/>
        </w:rPr>
      </w:pPr>
    </w:p>
    <w:p w14:paraId="7CFF0703" w14:textId="77777777" w:rsidR="00393BA9" w:rsidRPr="00D54C2D" w:rsidRDefault="00393BA9" w:rsidP="00393BA9">
      <w:pPr>
        <w:rPr>
          <w:lang w:val="lt-LT"/>
        </w:rPr>
      </w:pPr>
    </w:p>
    <w:p w14:paraId="5EBD05B4" w14:textId="77777777" w:rsidR="00393BA9" w:rsidRPr="00D54C2D" w:rsidRDefault="00393BA9" w:rsidP="00393BA9">
      <w:pPr>
        <w:rPr>
          <w:lang w:val="lt-LT"/>
        </w:rPr>
      </w:pPr>
    </w:p>
    <w:p w14:paraId="1490B0D2" w14:textId="77777777" w:rsidR="00393BA9" w:rsidRPr="00D54C2D" w:rsidRDefault="00393BA9" w:rsidP="00393BA9">
      <w:pPr>
        <w:rPr>
          <w:lang w:val="lt-LT"/>
        </w:rPr>
      </w:pPr>
    </w:p>
    <w:p w14:paraId="0DDC2762" w14:textId="77777777" w:rsidR="00393BA9" w:rsidRPr="00D54C2D" w:rsidRDefault="00393BA9" w:rsidP="00393BA9">
      <w:pPr>
        <w:rPr>
          <w:lang w:val="lt-LT"/>
        </w:rPr>
      </w:pPr>
    </w:p>
    <w:p w14:paraId="51DF8BD4" w14:textId="77777777" w:rsidR="00393BA9" w:rsidRPr="00D54C2D" w:rsidRDefault="00393BA9" w:rsidP="00393BA9">
      <w:pPr>
        <w:rPr>
          <w:lang w:val="lt-LT"/>
        </w:rPr>
      </w:pPr>
    </w:p>
    <w:p w14:paraId="08042AD2" w14:textId="77777777" w:rsidR="00393BA9" w:rsidRPr="00D54C2D" w:rsidRDefault="00393BA9" w:rsidP="00393BA9">
      <w:pPr>
        <w:rPr>
          <w:lang w:val="lt-LT"/>
        </w:rPr>
      </w:pPr>
    </w:p>
    <w:p w14:paraId="22EB75DC" w14:textId="77777777" w:rsidR="00393BA9" w:rsidRPr="00D54C2D" w:rsidRDefault="00393BA9" w:rsidP="00393BA9">
      <w:pPr>
        <w:rPr>
          <w:lang w:val="lt-LT"/>
        </w:rPr>
      </w:pPr>
    </w:p>
    <w:p w14:paraId="3E153BE9" w14:textId="77777777" w:rsidR="00393BA9" w:rsidRPr="00D54C2D" w:rsidRDefault="00393BA9" w:rsidP="00393BA9">
      <w:pPr>
        <w:rPr>
          <w:lang w:val="lt-LT"/>
        </w:rPr>
      </w:pPr>
    </w:p>
    <w:p w14:paraId="4FA81BF5" w14:textId="77777777" w:rsidR="00393BA9" w:rsidRPr="00D54C2D" w:rsidRDefault="00393BA9" w:rsidP="00393BA9">
      <w:pPr>
        <w:rPr>
          <w:lang w:val="lt-LT"/>
        </w:rPr>
      </w:pPr>
    </w:p>
    <w:p w14:paraId="7F455653" w14:textId="77777777" w:rsidR="00393BA9" w:rsidRPr="00D54C2D" w:rsidRDefault="00393BA9" w:rsidP="00393BA9">
      <w:pPr>
        <w:rPr>
          <w:lang w:val="lt-LT"/>
        </w:rPr>
      </w:pPr>
    </w:p>
    <w:p w14:paraId="220DA391" w14:textId="77777777" w:rsidR="00393BA9" w:rsidRPr="00D54C2D" w:rsidRDefault="00393BA9" w:rsidP="00393BA9">
      <w:pPr>
        <w:rPr>
          <w:lang w:val="lt-LT"/>
        </w:rPr>
      </w:pPr>
    </w:p>
    <w:p w14:paraId="0048BD6F" w14:textId="77777777" w:rsidR="00393BA9" w:rsidRPr="00D54C2D" w:rsidRDefault="00393BA9" w:rsidP="00393BA9">
      <w:pPr>
        <w:rPr>
          <w:lang w:val="lt-LT"/>
        </w:rPr>
      </w:pPr>
    </w:p>
    <w:p w14:paraId="0197F0F1" w14:textId="77777777" w:rsidR="00393BA9" w:rsidRPr="00D54C2D" w:rsidRDefault="00393BA9" w:rsidP="00393BA9">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III PRIEDAS</w:t>
      </w:r>
    </w:p>
    <w:p w14:paraId="3D030812" w14:textId="77777777" w:rsidR="00393BA9" w:rsidRPr="00D54C2D" w:rsidRDefault="00393BA9" w:rsidP="00393BA9">
      <w:pPr>
        <w:rPr>
          <w:lang w:val="lt-LT"/>
        </w:rPr>
      </w:pPr>
    </w:p>
    <w:p w14:paraId="38597D6F" w14:textId="77777777" w:rsidR="00393BA9" w:rsidRPr="00D54C2D" w:rsidRDefault="00393BA9" w:rsidP="00393BA9">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ŽENKLINIMAS IR PAKUOTĖS LAPELIS</w:t>
      </w:r>
    </w:p>
    <w:p w14:paraId="5C2DD0C8" w14:textId="77777777" w:rsidR="00393BA9" w:rsidRPr="00D54C2D" w:rsidRDefault="00393BA9" w:rsidP="00393BA9">
      <w:pPr>
        <w:rPr>
          <w:lang w:val="lt-LT"/>
        </w:rPr>
      </w:pPr>
      <w:r w:rsidRPr="00D54C2D">
        <w:rPr>
          <w:lang w:val="lt-LT"/>
        </w:rPr>
        <w:br w:type="page"/>
      </w:r>
    </w:p>
    <w:p w14:paraId="082C2D8F" w14:textId="77777777" w:rsidR="00DA5630" w:rsidRPr="00D54C2D" w:rsidRDefault="00DA5630" w:rsidP="00DA5630">
      <w:pPr>
        <w:rPr>
          <w:lang w:val="lt-LT"/>
        </w:rPr>
      </w:pPr>
    </w:p>
    <w:p w14:paraId="21DC8A50" w14:textId="77777777" w:rsidR="00DA5630" w:rsidRPr="00D54C2D" w:rsidRDefault="00DA5630" w:rsidP="00DA5630">
      <w:pPr>
        <w:rPr>
          <w:lang w:val="lt-LT"/>
        </w:rPr>
      </w:pPr>
    </w:p>
    <w:p w14:paraId="24B2DDDB" w14:textId="77777777" w:rsidR="00DA5630" w:rsidRPr="00D54C2D" w:rsidRDefault="00DA5630" w:rsidP="00DA5630">
      <w:pPr>
        <w:rPr>
          <w:lang w:val="lt-LT"/>
        </w:rPr>
      </w:pPr>
    </w:p>
    <w:p w14:paraId="7CF5D646" w14:textId="77777777" w:rsidR="00DA5630" w:rsidRPr="00D54C2D" w:rsidRDefault="00DA5630" w:rsidP="00DA5630">
      <w:pPr>
        <w:rPr>
          <w:lang w:val="lt-LT"/>
        </w:rPr>
      </w:pPr>
    </w:p>
    <w:p w14:paraId="7E2A32B6" w14:textId="77777777" w:rsidR="00DA5630" w:rsidRPr="00D54C2D" w:rsidRDefault="00DA5630" w:rsidP="00DA5630">
      <w:pPr>
        <w:rPr>
          <w:lang w:val="lt-LT"/>
        </w:rPr>
      </w:pPr>
    </w:p>
    <w:p w14:paraId="33E876EA" w14:textId="77777777" w:rsidR="00DA5630" w:rsidRPr="00D54C2D" w:rsidRDefault="00DA5630" w:rsidP="00DA5630">
      <w:pPr>
        <w:rPr>
          <w:lang w:val="lt-LT"/>
        </w:rPr>
      </w:pPr>
    </w:p>
    <w:p w14:paraId="7826C027" w14:textId="77777777" w:rsidR="00DA5630" w:rsidRPr="00D54C2D" w:rsidRDefault="00DA5630" w:rsidP="00DA5630">
      <w:pPr>
        <w:rPr>
          <w:lang w:val="lt-LT"/>
        </w:rPr>
      </w:pPr>
    </w:p>
    <w:p w14:paraId="01A68D83" w14:textId="77777777" w:rsidR="00DA5630" w:rsidRPr="00D54C2D" w:rsidRDefault="00DA5630" w:rsidP="00DA5630">
      <w:pPr>
        <w:rPr>
          <w:lang w:val="lt-LT"/>
        </w:rPr>
      </w:pPr>
    </w:p>
    <w:p w14:paraId="6D8F7915" w14:textId="77777777" w:rsidR="00DA5630" w:rsidRPr="00D54C2D" w:rsidRDefault="00DA5630" w:rsidP="00DA5630">
      <w:pPr>
        <w:rPr>
          <w:lang w:val="lt-LT"/>
        </w:rPr>
      </w:pPr>
    </w:p>
    <w:p w14:paraId="34251810" w14:textId="77777777" w:rsidR="00DA5630" w:rsidRPr="00D54C2D" w:rsidRDefault="00DA5630" w:rsidP="00DA5630">
      <w:pPr>
        <w:rPr>
          <w:lang w:val="lt-LT"/>
        </w:rPr>
      </w:pPr>
    </w:p>
    <w:p w14:paraId="0E18DF61" w14:textId="77777777" w:rsidR="00DA5630" w:rsidRPr="00D54C2D" w:rsidRDefault="00DA5630" w:rsidP="00DA5630">
      <w:pPr>
        <w:rPr>
          <w:lang w:val="lt-LT"/>
        </w:rPr>
      </w:pPr>
    </w:p>
    <w:p w14:paraId="6B3E3D3D" w14:textId="77777777" w:rsidR="00DA5630" w:rsidRPr="00D54C2D" w:rsidRDefault="00DA5630" w:rsidP="00DA5630">
      <w:pPr>
        <w:rPr>
          <w:lang w:val="lt-LT"/>
        </w:rPr>
      </w:pPr>
    </w:p>
    <w:p w14:paraId="4DC0456B" w14:textId="77777777" w:rsidR="00DA5630" w:rsidRPr="00D54C2D" w:rsidRDefault="00DA5630" w:rsidP="00DA5630">
      <w:pPr>
        <w:rPr>
          <w:lang w:val="lt-LT"/>
        </w:rPr>
      </w:pPr>
    </w:p>
    <w:p w14:paraId="6434083D" w14:textId="77777777" w:rsidR="00DA5630" w:rsidRPr="00D54C2D" w:rsidRDefault="00DA5630" w:rsidP="00DA5630">
      <w:pPr>
        <w:rPr>
          <w:lang w:val="lt-LT"/>
        </w:rPr>
      </w:pPr>
    </w:p>
    <w:p w14:paraId="3B2CFB5B" w14:textId="77777777" w:rsidR="00DA5630" w:rsidRPr="00D54C2D" w:rsidRDefault="00DA5630" w:rsidP="00DA5630">
      <w:pPr>
        <w:rPr>
          <w:lang w:val="lt-LT"/>
        </w:rPr>
      </w:pPr>
    </w:p>
    <w:p w14:paraId="47B39AD0" w14:textId="77777777" w:rsidR="00DA5630" w:rsidRPr="00D54C2D" w:rsidRDefault="00DA5630" w:rsidP="00DA5630">
      <w:pPr>
        <w:rPr>
          <w:lang w:val="lt-LT"/>
        </w:rPr>
      </w:pPr>
    </w:p>
    <w:p w14:paraId="504705B6" w14:textId="77777777" w:rsidR="00DA5630" w:rsidRPr="00D54C2D" w:rsidRDefault="00DA5630" w:rsidP="00DA5630">
      <w:pPr>
        <w:rPr>
          <w:lang w:val="lt-LT"/>
        </w:rPr>
      </w:pPr>
    </w:p>
    <w:p w14:paraId="4FB30363" w14:textId="77777777" w:rsidR="00DA5630" w:rsidRPr="00D54C2D" w:rsidRDefault="00DA5630" w:rsidP="00DA5630">
      <w:pPr>
        <w:rPr>
          <w:lang w:val="lt-LT"/>
        </w:rPr>
      </w:pPr>
    </w:p>
    <w:p w14:paraId="2195D8DD" w14:textId="77777777" w:rsidR="00DA5630" w:rsidRPr="00D54C2D" w:rsidRDefault="00DA5630" w:rsidP="00DA5630">
      <w:pPr>
        <w:rPr>
          <w:lang w:val="lt-LT"/>
        </w:rPr>
      </w:pPr>
    </w:p>
    <w:p w14:paraId="0CAD5F58" w14:textId="77777777" w:rsidR="00DA5630" w:rsidRPr="00D54C2D" w:rsidRDefault="00DA5630" w:rsidP="00DA5630">
      <w:pPr>
        <w:rPr>
          <w:lang w:val="lt-LT"/>
        </w:rPr>
      </w:pPr>
    </w:p>
    <w:p w14:paraId="722F6A43" w14:textId="77777777" w:rsidR="00DA5630" w:rsidRPr="00D54C2D" w:rsidRDefault="00DA5630" w:rsidP="00DA5630">
      <w:pPr>
        <w:rPr>
          <w:lang w:val="lt-LT"/>
        </w:rPr>
      </w:pPr>
    </w:p>
    <w:p w14:paraId="200C8E7E" w14:textId="77777777" w:rsidR="00DA5630" w:rsidRPr="00D54C2D" w:rsidRDefault="00DA5630" w:rsidP="00DA5630">
      <w:pPr>
        <w:rPr>
          <w:lang w:val="lt-LT"/>
        </w:rPr>
      </w:pPr>
    </w:p>
    <w:p w14:paraId="1CC33EE2" w14:textId="77777777" w:rsidR="00DA5630" w:rsidRPr="00D54C2D" w:rsidRDefault="00DA5630" w:rsidP="00DA5630">
      <w:pPr>
        <w:rPr>
          <w:lang w:val="lt-LT"/>
        </w:rPr>
      </w:pPr>
    </w:p>
    <w:p w14:paraId="62D0217A" w14:textId="77777777" w:rsidR="00DA5630" w:rsidRPr="00D54C2D" w:rsidRDefault="00DA5630" w:rsidP="00DA5630">
      <w:pPr>
        <w:pStyle w:val="Antrat2"/>
        <w:spacing w:before="0" w:after="0" w:line="240" w:lineRule="auto"/>
        <w:jc w:val="center"/>
        <w:rPr>
          <w:rFonts w:ascii="Times New Roman" w:hAnsi="Times New Roman"/>
          <w:i w:val="0"/>
          <w:iCs/>
          <w:sz w:val="22"/>
          <w:szCs w:val="22"/>
          <w:lang w:val="lt-LT"/>
        </w:rPr>
      </w:pPr>
      <w:r w:rsidRPr="00D54C2D">
        <w:rPr>
          <w:rFonts w:ascii="Times New Roman" w:hAnsi="Times New Roman"/>
          <w:i w:val="0"/>
          <w:iCs/>
          <w:sz w:val="22"/>
          <w:szCs w:val="22"/>
          <w:lang w:val="lt-LT"/>
        </w:rPr>
        <w:t>A. ŽENKLINIMAS</w:t>
      </w:r>
    </w:p>
    <w:p w14:paraId="65A128F9" w14:textId="77777777" w:rsidR="00DA5630" w:rsidRPr="00D54C2D" w:rsidRDefault="00DA5630" w:rsidP="00DA5630">
      <w:pPr>
        <w:rPr>
          <w:lang w:val="lt-LT"/>
        </w:rPr>
      </w:pPr>
      <w:r w:rsidRPr="00D54C2D">
        <w:rPr>
          <w:lang w:val="lt-LT"/>
        </w:rPr>
        <w:br w:type="page"/>
      </w:r>
    </w:p>
    <w:p w14:paraId="72ADC89F"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rPr>
          <w:b/>
          <w:lang w:val="lt-LT"/>
        </w:rPr>
      </w:pPr>
      <w:r w:rsidRPr="00D54C2D">
        <w:rPr>
          <w:b/>
          <w:lang w:val="lt-LT"/>
        </w:rPr>
        <w:lastRenderedPageBreak/>
        <w:t>INFORMACIJA ANT IŠORINĖS PAKUOTĖS</w:t>
      </w:r>
    </w:p>
    <w:p w14:paraId="0FF678BF"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rPr>
          <w:b/>
          <w:lang w:val="lt-LT"/>
        </w:rPr>
      </w:pPr>
    </w:p>
    <w:p w14:paraId="7D82E9F6"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rPr>
          <w:b/>
          <w:lang w:val="lt-LT"/>
        </w:rPr>
      </w:pPr>
      <w:r w:rsidRPr="00D54C2D">
        <w:rPr>
          <w:b/>
          <w:lang w:val="lt-LT"/>
        </w:rPr>
        <w:t>KARTONO DĖŽUTĖ</w:t>
      </w:r>
    </w:p>
    <w:p w14:paraId="22567383" w14:textId="77777777" w:rsidR="00DA5630" w:rsidRPr="00D54C2D" w:rsidRDefault="00DA5630" w:rsidP="00DA5630">
      <w:pPr>
        <w:rPr>
          <w:lang w:val="lt-LT"/>
        </w:rPr>
      </w:pPr>
    </w:p>
    <w:p w14:paraId="699A26DA" w14:textId="77777777" w:rsidR="00DA5630" w:rsidRPr="00D54C2D" w:rsidRDefault="00DA5630" w:rsidP="00DA5630">
      <w:pPr>
        <w:rPr>
          <w:lang w:val="lt-LT"/>
        </w:rPr>
      </w:pPr>
    </w:p>
    <w:p w14:paraId="59D17739"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1.</w:t>
      </w:r>
      <w:r w:rsidRPr="00D54C2D">
        <w:rPr>
          <w:b/>
          <w:lang w:val="lt-LT"/>
        </w:rPr>
        <w:tab/>
      </w:r>
      <w:r w:rsidRPr="00D54C2D">
        <w:rPr>
          <w:b/>
          <w:caps/>
          <w:lang w:val="lt-LT"/>
        </w:rPr>
        <w:t>VAISTINIO</w:t>
      </w:r>
      <w:r w:rsidRPr="00D54C2D">
        <w:rPr>
          <w:b/>
          <w:lang w:val="lt-LT"/>
        </w:rPr>
        <w:t xml:space="preserve"> PREPARATO PAVADINIMAS</w:t>
      </w:r>
    </w:p>
    <w:p w14:paraId="53D7B37A" w14:textId="77777777" w:rsidR="00DA5630" w:rsidRPr="00D54C2D" w:rsidRDefault="00DA5630" w:rsidP="00DA5630">
      <w:pPr>
        <w:rPr>
          <w:lang w:val="lt-LT"/>
        </w:rPr>
      </w:pPr>
    </w:p>
    <w:p w14:paraId="150D2D22" w14:textId="77777777" w:rsidR="00DA5630" w:rsidRPr="00D54C2D" w:rsidRDefault="00DA5630" w:rsidP="00DA5630">
      <w:pPr>
        <w:rPr>
          <w:lang w:val="lt-LT"/>
        </w:rPr>
      </w:pPr>
      <w:r w:rsidRPr="00D54C2D">
        <w:rPr>
          <w:lang w:val="lt-LT"/>
        </w:rPr>
        <w:t>Telmisartan Inteli 40 mg tabletės</w:t>
      </w:r>
    </w:p>
    <w:p w14:paraId="358934B7" w14:textId="77777777" w:rsidR="00DA5630" w:rsidRPr="00D54C2D" w:rsidRDefault="00DA5630" w:rsidP="00DA5630">
      <w:pPr>
        <w:rPr>
          <w:lang w:val="lt-LT"/>
        </w:rPr>
      </w:pPr>
      <w:r w:rsidRPr="00761079">
        <w:rPr>
          <w:lang w:val="lt-LT"/>
        </w:rPr>
        <w:t>Telmisartan Inteli 80 mg tabletės</w:t>
      </w:r>
    </w:p>
    <w:p w14:paraId="6BB80F45" w14:textId="77777777" w:rsidR="00DA5630" w:rsidRPr="00D54C2D" w:rsidRDefault="00DA5630" w:rsidP="00DA5630">
      <w:pPr>
        <w:rPr>
          <w:lang w:val="lt-LT"/>
        </w:rPr>
      </w:pPr>
      <w:r w:rsidRPr="00D54C2D">
        <w:rPr>
          <w:lang w:val="lt-LT"/>
        </w:rPr>
        <w:t>Telmisartanas</w:t>
      </w:r>
    </w:p>
    <w:p w14:paraId="0F2EAC27" w14:textId="77777777" w:rsidR="00DA5630" w:rsidRPr="00D54C2D" w:rsidRDefault="00DA5630" w:rsidP="00DA5630">
      <w:pPr>
        <w:rPr>
          <w:lang w:val="lt-LT"/>
        </w:rPr>
      </w:pPr>
    </w:p>
    <w:p w14:paraId="0C8EFECE" w14:textId="77777777" w:rsidR="00DA5630" w:rsidRPr="00D54C2D" w:rsidRDefault="00DA5630" w:rsidP="00DA5630">
      <w:pPr>
        <w:rPr>
          <w:lang w:val="lt-LT"/>
        </w:rPr>
      </w:pPr>
    </w:p>
    <w:p w14:paraId="64D1E5DF"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b/>
          <w:lang w:val="lt-LT"/>
        </w:rPr>
      </w:pPr>
      <w:r w:rsidRPr="00D54C2D">
        <w:rPr>
          <w:b/>
          <w:lang w:val="lt-LT"/>
        </w:rPr>
        <w:t>2.</w:t>
      </w:r>
      <w:r w:rsidRPr="00D54C2D">
        <w:rPr>
          <w:b/>
          <w:lang w:val="lt-LT"/>
        </w:rPr>
        <w:tab/>
        <w:t>VEIKLIOJI (-IOS) MEDŽIAGA (-OS) IR JOS (-Ų) KIEKIS (-IAI)</w:t>
      </w:r>
    </w:p>
    <w:p w14:paraId="636C8F53" w14:textId="77777777" w:rsidR="00DA5630" w:rsidRPr="00D54C2D" w:rsidRDefault="00DA5630" w:rsidP="00DA5630">
      <w:pPr>
        <w:rPr>
          <w:lang w:val="lt-LT"/>
        </w:rPr>
      </w:pPr>
    </w:p>
    <w:p w14:paraId="56C351E5" w14:textId="77777777" w:rsidR="00DA5630" w:rsidRPr="00D54C2D" w:rsidRDefault="00DA5630" w:rsidP="00DA5630">
      <w:pPr>
        <w:rPr>
          <w:lang w:val="lt-LT"/>
        </w:rPr>
      </w:pPr>
      <w:r w:rsidRPr="00D54C2D">
        <w:rPr>
          <w:lang w:val="lt-LT"/>
        </w:rPr>
        <w:t>Kiekvienoje tabletėje yra 40 mg telmisartano.</w:t>
      </w:r>
    </w:p>
    <w:p w14:paraId="1E29A9DE" w14:textId="77777777" w:rsidR="00DA5630" w:rsidRPr="00D54C2D" w:rsidRDefault="00DA5630" w:rsidP="00DA5630">
      <w:pPr>
        <w:rPr>
          <w:lang w:val="lt-LT"/>
        </w:rPr>
      </w:pPr>
      <w:r w:rsidRPr="00761079">
        <w:rPr>
          <w:lang w:val="lt-LT"/>
        </w:rPr>
        <w:t>Kiekvienoje tabletėje yra 80 mg telmisartano.</w:t>
      </w:r>
    </w:p>
    <w:p w14:paraId="3F665DCD" w14:textId="77777777" w:rsidR="00DA5630" w:rsidRPr="00D54C2D" w:rsidRDefault="00DA5630" w:rsidP="00DA5630">
      <w:pPr>
        <w:rPr>
          <w:lang w:val="lt-LT"/>
        </w:rPr>
      </w:pPr>
    </w:p>
    <w:p w14:paraId="55294522" w14:textId="77777777" w:rsidR="00DA5630" w:rsidRPr="00D54C2D" w:rsidRDefault="00DA5630" w:rsidP="00DA5630">
      <w:pPr>
        <w:rPr>
          <w:lang w:val="lt-LT"/>
        </w:rPr>
      </w:pPr>
    </w:p>
    <w:p w14:paraId="2B4E0404"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3.</w:t>
      </w:r>
      <w:r w:rsidRPr="00D54C2D">
        <w:rPr>
          <w:b/>
          <w:lang w:val="lt-LT"/>
        </w:rPr>
        <w:tab/>
        <w:t>PAGALBINIŲ MEDŽIAGŲ SĄRAŠAS</w:t>
      </w:r>
    </w:p>
    <w:p w14:paraId="6AFCDF0C" w14:textId="77777777" w:rsidR="00DA5630" w:rsidRPr="00D54C2D" w:rsidRDefault="00DA5630" w:rsidP="00DA5630">
      <w:pPr>
        <w:rPr>
          <w:lang w:val="lt-LT"/>
        </w:rPr>
      </w:pPr>
    </w:p>
    <w:p w14:paraId="0205C826" w14:textId="77777777" w:rsidR="00DA5630" w:rsidRPr="00D54C2D" w:rsidRDefault="00DA5630" w:rsidP="00DA5630">
      <w:pPr>
        <w:rPr>
          <w:lang w:val="lt-LT"/>
        </w:rPr>
      </w:pPr>
    </w:p>
    <w:p w14:paraId="32DC05CA"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4.</w:t>
      </w:r>
      <w:r w:rsidRPr="00D54C2D">
        <w:rPr>
          <w:b/>
          <w:lang w:val="lt-LT"/>
        </w:rPr>
        <w:tab/>
        <w:t>FARMACINĖ FORMA IR KIEKIS PAKUOTĖJE</w:t>
      </w:r>
    </w:p>
    <w:p w14:paraId="3DD6E1C3" w14:textId="77777777" w:rsidR="00DA5630" w:rsidRPr="00D54C2D" w:rsidRDefault="00DA5630" w:rsidP="00DA5630">
      <w:pPr>
        <w:rPr>
          <w:lang w:val="lt-LT"/>
        </w:rPr>
      </w:pPr>
    </w:p>
    <w:p w14:paraId="779FDC57" w14:textId="77777777" w:rsidR="00DA5630" w:rsidRPr="00D54C2D" w:rsidRDefault="00DA5630" w:rsidP="00DA5630">
      <w:pPr>
        <w:rPr>
          <w:lang w:val="lt-LT"/>
        </w:rPr>
      </w:pPr>
      <w:r w:rsidRPr="00D54C2D">
        <w:rPr>
          <w:lang w:val="lt-LT"/>
        </w:rPr>
        <w:t>Tabletė</w:t>
      </w:r>
    </w:p>
    <w:p w14:paraId="4AD4E207" w14:textId="77777777" w:rsidR="00DA5630" w:rsidRPr="00D54C2D" w:rsidRDefault="00DA5630" w:rsidP="00DA5630">
      <w:pPr>
        <w:rPr>
          <w:lang w:val="lt-LT"/>
        </w:rPr>
      </w:pPr>
    </w:p>
    <w:p w14:paraId="63EFFA16" w14:textId="77777777" w:rsidR="00DA5630" w:rsidRPr="00D54C2D" w:rsidRDefault="00DA5630" w:rsidP="00DA5630">
      <w:pPr>
        <w:rPr>
          <w:lang w:val="lt-LT"/>
        </w:rPr>
      </w:pPr>
      <w:r w:rsidRPr="00D54C2D">
        <w:rPr>
          <w:lang w:val="lt-LT"/>
        </w:rPr>
        <w:t>28 tabletės</w:t>
      </w:r>
    </w:p>
    <w:p w14:paraId="085A0C24" w14:textId="77777777" w:rsidR="00DA5630" w:rsidRPr="00D54C2D" w:rsidRDefault="00DA5630" w:rsidP="00DA5630">
      <w:pPr>
        <w:rPr>
          <w:lang w:val="lt-LT"/>
        </w:rPr>
      </w:pPr>
    </w:p>
    <w:p w14:paraId="01907502" w14:textId="77777777" w:rsidR="00DA5630" w:rsidRPr="00D54C2D" w:rsidRDefault="00DA5630" w:rsidP="00DA5630">
      <w:pPr>
        <w:rPr>
          <w:lang w:val="lt-LT"/>
        </w:rPr>
      </w:pPr>
    </w:p>
    <w:p w14:paraId="1DE57C7C"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5.</w:t>
      </w:r>
      <w:r w:rsidRPr="00D54C2D">
        <w:rPr>
          <w:b/>
          <w:lang w:val="lt-LT"/>
        </w:rPr>
        <w:tab/>
        <w:t>VARTOJIMO METODAS IR BŪDAS (-AI)</w:t>
      </w:r>
    </w:p>
    <w:p w14:paraId="07E561B7" w14:textId="77777777" w:rsidR="00DA5630" w:rsidRPr="00D54C2D" w:rsidRDefault="00DA5630" w:rsidP="00DA5630">
      <w:pPr>
        <w:rPr>
          <w:lang w:val="lt-LT"/>
        </w:rPr>
      </w:pPr>
    </w:p>
    <w:p w14:paraId="05E25F18" w14:textId="77777777" w:rsidR="00DA5630" w:rsidRPr="00D54C2D" w:rsidRDefault="00DA5630" w:rsidP="00DA5630">
      <w:pPr>
        <w:rPr>
          <w:lang w:val="lt-LT"/>
        </w:rPr>
      </w:pPr>
      <w:r w:rsidRPr="00D54C2D">
        <w:rPr>
          <w:lang w:val="lt-LT"/>
        </w:rPr>
        <w:t>Vartoti per burną.</w:t>
      </w:r>
    </w:p>
    <w:p w14:paraId="5866E0FD" w14:textId="77777777" w:rsidR="00DA5630" w:rsidRPr="00D54C2D" w:rsidRDefault="00DA5630" w:rsidP="00DA5630">
      <w:pPr>
        <w:rPr>
          <w:lang w:val="lt-LT"/>
        </w:rPr>
      </w:pPr>
      <w:r w:rsidRPr="00D54C2D">
        <w:rPr>
          <w:lang w:val="lt-LT"/>
        </w:rPr>
        <w:t>Prieš vartojimą perskaitykite pakuotės lapelį.</w:t>
      </w:r>
    </w:p>
    <w:p w14:paraId="7DD2341E" w14:textId="77777777" w:rsidR="00DA5630" w:rsidRPr="00D54C2D" w:rsidRDefault="00DA5630" w:rsidP="00DA5630">
      <w:pPr>
        <w:rPr>
          <w:lang w:val="lt-LT"/>
        </w:rPr>
      </w:pPr>
    </w:p>
    <w:p w14:paraId="04266221" w14:textId="77777777" w:rsidR="00DA5630" w:rsidRPr="00D54C2D" w:rsidRDefault="00DA5630" w:rsidP="00DA5630">
      <w:pPr>
        <w:rPr>
          <w:lang w:val="lt-LT"/>
        </w:rPr>
      </w:pPr>
    </w:p>
    <w:p w14:paraId="4F8F4FF3"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6.</w:t>
      </w:r>
      <w:r w:rsidRPr="00D54C2D">
        <w:rPr>
          <w:b/>
          <w:lang w:val="lt-LT"/>
        </w:rPr>
        <w:tab/>
        <w:t>SPECIALUS ĮSPĖJIMAS, KAD VAISTINĮ PREPARATĄ BŪTINA LAIKYTI VAIKAMS NEPASTEBIMOJE IR NEPASIEKIAMOJE VIETOJE</w:t>
      </w:r>
    </w:p>
    <w:p w14:paraId="47FAED73" w14:textId="77777777" w:rsidR="00DA5630" w:rsidRPr="00D54C2D" w:rsidRDefault="00DA5630" w:rsidP="00DA5630">
      <w:pPr>
        <w:rPr>
          <w:lang w:val="lt-LT"/>
        </w:rPr>
      </w:pPr>
    </w:p>
    <w:p w14:paraId="00743C42" w14:textId="77777777" w:rsidR="00DA5630" w:rsidRPr="00D54C2D" w:rsidRDefault="00DA5630" w:rsidP="00DA5630">
      <w:pPr>
        <w:rPr>
          <w:lang w:val="lt-LT"/>
        </w:rPr>
      </w:pPr>
      <w:r w:rsidRPr="00D54C2D">
        <w:rPr>
          <w:lang w:val="lt-LT"/>
        </w:rPr>
        <w:t>Laikyti vaikams nepastebimoje ir nepasiekiamoje vietoje.</w:t>
      </w:r>
    </w:p>
    <w:p w14:paraId="06385D89" w14:textId="77777777" w:rsidR="00DA5630" w:rsidRPr="00D54C2D" w:rsidRDefault="00DA5630" w:rsidP="00DA5630">
      <w:pPr>
        <w:rPr>
          <w:lang w:val="lt-LT"/>
        </w:rPr>
      </w:pPr>
    </w:p>
    <w:p w14:paraId="3B691508" w14:textId="77777777" w:rsidR="00DA5630" w:rsidRPr="00D54C2D" w:rsidRDefault="00DA5630" w:rsidP="00DA5630">
      <w:pPr>
        <w:rPr>
          <w:lang w:val="lt-LT"/>
        </w:rPr>
      </w:pPr>
    </w:p>
    <w:p w14:paraId="4958A516"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7.</w:t>
      </w:r>
      <w:r w:rsidRPr="00D54C2D">
        <w:rPr>
          <w:b/>
          <w:lang w:val="lt-LT"/>
        </w:rPr>
        <w:tab/>
        <w:t>KITAS (-I) SPECIALUS (-ŪS) ĮSPĖJIMAS (-AI) (JEI REIKIA)</w:t>
      </w:r>
    </w:p>
    <w:p w14:paraId="68C21B06" w14:textId="77777777" w:rsidR="00DA5630" w:rsidRPr="00D54C2D" w:rsidRDefault="00DA5630" w:rsidP="00DA5630">
      <w:pPr>
        <w:rPr>
          <w:lang w:val="lt-LT"/>
        </w:rPr>
      </w:pPr>
    </w:p>
    <w:p w14:paraId="7993B3CE" w14:textId="77777777" w:rsidR="00DA5630" w:rsidRPr="00D54C2D" w:rsidRDefault="00DA5630" w:rsidP="00DA5630">
      <w:pPr>
        <w:rPr>
          <w:lang w:val="lt-LT"/>
        </w:rPr>
      </w:pPr>
    </w:p>
    <w:p w14:paraId="3265E4FE"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t>8.</w:t>
      </w:r>
      <w:r w:rsidRPr="00D54C2D">
        <w:rPr>
          <w:b/>
          <w:lang w:val="lt-LT"/>
        </w:rPr>
        <w:tab/>
        <w:t>TINKAMUMO LAIKAS</w:t>
      </w:r>
    </w:p>
    <w:p w14:paraId="0A0EA132" w14:textId="77777777" w:rsidR="00DA5630" w:rsidRPr="00D54C2D" w:rsidRDefault="00DA5630" w:rsidP="00DA5630">
      <w:pPr>
        <w:rPr>
          <w:lang w:val="lt-LT"/>
        </w:rPr>
      </w:pPr>
    </w:p>
    <w:p w14:paraId="6E4AA220" w14:textId="77777777" w:rsidR="00DA5630" w:rsidRPr="00D54C2D" w:rsidRDefault="00DA5630" w:rsidP="00DA5630">
      <w:pPr>
        <w:rPr>
          <w:lang w:val="lt-LT"/>
        </w:rPr>
      </w:pPr>
      <w:r w:rsidRPr="00D54C2D">
        <w:rPr>
          <w:lang w:val="lt-LT"/>
        </w:rPr>
        <w:t>Tinka iki: {mm/MMMM}</w:t>
      </w:r>
    </w:p>
    <w:p w14:paraId="403A90D9" w14:textId="77777777" w:rsidR="00DA5630" w:rsidRPr="00D54C2D" w:rsidRDefault="00DA5630" w:rsidP="00DA5630">
      <w:pPr>
        <w:rPr>
          <w:lang w:val="lt-LT"/>
        </w:rPr>
      </w:pPr>
    </w:p>
    <w:p w14:paraId="21D3ABFA" w14:textId="77777777" w:rsidR="00DA5630" w:rsidRPr="00D54C2D" w:rsidRDefault="00DA5630" w:rsidP="00DA5630">
      <w:pPr>
        <w:rPr>
          <w:lang w:val="lt-LT"/>
        </w:rPr>
      </w:pPr>
    </w:p>
    <w:p w14:paraId="507952D0" w14:textId="77777777" w:rsidR="00DA5630" w:rsidRPr="00D54C2D" w:rsidRDefault="00DA5630" w:rsidP="00DA5630">
      <w:pPr>
        <w:keepNext/>
        <w:suppressLineNumbers/>
        <w:pBdr>
          <w:top w:val="single" w:sz="4" w:space="1" w:color="auto"/>
          <w:left w:val="single" w:sz="4" w:space="4" w:color="auto"/>
          <w:bottom w:val="single" w:sz="4" w:space="1" w:color="auto"/>
          <w:right w:val="single" w:sz="4" w:space="4" w:color="auto"/>
        </w:pBdr>
        <w:ind w:left="567" w:hanging="567"/>
        <w:outlineLvl w:val="0"/>
        <w:rPr>
          <w:lang w:val="lt-LT"/>
        </w:rPr>
      </w:pPr>
      <w:r w:rsidRPr="00D54C2D">
        <w:rPr>
          <w:b/>
          <w:lang w:val="lt-LT"/>
        </w:rPr>
        <w:lastRenderedPageBreak/>
        <w:t>9.</w:t>
      </w:r>
      <w:r w:rsidRPr="00D54C2D">
        <w:rPr>
          <w:b/>
          <w:lang w:val="lt-LT"/>
        </w:rPr>
        <w:tab/>
        <w:t>SPECIALIOS LAIKYMO SĄLYGOS</w:t>
      </w:r>
    </w:p>
    <w:p w14:paraId="596AC9DB" w14:textId="77777777" w:rsidR="00DA5630" w:rsidRPr="00D54C2D" w:rsidRDefault="00DA5630" w:rsidP="00DA5630">
      <w:pPr>
        <w:rPr>
          <w:lang w:val="lt-LT"/>
        </w:rPr>
      </w:pPr>
    </w:p>
    <w:p w14:paraId="70CEBDA8" w14:textId="77777777" w:rsidR="00DA5630" w:rsidRPr="00D54C2D" w:rsidRDefault="00DA5630" w:rsidP="00DA5630">
      <w:pPr>
        <w:rPr>
          <w:lang w:val="lt-LT"/>
        </w:rPr>
      </w:pPr>
    </w:p>
    <w:p w14:paraId="464ED3D6" w14:textId="77777777" w:rsidR="00DA5630" w:rsidRPr="00D54C2D" w:rsidRDefault="00DA5630" w:rsidP="004D59BC">
      <w:pPr>
        <w:suppressLineNumbers/>
        <w:pBdr>
          <w:top w:val="single" w:sz="4" w:space="1" w:color="auto"/>
          <w:left w:val="single" w:sz="4" w:space="4" w:color="auto"/>
          <w:bottom w:val="single" w:sz="4" w:space="1" w:color="auto"/>
          <w:right w:val="single" w:sz="4" w:space="4" w:color="auto"/>
        </w:pBdr>
        <w:ind w:left="567" w:hanging="567"/>
        <w:outlineLvl w:val="0"/>
        <w:rPr>
          <w:b/>
          <w:lang w:val="lt-LT"/>
        </w:rPr>
      </w:pPr>
      <w:r w:rsidRPr="00D54C2D">
        <w:rPr>
          <w:b/>
          <w:lang w:val="lt-LT"/>
        </w:rPr>
        <w:t>10.</w:t>
      </w:r>
      <w:r w:rsidRPr="00D54C2D">
        <w:rPr>
          <w:b/>
          <w:lang w:val="lt-LT"/>
        </w:rPr>
        <w:tab/>
        <w:t>SPECIALIOS ATSARGUMO PRIEMONĖS DĖL NESUVARTOTO VAISTINIO PREPARATO AR JO ATLIEKŲ TVARKYMO (JEI REIKIA)</w:t>
      </w:r>
    </w:p>
    <w:p w14:paraId="592191AE" w14:textId="77777777" w:rsidR="00DA5630" w:rsidRPr="00D54C2D" w:rsidRDefault="00DA5630" w:rsidP="00DA5630">
      <w:pPr>
        <w:rPr>
          <w:lang w:val="lt-LT"/>
        </w:rPr>
      </w:pPr>
    </w:p>
    <w:p w14:paraId="77DEB159" w14:textId="77777777" w:rsidR="00DA5630" w:rsidRPr="00D54C2D" w:rsidRDefault="00DA5630" w:rsidP="00DA5630">
      <w:pPr>
        <w:rPr>
          <w:lang w:val="lt-LT"/>
        </w:rPr>
      </w:pPr>
    </w:p>
    <w:p w14:paraId="3546AE2D" w14:textId="41EB9B0D"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b/>
          <w:lang w:val="lt-LT"/>
        </w:rPr>
      </w:pPr>
      <w:r w:rsidRPr="00D54C2D">
        <w:rPr>
          <w:b/>
          <w:lang w:val="lt-LT"/>
        </w:rPr>
        <w:t>11.</w:t>
      </w:r>
      <w:r w:rsidRPr="00D54C2D">
        <w:rPr>
          <w:b/>
          <w:lang w:val="lt-LT"/>
        </w:rPr>
        <w:tab/>
      </w:r>
      <w:r w:rsidR="00366F10" w:rsidRPr="00366F10">
        <w:rPr>
          <w:b/>
          <w:caps/>
          <w:lang w:val="lt-LT"/>
        </w:rPr>
        <w:t>REGISTRUOTOJO</w:t>
      </w:r>
      <w:r w:rsidR="00366F10" w:rsidRPr="00366F10" w:rsidDel="00366F10">
        <w:rPr>
          <w:b/>
          <w:caps/>
          <w:lang w:val="lt-LT"/>
        </w:rPr>
        <w:t xml:space="preserve"> </w:t>
      </w:r>
      <w:r w:rsidRPr="00D54C2D">
        <w:rPr>
          <w:b/>
          <w:caps/>
          <w:lang w:val="lt-LT"/>
        </w:rPr>
        <w:t>PAVADINIMAS IR ADRESAS</w:t>
      </w:r>
    </w:p>
    <w:p w14:paraId="7394BE26" w14:textId="77777777" w:rsidR="00DA5630" w:rsidRPr="00D54C2D" w:rsidRDefault="00DA5630" w:rsidP="00DA5630">
      <w:pPr>
        <w:rPr>
          <w:lang w:val="lt-LT"/>
        </w:rPr>
      </w:pPr>
    </w:p>
    <w:p w14:paraId="2C4FB4C9" w14:textId="77777777" w:rsidR="00DA5630" w:rsidRPr="00D54C2D" w:rsidRDefault="00DA5630" w:rsidP="00DA5630">
      <w:pPr>
        <w:rPr>
          <w:lang w:val="lt-LT"/>
        </w:rPr>
      </w:pPr>
      <w:r w:rsidRPr="00D54C2D">
        <w:rPr>
          <w:lang w:val="lt-LT"/>
        </w:rPr>
        <w:t xml:space="preserve">UAB “INTELI GENERICS NORD” </w:t>
      </w:r>
    </w:p>
    <w:p w14:paraId="08D75BF7" w14:textId="77777777" w:rsidR="00DA5630" w:rsidRPr="00D54C2D" w:rsidRDefault="00DA5630" w:rsidP="00DA5630">
      <w:pPr>
        <w:rPr>
          <w:lang w:val="lt-LT"/>
        </w:rPr>
      </w:pPr>
      <w:r w:rsidRPr="00D54C2D">
        <w:rPr>
          <w:lang w:val="lt-LT"/>
        </w:rPr>
        <w:t xml:space="preserve">Šeimyniškių g. 3 </w:t>
      </w:r>
    </w:p>
    <w:p w14:paraId="48EFB725" w14:textId="77777777" w:rsidR="00DA5630" w:rsidRPr="00D54C2D" w:rsidRDefault="00DA5630" w:rsidP="00DA5630">
      <w:pPr>
        <w:rPr>
          <w:lang w:val="lt-LT"/>
        </w:rPr>
      </w:pPr>
      <w:r w:rsidRPr="00D54C2D">
        <w:rPr>
          <w:lang w:val="lt-LT"/>
        </w:rPr>
        <w:t xml:space="preserve">Vilnius, LT-09312 </w:t>
      </w:r>
    </w:p>
    <w:p w14:paraId="2F51EAEC" w14:textId="77777777" w:rsidR="00DA5630" w:rsidRPr="00D54C2D" w:rsidRDefault="00DA5630" w:rsidP="00DA5630">
      <w:pPr>
        <w:rPr>
          <w:lang w:val="lt-LT"/>
        </w:rPr>
      </w:pPr>
      <w:r w:rsidRPr="00D54C2D">
        <w:rPr>
          <w:lang w:val="lt-LT"/>
        </w:rPr>
        <w:t>Lietuva</w:t>
      </w:r>
    </w:p>
    <w:p w14:paraId="74AE2976" w14:textId="77777777" w:rsidR="00DA5630" w:rsidRPr="00D54C2D" w:rsidRDefault="00DA5630" w:rsidP="00DA5630">
      <w:pPr>
        <w:rPr>
          <w:lang w:val="lt-LT"/>
        </w:rPr>
      </w:pPr>
    </w:p>
    <w:p w14:paraId="587989E1" w14:textId="77777777" w:rsidR="00DA5630" w:rsidRPr="00D54C2D" w:rsidRDefault="00DA5630" w:rsidP="00DA5630">
      <w:pPr>
        <w:rPr>
          <w:lang w:val="lt-LT"/>
        </w:rPr>
      </w:pPr>
    </w:p>
    <w:p w14:paraId="49AB59E0" w14:textId="06A821DC"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lang w:val="lt-LT"/>
        </w:rPr>
      </w:pPr>
      <w:r w:rsidRPr="00D54C2D">
        <w:rPr>
          <w:b/>
          <w:lang w:val="lt-LT"/>
        </w:rPr>
        <w:t>12.</w:t>
      </w:r>
      <w:r w:rsidRPr="00D54C2D">
        <w:rPr>
          <w:b/>
          <w:lang w:val="lt-LT"/>
        </w:rPr>
        <w:tab/>
      </w:r>
      <w:r w:rsidR="00366F10" w:rsidRPr="00366F10">
        <w:rPr>
          <w:b/>
          <w:lang w:val="lt-LT"/>
        </w:rPr>
        <w:t>REGISTRACIJOS</w:t>
      </w:r>
      <w:r w:rsidR="00366F10" w:rsidRPr="00366F10" w:rsidDel="00366F10">
        <w:rPr>
          <w:b/>
          <w:lang w:val="lt-LT"/>
        </w:rPr>
        <w:t xml:space="preserve"> </w:t>
      </w:r>
      <w:r w:rsidRPr="00D54C2D">
        <w:rPr>
          <w:b/>
          <w:lang w:val="lt-LT"/>
        </w:rPr>
        <w:t xml:space="preserve">PAŽYMĖJIMO NUMERIS (-IAI) </w:t>
      </w:r>
    </w:p>
    <w:p w14:paraId="4DA3B7BF" w14:textId="77777777" w:rsidR="00DA5630" w:rsidRPr="00D54C2D" w:rsidRDefault="00DA5630" w:rsidP="00DA5630">
      <w:pPr>
        <w:rPr>
          <w:lang w:val="lt-LT"/>
        </w:rPr>
      </w:pPr>
    </w:p>
    <w:p w14:paraId="1CCCFE45" w14:textId="55321BA4" w:rsidR="00DA5630" w:rsidRPr="00D54C2D" w:rsidRDefault="00DA5630" w:rsidP="00B96328">
      <w:pPr>
        <w:shd w:val="clear" w:color="auto" w:fill="FFFFFF" w:themeFill="background1"/>
        <w:ind w:right="-20"/>
        <w:rPr>
          <w:lang w:val="lt-LT"/>
        </w:rPr>
      </w:pPr>
      <w:r w:rsidRPr="00D54C2D">
        <w:rPr>
          <w:lang w:val="lt-LT"/>
        </w:rPr>
        <w:t>LT/1/13/3388/001</w:t>
      </w:r>
      <w:r w:rsidR="00B96328">
        <w:rPr>
          <w:lang w:val="lt-LT"/>
        </w:rPr>
        <w:t xml:space="preserve"> </w:t>
      </w:r>
      <w:r w:rsidR="00B96328" w:rsidRPr="00B96328">
        <w:rPr>
          <w:highlight w:val="lightGray"/>
          <w:lang w:val="lt-LT"/>
        </w:rPr>
        <w:t xml:space="preserve">– </w:t>
      </w:r>
      <w:r w:rsidR="00B96328" w:rsidRPr="00B96328">
        <w:rPr>
          <w:highlight w:val="lightGray"/>
          <w:lang w:val="lt-LT"/>
        </w:rPr>
        <w:t>40 mg</w:t>
      </w:r>
    </w:p>
    <w:p w14:paraId="7F435569" w14:textId="7A732D81" w:rsidR="00DA5630" w:rsidRPr="00D54C2D" w:rsidRDefault="00DA5630" w:rsidP="00B96328">
      <w:pPr>
        <w:shd w:val="clear" w:color="auto" w:fill="FFFFFF" w:themeFill="background1"/>
        <w:ind w:right="-20"/>
        <w:rPr>
          <w:lang w:val="lt-LT"/>
        </w:rPr>
      </w:pPr>
      <w:r w:rsidRPr="00B96328">
        <w:rPr>
          <w:lang w:val="lt-LT"/>
        </w:rPr>
        <w:t>LT/1/13/3388/002</w:t>
      </w:r>
      <w:r w:rsidR="00B96328" w:rsidRPr="00B96328">
        <w:rPr>
          <w:highlight w:val="lightGray"/>
          <w:lang w:val="lt-LT"/>
        </w:rPr>
        <w:t xml:space="preserve"> </w:t>
      </w:r>
      <w:r w:rsidR="00B96328" w:rsidRPr="00B96328">
        <w:rPr>
          <w:highlight w:val="lightGray"/>
          <w:lang w:val="lt-LT"/>
        </w:rPr>
        <w:t>– 80 mg</w:t>
      </w:r>
    </w:p>
    <w:p w14:paraId="55308DC3" w14:textId="77777777" w:rsidR="00DA5630" w:rsidRPr="00D54C2D" w:rsidRDefault="00DA5630" w:rsidP="00DA5630">
      <w:pPr>
        <w:rPr>
          <w:lang w:val="lt-LT"/>
        </w:rPr>
      </w:pPr>
    </w:p>
    <w:p w14:paraId="42BB4BFB" w14:textId="77777777" w:rsidR="00DA5630" w:rsidRPr="00D54C2D" w:rsidRDefault="00DA5630" w:rsidP="00DA5630">
      <w:pPr>
        <w:rPr>
          <w:lang w:val="lt-LT"/>
        </w:rPr>
      </w:pPr>
    </w:p>
    <w:p w14:paraId="265EA35E"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lang w:val="lt-LT"/>
        </w:rPr>
      </w:pPr>
      <w:r w:rsidRPr="00D54C2D">
        <w:rPr>
          <w:b/>
          <w:lang w:val="lt-LT"/>
        </w:rPr>
        <w:t>13.</w:t>
      </w:r>
      <w:r w:rsidRPr="00D54C2D">
        <w:rPr>
          <w:b/>
          <w:lang w:val="lt-LT"/>
        </w:rPr>
        <w:tab/>
        <w:t xml:space="preserve">SERIJOS NUMERIS </w:t>
      </w:r>
    </w:p>
    <w:p w14:paraId="17AE160E" w14:textId="77777777" w:rsidR="00DA5630" w:rsidRPr="00D54C2D" w:rsidRDefault="00DA5630" w:rsidP="00DA5630">
      <w:pPr>
        <w:rPr>
          <w:lang w:val="lt-LT"/>
        </w:rPr>
      </w:pPr>
    </w:p>
    <w:p w14:paraId="0C90E6D0" w14:textId="77777777" w:rsidR="00DA5630" w:rsidRPr="00D54C2D" w:rsidRDefault="00DA5630" w:rsidP="00DA5630">
      <w:pPr>
        <w:rPr>
          <w:lang w:val="lt-LT"/>
        </w:rPr>
      </w:pPr>
      <w:r w:rsidRPr="00D54C2D">
        <w:rPr>
          <w:lang w:val="lt-LT"/>
        </w:rPr>
        <w:t>Serija</w:t>
      </w:r>
    </w:p>
    <w:p w14:paraId="2DF3773B" w14:textId="77777777" w:rsidR="00DA5630" w:rsidRPr="00D54C2D" w:rsidRDefault="00DA5630" w:rsidP="00DA5630">
      <w:pPr>
        <w:rPr>
          <w:lang w:val="lt-LT"/>
        </w:rPr>
      </w:pPr>
    </w:p>
    <w:p w14:paraId="7031D8B7" w14:textId="77777777" w:rsidR="00DA5630" w:rsidRPr="00D54C2D" w:rsidRDefault="00DA5630" w:rsidP="00DA5630">
      <w:pPr>
        <w:rPr>
          <w:lang w:val="lt-LT"/>
        </w:rPr>
      </w:pPr>
    </w:p>
    <w:p w14:paraId="4353CCDB"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lang w:val="lt-LT"/>
        </w:rPr>
      </w:pPr>
      <w:r w:rsidRPr="00D54C2D">
        <w:rPr>
          <w:b/>
          <w:lang w:val="lt-LT"/>
        </w:rPr>
        <w:t>14.</w:t>
      </w:r>
      <w:r w:rsidRPr="00D54C2D">
        <w:rPr>
          <w:b/>
          <w:lang w:val="lt-LT"/>
        </w:rPr>
        <w:tab/>
        <w:t>PARDAVIMO (IŠDAVIMO) TVARKA</w:t>
      </w:r>
    </w:p>
    <w:p w14:paraId="00E6C873" w14:textId="77777777" w:rsidR="00DA5630" w:rsidRPr="00D54C2D" w:rsidRDefault="00DA5630" w:rsidP="00DA5630">
      <w:pPr>
        <w:rPr>
          <w:lang w:val="lt-LT"/>
        </w:rPr>
      </w:pPr>
    </w:p>
    <w:p w14:paraId="30A4A3EB" w14:textId="7B27AA1E" w:rsidR="00DA5630" w:rsidRPr="00D54C2D" w:rsidRDefault="00DA5630" w:rsidP="00DA5630">
      <w:pPr>
        <w:rPr>
          <w:lang w:val="lt-LT"/>
        </w:rPr>
      </w:pPr>
      <w:r w:rsidRPr="00D54C2D">
        <w:rPr>
          <w:lang w:val="lt-LT"/>
        </w:rPr>
        <w:t xml:space="preserve">Receptinis </w:t>
      </w:r>
      <w:r w:rsidR="00761079">
        <w:rPr>
          <w:lang w:val="lt-LT"/>
        </w:rPr>
        <w:t xml:space="preserve">vaistas </w:t>
      </w:r>
    </w:p>
    <w:p w14:paraId="3731346E" w14:textId="77777777" w:rsidR="00DA5630" w:rsidRPr="00D54C2D" w:rsidRDefault="00DA5630" w:rsidP="00DA5630">
      <w:pPr>
        <w:rPr>
          <w:lang w:val="lt-LT"/>
        </w:rPr>
      </w:pPr>
    </w:p>
    <w:p w14:paraId="75B53EEE" w14:textId="77777777" w:rsidR="00DA5630" w:rsidRPr="00D54C2D" w:rsidRDefault="00DA5630" w:rsidP="00DA5630">
      <w:pPr>
        <w:rPr>
          <w:lang w:val="lt-LT"/>
        </w:rPr>
      </w:pPr>
    </w:p>
    <w:p w14:paraId="453C2640" w14:textId="77777777" w:rsidR="00DA5630" w:rsidRPr="00D54C2D" w:rsidRDefault="00DA5630" w:rsidP="00DA5630">
      <w:pPr>
        <w:suppressLineNumbers/>
        <w:pBdr>
          <w:top w:val="single" w:sz="4" w:space="2" w:color="auto"/>
          <w:left w:val="single" w:sz="4" w:space="4" w:color="auto"/>
          <w:bottom w:val="single" w:sz="4" w:space="1" w:color="auto"/>
          <w:right w:val="single" w:sz="4" w:space="4" w:color="auto"/>
        </w:pBdr>
        <w:outlineLvl w:val="0"/>
        <w:rPr>
          <w:lang w:val="lt-LT"/>
        </w:rPr>
      </w:pPr>
      <w:r w:rsidRPr="00D54C2D">
        <w:rPr>
          <w:b/>
          <w:lang w:val="lt-LT"/>
        </w:rPr>
        <w:t>15.</w:t>
      </w:r>
      <w:r w:rsidRPr="00D54C2D">
        <w:rPr>
          <w:b/>
          <w:lang w:val="lt-LT"/>
        </w:rPr>
        <w:tab/>
        <w:t>VARTOJIMO INSTRUKCIJA</w:t>
      </w:r>
    </w:p>
    <w:p w14:paraId="2F942D68" w14:textId="77777777" w:rsidR="00DA5630" w:rsidRPr="00D54C2D" w:rsidRDefault="00DA5630" w:rsidP="00DA5630">
      <w:pPr>
        <w:rPr>
          <w:lang w:val="lt-LT"/>
        </w:rPr>
      </w:pPr>
    </w:p>
    <w:p w14:paraId="629EC58C" w14:textId="77777777" w:rsidR="00DA5630" w:rsidRPr="00D54C2D" w:rsidRDefault="00DA5630" w:rsidP="00DA5630">
      <w:pPr>
        <w:rPr>
          <w:lang w:val="lt-LT"/>
        </w:rPr>
      </w:pPr>
    </w:p>
    <w:p w14:paraId="000D72BD" w14:textId="77777777" w:rsidR="00DA5630" w:rsidRPr="00D54C2D" w:rsidRDefault="00DA5630" w:rsidP="00DA5630">
      <w:pPr>
        <w:suppressLineNumbers/>
        <w:pBdr>
          <w:top w:val="single" w:sz="4" w:space="1" w:color="auto"/>
          <w:left w:val="single" w:sz="4" w:space="4" w:color="auto"/>
          <w:bottom w:val="single" w:sz="4" w:space="0" w:color="auto"/>
          <w:right w:val="single" w:sz="4" w:space="4" w:color="auto"/>
        </w:pBdr>
        <w:rPr>
          <w:color w:val="008000"/>
          <w:lang w:val="lt-LT"/>
        </w:rPr>
      </w:pPr>
      <w:r w:rsidRPr="00D54C2D">
        <w:rPr>
          <w:b/>
          <w:lang w:val="lt-LT"/>
        </w:rPr>
        <w:t>16.</w:t>
      </w:r>
      <w:r w:rsidRPr="00D54C2D">
        <w:rPr>
          <w:b/>
          <w:lang w:val="lt-LT"/>
        </w:rPr>
        <w:tab/>
        <w:t>INFORMACIJA BRAILIO RAŠTU</w:t>
      </w:r>
    </w:p>
    <w:p w14:paraId="1EF77F33" w14:textId="77777777" w:rsidR="00DA5630" w:rsidRPr="00D54C2D" w:rsidRDefault="00DA5630" w:rsidP="00DA5630">
      <w:pPr>
        <w:rPr>
          <w:lang w:val="lt-LT"/>
        </w:rPr>
      </w:pPr>
    </w:p>
    <w:p w14:paraId="17D78665" w14:textId="77777777" w:rsidR="00DA5630" w:rsidRPr="00D54C2D" w:rsidRDefault="00DA5630" w:rsidP="00DA5630">
      <w:pPr>
        <w:rPr>
          <w:lang w:val="lt-LT"/>
        </w:rPr>
      </w:pPr>
      <w:r w:rsidRPr="00D54C2D">
        <w:rPr>
          <w:lang w:val="lt-LT"/>
        </w:rPr>
        <w:t>telmisartan inteli 40 mg</w:t>
      </w:r>
    </w:p>
    <w:p w14:paraId="424BA104" w14:textId="32E740EB" w:rsidR="00DA5630" w:rsidRDefault="00DA5630" w:rsidP="00DA5630">
      <w:pPr>
        <w:rPr>
          <w:lang w:val="lt-LT"/>
        </w:rPr>
      </w:pPr>
      <w:r w:rsidRPr="00761079">
        <w:rPr>
          <w:lang w:val="lt-LT"/>
        </w:rPr>
        <w:t>telmisartan inteli 80 mg</w:t>
      </w:r>
    </w:p>
    <w:p w14:paraId="08FCA089" w14:textId="77777777" w:rsidR="00F061AB" w:rsidRDefault="00F061AB" w:rsidP="00DA5630">
      <w:pPr>
        <w:rPr>
          <w:lang w:val="lt-LT"/>
        </w:rPr>
      </w:pPr>
    </w:p>
    <w:p w14:paraId="56026A72" w14:textId="77777777" w:rsidR="00F061AB" w:rsidRDefault="00F061AB" w:rsidP="00DA5630">
      <w:pPr>
        <w:rPr>
          <w:lang w:val="lt-LT"/>
        </w:rPr>
      </w:pPr>
    </w:p>
    <w:p w14:paraId="3D66AD15" w14:textId="77777777" w:rsidR="00F061AB" w:rsidRDefault="00F061AB" w:rsidP="00F061AB">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270AC3DD" w14:textId="77777777" w:rsidR="00F061AB" w:rsidRDefault="00F061AB" w:rsidP="00F061AB">
      <w:pPr>
        <w:rPr>
          <w:noProof/>
        </w:rPr>
      </w:pPr>
    </w:p>
    <w:p w14:paraId="6308C8D4" w14:textId="77777777" w:rsidR="00F061AB" w:rsidRDefault="00F061AB" w:rsidP="00F061AB">
      <w:pPr>
        <w:rPr>
          <w:noProof/>
          <w:shd w:val="clear" w:color="auto" w:fill="CCCCCC"/>
        </w:rPr>
      </w:pPr>
      <w:r w:rsidRPr="00CC708E">
        <w:rPr>
          <w:noProof/>
          <w:highlight w:val="lightGray"/>
        </w:rPr>
        <w:t>&lt;2D brūkšninis kodas su nurodytu unikaliu identifikatoriumi.&gt;</w:t>
      </w:r>
    </w:p>
    <w:p w14:paraId="630D5B29" w14:textId="77777777" w:rsidR="00F061AB" w:rsidRDefault="00F061AB" w:rsidP="00F061AB">
      <w:pPr>
        <w:rPr>
          <w:noProof/>
        </w:rPr>
      </w:pPr>
    </w:p>
    <w:p w14:paraId="126F0E30" w14:textId="77777777" w:rsidR="00F061AB" w:rsidRDefault="00F061AB" w:rsidP="00F061AB">
      <w:pPr>
        <w:rPr>
          <w:noProof/>
        </w:rPr>
      </w:pPr>
    </w:p>
    <w:p w14:paraId="497FF631" w14:textId="77777777" w:rsidR="00F061AB" w:rsidRDefault="00F061AB" w:rsidP="00F061A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D149CD4" w14:textId="77777777" w:rsidR="00F061AB" w:rsidRDefault="00F061AB" w:rsidP="00F061AB">
      <w:pPr>
        <w:rPr>
          <w:noProof/>
        </w:rPr>
      </w:pPr>
    </w:p>
    <w:p w14:paraId="2AD1417D" w14:textId="77777777" w:rsidR="00F061AB" w:rsidRDefault="00F061AB" w:rsidP="00F061AB">
      <w:pPr>
        <w:rPr>
          <w:color w:val="008000"/>
        </w:rPr>
      </w:pPr>
      <w:r>
        <w:lastRenderedPageBreak/>
        <w:t>PC: {numeris}</w:t>
      </w:r>
    </w:p>
    <w:p w14:paraId="38CA3566" w14:textId="77777777" w:rsidR="00F061AB" w:rsidRDefault="00F061AB" w:rsidP="00F061AB">
      <w:r>
        <w:t>SN: {numeris}</w:t>
      </w:r>
    </w:p>
    <w:p w14:paraId="406F4D7E" w14:textId="77777777" w:rsidR="00F061AB" w:rsidRDefault="00F061AB" w:rsidP="00F061AB">
      <w:r w:rsidRPr="00CC708E">
        <w:rPr>
          <w:highlight w:val="lightGray"/>
        </w:rPr>
        <w:t>NN: {numeris}</w:t>
      </w:r>
    </w:p>
    <w:p w14:paraId="6CB251CF" w14:textId="77777777" w:rsidR="00761079" w:rsidRPr="00D54C2D" w:rsidRDefault="00761079" w:rsidP="00DA5630">
      <w:pPr>
        <w:rPr>
          <w:lang w:val="lt-LT"/>
        </w:rPr>
      </w:pPr>
    </w:p>
    <w:p w14:paraId="6A6CE580" w14:textId="77777777" w:rsidR="00DA5630" w:rsidRPr="00D54C2D" w:rsidRDefault="00DA5630" w:rsidP="00DA5630">
      <w:pPr>
        <w:pBdr>
          <w:top w:val="single" w:sz="4" w:space="1" w:color="auto"/>
          <w:left w:val="single" w:sz="4" w:space="4" w:color="auto"/>
          <w:bottom w:val="single" w:sz="4" w:space="1" w:color="auto"/>
          <w:right w:val="single" w:sz="4" w:space="4" w:color="auto"/>
        </w:pBdr>
        <w:rPr>
          <w:lang w:val="lt-LT"/>
        </w:rPr>
      </w:pPr>
      <w:r w:rsidRPr="00D54C2D">
        <w:rPr>
          <w:lang w:val="lt-LT"/>
        </w:rPr>
        <w:br w:type="page"/>
      </w:r>
      <w:r w:rsidRPr="00D54C2D">
        <w:rPr>
          <w:b/>
          <w:lang w:val="lt-LT"/>
        </w:rPr>
        <w:lastRenderedPageBreak/>
        <w:t>MINIMALI INFORMACIJA ANT LIZDINIŲ PLOKŠTELIŲ</w:t>
      </w:r>
      <w:r w:rsidRPr="00D54C2D">
        <w:rPr>
          <w:b/>
          <w:lang w:val="lt-LT"/>
        </w:rPr>
        <w:br/>
      </w:r>
      <w:r w:rsidRPr="00D54C2D">
        <w:rPr>
          <w:b/>
          <w:lang w:val="lt-LT"/>
        </w:rPr>
        <w:br/>
        <w:t>LIZDINĖ PLOKŠTELĖ</w:t>
      </w:r>
    </w:p>
    <w:p w14:paraId="6EAD518A" w14:textId="77777777" w:rsidR="00DA5630" w:rsidRPr="00D54C2D" w:rsidRDefault="00DA5630" w:rsidP="00DA5630">
      <w:pPr>
        <w:rPr>
          <w:lang w:val="lt-LT"/>
        </w:rPr>
      </w:pPr>
    </w:p>
    <w:p w14:paraId="0A1E0682" w14:textId="77777777" w:rsidR="00DA5630" w:rsidRPr="00D54C2D" w:rsidRDefault="00DA5630" w:rsidP="00DA5630">
      <w:pPr>
        <w:rPr>
          <w:lang w:val="lt-LT"/>
        </w:rPr>
      </w:pPr>
    </w:p>
    <w:p w14:paraId="3CEC67F1"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b/>
          <w:lang w:val="lt-LT"/>
        </w:rPr>
      </w:pPr>
      <w:r w:rsidRPr="00D54C2D">
        <w:rPr>
          <w:b/>
          <w:lang w:val="lt-LT"/>
        </w:rPr>
        <w:t>1.</w:t>
      </w:r>
      <w:r w:rsidRPr="00D54C2D">
        <w:rPr>
          <w:b/>
          <w:lang w:val="lt-LT"/>
        </w:rPr>
        <w:tab/>
      </w:r>
      <w:r w:rsidRPr="00D54C2D">
        <w:rPr>
          <w:b/>
          <w:caps/>
          <w:lang w:val="lt-LT"/>
        </w:rPr>
        <w:t>VAISTINIO</w:t>
      </w:r>
      <w:r w:rsidRPr="00D54C2D">
        <w:rPr>
          <w:b/>
          <w:lang w:val="lt-LT"/>
        </w:rPr>
        <w:t xml:space="preserve"> PREPARATO PAVADINIMAS</w:t>
      </w:r>
    </w:p>
    <w:p w14:paraId="545C63AA" w14:textId="77777777" w:rsidR="00DA5630" w:rsidRPr="00D54C2D" w:rsidRDefault="00DA5630" w:rsidP="00DA5630">
      <w:pPr>
        <w:rPr>
          <w:lang w:val="lt-LT"/>
        </w:rPr>
      </w:pPr>
    </w:p>
    <w:p w14:paraId="776845CC" w14:textId="77777777" w:rsidR="00DA5630" w:rsidRPr="00D54C2D" w:rsidRDefault="00DA5630" w:rsidP="00DA5630">
      <w:pPr>
        <w:rPr>
          <w:lang w:val="lt-LT"/>
        </w:rPr>
      </w:pPr>
      <w:r w:rsidRPr="00D54C2D">
        <w:rPr>
          <w:lang w:val="lt-LT"/>
        </w:rPr>
        <w:t>Telmisartan Inteli 40 mg tabletės</w:t>
      </w:r>
    </w:p>
    <w:p w14:paraId="764AA987" w14:textId="77777777" w:rsidR="00DA5630" w:rsidRPr="00D54C2D" w:rsidRDefault="00DA5630" w:rsidP="00DA5630">
      <w:pPr>
        <w:rPr>
          <w:lang w:val="lt-LT"/>
        </w:rPr>
      </w:pPr>
      <w:r w:rsidRPr="00795E82">
        <w:rPr>
          <w:lang w:val="lt-LT"/>
        </w:rPr>
        <w:t>Telmisartan Inteli 80 mg tabletės</w:t>
      </w:r>
    </w:p>
    <w:p w14:paraId="29569B27" w14:textId="77777777" w:rsidR="00DA5630" w:rsidRPr="00D54C2D" w:rsidRDefault="00DA5630" w:rsidP="00DA5630">
      <w:pPr>
        <w:rPr>
          <w:lang w:val="lt-LT"/>
        </w:rPr>
      </w:pPr>
      <w:r w:rsidRPr="00D54C2D">
        <w:rPr>
          <w:lang w:val="lt-LT"/>
        </w:rPr>
        <w:t>Telmisartanas</w:t>
      </w:r>
    </w:p>
    <w:p w14:paraId="7A8AEB6D" w14:textId="77777777" w:rsidR="00DA5630" w:rsidRPr="00D54C2D" w:rsidRDefault="00DA5630" w:rsidP="00DA5630">
      <w:pPr>
        <w:rPr>
          <w:lang w:val="lt-LT"/>
        </w:rPr>
      </w:pPr>
    </w:p>
    <w:p w14:paraId="3E76A0A5" w14:textId="77777777" w:rsidR="00DA5630" w:rsidRPr="00D54C2D" w:rsidRDefault="00DA5630" w:rsidP="00DA5630">
      <w:pPr>
        <w:rPr>
          <w:lang w:val="lt-LT"/>
        </w:rPr>
      </w:pPr>
    </w:p>
    <w:p w14:paraId="67FDB115" w14:textId="3BB63FC1"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b/>
          <w:lang w:val="lt-LT"/>
        </w:rPr>
      </w:pPr>
      <w:r w:rsidRPr="00D54C2D">
        <w:rPr>
          <w:b/>
          <w:lang w:val="lt-LT"/>
        </w:rPr>
        <w:t>2.</w:t>
      </w:r>
      <w:r w:rsidRPr="00D54C2D">
        <w:rPr>
          <w:b/>
          <w:lang w:val="lt-LT"/>
        </w:rPr>
        <w:tab/>
      </w:r>
      <w:r w:rsidR="00366F10" w:rsidRPr="00366F10">
        <w:rPr>
          <w:b/>
          <w:caps/>
          <w:lang w:val="lt-LT"/>
        </w:rPr>
        <w:t>REGISTR</w:t>
      </w:r>
      <w:r w:rsidR="00366F10">
        <w:rPr>
          <w:b/>
          <w:caps/>
          <w:lang w:val="lt-LT"/>
        </w:rPr>
        <w:t>UOTOJO</w:t>
      </w:r>
      <w:r w:rsidR="00366F10" w:rsidRPr="00366F10" w:rsidDel="00366F10">
        <w:rPr>
          <w:b/>
          <w:caps/>
          <w:lang w:val="lt-LT"/>
        </w:rPr>
        <w:t xml:space="preserve"> </w:t>
      </w:r>
      <w:r w:rsidRPr="00D54C2D">
        <w:rPr>
          <w:b/>
          <w:caps/>
          <w:lang w:val="lt-LT"/>
        </w:rPr>
        <w:t>pavadinimas</w:t>
      </w:r>
    </w:p>
    <w:p w14:paraId="0A7F55FD" w14:textId="77777777" w:rsidR="00DA5630" w:rsidRPr="00D54C2D" w:rsidRDefault="00DA5630" w:rsidP="00DA5630">
      <w:pPr>
        <w:rPr>
          <w:lang w:val="lt-LT"/>
        </w:rPr>
      </w:pPr>
    </w:p>
    <w:p w14:paraId="521278D7" w14:textId="77777777" w:rsidR="00DA5630" w:rsidRPr="00D54C2D" w:rsidRDefault="00DA5630" w:rsidP="00DA5630">
      <w:pPr>
        <w:rPr>
          <w:lang w:val="lt-LT"/>
        </w:rPr>
      </w:pPr>
      <w:r w:rsidRPr="00D54C2D">
        <w:rPr>
          <w:lang w:val="lt-LT"/>
        </w:rPr>
        <w:t>Inteli Generics Nord</w:t>
      </w:r>
    </w:p>
    <w:p w14:paraId="29B2B735" w14:textId="77777777" w:rsidR="00DA5630" w:rsidRPr="00D54C2D" w:rsidRDefault="00DA5630" w:rsidP="00DA5630">
      <w:pPr>
        <w:rPr>
          <w:lang w:val="lt-LT"/>
        </w:rPr>
      </w:pPr>
      <w:r w:rsidRPr="00D54C2D">
        <w:rPr>
          <w:lang w:val="lt-LT"/>
        </w:rPr>
        <w:t xml:space="preserve"> </w:t>
      </w:r>
    </w:p>
    <w:p w14:paraId="482B43B2" w14:textId="77777777" w:rsidR="00DA5630" w:rsidRPr="00D54C2D" w:rsidRDefault="00DA5630" w:rsidP="00DA5630">
      <w:pPr>
        <w:rPr>
          <w:lang w:val="lt-LT"/>
        </w:rPr>
      </w:pPr>
    </w:p>
    <w:p w14:paraId="3ED0DC88" w14:textId="77777777" w:rsidR="00DA5630" w:rsidRPr="00D54C2D" w:rsidRDefault="00DA5630" w:rsidP="00DA5630">
      <w:pPr>
        <w:suppressLineNumbers/>
        <w:pBdr>
          <w:top w:val="single" w:sz="4" w:space="1" w:color="auto"/>
          <w:left w:val="single" w:sz="4" w:space="4" w:color="auto"/>
          <w:bottom w:val="single" w:sz="4" w:space="2" w:color="auto"/>
          <w:right w:val="single" w:sz="4" w:space="4" w:color="auto"/>
        </w:pBdr>
        <w:outlineLvl w:val="0"/>
        <w:rPr>
          <w:b/>
          <w:lang w:val="lt-LT"/>
        </w:rPr>
      </w:pPr>
      <w:r w:rsidRPr="00D54C2D">
        <w:rPr>
          <w:b/>
          <w:lang w:val="lt-LT"/>
        </w:rPr>
        <w:t>3.</w:t>
      </w:r>
      <w:r w:rsidRPr="00D54C2D">
        <w:rPr>
          <w:b/>
          <w:lang w:val="lt-LT"/>
        </w:rPr>
        <w:tab/>
        <w:t>TINKAMUMO LAIKAS</w:t>
      </w:r>
    </w:p>
    <w:p w14:paraId="6DA91137" w14:textId="77777777" w:rsidR="00DA5630" w:rsidRPr="00D54C2D" w:rsidRDefault="00DA5630" w:rsidP="00DA5630">
      <w:pPr>
        <w:rPr>
          <w:lang w:val="lt-LT"/>
        </w:rPr>
      </w:pPr>
    </w:p>
    <w:p w14:paraId="0A065395" w14:textId="77777777" w:rsidR="00DA5630" w:rsidRPr="00D54C2D" w:rsidRDefault="00DA5630" w:rsidP="00DA5630">
      <w:pPr>
        <w:rPr>
          <w:lang w:val="lt-LT"/>
        </w:rPr>
      </w:pPr>
      <w:r w:rsidRPr="00D54C2D">
        <w:rPr>
          <w:lang w:val="lt-LT"/>
        </w:rPr>
        <w:t>EXP {mm/MMMM}</w:t>
      </w:r>
    </w:p>
    <w:p w14:paraId="2FC1447C" w14:textId="77777777" w:rsidR="00DA5630" w:rsidRPr="00D54C2D" w:rsidRDefault="00DA5630" w:rsidP="00DA5630">
      <w:pPr>
        <w:rPr>
          <w:lang w:val="lt-LT"/>
        </w:rPr>
      </w:pPr>
    </w:p>
    <w:p w14:paraId="246D1C38" w14:textId="77777777" w:rsidR="00DA5630" w:rsidRPr="00D54C2D" w:rsidRDefault="00DA5630" w:rsidP="00DA5630">
      <w:pPr>
        <w:rPr>
          <w:lang w:val="lt-LT"/>
        </w:rPr>
      </w:pPr>
    </w:p>
    <w:p w14:paraId="08E05BA6"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b/>
          <w:lang w:val="lt-LT"/>
        </w:rPr>
      </w:pPr>
      <w:r w:rsidRPr="00D54C2D">
        <w:rPr>
          <w:b/>
          <w:lang w:val="lt-LT"/>
        </w:rPr>
        <w:t>4.</w:t>
      </w:r>
      <w:r w:rsidRPr="00D54C2D">
        <w:rPr>
          <w:b/>
          <w:lang w:val="lt-LT"/>
        </w:rPr>
        <w:tab/>
        <w:t>SERIJOS NUMERIS</w:t>
      </w:r>
    </w:p>
    <w:p w14:paraId="2228B7D6" w14:textId="77777777" w:rsidR="00DA5630" w:rsidRPr="00D54C2D" w:rsidRDefault="00DA5630" w:rsidP="00DA5630">
      <w:pPr>
        <w:rPr>
          <w:lang w:val="lt-LT"/>
        </w:rPr>
      </w:pPr>
    </w:p>
    <w:p w14:paraId="0F215FFE" w14:textId="77777777" w:rsidR="00DA5630" w:rsidRPr="00D54C2D" w:rsidRDefault="00DA5630" w:rsidP="00DA5630">
      <w:pPr>
        <w:rPr>
          <w:lang w:val="lt-LT"/>
        </w:rPr>
      </w:pPr>
      <w:r w:rsidRPr="00D54C2D">
        <w:rPr>
          <w:lang w:val="lt-LT"/>
        </w:rPr>
        <w:t>Lot</w:t>
      </w:r>
    </w:p>
    <w:p w14:paraId="0E6C3F2F" w14:textId="77777777" w:rsidR="00DA5630" w:rsidRPr="00D54C2D" w:rsidRDefault="00DA5630" w:rsidP="00DA5630">
      <w:pPr>
        <w:rPr>
          <w:lang w:val="lt-LT"/>
        </w:rPr>
      </w:pPr>
    </w:p>
    <w:p w14:paraId="69C0B27B" w14:textId="77777777" w:rsidR="00DA5630" w:rsidRPr="00D54C2D" w:rsidRDefault="00DA5630" w:rsidP="00DA5630">
      <w:pPr>
        <w:rPr>
          <w:lang w:val="lt-LT"/>
        </w:rPr>
      </w:pPr>
    </w:p>
    <w:p w14:paraId="208C12AB" w14:textId="77777777" w:rsidR="00DA5630" w:rsidRPr="00D54C2D" w:rsidRDefault="00DA5630" w:rsidP="00DA5630">
      <w:pPr>
        <w:suppressLineNumbers/>
        <w:pBdr>
          <w:top w:val="single" w:sz="4" w:space="1" w:color="auto"/>
          <w:left w:val="single" w:sz="4" w:space="4" w:color="auto"/>
          <w:bottom w:val="single" w:sz="4" w:space="1" w:color="auto"/>
          <w:right w:val="single" w:sz="4" w:space="4" w:color="auto"/>
        </w:pBdr>
        <w:outlineLvl w:val="0"/>
        <w:rPr>
          <w:b/>
          <w:lang w:val="lt-LT"/>
        </w:rPr>
      </w:pPr>
      <w:r w:rsidRPr="00D54C2D">
        <w:rPr>
          <w:b/>
          <w:lang w:val="lt-LT"/>
        </w:rPr>
        <w:t>5.</w:t>
      </w:r>
      <w:r w:rsidRPr="00D54C2D">
        <w:rPr>
          <w:b/>
          <w:lang w:val="lt-LT"/>
        </w:rPr>
        <w:tab/>
        <w:t>KITA</w:t>
      </w:r>
    </w:p>
    <w:p w14:paraId="38B4F8DF" w14:textId="77777777" w:rsidR="00DA5630" w:rsidRPr="00D54C2D" w:rsidRDefault="00DA5630" w:rsidP="00DA5630">
      <w:pPr>
        <w:rPr>
          <w:lang w:val="lt-LT"/>
        </w:rPr>
      </w:pPr>
    </w:p>
    <w:p w14:paraId="11BC592F" w14:textId="77777777" w:rsidR="00DA5630" w:rsidRPr="00D54C2D" w:rsidRDefault="00DA5630" w:rsidP="00DA5630">
      <w:pPr>
        <w:rPr>
          <w:lang w:val="lt-LT"/>
        </w:rPr>
      </w:pPr>
    </w:p>
    <w:p w14:paraId="01B60F35" w14:textId="77777777" w:rsidR="00DA5630" w:rsidRPr="00D54C2D" w:rsidRDefault="00DA5630" w:rsidP="00DA5630">
      <w:pPr>
        <w:rPr>
          <w:lang w:val="lt-LT"/>
        </w:rPr>
      </w:pPr>
      <w:r w:rsidRPr="00D54C2D">
        <w:rPr>
          <w:b/>
          <w:lang w:val="lt-LT"/>
        </w:rPr>
        <w:br w:type="page"/>
      </w:r>
    </w:p>
    <w:p w14:paraId="64AF711B" w14:textId="77777777" w:rsidR="00393BA9" w:rsidRPr="00D54C2D" w:rsidRDefault="00393BA9" w:rsidP="00393BA9">
      <w:pPr>
        <w:rPr>
          <w:lang w:val="lt-LT"/>
        </w:rPr>
      </w:pPr>
    </w:p>
    <w:p w14:paraId="3992FA97" w14:textId="77777777" w:rsidR="00393BA9" w:rsidRPr="00D54C2D" w:rsidRDefault="00393BA9" w:rsidP="00393BA9">
      <w:pPr>
        <w:rPr>
          <w:lang w:val="lt-LT"/>
        </w:rPr>
      </w:pPr>
    </w:p>
    <w:p w14:paraId="56A44E44" w14:textId="77777777" w:rsidR="00393BA9" w:rsidRPr="00D54C2D" w:rsidRDefault="00393BA9" w:rsidP="00393BA9">
      <w:pPr>
        <w:rPr>
          <w:lang w:val="lt-LT"/>
        </w:rPr>
      </w:pPr>
    </w:p>
    <w:p w14:paraId="785B779E" w14:textId="77777777" w:rsidR="00393BA9" w:rsidRPr="00D54C2D" w:rsidRDefault="00393BA9" w:rsidP="00393BA9">
      <w:pPr>
        <w:rPr>
          <w:lang w:val="lt-LT"/>
        </w:rPr>
      </w:pPr>
    </w:p>
    <w:p w14:paraId="6808DE55" w14:textId="77777777" w:rsidR="00393BA9" w:rsidRPr="00D54C2D" w:rsidRDefault="00393BA9" w:rsidP="00393BA9">
      <w:pPr>
        <w:rPr>
          <w:lang w:val="lt-LT"/>
        </w:rPr>
      </w:pPr>
    </w:p>
    <w:p w14:paraId="37465F7C" w14:textId="77777777" w:rsidR="00393BA9" w:rsidRPr="00D54C2D" w:rsidRDefault="00393BA9" w:rsidP="00393BA9">
      <w:pPr>
        <w:rPr>
          <w:lang w:val="lt-LT"/>
        </w:rPr>
      </w:pPr>
    </w:p>
    <w:p w14:paraId="21C9F483" w14:textId="77777777" w:rsidR="00393BA9" w:rsidRPr="00D54C2D" w:rsidRDefault="00393BA9" w:rsidP="00393BA9">
      <w:pPr>
        <w:rPr>
          <w:lang w:val="lt-LT"/>
        </w:rPr>
      </w:pPr>
    </w:p>
    <w:p w14:paraId="5BB5FE9C" w14:textId="77777777" w:rsidR="00393BA9" w:rsidRPr="00D54C2D" w:rsidRDefault="00393BA9" w:rsidP="00393BA9">
      <w:pPr>
        <w:rPr>
          <w:lang w:val="lt-LT"/>
        </w:rPr>
      </w:pPr>
    </w:p>
    <w:p w14:paraId="6FF58946" w14:textId="77777777" w:rsidR="00393BA9" w:rsidRPr="00D54C2D" w:rsidRDefault="00393BA9" w:rsidP="00393BA9">
      <w:pPr>
        <w:rPr>
          <w:lang w:val="lt-LT"/>
        </w:rPr>
      </w:pPr>
    </w:p>
    <w:p w14:paraId="39A04422" w14:textId="77777777" w:rsidR="00393BA9" w:rsidRPr="00D54C2D" w:rsidRDefault="00393BA9" w:rsidP="00393BA9">
      <w:pPr>
        <w:rPr>
          <w:lang w:val="lt-LT"/>
        </w:rPr>
      </w:pPr>
    </w:p>
    <w:p w14:paraId="54629003" w14:textId="77777777" w:rsidR="00393BA9" w:rsidRPr="00D54C2D" w:rsidRDefault="00393BA9" w:rsidP="00393BA9">
      <w:pPr>
        <w:rPr>
          <w:lang w:val="lt-LT"/>
        </w:rPr>
      </w:pPr>
    </w:p>
    <w:p w14:paraId="643B9DC0" w14:textId="77777777" w:rsidR="00393BA9" w:rsidRPr="00D54C2D" w:rsidRDefault="00393BA9" w:rsidP="00393BA9">
      <w:pPr>
        <w:rPr>
          <w:lang w:val="lt-LT"/>
        </w:rPr>
      </w:pPr>
    </w:p>
    <w:p w14:paraId="5E1FC6B5" w14:textId="77777777" w:rsidR="00393BA9" w:rsidRPr="00D54C2D" w:rsidRDefault="00393BA9" w:rsidP="00393BA9">
      <w:pPr>
        <w:rPr>
          <w:lang w:val="lt-LT"/>
        </w:rPr>
      </w:pPr>
    </w:p>
    <w:p w14:paraId="0417068B" w14:textId="77777777" w:rsidR="00393BA9" w:rsidRPr="00D54C2D" w:rsidRDefault="00393BA9" w:rsidP="00393BA9">
      <w:pPr>
        <w:rPr>
          <w:lang w:val="lt-LT"/>
        </w:rPr>
      </w:pPr>
    </w:p>
    <w:p w14:paraId="0262AE7C" w14:textId="77777777" w:rsidR="00393BA9" w:rsidRPr="00D54C2D" w:rsidRDefault="00393BA9" w:rsidP="00393BA9">
      <w:pPr>
        <w:rPr>
          <w:lang w:val="lt-LT"/>
        </w:rPr>
      </w:pPr>
    </w:p>
    <w:p w14:paraId="1ECC7010" w14:textId="77777777" w:rsidR="00393BA9" w:rsidRPr="00D54C2D" w:rsidRDefault="00393BA9" w:rsidP="00393BA9">
      <w:pPr>
        <w:rPr>
          <w:lang w:val="lt-LT"/>
        </w:rPr>
      </w:pPr>
    </w:p>
    <w:p w14:paraId="23F3E551" w14:textId="77777777" w:rsidR="00393BA9" w:rsidRPr="00D54C2D" w:rsidRDefault="00393BA9" w:rsidP="00393BA9">
      <w:pPr>
        <w:rPr>
          <w:lang w:val="lt-LT"/>
        </w:rPr>
      </w:pPr>
    </w:p>
    <w:p w14:paraId="5EB11430" w14:textId="77777777" w:rsidR="00393BA9" w:rsidRPr="00D54C2D" w:rsidRDefault="00393BA9" w:rsidP="00393BA9">
      <w:pPr>
        <w:rPr>
          <w:lang w:val="lt-LT"/>
        </w:rPr>
      </w:pPr>
    </w:p>
    <w:p w14:paraId="4A606561" w14:textId="77777777" w:rsidR="00393BA9" w:rsidRPr="00D54C2D" w:rsidRDefault="00393BA9" w:rsidP="00393BA9">
      <w:pPr>
        <w:rPr>
          <w:lang w:val="lt-LT"/>
        </w:rPr>
      </w:pPr>
    </w:p>
    <w:p w14:paraId="6F1E2250" w14:textId="77777777" w:rsidR="00393BA9" w:rsidRPr="00D54C2D" w:rsidRDefault="00393BA9" w:rsidP="00393BA9">
      <w:pPr>
        <w:rPr>
          <w:lang w:val="lt-LT"/>
        </w:rPr>
      </w:pPr>
    </w:p>
    <w:p w14:paraId="72173C5D" w14:textId="77777777" w:rsidR="00393BA9" w:rsidRPr="00D54C2D" w:rsidRDefault="00393BA9" w:rsidP="00393BA9">
      <w:pPr>
        <w:rPr>
          <w:lang w:val="lt-LT"/>
        </w:rPr>
      </w:pPr>
    </w:p>
    <w:p w14:paraId="0073ABCF" w14:textId="77777777" w:rsidR="00393BA9" w:rsidRPr="00D54C2D" w:rsidRDefault="00393BA9" w:rsidP="00393BA9">
      <w:pPr>
        <w:rPr>
          <w:lang w:val="lt-LT"/>
        </w:rPr>
      </w:pPr>
    </w:p>
    <w:p w14:paraId="7092C697" w14:textId="77777777" w:rsidR="00393BA9" w:rsidRPr="00D54C2D" w:rsidRDefault="00393BA9" w:rsidP="00393BA9">
      <w:pPr>
        <w:rPr>
          <w:lang w:val="lt-LT"/>
        </w:rPr>
      </w:pPr>
    </w:p>
    <w:p w14:paraId="49D97702" w14:textId="77777777" w:rsidR="00393BA9" w:rsidRPr="00D54C2D" w:rsidRDefault="00393BA9" w:rsidP="00393BA9">
      <w:pPr>
        <w:ind w:right="-8"/>
        <w:jc w:val="center"/>
        <w:rPr>
          <w:b/>
          <w:bCs/>
          <w:lang w:val="lt-LT"/>
        </w:rPr>
      </w:pPr>
      <w:r w:rsidRPr="00D54C2D">
        <w:rPr>
          <w:b/>
          <w:bCs/>
          <w:lang w:val="lt-LT"/>
        </w:rPr>
        <w:t>B. PAKUOTĖS LAPELIS</w:t>
      </w:r>
    </w:p>
    <w:p w14:paraId="36B7592D" w14:textId="77777777" w:rsidR="00393BA9" w:rsidRPr="00D54C2D" w:rsidRDefault="00393BA9" w:rsidP="00393BA9">
      <w:pPr>
        <w:spacing w:after="200" w:line="276" w:lineRule="auto"/>
        <w:jc w:val="center"/>
        <w:rPr>
          <w:lang w:val="lt-LT"/>
        </w:rPr>
      </w:pPr>
      <w:r w:rsidRPr="00D54C2D">
        <w:rPr>
          <w:b/>
          <w:bCs/>
          <w:lang w:val="lt-LT"/>
        </w:rPr>
        <w:br w:type="page"/>
      </w:r>
      <w:r w:rsidRPr="00D54C2D">
        <w:rPr>
          <w:b/>
          <w:bCs/>
          <w:lang w:val="lt-LT"/>
        </w:rPr>
        <w:lastRenderedPageBreak/>
        <w:t>Pakuotės lapelis: informacija vartotojui</w:t>
      </w:r>
    </w:p>
    <w:p w14:paraId="32E4D7D5" w14:textId="77777777" w:rsidR="00393BA9" w:rsidRPr="00D54C2D" w:rsidRDefault="00393BA9" w:rsidP="00393BA9">
      <w:pPr>
        <w:ind w:right="-56"/>
        <w:jc w:val="center"/>
        <w:rPr>
          <w:b/>
          <w:bCs/>
          <w:lang w:val="lt-LT"/>
        </w:rPr>
      </w:pPr>
      <w:r w:rsidRPr="00D54C2D">
        <w:rPr>
          <w:b/>
          <w:bCs/>
          <w:lang w:val="lt-LT"/>
        </w:rPr>
        <w:t>Telmisartan Inteli 40 mg tabletės</w:t>
      </w:r>
    </w:p>
    <w:p w14:paraId="1038E0F8" w14:textId="77777777" w:rsidR="00393BA9" w:rsidRPr="00D54C2D" w:rsidRDefault="00393BA9" w:rsidP="00393BA9">
      <w:pPr>
        <w:ind w:right="-56"/>
        <w:jc w:val="center"/>
        <w:rPr>
          <w:lang w:val="lt-LT"/>
        </w:rPr>
      </w:pPr>
      <w:r w:rsidRPr="00D54C2D">
        <w:rPr>
          <w:b/>
          <w:bCs/>
          <w:lang w:val="lt-LT"/>
        </w:rPr>
        <w:t>Telmisartan Inteli 80 mg tabletės</w:t>
      </w:r>
    </w:p>
    <w:p w14:paraId="711B54B8" w14:textId="77777777" w:rsidR="00393BA9" w:rsidRPr="00D54C2D" w:rsidRDefault="00393BA9" w:rsidP="00393BA9">
      <w:pPr>
        <w:ind w:right="-56"/>
        <w:jc w:val="center"/>
        <w:rPr>
          <w:lang w:val="lt-LT"/>
        </w:rPr>
      </w:pPr>
      <w:r w:rsidRPr="00D54C2D">
        <w:rPr>
          <w:lang w:val="lt-LT"/>
        </w:rPr>
        <w:t>Telmisartanas</w:t>
      </w:r>
    </w:p>
    <w:p w14:paraId="408E13C0" w14:textId="77777777" w:rsidR="00393BA9" w:rsidRPr="00D54C2D" w:rsidRDefault="00393BA9" w:rsidP="00393BA9">
      <w:pPr>
        <w:ind w:right="-56"/>
        <w:rPr>
          <w:lang w:val="lt-LT"/>
        </w:rPr>
      </w:pPr>
    </w:p>
    <w:p w14:paraId="25987ECC" w14:textId="77777777" w:rsidR="00393BA9" w:rsidRPr="00D54C2D" w:rsidRDefault="00393BA9" w:rsidP="00393BA9">
      <w:pPr>
        <w:ind w:right="350"/>
        <w:rPr>
          <w:lang w:val="lt-LT"/>
        </w:rPr>
      </w:pPr>
      <w:r w:rsidRPr="00D54C2D">
        <w:rPr>
          <w:b/>
          <w:bCs/>
          <w:lang w:val="lt-LT"/>
        </w:rPr>
        <w:t>Atidžiai perskaitykite visą šį lapelį, prieš pradėdami vartoti vaistą, nes jame pateikiama Jums svarbi informacija.</w:t>
      </w:r>
    </w:p>
    <w:p w14:paraId="66452DFA" w14:textId="77777777" w:rsidR="00393BA9" w:rsidRPr="00D54C2D" w:rsidRDefault="00393BA9" w:rsidP="004D59BC">
      <w:pPr>
        <w:tabs>
          <w:tab w:val="left" w:pos="567"/>
        </w:tabs>
        <w:ind w:right="-20"/>
        <w:rPr>
          <w:lang w:val="lt-LT"/>
        </w:rPr>
      </w:pPr>
      <w:r w:rsidRPr="00D54C2D">
        <w:rPr>
          <w:lang w:val="lt-LT"/>
        </w:rPr>
        <w:t>-</w:t>
      </w:r>
      <w:r w:rsidRPr="00D54C2D">
        <w:rPr>
          <w:lang w:val="lt-LT"/>
        </w:rPr>
        <w:tab/>
        <w:t>Neišmeskite šio lapelio, nes vėl gali prireikti jį perskaityti.</w:t>
      </w:r>
    </w:p>
    <w:p w14:paraId="0701AFCF" w14:textId="77777777" w:rsidR="00393BA9" w:rsidRPr="00D54C2D" w:rsidRDefault="00393BA9" w:rsidP="004D59BC">
      <w:pPr>
        <w:tabs>
          <w:tab w:val="left" w:pos="567"/>
        </w:tabs>
        <w:ind w:right="-20"/>
        <w:rPr>
          <w:lang w:val="lt-LT"/>
        </w:rPr>
      </w:pPr>
      <w:r w:rsidRPr="00D54C2D">
        <w:rPr>
          <w:lang w:val="lt-LT"/>
        </w:rPr>
        <w:t>-</w:t>
      </w:r>
      <w:r w:rsidRPr="00D54C2D">
        <w:rPr>
          <w:lang w:val="lt-LT"/>
        </w:rPr>
        <w:tab/>
        <w:t>Jeigu kiltų daugiau klausimų, kreipkitės į gydytoją arba vaistininką.</w:t>
      </w:r>
    </w:p>
    <w:p w14:paraId="66C23F76" w14:textId="77777777" w:rsidR="00393BA9" w:rsidRPr="00D54C2D" w:rsidRDefault="00393BA9" w:rsidP="004D59BC">
      <w:pPr>
        <w:tabs>
          <w:tab w:val="left" w:pos="567"/>
        </w:tabs>
        <w:ind w:left="567" w:right="791" w:hanging="567"/>
        <w:rPr>
          <w:lang w:val="lt-LT"/>
        </w:rPr>
      </w:pPr>
      <w:r w:rsidRPr="00D54C2D">
        <w:rPr>
          <w:lang w:val="lt-LT"/>
        </w:rPr>
        <w:t>-</w:t>
      </w:r>
      <w:r w:rsidRPr="00D54C2D">
        <w:rPr>
          <w:lang w:val="lt-LT"/>
        </w:rPr>
        <w:tab/>
        <w:t>Šis vaistas skirtas tik Jums, todėl kitiems žmonėms jo duoti negalima. Vaistas gali jiems pakenkti (net tiems, kurių ligos simptomai yra tokie patys kaip Jūsų).</w:t>
      </w:r>
    </w:p>
    <w:p w14:paraId="167E4488" w14:textId="59B89685" w:rsidR="00393BA9" w:rsidRPr="00D54C2D" w:rsidRDefault="00393BA9" w:rsidP="004D59BC">
      <w:pPr>
        <w:tabs>
          <w:tab w:val="left" w:pos="567"/>
        </w:tabs>
        <w:ind w:left="567" w:right="-20" w:hanging="567"/>
        <w:rPr>
          <w:lang w:val="lt-LT"/>
        </w:rPr>
      </w:pPr>
      <w:r w:rsidRPr="00D54C2D">
        <w:rPr>
          <w:lang w:val="lt-LT"/>
        </w:rPr>
        <w:t>-</w:t>
      </w:r>
      <w:r w:rsidRPr="00D54C2D">
        <w:rPr>
          <w:lang w:val="lt-LT"/>
        </w:rPr>
        <w:tab/>
        <w:t>Jeigu pasireiškė šalutinis poveikis (net jeigu jis šiame lapelyje nenurodytas), kreipkitės įgydytoją arba vaistininką. Žr. 4 skyrių.</w:t>
      </w:r>
    </w:p>
    <w:p w14:paraId="0517CCEF" w14:textId="77777777" w:rsidR="00393BA9" w:rsidRPr="00D54C2D" w:rsidRDefault="00393BA9" w:rsidP="00393BA9">
      <w:pPr>
        <w:rPr>
          <w:lang w:val="lt-LT"/>
        </w:rPr>
      </w:pPr>
    </w:p>
    <w:p w14:paraId="7D1D90C9" w14:textId="77777777" w:rsidR="00393BA9" w:rsidRPr="00D54C2D" w:rsidRDefault="00393BA9" w:rsidP="00393BA9">
      <w:pPr>
        <w:ind w:right="-20"/>
        <w:rPr>
          <w:lang w:val="lt-LT"/>
        </w:rPr>
      </w:pPr>
      <w:r w:rsidRPr="00D54C2D">
        <w:rPr>
          <w:b/>
          <w:bCs/>
          <w:lang w:val="lt-LT"/>
        </w:rPr>
        <w:t>Apie ką rašoma šiame lapelyje?</w:t>
      </w:r>
    </w:p>
    <w:p w14:paraId="7248766A" w14:textId="77777777" w:rsidR="00393BA9" w:rsidRPr="00D54C2D" w:rsidRDefault="00393BA9" w:rsidP="00393BA9">
      <w:pPr>
        <w:rPr>
          <w:lang w:val="lt-LT"/>
        </w:rPr>
      </w:pPr>
    </w:p>
    <w:p w14:paraId="60F3A309" w14:textId="77777777" w:rsidR="00393BA9" w:rsidRPr="00D54C2D" w:rsidRDefault="00393BA9" w:rsidP="00393BA9">
      <w:pPr>
        <w:tabs>
          <w:tab w:val="left" w:pos="680"/>
        </w:tabs>
        <w:ind w:right="-20"/>
        <w:rPr>
          <w:lang w:val="lt-LT"/>
        </w:rPr>
      </w:pPr>
      <w:r w:rsidRPr="00D54C2D">
        <w:rPr>
          <w:lang w:val="lt-LT"/>
        </w:rPr>
        <w:t>1.</w:t>
      </w:r>
      <w:r w:rsidRPr="00D54C2D">
        <w:rPr>
          <w:lang w:val="lt-LT"/>
        </w:rPr>
        <w:tab/>
        <w:t>Kas yra Telmisartan Inteli ir kam jis vartojamas</w:t>
      </w:r>
    </w:p>
    <w:p w14:paraId="7DC28B13" w14:textId="77777777" w:rsidR="00393BA9" w:rsidRPr="00D54C2D" w:rsidRDefault="00393BA9" w:rsidP="00393BA9">
      <w:pPr>
        <w:tabs>
          <w:tab w:val="left" w:pos="680"/>
        </w:tabs>
        <w:ind w:right="-20"/>
        <w:rPr>
          <w:lang w:val="lt-LT"/>
        </w:rPr>
      </w:pPr>
      <w:r w:rsidRPr="00D54C2D">
        <w:rPr>
          <w:lang w:val="lt-LT"/>
        </w:rPr>
        <w:t>2.</w:t>
      </w:r>
      <w:r w:rsidRPr="00D54C2D">
        <w:rPr>
          <w:lang w:val="lt-LT"/>
        </w:rPr>
        <w:tab/>
        <w:t>Kas žinotina prieš vartojant Telmisartan Inteli</w:t>
      </w:r>
    </w:p>
    <w:p w14:paraId="2B5E4CF1" w14:textId="77777777" w:rsidR="00393BA9" w:rsidRPr="00D54C2D" w:rsidRDefault="00393BA9" w:rsidP="00393BA9">
      <w:pPr>
        <w:tabs>
          <w:tab w:val="left" w:pos="680"/>
        </w:tabs>
        <w:ind w:right="-20"/>
        <w:rPr>
          <w:lang w:val="lt-LT"/>
        </w:rPr>
      </w:pPr>
      <w:r w:rsidRPr="00D54C2D">
        <w:rPr>
          <w:lang w:val="lt-LT"/>
        </w:rPr>
        <w:t>3.</w:t>
      </w:r>
      <w:r w:rsidRPr="00D54C2D">
        <w:rPr>
          <w:lang w:val="lt-LT"/>
        </w:rPr>
        <w:tab/>
        <w:t>Kaip vartoti Telmisartan Inteli</w:t>
      </w:r>
    </w:p>
    <w:p w14:paraId="5BBA88E6" w14:textId="77777777" w:rsidR="00393BA9" w:rsidRPr="00D54C2D" w:rsidRDefault="00393BA9" w:rsidP="00393BA9">
      <w:pPr>
        <w:tabs>
          <w:tab w:val="left" w:pos="680"/>
        </w:tabs>
        <w:ind w:right="-20"/>
        <w:rPr>
          <w:lang w:val="lt-LT"/>
        </w:rPr>
      </w:pPr>
      <w:r w:rsidRPr="00D54C2D">
        <w:rPr>
          <w:lang w:val="lt-LT"/>
        </w:rPr>
        <w:t>4.</w:t>
      </w:r>
      <w:r w:rsidRPr="00D54C2D">
        <w:rPr>
          <w:lang w:val="lt-LT"/>
        </w:rPr>
        <w:tab/>
        <w:t>Galimas šalutinis poveikis</w:t>
      </w:r>
    </w:p>
    <w:p w14:paraId="1E22C71C" w14:textId="77777777" w:rsidR="00393BA9" w:rsidRPr="00D54C2D" w:rsidRDefault="00393BA9" w:rsidP="00393BA9">
      <w:pPr>
        <w:tabs>
          <w:tab w:val="left" w:pos="680"/>
        </w:tabs>
        <w:ind w:right="-20"/>
        <w:rPr>
          <w:lang w:val="lt-LT"/>
        </w:rPr>
      </w:pPr>
      <w:r w:rsidRPr="00D54C2D">
        <w:rPr>
          <w:lang w:val="lt-LT"/>
        </w:rPr>
        <w:t>5.</w:t>
      </w:r>
      <w:r w:rsidRPr="00D54C2D">
        <w:rPr>
          <w:lang w:val="lt-LT"/>
        </w:rPr>
        <w:tab/>
        <w:t>Kaip laikyti Telmisartan Inteli</w:t>
      </w:r>
    </w:p>
    <w:p w14:paraId="373D31B3" w14:textId="77777777" w:rsidR="00393BA9" w:rsidRPr="00D54C2D" w:rsidRDefault="00393BA9" w:rsidP="00393BA9">
      <w:pPr>
        <w:tabs>
          <w:tab w:val="left" w:pos="680"/>
        </w:tabs>
        <w:ind w:right="-20"/>
        <w:rPr>
          <w:lang w:val="lt-LT"/>
        </w:rPr>
      </w:pPr>
      <w:r w:rsidRPr="00D54C2D">
        <w:rPr>
          <w:lang w:val="lt-LT"/>
        </w:rPr>
        <w:t>6.</w:t>
      </w:r>
      <w:r w:rsidRPr="00D54C2D">
        <w:rPr>
          <w:lang w:val="lt-LT"/>
        </w:rPr>
        <w:tab/>
        <w:t>Pakuotės turinys ir kita informacija</w:t>
      </w:r>
    </w:p>
    <w:p w14:paraId="41A8602B" w14:textId="77777777" w:rsidR="00393BA9" w:rsidRPr="00D54C2D" w:rsidRDefault="00393BA9" w:rsidP="00393BA9">
      <w:pPr>
        <w:rPr>
          <w:lang w:val="lt-LT"/>
        </w:rPr>
      </w:pPr>
    </w:p>
    <w:p w14:paraId="737E17AD" w14:textId="77777777" w:rsidR="00393BA9" w:rsidRPr="00D54C2D" w:rsidRDefault="00393BA9" w:rsidP="00393BA9">
      <w:pPr>
        <w:rPr>
          <w:lang w:val="lt-LT"/>
        </w:rPr>
      </w:pPr>
    </w:p>
    <w:p w14:paraId="475F41AE" w14:textId="77777777" w:rsidR="00393BA9" w:rsidRPr="00D54C2D" w:rsidRDefault="00393BA9" w:rsidP="00393BA9">
      <w:pPr>
        <w:tabs>
          <w:tab w:val="left" w:pos="680"/>
        </w:tabs>
        <w:ind w:right="-20"/>
        <w:rPr>
          <w:lang w:val="lt-LT"/>
        </w:rPr>
      </w:pPr>
      <w:r w:rsidRPr="00D54C2D">
        <w:rPr>
          <w:b/>
          <w:bCs/>
          <w:lang w:val="lt-LT"/>
        </w:rPr>
        <w:t>1.</w:t>
      </w:r>
      <w:r w:rsidRPr="00D54C2D">
        <w:rPr>
          <w:b/>
          <w:bCs/>
          <w:lang w:val="lt-LT"/>
        </w:rPr>
        <w:tab/>
        <w:t>Kas yra Telmisartan Inteli ir kam jis vartojamas</w:t>
      </w:r>
    </w:p>
    <w:p w14:paraId="2C67978A" w14:textId="77777777" w:rsidR="00393BA9" w:rsidRPr="00D54C2D" w:rsidRDefault="00393BA9" w:rsidP="00393BA9">
      <w:pPr>
        <w:rPr>
          <w:lang w:val="lt-LT"/>
        </w:rPr>
      </w:pPr>
    </w:p>
    <w:p w14:paraId="1D2D4F1E" w14:textId="77777777" w:rsidR="00393BA9" w:rsidRPr="00D54C2D" w:rsidRDefault="00393BA9" w:rsidP="004D59BC">
      <w:pPr>
        <w:ind w:right="-8"/>
        <w:rPr>
          <w:lang w:val="lt-LT"/>
        </w:rPr>
      </w:pPr>
      <w:r w:rsidRPr="00D54C2D">
        <w:rPr>
          <w:lang w:val="lt-LT"/>
        </w:rPr>
        <w:t>Telmisartan Inteli priklauso vaistų, vadinamų angiotenzinui II jautrių receptorių blokatoriais, grupei. Angiotenzinas II yra organizme gaminama medžiaga, kuri sutraukia kraujagysles ir todėl didina kraujospūdį. Telmisartan Inteli šį angiotenzino II poveikį blokuoja, todėl lygieji kraujagyslių raumenys atsipalaiduoja, kraujospūdis mažėja.</w:t>
      </w:r>
    </w:p>
    <w:p w14:paraId="6E40FE66" w14:textId="77777777" w:rsidR="00393BA9" w:rsidRPr="00D54C2D" w:rsidRDefault="00393BA9" w:rsidP="00393BA9">
      <w:pPr>
        <w:rPr>
          <w:lang w:val="lt-LT"/>
        </w:rPr>
      </w:pPr>
    </w:p>
    <w:p w14:paraId="4E6C7A5A" w14:textId="77777777" w:rsidR="00393BA9" w:rsidRPr="00D54C2D" w:rsidRDefault="00393BA9" w:rsidP="00393BA9">
      <w:pPr>
        <w:ind w:right="-20"/>
        <w:rPr>
          <w:lang w:val="lt-LT"/>
        </w:rPr>
      </w:pPr>
      <w:r w:rsidRPr="00D54C2D">
        <w:rPr>
          <w:b/>
          <w:bCs/>
          <w:lang w:val="lt-LT"/>
        </w:rPr>
        <w:t xml:space="preserve">Telmisartan Inteli gydoma </w:t>
      </w:r>
      <w:r w:rsidRPr="00D54C2D">
        <w:rPr>
          <w:lang w:val="lt-LT"/>
        </w:rPr>
        <w:t>suaugusių žmonių pirminė hipertenzija (didelio kraujospūdžio liga). Pirminė hipertenzija reiškia, kad kraujospūdis yra padidėjęs ne dėl bet kokių kitokių priežasčių.</w:t>
      </w:r>
    </w:p>
    <w:p w14:paraId="329EACBB" w14:textId="77777777" w:rsidR="00393BA9" w:rsidRPr="00D54C2D" w:rsidRDefault="00393BA9" w:rsidP="00393BA9">
      <w:pPr>
        <w:rPr>
          <w:lang w:val="lt-LT"/>
        </w:rPr>
      </w:pPr>
    </w:p>
    <w:p w14:paraId="0C555A34" w14:textId="77777777" w:rsidR="00393BA9" w:rsidRPr="00D54C2D" w:rsidRDefault="00393BA9" w:rsidP="00393BA9">
      <w:pPr>
        <w:ind w:right="-20"/>
        <w:rPr>
          <w:lang w:val="lt-LT"/>
        </w:rPr>
      </w:pPr>
      <w:r w:rsidRPr="00D54C2D">
        <w:rPr>
          <w:lang w:val="lt-LT"/>
        </w:rPr>
        <w:t>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nustatyti, ar jis nepadidėjęs.</w:t>
      </w:r>
    </w:p>
    <w:p w14:paraId="41722F51" w14:textId="77777777" w:rsidR="00393BA9" w:rsidRPr="00D54C2D" w:rsidRDefault="00393BA9" w:rsidP="00393BA9">
      <w:pPr>
        <w:rPr>
          <w:lang w:val="lt-LT"/>
        </w:rPr>
      </w:pPr>
    </w:p>
    <w:p w14:paraId="548E19A1" w14:textId="77777777" w:rsidR="00393BA9" w:rsidRPr="00D54C2D" w:rsidRDefault="00393BA9" w:rsidP="00393BA9">
      <w:pPr>
        <w:ind w:right="435"/>
        <w:jc w:val="both"/>
        <w:rPr>
          <w:lang w:val="lt-LT"/>
        </w:rPr>
      </w:pPr>
      <w:r w:rsidRPr="00D54C2D">
        <w:rPr>
          <w:b/>
          <w:bCs/>
          <w:lang w:val="lt-LT"/>
        </w:rPr>
        <w:t xml:space="preserve">Be to, Telmisartan Inteli vartojamas </w:t>
      </w:r>
      <w:r w:rsidRPr="00D54C2D">
        <w:rPr>
          <w:lang w:val="lt-LT"/>
        </w:rPr>
        <w:t>širdies ir kraujagyslių sutrikimų reiškiniams (pvz., širdies priepuoliui arba smegenų insultui) mažinti suaugusiems žmonėms, kuriems jų rizika kyla dėl to, kad jiems yra sumažėjęs arba blokuotas širdies ar kojų aprūpinimas krauju arba jie yra patyrę smegenų insultą ar serga didelės rizikos cukriniu diabetu.</w:t>
      </w:r>
    </w:p>
    <w:p w14:paraId="6A7A2235" w14:textId="77777777" w:rsidR="00393BA9" w:rsidRPr="00D54C2D" w:rsidRDefault="00393BA9" w:rsidP="00393BA9">
      <w:pPr>
        <w:ind w:right="-20"/>
        <w:rPr>
          <w:lang w:val="lt-LT"/>
        </w:rPr>
      </w:pPr>
      <w:r w:rsidRPr="00D54C2D">
        <w:rPr>
          <w:lang w:val="lt-LT"/>
        </w:rPr>
        <w:t>Jeigu Jums yra didelė šių sutrikimų rizika, pasakys gydytojas.</w:t>
      </w:r>
    </w:p>
    <w:p w14:paraId="6A7F3A98" w14:textId="77777777" w:rsidR="00393BA9" w:rsidRPr="00D54C2D" w:rsidRDefault="00393BA9" w:rsidP="00393BA9">
      <w:pPr>
        <w:rPr>
          <w:lang w:val="lt-LT"/>
        </w:rPr>
      </w:pPr>
    </w:p>
    <w:p w14:paraId="2DF7D647" w14:textId="77777777" w:rsidR="00393BA9" w:rsidRPr="00D54C2D" w:rsidRDefault="00393BA9" w:rsidP="00393BA9">
      <w:pPr>
        <w:rPr>
          <w:lang w:val="lt-LT"/>
        </w:rPr>
      </w:pPr>
    </w:p>
    <w:p w14:paraId="17E41B57" w14:textId="77777777" w:rsidR="00393BA9" w:rsidRPr="00D54C2D" w:rsidRDefault="00393BA9" w:rsidP="00393BA9">
      <w:pPr>
        <w:tabs>
          <w:tab w:val="left" w:pos="680"/>
        </w:tabs>
        <w:ind w:right="-20"/>
        <w:rPr>
          <w:lang w:val="lt-LT"/>
        </w:rPr>
      </w:pPr>
      <w:r w:rsidRPr="00D54C2D">
        <w:rPr>
          <w:b/>
          <w:bCs/>
          <w:lang w:val="lt-LT"/>
        </w:rPr>
        <w:lastRenderedPageBreak/>
        <w:t>2.</w:t>
      </w:r>
      <w:r w:rsidRPr="00D54C2D">
        <w:rPr>
          <w:b/>
          <w:bCs/>
          <w:lang w:val="lt-LT"/>
        </w:rPr>
        <w:tab/>
        <w:t>Kas žinotina prieš vartojant Telmisartan Inteli</w:t>
      </w:r>
    </w:p>
    <w:p w14:paraId="24F99F44" w14:textId="77777777" w:rsidR="00393BA9" w:rsidRPr="00D54C2D" w:rsidRDefault="00393BA9" w:rsidP="00393BA9">
      <w:pPr>
        <w:rPr>
          <w:lang w:val="lt-LT"/>
        </w:rPr>
      </w:pPr>
    </w:p>
    <w:p w14:paraId="175FB232" w14:textId="77777777" w:rsidR="00393BA9" w:rsidRPr="00D54C2D" w:rsidRDefault="00393BA9" w:rsidP="00393BA9">
      <w:pPr>
        <w:ind w:right="-20"/>
        <w:rPr>
          <w:lang w:val="lt-LT"/>
        </w:rPr>
      </w:pPr>
      <w:r w:rsidRPr="00D54C2D">
        <w:rPr>
          <w:b/>
          <w:bCs/>
          <w:lang w:val="lt-LT"/>
        </w:rPr>
        <w:t>Telmisartan Inteli vartoti negalima:</w:t>
      </w:r>
    </w:p>
    <w:p w14:paraId="4D43EE5F" w14:textId="77777777" w:rsidR="00393BA9" w:rsidRPr="00D54C2D" w:rsidRDefault="00393BA9" w:rsidP="00393BA9">
      <w:pPr>
        <w:pStyle w:val="Sraopastraipa"/>
        <w:numPr>
          <w:ilvl w:val="0"/>
          <w:numId w:val="4"/>
        </w:numPr>
        <w:tabs>
          <w:tab w:val="left" w:pos="567"/>
        </w:tabs>
        <w:ind w:left="567" w:right="206" w:hanging="567"/>
        <w:rPr>
          <w:lang w:val="lt-LT"/>
        </w:rPr>
      </w:pPr>
      <w:r w:rsidRPr="00D54C2D">
        <w:rPr>
          <w:lang w:val="lt-LT"/>
        </w:rPr>
        <w:t>jeigu yra alergija telmisartanui arba bet kuriai pagalbinei šio vaisto medžiagai (jos išvardytos 6 skyriuje);</w:t>
      </w:r>
    </w:p>
    <w:p w14:paraId="5D637D4E" w14:textId="77777777" w:rsidR="00393BA9" w:rsidRPr="00D54C2D" w:rsidRDefault="00393BA9" w:rsidP="00393BA9">
      <w:pPr>
        <w:pStyle w:val="Sraopastraipa"/>
        <w:numPr>
          <w:ilvl w:val="0"/>
          <w:numId w:val="4"/>
        </w:numPr>
        <w:tabs>
          <w:tab w:val="left" w:pos="567"/>
        </w:tabs>
        <w:ind w:left="567" w:right="-20" w:hanging="567"/>
        <w:rPr>
          <w:lang w:val="lt-LT"/>
        </w:rPr>
      </w:pPr>
      <w:r w:rsidRPr="00D54C2D">
        <w:rPr>
          <w:position w:val="2"/>
          <w:lang w:val="lt-LT"/>
        </w:rPr>
        <w:t xml:space="preserve">jeigu yra didesnis negu 3 mėn. nėštumas (ankstyvuoju nėštumo laikotarpiu Telmisartan Inteli taip pat </w:t>
      </w:r>
      <w:r w:rsidRPr="00D54C2D">
        <w:rPr>
          <w:lang w:val="lt-LT"/>
        </w:rPr>
        <w:t>geriau nevartoti - žr. skyrių „Nėštumas ir žindymo laikotarpis“);</w:t>
      </w:r>
    </w:p>
    <w:p w14:paraId="21ABEDD7" w14:textId="19734A21" w:rsidR="00393BA9" w:rsidRPr="00D54C2D" w:rsidRDefault="00393BA9" w:rsidP="00393BA9">
      <w:pPr>
        <w:pStyle w:val="Sraopastraipa"/>
        <w:numPr>
          <w:ilvl w:val="0"/>
          <w:numId w:val="4"/>
        </w:numPr>
        <w:tabs>
          <w:tab w:val="left" w:pos="567"/>
        </w:tabs>
        <w:ind w:left="567" w:right="-20" w:hanging="567"/>
        <w:rPr>
          <w:lang w:val="lt-LT"/>
        </w:rPr>
      </w:pPr>
      <w:r w:rsidRPr="00D54C2D">
        <w:rPr>
          <w:position w:val="1"/>
          <w:lang w:val="lt-LT"/>
        </w:rPr>
        <w:t xml:space="preserve">jeigu yra kepenų veiklos sutrikimų, pvz., tulžies sąstovis ar tulžies nutekėjimo </w:t>
      </w:r>
      <w:r w:rsidRPr="00D54C2D">
        <w:rPr>
          <w:lang w:val="lt-LT"/>
        </w:rPr>
        <w:t>obstrukcija (tulžies nutekėjimo iš kepenų ar tulžies pūslės sutrikimas) arba bet kokia kita sunki kepenų liga.</w:t>
      </w:r>
    </w:p>
    <w:p w14:paraId="586061E0" w14:textId="77777777" w:rsidR="00382293" w:rsidRPr="00D54C2D" w:rsidRDefault="00382293" w:rsidP="00393BA9">
      <w:pPr>
        <w:pStyle w:val="Sraopastraipa"/>
        <w:numPr>
          <w:ilvl w:val="0"/>
          <w:numId w:val="4"/>
        </w:numPr>
        <w:tabs>
          <w:tab w:val="left" w:pos="567"/>
        </w:tabs>
        <w:ind w:left="567" w:right="-20" w:hanging="567"/>
        <w:rPr>
          <w:lang w:val="lt-LT"/>
        </w:rPr>
      </w:pPr>
      <w:r w:rsidRPr="00D54C2D">
        <w:rPr>
          <w:lang w:val="lt-LT"/>
        </w:rPr>
        <w:t>jeigu Jūs sergate cukriniu diabetu arba Jūsų inkstų veikla sutrikusi ir Jums skirtas kraujospūdį mažinantis vaistas, kurio sudėtyje yra aliskireno.</w:t>
      </w:r>
    </w:p>
    <w:p w14:paraId="0497ACA4" w14:textId="77777777" w:rsidR="00393BA9" w:rsidRPr="00D54C2D" w:rsidRDefault="00393BA9" w:rsidP="00393BA9">
      <w:pPr>
        <w:rPr>
          <w:lang w:val="lt-LT"/>
        </w:rPr>
      </w:pPr>
    </w:p>
    <w:p w14:paraId="49C6B006" w14:textId="77777777" w:rsidR="00393BA9" w:rsidRPr="00D54C2D" w:rsidRDefault="00393BA9" w:rsidP="00393BA9">
      <w:pPr>
        <w:ind w:right="45"/>
        <w:rPr>
          <w:lang w:val="lt-LT"/>
        </w:rPr>
      </w:pPr>
      <w:r w:rsidRPr="00D54C2D">
        <w:rPr>
          <w:lang w:val="lt-LT"/>
        </w:rPr>
        <w:t>Jeigu kuri nors iš išvardytų būklių Jums tinka, pasakykite gydytojui arba vaistininkui, prieš pradėdami vartoti Telmisartan Inteli.</w:t>
      </w:r>
    </w:p>
    <w:p w14:paraId="665BA29B" w14:textId="77777777" w:rsidR="00393BA9" w:rsidRPr="00D54C2D" w:rsidRDefault="00393BA9" w:rsidP="00393BA9">
      <w:pPr>
        <w:rPr>
          <w:lang w:val="lt-LT"/>
        </w:rPr>
      </w:pPr>
    </w:p>
    <w:p w14:paraId="3644675F" w14:textId="6890F12D" w:rsidR="00382293" w:rsidRPr="00D54C2D" w:rsidRDefault="00393BA9" w:rsidP="00393BA9">
      <w:pPr>
        <w:ind w:right="-20"/>
        <w:rPr>
          <w:lang w:val="lt-LT"/>
        </w:rPr>
      </w:pPr>
      <w:r w:rsidRPr="00D54C2D">
        <w:rPr>
          <w:b/>
          <w:bCs/>
          <w:lang w:val="lt-LT"/>
        </w:rPr>
        <w:t>Įspėjimai ir atsargumo priemonės</w:t>
      </w:r>
    </w:p>
    <w:p w14:paraId="793E7F66" w14:textId="76EF9759" w:rsidR="00382293" w:rsidRPr="00D54C2D" w:rsidRDefault="00382293" w:rsidP="00393BA9">
      <w:pPr>
        <w:ind w:right="-20"/>
        <w:rPr>
          <w:lang w:val="lt-LT"/>
        </w:rPr>
      </w:pPr>
      <w:r w:rsidRPr="00D54C2D">
        <w:rPr>
          <w:lang w:val="lt-LT"/>
        </w:rPr>
        <w:t>Pasitarkite su gydytoju arba vaistininku, prieš pradėdami vartoti Telmisartan Inteli</w:t>
      </w:r>
      <w:r w:rsidR="00366F10">
        <w:rPr>
          <w:lang w:val="lt-LT"/>
        </w:rPr>
        <w:t>, jeigu:</w:t>
      </w:r>
    </w:p>
    <w:p w14:paraId="3E66CD62" w14:textId="46017547" w:rsidR="00393BA9" w:rsidRPr="00D54C2D" w:rsidRDefault="00382293" w:rsidP="00C1768B">
      <w:pPr>
        <w:pStyle w:val="Sraopastraipa"/>
        <w:numPr>
          <w:ilvl w:val="0"/>
          <w:numId w:val="3"/>
        </w:numPr>
        <w:tabs>
          <w:tab w:val="left" w:pos="567"/>
        </w:tabs>
        <w:ind w:left="0" w:firstLine="0"/>
        <w:rPr>
          <w:lang w:val="lt-LT"/>
        </w:rPr>
      </w:pPr>
      <w:r w:rsidRPr="00D54C2D">
        <w:rPr>
          <w:position w:val="1"/>
          <w:lang w:val="lt-LT"/>
        </w:rPr>
        <w:t xml:space="preserve">sergate </w:t>
      </w:r>
      <w:r w:rsidR="00393BA9" w:rsidRPr="00D54C2D">
        <w:rPr>
          <w:position w:val="1"/>
          <w:lang w:val="lt-LT"/>
        </w:rPr>
        <w:t>inkstų liga arba persodintas inkstas;</w:t>
      </w:r>
    </w:p>
    <w:p w14:paraId="08E1ED2A" w14:textId="40FD03A7" w:rsidR="00393BA9" w:rsidRPr="00D54C2D" w:rsidRDefault="00382293" w:rsidP="00C1768B">
      <w:pPr>
        <w:pStyle w:val="Sraopastraipa"/>
        <w:numPr>
          <w:ilvl w:val="0"/>
          <w:numId w:val="3"/>
        </w:numPr>
        <w:tabs>
          <w:tab w:val="left" w:pos="567"/>
        </w:tabs>
        <w:ind w:left="567" w:hanging="567"/>
        <w:rPr>
          <w:lang w:val="lt-LT"/>
        </w:rPr>
      </w:pPr>
      <w:r w:rsidRPr="00D54C2D">
        <w:rPr>
          <w:position w:val="4"/>
          <w:lang w:val="lt-LT"/>
        </w:rPr>
        <w:t xml:space="preserve">Jums nustatyta </w:t>
      </w:r>
      <w:r w:rsidR="00393BA9" w:rsidRPr="00D54C2D">
        <w:rPr>
          <w:position w:val="4"/>
          <w:lang w:val="lt-LT"/>
        </w:rPr>
        <w:t>inkstų arterijų stenozė (vieno arba abiejų inkstų kraujagyslių susiaurėjimas);</w:t>
      </w:r>
    </w:p>
    <w:p w14:paraId="5E541F73" w14:textId="4581F5DC" w:rsidR="00393BA9" w:rsidRPr="00D54C2D" w:rsidRDefault="00382293" w:rsidP="00C1768B">
      <w:pPr>
        <w:pStyle w:val="Sraopastraipa"/>
        <w:numPr>
          <w:ilvl w:val="0"/>
          <w:numId w:val="3"/>
        </w:numPr>
        <w:tabs>
          <w:tab w:val="left" w:pos="567"/>
        </w:tabs>
        <w:ind w:left="0" w:firstLine="0"/>
        <w:rPr>
          <w:lang w:val="lt-LT"/>
        </w:rPr>
      </w:pPr>
      <w:r w:rsidRPr="00D54C2D">
        <w:rPr>
          <w:position w:val="4"/>
          <w:lang w:val="lt-LT"/>
        </w:rPr>
        <w:t xml:space="preserve">sergate </w:t>
      </w:r>
      <w:r w:rsidR="00393BA9" w:rsidRPr="00D54C2D">
        <w:rPr>
          <w:position w:val="4"/>
          <w:lang w:val="lt-LT"/>
        </w:rPr>
        <w:t>kepenų liga;</w:t>
      </w:r>
    </w:p>
    <w:p w14:paraId="5C476BA6" w14:textId="25C1CABF" w:rsidR="00393BA9"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 xml:space="preserve">Jums nustatytas </w:t>
      </w:r>
      <w:r w:rsidR="00393BA9" w:rsidRPr="00D54C2D">
        <w:rPr>
          <w:position w:val="4"/>
          <w:lang w:val="lt-LT"/>
        </w:rPr>
        <w:t>širdies veiklos sutrikimas;</w:t>
      </w:r>
    </w:p>
    <w:p w14:paraId="3AF99639" w14:textId="168BC25A" w:rsidR="00393BA9" w:rsidRPr="00D54C2D" w:rsidRDefault="00382293" w:rsidP="00393BA9">
      <w:pPr>
        <w:pStyle w:val="Sraopastraipa"/>
        <w:numPr>
          <w:ilvl w:val="0"/>
          <w:numId w:val="3"/>
        </w:numPr>
        <w:tabs>
          <w:tab w:val="left" w:pos="567"/>
        </w:tabs>
        <w:ind w:left="567" w:right="-20" w:hanging="567"/>
        <w:rPr>
          <w:lang w:val="lt-LT"/>
        </w:rPr>
      </w:pPr>
      <w:r w:rsidRPr="00D54C2D">
        <w:rPr>
          <w:position w:val="3"/>
          <w:lang w:val="lt-LT"/>
        </w:rPr>
        <w:t xml:space="preserve">Jums </w:t>
      </w:r>
      <w:r w:rsidR="00393BA9" w:rsidRPr="00D54C2D">
        <w:rPr>
          <w:position w:val="3"/>
          <w:lang w:val="lt-LT"/>
        </w:rPr>
        <w:t xml:space="preserve">padidėjęs aldosterono kiekis (vandens ir druskų susilaikymas organizme ir kartu įvairių </w:t>
      </w:r>
      <w:r w:rsidR="00393BA9" w:rsidRPr="00D54C2D">
        <w:rPr>
          <w:lang w:val="lt-LT"/>
        </w:rPr>
        <w:t>mineralinių medžiagų pusiausvyros sutrikimas kraujyje);</w:t>
      </w:r>
    </w:p>
    <w:p w14:paraId="1404D729" w14:textId="0AABBCAF" w:rsidR="00393BA9" w:rsidRPr="00D54C2D" w:rsidRDefault="00382293" w:rsidP="00393BA9">
      <w:pPr>
        <w:pStyle w:val="Sraopastraipa"/>
        <w:numPr>
          <w:ilvl w:val="0"/>
          <w:numId w:val="3"/>
        </w:numPr>
        <w:tabs>
          <w:tab w:val="left" w:pos="567"/>
        </w:tabs>
        <w:ind w:left="567" w:right="-20" w:hanging="567"/>
        <w:rPr>
          <w:lang w:val="lt-LT"/>
        </w:rPr>
      </w:pPr>
      <w:r w:rsidRPr="00D54C2D">
        <w:rPr>
          <w:position w:val="2"/>
          <w:lang w:val="lt-LT"/>
        </w:rPr>
        <w:t xml:space="preserve">Jūsų </w:t>
      </w:r>
      <w:r w:rsidR="00393BA9" w:rsidRPr="00D54C2D">
        <w:rPr>
          <w:position w:val="2"/>
          <w:lang w:val="lt-LT"/>
        </w:rPr>
        <w:t xml:space="preserve">mažas kraujospūdis (hipotenzija), tikriausiai atsiradęs dėl dehidracijos (didelio vandens kiekio </w:t>
      </w:r>
      <w:r w:rsidR="00393BA9" w:rsidRPr="00D54C2D">
        <w:rPr>
          <w:lang w:val="lt-LT"/>
        </w:rPr>
        <w:t>netekimo) ar druskų trūkumo, pasireiškusio dėl diuretikų (šlapimo išskyrimą didinančių tablečių) vartojimo, mažo druskos kiekio maiste, viduriavimo ar vėmimo;</w:t>
      </w:r>
    </w:p>
    <w:p w14:paraId="18BEFA31" w14:textId="79722BB6" w:rsidR="00393BA9" w:rsidRPr="00D54C2D" w:rsidRDefault="00382293" w:rsidP="00393BA9">
      <w:pPr>
        <w:pStyle w:val="Sraopastraipa"/>
        <w:numPr>
          <w:ilvl w:val="0"/>
          <w:numId w:val="3"/>
        </w:numPr>
        <w:tabs>
          <w:tab w:val="left" w:pos="567"/>
        </w:tabs>
        <w:ind w:left="567" w:right="-20" w:hanging="567"/>
        <w:rPr>
          <w:lang w:val="lt-LT"/>
        </w:rPr>
      </w:pPr>
      <w:r w:rsidRPr="00D54C2D">
        <w:rPr>
          <w:position w:val="3"/>
          <w:lang w:val="lt-LT"/>
        </w:rPr>
        <w:t xml:space="preserve">Jums </w:t>
      </w:r>
      <w:r w:rsidR="00393BA9" w:rsidRPr="00D54C2D">
        <w:rPr>
          <w:position w:val="3"/>
          <w:lang w:val="lt-LT"/>
        </w:rPr>
        <w:t>padidėjęs kalio kiekis kraujyje;</w:t>
      </w:r>
    </w:p>
    <w:p w14:paraId="7190E96A" w14:textId="2C03D06B" w:rsidR="00382293"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 xml:space="preserve">sergate </w:t>
      </w:r>
      <w:r w:rsidR="003F6477" w:rsidRPr="00D54C2D">
        <w:rPr>
          <w:position w:val="4"/>
          <w:lang w:val="lt-LT"/>
        </w:rPr>
        <w:t xml:space="preserve">cukriniu </w:t>
      </w:r>
      <w:r w:rsidR="00393BA9" w:rsidRPr="00D54C2D">
        <w:rPr>
          <w:position w:val="4"/>
          <w:lang w:val="lt-LT"/>
        </w:rPr>
        <w:t>diabet</w:t>
      </w:r>
      <w:r w:rsidRPr="00D54C2D">
        <w:rPr>
          <w:position w:val="4"/>
          <w:lang w:val="lt-LT"/>
        </w:rPr>
        <w:t>u;</w:t>
      </w:r>
    </w:p>
    <w:p w14:paraId="5F576983" w14:textId="295F508B" w:rsidR="00393BA9" w:rsidRPr="00D54C2D" w:rsidRDefault="00382293" w:rsidP="00393BA9">
      <w:pPr>
        <w:pStyle w:val="Sraopastraipa"/>
        <w:numPr>
          <w:ilvl w:val="0"/>
          <w:numId w:val="3"/>
        </w:numPr>
        <w:tabs>
          <w:tab w:val="left" w:pos="567"/>
        </w:tabs>
        <w:ind w:left="567" w:right="-20" w:hanging="567"/>
        <w:rPr>
          <w:lang w:val="lt-LT"/>
        </w:rPr>
      </w:pPr>
      <w:r w:rsidRPr="00D54C2D">
        <w:rPr>
          <w:position w:val="4"/>
          <w:lang w:val="lt-LT"/>
        </w:rPr>
        <w:t>vartojate kurį nors iš šių vaistų padidėjusiam kraujospūdžiui gydyti:</w:t>
      </w:r>
    </w:p>
    <w:p w14:paraId="3777B6E8" w14:textId="77777777" w:rsidR="00382293" w:rsidRPr="00D54C2D" w:rsidRDefault="00382293" w:rsidP="00C1768B">
      <w:pPr>
        <w:pStyle w:val="Sraopastraipa"/>
        <w:numPr>
          <w:ilvl w:val="0"/>
          <w:numId w:val="8"/>
        </w:numPr>
        <w:tabs>
          <w:tab w:val="left" w:pos="567"/>
        </w:tabs>
        <w:ind w:right="-20"/>
        <w:rPr>
          <w:lang w:val="lt-LT"/>
        </w:rPr>
      </w:pPr>
      <w:r w:rsidRPr="00D54C2D">
        <w:rPr>
          <w:lang w:val="lt-LT"/>
        </w:rPr>
        <w:t>AKF inhibitorių (pavyzdžiui, enalaprilį, lizinoprilį, ramiprilį), ypač jei turite su diabetu susijusių inkstų sutrikimų;</w:t>
      </w:r>
    </w:p>
    <w:p w14:paraId="06B0C6D7" w14:textId="7FD35DA0" w:rsidR="00382293" w:rsidRPr="00D54C2D" w:rsidRDefault="005A3EFB" w:rsidP="00C1768B">
      <w:pPr>
        <w:pStyle w:val="Sraopastraipa"/>
        <w:numPr>
          <w:ilvl w:val="0"/>
          <w:numId w:val="8"/>
        </w:numPr>
        <w:tabs>
          <w:tab w:val="left" w:pos="567"/>
        </w:tabs>
        <w:ind w:right="-20"/>
        <w:rPr>
          <w:lang w:val="lt-LT"/>
        </w:rPr>
      </w:pPr>
      <w:r w:rsidRPr="00D54C2D">
        <w:rPr>
          <w:lang w:val="lt-LT"/>
        </w:rPr>
        <w:t>aliskiren</w:t>
      </w:r>
      <w:r>
        <w:rPr>
          <w:lang w:val="lt-LT"/>
        </w:rPr>
        <w:t>o</w:t>
      </w:r>
      <w:r w:rsidR="00382293" w:rsidRPr="00D54C2D">
        <w:rPr>
          <w:lang w:val="lt-LT"/>
        </w:rPr>
        <w:t>.</w:t>
      </w:r>
    </w:p>
    <w:p w14:paraId="46C8D071" w14:textId="77777777" w:rsidR="001F7647" w:rsidRPr="00D54C2D" w:rsidRDefault="001F7647" w:rsidP="00C1768B">
      <w:pPr>
        <w:tabs>
          <w:tab w:val="left" w:pos="567"/>
        </w:tabs>
        <w:ind w:left="567" w:right="-20"/>
        <w:rPr>
          <w:lang w:val="lt-LT"/>
        </w:rPr>
      </w:pPr>
      <w:r w:rsidRPr="00D54C2D">
        <w:rPr>
          <w:lang w:val="lt-LT"/>
        </w:rPr>
        <w:t>Jūsų gydytojas gali reguliariai ištirti Jūsų inkstų funkciją, kraujospūdį ir elektrolitų (pvz., kalio) kiekį kraujyje.</w:t>
      </w:r>
    </w:p>
    <w:p w14:paraId="20F14A95" w14:textId="77777777" w:rsidR="001F7647" w:rsidRPr="00D54C2D" w:rsidRDefault="001F7647" w:rsidP="00C1768B">
      <w:pPr>
        <w:tabs>
          <w:tab w:val="left" w:pos="567"/>
        </w:tabs>
        <w:ind w:left="567" w:right="-20"/>
        <w:rPr>
          <w:lang w:val="lt-LT"/>
        </w:rPr>
      </w:pPr>
      <w:r w:rsidRPr="00D54C2D">
        <w:rPr>
          <w:lang w:val="lt-LT"/>
        </w:rPr>
        <w:t>Taip pat žiūrėkite informaciją, pateiktą poskyryje „Telmisartan Inteli vartoti negalima“.</w:t>
      </w:r>
    </w:p>
    <w:p w14:paraId="63C6ED33" w14:textId="74EE6918" w:rsidR="00393BA9" w:rsidRPr="005A3EFB" w:rsidRDefault="005A3EFB" w:rsidP="004D59BC">
      <w:pPr>
        <w:pStyle w:val="Sraopastraipa"/>
        <w:numPr>
          <w:ilvl w:val="0"/>
          <w:numId w:val="10"/>
        </w:numPr>
        <w:ind w:left="567" w:hanging="567"/>
        <w:rPr>
          <w:lang w:val="lt-LT"/>
        </w:rPr>
      </w:pPr>
      <w:r w:rsidRPr="005A3EFB">
        <w:rPr>
          <w:lang w:val="lt-LT"/>
        </w:rPr>
        <w:t>vartojate digoksino.</w:t>
      </w:r>
    </w:p>
    <w:p w14:paraId="4DCC6B06" w14:textId="77777777" w:rsidR="005A3EFB" w:rsidRPr="00D54C2D" w:rsidRDefault="005A3EFB" w:rsidP="00393BA9">
      <w:pPr>
        <w:rPr>
          <w:lang w:val="lt-LT"/>
        </w:rPr>
      </w:pPr>
    </w:p>
    <w:p w14:paraId="6186AAC5" w14:textId="77777777" w:rsidR="00393BA9" w:rsidRPr="00D54C2D" w:rsidRDefault="00393BA9" w:rsidP="00393BA9">
      <w:pPr>
        <w:ind w:right="416"/>
        <w:rPr>
          <w:lang w:val="lt-LT"/>
        </w:rPr>
      </w:pPr>
      <w:r w:rsidRPr="00D54C2D">
        <w:rPr>
          <w:lang w:val="lt-LT"/>
        </w:rPr>
        <w:t>Jeigu manote, kad esate (arba galite tapti) nėščia, turite pasakyti gydytojui. Ankstyvuoju nėštumo laikotarpiu Telmisartan Inteli vartoti nerekomenduojama. Jeigu nėščia esate daugiau negu tris mėnesius, Telmisartan Inteli vartoti draudžiama, nes vėlyvuoju nėštumo laikotarpiu vartojamas šis vaistas gali sukelti sunkią jūsų vaisiaus pažaidą (žr. skyrių „Nėštumas ir žindymo laikotarpis“).</w:t>
      </w:r>
    </w:p>
    <w:p w14:paraId="06524154" w14:textId="77777777" w:rsidR="00393BA9" w:rsidRPr="00D54C2D" w:rsidRDefault="00393BA9" w:rsidP="00393BA9">
      <w:pPr>
        <w:rPr>
          <w:lang w:val="lt-LT"/>
        </w:rPr>
      </w:pPr>
    </w:p>
    <w:p w14:paraId="1CA0ED5D" w14:textId="77777777" w:rsidR="00393BA9" w:rsidRPr="00D54C2D" w:rsidRDefault="00393BA9" w:rsidP="00393BA9">
      <w:pPr>
        <w:ind w:right="2179"/>
        <w:rPr>
          <w:lang w:val="lt-LT"/>
        </w:rPr>
      </w:pPr>
      <w:r w:rsidRPr="00D54C2D">
        <w:rPr>
          <w:lang w:val="lt-LT"/>
        </w:rPr>
        <w:t xml:space="preserve">Prieš operaciją ar anesteziją gydytojui turite pasakyti apie Telmisartan Inteli vartojimą. </w:t>
      </w:r>
    </w:p>
    <w:p w14:paraId="64BEC4F3" w14:textId="77777777" w:rsidR="00393BA9" w:rsidRPr="00D54C2D" w:rsidRDefault="00393BA9" w:rsidP="00393BA9">
      <w:pPr>
        <w:ind w:right="2179"/>
        <w:rPr>
          <w:lang w:val="lt-LT"/>
        </w:rPr>
      </w:pPr>
    </w:p>
    <w:p w14:paraId="05969904" w14:textId="77777777" w:rsidR="00393BA9" w:rsidRPr="00D54C2D" w:rsidRDefault="00393BA9" w:rsidP="00393BA9">
      <w:pPr>
        <w:ind w:right="2179"/>
        <w:rPr>
          <w:lang w:val="lt-LT"/>
        </w:rPr>
      </w:pPr>
      <w:r w:rsidRPr="00D54C2D">
        <w:rPr>
          <w:lang w:val="lt-LT"/>
        </w:rPr>
        <w:lastRenderedPageBreak/>
        <w:t>Kaip ir vartojant kitokių angiotenzino II receptorių blokatorių, juodaodžiams Telmisartan Inteli kraujospūdį gali mažinti silpniau.</w:t>
      </w:r>
    </w:p>
    <w:p w14:paraId="7D78CFCB" w14:textId="77777777" w:rsidR="00393BA9" w:rsidRPr="00D54C2D" w:rsidRDefault="00393BA9" w:rsidP="00393BA9">
      <w:pPr>
        <w:ind w:right="-20"/>
        <w:rPr>
          <w:b/>
          <w:bCs/>
          <w:lang w:val="lt-LT"/>
        </w:rPr>
      </w:pPr>
    </w:p>
    <w:p w14:paraId="1EC8986F" w14:textId="77777777" w:rsidR="00393BA9" w:rsidRPr="00D54C2D" w:rsidRDefault="00393BA9" w:rsidP="00393BA9">
      <w:pPr>
        <w:ind w:right="-20"/>
        <w:rPr>
          <w:lang w:val="lt-LT"/>
        </w:rPr>
      </w:pPr>
      <w:r w:rsidRPr="00D54C2D">
        <w:rPr>
          <w:b/>
          <w:bCs/>
          <w:lang w:val="lt-LT"/>
        </w:rPr>
        <w:t>Vaikams ir paaugliams</w:t>
      </w:r>
    </w:p>
    <w:p w14:paraId="108C8D34" w14:textId="77777777" w:rsidR="00393BA9" w:rsidRPr="00D54C2D" w:rsidRDefault="00393BA9" w:rsidP="00393BA9">
      <w:pPr>
        <w:ind w:right="-20"/>
        <w:rPr>
          <w:lang w:val="lt-LT"/>
        </w:rPr>
      </w:pPr>
      <w:r w:rsidRPr="00D54C2D">
        <w:rPr>
          <w:lang w:val="lt-LT"/>
        </w:rPr>
        <w:t>Vaikams ir jaunesniems kaip 18 metų paa</w:t>
      </w:r>
      <w:r w:rsidR="00C1768B" w:rsidRPr="00D54C2D">
        <w:rPr>
          <w:lang w:val="lt-LT"/>
        </w:rPr>
        <w:t>u</w:t>
      </w:r>
      <w:r w:rsidRPr="00D54C2D">
        <w:rPr>
          <w:lang w:val="lt-LT"/>
        </w:rPr>
        <w:t>gliams Telmisartan Inteli vartoti nerekomenduojama.</w:t>
      </w:r>
    </w:p>
    <w:p w14:paraId="7B11C42D" w14:textId="77777777" w:rsidR="00393BA9" w:rsidRPr="00D54C2D" w:rsidRDefault="00393BA9" w:rsidP="00393BA9">
      <w:pPr>
        <w:rPr>
          <w:lang w:val="lt-LT"/>
        </w:rPr>
      </w:pPr>
    </w:p>
    <w:p w14:paraId="5948A70E" w14:textId="5A3DC3F5" w:rsidR="001F7647" w:rsidRPr="00D54C2D" w:rsidRDefault="00393BA9" w:rsidP="00B11D9D">
      <w:pPr>
        <w:ind w:right="-20"/>
        <w:rPr>
          <w:lang w:val="lt-LT"/>
        </w:rPr>
      </w:pPr>
      <w:r w:rsidRPr="00D54C2D">
        <w:rPr>
          <w:b/>
          <w:bCs/>
          <w:lang w:val="lt-LT"/>
        </w:rPr>
        <w:t>Kiti vaistai ir Telmisartan Inteli</w:t>
      </w:r>
    </w:p>
    <w:p w14:paraId="533DB30E" w14:textId="5CE50FFA" w:rsidR="001F7647" w:rsidRPr="00D54C2D" w:rsidRDefault="00393BA9" w:rsidP="00393BA9">
      <w:pPr>
        <w:ind w:right="430"/>
        <w:rPr>
          <w:lang w:val="lt-LT"/>
        </w:rPr>
      </w:pPr>
      <w:r w:rsidRPr="00D54C2D">
        <w:rPr>
          <w:lang w:val="lt-LT"/>
        </w:rPr>
        <w:t xml:space="preserve">Jeigu vartojate ar neseniai vartojote kitų vaistų arba dėl to nesate tikri, </w:t>
      </w:r>
      <w:r w:rsidR="005A3EFB">
        <w:rPr>
          <w:lang w:val="lt-LT"/>
        </w:rPr>
        <w:t xml:space="preserve">apie tai </w:t>
      </w:r>
      <w:r w:rsidRPr="00D54C2D">
        <w:rPr>
          <w:lang w:val="lt-LT"/>
        </w:rPr>
        <w:t>pasakykite gydytojui arba vaistininkui.</w:t>
      </w:r>
    </w:p>
    <w:p w14:paraId="010AFA4E" w14:textId="77777777" w:rsidR="001F7647" w:rsidRPr="00D54C2D" w:rsidRDefault="001F7647" w:rsidP="00393BA9">
      <w:pPr>
        <w:ind w:right="430"/>
        <w:rPr>
          <w:lang w:val="lt-LT"/>
        </w:rPr>
      </w:pPr>
    </w:p>
    <w:p w14:paraId="1D312A20" w14:textId="77777777" w:rsidR="001F7647" w:rsidRPr="00D54C2D" w:rsidRDefault="001F7647" w:rsidP="00393BA9">
      <w:pPr>
        <w:ind w:right="430"/>
        <w:rPr>
          <w:lang w:val="lt-LT"/>
        </w:rPr>
      </w:pPr>
      <w:r w:rsidRPr="00D54C2D">
        <w:rPr>
          <w:lang w:val="lt-LT"/>
        </w:rPr>
        <w:t>Jūsų gydytojui gali tekti pakeisti Jūsų dozę ir (arba) imtis kitų atsargumo priemonių:</w:t>
      </w:r>
    </w:p>
    <w:p w14:paraId="0229D26A" w14:textId="6ABBCCB1" w:rsidR="001F7647" w:rsidRPr="00D54C2D" w:rsidRDefault="001F7647" w:rsidP="00C1768B">
      <w:pPr>
        <w:pStyle w:val="Sraopastraipa"/>
        <w:numPr>
          <w:ilvl w:val="0"/>
          <w:numId w:val="9"/>
        </w:numPr>
        <w:ind w:left="567" w:right="430" w:hanging="567"/>
        <w:rPr>
          <w:lang w:val="lt-LT"/>
        </w:rPr>
      </w:pPr>
      <w:r w:rsidRPr="00D54C2D">
        <w:rPr>
          <w:lang w:val="lt-LT"/>
        </w:rPr>
        <w:t xml:space="preserve">Jeigu vartojate AKF inhibitorių arba </w:t>
      </w:r>
      <w:r w:rsidR="005A3EFB" w:rsidRPr="00D54C2D">
        <w:rPr>
          <w:lang w:val="lt-LT"/>
        </w:rPr>
        <w:t>aliskiren</w:t>
      </w:r>
      <w:r w:rsidR="005A3EFB">
        <w:rPr>
          <w:lang w:val="lt-LT"/>
        </w:rPr>
        <w:t>o</w:t>
      </w:r>
      <w:r w:rsidR="005A3EFB" w:rsidRPr="00D54C2D">
        <w:rPr>
          <w:lang w:val="lt-LT"/>
        </w:rPr>
        <w:t xml:space="preserve"> </w:t>
      </w:r>
      <w:r w:rsidRPr="00D54C2D">
        <w:rPr>
          <w:lang w:val="lt-LT"/>
        </w:rPr>
        <w:t>(taip pat žiūrėkite informaciją, pateiktą poskyriuose „Telmisartant Inteli vartoti negalima“ ir „Įspėjimai ir atsargumo priemonės“).</w:t>
      </w:r>
    </w:p>
    <w:p w14:paraId="1979E1BF" w14:textId="77777777" w:rsidR="001F7647" w:rsidRPr="00D54C2D" w:rsidRDefault="001F7647" w:rsidP="00393BA9">
      <w:pPr>
        <w:ind w:right="430"/>
        <w:rPr>
          <w:lang w:val="lt-LT"/>
        </w:rPr>
      </w:pPr>
    </w:p>
    <w:p w14:paraId="73D6252E" w14:textId="41A88F06" w:rsidR="00393BA9" w:rsidRPr="00D54C2D" w:rsidRDefault="00393BA9" w:rsidP="00393BA9">
      <w:pPr>
        <w:ind w:right="430"/>
        <w:rPr>
          <w:lang w:val="lt-LT"/>
        </w:rPr>
      </w:pPr>
      <w:r w:rsidRPr="00D54C2D">
        <w:rPr>
          <w:lang w:val="lt-LT"/>
        </w:rPr>
        <w:t xml:space="preserve">Kai kuriais atvejais gali tekti vieno arba kito vaisto vartojimą nutraukti. Tai ypač tinka žemiau išvardytiems </w:t>
      </w:r>
      <w:r w:rsidR="005A3EFB">
        <w:rPr>
          <w:lang w:val="lt-LT"/>
        </w:rPr>
        <w:t>vaistams</w:t>
      </w:r>
      <w:r w:rsidRPr="00D54C2D">
        <w:rPr>
          <w:lang w:val="lt-LT"/>
        </w:rPr>
        <w:t>, jeigu jų vartojama kartu su Telmisartan Inteli.</w:t>
      </w:r>
    </w:p>
    <w:p w14:paraId="795D452A" w14:textId="77777777" w:rsidR="00393BA9" w:rsidRPr="00D54C2D" w:rsidRDefault="00393BA9" w:rsidP="00393BA9">
      <w:pPr>
        <w:rPr>
          <w:lang w:val="lt-LT"/>
        </w:rPr>
      </w:pPr>
    </w:p>
    <w:p w14:paraId="0A3350A0" w14:textId="77777777" w:rsidR="00393BA9" w:rsidRPr="00D54C2D" w:rsidRDefault="00393BA9" w:rsidP="00393BA9">
      <w:pPr>
        <w:pStyle w:val="Sraopastraipa"/>
        <w:numPr>
          <w:ilvl w:val="0"/>
          <w:numId w:val="5"/>
        </w:numPr>
        <w:tabs>
          <w:tab w:val="left" w:pos="567"/>
        </w:tabs>
        <w:ind w:left="567" w:right="-20" w:hanging="567"/>
        <w:rPr>
          <w:lang w:val="lt-LT"/>
        </w:rPr>
      </w:pPr>
      <w:r w:rsidRPr="00D54C2D">
        <w:rPr>
          <w:position w:val="1"/>
          <w:lang w:val="lt-LT"/>
        </w:rPr>
        <w:t>Ličio preparatai kai kurių rūšių depresijai gydyti.</w:t>
      </w:r>
    </w:p>
    <w:p w14:paraId="6DA8C10C" w14:textId="7A83A228" w:rsidR="00393BA9" w:rsidRPr="00D54C2D" w:rsidRDefault="00393BA9" w:rsidP="00393BA9">
      <w:pPr>
        <w:pStyle w:val="Sraopastraipa"/>
        <w:numPr>
          <w:ilvl w:val="0"/>
          <w:numId w:val="5"/>
        </w:numPr>
        <w:tabs>
          <w:tab w:val="left" w:pos="567"/>
        </w:tabs>
        <w:ind w:left="567" w:right="-20" w:hanging="567"/>
        <w:rPr>
          <w:lang w:val="lt-LT"/>
        </w:rPr>
      </w:pPr>
      <w:r w:rsidRPr="00D54C2D">
        <w:rPr>
          <w:position w:val="3"/>
          <w:lang w:val="lt-LT"/>
        </w:rPr>
        <w:t xml:space="preserve">Preparatai, galintys didinti kalio kiekį kraujyje, pvz., </w:t>
      </w:r>
      <w:r w:rsidR="005A3EFB">
        <w:rPr>
          <w:position w:val="3"/>
          <w:lang w:val="lt-LT"/>
        </w:rPr>
        <w:t>valgomosios druskos</w:t>
      </w:r>
      <w:r w:rsidR="005A3EFB" w:rsidRPr="00D54C2D">
        <w:rPr>
          <w:position w:val="3"/>
          <w:lang w:val="lt-LT"/>
        </w:rPr>
        <w:t xml:space="preserve"> </w:t>
      </w:r>
      <w:r w:rsidRPr="00D54C2D">
        <w:rPr>
          <w:position w:val="3"/>
          <w:lang w:val="lt-LT"/>
        </w:rPr>
        <w:t xml:space="preserve">pakaitalai, kuriuose yra kalio, kalį </w:t>
      </w:r>
      <w:r w:rsidRPr="00D54C2D">
        <w:rPr>
          <w:lang w:val="lt-LT"/>
        </w:rPr>
        <w:t>organizme sulaikantys diuretikai (tam tikros šlapimo išskyrimą didinančios tabletės), AKF inhibitoriai, angiotenzinui II jautrių receptorių blokatoriai, nesteroidiniai vaistai nuo uždegimo (NVNU, pvz., aspirinas ar ibuprofenas), heparinas, imunosupresantai (pvz., ciklosporinas ar takrolimuzas) ir antimikrobinis preparatas trimetoprimas.</w:t>
      </w:r>
    </w:p>
    <w:p w14:paraId="7E02C8AA" w14:textId="77777777" w:rsidR="00393BA9" w:rsidRPr="00D54C2D" w:rsidRDefault="00393BA9" w:rsidP="00393BA9">
      <w:pPr>
        <w:pStyle w:val="Sraopastraipa"/>
        <w:numPr>
          <w:ilvl w:val="0"/>
          <w:numId w:val="5"/>
        </w:numPr>
        <w:tabs>
          <w:tab w:val="left" w:pos="567"/>
        </w:tabs>
        <w:ind w:left="567" w:right="-20" w:hanging="567"/>
        <w:rPr>
          <w:lang w:val="lt-LT"/>
        </w:rPr>
      </w:pPr>
      <w:r w:rsidRPr="00D54C2D">
        <w:rPr>
          <w:position w:val="2"/>
          <w:lang w:val="lt-LT"/>
        </w:rPr>
        <w:t xml:space="preserve">Diuretikai (šlapimo išskyrimą didinančios tabletės), ypač kartu su Telmisartan Inteli vartojama didelė jų </w:t>
      </w:r>
      <w:r w:rsidRPr="00D54C2D">
        <w:rPr>
          <w:lang w:val="lt-LT"/>
        </w:rPr>
        <w:t>dozė, gali lemti didelio vandens kiekio išsiskyrimą iš organizmo ir mažą kraujospūdį (hipotenziją).</w:t>
      </w:r>
    </w:p>
    <w:p w14:paraId="4BD923C2" w14:textId="77777777" w:rsidR="00393BA9" w:rsidRPr="00D54C2D" w:rsidRDefault="00393BA9" w:rsidP="00393BA9">
      <w:pPr>
        <w:rPr>
          <w:lang w:val="lt-LT"/>
        </w:rPr>
      </w:pPr>
    </w:p>
    <w:p w14:paraId="643DA902" w14:textId="77777777" w:rsidR="00393BA9" w:rsidRPr="00D54C2D" w:rsidRDefault="00393BA9" w:rsidP="00393BA9">
      <w:pPr>
        <w:ind w:right="173"/>
        <w:rPr>
          <w:lang w:val="lt-LT"/>
        </w:rPr>
      </w:pPr>
      <w:r w:rsidRPr="00D54C2D">
        <w:rPr>
          <w:lang w:val="lt-LT"/>
        </w:rPr>
        <w:t>Telmisartan Inteli poveikį gali silpninti kartu vartojami nesteroidiniai vaistai nuo uždegimo (pvz., aspirinas ar ibuprofenas) arba kortikosteroidai.</w:t>
      </w:r>
    </w:p>
    <w:p w14:paraId="2C89A245" w14:textId="77777777" w:rsidR="00393BA9" w:rsidRPr="00D54C2D" w:rsidRDefault="00393BA9" w:rsidP="00393BA9">
      <w:pPr>
        <w:ind w:right="173"/>
        <w:rPr>
          <w:lang w:val="lt-LT"/>
        </w:rPr>
      </w:pPr>
    </w:p>
    <w:p w14:paraId="3723042A" w14:textId="26F0D597" w:rsidR="00393BA9" w:rsidRPr="00D54C2D" w:rsidRDefault="00393BA9" w:rsidP="005A3EFB">
      <w:pPr>
        <w:ind w:right="173"/>
        <w:rPr>
          <w:lang w:val="lt-LT"/>
        </w:rPr>
      </w:pPr>
      <w:r w:rsidRPr="00D54C2D">
        <w:rPr>
          <w:lang w:val="lt-LT"/>
        </w:rPr>
        <w:t xml:space="preserve">Telmisartan Inteli gali </w:t>
      </w:r>
      <w:r w:rsidR="005A3EFB">
        <w:rPr>
          <w:lang w:val="lt-LT"/>
        </w:rPr>
        <w:t xml:space="preserve"> </w:t>
      </w:r>
      <w:r w:rsidR="005A3EFB" w:rsidRPr="005A3EFB">
        <w:rPr>
          <w:lang w:val="lt-LT"/>
        </w:rPr>
        <w:t>stiprinti kitų kraujospūdžiui mažinti vartojamų vaistų sukeliamą kraujospūdžio mažėjimą ar</w:t>
      </w:r>
      <w:r w:rsidR="005A3EFB">
        <w:rPr>
          <w:lang w:val="lt-LT"/>
        </w:rPr>
        <w:t xml:space="preserve"> </w:t>
      </w:r>
      <w:r w:rsidR="005A3EFB" w:rsidRPr="005A3EFB">
        <w:rPr>
          <w:lang w:val="lt-LT"/>
        </w:rPr>
        <w:t>kraujospūdį galinčių mažinti vaistų (pvz., baklofeno, amifostino) kraujospūdį mažinantį poveikį. Be to,</w:t>
      </w:r>
      <w:r w:rsidR="005A3EFB">
        <w:rPr>
          <w:lang w:val="lt-LT"/>
        </w:rPr>
        <w:t xml:space="preserve"> </w:t>
      </w:r>
      <w:r w:rsidR="005A3EFB" w:rsidRPr="005A3EFB">
        <w:rPr>
          <w:lang w:val="lt-LT"/>
        </w:rPr>
        <w:t>mažą kraujospūdį gali pasunkinti alkoholis, barbitūratai, narkotikai ar antidepresantai. Tai Jūs galite</w:t>
      </w:r>
      <w:r w:rsidR="005A3EFB">
        <w:rPr>
          <w:lang w:val="lt-LT"/>
        </w:rPr>
        <w:t xml:space="preserve"> </w:t>
      </w:r>
      <w:r w:rsidR="005A3EFB" w:rsidRPr="005A3EFB">
        <w:rPr>
          <w:lang w:val="lt-LT"/>
        </w:rPr>
        <w:t>pastebėti kaip svaigulį atsistojant. Jeigu Telmisartan Inteli vartojimo metu Jums reikia keisti kitų vartojamų vaistų</w:t>
      </w:r>
      <w:r w:rsidR="005A3EFB">
        <w:rPr>
          <w:lang w:val="lt-LT"/>
        </w:rPr>
        <w:t xml:space="preserve"> </w:t>
      </w:r>
      <w:r w:rsidR="005A3EFB" w:rsidRPr="005A3EFB">
        <w:rPr>
          <w:lang w:val="lt-LT"/>
        </w:rPr>
        <w:t>dozę, turite kreiptis į savo gydytoją patarimo.</w:t>
      </w:r>
      <w:r w:rsidRPr="00D54C2D">
        <w:rPr>
          <w:lang w:val="lt-LT"/>
        </w:rPr>
        <w:t>.</w:t>
      </w:r>
    </w:p>
    <w:p w14:paraId="55638397" w14:textId="77777777" w:rsidR="00393BA9" w:rsidRPr="00D54C2D" w:rsidRDefault="00393BA9" w:rsidP="00393BA9">
      <w:pPr>
        <w:rPr>
          <w:lang w:val="lt-LT"/>
        </w:rPr>
      </w:pPr>
    </w:p>
    <w:p w14:paraId="65BC2ADE" w14:textId="77777777" w:rsidR="00393BA9" w:rsidRPr="00D54C2D" w:rsidRDefault="00393BA9" w:rsidP="00393BA9">
      <w:pPr>
        <w:rPr>
          <w:b/>
          <w:lang w:val="lt-LT"/>
        </w:rPr>
      </w:pPr>
      <w:r w:rsidRPr="00D54C2D">
        <w:rPr>
          <w:b/>
          <w:lang w:val="lt-LT"/>
        </w:rPr>
        <w:t>Telmisartan Inteli vartojimas su maistu ir gėrimais</w:t>
      </w:r>
    </w:p>
    <w:p w14:paraId="7EC57FE1" w14:textId="77777777" w:rsidR="00393BA9" w:rsidRPr="00D54C2D" w:rsidRDefault="00393BA9" w:rsidP="00393BA9">
      <w:pPr>
        <w:rPr>
          <w:lang w:val="lt-LT"/>
        </w:rPr>
      </w:pPr>
      <w:r w:rsidRPr="00D54C2D">
        <w:rPr>
          <w:lang w:val="lt-LT"/>
        </w:rPr>
        <w:t>Telmisartan Inteli galima vartoti valgio metu arba nevalgę.</w:t>
      </w:r>
    </w:p>
    <w:p w14:paraId="79C7D6E4" w14:textId="77777777" w:rsidR="00393BA9" w:rsidRPr="00D54C2D" w:rsidRDefault="00393BA9" w:rsidP="00393BA9">
      <w:pPr>
        <w:rPr>
          <w:lang w:val="lt-LT"/>
        </w:rPr>
      </w:pPr>
    </w:p>
    <w:p w14:paraId="028BE849" w14:textId="77777777" w:rsidR="00393BA9" w:rsidRPr="00D54C2D" w:rsidRDefault="00393BA9" w:rsidP="00393BA9">
      <w:pPr>
        <w:ind w:right="-20"/>
        <w:rPr>
          <w:lang w:val="lt-LT"/>
        </w:rPr>
      </w:pPr>
      <w:r w:rsidRPr="00D54C2D">
        <w:rPr>
          <w:b/>
          <w:bCs/>
          <w:lang w:val="lt-LT"/>
        </w:rPr>
        <w:t>Nėštumas ir žindymo laikotarpis</w:t>
      </w:r>
    </w:p>
    <w:p w14:paraId="4C5AEAF2" w14:textId="77777777" w:rsidR="00393BA9" w:rsidRPr="00D54C2D" w:rsidRDefault="00393BA9" w:rsidP="00393BA9">
      <w:pPr>
        <w:rPr>
          <w:lang w:val="lt-LT"/>
        </w:rPr>
      </w:pPr>
    </w:p>
    <w:p w14:paraId="56F4291F" w14:textId="77777777" w:rsidR="00393BA9" w:rsidRPr="00D54C2D" w:rsidRDefault="00393BA9" w:rsidP="00393BA9">
      <w:pPr>
        <w:ind w:right="-20"/>
        <w:rPr>
          <w:lang w:val="lt-LT"/>
        </w:rPr>
      </w:pPr>
      <w:r w:rsidRPr="00D54C2D">
        <w:rPr>
          <w:u w:val="single" w:color="000000"/>
          <w:lang w:val="lt-LT"/>
        </w:rPr>
        <w:t>Nėštumas</w:t>
      </w:r>
    </w:p>
    <w:p w14:paraId="6FDA679F" w14:textId="01AB04F3" w:rsidR="00393BA9" w:rsidRPr="00D54C2D" w:rsidRDefault="00393BA9" w:rsidP="00393BA9">
      <w:pPr>
        <w:ind w:right="198"/>
        <w:rPr>
          <w:lang w:val="lt-LT"/>
        </w:rPr>
      </w:pPr>
      <w:r w:rsidRPr="00D54C2D">
        <w:rPr>
          <w:lang w:val="lt-LT"/>
        </w:rPr>
        <w:t>Jeigu manote, kad esate</w:t>
      </w:r>
      <w:r w:rsidR="006324B0">
        <w:rPr>
          <w:lang w:val="lt-LT"/>
        </w:rPr>
        <w:t xml:space="preserve"> nėščia</w:t>
      </w:r>
      <w:r w:rsidRPr="00D54C2D">
        <w:rPr>
          <w:lang w:val="lt-LT"/>
        </w:rPr>
        <w:t xml:space="preserve"> (</w:t>
      </w:r>
      <w:r w:rsidRPr="00D54C2D">
        <w:rPr>
          <w:u w:val="single"/>
          <w:lang w:val="lt-LT"/>
        </w:rPr>
        <w:t xml:space="preserve">arba </w:t>
      </w:r>
      <w:r w:rsidR="005A3EFB">
        <w:rPr>
          <w:u w:val="single"/>
          <w:lang w:val="lt-LT"/>
        </w:rPr>
        <w:t>įtariate, jog galėjote</w:t>
      </w:r>
      <w:r w:rsidRPr="00D54C2D">
        <w:rPr>
          <w:u w:val="single"/>
          <w:lang w:val="lt-LT"/>
        </w:rPr>
        <w:t xml:space="preserve"> tapti</w:t>
      </w:r>
      <w:r w:rsidRPr="00D54C2D">
        <w:rPr>
          <w:lang w:val="lt-LT"/>
        </w:rPr>
        <w:t xml:space="preserve">), turite pasakyti gydytojui. Jūsų gydytojas paprastai Jums patars Telmisartan Inteli vartojimą nutraukti prieš pastojimą arba tuoj pat, kai tik sužinosite, kad tapote nėščia, ir patars vietoj Telmisartan Inteli </w:t>
      </w:r>
      <w:r w:rsidRPr="00D54C2D">
        <w:rPr>
          <w:lang w:val="lt-LT"/>
        </w:rPr>
        <w:lastRenderedPageBreak/>
        <w:t>vartoti kitokio vaisto Ankstyvuoju nėštumo laikotarpiu Telmisartan Inteli vartoti nerekomenduojama. Jeigu nėščia esate daugiau negu 3 mėnesius, Telmisartan Inteli vartoti draudžiama, nes vartojamas po trečio nėštumo mėnesio šis vaistas gali sukelti sunkią jūsų vaisiaus pažaidą.</w:t>
      </w:r>
    </w:p>
    <w:p w14:paraId="28C6250A" w14:textId="77777777" w:rsidR="00393BA9" w:rsidRPr="00D54C2D" w:rsidRDefault="00393BA9" w:rsidP="00393BA9">
      <w:pPr>
        <w:rPr>
          <w:lang w:val="lt-LT"/>
        </w:rPr>
      </w:pPr>
    </w:p>
    <w:p w14:paraId="5487C839" w14:textId="77777777" w:rsidR="00393BA9" w:rsidRPr="00D54C2D" w:rsidRDefault="00393BA9" w:rsidP="00393BA9">
      <w:pPr>
        <w:ind w:right="-20"/>
        <w:rPr>
          <w:lang w:val="lt-LT"/>
        </w:rPr>
      </w:pPr>
      <w:r w:rsidRPr="00D54C2D">
        <w:rPr>
          <w:u w:val="single" w:color="000000"/>
          <w:lang w:val="lt-LT"/>
        </w:rPr>
        <w:t>Žindymo laikotarpis</w:t>
      </w:r>
    </w:p>
    <w:p w14:paraId="78191981" w14:textId="77777777" w:rsidR="00393BA9" w:rsidRPr="00D54C2D" w:rsidRDefault="00393BA9" w:rsidP="00393BA9">
      <w:pPr>
        <w:ind w:right="349"/>
        <w:rPr>
          <w:lang w:val="lt-LT"/>
        </w:rPr>
      </w:pPr>
      <w:r w:rsidRPr="00D54C2D">
        <w:rPr>
          <w:lang w:val="lt-LT"/>
        </w:rPr>
        <w:t>Jeigu žindote arba norite pradėti žindyti kūdikį, pasakykite gydytojui. Žindyvėms Telmisartan Inteli vartoti nerekomenduojama. Jeigu kūdikį, ypač naujagimį arba gimusį prieš laiką, krūtimi maitinti norite, gydytojas Jums gali skirti vartoti kitokio vaisto.</w:t>
      </w:r>
    </w:p>
    <w:p w14:paraId="75F47228" w14:textId="77777777" w:rsidR="00393BA9" w:rsidRPr="00D54C2D" w:rsidRDefault="00393BA9" w:rsidP="00393BA9">
      <w:pPr>
        <w:rPr>
          <w:lang w:val="lt-LT"/>
        </w:rPr>
      </w:pPr>
    </w:p>
    <w:p w14:paraId="3DCC51F5" w14:textId="77777777" w:rsidR="00393BA9" w:rsidRPr="00D54C2D" w:rsidRDefault="00393BA9" w:rsidP="00393BA9">
      <w:pPr>
        <w:ind w:right="-20"/>
        <w:rPr>
          <w:lang w:val="lt-LT"/>
        </w:rPr>
      </w:pPr>
      <w:r w:rsidRPr="00D54C2D">
        <w:rPr>
          <w:b/>
          <w:bCs/>
          <w:lang w:val="lt-LT"/>
        </w:rPr>
        <w:t>Vairavimas ir mechanizmų valdymas</w:t>
      </w:r>
    </w:p>
    <w:p w14:paraId="6270ED5B" w14:textId="77777777" w:rsidR="00393BA9" w:rsidRPr="00D54C2D" w:rsidRDefault="00393BA9" w:rsidP="00393BA9">
      <w:pPr>
        <w:ind w:right="179"/>
        <w:rPr>
          <w:lang w:val="lt-LT"/>
        </w:rPr>
      </w:pPr>
      <w:r w:rsidRPr="00D54C2D">
        <w:rPr>
          <w:lang w:val="lt-LT"/>
        </w:rPr>
        <w:t>Informacijos apie Telmisartan Inteli poveiki gebėjimui vairuoti arba valdyti mechanizmus nėra.</w:t>
      </w:r>
    </w:p>
    <w:p w14:paraId="214EB598" w14:textId="77777777" w:rsidR="00393BA9" w:rsidRPr="00D54C2D" w:rsidRDefault="00393BA9" w:rsidP="00393BA9">
      <w:pPr>
        <w:ind w:right="179"/>
        <w:rPr>
          <w:lang w:val="lt-LT"/>
        </w:rPr>
      </w:pPr>
      <w:r w:rsidRPr="00D54C2D">
        <w:rPr>
          <w:lang w:val="lt-LT"/>
        </w:rPr>
        <w:t>Vartodami Telmisartan Inteli, kai kurie žmonės junta galvos svaigimą ar nuovargį. Jeigu Jums svaigsta galva arba juntate nuovargį, nevairuokite ir nevaldykite mechanizmų.</w:t>
      </w:r>
    </w:p>
    <w:p w14:paraId="63995385" w14:textId="77777777" w:rsidR="00393BA9" w:rsidRPr="00D54C2D" w:rsidRDefault="00393BA9" w:rsidP="00393BA9">
      <w:pPr>
        <w:rPr>
          <w:lang w:val="lt-LT"/>
        </w:rPr>
      </w:pPr>
    </w:p>
    <w:p w14:paraId="0C260437" w14:textId="77777777" w:rsidR="00393BA9" w:rsidRPr="00D54C2D" w:rsidRDefault="00393BA9" w:rsidP="00393BA9">
      <w:pPr>
        <w:rPr>
          <w:lang w:val="lt-LT"/>
        </w:rPr>
      </w:pPr>
    </w:p>
    <w:p w14:paraId="297C5EDD" w14:textId="77777777" w:rsidR="00393BA9" w:rsidRPr="00D54C2D" w:rsidRDefault="00393BA9" w:rsidP="00393BA9">
      <w:pPr>
        <w:tabs>
          <w:tab w:val="left" w:pos="680"/>
        </w:tabs>
        <w:ind w:right="-20"/>
        <w:rPr>
          <w:lang w:val="lt-LT"/>
        </w:rPr>
      </w:pPr>
      <w:r w:rsidRPr="00D54C2D">
        <w:rPr>
          <w:b/>
          <w:bCs/>
          <w:lang w:val="lt-LT"/>
        </w:rPr>
        <w:t>3.</w:t>
      </w:r>
      <w:r w:rsidRPr="00D54C2D">
        <w:rPr>
          <w:b/>
          <w:bCs/>
          <w:lang w:val="lt-LT"/>
        </w:rPr>
        <w:tab/>
        <w:t>Kaip vartoti Telmisartan Inteli</w:t>
      </w:r>
    </w:p>
    <w:p w14:paraId="2350168F" w14:textId="77777777" w:rsidR="00393BA9" w:rsidRPr="00D54C2D" w:rsidRDefault="00393BA9" w:rsidP="00393BA9">
      <w:pPr>
        <w:rPr>
          <w:lang w:val="lt-LT"/>
        </w:rPr>
      </w:pPr>
    </w:p>
    <w:p w14:paraId="527E305C" w14:textId="77777777" w:rsidR="00393BA9" w:rsidRPr="00D54C2D" w:rsidRDefault="00393BA9" w:rsidP="00393BA9">
      <w:pPr>
        <w:ind w:right="327"/>
        <w:rPr>
          <w:lang w:val="lt-LT"/>
        </w:rPr>
      </w:pPr>
      <w:r w:rsidRPr="00D54C2D">
        <w:rPr>
          <w:lang w:val="lt-LT"/>
        </w:rPr>
        <w:t>Visada vartokite šį vaistą tiksliai kaip nurodė gydytojas. Jeigu abejojate, kreipkitės į gydytoją arba vaistininką.</w:t>
      </w:r>
    </w:p>
    <w:p w14:paraId="1C61303B" w14:textId="77777777" w:rsidR="00D61397" w:rsidRPr="00D54C2D" w:rsidRDefault="00D61397" w:rsidP="00393BA9">
      <w:pPr>
        <w:ind w:right="292"/>
        <w:rPr>
          <w:lang w:val="lt-LT"/>
        </w:rPr>
      </w:pPr>
    </w:p>
    <w:p w14:paraId="79520CF7" w14:textId="77777777" w:rsidR="00393BA9" w:rsidRPr="00D54C2D" w:rsidRDefault="00393BA9" w:rsidP="00393BA9">
      <w:pPr>
        <w:ind w:right="292"/>
        <w:rPr>
          <w:lang w:val="lt-LT"/>
        </w:rPr>
      </w:pPr>
      <w:r w:rsidRPr="00D54C2D">
        <w:rPr>
          <w:lang w:val="lt-LT"/>
        </w:rPr>
        <w:t>Rekomenduojama Telmisartan Inteli dozė yra viena tabletė per parą. Stenkitės kiekvieną parą tabletę išgerti tokiu pačiu laiku. Telmisartan Inteli galite gerti valgio metu arba nevalgę. Tabletę reikia nuryti užgeriant vandeniu arba kitokiu bealkoholiniu gėrimu. Svarbu Telmisartan Inteli gerti kiekvieną parą, kol gydytojas lieps vartoti kitaip. Jeigu manote, kad Telmisartan Inteli poveikis yra per stiprus arba per silpnas, pasitarkite su gydytoju arba vaistininku.</w:t>
      </w:r>
    </w:p>
    <w:p w14:paraId="5BC85E48" w14:textId="77777777" w:rsidR="00393BA9" w:rsidRPr="00D54C2D" w:rsidRDefault="00393BA9" w:rsidP="00393BA9">
      <w:pPr>
        <w:rPr>
          <w:lang w:val="lt-LT"/>
        </w:rPr>
      </w:pPr>
    </w:p>
    <w:p w14:paraId="30D5E86B" w14:textId="77777777" w:rsidR="00393BA9" w:rsidRPr="00D54C2D" w:rsidRDefault="00393BA9" w:rsidP="00393BA9">
      <w:pPr>
        <w:ind w:right="44"/>
        <w:rPr>
          <w:lang w:val="lt-LT"/>
        </w:rPr>
      </w:pPr>
      <w:r w:rsidRPr="00D54C2D">
        <w:rPr>
          <w:lang w:val="lt-LT"/>
        </w:rPr>
        <w:t>Didelio kraujospūdžio ligai gydyti daugumai ligonių įprastinė Telmisartan Inteli paros dozė, reguliuojanti kraujospūdį 24 valandas, yra viena 40 mg tabletė. Kai kuriems žmonėms gydytojo nurodymu gali reikėti gerti mažesnę, t. y. 20 mg, paros dozę. Tada gydytojas Jums paskirs kitą tokio stiprumo rinkoje esantį vaistinį preparatą. Telmisartan Inteli galima vartoti ir su diuretikais (šlapimo išskyrimą didinančiomis tabletėmis), pvz., hidrochlorotiazidu, kadangi jų poveikis kraujospūdžiui yra adityvus.</w:t>
      </w:r>
    </w:p>
    <w:p w14:paraId="194218CE" w14:textId="77777777" w:rsidR="00393BA9" w:rsidRPr="00D54C2D" w:rsidRDefault="00393BA9" w:rsidP="00393BA9">
      <w:pPr>
        <w:rPr>
          <w:lang w:val="lt-LT"/>
        </w:rPr>
      </w:pPr>
    </w:p>
    <w:p w14:paraId="17BE58B3" w14:textId="77777777" w:rsidR="00393BA9" w:rsidRPr="00D54C2D" w:rsidRDefault="00393BA9" w:rsidP="00393BA9">
      <w:pPr>
        <w:ind w:right="118"/>
        <w:rPr>
          <w:lang w:val="lt-LT"/>
        </w:rPr>
      </w:pPr>
      <w:r w:rsidRPr="00D54C2D">
        <w:rPr>
          <w:lang w:val="lt-LT"/>
        </w:rPr>
        <w:t>Širdies ir kraujagyslių sutrikimų reiškiniams mažinti įprastinė Telmisartan Inteli dozė yra viena 80 mg tabletė kartą per parą. Pradėjus profilaktinį gydymą Telmisartan Inteli 80 mg tabletėmis, reikia dažnai matuoti kraujospūdį.</w:t>
      </w:r>
    </w:p>
    <w:p w14:paraId="7C5D97E7" w14:textId="77777777" w:rsidR="00393BA9" w:rsidRPr="00D54C2D" w:rsidRDefault="00393BA9" w:rsidP="00393BA9">
      <w:pPr>
        <w:rPr>
          <w:lang w:val="lt-LT"/>
        </w:rPr>
      </w:pPr>
    </w:p>
    <w:p w14:paraId="2D9960B2" w14:textId="77777777" w:rsidR="00393BA9" w:rsidRPr="00D54C2D" w:rsidRDefault="00393BA9" w:rsidP="00393BA9">
      <w:pPr>
        <w:ind w:right="-20"/>
        <w:rPr>
          <w:lang w:val="lt-LT"/>
        </w:rPr>
      </w:pPr>
      <w:r w:rsidRPr="00D54C2D">
        <w:rPr>
          <w:lang w:val="lt-LT"/>
        </w:rPr>
        <w:t>Jeigu Jūsų kepenų veikla sutrikusi, didesnės negu 40 mg dozės kartą per parą gerti negalima.</w:t>
      </w:r>
    </w:p>
    <w:p w14:paraId="701F562B" w14:textId="77777777" w:rsidR="00393BA9" w:rsidRPr="00D54C2D" w:rsidRDefault="00393BA9" w:rsidP="00393BA9">
      <w:pPr>
        <w:rPr>
          <w:lang w:val="lt-LT"/>
        </w:rPr>
      </w:pPr>
    </w:p>
    <w:p w14:paraId="7D3990BA" w14:textId="77777777" w:rsidR="00393BA9" w:rsidRPr="00D54C2D" w:rsidRDefault="00393BA9" w:rsidP="00393BA9">
      <w:pPr>
        <w:ind w:right="-20"/>
        <w:rPr>
          <w:lang w:val="lt-LT"/>
        </w:rPr>
      </w:pPr>
      <w:r w:rsidRPr="00D54C2D">
        <w:rPr>
          <w:b/>
          <w:bCs/>
          <w:lang w:val="lt-LT"/>
        </w:rPr>
        <w:t>Ką daryti pavartojus per didelę Telmisartan Inteli dozę?</w:t>
      </w:r>
    </w:p>
    <w:p w14:paraId="247218FF" w14:textId="77777777" w:rsidR="00393BA9" w:rsidRPr="00D54C2D" w:rsidRDefault="00393BA9" w:rsidP="00393BA9">
      <w:pPr>
        <w:ind w:right="75"/>
        <w:rPr>
          <w:lang w:val="lt-LT"/>
        </w:rPr>
      </w:pPr>
      <w:r w:rsidRPr="00D54C2D">
        <w:rPr>
          <w:lang w:val="lt-LT"/>
        </w:rPr>
        <w:t>Jeigu atsitiktinai išgėrėte per daug tablečių, nedelsdami susisiekite su savo gydytoju, vaistininku arba artimiausios ligoninės skubios medicinos pagalbos skyriumi.</w:t>
      </w:r>
    </w:p>
    <w:p w14:paraId="4835B7FE" w14:textId="77777777" w:rsidR="00393BA9" w:rsidRPr="00D54C2D" w:rsidRDefault="00393BA9" w:rsidP="00393BA9">
      <w:pPr>
        <w:ind w:right="-20"/>
        <w:rPr>
          <w:b/>
          <w:bCs/>
          <w:lang w:val="lt-LT"/>
        </w:rPr>
      </w:pPr>
    </w:p>
    <w:p w14:paraId="4FE05E71" w14:textId="77777777" w:rsidR="00393BA9" w:rsidRPr="00D54C2D" w:rsidRDefault="00393BA9" w:rsidP="00393BA9">
      <w:pPr>
        <w:ind w:right="-20"/>
        <w:rPr>
          <w:lang w:val="lt-LT"/>
        </w:rPr>
      </w:pPr>
      <w:r w:rsidRPr="00D54C2D">
        <w:rPr>
          <w:b/>
          <w:bCs/>
          <w:lang w:val="lt-LT"/>
        </w:rPr>
        <w:t>Pamiršus pavartoti Telmisartan Inteli</w:t>
      </w:r>
    </w:p>
    <w:p w14:paraId="6D9406B7" w14:textId="77777777" w:rsidR="00393BA9" w:rsidRPr="00D54C2D" w:rsidRDefault="00393BA9" w:rsidP="00393BA9">
      <w:pPr>
        <w:ind w:right="389"/>
        <w:rPr>
          <w:lang w:val="lt-LT"/>
        </w:rPr>
      </w:pPr>
      <w:r w:rsidRPr="00D54C2D">
        <w:rPr>
          <w:lang w:val="lt-LT"/>
        </w:rPr>
        <w:t xml:space="preserve">Jeigu tabletę išgerti pamiršote, nesirūpinkite. Gerkite ją tuoj pat, kai tik prisiminsite, o toliau vaisto vartokite įprastine tvarka. Jei preparato neišgersite visą parą, kitą parą gerkite įprastinę dozę. </w:t>
      </w:r>
      <w:r w:rsidRPr="00D54C2D">
        <w:rPr>
          <w:b/>
          <w:bCs/>
          <w:i/>
          <w:lang w:val="lt-LT"/>
        </w:rPr>
        <w:t xml:space="preserve">Negalima </w:t>
      </w:r>
      <w:r w:rsidRPr="00D54C2D">
        <w:rPr>
          <w:lang w:val="lt-LT"/>
        </w:rPr>
        <w:t xml:space="preserve">vartoti dvigubos dozės norint kompensuoti praleistą </w:t>
      </w:r>
      <w:r w:rsidRPr="00D54C2D">
        <w:rPr>
          <w:lang w:val="lt-LT"/>
        </w:rPr>
        <w:lastRenderedPageBreak/>
        <w:t>dozę.</w:t>
      </w:r>
    </w:p>
    <w:p w14:paraId="62D2895F" w14:textId="77777777" w:rsidR="00393BA9" w:rsidRPr="00D54C2D" w:rsidRDefault="00393BA9" w:rsidP="00393BA9">
      <w:pPr>
        <w:rPr>
          <w:lang w:val="lt-LT"/>
        </w:rPr>
      </w:pPr>
    </w:p>
    <w:p w14:paraId="41ECFB1F" w14:textId="77777777" w:rsidR="00393BA9" w:rsidRPr="00D54C2D" w:rsidRDefault="00393BA9" w:rsidP="00393BA9">
      <w:pPr>
        <w:ind w:right="-20"/>
        <w:rPr>
          <w:lang w:val="lt-LT"/>
        </w:rPr>
      </w:pPr>
      <w:r w:rsidRPr="00D54C2D">
        <w:rPr>
          <w:lang w:val="lt-LT"/>
        </w:rPr>
        <w:t>Jeigu kiltų daugiau klausimų dėl šio vaisto vartojimo, kreipkitės į gydytoją arba vaistininką.</w:t>
      </w:r>
    </w:p>
    <w:p w14:paraId="3B6AA689" w14:textId="77777777" w:rsidR="00393BA9" w:rsidRPr="00D54C2D" w:rsidRDefault="00393BA9" w:rsidP="00393BA9">
      <w:pPr>
        <w:rPr>
          <w:lang w:val="lt-LT"/>
        </w:rPr>
      </w:pPr>
    </w:p>
    <w:p w14:paraId="05839A2F" w14:textId="77777777" w:rsidR="00393BA9" w:rsidRPr="00D54C2D" w:rsidRDefault="00393BA9" w:rsidP="00393BA9">
      <w:pPr>
        <w:tabs>
          <w:tab w:val="left" w:pos="680"/>
        </w:tabs>
        <w:ind w:right="-20"/>
        <w:rPr>
          <w:lang w:val="lt-LT"/>
        </w:rPr>
      </w:pPr>
      <w:r w:rsidRPr="00D54C2D">
        <w:rPr>
          <w:b/>
          <w:bCs/>
          <w:lang w:val="lt-LT"/>
        </w:rPr>
        <w:t>4.</w:t>
      </w:r>
      <w:r w:rsidRPr="00D54C2D">
        <w:rPr>
          <w:b/>
          <w:bCs/>
          <w:lang w:val="lt-LT"/>
        </w:rPr>
        <w:tab/>
        <w:t>Galimas šalutinis poveikis</w:t>
      </w:r>
    </w:p>
    <w:p w14:paraId="24BEAA55" w14:textId="77777777" w:rsidR="00393BA9" w:rsidRPr="00D54C2D" w:rsidRDefault="00393BA9" w:rsidP="00393BA9">
      <w:pPr>
        <w:rPr>
          <w:lang w:val="lt-LT"/>
        </w:rPr>
      </w:pPr>
    </w:p>
    <w:p w14:paraId="41994DA1" w14:textId="77777777" w:rsidR="00393BA9" w:rsidRPr="00D54C2D" w:rsidRDefault="00393BA9" w:rsidP="00393BA9">
      <w:pPr>
        <w:ind w:right="-20"/>
        <w:rPr>
          <w:lang w:val="lt-LT"/>
        </w:rPr>
      </w:pPr>
      <w:r w:rsidRPr="00D54C2D">
        <w:rPr>
          <w:lang w:val="lt-LT"/>
        </w:rPr>
        <w:t>Šis vaistas, kaip ir visi kiti, gali sukelti šalutinį poveikį, nors jis pasireiškia ne visiems žmonėms.</w:t>
      </w:r>
    </w:p>
    <w:p w14:paraId="3143EFA8" w14:textId="77777777" w:rsidR="00393BA9" w:rsidRPr="00D54C2D" w:rsidRDefault="00393BA9" w:rsidP="00393BA9">
      <w:pPr>
        <w:rPr>
          <w:lang w:val="lt-LT"/>
        </w:rPr>
      </w:pPr>
    </w:p>
    <w:p w14:paraId="164DD587" w14:textId="77777777" w:rsidR="00393BA9" w:rsidRPr="00D54C2D" w:rsidRDefault="00393BA9" w:rsidP="00393BA9">
      <w:pPr>
        <w:rPr>
          <w:lang w:val="lt-LT"/>
        </w:rPr>
      </w:pPr>
      <w:r w:rsidRPr="00D54C2D">
        <w:rPr>
          <w:lang w:val="lt-LT"/>
        </w:rPr>
        <w:t>Šis šalutinis poveikis gali pasireikšti toliau išvardytu dažnumu:</w:t>
      </w:r>
    </w:p>
    <w:p w14:paraId="4305592F" w14:textId="77777777" w:rsidR="00393BA9" w:rsidRPr="00D54C2D" w:rsidRDefault="00393BA9" w:rsidP="00393BA9">
      <w:pPr>
        <w:pStyle w:val="Sraopastraipa"/>
        <w:numPr>
          <w:ilvl w:val="0"/>
          <w:numId w:val="7"/>
        </w:numPr>
        <w:rPr>
          <w:lang w:val="lt-LT"/>
        </w:rPr>
      </w:pPr>
      <w:r w:rsidRPr="00D54C2D">
        <w:rPr>
          <w:lang w:val="lt-LT"/>
        </w:rPr>
        <w:t>labai dažnas (pasireiškia daugiau kaip 1 iš 10 žmonių);</w:t>
      </w:r>
    </w:p>
    <w:p w14:paraId="3F3B424E" w14:textId="5491ED43" w:rsidR="00393BA9" w:rsidRPr="00D54C2D" w:rsidRDefault="00393BA9" w:rsidP="00393BA9">
      <w:pPr>
        <w:pStyle w:val="Sraopastraipa"/>
        <w:numPr>
          <w:ilvl w:val="0"/>
          <w:numId w:val="7"/>
        </w:numPr>
        <w:rPr>
          <w:lang w:val="lt-LT"/>
        </w:rPr>
      </w:pPr>
      <w:r w:rsidRPr="00D54C2D">
        <w:rPr>
          <w:lang w:val="lt-LT"/>
        </w:rPr>
        <w:t xml:space="preserve">dažnas (pasireiškia </w:t>
      </w:r>
      <w:r w:rsidR="005A3EFB">
        <w:rPr>
          <w:lang w:val="lt-LT"/>
        </w:rPr>
        <w:t>mažiau kaip 1 iš</w:t>
      </w:r>
      <w:r w:rsidRPr="00D54C2D">
        <w:rPr>
          <w:lang w:val="lt-LT"/>
        </w:rPr>
        <w:t xml:space="preserve"> 10 žmonių );</w:t>
      </w:r>
    </w:p>
    <w:p w14:paraId="5F6B8932" w14:textId="4DB03085" w:rsidR="00393BA9" w:rsidRPr="00D54C2D" w:rsidRDefault="00393BA9" w:rsidP="00273810">
      <w:pPr>
        <w:pStyle w:val="Sraopastraipa"/>
        <w:numPr>
          <w:ilvl w:val="0"/>
          <w:numId w:val="7"/>
        </w:numPr>
        <w:rPr>
          <w:lang w:val="lt-LT"/>
        </w:rPr>
      </w:pPr>
      <w:r w:rsidRPr="00D54C2D">
        <w:rPr>
          <w:lang w:val="lt-LT"/>
        </w:rPr>
        <w:t xml:space="preserve">nedažnas (pasireiškia </w:t>
      </w:r>
      <w:r w:rsidR="00273810" w:rsidRPr="00273810">
        <w:rPr>
          <w:lang w:val="lt-LT"/>
        </w:rPr>
        <w:t xml:space="preserve">mažiau kaip 1 iš </w:t>
      </w:r>
      <w:r w:rsidR="00273810">
        <w:rPr>
          <w:lang w:val="lt-LT"/>
        </w:rPr>
        <w:t>100 žmonių</w:t>
      </w:r>
      <w:r w:rsidRPr="00D54C2D">
        <w:rPr>
          <w:lang w:val="lt-LT"/>
        </w:rPr>
        <w:t>);</w:t>
      </w:r>
    </w:p>
    <w:p w14:paraId="3B7B1B5B" w14:textId="750684DD" w:rsidR="00393BA9" w:rsidRPr="00D54C2D" w:rsidRDefault="00393BA9" w:rsidP="00393BA9">
      <w:pPr>
        <w:pStyle w:val="Sraopastraipa"/>
        <w:numPr>
          <w:ilvl w:val="0"/>
          <w:numId w:val="7"/>
        </w:numPr>
        <w:rPr>
          <w:lang w:val="lt-LT"/>
        </w:rPr>
      </w:pPr>
      <w:r w:rsidRPr="00D54C2D">
        <w:rPr>
          <w:lang w:val="lt-LT"/>
        </w:rPr>
        <w:t xml:space="preserve">retas (pasireiškia </w:t>
      </w:r>
      <w:r w:rsidR="00273810">
        <w:rPr>
          <w:lang w:val="lt-LT"/>
        </w:rPr>
        <w:t>mažiau kaip</w:t>
      </w:r>
      <w:r w:rsidR="00273810" w:rsidRPr="00D54C2D">
        <w:rPr>
          <w:lang w:val="lt-LT"/>
        </w:rPr>
        <w:t xml:space="preserve"> </w:t>
      </w:r>
      <w:r w:rsidRPr="00D54C2D">
        <w:rPr>
          <w:lang w:val="lt-LT"/>
        </w:rPr>
        <w:t xml:space="preserve">1 </w:t>
      </w:r>
      <w:r w:rsidR="00273810">
        <w:rPr>
          <w:lang w:val="lt-LT"/>
        </w:rPr>
        <w:t xml:space="preserve"> </w:t>
      </w:r>
      <w:r w:rsidRPr="00D54C2D">
        <w:rPr>
          <w:lang w:val="lt-LT"/>
        </w:rPr>
        <w:t>iš 1000);</w:t>
      </w:r>
    </w:p>
    <w:p w14:paraId="7CD543E0" w14:textId="77777777" w:rsidR="00393BA9" w:rsidRPr="00D54C2D" w:rsidRDefault="00393BA9" w:rsidP="00393BA9">
      <w:pPr>
        <w:pStyle w:val="Sraopastraipa"/>
        <w:numPr>
          <w:ilvl w:val="0"/>
          <w:numId w:val="7"/>
        </w:numPr>
        <w:rPr>
          <w:lang w:val="lt-LT"/>
        </w:rPr>
      </w:pPr>
      <w:r w:rsidRPr="00D54C2D">
        <w:rPr>
          <w:lang w:val="lt-LT"/>
        </w:rPr>
        <w:t>labai retas (pasireiškia mažiau kaip 1 iš 10000 žmonių);</w:t>
      </w:r>
    </w:p>
    <w:p w14:paraId="1C99F611" w14:textId="77777777" w:rsidR="00393BA9" w:rsidRPr="00D54C2D" w:rsidRDefault="00393BA9" w:rsidP="00393BA9">
      <w:pPr>
        <w:pStyle w:val="Sraopastraipa"/>
        <w:numPr>
          <w:ilvl w:val="0"/>
          <w:numId w:val="7"/>
        </w:numPr>
        <w:rPr>
          <w:lang w:val="lt-LT"/>
        </w:rPr>
      </w:pPr>
      <w:r w:rsidRPr="00D54C2D">
        <w:rPr>
          <w:lang w:val="lt-LT"/>
        </w:rPr>
        <w:t>nežinomas (negali būti apskaičiuotas pagal turimus duomenis).</w:t>
      </w:r>
    </w:p>
    <w:p w14:paraId="5981B03C" w14:textId="77777777" w:rsidR="00393BA9" w:rsidRPr="00D54C2D" w:rsidRDefault="00393BA9" w:rsidP="00393BA9">
      <w:pPr>
        <w:rPr>
          <w:lang w:val="lt-LT"/>
        </w:rPr>
      </w:pPr>
    </w:p>
    <w:p w14:paraId="5F52C144" w14:textId="77777777" w:rsidR="00393BA9" w:rsidRPr="00D54C2D" w:rsidRDefault="00393BA9" w:rsidP="00393BA9">
      <w:pPr>
        <w:ind w:right="-20"/>
        <w:rPr>
          <w:lang w:val="lt-LT"/>
        </w:rPr>
      </w:pPr>
      <w:r w:rsidRPr="00D54C2D">
        <w:rPr>
          <w:b/>
          <w:bCs/>
          <w:lang w:val="lt-LT"/>
        </w:rPr>
        <w:t>Kai kuris šalutinis poveikis gali būti sunkus, todėl gali reikėti neatidėliotinos gydytojo pagalbos.</w:t>
      </w:r>
    </w:p>
    <w:p w14:paraId="04CD34E2" w14:textId="77777777" w:rsidR="00393BA9" w:rsidRPr="00D54C2D" w:rsidRDefault="00393BA9" w:rsidP="00393BA9">
      <w:pPr>
        <w:rPr>
          <w:lang w:val="lt-LT"/>
        </w:rPr>
      </w:pPr>
    </w:p>
    <w:p w14:paraId="4F727A26" w14:textId="77777777" w:rsidR="00393BA9" w:rsidRPr="00D54C2D" w:rsidRDefault="00393BA9" w:rsidP="00393BA9">
      <w:pPr>
        <w:ind w:right="-20"/>
        <w:rPr>
          <w:lang w:val="lt-LT"/>
        </w:rPr>
      </w:pPr>
      <w:r w:rsidRPr="00D54C2D">
        <w:rPr>
          <w:lang w:val="lt-LT"/>
        </w:rPr>
        <w:t>Nedelsdami turite kreiptis į savo gydytoją, jeigu atsiranda kuris nors iš šių simptomų:</w:t>
      </w:r>
    </w:p>
    <w:p w14:paraId="75C4D88C" w14:textId="77777777" w:rsidR="00393BA9" w:rsidRPr="00D54C2D" w:rsidRDefault="00393BA9" w:rsidP="00393BA9">
      <w:pPr>
        <w:rPr>
          <w:lang w:val="lt-LT"/>
        </w:rPr>
      </w:pPr>
    </w:p>
    <w:p w14:paraId="1BB45D69" w14:textId="77777777" w:rsidR="00393BA9" w:rsidRPr="00D54C2D" w:rsidRDefault="00393BA9" w:rsidP="00393BA9">
      <w:pPr>
        <w:ind w:right="102"/>
        <w:rPr>
          <w:lang w:val="lt-LT"/>
        </w:rPr>
      </w:pPr>
      <w:r w:rsidRPr="00D54C2D">
        <w:rPr>
          <w:lang w:val="lt-LT"/>
        </w:rPr>
        <w:t>Sepsis</w:t>
      </w:r>
      <w:r w:rsidRPr="00D54C2D">
        <w:rPr>
          <w:vertAlign w:val="superscript"/>
          <w:lang w:val="lt-LT"/>
        </w:rPr>
        <w:t>*</w:t>
      </w:r>
      <w:r w:rsidRPr="00D54C2D">
        <w:rPr>
          <w:lang w:val="lt-LT"/>
        </w:rPr>
        <w:t xml:space="preserve"> (kraujo užkrėtimas, t. y. sunki infekcinė liga, susijusi su viso organizmo uždegimine reakcija), greitas odos ir gleivinės sutinimas (angioneurozinė edema). Šis šalutinis poveikis yra retas, tačiau itin sunkus. Jam pasireiškus, vaisto vartojimą turite nutraukti ir tuoj pat kreiptis į savo gydytoją. Jeigu minėtas šalutinis poveikis negydomas, jis gali būti mirtinas.</w:t>
      </w:r>
    </w:p>
    <w:p w14:paraId="71704402" w14:textId="77777777" w:rsidR="00393BA9" w:rsidRPr="00D54C2D" w:rsidRDefault="00393BA9" w:rsidP="00393BA9">
      <w:pPr>
        <w:rPr>
          <w:lang w:val="lt-LT"/>
        </w:rPr>
      </w:pPr>
    </w:p>
    <w:p w14:paraId="7AEDE9C6" w14:textId="77777777" w:rsidR="00393BA9" w:rsidRPr="00D54C2D" w:rsidRDefault="00393BA9" w:rsidP="00393BA9">
      <w:pPr>
        <w:ind w:right="-20"/>
        <w:rPr>
          <w:lang w:val="lt-LT"/>
        </w:rPr>
      </w:pPr>
      <w:r w:rsidRPr="00D54C2D">
        <w:rPr>
          <w:b/>
          <w:bCs/>
          <w:lang w:val="lt-LT"/>
        </w:rPr>
        <w:t>Galimas šalutinis Telmisartan Inteli poveikis</w:t>
      </w:r>
    </w:p>
    <w:p w14:paraId="142E443F" w14:textId="77777777" w:rsidR="00393BA9" w:rsidRPr="00D54C2D" w:rsidRDefault="00393BA9" w:rsidP="00393BA9">
      <w:pPr>
        <w:rPr>
          <w:lang w:val="lt-LT"/>
        </w:rPr>
      </w:pPr>
    </w:p>
    <w:p w14:paraId="4DFCED58" w14:textId="77777777" w:rsidR="00393BA9" w:rsidRPr="00D54C2D" w:rsidRDefault="00393BA9" w:rsidP="00393BA9">
      <w:pPr>
        <w:ind w:right="-20"/>
        <w:rPr>
          <w:lang w:val="lt-LT"/>
        </w:rPr>
      </w:pPr>
      <w:r w:rsidRPr="00D54C2D">
        <w:rPr>
          <w:u w:val="single" w:color="000000"/>
          <w:lang w:val="lt-LT"/>
        </w:rPr>
        <w:t xml:space="preserve">Dažnas </w:t>
      </w:r>
      <w:r w:rsidRPr="00D54C2D">
        <w:rPr>
          <w:lang w:val="lt-LT"/>
        </w:rPr>
        <w:t>šalutinis poveikis</w:t>
      </w:r>
    </w:p>
    <w:p w14:paraId="7B2A153E" w14:textId="77777777" w:rsidR="00393BA9" w:rsidRPr="00D54C2D" w:rsidRDefault="00393BA9" w:rsidP="00393BA9">
      <w:pPr>
        <w:ind w:right="-20"/>
        <w:rPr>
          <w:lang w:val="lt-LT"/>
        </w:rPr>
      </w:pPr>
      <w:r w:rsidRPr="00D54C2D">
        <w:rPr>
          <w:lang w:val="lt-LT"/>
        </w:rPr>
        <w:t>Mažas kraujospūdis (hipotenzija) pacientams, kurie vaistinio preparato vartoja širdies ir kraujagyslių sutrikimų reiškiniams mažinti.</w:t>
      </w:r>
    </w:p>
    <w:p w14:paraId="187DE848" w14:textId="77777777" w:rsidR="00393BA9" w:rsidRPr="00D54C2D" w:rsidRDefault="00393BA9" w:rsidP="00393BA9">
      <w:pPr>
        <w:rPr>
          <w:lang w:val="lt-LT"/>
        </w:rPr>
      </w:pPr>
    </w:p>
    <w:p w14:paraId="3144D644" w14:textId="77777777" w:rsidR="00393BA9" w:rsidRPr="00D54C2D" w:rsidRDefault="00393BA9" w:rsidP="00393BA9">
      <w:pPr>
        <w:ind w:right="-20"/>
        <w:rPr>
          <w:lang w:val="lt-LT"/>
        </w:rPr>
      </w:pPr>
      <w:r w:rsidRPr="00D54C2D">
        <w:rPr>
          <w:u w:val="single" w:color="000000"/>
          <w:lang w:val="lt-LT"/>
        </w:rPr>
        <w:t xml:space="preserve">Nedažnas </w:t>
      </w:r>
      <w:r w:rsidRPr="00D54C2D">
        <w:rPr>
          <w:lang w:val="lt-LT"/>
        </w:rPr>
        <w:t>šalutinis poveikis</w:t>
      </w:r>
    </w:p>
    <w:p w14:paraId="38DCCCD0" w14:textId="77777777" w:rsidR="00393BA9" w:rsidRPr="00D54C2D" w:rsidRDefault="00393BA9" w:rsidP="00393BA9">
      <w:pPr>
        <w:ind w:right="204"/>
        <w:rPr>
          <w:lang w:val="lt-LT"/>
        </w:rPr>
      </w:pPr>
      <w:r w:rsidRPr="00D54C2D">
        <w:rPr>
          <w:lang w:val="lt-LT"/>
        </w:rPr>
        <w:t>Šlapimo organų infekcinė liga, viršutinių kvėpavimo takų infekcinė liga (pvz., ryklės uždegimas, prienosinių ančių uždegimas, viršutinių kvėpavimo takų gleivinės uždegimas, raudonųjų kraujo ląstelių stoka (anemija), didelis kalio kiekis kraujyje, užmigimo pasunkėjimas, prislėgta nuotaika (depresija), alpulys (sinkopė), sukimo pojūtis (</w:t>
      </w:r>
      <w:r w:rsidRPr="00D54C2D">
        <w:rPr>
          <w:i/>
          <w:lang w:val="lt-LT"/>
        </w:rPr>
        <w:t>vertigo</w:t>
      </w:r>
      <w:r w:rsidRPr="00D54C2D">
        <w:rPr>
          <w:lang w:val="lt-LT"/>
        </w:rPr>
        <w:t>), retas širdies plakimas (bradikardija), mažas kraujospūdis (hipotenzija) pacientams, kuriems gydoma didelio kraujospūdžio liga, galvos svaigimas stojantis (ortostatinė hipotenzija), dusulys, kosulys, pilvo skausmas, viduriavimas, nemalonus pojūtis pilve, vidurių pūtimas, vėmimas, niežulys, prakaitavimo padidėjimas, medikamentinis išbėrimas, nugaros skausmas, raumenų mėšlungis, raumenų skausmas (mialgija), inkstų veiklos sutrikimas, įskaitant ūminį inkstų nepakankamumą, krūtinės skausmas, silpnumas ir kreatinino kiekio padidėjimas kraujyje.</w:t>
      </w:r>
    </w:p>
    <w:p w14:paraId="09AA26CD" w14:textId="77777777" w:rsidR="00393BA9" w:rsidRPr="00D54C2D" w:rsidRDefault="00393BA9" w:rsidP="00393BA9">
      <w:pPr>
        <w:rPr>
          <w:lang w:val="lt-LT"/>
        </w:rPr>
      </w:pPr>
    </w:p>
    <w:p w14:paraId="5F9F34C7" w14:textId="77777777" w:rsidR="00393BA9" w:rsidRPr="00D54C2D" w:rsidRDefault="00393BA9" w:rsidP="00393BA9">
      <w:pPr>
        <w:ind w:right="-20"/>
        <w:rPr>
          <w:lang w:val="lt-LT"/>
        </w:rPr>
      </w:pPr>
      <w:r w:rsidRPr="00D54C2D">
        <w:rPr>
          <w:u w:val="single" w:color="000000"/>
          <w:lang w:val="lt-LT"/>
        </w:rPr>
        <w:t xml:space="preserve">Retas </w:t>
      </w:r>
      <w:r w:rsidRPr="00D54C2D">
        <w:rPr>
          <w:lang w:val="lt-LT"/>
        </w:rPr>
        <w:t>šalutinis poveikis</w:t>
      </w:r>
    </w:p>
    <w:p w14:paraId="79B899DF" w14:textId="77777777" w:rsidR="00393BA9" w:rsidRPr="00D54C2D" w:rsidRDefault="00393BA9" w:rsidP="00393BA9">
      <w:pPr>
        <w:ind w:right="-20"/>
        <w:rPr>
          <w:lang w:val="lt-LT"/>
        </w:rPr>
      </w:pPr>
      <w:r w:rsidRPr="00D54C2D">
        <w:rPr>
          <w:position w:val="-1"/>
          <w:lang w:val="lt-LT"/>
        </w:rPr>
        <w:t>Sepsis</w:t>
      </w:r>
      <w:r w:rsidRPr="00D54C2D">
        <w:rPr>
          <w:rFonts w:ascii="Cambria Math" w:eastAsia="Meiryo" w:hAnsi="Cambria Math" w:cs="Cambria Math"/>
          <w:position w:val="9"/>
          <w:lang w:val="lt-LT"/>
        </w:rPr>
        <w:t>∗</w:t>
      </w:r>
      <w:r w:rsidRPr="00D54C2D">
        <w:rPr>
          <w:rFonts w:eastAsia="Meiryo"/>
          <w:position w:val="9"/>
          <w:lang w:val="lt-LT"/>
        </w:rPr>
        <w:t xml:space="preserve"> </w:t>
      </w:r>
      <w:r w:rsidRPr="00D54C2D">
        <w:rPr>
          <w:position w:val="-1"/>
          <w:lang w:val="lt-LT"/>
        </w:rPr>
        <w:t>(kraujo užkrėtimas, t. y. sunki infekcinė liga, susijusi su viso organizmo uždegi</w:t>
      </w:r>
      <w:r w:rsidRPr="00D54C2D">
        <w:rPr>
          <w:position w:val="-1"/>
          <w:lang w:val="lt-LT"/>
        </w:rPr>
        <w:lastRenderedPageBreak/>
        <w:t xml:space="preserve">mine reakcija, </w:t>
      </w:r>
      <w:r w:rsidRPr="00D54C2D">
        <w:rPr>
          <w:lang w:val="lt-LT"/>
        </w:rPr>
        <w:t>galinčia lemti mirtį), tam tikros rūšies baltųjų kraujo ląstelių kiekio padidėjimas (eozinofilija), mažas kraujo plokštelių kiekis (trombocitopenija), sunki alerginė reakcija (anafilaksinė reakcija), alerginė reakcija (pvz., išbėrimas, niežulys, kvėpavimo pasunkėjimas, švokštimas, veido patinimas arba mažas kraujospūdis), mažas cukraus kiekis kraujyje cukriniu diabetu sergantiems pacientams, nerimas, somnolencija (mieguistumas), regos sutrikimas, dažnas širdies ritmas (tachikardija), burnos džiūvimas, skrandžio sutrikimas, nenormali kepenų veikla (šis šalutinis poveikis labiau tikėtinas pacientams japonams), greitas odos ir gleivinės sutinimas, kuris gali būti ir mirtinas (angioneurozinė edema, kuri gali būti ir mirtina), egzema (odos sutrikimas), odos paraudimas, dilgėlinė (urtikarija), sunkus medikamentinis išbėrimas, sąnarių skausmas (artralgija), galūnių skausmas, sausgyslių skausmas, į gripą panaši liga, hemoglobino (kraujo baltymo) kiekio sumažėjimas, šlapimo rūgšties, kepenų fermentų ar kreatinfosfokinazės kiekio padidėjimas kraujyje.</w:t>
      </w:r>
    </w:p>
    <w:p w14:paraId="39F3E936" w14:textId="77777777" w:rsidR="00393BA9" w:rsidRPr="00D54C2D" w:rsidRDefault="00393BA9" w:rsidP="00393BA9">
      <w:pPr>
        <w:rPr>
          <w:lang w:val="lt-LT"/>
        </w:rPr>
      </w:pPr>
    </w:p>
    <w:p w14:paraId="5D46975B" w14:textId="77777777" w:rsidR="00393BA9" w:rsidRPr="00D54C2D" w:rsidRDefault="00393BA9" w:rsidP="00393BA9">
      <w:pPr>
        <w:ind w:right="-20"/>
        <w:rPr>
          <w:lang w:val="lt-LT"/>
        </w:rPr>
      </w:pPr>
      <w:r w:rsidRPr="00D54C2D">
        <w:rPr>
          <w:u w:val="single" w:color="000000"/>
          <w:lang w:val="lt-LT"/>
        </w:rPr>
        <w:t xml:space="preserve">Labai retas </w:t>
      </w:r>
      <w:r w:rsidRPr="00D54C2D">
        <w:rPr>
          <w:lang w:val="lt-LT"/>
        </w:rPr>
        <w:t>šalutinis poveikis</w:t>
      </w:r>
    </w:p>
    <w:p w14:paraId="7829569F" w14:textId="77777777" w:rsidR="00393BA9" w:rsidRPr="00D54C2D" w:rsidRDefault="00393BA9" w:rsidP="00393BA9">
      <w:pPr>
        <w:ind w:right="-20"/>
        <w:rPr>
          <w:rFonts w:eastAsia="Meiryo"/>
          <w:lang w:val="lt-LT"/>
        </w:rPr>
      </w:pPr>
      <w:r w:rsidRPr="00D54C2D">
        <w:rPr>
          <w:position w:val="-1"/>
          <w:lang w:val="lt-LT"/>
        </w:rPr>
        <w:t>Progresuojantis plaučių audinio randėjimas (intersticinė plaučių liga)</w:t>
      </w:r>
      <w:r w:rsidRPr="00D54C2D">
        <w:rPr>
          <w:position w:val="-1"/>
          <w:vertAlign w:val="superscript"/>
          <w:lang w:val="lt-LT"/>
        </w:rPr>
        <w:t>**</w:t>
      </w:r>
    </w:p>
    <w:p w14:paraId="64ED066C" w14:textId="77777777" w:rsidR="00393BA9" w:rsidRPr="00D54C2D" w:rsidRDefault="00393BA9" w:rsidP="00393BA9">
      <w:pPr>
        <w:ind w:right="-20"/>
        <w:rPr>
          <w:lang w:val="lt-LT"/>
        </w:rPr>
      </w:pPr>
    </w:p>
    <w:p w14:paraId="741C5664" w14:textId="77777777" w:rsidR="00393BA9" w:rsidRPr="00D54C2D" w:rsidRDefault="00393BA9" w:rsidP="00393BA9">
      <w:pPr>
        <w:ind w:right="-20"/>
        <w:rPr>
          <w:lang w:val="lt-LT"/>
        </w:rPr>
      </w:pPr>
      <w:r w:rsidRPr="00D54C2D">
        <w:rPr>
          <w:vertAlign w:val="superscript"/>
          <w:lang w:val="lt-LT"/>
        </w:rPr>
        <w:t>*</w:t>
      </w:r>
      <w:r w:rsidRPr="00D54C2D">
        <w:rPr>
          <w:lang w:val="lt-LT"/>
        </w:rPr>
        <w:t>Šis reiškinys galėjo būti atsitiktinis arba priklausomas nuo kol kas nežinomo mechanizmo.</w:t>
      </w:r>
    </w:p>
    <w:p w14:paraId="7E2B2F83" w14:textId="77777777" w:rsidR="00393BA9" w:rsidRPr="00D54C2D" w:rsidRDefault="00393BA9" w:rsidP="00393BA9">
      <w:pPr>
        <w:ind w:right="487"/>
        <w:rPr>
          <w:lang w:val="lt-LT"/>
        </w:rPr>
      </w:pPr>
      <w:r w:rsidRPr="00D54C2D">
        <w:rPr>
          <w:vertAlign w:val="superscript"/>
          <w:lang w:val="lt-LT"/>
        </w:rPr>
        <w:t>**</w:t>
      </w:r>
      <w:r w:rsidRPr="00D54C2D">
        <w:rPr>
          <w:lang w:val="lt-LT"/>
        </w:rPr>
        <w:t>Vaistiniu preparatu gydant po to, kai jis pateko į rinką, buvo intersticinės plaučių ligos, laikinai susijusios su telmisartano vartojimu, atvejų, tačiau priežastinis ryšys nebuvo ištirtas.</w:t>
      </w:r>
    </w:p>
    <w:p w14:paraId="59CAB816" w14:textId="77777777" w:rsidR="00393BA9" w:rsidRPr="00D54C2D" w:rsidRDefault="00393BA9" w:rsidP="00393BA9">
      <w:pPr>
        <w:rPr>
          <w:lang w:val="lt-LT"/>
        </w:rPr>
      </w:pPr>
    </w:p>
    <w:p w14:paraId="51051BCD" w14:textId="77777777" w:rsidR="00393BA9" w:rsidRPr="00D54C2D" w:rsidRDefault="00393BA9" w:rsidP="00393BA9">
      <w:pPr>
        <w:rPr>
          <w:b/>
          <w:lang w:val="lt-LT"/>
        </w:rPr>
      </w:pPr>
      <w:r w:rsidRPr="00D54C2D">
        <w:rPr>
          <w:b/>
          <w:noProof/>
          <w:lang w:val="lt-LT"/>
        </w:rPr>
        <w:t>Pranešimas apie šalutinį poveikį</w:t>
      </w:r>
    </w:p>
    <w:p w14:paraId="7B168E60" w14:textId="1E15773D" w:rsidR="00393BA9" w:rsidRPr="00D54C2D" w:rsidRDefault="00393BA9" w:rsidP="00B27946">
      <w:pPr>
        <w:ind w:right="-449"/>
        <w:rPr>
          <w:noProof/>
          <w:lang w:val="lt-LT"/>
        </w:rPr>
      </w:pPr>
      <w:r w:rsidRPr="00D54C2D">
        <w:rPr>
          <w:noProof/>
          <w:lang w:val="lt-LT"/>
        </w:rPr>
        <w:t>Jeigu pasireiškė šalutinis poveikis, įskaitant šiame lapelyje nenurodytą, pasakykite gydytojui arba vaistininku</w:t>
      </w:r>
      <w:r w:rsidRPr="00D54C2D">
        <w:rPr>
          <w:lang w:val="lt-LT"/>
        </w:rPr>
        <w:t>.</w:t>
      </w:r>
      <w:r w:rsidRPr="00D54C2D">
        <w:rPr>
          <w:noProof/>
          <w:lang w:val="lt-LT"/>
        </w:rPr>
        <w:t xml:space="preserve"> </w:t>
      </w:r>
      <w:r w:rsidR="00273810" w:rsidRPr="00273810">
        <w:rPr>
          <w:noProof/>
          <w:lang w:val="lt-LT"/>
        </w:rPr>
        <w:t xml:space="preserve">Apie šalutinį poveikį taip pat galite pranešti Valstybinei vaistų kontrolės tarnybai prie Lietuvos Respublikos sveikatos apsaugos ministerijos nemokamu telefonu 8 800 73568 arba užpildyti interneto svetainėje </w:t>
      </w:r>
      <w:r w:rsidR="00273810" w:rsidRPr="004D59BC">
        <w:rPr>
          <w:noProof/>
          <w:color w:val="4472C4" w:themeColor="accent5"/>
          <w:lang w:val="lt-LT"/>
        </w:rPr>
        <w:t xml:space="preserve">www.vvkt.lt </w:t>
      </w:r>
      <w:r w:rsidR="00273810" w:rsidRPr="00273810">
        <w:rPr>
          <w:noProof/>
          <w:lang w:val="lt-LT"/>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00273810" w:rsidRPr="004D59BC">
        <w:rPr>
          <w:noProof/>
          <w:color w:val="4472C4" w:themeColor="accent5"/>
          <w:lang w:val="lt-LT"/>
        </w:rPr>
        <w:t>NepageidaujamaR@vvkt.lt</w:t>
      </w:r>
      <w:r w:rsidR="00273810" w:rsidRPr="00273810">
        <w:rPr>
          <w:noProof/>
          <w:lang w:val="lt-LT"/>
        </w:rPr>
        <w:t xml:space="preserve">, taip pat per Valstybinės vaistų kontrolės tarnybos prie Lietuvos Respublikos sveikatos apsaugos ministerijos interneto svetainę </w:t>
      </w:r>
      <w:r w:rsidR="00273810" w:rsidRPr="004D59BC">
        <w:rPr>
          <w:noProof/>
          <w:color w:val="4472C4" w:themeColor="accent5"/>
          <w:lang w:val="lt-LT"/>
        </w:rPr>
        <w:t xml:space="preserve">(adresu http://www.vvkt.lt). </w:t>
      </w:r>
      <w:r w:rsidRPr="00D54C2D">
        <w:rPr>
          <w:noProof/>
          <w:lang w:val="lt-LT"/>
        </w:rPr>
        <w:t>Pranešdami apie šalutinį poveikį galite mums padėti gauti daugiau informacijos apie šio vaisto saugumą.</w:t>
      </w:r>
    </w:p>
    <w:p w14:paraId="2B60E9DE" w14:textId="77777777" w:rsidR="00393BA9" w:rsidRDefault="00393BA9" w:rsidP="00393BA9">
      <w:pPr>
        <w:rPr>
          <w:lang w:val="lt-LT"/>
        </w:rPr>
      </w:pPr>
    </w:p>
    <w:p w14:paraId="07B27FCB" w14:textId="77777777" w:rsidR="00FD62F8" w:rsidRPr="00D54C2D" w:rsidRDefault="00FD62F8" w:rsidP="00393BA9">
      <w:pPr>
        <w:rPr>
          <w:lang w:val="lt-LT"/>
        </w:rPr>
      </w:pPr>
    </w:p>
    <w:p w14:paraId="3FF8C031" w14:textId="77777777" w:rsidR="00393BA9" w:rsidRPr="00D54C2D" w:rsidRDefault="00393BA9" w:rsidP="00393BA9">
      <w:pPr>
        <w:tabs>
          <w:tab w:val="left" w:pos="680"/>
        </w:tabs>
        <w:ind w:right="-20"/>
        <w:rPr>
          <w:lang w:val="lt-LT"/>
        </w:rPr>
      </w:pPr>
      <w:r w:rsidRPr="00D54C2D">
        <w:rPr>
          <w:b/>
          <w:bCs/>
          <w:lang w:val="lt-LT"/>
        </w:rPr>
        <w:t>5.</w:t>
      </w:r>
      <w:r w:rsidRPr="00D54C2D">
        <w:rPr>
          <w:b/>
          <w:bCs/>
          <w:lang w:val="lt-LT"/>
        </w:rPr>
        <w:tab/>
        <w:t>Kaip laikyti Telmisartan Inteli</w:t>
      </w:r>
    </w:p>
    <w:p w14:paraId="44F1E9C6" w14:textId="77777777" w:rsidR="00393BA9" w:rsidRPr="00D54C2D" w:rsidRDefault="00393BA9" w:rsidP="00393BA9">
      <w:pPr>
        <w:rPr>
          <w:lang w:val="lt-LT"/>
        </w:rPr>
      </w:pPr>
    </w:p>
    <w:p w14:paraId="0FA21FD5" w14:textId="77777777" w:rsidR="00393BA9" w:rsidRPr="00D54C2D" w:rsidRDefault="00393BA9" w:rsidP="00393BA9">
      <w:pPr>
        <w:ind w:right="-20"/>
        <w:rPr>
          <w:lang w:val="lt-LT"/>
        </w:rPr>
      </w:pPr>
      <w:r w:rsidRPr="00D54C2D">
        <w:rPr>
          <w:lang w:val="lt-LT"/>
        </w:rPr>
        <w:t>Šį vaistą laikykite vaikams nepastebimoje ir nepasiekiamoje vietoje.</w:t>
      </w:r>
    </w:p>
    <w:p w14:paraId="59ABEC1E" w14:textId="77777777" w:rsidR="00393BA9" w:rsidRPr="00D54C2D" w:rsidRDefault="00393BA9" w:rsidP="00393BA9">
      <w:pPr>
        <w:rPr>
          <w:lang w:val="lt-LT"/>
        </w:rPr>
      </w:pPr>
    </w:p>
    <w:p w14:paraId="338E2E84" w14:textId="1C5FE614" w:rsidR="00393BA9" w:rsidRPr="00D54C2D" w:rsidRDefault="00393BA9" w:rsidP="00393BA9">
      <w:pPr>
        <w:ind w:right="479"/>
        <w:rPr>
          <w:lang w:val="lt-LT"/>
        </w:rPr>
      </w:pPr>
      <w:r w:rsidRPr="00D54C2D">
        <w:rPr>
          <w:lang w:val="lt-LT"/>
        </w:rPr>
        <w:t>Ant kartono dėžutės po „Tinka iki“ ir lizdinės plokštelės po „EXP“ nurodytam tinkamumo laikui pasibaigus, šio vaisto vartoti negalima. Vaistas tinkamas vartoti iki paskutinės nurodyto mėnesio dienos.</w:t>
      </w:r>
    </w:p>
    <w:p w14:paraId="709B3BD7" w14:textId="77777777" w:rsidR="00393BA9" w:rsidRPr="00D54C2D" w:rsidRDefault="00393BA9" w:rsidP="00393BA9">
      <w:pPr>
        <w:rPr>
          <w:lang w:val="lt-LT"/>
        </w:rPr>
      </w:pPr>
    </w:p>
    <w:p w14:paraId="0E53A8A9" w14:textId="77777777" w:rsidR="00393BA9" w:rsidRPr="00D54C2D" w:rsidRDefault="00393BA9" w:rsidP="00393BA9">
      <w:pPr>
        <w:ind w:right="203"/>
        <w:rPr>
          <w:lang w:val="lt-LT"/>
        </w:rPr>
      </w:pPr>
      <w:r w:rsidRPr="00D54C2D">
        <w:rPr>
          <w:lang w:val="lt-LT"/>
        </w:rPr>
        <w:t>Šiam vaist</w:t>
      </w:r>
      <w:r w:rsidR="00BD5A47" w:rsidRPr="00D54C2D">
        <w:rPr>
          <w:lang w:val="lt-LT"/>
        </w:rPr>
        <w:t>ui</w:t>
      </w:r>
      <w:r w:rsidRPr="00D54C2D">
        <w:rPr>
          <w:lang w:val="lt-LT"/>
        </w:rPr>
        <w:t xml:space="preserve"> specialių laikymo sąlygų nereikia. </w:t>
      </w:r>
    </w:p>
    <w:p w14:paraId="3A7A111E" w14:textId="77777777" w:rsidR="00393BA9" w:rsidRPr="00D54C2D" w:rsidRDefault="00393BA9" w:rsidP="00393BA9">
      <w:pPr>
        <w:rPr>
          <w:lang w:val="lt-LT"/>
        </w:rPr>
      </w:pPr>
    </w:p>
    <w:p w14:paraId="3C4645AF" w14:textId="6DDCD405" w:rsidR="00393BA9" w:rsidRPr="00D54C2D" w:rsidRDefault="00393BA9" w:rsidP="00B27946">
      <w:pPr>
        <w:ind w:right="573"/>
        <w:rPr>
          <w:lang w:val="lt-LT"/>
        </w:rPr>
      </w:pPr>
      <w:r w:rsidRPr="00D54C2D">
        <w:rPr>
          <w:lang w:val="lt-LT"/>
        </w:rPr>
        <w:t>Vaistų negalima išmesti į kanalizaciją arba su buitinėmis atliekomis. Kaip išmesti nereikalingus vaistus, klauskite vaistininko. Šios priemonės padės apsaugoti aplinką.</w:t>
      </w:r>
    </w:p>
    <w:p w14:paraId="6EEC241C" w14:textId="77777777" w:rsidR="00393BA9" w:rsidRDefault="00393BA9" w:rsidP="00393BA9">
      <w:pPr>
        <w:rPr>
          <w:lang w:val="lt-LT"/>
        </w:rPr>
      </w:pPr>
    </w:p>
    <w:p w14:paraId="65DD51A8" w14:textId="77777777" w:rsidR="00FD62F8" w:rsidRPr="00D54C2D" w:rsidRDefault="00FD62F8" w:rsidP="00393BA9">
      <w:pPr>
        <w:rPr>
          <w:lang w:val="lt-LT"/>
        </w:rPr>
      </w:pPr>
    </w:p>
    <w:p w14:paraId="743248B2" w14:textId="77777777" w:rsidR="00393BA9" w:rsidRPr="00D54C2D" w:rsidRDefault="00393BA9" w:rsidP="00393BA9">
      <w:pPr>
        <w:tabs>
          <w:tab w:val="left" w:pos="680"/>
        </w:tabs>
        <w:ind w:right="-20"/>
        <w:rPr>
          <w:lang w:val="lt-LT"/>
        </w:rPr>
      </w:pPr>
      <w:r w:rsidRPr="00D54C2D">
        <w:rPr>
          <w:b/>
          <w:bCs/>
          <w:lang w:val="lt-LT"/>
        </w:rPr>
        <w:t>6.</w:t>
      </w:r>
      <w:r w:rsidRPr="00D54C2D">
        <w:rPr>
          <w:b/>
          <w:bCs/>
          <w:lang w:val="lt-LT"/>
        </w:rPr>
        <w:tab/>
        <w:t>Pakuotės turinys ir kita informacija</w:t>
      </w:r>
    </w:p>
    <w:p w14:paraId="481BBEB0" w14:textId="77777777" w:rsidR="00393BA9" w:rsidRPr="00D54C2D" w:rsidRDefault="00393BA9" w:rsidP="00393BA9">
      <w:pPr>
        <w:rPr>
          <w:lang w:val="lt-LT"/>
        </w:rPr>
      </w:pPr>
    </w:p>
    <w:p w14:paraId="6B6F40AC" w14:textId="77777777" w:rsidR="00393BA9" w:rsidRPr="00D54C2D" w:rsidRDefault="00393BA9" w:rsidP="00393BA9">
      <w:pPr>
        <w:ind w:right="-20"/>
        <w:rPr>
          <w:lang w:val="lt-LT"/>
        </w:rPr>
      </w:pPr>
      <w:r w:rsidRPr="00D54C2D">
        <w:rPr>
          <w:b/>
          <w:bCs/>
          <w:lang w:val="lt-LT"/>
        </w:rPr>
        <w:t>Telmisartan Inteli sudėtis</w:t>
      </w:r>
    </w:p>
    <w:p w14:paraId="2611056A" w14:textId="77777777" w:rsidR="00393BA9" w:rsidRPr="00D54C2D" w:rsidRDefault="00393BA9" w:rsidP="00393BA9">
      <w:pPr>
        <w:rPr>
          <w:lang w:val="lt-LT"/>
        </w:rPr>
      </w:pPr>
    </w:p>
    <w:p w14:paraId="760981F4" w14:textId="77777777" w:rsidR="00393BA9" w:rsidRPr="00D54C2D" w:rsidRDefault="00393BA9" w:rsidP="00273810">
      <w:pPr>
        <w:tabs>
          <w:tab w:val="left" w:pos="567"/>
        </w:tabs>
        <w:ind w:left="567" w:right="-20" w:hanging="567"/>
        <w:rPr>
          <w:lang w:val="lt-LT"/>
        </w:rPr>
      </w:pPr>
      <w:r w:rsidRPr="00D54C2D">
        <w:rPr>
          <w:lang w:val="lt-LT"/>
        </w:rPr>
        <w:t>-</w:t>
      </w:r>
      <w:r w:rsidRPr="00D54C2D">
        <w:rPr>
          <w:lang w:val="lt-LT"/>
        </w:rPr>
        <w:tab/>
        <w:t xml:space="preserve">Veiklioji medžiaga yra telmisartanas. Kiekvienoje tabletėje yra 40 mg arba 80 mg telmisartano. </w:t>
      </w:r>
    </w:p>
    <w:p w14:paraId="65CB74A9" w14:textId="77777777" w:rsidR="00393BA9" w:rsidRPr="00D54C2D" w:rsidRDefault="00393BA9" w:rsidP="00273810">
      <w:pPr>
        <w:tabs>
          <w:tab w:val="left" w:pos="567"/>
        </w:tabs>
        <w:ind w:left="567" w:right="472" w:hanging="567"/>
        <w:rPr>
          <w:lang w:val="lt-LT"/>
        </w:rPr>
      </w:pPr>
      <w:r w:rsidRPr="00D54C2D">
        <w:rPr>
          <w:lang w:val="lt-LT"/>
        </w:rPr>
        <w:t>-</w:t>
      </w:r>
      <w:r w:rsidRPr="00D54C2D">
        <w:rPr>
          <w:lang w:val="lt-LT"/>
        </w:rPr>
        <w:tab/>
        <w:t>Pagalbinės medžiagos yra natrio hidroksidas, povidonas K25, megluminas, manitolis (E421), krospovidonas ir magnio stearatas.</w:t>
      </w:r>
    </w:p>
    <w:p w14:paraId="49475D86" w14:textId="77777777" w:rsidR="00393BA9" w:rsidRPr="00D54C2D" w:rsidRDefault="00393BA9" w:rsidP="00393BA9">
      <w:pPr>
        <w:ind w:right="-20"/>
        <w:rPr>
          <w:lang w:val="lt-LT"/>
        </w:rPr>
      </w:pPr>
    </w:p>
    <w:p w14:paraId="51DBA742" w14:textId="77777777" w:rsidR="00393BA9" w:rsidRPr="00D54C2D" w:rsidRDefault="00393BA9" w:rsidP="00393BA9">
      <w:pPr>
        <w:ind w:right="-20"/>
        <w:rPr>
          <w:lang w:val="lt-LT"/>
        </w:rPr>
      </w:pPr>
      <w:r w:rsidRPr="00D54C2D">
        <w:rPr>
          <w:b/>
          <w:bCs/>
          <w:lang w:val="lt-LT"/>
        </w:rPr>
        <w:t>Telmisartan Inteli išvaizda ir kiekis pakuotėje</w:t>
      </w:r>
    </w:p>
    <w:p w14:paraId="72AC770D" w14:textId="77777777" w:rsidR="00393BA9" w:rsidRPr="00D54C2D" w:rsidRDefault="00393BA9" w:rsidP="00393BA9">
      <w:pPr>
        <w:rPr>
          <w:lang w:val="lt-LT"/>
        </w:rPr>
      </w:pPr>
    </w:p>
    <w:p w14:paraId="5D601306" w14:textId="388C2226" w:rsidR="00393BA9" w:rsidRPr="00BA4D0C" w:rsidRDefault="00393BA9" w:rsidP="00393BA9">
      <w:pPr>
        <w:tabs>
          <w:tab w:val="left" w:pos="680"/>
        </w:tabs>
        <w:ind w:right="26"/>
        <w:rPr>
          <w:lang w:val="lt-LT"/>
        </w:rPr>
      </w:pPr>
      <w:r w:rsidRPr="00D54C2D">
        <w:rPr>
          <w:i/>
          <w:lang w:val="lt-LT"/>
        </w:rPr>
        <w:t xml:space="preserve">40 mg </w:t>
      </w:r>
      <w:r w:rsidRPr="00BA4D0C">
        <w:rPr>
          <w:i/>
          <w:lang w:val="lt-LT"/>
        </w:rPr>
        <w:t>tabletės</w:t>
      </w:r>
      <w:r w:rsidRPr="00BA4D0C">
        <w:rPr>
          <w:lang w:val="lt-LT"/>
        </w:rPr>
        <w:t>. Baltos pailgos, 12 mm ilgio ir 5,9 mm pločio tabletės</w:t>
      </w:r>
      <w:r w:rsidR="00464F36" w:rsidRPr="00BA4D0C">
        <w:rPr>
          <w:lang w:val="lt-LT"/>
        </w:rPr>
        <w:t>, kurių vienoje pusėje įspausta „LC“.</w:t>
      </w:r>
    </w:p>
    <w:p w14:paraId="49C6BD32" w14:textId="7306CE1D" w:rsidR="00393BA9" w:rsidRPr="00D54C2D" w:rsidRDefault="00393BA9" w:rsidP="00393BA9">
      <w:pPr>
        <w:tabs>
          <w:tab w:val="left" w:pos="680"/>
        </w:tabs>
        <w:ind w:right="26"/>
        <w:rPr>
          <w:lang w:val="lt-LT"/>
        </w:rPr>
      </w:pPr>
      <w:r w:rsidRPr="00BA4D0C">
        <w:rPr>
          <w:i/>
          <w:lang w:val="lt-LT"/>
        </w:rPr>
        <w:t>80 mg tabletės</w:t>
      </w:r>
      <w:r w:rsidRPr="00BA4D0C">
        <w:rPr>
          <w:lang w:val="lt-LT"/>
        </w:rPr>
        <w:t>. Baltos pailgos</w:t>
      </w:r>
      <w:r w:rsidRPr="00D54C2D">
        <w:rPr>
          <w:lang w:val="lt-LT"/>
        </w:rPr>
        <w:t>, 16 mm ilgio ir 8 mm pločio tabletės</w:t>
      </w:r>
      <w:r w:rsidR="0006484C">
        <w:rPr>
          <w:lang w:val="lt-LT"/>
        </w:rPr>
        <w:t>,</w:t>
      </w:r>
      <w:r w:rsidR="0006484C" w:rsidRPr="0006484C">
        <w:t xml:space="preserve"> </w:t>
      </w:r>
      <w:r w:rsidR="0006484C" w:rsidRPr="0006484C">
        <w:rPr>
          <w:lang w:val="lt-LT"/>
        </w:rPr>
        <w:t>kurių vienoje pusėje įspausta „LC“.</w:t>
      </w:r>
    </w:p>
    <w:p w14:paraId="68551635" w14:textId="77777777" w:rsidR="00393BA9" w:rsidRPr="00D54C2D" w:rsidRDefault="00393BA9" w:rsidP="00393BA9">
      <w:pPr>
        <w:rPr>
          <w:lang w:val="lt-LT"/>
        </w:rPr>
      </w:pPr>
    </w:p>
    <w:p w14:paraId="2341D070" w14:textId="77777777" w:rsidR="00393BA9" w:rsidRPr="00D54C2D" w:rsidRDefault="00393BA9" w:rsidP="00393BA9">
      <w:pPr>
        <w:ind w:right="1868"/>
        <w:rPr>
          <w:lang w:val="lt-LT"/>
        </w:rPr>
      </w:pPr>
      <w:r w:rsidRPr="00D54C2D">
        <w:rPr>
          <w:lang w:val="lt-LT"/>
        </w:rPr>
        <w:t xml:space="preserve">Vienoje kartono dėžutėje yra 28 tabletės, supakuotos į lizdines plokšteles. </w:t>
      </w:r>
    </w:p>
    <w:p w14:paraId="2EE622B8" w14:textId="77777777" w:rsidR="00393BA9" w:rsidRPr="00D54C2D" w:rsidRDefault="00393BA9" w:rsidP="00393BA9">
      <w:pPr>
        <w:ind w:right="-20"/>
        <w:rPr>
          <w:b/>
          <w:bCs/>
          <w:lang w:val="lt-LT"/>
        </w:rPr>
      </w:pPr>
    </w:p>
    <w:p w14:paraId="4DCEB201" w14:textId="671E2538" w:rsidR="00393BA9" w:rsidRPr="00D54C2D" w:rsidRDefault="00273810" w:rsidP="00393BA9">
      <w:pPr>
        <w:ind w:right="-20"/>
        <w:rPr>
          <w:lang w:val="lt-LT"/>
        </w:rPr>
      </w:pPr>
      <w:r>
        <w:rPr>
          <w:b/>
          <w:bCs/>
          <w:lang w:val="lt-LT"/>
        </w:rPr>
        <w:t>Registruotojas</w:t>
      </w:r>
      <w:r w:rsidR="00393BA9" w:rsidRPr="00D54C2D">
        <w:rPr>
          <w:b/>
          <w:bCs/>
          <w:lang w:val="lt-LT"/>
        </w:rPr>
        <w:t xml:space="preserve"> ir gamintojas</w:t>
      </w:r>
    </w:p>
    <w:p w14:paraId="0D8F9CF2" w14:textId="77777777" w:rsidR="00393BA9" w:rsidRPr="00D54C2D" w:rsidRDefault="00393BA9" w:rsidP="00393BA9">
      <w:pPr>
        <w:rPr>
          <w:lang w:val="lt-LT"/>
        </w:rPr>
      </w:pPr>
    </w:p>
    <w:p w14:paraId="59849574" w14:textId="0A86CAC3" w:rsidR="00393BA9" w:rsidRPr="00D54C2D" w:rsidRDefault="00273810" w:rsidP="00393BA9">
      <w:pPr>
        <w:rPr>
          <w:i/>
          <w:lang w:val="lt-LT"/>
        </w:rPr>
      </w:pPr>
      <w:r>
        <w:rPr>
          <w:bCs/>
          <w:i/>
          <w:lang w:val="lt-LT"/>
        </w:rPr>
        <w:t>Registruotojas</w:t>
      </w:r>
    </w:p>
    <w:p w14:paraId="4E665D0E" w14:textId="77777777" w:rsidR="00393BA9" w:rsidRPr="00D54C2D" w:rsidRDefault="00393BA9" w:rsidP="00393BA9">
      <w:pPr>
        <w:rPr>
          <w:lang w:val="lt-LT"/>
        </w:rPr>
      </w:pPr>
      <w:r w:rsidRPr="00D54C2D">
        <w:rPr>
          <w:lang w:val="lt-LT"/>
        </w:rPr>
        <w:t xml:space="preserve">UAB “INTELI GENERICS NORD” </w:t>
      </w:r>
    </w:p>
    <w:p w14:paraId="480CBABA" w14:textId="77777777" w:rsidR="00393BA9" w:rsidRPr="00D54C2D" w:rsidRDefault="00393BA9" w:rsidP="00393BA9">
      <w:pPr>
        <w:rPr>
          <w:lang w:val="lt-LT"/>
        </w:rPr>
      </w:pPr>
      <w:r w:rsidRPr="00D54C2D">
        <w:rPr>
          <w:lang w:val="lt-LT"/>
        </w:rPr>
        <w:t xml:space="preserve">Šeimyniškių g. 3 </w:t>
      </w:r>
    </w:p>
    <w:p w14:paraId="2B6446D7" w14:textId="77777777" w:rsidR="00393BA9" w:rsidRPr="00D54C2D" w:rsidRDefault="00393BA9" w:rsidP="00393BA9">
      <w:pPr>
        <w:rPr>
          <w:lang w:val="lt-LT"/>
        </w:rPr>
      </w:pPr>
      <w:r w:rsidRPr="00D54C2D">
        <w:rPr>
          <w:lang w:val="lt-LT"/>
        </w:rPr>
        <w:t xml:space="preserve">Vilnius, LT-09312 </w:t>
      </w:r>
    </w:p>
    <w:p w14:paraId="40FE74B5" w14:textId="77777777" w:rsidR="00393BA9" w:rsidRPr="00D54C2D" w:rsidRDefault="00393BA9" w:rsidP="00393BA9">
      <w:pPr>
        <w:rPr>
          <w:lang w:val="lt-LT"/>
        </w:rPr>
      </w:pPr>
      <w:r w:rsidRPr="00D54C2D">
        <w:rPr>
          <w:lang w:val="lt-LT"/>
        </w:rPr>
        <w:t>Lietuva</w:t>
      </w:r>
    </w:p>
    <w:p w14:paraId="604289F9" w14:textId="77777777" w:rsidR="00A74502" w:rsidRPr="0054370D" w:rsidRDefault="00A74502" w:rsidP="00A74502">
      <w:pPr>
        <w:rPr>
          <w:rFonts w:eastAsia="Times New Roman"/>
          <w:lang w:eastAsia="lt-LT"/>
        </w:rPr>
      </w:pPr>
      <w:r w:rsidRPr="0054370D">
        <w:rPr>
          <w:rFonts w:eastAsia="Times New Roman"/>
          <w:lang w:eastAsia="lt-LT"/>
        </w:rPr>
        <w:t>Tel. +370 5 272 70053</w:t>
      </w:r>
    </w:p>
    <w:p w14:paraId="73B3F61D" w14:textId="77777777" w:rsidR="00A74502" w:rsidRPr="0054370D" w:rsidRDefault="00A74502" w:rsidP="00A74502">
      <w:pPr>
        <w:rPr>
          <w:rFonts w:eastAsia="Times New Roman"/>
          <w:lang w:eastAsia="lt-LT"/>
        </w:rPr>
      </w:pPr>
      <w:r w:rsidRPr="0054370D">
        <w:rPr>
          <w:rFonts w:eastAsia="Times New Roman"/>
          <w:lang w:eastAsia="lt-LT"/>
        </w:rPr>
        <w:t>El. paštas: office</w:t>
      </w:r>
      <w:r w:rsidRPr="0054370D">
        <w:rPr>
          <w:rFonts w:eastAsia="Times New Roman"/>
          <w:lang w:val="fr-FR" w:eastAsia="lt-LT"/>
        </w:rPr>
        <w:t>@inteligenerics.eu</w:t>
      </w:r>
    </w:p>
    <w:p w14:paraId="7CD00BFB" w14:textId="77777777" w:rsidR="00393BA9" w:rsidRPr="00D54C2D" w:rsidRDefault="00393BA9" w:rsidP="00393BA9">
      <w:pPr>
        <w:rPr>
          <w:lang w:val="lt-LT"/>
        </w:rPr>
      </w:pPr>
    </w:p>
    <w:p w14:paraId="5468A048" w14:textId="77777777" w:rsidR="00393BA9" w:rsidRPr="00D54C2D" w:rsidRDefault="00393BA9" w:rsidP="00393BA9">
      <w:pPr>
        <w:rPr>
          <w:i/>
          <w:lang w:val="lt-LT"/>
        </w:rPr>
      </w:pPr>
      <w:r w:rsidRPr="00D54C2D">
        <w:rPr>
          <w:i/>
          <w:lang w:val="lt-LT"/>
        </w:rPr>
        <w:t>Gamintojas</w:t>
      </w:r>
    </w:p>
    <w:p w14:paraId="4CD9CCFC" w14:textId="77777777" w:rsidR="00393BA9" w:rsidRPr="00D54C2D" w:rsidRDefault="00393BA9" w:rsidP="00393BA9">
      <w:pPr>
        <w:rPr>
          <w:lang w:val="lt-LT"/>
        </w:rPr>
      </w:pPr>
      <w:r w:rsidRPr="00D54C2D">
        <w:rPr>
          <w:lang w:val="lt-LT"/>
        </w:rPr>
        <w:t>Laboratorios LICONSA S.A.</w:t>
      </w:r>
    </w:p>
    <w:p w14:paraId="5A99CFCA" w14:textId="77777777" w:rsidR="00393BA9" w:rsidRPr="00D54C2D" w:rsidRDefault="00393BA9" w:rsidP="00393BA9">
      <w:pPr>
        <w:rPr>
          <w:lang w:val="lt-LT"/>
        </w:rPr>
      </w:pPr>
      <w:r w:rsidRPr="00D54C2D">
        <w:rPr>
          <w:lang w:val="lt-LT"/>
        </w:rPr>
        <w:t>Av. Miralcampo 7, Pol. Ind. Miralcampo</w:t>
      </w:r>
    </w:p>
    <w:p w14:paraId="59C555F8" w14:textId="77777777" w:rsidR="00393BA9" w:rsidRPr="00D54C2D" w:rsidRDefault="00393BA9" w:rsidP="00393BA9">
      <w:pPr>
        <w:rPr>
          <w:lang w:val="lt-LT"/>
        </w:rPr>
      </w:pPr>
      <w:r w:rsidRPr="00D54C2D">
        <w:rPr>
          <w:lang w:val="lt-LT"/>
        </w:rPr>
        <w:t>19200 Azuqueca de Henares, Guadalajara</w:t>
      </w:r>
    </w:p>
    <w:p w14:paraId="027FDFEB" w14:textId="77777777" w:rsidR="00393BA9" w:rsidRPr="00D54C2D" w:rsidRDefault="00393BA9" w:rsidP="00393BA9">
      <w:pPr>
        <w:rPr>
          <w:lang w:val="lt-LT"/>
        </w:rPr>
      </w:pPr>
      <w:r w:rsidRPr="00D54C2D">
        <w:rPr>
          <w:lang w:val="lt-LT"/>
        </w:rPr>
        <w:t>Ispanija</w:t>
      </w:r>
    </w:p>
    <w:p w14:paraId="2AF1231A" w14:textId="77777777" w:rsidR="00273810" w:rsidRPr="00273810" w:rsidRDefault="00273810" w:rsidP="00273810">
      <w:pPr>
        <w:widowControl/>
        <w:numPr>
          <w:ilvl w:val="12"/>
          <w:numId w:val="0"/>
        </w:numPr>
        <w:ind w:right="-2"/>
        <w:rPr>
          <w:rFonts w:eastAsia="Times New Roman"/>
          <w:snapToGrid w:val="0"/>
          <w:szCs w:val="24"/>
          <w:lang w:val="lt-LT"/>
        </w:rPr>
      </w:pPr>
    </w:p>
    <w:p w14:paraId="12B7A993" w14:textId="5A3B9B91" w:rsidR="00273810" w:rsidRPr="00D54C2D" w:rsidRDefault="00273810" w:rsidP="00393BA9">
      <w:pPr>
        <w:rPr>
          <w:lang w:val="lt-LT"/>
        </w:rPr>
      </w:pPr>
      <w:r w:rsidRPr="00273810">
        <w:rPr>
          <w:rFonts w:eastAsia="Times New Roman"/>
          <w:noProof/>
          <w:snapToGrid w:val="0"/>
          <w:szCs w:val="24"/>
          <w:lang w:val="lt-LT"/>
        </w:rPr>
        <w:t>Jeigu apie šį vaistą norite sužinoti daugiau, kreipkitės į registruotoją.</w:t>
      </w:r>
    </w:p>
    <w:p w14:paraId="552708DA" w14:textId="77777777" w:rsidR="00393BA9" w:rsidRPr="00D54C2D" w:rsidRDefault="00393BA9" w:rsidP="00393BA9">
      <w:pPr>
        <w:rPr>
          <w:lang w:val="lt-LT"/>
        </w:rPr>
      </w:pPr>
    </w:p>
    <w:p w14:paraId="64975943" w14:textId="22B3F226" w:rsidR="00393BA9" w:rsidRPr="00D54C2D" w:rsidRDefault="00393BA9" w:rsidP="00273810">
      <w:pPr>
        <w:ind w:right="-20"/>
        <w:rPr>
          <w:lang w:val="lt-LT"/>
        </w:rPr>
      </w:pPr>
      <w:r w:rsidRPr="00D54C2D">
        <w:rPr>
          <w:b/>
          <w:bCs/>
          <w:lang w:val="lt-LT"/>
        </w:rPr>
        <w:t xml:space="preserve">Šis pakuotės lapelis paskutinį kartą peržiūrėtas </w:t>
      </w:r>
      <w:r w:rsidR="00B96328">
        <w:rPr>
          <w:b/>
          <w:bCs/>
          <w:lang w:val="lt-LT"/>
        </w:rPr>
        <w:t>2019-01-17.</w:t>
      </w:r>
      <w:bookmarkStart w:id="0" w:name="_GoBack"/>
      <w:bookmarkEnd w:id="0"/>
    </w:p>
    <w:p w14:paraId="1D484DDD" w14:textId="77777777" w:rsidR="00393BA9" w:rsidRPr="00D54C2D" w:rsidRDefault="00393BA9" w:rsidP="00393BA9">
      <w:pPr>
        <w:rPr>
          <w:lang w:val="lt-LT"/>
        </w:rPr>
      </w:pPr>
    </w:p>
    <w:p w14:paraId="2C72C18A" w14:textId="5C62A229" w:rsidR="00AE2602" w:rsidRPr="00D54C2D" w:rsidRDefault="00393BA9" w:rsidP="00B96328">
      <w:pPr>
        <w:pStyle w:val="Paprastasistekstas"/>
        <w:tabs>
          <w:tab w:val="left" w:pos="5954"/>
          <w:tab w:val="left" w:pos="6237"/>
          <w:tab w:val="left" w:pos="6663"/>
          <w:tab w:val="left" w:pos="6946"/>
        </w:tabs>
      </w:pPr>
      <w:r w:rsidRPr="00D54C2D">
        <w:rPr>
          <w:rFonts w:ascii="Times New Roman" w:hAnsi="Times New Roman"/>
          <w:noProof/>
          <w:sz w:val="22"/>
          <w:szCs w:val="22"/>
        </w:rPr>
        <w:t>Išsami informacija apie šį vaistinį preparatą pateikiama Valstybinės vaistų kontrolės tarnybos prie Lietuvos Respublikos  sveikatos apsaugos ministerijos tinklalapyje</w:t>
      </w:r>
      <w:r w:rsidRPr="00D54C2D">
        <w:rPr>
          <w:rFonts w:ascii="Times New Roman" w:hAnsi="Times New Roman"/>
          <w:i/>
          <w:noProof/>
          <w:sz w:val="22"/>
          <w:szCs w:val="22"/>
        </w:rPr>
        <w:t xml:space="preserve"> </w:t>
      </w:r>
      <w:hyperlink r:id="rId14" w:history="1">
        <w:r w:rsidRPr="00D54C2D">
          <w:rPr>
            <w:rStyle w:val="Hipersaitas"/>
            <w:rFonts w:ascii="Times New Roman" w:hAnsi="Times New Roman"/>
            <w:noProof/>
            <w:sz w:val="22"/>
            <w:szCs w:val="22"/>
          </w:rPr>
          <w:t>http://www.</w:t>
        </w:r>
        <w:r w:rsidRPr="00D54C2D">
          <w:rPr>
            <w:rStyle w:val="Hipersaitas"/>
            <w:rFonts w:ascii="Times New Roman" w:hAnsi="Times New Roman"/>
            <w:sz w:val="22"/>
            <w:szCs w:val="22"/>
          </w:rPr>
          <w:t>vvkt.lt</w:t>
        </w:r>
      </w:hyperlink>
      <w:permStart w:id="396324000" w:edGrp="everyone"/>
      <w:permEnd w:id="396324000"/>
    </w:p>
    <w:sectPr w:rsidR="00AE2602" w:rsidRPr="00D54C2D" w:rsidSect="00C1768B">
      <w:footerReference w:type="default" r:id="rId15"/>
      <w:pgSz w:w="11900" w:h="16840"/>
      <w:pgMar w:top="1134" w:right="1418" w:bottom="1134" w:left="1418" w:header="0" w:footer="778"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C1090" w14:textId="77777777" w:rsidR="00E8529D" w:rsidRDefault="00E8529D">
      <w:r>
        <w:separator/>
      </w:r>
    </w:p>
  </w:endnote>
  <w:endnote w:type="continuationSeparator" w:id="0">
    <w:p w14:paraId="5CE67787" w14:textId="77777777" w:rsidR="00E8529D" w:rsidRDefault="00E85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5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eiryo">
    <w:charset w:val="80"/>
    <w:family w:val="swiss"/>
    <w:pitch w:val="variable"/>
    <w:sig w:usb0="E10102FF" w:usb1="EAC7FFFF" w:usb2="00010012" w:usb3="00000000" w:csb0="0002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10DC" w14:textId="77777777" w:rsidR="00F061AB" w:rsidRDefault="00F061AB">
    <w:pPr>
      <w:spacing w:line="200" w:lineRule="exact"/>
      <w:rPr>
        <w:sz w:val="20"/>
        <w:szCs w:val="20"/>
      </w:rPr>
    </w:pPr>
    <w:r>
      <w:rPr>
        <w:noProof/>
        <w:lang w:val="lt-LT" w:eastAsia="lt-LT"/>
      </w:rPr>
      <mc:AlternateContent>
        <mc:Choice Requires="wps">
          <w:drawing>
            <wp:anchor distT="0" distB="0" distL="114300" distR="114300" simplePos="0" relativeHeight="251659264" behindDoc="1" locked="0" layoutInCell="1" allowOverlap="1" wp14:anchorId="521B27A2" wp14:editId="76CC573A">
              <wp:simplePos x="0" y="0"/>
              <wp:positionH relativeFrom="page">
                <wp:posOffset>3698240</wp:posOffset>
              </wp:positionH>
              <wp:positionV relativeFrom="page">
                <wp:posOffset>10049510</wp:posOffset>
              </wp:positionV>
              <wp:extent cx="163830" cy="184785"/>
              <wp:effectExtent l="0" t="0" r="762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B430F" w14:textId="6E91EABA" w:rsidR="00F061AB" w:rsidRDefault="00F061AB">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6328">
                            <w:rPr>
                              <w:rFonts w:ascii="Arial" w:hAnsi="Arial" w:cs="Arial"/>
                              <w:noProof/>
                              <w:sz w:val="16"/>
                              <w:szCs w:val="16"/>
                            </w:rPr>
                            <w:t>29</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B27A2" id="_x0000_t202" coordsize="21600,21600" o:spt="202" path="m,l,21600r21600,l21600,xe">
              <v:stroke joinstyle="miter"/>
              <v:path gradientshapeok="t" o:connecttype="rect"/>
            </v:shapetype>
            <v:shape id="Text Box 1" o:spid="_x0000_s1026" type="#_x0000_t202" style="position:absolute;margin-left:291.2pt;margin-top:791.3pt;width:12.9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DRqQ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" filled="f" stroked="f">
              <v:textbox inset="0,0,0,0">
                <w:txbxContent>
                  <w:p w14:paraId="183B430F" w14:textId="6E91EABA" w:rsidR="00F061AB" w:rsidRDefault="00F061AB">
                    <w:pPr>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6328">
                      <w:rPr>
                        <w:rFonts w:ascii="Arial" w:hAnsi="Arial" w:cs="Arial"/>
                        <w:noProof/>
                        <w:sz w:val="16"/>
                        <w:szCs w:val="16"/>
                      </w:rPr>
                      <w:t>29</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40C9F" w14:textId="77777777" w:rsidR="00E8529D" w:rsidRDefault="00E8529D">
      <w:r>
        <w:separator/>
      </w:r>
    </w:p>
  </w:footnote>
  <w:footnote w:type="continuationSeparator" w:id="0">
    <w:p w14:paraId="71C384AF" w14:textId="77777777" w:rsidR="00E8529D" w:rsidRDefault="00E85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526E"/>
    <w:multiLevelType w:val="hybridMultilevel"/>
    <w:tmpl w:val="3B06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C03B39"/>
    <w:multiLevelType w:val="hybridMultilevel"/>
    <w:tmpl w:val="77D2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3E0B11"/>
    <w:multiLevelType w:val="hybridMultilevel"/>
    <w:tmpl w:val="5580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A7A46"/>
    <w:multiLevelType w:val="hybridMultilevel"/>
    <w:tmpl w:val="3BAA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A25682"/>
    <w:multiLevelType w:val="hybridMultilevel"/>
    <w:tmpl w:val="CC42AD8A"/>
    <w:lvl w:ilvl="0" w:tplc="696A5FA6">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9CA4004"/>
    <w:multiLevelType w:val="hybridMultilevel"/>
    <w:tmpl w:val="838E70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BEE6553"/>
    <w:multiLevelType w:val="hybridMultilevel"/>
    <w:tmpl w:val="BB7E5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04ABA"/>
    <w:multiLevelType w:val="hybridMultilevel"/>
    <w:tmpl w:val="026E8CA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3D8689D"/>
    <w:multiLevelType w:val="hybridMultilevel"/>
    <w:tmpl w:val="542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232342"/>
    <w:multiLevelType w:val="hybridMultilevel"/>
    <w:tmpl w:val="A22AD08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3"/>
  </w:num>
  <w:num w:numId="6">
    <w:abstractNumId w:val="5"/>
  </w:num>
  <w:num w:numId="7">
    <w:abstractNumId w:val="7"/>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A9"/>
    <w:rsid w:val="00005B7A"/>
    <w:rsid w:val="000424D1"/>
    <w:rsid w:val="0006484C"/>
    <w:rsid w:val="000928DE"/>
    <w:rsid w:val="00095F5C"/>
    <w:rsid w:val="000F4A54"/>
    <w:rsid w:val="00125EBF"/>
    <w:rsid w:val="00140CFE"/>
    <w:rsid w:val="001E11D9"/>
    <w:rsid w:val="001F7647"/>
    <w:rsid w:val="00260EDB"/>
    <w:rsid w:val="00273810"/>
    <w:rsid w:val="003108AD"/>
    <w:rsid w:val="003142CE"/>
    <w:rsid w:val="00366F10"/>
    <w:rsid w:val="00382293"/>
    <w:rsid w:val="00393BA9"/>
    <w:rsid w:val="003B1BA3"/>
    <w:rsid w:val="003F19D1"/>
    <w:rsid w:val="003F6477"/>
    <w:rsid w:val="00461A5C"/>
    <w:rsid w:val="00464F36"/>
    <w:rsid w:val="004D59BC"/>
    <w:rsid w:val="004D78EE"/>
    <w:rsid w:val="004F24BA"/>
    <w:rsid w:val="00512918"/>
    <w:rsid w:val="00513D60"/>
    <w:rsid w:val="0053790A"/>
    <w:rsid w:val="00594712"/>
    <w:rsid w:val="005A3EFB"/>
    <w:rsid w:val="005B4B9D"/>
    <w:rsid w:val="005B572D"/>
    <w:rsid w:val="005B6ED8"/>
    <w:rsid w:val="005C2231"/>
    <w:rsid w:val="006324B0"/>
    <w:rsid w:val="00651988"/>
    <w:rsid w:val="00664779"/>
    <w:rsid w:val="006C74F6"/>
    <w:rsid w:val="00726393"/>
    <w:rsid w:val="0074420A"/>
    <w:rsid w:val="00761079"/>
    <w:rsid w:val="00775BA2"/>
    <w:rsid w:val="00795E82"/>
    <w:rsid w:val="00814FB4"/>
    <w:rsid w:val="00857F5E"/>
    <w:rsid w:val="00873946"/>
    <w:rsid w:val="00892E37"/>
    <w:rsid w:val="008D4F8A"/>
    <w:rsid w:val="00921A47"/>
    <w:rsid w:val="0099599C"/>
    <w:rsid w:val="009D4112"/>
    <w:rsid w:val="00A172DC"/>
    <w:rsid w:val="00A655A8"/>
    <w:rsid w:val="00A74502"/>
    <w:rsid w:val="00AE2602"/>
    <w:rsid w:val="00B11D9D"/>
    <w:rsid w:val="00B133A4"/>
    <w:rsid w:val="00B13D68"/>
    <w:rsid w:val="00B27946"/>
    <w:rsid w:val="00B30964"/>
    <w:rsid w:val="00B961A5"/>
    <w:rsid w:val="00B96328"/>
    <w:rsid w:val="00BA4D0C"/>
    <w:rsid w:val="00BD5A47"/>
    <w:rsid w:val="00C1542A"/>
    <w:rsid w:val="00C1768B"/>
    <w:rsid w:val="00D54C2D"/>
    <w:rsid w:val="00D61397"/>
    <w:rsid w:val="00D97CFA"/>
    <w:rsid w:val="00DA5630"/>
    <w:rsid w:val="00DB6635"/>
    <w:rsid w:val="00DE4F39"/>
    <w:rsid w:val="00E0560B"/>
    <w:rsid w:val="00E40FC6"/>
    <w:rsid w:val="00E8529D"/>
    <w:rsid w:val="00EF647A"/>
    <w:rsid w:val="00F061AB"/>
    <w:rsid w:val="00F1769F"/>
    <w:rsid w:val="00F73D75"/>
    <w:rsid w:val="00FB5DF2"/>
    <w:rsid w:val="00FC7F01"/>
    <w:rsid w:val="00FD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4271F9"/>
  <w15:docId w15:val="{132BAA12-A6BF-4FEC-AE5B-A71708CB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3BA9"/>
    <w:pPr>
      <w:widowControl w:val="0"/>
      <w:spacing w:after="0" w:line="240" w:lineRule="auto"/>
    </w:pPr>
    <w:rPr>
      <w:rFonts w:ascii="Times New Roman" w:eastAsia="Calibri" w:hAnsi="Times New Roman" w:cs="Times New Roman"/>
      <w:lang w:val="en-US"/>
    </w:rPr>
  </w:style>
  <w:style w:type="paragraph" w:styleId="Antrat2">
    <w:name w:val="heading 2"/>
    <w:basedOn w:val="prastasis"/>
    <w:next w:val="prastasis"/>
    <w:link w:val="Antrat2Diagrama"/>
    <w:uiPriority w:val="99"/>
    <w:qFormat/>
    <w:rsid w:val="00393BA9"/>
    <w:pPr>
      <w:keepNext/>
      <w:widowControl/>
      <w:tabs>
        <w:tab w:val="left" w:pos="567"/>
      </w:tabs>
      <w:spacing w:before="240" w:after="60" w:line="260" w:lineRule="exact"/>
      <w:outlineLvl w:val="1"/>
    </w:pPr>
    <w:rPr>
      <w:rFonts w:ascii="Helvetica" w:eastAsia="SimSun" w:hAnsi="Helvetica"/>
      <w:b/>
      <w:i/>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93BA9"/>
    <w:rPr>
      <w:rFonts w:ascii="Helvetica" w:eastAsia="SimSun" w:hAnsi="Helvetica" w:cs="Times New Roman"/>
      <w:b/>
      <w:i/>
      <w:sz w:val="20"/>
      <w:szCs w:val="20"/>
      <w:lang w:eastAsia="lt-LT"/>
    </w:rPr>
  </w:style>
  <w:style w:type="paragraph" w:styleId="Sraopastraipa">
    <w:name w:val="List Paragraph"/>
    <w:basedOn w:val="prastasis"/>
    <w:uiPriority w:val="99"/>
    <w:qFormat/>
    <w:rsid w:val="00393BA9"/>
    <w:pPr>
      <w:ind w:left="720"/>
      <w:contextualSpacing/>
    </w:pPr>
  </w:style>
  <w:style w:type="character" w:styleId="Hipersaitas">
    <w:name w:val="Hyperlink"/>
    <w:uiPriority w:val="99"/>
    <w:rsid w:val="00393BA9"/>
    <w:rPr>
      <w:rFonts w:cs="Times New Roman"/>
      <w:color w:val="0000FF"/>
      <w:u w:val="single"/>
    </w:rPr>
  </w:style>
  <w:style w:type="paragraph" w:customStyle="1" w:styleId="NormalAgency">
    <w:name w:val="Normal (Agency)"/>
    <w:link w:val="NormalAgencyChar"/>
    <w:uiPriority w:val="99"/>
    <w:rsid w:val="00393BA9"/>
    <w:pPr>
      <w:spacing w:after="0" w:line="240" w:lineRule="auto"/>
    </w:pPr>
    <w:rPr>
      <w:rFonts w:ascii="Verdana" w:eastAsia="SimSun" w:hAnsi="Verdana" w:cs="Times New Roman"/>
      <w:szCs w:val="20"/>
      <w:lang w:eastAsia="en-GB"/>
    </w:rPr>
  </w:style>
  <w:style w:type="character" w:customStyle="1" w:styleId="NormalAgencyChar">
    <w:name w:val="Normal (Agency) Char"/>
    <w:link w:val="NormalAgency"/>
    <w:uiPriority w:val="99"/>
    <w:locked/>
    <w:rsid w:val="00393BA9"/>
    <w:rPr>
      <w:rFonts w:ascii="Verdana" w:eastAsia="SimSun" w:hAnsi="Verdana" w:cs="Times New Roman"/>
      <w:szCs w:val="20"/>
      <w:lang w:eastAsia="en-GB"/>
    </w:rPr>
  </w:style>
  <w:style w:type="paragraph" w:styleId="Paprastasistekstas">
    <w:name w:val="Plain Text"/>
    <w:basedOn w:val="prastasis"/>
    <w:link w:val="PaprastasistekstasDiagrama"/>
    <w:uiPriority w:val="99"/>
    <w:rsid w:val="00393BA9"/>
    <w:pPr>
      <w:widowControl/>
    </w:pPr>
    <w:rPr>
      <w:rFonts w:ascii="Courier New" w:eastAsia="SimSun" w:hAnsi="Courier New"/>
      <w:sz w:val="20"/>
      <w:szCs w:val="20"/>
      <w:lang w:val="lt-LT" w:eastAsia="lt-LT"/>
    </w:rPr>
  </w:style>
  <w:style w:type="character" w:customStyle="1" w:styleId="PaprastasistekstasDiagrama">
    <w:name w:val="Paprastasis tekstas Diagrama"/>
    <w:basedOn w:val="Numatytasispastraiposriftas"/>
    <w:link w:val="Paprastasistekstas"/>
    <w:uiPriority w:val="99"/>
    <w:rsid w:val="00393BA9"/>
    <w:rPr>
      <w:rFonts w:ascii="Courier New" w:eastAsia="SimSun" w:hAnsi="Courier New" w:cs="Times New Roman"/>
      <w:sz w:val="20"/>
      <w:szCs w:val="20"/>
      <w:lang w:val="lt-LT" w:eastAsia="lt-LT"/>
    </w:rPr>
  </w:style>
  <w:style w:type="paragraph" w:styleId="Debesliotekstas">
    <w:name w:val="Balloon Text"/>
    <w:basedOn w:val="prastasis"/>
    <w:link w:val="DebesliotekstasDiagrama"/>
    <w:uiPriority w:val="99"/>
    <w:semiHidden/>
    <w:unhideWhenUsed/>
    <w:rsid w:val="00125E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5EBF"/>
    <w:rPr>
      <w:rFonts w:ascii="Segoe UI" w:eastAsia="Calibri" w:hAnsi="Segoe UI" w:cs="Segoe UI"/>
      <w:sz w:val="18"/>
      <w:szCs w:val="18"/>
      <w:lang w:val="en-US"/>
    </w:rPr>
  </w:style>
  <w:style w:type="character" w:styleId="Komentaronuoroda">
    <w:name w:val="annotation reference"/>
    <w:basedOn w:val="Numatytasispastraiposriftas"/>
    <w:uiPriority w:val="99"/>
    <w:semiHidden/>
    <w:unhideWhenUsed/>
    <w:rsid w:val="00BD5A47"/>
    <w:rPr>
      <w:sz w:val="16"/>
      <w:szCs w:val="16"/>
    </w:rPr>
  </w:style>
  <w:style w:type="paragraph" w:styleId="Komentarotekstas">
    <w:name w:val="annotation text"/>
    <w:basedOn w:val="prastasis"/>
    <w:link w:val="KomentarotekstasDiagrama"/>
    <w:uiPriority w:val="99"/>
    <w:semiHidden/>
    <w:unhideWhenUsed/>
    <w:rsid w:val="00BD5A47"/>
    <w:rPr>
      <w:sz w:val="20"/>
      <w:szCs w:val="20"/>
    </w:rPr>
  </w:style>
  <w:style w:type="character" w:customStyle="1" w:styleId="KomentarotekstasDiagrama">
    <w:name w:val="Komentaro tekstas Diagrama"/>
    <w:basedOn w:val="Numatytasispastraiposriftas"/>
    <w:link w:val="Komentarotekstas"/>
    <w:uiPriority w:val="99"/>
    <w:semiHidden/>
    <w:rsid w:val="00BD5A47"/>
    <w:rPr>
      <w:rFonts w:ascii="Times New Roman" w:eastAsia="Calibri"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BD5A47"/>
    <w:rPr>
      <w:b/>
      <w:bCs/>
    </w:rPr>
  </w:style>
  <w:style w:type="character" w:customStyle="1" w:styleId="KomentarotemaDiagrama">
    <w:name w:val="Komentaro tema Diagrama"/>
    <w:basedOn w:val="KomentarotekstasDiagrama"/>
    <w:link w:val="Komentarotema"/>
    <w:uiPriority w:val="99"/>
    <w:semiHidden/>
    <w:rsid w:val="00BD5A47"/>
    <w:rPr>
      <w:rFonts w:ascii="Times New Roman" w:eastAsia="Calibri" w:hAnsi="Times New Roman" w:cs="Times New Roman"/>
      <w:b/>
      <w:bCs/>
      <w:sz w:val="20"/>
      <w:szCs w:val="20"/>
      <w:lang w:val="en-US"/>
    </w:rPr>
  </w:style>
  <w:style w:type="paragraph" w:styleId="Pataisymai">
    <w:name w:val="Revision"/>
    <w:hidden/>
    <w:uiPriority w:val="99"/>
    <w:semiHidden/>
    <w:rsid w:val="00664779"/>
    <w:pPr>
      <w:spacing w:after="0" w:line="240" w:lineRule="auto"/>
    </w:pPr>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24CFC-E7DC-4EBF-80D7-C915BD30BAE7}">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31A1683E-B9C5-44E5-B3E0-5B636728E7FF}">
  <ds:schemaRefs>
    <ds:schemaRef ds:uri="http://schemas.microsoft.com/sharepoint/v3/contenttype/forms"/>
  </ds:schemaRefs>
</ds:datastoreItem>
</file>

<file path=customXml/itemProps3.xml><?xml version="1.0" encoding="utf-8"?>
<ds:datastoreItem xmlns:ds="http://schemas.openxmlformats.org/officeDocument/2006/customXml" ds:itemID="{CCDAEBD2-0936-48E1-9AA9-AE35E49AC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D37AC46-BC24-470B-98F0-9A46EA385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39668</Words>
  <Characters>22612</Characters>
  <Application>Microsoft Office Word</Application>
  <DocSecurity>4</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2019-01-17T12:54:00Z</dcterms:created>
  <dcterms:modified xsi:type="dcterms:W3CDTF">2019-01-17T12:54:00Z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