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CF3F6" w14:textId="77777777" w:rsidR="00CA442E" w:rsidRPr="00D13D49" w:rsidRDefault="00CA442E" w:rsidP="00CA442E">
      <w:pPr>
        <w:widowControl w:val="0"/>
        <w:spacing w:after="0" w:line="240" w:lineRule="auto"/>
        <w:rPr>
          <w:rFonts w:ascii="Times New Roman" w:eastAsia="Times New Roman" w:hAnsi="Times New Roman" w:cs="Times New Roman"/>
          <w:snapToGrid w:val="0"/>
          <w:color w:val="008000"/>
          <w:szCs w:val="20"/>
          <w:lang w:eastAsia="ja-JP"/>
        </w:rPr>
      </w:pPr>
    </w:p>
    <w:p w14:paraId="60D7DA50" w14:textId="77777777" w:rsidR="00CA442E" w:rsidRPr="00D13D49" w:rsidRDefault="00CA442E" w:rsidP="00CA442E">
      <w:pPr>
        <w:tabs>
          <w:tab w:val="left" w:pos="567"/>
        </w:tabs>
        <w:spacing w:after="0" w:line="260" w:lineRule="exact"/>
        <w:outlineLvl w:val="0"/>
        <w:rPr>
          <w:rFonts w:ascii="Times New Roman" w:eastAsia="Times New Roman" w:hAnsi="Times New Roman" w:cs="Times New Roman"/>
          <w:b/>
          <w:snapToGrid w:val="0"/>
          <w:szCs w:val="20"/>
          <w:lang w:eastAsia="ja-JP"/>
        </w:rPr>
      </w:pPr>
    </w:p>
    <w:p w14:paraId="53DF26DF" w14:textId="77777777" w:rsidR="00CA442E" w:rsidRPr="00D13D49" w:rsidRDefault="00CA442E" w:rsidP="00CA442E">
      <w:pPr>
        <w:tabs>
          <w:tab w:val="left" w:pos="567"/>
        </w:tabs>
        <w:spacing w:after="0" w:line="260" w:lineRule="exact"/>
        <w:outlineLvl w:val="0"/>
        <w:rPr>
          <w:rFonts w:ascii="Times New Roman" w:eastAsia="Times New Roman" w:hAnsi="Times New Roman" w:cs="Times New Roman"/>
          <w:b/>
          <w:snapToGrid w:val="0"/>
          <w:szCs w:val="20"/>
          <w:lang w:eastAsia="ja-JP"/>
        </w:rPr>
      </w:pPr>
    </w:p>
    <w:p w14:paraId="32E323DC" w14:textId="77777777" w:rsidR="00CA442E" w:rsidRPr="00D13D49" w:rsidRDefault="00CA442E" w:rsidP="00CA442E">
      <w:pPr>
        <w:tabs>
          <w:tab w:val="left" w:pos="567"/>
        </w:tabs>
        <w:spacing w:after="0" w:line="260" w:lineRule="exact"/>
        <w:outlineLvl w:val="0"/>
        <w:rPr>
          <w:rFonts w:ascii="Times New Roman" w:eastAsia="Times New Roman" w:hAnsi="Times New Roman" w:cs="Times New Roman"/>
          <w:b/>
          <w:snapToGrid w:val="0"/>
          <w:szCs w:val="20"/>
          <w:lang w:eastAsia="ja-JP"/>
        </w:rPr>
      </w:pPr>
    </w:p>
    <w:p w14:paraId="4EE38982" w14:textId="77777777" w:rsidR="00CA442E" w:rsidRPr="00D13D49" w:rsidRDefault="00CA442E" w:rsidP="00CA442E">
      <w:pPr>
        <w:tabs>
          <w:tab w:val="left" w:pos="567"/>
        </w:tabs>
        <w:spacing w:after="0" w:line="260" w:lineRule="exact"/>
        <w:outlineLvl w:val="0"/>
        <w:rPr>
          <w:rFonts w:ascii="Times New Roman" w:eastAsia="Times New Roman" w:hAnsi="Times New Roman" w:cs="Times New Roman"/>
          <w:b/>
          <w:snapToGrid w:val="0"/>
          <w:szCs w:val="20"/>
          <w:lang w:eastAsia="ja-JP"/>
        </w:rPr>
      </w:pPr>
    </w:p>
    <w:p w14:paraId="0A1F3139" w14:textId="77777777" w:rsidR="00CA442E" w:rsidRPr="00D13D49" w:rsidRDefault="00CA442E" w:rsidP="00CA442E">
      <w:pPr>
        <w:tabs>
          <w:tab w:val="left" w:pos="-1440"/>
          <w:tab w:val="left" w:pos="-720"/>
          <w:tab w:val="left" w:pos="567"/>
        </w:tabs>
        <w:spacing w:after="0" w:line="260" w:lineRule="exact"/>
        <w:rPr>
          <w:rFonts w:ascii="Times New Roman" w:eastAsia="Times New Roman" w:hAnsi="Times New Roman" w:cs="Times New Roman"/>
          <w:b/>
          <w:snapToGrid w:val="0"/>
          <w:szCs w:val="20"/>
          <w:lang w:eastAsia="ja-JP"/>
        </w:rPr>
      </w:pPr>
    </w:p>
    <w:p w14:paraId="69B007E2" w14:textId="77777777" w:rsidR="00CA442E" w:rsidRPr="00D13D49" w:rsidRDefault="00CA442E" w:rsidP="00CA442E">
      <w:pPr>
        <w:tabs>
          <w:tab w:val="left" w:pos="-1440"/>
          <w:tab w:val="left" w:pos="-720"/>
          <w:tab w:val="left" w:pos="567"/>
        </w:tabs>
        <w:spacing w:after="0" w:line="260" w:lineRule="exact"/>
        <w:rPr>
          <w:rFonts w:ascii="Times New Roman" w:eastAsia="Times New Roman" w:hAnsi="Times New Roman" w:cs="Times New Roman"/>
          <w:b/>
          <w:snapToGrid w:val="0"/>
          <w:szCs w:val="20"/>
          <w:lang w:eastAsia="ja-JP"/>
        </w:rPr>
      </w:pPr>
    </w:p>
    <w:p w14:paraId="212B6170" w14:textId="77777777" w:rsidR="00CA442E" w:rsidRPr="00D13D49" w:rsidRDefault="00CA442E" w:rsidP="00CA442E">
      <w:pPr>
        <w:tabs>
          <w:tab w:val="left" w:pos="-1440"/>
          <w:tab w:val="left" w:pos="-720"/>
          <w:tab w:val="left" w:pos="567"/>
        </w:tabs>
        <w:spacing w:after="0" w:line="260" w:lineRule="exact"/>
        <w:rPr>
          <w:rFonts w:ascii="Times New Roman" w:eastAsia="Times New Roman" w:hAnsi="Times New Roman" w:cs="Times New Roman"/>
          <w:b/>
          <w:snapToGrid w:val="0"/>
          <w:szCs w:val="20"/>
          <w:lang w:eastAsia="ja-JP"/>
        </w:rPr>
      </w:pPr>
    </w:p>
    <w:p w14:paraId="1845D497" w14:textId="77777777" w:rsidR="00CA442E" w:rsidRPr="00D13D49" w:rsidRDefault="00CA442E" w:rsidP="00CA442E">
      <w:pPr>
        <w:tabs>
          <w:tab w:val="left" w:pos="-1440"/>
          <w:tab w:val="left" w:pos="-720"/>
          <w:tab w:val="left" w:pos="567"/>
        </w:tabs>
        <w:spacing w:after="0" w:line="260" w:lineRule="exact"/>
        <w:rPr>
          <w:rFonts w:ascii="Times New Roman" w:eastAsia="Times New Roman" w:hAnsi="Times New Roman" w:cs="Times New Roman"/>
          <w:b/>
          <w:snapToGrid w:val="0"/>
          <w:szCs w:val="20"/>
          <w:lang w:eastAsia="ja-JP"/>
        </w:rPr>
      </w:pPr>
    </w:p>
    <w:p w14:paraId="49F96299" w14:textId="77777777" w:rsidR="00CA442E" w:rsidRPr="00D13D49" w:rsidRDefault="00CA442E" w:rsidP="00CA442E">
      <w:pPr>
        <w:tabs>
          <w:tab w:val="left" w:pos="-1440"/>
          <w:tab w:val="left" w:pos="-720"/>
          <w:tab w:val="left" w:pos="567"/>
        </w:tabs>
        <w:spacing w:after="0" w:line="260" w:lineRule="exact"/>
        <w:rPr>
          <w:rFonts w:ascii="Times New Roman" w:eastAsia="Times New Roman" w:hAnsi="Times New Roman" w:cs="Times New Roman"/>
          <w:b/>
          <w:snapToGrid w:val="0"/>
          <w:szCs w:val="20"/>
          <w:lang w:eastAsia="ja-JP"/>
        </w:rPr>
      </w:pPr>
    </w:p>
    <w:p w14:paraId="7F4854D4" w14:textId="77777777" w:rsidR="00CA442E" w:rsidRPr="00D13D49" w:rsidRDefault="00CA442E" w:rsidP="00CA442E">
      <w:pPr>
        <w:tabs>
          <w:tab w:val="left" w:pos="-1440"/>
          <w:tab w:val="left" w:pos="-720"/>
          <w:tab w:val="left" w:pos="567"/>
        </w:tabs>
        <w:spacing w:after="0" w:line="260" w:lineRule="exact"/>
        <w:rPr>
          <w:rFonts w:ascii="Times New Roman" w:eastAsia="Times New Roman" w:hAnsi="Times New Roman" w:cs="Times New Roman"/>
          <w:b/>
          <w:snapToGrid w:val="0"/>
          <w:szCs w:val="20"/>
          <w:lang w:eastAsia="ja-JP"/>
        </w:rPr>
      </w:pPr>
    </w:p>
    <w:p w14:paraId="14EB53A3" w14:textId="77777777" w:rsidR="00CA442E" w:rsidRPr="00D13D49" w:rsidRDefault="00CA442E" w:rsidP="00CA442E">
      <w:pPr>
        <w:tabs>
          <w:tab w:val="left" w:pos="-1440"/>
          <w:tab w:val="left" w:pos="-720"/>
          <w:tab w:val="left" w:pos="567"/>
        </w:tabs>
        <w:spacing w:after="0" w:line="260" w:lineRule="exact"/>
        <w:rPr>
          <w:rFonts w:ascii="Times New Roman" w:eastAsia="Times New Roman" w:hAnsi="Times New Roman" w:cs="Times New Roman"/>
          <w:b/>
          <w:snapToGrid w:val="0"/>
          <w:szCs w:val="20"/>
          <w:lang w:eastAsia="ja-JP"/>
        </w:rPr>
      </w:pPr>
    </w:p>
    <w:p w14:paraId="22F44931" w14:textId="77777777" w:rsidR="00CA442E" w:rsidRPr="00D13D49" w:rsidRDefault="00CA442E" w:rsidP="00CA442E">
      <w:pPr>
        <w:tabs>
          <w:tab w:val="left" w:pos="-1440"/>
          <w:tab w:val="left" w:pos="-720"/>
          <w:tab w:val="left" w:pos="567"/>
        </w:tabs>
        <w:spacing w:after="0" w:line="260" w:lineRule="exact"/>
        <w:rPr>
          <w:rFonts w:ascii="Times New Roman" w:eastAsia="Times New Roman" w:hAnsi="Times New Roman" w:cs="Times New Roman"/>
          <w:b/>
          <w:snapToGrid w:val="0"/>
          <w:szCs w:val="20"/>
          <w:lang w:eastAsia="ja-JP"/>
        </w:rPr>
      </w:pPr>
    </w:p>
    <w:p w14:paraId="10A8A064" w14:textId="77777777" w:rsidR="00CA442E" w:rsidRPr="00D13D49" w:rsidRDefault="00CA442E" w:rsidP="00CA442E">
      <w:pPr>
        <w:tabs>
          <w:tab w:val="left" w:pos="-1440"/>
          <w:tab w:val="left" w:pos="-720"/>
          <w:tab w:val="left" w:pos="567"/>
        </w:tabs>
        <w:spacing w:after="0" w:line="260" w:lineRule="exact"/>
        <w:rPr>
          <w:rFonts w:ascii="Times New Roman" w:eastAsia="Times New Roman" w:hAnsi="Times New Roman" w:cs="Times New Roman"/>
          <w:b/>
          <w:snapToGrid w:val="0"/>
          <w:szCs w:val="20"/>
          <w:lang w:eastAsia="ja-JP"/>
        </w:rPr>
      </w:pPr>
    </w:p>
    <w:p w14:paraId="301DC9A9" w14:textId="77777777" w:rsidR="00CA442E" w:rsidRPr="00D13D49" w:rsidRDefault="00CA442E" w:rsidP="00CA442E">
      <w:pPr>
        <w:tabs>
          <w:tab w:val="left" w:pos="-1440"/>
          <w:tab w:val="left" w:pos="-720"/>
          <w:tab w:val="left" w:pos="567"/>
        </w:tabs>
        <w:spacing w:after="0" w:line="260" w:lineRule="exact"/>
        <w:rPr>
          <w:rFonts w:ascii="Times New Roman" w:eastAsia="Times New Roman" w:hAnsi="Times New Roman" w:cs="Times New Roman"/>
          <w:b/>
          <w:snapToGrid w:val="0"/>
          <w:szCs w:val="20"/>
          <w:lang w:eastAsia="ja-JP"/>
        </w:rPr>
      </w:pPr>
    </w:p>
    <w:p w14:paraId="01CE2E1E" w14:textId="77777777" w:rsidR="00CA442E" w:rsidRPr="00D13D49" w:rsidRDefault="00CA442E" w:rsidP="00CA442E">
      <w:pPr>
        <w:tabs>
          <w:tab w:val="left" w:pos="-1440"/>
          <w:tab w:val="left" w:pos="-720"/>
          <w:tab w:val="left" w:pos="567"/>
        </w:tabs>
        <w:spacing w:after="0" w:line="260" w:lineRule="exact"/>
        <w:rPr>
          <w:rFonts w:ascii="Times New Roman" w:eastAsia="Times New Roman" w:hAnsi="Times New Roman" w:cs="Times New Roman"/>
          <w:b/>
          <w:snapToGrid w:val="0"/>
          <w:szCs w:val="20"/>
          <w:lang w:eastAsia="ja-JP"/>
        </w:rPr>
      </w:pPr>
    </w:p>
    <w:p w14:paraId="5DCBE095" w14:textId="77777777" w:rsidR="00CA442E" w:rsidRPr="00D13D49" w:rsidRDefault="00CA442E" w:rsidP="00CA442E">
      <w:pPr>
        <w:tabs>
          <w:tab w:val="left" w:pos="-1440"/>
          <w:tab w:val="left" w:pos="-720"/>
          <w:tab w:val="left" w:pos="567"/>
        </w:tabs>
        <w:spacing w:after="0" w:line="260" w:lineRule="exact"/>
        <w:rPr>
          <w:rFonts w:ascii="Times New Roman" w:eastAsia="Times New Roman" w:hAnsi="Times New Roman" w:cs="Times New Roman"/>
          <w:b/>
          <w:snapToGrid w:val="0"/>
          <w:szCs w:val="20"/>
          <w:lang w:eastAsia="ja-JP"/>
        </w:rPr>
      </w:pPr>
    </w:p>
    <w:p w14:paraId="717389FF" w14:textId="77777777" w:rsidR="00CA442E" w:rsidRPr="00D13D49" w:rsidRDefault="00CA442E" w:rsidP="00CA442E">
      <w:pPr>
        <w:tabs>
          <w:tab w:val="left" w:pos="-1440"/>
          <w:tab w:val="left" w:pos="-720"/>
          <w:tab w:val="left" w:pos="567"/>
        </w:tabs>
        <w:spacing w:after="0" w:line="260" w:lineRule="exact"/>
        <w:rPr>
          <w:rFonts w:ascii="Times New Roman" w:eastAsia="Times New Roman" w:hAnsi="Times New Roman" w:cs="Times New Roman"/>
          <w:b/>
          <w:snapToGrid w:val="0"/>
          <w:szCs w:val="20"/>
          <w:lang w:eastAsia="ja-JP"/>
        </w:rPr>
      </w:pPr>
    </w:p>
    <w:p w14:paraId="7881F29F" w14:textId="77777777" w:rsidR="00CA442E" w:rsidRPr="00D13D49" w:rsidRDefault="00CA442E" w:rsidP="00CA442E">
      <w:pPr>
        <w:tabs>
          <w:tab w:val="left" w:pos="-1440"/>
          <w:tab w:val="left" w:pos="-720"/>
          <w:tab w:val="left" w:pos="567"/>
        </w:tabs>
        <w:spacing w:after="0" w:line="260" w:lineRule="exact"/>
        <w:rPr>
          <w:rFonts w:ascii="Times New Roman" w:eastAsia="Times New Roman" w:hAnsi="Times New Roman" w:cs="Times New Roman"/>
          <w:b/>
          <w:snapToGrid w:val="0"/>
          <w:szCs w:val="20"/>
          <w:lang w:eastAsia="ja-JP"/>
        </w:rPr>
      </w:pPr>
    </w:p>
    <w:p w14:paraId="2C45A8B0" w14:textId="77777777" w:rsidR="00CA442E" w:rsidRPr="00D13D49" w:rsidRDefault="00CA442E" w:rsidP="00CA442E">
      <w:pPr>
        <w:tabs>
          <w:tab w:val="left" w:pos="-1440"/>
          <w:tab w:val="left" w:pos="-720"/>
          <w:tab w:val="left" w:pos="567"/>
        </w:tabs>
        <w:spacing w:after="0" w:line="260" w:lineRule="exact"/>
        <w:rPr>
          <w:rFonts w:ascii="Times New Roman" w:eastAsia="Times New Roman" w:hAnsi="Times New Roman" w:cs="Times New Roman"/>
          <w:b/>
          <w:snapToGrid w:val="0"/>
          <w:szCs w:val="20"/>
          <w:lang w:eastAsia="ja-JP"/>
        </w:rPr>
      </w:pPr>
    </w:p>
    <w:p w14:paraId="07652336" w14:textId="77777777" w:rsidR="00CA442E" w:rsidRPr="00D13D49" w:rsidRDefault="00CA442E" w:rsidP="00CA442E">
      <w:pPr>
        <w:tabs>
          <w:tab w:val="left" w:pos="-1440"/>
          <w:tab w:val="left" w:pos="-720"/>
          <w:tab w:val="left" w:pos="567"/>
        </w:tabs>
        <w:spacing w:after="0" w:line="260" w:lineRule="exact"/>
        <w:rPr>
          <w:rFonts w:ascii="Times New Roman" w:eastAsia="Times New Roman" w:hAnsi="Times New Roman" w:cs="Times New Roman"/>
          <w:b/>
          <w:snapToGrid w:val="0"/>
          <w:szCs w:val="20"/>
          <w:lang w:eastAsia="ja-JP"/>
        </w:rPr>
      </w:pPr>
    </w:p>
    <w:p w14:paraId="4E0475BB" w14:textId="77777777" w:rsidR="00CA442E" w:rsidRPr="00D13D49" w:rsidRDefault="00CA442E" w:rsidP="00CA442E">
      <w:pPr>
        <w:tabs>
          <w:tab w:val="left" w:pos="-1440"/>
          <w:tab w:val="left" w:pos="-720"/>
          <w:tab w:val="left" w:pos="567"/>
        </w:tabs>
        <w:spacing w:after="0" w:line="260" w:lineRule="exact"/>
        <w:rPr>
          <w:rFonts w:ascii="Times New Roman" w:eastAsia="Times New Roman" w:hAnsi="Times New Roman" w:cs="Times New Roman"/>
          <w:b/>
          <w:snapToGrid w:val="0"/>
          <w:szCs w:val="20"/>
          <w:lang w:eastAsia="ja-JP"/>
        </w:rPr>
      </w:pPr>
    </w:p>
    <w:p w14:paraId="1C2559BB" w14:textId="77777777" w:rsidR="00CA442E" w:rsidRPr="00D13D49" w:rsidRDefault="00CA442E" w:rsidP="00CA442E">
      <w:pPr>
        <w:tabs>
          <w:tab w:val="left" w:pos="-1440"/>
          <w:tab w:val="left" w:pos="-720"/>
          <w:tab w:val="left" w:pos="567"/>
        </w:tabs>
        <w:spacing w:after="0" w:line="260" w:lineRule="exact"/>
        <w:rPr>
          <w:rFonts w:ascii="Times New Roman" w:eastAsia="Times New Roman" w:hAnsi="Times New Roman" w:cs="Times New Roman"/>
          <w:b/>
          <w:snapToGrid w:val="0"/>
          <w:szCs w:val="20"/>
          <w:lang w:eastAsia="ja-JP"/>
        </w:rPr>
      </w:pPr>
    </w:p>
    <w:p w14:paraId="5FF029C2" w14:textId="77777777" w:rsidR="00CA442E" w:rsidRPr="00D13D49" w:rsidRDefault="00CA442E" w:rsidP="00CA442E">
      <w:pPr>
        <w:keepNext/>
        <w:tabs>
          <w:tab w:val="left" w:pos="567"/>
        </w:tabs>
        <w:spacing w:after="0" w:line="240" w:lineRule="auto"/>
        <w:jc w:val="center"/>
        <w:outlineLvl w:val="1"/>
        <w:rPr>
          <w:rFonts w:ascii="Times New Roman" w:eastAsia="Times New Roman" w:hAnsi="Times New Roman" w:cs="Times New Roman"/>
          <w:b/>
          <w:snapToGrid w:val="0"/>
          <w:szCs w:val="24"/>
          <w:lang w:eastAsia="ja-JP"/>
        </w:rPr>
      </w:pPr>
      <w:r w:rsidRPr="00D13D49">
        <w:rPr>
          <w:rFonts w:ascii="Times New Roman" w:eastAsia="Times New Roman" w:hAnsi="Times New Roman" w:cs="Times New Roman"/>
          <w:b/>
          <w:bCs/>
          <w:iCs/>
          <w:snapToGrid w:val="0"/>
          <w:szCs w:val="28"/>
          <w:lang w:eastAsia="ja-JP"/>
        </w:rPr>
        <w:t>I PRIEDAS</w:t>
      </w:r>
    </w:p>
    <w:p w14:paraId="1B7ED49D" w14:textId="77777777" w:rsidR="00CA442E" w:rsidRPr="00D13D49" w:rsidRDefault="00CA442E" w:rsidP="00CA442E">
      <w:pPr>
        <w:tabs>
          <w:tab w:val="left" w:pos="567"/>
        </w:tabs>
        <w:spacing w:after="0" w:line="240" w:lineRule="auto"/>
        <w:rPr>
          <w:rFonts w:ascii="Times New Roman" w:eastAsia="Times New Roman" w:hAnsi="Times New Roman" w:cs="Times New Roman"/>
          <w:snapToGrid w:val="0"/>
          <w:szCs w:val="24"/>
          <w:lang w:eastAsia="ja-JP"/>
        </w:rPr>
      </w:pPr>
    </w:p>
    <w:p w14:paraId="6BAF5C68" w14:textId="77777777" w:rsidR="00CA442E" w:rsidRPr="00D13D49" w:rsidRDefault="00CA442E" w:rsidP="00CA442E">
      <w:pPr>
        <w:tabs>
          <w:tab w:val="left" w:pos="-1440"/>
          <w:tab w:val="left" w:pos="-720"/>
          <w:tab w:val="left" w:pos="567"/>
        </w:tabs>
        <w:spacing w:after="0" w:line="260" w:lineRule="exact"/>
        <w:jc w:val="center"/>
        <w:rPr>
          <w:rFonts w:ascii="Times New Roman" w:eastAsia="Times New Roman" w:hAnsi="Times New Roman" w:cs="Times New Roman"/>
          <w:b/>
          <w:snapToGrid w:val="0"/>
          <w:szCs w:val="20"/>
          <w:lang w:eastAsia="ja-JP"/>
        </w:rPr>
      </w:pPr>
      <w:r w:rsidRPr="00D13D49">
        <w:rPr>
          <w:rFonts w:ascii="Times New Roman" w:eastAsia="Times New Roman" w:hAnsi="Times New Roman" w:cs="Times New Roman"/>
          <w:b/>
          <w:snapToGrid w:val="0"/>
          <w:szCs w:val="20"/>
          <w:lang w:eastAsia="ja-JP"/>
        </w:rPr>
        <w:t>PREPARATO CHARAKTERISTIKŲ SANTRAUKA</w:t>
      </w:r>
    </w:p>
    <w:p w14:paraId="4178E5A9" w14:textId="77777777" w:rsidR="00CA442E" w:rsidRPr="00D13D49" w:rsidRDefault="00CA442E" w:rsidP="00CA442E">
      <w:pPr>
        <w:tabs>
          <w:tab w:val="left" w:pos="-1440"/>
          <w:tab w:val="left" w:pos="-720"/>
          <w:tab w:val="left" w:pos="567"/>
        </w:tabs>
        <w:spacing w:after="0" w:line="260" w:lineRule="exact"/>
        <w:jc w:val="center"/>
        <w:rPr>
          <w:rFonts w:ascii="Times New Roman" w:eastAsia="Times New Roman" w:hAnsi="Times New Roman" w:cs="Times New Roman"/>
          <w:snapToGrid w:val="0"/>
          <w:szCs w:val="20"/>
          <w:lang w:eastAsia="ja-JP"/>
        </w:rPr>
      </w:pPr>
      <w:r w:rsidRPr="00D13D49">
        <w:rPr>
          <w:rFonts w:ascii="Times New Roman" w:eastAsia="Times New Roman" w:hAnsi="Times New Roman" w:cs="Times New Roman"/>
          <w:snapToGrid w:val="0"/>
          <w:szCs w:val="20"/>
          <w:lang w:eastAsia="ja-JP"/>
        </w:rPr>
        <w:br w:type="page"/>
      </w:r>
    </w:p>
    <w:p w14:paraId="560F632E" w14:textId="77777777" w:rsidR="00CA442E" w:rsidRPr="00D13D49" w:rsidRDefault="00CA442E" w:rsidP="00CA442E">
      <w:pPr>
        <w:keepNext/>
        <w:keepLines/>
        <w:tabs>
          <w:tab w:val="left" w:pos="567"/>
        </w:tabs>
        <w:spacing w:after="0" w:line="240" w:lineRule="auto"/>
        <w:outlineLvl w:val="2"/>
        <w:rPr>
          <w:rFonts w:ascii="Times New Roman" w:eastAsia="Times New Roman" w:hAnsi="Times New Roman" w:cs="Times New Roman"/>
          <w:b/>
          <w:bCs/>
          <w:snapToGrid w:val="0"/>
          <w:szCs w:val="26"/>
          <w:lang w:eastAsia="ja-JP"/>
        </w:rPr>
      </w:pPr>
      <w:r w:rsidRPr="00D13D49">
        <w:rPr>
          <w:rFonts w:ascii="Times New Roman" w:eastAsia="Times New Roman" w:hAnsi="Times New Roman" w:cs="Times New Roman"/>
          <w:b/>
          <w:bCs/>
          <w:snapToGrid w:val="0"/>
          <w:szCs w:val="26"/>
          <w:lang w:eastAsia="ja-JP"/>
        </w:rPr>
        <w:lastRenderedPageBreak/>
        <w:t>1.</w:t>
      </w:r>
      <w:r w:rsidRPr="00D13D49">
        <w:rPr>
          <w:rFonts w:ascii="Times New Roman" w:eastAsia="Times New Roman" w:hAnsi="Times New Roman" w:cs="Times New Roman"/>
          <w:b/>
          <w:bCs/>
          <w:snapToGrid w:val="0"/>
          <w:szCs w:val="26"/>
          <w:lang w:eastAsia="ja-JP"/>
        </w:rPr>
        <w:tab/>
        <w:t>VAISTINIO PREPARATO PAVADINIMAS</w:t>
      </w:r>
    </w:p>
    <w:p w14:paraId="275CACEF" w14:textId="77777777" w:rsidR="00CA442E" w:rsidRPr="00D13D49"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296322C5" w14:textId="77777777" w:rsidR="00CA442E" w:rsidRPr="00B43504" w:rsidRDefault="00CA442E" w:rsidP="00CA442E">
      <w:pPr>
        <w:tabs>
          <w:tab w:val="left" w:pos="567"/>
          <w:tab w:val="left" w:pos="720"/>
        </w:tabs>
        <w:spacing w:after="0" w:line="260" w:lineRule="exact"/>
        <w:rPr>
          <w:rFonts w:ascii="Times New Roman" w:hAnsi="Times New Roman"/>
        </w:rPr>
      </w:pPr>
      <w:r w:rsidRPr="00B43504">
        <w:rPr>
          <w:rFonts w:ascii="Times New Roman" w:hAnsi="Times New Roman"/>
        </w:rPr>
        <w:t>Lercaprel 20 mg/20 mg plėvele dengtos tabletės</w:t>
      </w:r>
    </w:p>
    <w:p w14:paraId="5B39A027" w14:textId="77777777" w:rsidR="00CA442E" w:rsidRPr="00D13D49"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4CC1E809"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45EF8260" w14:textId="77777777" w:rsidR="00CA442E" w:rsidRPr="00C842DB" w:rsidRDefault="00CA442E" w:rsidP="00CA442E">
      <w:pPr>
        <w:keepNext/>
        <w:keepLines/>
        <w:tabs>
          <w:tab w:val="left" w:pos="567"/>
        </w:tabs>
        <w:spacing w:after="0" w:line="240" w:lineRule="auto"/>
        <w:outlineLvl w:val="2"/>
        <w:rPr>
          <w:rFonts w:ascii="Times New Roman" w:eastAsia="Times New Roman" w:hAnsi="Times New Roman" w:cs="Times New Roman"/>
          <w:b/>
          <w:bCs/>
          <w:snapToGrid w:val="0"/>
          <w:szCs w:val="26"/>
          <w:lang w:eastAsia="ja-JP"/>
        </w:rPr>
      </w:pPr>
      <w:r w:rsidRPr="00C842DB">
        <w:rPr>
          <w:rFonts w:ascii="Times New Roman" w:eastAsia="Times New Roman" w:hAnsi="Times New Roman" w:cs="Times New Roman"/>
          <w:b/>
          <w:bCs/>
          <w:snapToGrid w:val="0"/>
          <w:szCs w:val="26"/>
          <w:lang w:eastAsia="ja-JP"/>
        </w:rPr>
        <w:t>2.</w:t>
      </w:r>
      <w:r w:rsidRPr="00C842DB">
        <w:rPr>
          <w:rFonts w:ascii="Times New Roman" w:eastAsia="Times New Roman" w:hAnsi="Times New Roman" w:cs="Times New Roman"/>
          <w:b/>
          <w:bCs/>
          <w:snapToGrid w:val="0"/>
          <w:szCs w:val="26"/>
          <w:lang w:eastAsia="ja-JP"/>
        </w:rPr>
        <w:tab/>
        <w:t>KOKYBINĖ IR KIEKYBINĖ SUDĖTIS</w:t>
      </w:r>
    </w:p>
    <w:p w14:paraId="1069864D"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3B520141" w14:textId="77777777" w:rsidR="00CA442E" w:rsidRPr="00C842DB" w:rsidRDefault="00CA442E" w:rsidP="00CA442E">
      <w:pPr>
        <w:tabs>
          <w:tab w:val="left" w:pos="567"/>
          <w:tab w:val="left" w:pos="720"/>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Kiekvienoje plėvele dengtoje tabletėje yra 20 mg enalaprilio maleato (atitinkančio 15,29 mg enalaprilio) ir 20 mg lerkanidipino hidrochlorido (atitinkančio 18,88 mg lerkanidipino).</w:t>
      </w:r>
    </w:p>
    <w:p w14:paraId="5406E6D1" w14:textId="77777777" w:rsidR="00CA442E" w:rsidRPr="00C842DB" w:rsidRDefault="00CA442E" w:rsidP="00CA442E">
      <w:pPr>
        <w:tabs>
          <w:tab w:val="left" w:pos="568"/>
        </w:tabs>
        <w:spacing w:after="0" w:line="260" w:lineRule="exact"/>
        <w:rPr>
          <w:rFonts w:ascii="Times New Roman" w:eastAsia="Times New Roman" w:hAnsi="Times New Roman" w:cs="Times New Roman"/>
          <w:snapToGrid w:val="0"/>
          <w:lang w:eastAsia="ja-JP"/>
        </w:rPr>
      </w:pPr>
    </w:p>
    <w:p w14:paraId="27D1AF5A" w14:textId="77777777" w:rsidR="00CA442E" w:rsidRPr="00C842DB" w:rsidRDefault="00CA442E" w:rsidP="00CA442E">
      <w:pPr>
        <w:tabs>
          <w:tab w:val="left" w:pos="567"/>
          <w:tab w:val="left" w:pos="720"/>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u w:val="single"/>
          <w:lang w:eastAsia="ja-JP"/>
        </w:rPr>
        <w:t>Pagalbinė medžiaga, kurios poveikis žinomas</w:t>
      </w:r>
      <w:r w:rsidRPr="00C842DB">
        <w:rPr>
          <w:rFonts w:ascii="Times New Roman" w:eastAsia="Times New Roman" w:hAnsi="Times New Roman" w:cs="Times New Roman"/>
          <w:snapToGrid w:val="0"/>
          <w:lang w:eastAsia="ja-JP"/>
        </w:rPr>
        <w:t>: kiekvienoje tabletėje yra 204 mg laktozės monohidrato.</w:t>
      </w:r>
    </w:p>
    <w:p w14:paraId="3240D7DA" w14:textId="77777777" w:rsidR="00CA442E" w:rsidRPr="00C842DB" w:rsidRDefault="00CA442E" w:rsidP="00CA442E">
      <w:pPr>
        <w:tabs>
          <w:tab w:val="left" w:pos="568"/>
        </w:tabs>
        <w:spacing w:after="0" w:line="260" w:lineRule="exact"/>
        <w:rPr>
          <w:rFonts w:ascii="Times New Roman" w:eastAsia="Times New Roman" w:hAnsi="Times New Roman" w:cs="Times New Roman"/>
          <w:snapToGrid w:val="0"/>
          <w:lang w:eastAsia="ja-JP"/>
        </w:rPr>
      </w:pPr>
    </w:p>
    <w:p w14:paraId="7CA59CF5" w14:textId="77777777" w:rsidR="00CA442E" w:rsidRPr="00C842DB" w:rsidRDefault="00CA442E" w:rsidP="00CA442E">
      <w:pPr>
        <w:tabs>
          <w:tab w:val="left" w:pos="567"/>
          <w:tab w:val="left" w:pos="720"/>
        </w:tabs>
        <w:spacing w:after="0" w:line="260" w:lineRule="exact"/>
        <w:outlineLvl w:val="0"/>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Visos pagalbinės medžiagos išvardytos 6.1 skyriuje.</w:t>
      </w:r>
    </w:p>
    <w:p w14:paraId="7883703E"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6575E37F"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76A56B68" w14:textId="77777777" w:rsidR="00CA442E" w:rsidRPr="00C842DB" w:rsidRDefault="00CA442E" w:rsidP="00CA442E">
      <w:pPr>
        <w:keepNext/>
        <w:keepLines/>
        <w:tabs>
          <w:tab w:val="left" w:pos="567"/>
        </w:tabs>
        <w:spacing w:after="0" w:line="240" w:lineRule="auto"/>
        <w:outlineLvl w:val="2"/>
        <w:rPr>
          <w:rFonts w:ascii="Times New Roman" w:eastAsia="Times New Roman" w:hAnsi="Times New Roman" w:cs="Times New Roman"/>
          <w:b/>
          <w:bCs/>
          <w:snapToGrid w:val="0"/>
          <w:szCs w:val="26"/>
          <w:lang w:eastAsia="ja-JP"/>
        </w:rPr>
      </w:pPr>
      <w:r w:rsidRPr="00C842DB">
        <w:rPr>
          <w:rFonts w:ascii="Times New Roman" w:eastAsia="Times New Roman" w:hAnsi="Times New Roman" w:cs="Times New Roman"/>
          <w:b/>
          <w:bCs/>
          <w:snapToGrid w:val="0"/>
          <w:szCs w:val="26"/>
          <w:lang w:eastAsia="ja-JP"/>
        </w:rPr>
        <w:t>3.</w:t>
      </w:r>
      <w:r w:rsidRPr="00C842DB">
        <w:rPr>
          <w:rFonts w:ascii="Times New Roman" w:eastAsia="Times New Roman" w:hAnsi="Times New Roman" w:cs="Times New Roman"/>
          <w:b/>
          <w:bCs/>
          <w:snapToGrid w:val="0"/>
          <w:szCs w:val="26"/>
          <w:lang w:eastAsia="ja-JP"/>
        </w:rPr>
        <w:tab/>
        <w:t>FARMACINĖ FORMA</w:t>
      </w:r>
    </w:p>
    <w:p w14:paraId="431660AE"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4C87BC44"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Plėvele dengta tabletė.</w:t>
      </w:r>
    </w:p>
    <w:p w14:paraId="0E4E5A5E"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r w:rsidRPr="00D13D49">
        <w:rPr>
          <w:rFonts w:ascii="Times New Roman" w:eastAsia="Times New Roman" w:hAnsi="Times New Roman" w:cs="Times New Roman"/>
          <w:snapToGrid w:val="0"/>
          <w:lang w:eastAsia="ja-JP"/>
        </w:rPr>
        <w:t xml:space="preserve">Oranžinės, apvalios, abipus išgaubtos 12 mm skersmens </w:t>
      </w:r>
      <w:r w:rsidRPr="00C842DB">
        <w:rPr>
          <w:rFonts w:ascii="Times New Roman" w:eastAsia="Times New Roman" w:hAnsi="Times New Roman" w:cs="Times New Roman"/>
          <w:snapToGrid w:val="0"/>
          <w:lang w:eastAsia="ja-JP"/>
        </w:rPr>
        <w:t>tabletės.</w:t>
      </w:r>
    </w:p>
    <w:p w14:paraId="6EED7D92"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27F73770"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52167EA8" w14:textId="77777777" w:rsidR="00CA442E" w:rsidRPr="00C842DB" w:rsidRDefault="00CA442E" w:rsidP="00CA442E">
      <w:pPr>
        <w:keepNext/>
        <w:keepLines/>
        <w:tabs>
          <w:tab w:val="left" w:pos="567"/>
        </w:tabs>
        <w:spacing w:after="0" w:line="240" w:lineRule="auto"/>
        <w:outlineLvl w:val="2"/>
        <w:rPr>
          <w:rFonts w:ascii="Times New Roman" w:eastAsia="Times New Roman" w:hAnsi="Times New Roman" w:cs="Times New Roman"/>
          <w:b/>
          <w:bCs/>
          <w:snapToGrid w:val="0"/>
          <w:szCs w:val="26"/>
          <w:lang w:eastAsia="ja-JP"/>
        </w:rPr>
      </w:pPr>
      <w:r w:rsidRPr="00C842DB">
        <w:rPr>
          <w:rFonts w:ascii="Times New Roman" w:eastAsia="Times New Roman" w:hAnsi="Times New Roman" w:cs="Times New Roman"/>
          <w:b/>
          <w:bCs/>
          <w:snapToGrid w:val="0"/>
          <w:szCs w:val="26"/>
          <w:lang w:eastAsia="ja-JP"/>
        </w:rPr>
        <w:t>4.</w:t>
      </w:r>
      <w:r w:rsidRPr="00C842DB">
        <w:rPr>
          <w:rFonts w:ascii="Times New Roman" w:eastAsia="Times New Roman" w:hAnsi="Times New Roman" w:cs="Times New Roman"/>
          <w:b/>
          <w:bCs/>
          <w:snapToGrid w:val="0"/>
          <w:szCs w:val="26"/>
          <w:lang w:eastAsia="ja-JP"/>
        </w:rPr>
        <w:tab/>
        <w:t>KLINIKINĖ INFORMACIJA</w:t>
      </w:r>
    </w:p>
    <w:p w14:paraId="4405CAFF"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2D497BEB" w14:textId="77777777" w:rsidR="00CA442E" w:rsidRPr="00C842DB" w:rsidRDefault="00CA442E" w:rsidP="00CA442E">
      <w:pPr>
        <w:keepNext/>
        <w:keepLines/>
        <w:tabs>
          <w:tab w:val="left" w:pos="567"/>
          <w:tab w:val="left" w:pos="720"/>
        </w:tabs>
        <w:spacing w:after="0" w:line="260" w:lineRule="exact"/>
        <w:outlineLvl w:val="0"/>
        <w:rPr>
          <w:rFonts w:ascii="Times New Roman" w:eastAsia="Times New Roman" w:hAnsi="Times New Roman" w:cs="Times New Roman"/>
          <w:b/>
          <w:snapToGrid w:val="0"/>
          <w:lang w:eastAsia="ja-JP"/>
        </w:rPr>
      </w:pPr>
      <w:r w:rsidRPr="00C842DB">
        <w:rPr>
          <w:rFonts w:ascii="Times New Roman" w:eastAsia="Times New Roman" w:hAnsi="Times New Roman" w:cs="Times New Roman"/>
          <w:b/>
          <w:bCs/>
          <w:snapToGrid w:val="0"/>
          <w:lang w:eastAsia="ja-JP"/>
        </w:rPr>
        <w:t>4.1</w:t>
      </w:r>
      <w:r w:rsidRPr="00C842DB">
        <w:rPr>
          <w:rFonts w:ascii="Times New Roman" w:eastAsia="Times New Roman" w:hAnsi="Times New Roman" w:cs="Times New Roman"/>
          <w:b/>
          <w:bCs/>
          <w:snapToGrid w:val="0"/>
          <w:lang w:eastAsia="ja-JP"/>
        </w:rPr>
        <w:tab/>
        <w:t>Terapinės indikacijos</w:t>
      </w:r>
    </w:p>
    <w:p w14:paraId="7723B3B2"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p>
    <w:p w14:paraId="2FB19EE3"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 xml:space="preserve">Pirminės arterinės hipertenzijos gydymas kaip pakeičiamoji terapija pacientams, kurių kraujospūdis pakankamai kontroliuojamas tuo pačiu metu vartojant 20 mg enalaprilio ir 20 mg lerkanidipino dozes atskiromis tabletėmis. </w:t>
      </w:r>
    </w:p>
    <w:p w14:paraId="4C29419B" w14:textId="77777777" w:rsidR="00CA442E" w:rsidRPr="00C842DB" w:rsidRDefault="00CA442E" w:rsidP="00CA442E">
      <w:pPr>
        <w:keepNext/>
        <w:keepLines/>
        <w:tabs>
          <w:tab w:val="left" w:pos="567"/>
          <w:tab w:val="left" w:pos="720"/>
        </w:tabs>
        <w:spacing w:after="0" w:line="260" w:lineRule="exact"/>
        <w:outlineLvl w:val="0"/>
        <w:rPr>
          <w:rFonts w:ascii="Times New Roman" w:eastAsia="Times New Roman" w:hAnsi="Times New Roman" w:cs="Times New Roman"/>
          <w:b/>
          <w:bCs/>
          <w:snapToGrid w:val="0"/>
          <w:lang w:eastAsia="ja-JP"/>
        </w:rPr>
      </w:pPr>
    </w:p>
    <w:p w14:paraId="65C6BAA9" w14:textId="77777777" w:rsidR="00CA442E" w:rsidRPr="00C842DB" w:rsidRDefault="00CA442E" w:rsidP="00CA442E">
      <w:pPr>
        <w:keepNext/>
        <w:keepLines/>
        <w:tabs>
          <w:tab w:val="left" w:pos="567"/>
          <w:tab w:val="left" w:pos="720"/>
        </w:tabs>
        <w:spacing w:after="0" w:line="260" w:lineRule="exact"/>
        <w:outlineLvl w:val="0"/>
        <w:rPr>
          <w:rFonts w:ascii="Times New Roman" w:eastAsia="Times New Roman" w:hAnsi="Times New Roman" w:cs="Times New Roman"/>
          <w:b/>
          <w:snapToGrid w:val="0"/>
          <w:lang w:eastAsia="ja-JP"/>
        </w:rPr>
      </w:pPr>
      <w:r w:rsidRPr="00C842DB">
        <w:rPr>
          <w:rFonts w:ascii="Times New Roman" w:eastAsia="Times New Roman" w:hAnsi="Times New Roman" w:cs="Times New Roman"/>
          <w:b/>
          <w:bCs/>
          <w:snapToGrid w:val="0"/>
          <w:lang w:eastAsia="ja-JP"/>
        </w:rPr>
        <w:t>4.2</w:t>
      </w:r>
      <w:r w:rsidRPr="00C842DB">
        <w:rPr>
          <w:rFonts w:ascii="Times New Roman" w:eastAsia="Times New Roman" w:hAnsi="Times New Roman" w:cs="Times New Roman"/>
          <w:b/>
          <w:bCs/>
          <w:snapToGrid w:val="0"/>
          <w:lang w:eastAsia="ja-JP"/>
        </w:rPr>
        <w:tab/>
        <w:t>Dozavimas ir vartojimo metodas</w:t>
      </w:r>
    </w:p>
    <w:p w14:paraId="13F3E00E"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p>
    <w:p w14:paraId="0DE739D4"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u w:val="single"/>
          <w:lang w:eastAsia="ja-JP"/>
        </w:rPr>
      </w:pPr>
      <w:r w:rsidRPr="00C842DB">
        <w:rPr>
          <w:rFonts w:ascii="Times New Roman" w:eastAsia="Times New Roman" w:hAnsi="Times New Roman" w:cs="Times New Roman"/>
          <w:snapToGrid w:val="0"/>
          <w:u w:val="single"/>
          <w:lang w:eastAsia="ja-JP"/>
        </w:rPr>
        <w:t>Dozavimas</w:t>
      </w:r>
    </w:p>
    <w:p w14:paraId="7AA22B17"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Rekomenduojama dozė yra viena tabletė vieną kartą per parą ne mažiau kaip 15 minučių prieš valgį.</w:t>
      </w:r>
    </w:p>
    <w:p w14:paraId="3A5C1096"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p>
    <w:p w14:paraId="78F50E73" w14:textId="77777777" w:rsidR="00CA442E" w:rsidRPr="00C842DB" w:rsidRDefault="00CA442E" w:rsidP="00CA442E">
      <w:pPr>
        <w:tabs>
          <w:tab w:val="left" w:pos="567"/>
        </w:tabs>
        <w:spacing w:after="0" w:line="260" w:lineRule="exact"/>
        <w:rPr>
          <w:rFonts w:ascii="Times New Roman" w:eastAsia="Times New Roman" w:hAnsi="Times New Roman" w:cs="Times New Roman"/>
          <w:i/>
          <w:snapToGrid w:val="0"/>
          <w:lang w:eastAsia="ja-JP"/>
        </w:rPr>
      </w:pPr>
      <w:r w:rsidRPr="00C842DB">
        <w:rPr>
          <w:rFonts w:ascii="Times New Roman" w:eastAsia="Times New Roman" w:hAnsi="Times New Roman" w:cs="Times New Roman"/>
          <w:i/>
          <w:snapToGrid w:val="0"/>
          <w:lang w:eastAsia="ja-JP"/>
        </w:rPr>
        <w:t>Senyvi pacientai</w:t>
      </w:r>
    </w:p>
    <w:p w14:paraId="6C384850"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Dozė skiriama atsižvelgiant į paciento inkstų funkciją (žr. „Skyrimas pacientams, kurių inkstų funkcija sutrikusi“).</w:t>
      </w:r>
    </w:p>
    <w:p w14:paraId="463B0CB0"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p>
    <w:p w14:paraId="62629DDE"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bCs/>
          <w:i/>
          <w:iCs/>
          <w:snapToGrid w:val="0"/>
          <w:lang w:eastAsia="ja-JP"/>
        </w:rPr>
        <w:t xml:space="preserve">Pacientams, </w:t>
      </w:r>
      <w:r w:rsidRPr="00C842DB">
        <w:rPr>
          <w:rFonts w:ascii="Times New Roman" w:eastAsia="Times New Roman" w:hAnsi="Times New Roman" w:cs="Times New Roman"/>
          <w:i/>
          <w:snapToGrid w:val="0"/>
          <w:lang w:eastAsia="ja-JP"/>
        </w:rPr>
        <w:t>kurių inkstų funkcija sutrikusi</w:t>
      </w:r>
    </w:p>
    <w:p w14:paraId="7C4F36FF"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Pacientams, kuriems yra sunkus inkstų funkcijos sutrikimas (kai kreatinino klirensas mažesnis nei 30 ml/min) arba pacientams, kuriems taikoma hemodializė, Lercaprel 20 mg/20 mg plėvele dengtų tablečių vartoti negalima (žr. 4.3 ir 4.4 skyrius). Pacientams, kuriems yra lengvas ar vidutinio sunkumo inkstų funkcijos sutrikimas, vaisto skirti reikia atsargiai.</w:t>
      </w:r>
    </w:p>
    <w:p w14:paraId="05FDBD51" w14:textId="77777777" w:rsidR="00CA442E" w:rsidRPr="00C842DB" w:rsidRDefault="00CA442E" w:rsidP="00CA442E">
      <w:pPr>
        <w:tabs>
          <w:tab w:val="left" w:pos="567"/>
        </w:tabs>
        <w:spacing w:after="0" w:line="260" w:lineRule="exact"/>
        <w:rPr>
          <w:rFonts w:ascii="Times New Roman" w:eastAsia="Times New Roman" w:hAnsi="Times New Roman" w:cs="Times New Roman"/>
          <w:i/>
          <w:snapToGrid w:val="0"/>
          <w:lang w:eastAsia="ja-JP"/>
        </w:rPr>
      </w:pPr>
    </w:p>
    <w:p w14:paraId="72547675" w14:textId="77777777" w:rsidR="00CA442E" w:rsidRPr="00C842DB" w:rsidRDefault="00CA442E" w:rsidP="00CA442E">
      <w:pPr>
        <w:tabs>
          <w:tab w:val="left" w:pos="567"/>
        </w:tabs>
        <w:spacing w:after="0" w:line="260" w:lineRule="exact"/>
        <w:rPr>
          <w:rFonts w:ascii="Times New Roman" w:eastAsia="Times New Roman" w:hAnsi="Times New Roman" w:cs="Times New Roman"/>
          <w:bCs/>
          <w:i/>
          <w:iCs/>
          <w:snapToGrid w:val="0"/>
          <w:lang w:eastAsia="ja-JP"/>
        </w:rPr>
      </w:pPr>
      <w:r w:rsidRPr="00C842DB">
        <w:rPr>
          <w:rFonts w:ascii="Times New Roman" w:eastAsia="Times New Roman" w:hAnsi="Times New Roman" w:cs="Times New Roman"/>
          <w:bCs/>
          <w:i/>
          <w:iCs/>
          <w:snapToGrid w:val="0"/>
          <w:lang w:eastAsia="ja-JP"/>
        </w:rPr>
        <w:t>Pacientams, kurių kepenų funkcija sutrikusi</w:t>
      </w:r>
    </w:p>
    <w:p w14:paraId="2D5162E3"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Lercaprel negalima vartoti sergant sunkiu kepenų funkcijos sutrikimu. Pacientams, kuriems yra lengvas ar vidutinio sunkumo kepenų funkcijos sutrikimas, vaisto skirti reikia atsargiai.</w:t>
      </w:r>
    </w:p>
    <w:p w14:paraId="264B6606" w14:textId="77777777" w:rsidR="00CA442E" w:rsidRPr="00B43504" w:rsidRDefault="00CA442E" w:rsidP="00CA442E">
      <w:pPr>
        <w:tabs>
          <w:tab w:val="left" w:pos="567"/>
        </w:tabs>
        <w:spacing w:after="0" w:line="260" w:lineRule="exact"/>
        <w:rPr>
          <w:rFonts w:ascii="Times New Roman" w:hAnsi="Times New Roman"/>
        </w:rPr>
      </w:pPr>
    </w:p>
    <w:p w14:paraId="3595B990" w14:textId="77777777" w:rsidR="00CA442E" w:rsidRPr="00B43504" w:rsidRDefault="00CA442E" w:rsidP="00CA442E">
      <w:pPr>
        <w:tabs>
          <w:tab w:val="left" w:pos="567"/>
        </w:tabs>
        <w:spacing w:after="0" w:line="260" w:lineRule="exact"/>
        <w:rPr>
          <w:rFonts w:ascii="Times New Roman" w:hAnsi="Times New Roman"/>
          <w:i/>
        </w:rPr>
      </w:pPr>
      <w:r w:rsidRPr="00B43504">
        <w:rPr>
          <w:rFonts w:ascii="Times New Roman" w:hAnsi="Times New Roman"/>
          <w:i/>
        </w:rPr>
        <w:t>Vaikų populiacija</w:t>
      </w:r>
    </w:p>
    <w:p w14:paraId="4BFCAACB"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Lercaprel vaikų populiacijai nėra skirtas hipertenzijai gydyti. .</w:t>
      </w:r>
    </w:p>
    <w:p w14:paraId="373113A6" w14:textId="77777777" w:rsidR="00CA442E" w:rsidRPr="00B43504" w:rsidRDefault="00CA442E" w:rsidP="00CA442E">
      <w:pPr>
        <w:tabs>
          <w:tab w:val="left" w:pos="567"/>
        </w:tabs>
        <w:spacing w:after="0" w:line="260" w:lineRule="exact"/>
        <w:rPr>
          <w:rFonts w:ascii="Times New Roman" w:hAnsi="Times New Roman"/>
        </w:rPr>
      </w:pPr>
    </w:p>
    <w:p w14:paraId="70CBA257"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u w:val="single"/>
        </w:rPr>
        <w:t>Vartojimo metodas</w:t>
      </w:r>
    </w:p>
    <w:p w14:paraId="4F1FD80B" w14:textId="77777777" w:rsidR="00CA442E" w:rsidRPr="00B43504" w:rsidRDefault="00CA442E" w:rsidP="00CA442E">
      <w:pPr>
        <w:tabs>
          <w:tab w:val="left" w:pos="567"/>
        </w:tabs>
        <w:spacing w:after="0" w:line="260" w:lineRule="exact"/>
        <w:jc w:val="both"/>
        <w:rPr>
          <w:rFonts w:ascii="Times New Roman" w:hAnsi="Times New Roman"/>
        </w:rPr>
      </w:pPr>
      <w:r w:rsidRPr="00B43504">
        <w:rPr>
          <w:rFonts w:ascii="Times New Roman" w:hAnsi="Times New Roman"/>
        </w:rPr>
        <w:t>Prieš skiriant ar vartojant šį vaistinį preparatą reikia imtis tokių atsargumo priemonių:</w:t>
      </w:r>
    </w:p>
    <w:p w14:paraId="13B00254" w14:textId="77777777" w:rsidR="00CA442E" w:rsidRPr="00B43504" w:rsidRDefault="00CA442E" w:rsidP="00CA442E">
      <w:pPr>
        <w:numPr>
          <w:ilvl w:val="0"/>
          <w:numId w:val="8"/>
        </w:numPr>
        <w:tabs>
          <w:tab w:val="left" w:pos="567"/>
        </w:tabs>
        <w:spacing w:after="0" w:line="240" w:lineRule="auto"/>
        <w:ind w:left="720" w:hanging="720"/>
        <w:rPr>
          <w:rFonts w:ascii="Times New Roman" w:hAnsi="Times New Roman"/>
        </w:rPr>
      </w:pPr>
      <w:r w:rsidRPr="00B43504">
        <w:rPr>
          <w:rFonts w:ascii="Times New Roman" w:hAnsi="Times New Roman"/>
        </w:rPr>
        <w:t>vaistinį preparatą rekomenduojama skirti ryte, ne mažiau kaip 15 minučių prieš pusryčius;</w:t>
      </w:r>
    </w:p>
    <w:p w14:paraId="62560C4E" w14:textId="77777777" w:rsidR="00CA442E" w:rsidRPr="00B43504" w:rsidRDefault="00CA442E" w:rsidP="00CA442E">
      <w:pPr>
        <w:numPr>
          <w:ilvl w:val="0"/>
          <w:numId w:val="8"/>
        </w:numPr>
        <w:tabs>
          <w:tab w:val="left" w:pos="567"/>
        </w:tabs>
        <w:spacing w:after="0" w:line="240" w:lineRule="auto"/>
        <w:ind w:left="720" w:hanging="720"/>
        <w:rPr>
          <w:rFonts w:ascii="Times New Roman" w:hAnsi="Times New Roman"/>
        </w:rPr>
      </w:pPr>
      <w:r w:rsidRPr="00B43504">
        <w:rPr>
          <w:rFonts w:ascii="Times New Roman" w:hAnsi="Times New Roman"/>
        </w:rPr>
        <w:t>šį vaistinį preparatą negalima skirti su greipfrutų sultimis (žr. 4.3 ir 4.5 skyrius).</w:t>
      </w:r>
    </w:p>
    <w:p w14:paraId="1A230A98" w14:textId="77777777" w:rsidR="00CA442E" w:rsidRPr="00B43504" w:rsidRDefault="00CA442E" w:rsidP="00CA442E">
      <w:pPr>
        <w:tabs>
          <w:tab w:val="left" w:pos="567"/>
        </w:tabs>
        <w:spacing w:after="0" w:line="260" w:lineRule="exact"/>
        <w:rPr>
          <w:rFonts w:ascii="Times New Roman" w:hAnsi="Times New Roman"/>
        </w:rPr>
      </w:pPr>
    </w:p>
    <w:p w14:paraId="4D5A1F2B" w14:textId="77777777" w:rsidR="00CA442E" w:rsidRPr="00B43504" w:rsidRDefault="00CA442E" w:rsidP="00CA442E">
      <w:pPr>
        <w:keepNext/>
        <w:keepLines/>
        <w:tabs>
          <w:tab w:val="left" w:pos="567"/>
          <w:tab w:val="left" w:pos="720"/>
        </w:tabs>
        <w:spacing w:after="0" w:line="260" w:lineRule="exact"/>
        <w:outlineLvl w:val="0"/>
        <w:rPr>
          <w:rFonts w:ascii="Times New Roman" w:hAnsi="Times New Roman"/>
          <w:b/>
        </w:rPr>
      </w:pPr>
      <w:r w:rsidRPr="00B43504">
        <w:rPr>
          <w:rFonts w:ascii="Times New Roman" w:hAnsi="Times New Roman"/>
          <w:b/>
        </w:rPr>
        <w:lastRenderedPageBreak/>
        <w:t>4.3</w:t>
      </w:r>
      <w:r w:rsidRPr="00B43504">
        <w:rPr>
          <w:rFonts w:ascii="Times New Roman" w:hAnsi="Times New Roman"/>
          <w:b/>
        </w:rPr>
        <w:tab/>
        <w:t>Kontraindikacijos</w:t>
      </w:r>
    </w:p>
    <w:p w14:paraId="156A8612" w14:textId="77777777" w:rsidR="00CA442E" w:rsidRPr="00B43504" w:rsidRDefault="00CA442E" w:rsidP="00CA442E">
      <w:pPr>
        <w:keepNext/>
        <w:keepLines/>
        <w:tabs>
          <w:tab w:val="left" w:pos="567"/>
        </w:tabs>
        <w:spacing w:after="0" w:line="260" w:lineRule="exact"/>
        <w:rPr>
          <w:rFonts w:ascii="Times New Roman" w:hAnsi="Times New Roman"/>
        </w:rPr>
      </w:pPr>
    </w:p>
    <w:p w14:paraId="2F05DDB5" w14:textId="03ABB9BC" w:rsidR="00CA442E" w:rsidRPr="00B43504" w:rsidRDefault="006F2A14" w:rsidP="006F2A14">
      <w:pPr>
        <w:keepNext/>
        <w:keepLines/>
        <w:numPr>
          <w:ilvl w:val="0"/>
          <w:numId w:val="6"/>
        </w:numPr>
        <w:tabs>
          <w:tab w:val="left" w:pos="567"/>
        </w:tabs>
        <w:spacing w:after="0" w:line="240" w:lineRule="auto"/>
        <w:ind w:left="360"/>
        <w:rPr>
          <w:rFonts w:ascii="Times New Roman" w:hAnsi="Times New Roman"/>
        </w:rPr>
      </w:pPr>
      <w:r w:rsidRPr="00B43504">
        <w:rPr>
          <w:rFonts w:ascii="Times New Roman" w:hAnsi="Times New Roman"/>
        </w:rPr>
        <w:t>P</w:t>
      </w:r>
      <w:r w:rsidR="00CA442E" w:rsidRPr="00B43504">
        <w:rPr>
          <w:rFonts w:ascii="Times New Roman" w:hAnsi="Times New Roman"/>
        </w:rPr>
        <w:t xml:space="preserve">adidėjęs jautrumas bet kuriam AKF inhibitoriui arba dihidropiridino kalcio kanalų blokatoriui, arba </w:t>
      </w:r>
      <w:bookmarkStart w:id="0" w:name="_Hlk16598775"/>
      <w:bookmarkStart w:id="1" w:name="_Hlk16599452"/>
      <w:r w:rsidRPr="00C842DB">
        <w:rPr>
          <w:rFonts w:ascii="Times New Roman" w:hAnsi="Times New Roman"/>
          <w:lang w:eastAsia="ja-JP"/>
        </w:rPr>
        <w:t xml:space="preserve">bet kuriai </w:t>
      </w:r>
      <w:r w:rsidRPr="00D13D49">
        <w:rPr>
          <w:rFonts w:ascii="Times New Roman" w:eastAsia="Times New Roman" w:hAnsi="Times New Roman" w:cs="Times New Roman"/>
          <w:snapToGrid w:val="0"/>
          <w:lang w:eastAsia="ja-JP"/>
        </w:rPr>
        <w:t>6.1 skyriuje nurodytai</w:t>
      </w:r>
      <w:r w:rsidRPr="00C842DB">
        <w:rPr>
          <w:rFonts w:ascii="Times New Roman" w:hAnsi="Times New Roman"/>
          <w:lang w:eastAsia="ja-JP"/>
        </w:rPr>
        <w:t xml:space="preserve"> pagalbinei medžiaga</w:t>
      </w:r>
      <w:bookmarkEnd w:id="0"/>
      <w:r w:rsidRPr="00C842DB">
        <w:rPr>
          <w:rFonts w:ascii="Times New Roman" w:hAnsi="Times New Roman"/>
          <w:lang w:eastAsia="ja-JP"/>
        </w:rPr>
        <w:t>i</w:t>
      </w:r>
      <w:bookmarkEnd w:id="1"/>
      <w:r w:rsidRPr="00B43504">
        <w:rPr>
          <w:rFonts w:ascii="Times New Roman" w:hAnsi="Times New Roman"/>
        </w:rPr>
        <w:t>.</w:t>
      </w:r>
    </w:p>
    <w:p w14:paraId="0F173ABB" w14:textId="6E0117FE" w:rsidR="00CA442E" w:rsidRPr="00B43504" w:rsidRDefault="006F2A14" w:rsidP="006F2A14">
      <w:pPr>
        <w:keepNext/>
        <w:keepLines/>
        <w:numPr>
          <w:ilvl w:val="0"/>
          <w:numId w:val="6"/>
        </w:numPr>
        <w:tabs>
          <w:tab w:val="left" w:pos="567"/>
        </w:tabs>
        <w:spacing w:after="0" w:line="240" w:lineRule="auto"/>
        <w:ind w:left="360"/>
        <w:rPr>
          <w:rFonts w:ascii="Times New Roman" w:hAnsi="Times New Roman"/>
        </w:rPr>
      </w:pPr>
      <w:r w:rsidRPr="00B43504">
        <w:rPr>
          <w:rFonts w:ascii="Times New Roman" w:hAnsi="Times New Roman"/>
        </w:rPr>
        <w:t>A</w:t>
      </w:r>
      <w:r w:rsidR="00CA442E" w:rsidRPr="00B43504">
        <w:rPr>
          <w:rFonts w:ascii="Times New Roman" w:hAnsi="Times New Roman"/>
        </w:rPr>
        <w:t>nkstesnio gydymo AKF inhibitoriais metu pasireiškusi angioneurozinė edema;</w:t>
      </w:r>
    </w:p>
    <w:p w14:paraId="0934D77A" w14:textId="3B025C0B" w:rsidR="00CA442E" w:rsidRPr="00B43504" w:rsidRDefault="006F2A14" w:rsidP="006F2A14">
      <w:pPr>
        <w:keepNext/>
        <w:keepLines/>
        <w:numPr>
          <w:ilvl w:val="0"/>
          <w:numId w:val="6"/>
        </w:numPr>
        <w:tabs>
          <w:tab w:val="left" w:pos="567"/>
        </w:tabs>
        <w:spacing w:after="0" w:line="240" w:lineRule="auto"/>
        <w:ind w:left="360"/>
        <w:rPr>
          <w:rFonts w:ascii="Times New Roman" w:hAnsi="Times New Roman"/>
        </w:rPr>
      </w:pPr>
      <w:r w:rsidRPr="00B43504">
        <w:rPr>
          <w:rFonts w:ascii="Times New Roman" w:hAnsi="Times New Roman"/>
        </w:rPr>
        <w:t>P</w:t>
      </w:r>
      <w:r w:rsidR="00CA442E" w:rsidRPr="00B43504">
        <w:rPr>
          <w:rFonts w:ascii="Times New Roman" w:hAnsi="Times New Roman"/>
        </w:rPr>
        <w:t>aveldėtoji arba idiopatinė angioneurozinė edema;</w:t>
      </w:r>
    </w:p>
    <w:p w14:paraId="4B3B17FF" w14:textId="6491D3B5" w:rsidR="00CA442E" w:rsidRPr="00B43504" w:rsidRDefault="006F2A14" w:rsidP="00C842DB">
      <w:pPr>
        <w:keepNext/>
        <w:keepLines/>
        <w:numPr>
          <w:ilvl w:val="0"/>
          <w:numId w:val="6"/>
        </w:numPr>
        <w:tabs>
          <w:tab w:val="left" w:pos="567"/>
        </w:tabs>
        <w:spacing w:after="0" w:line="240" w:lineRule="auto"/>
        <w:ind w:left="360"/>
        <w:rPr>
          <w:rFonts w:ascii="Times New Roman" w:hAnsi="Times New Roman"/>
        </w:rPr>
      </w:pPr>
      <w:r w:rsidRPr="00B43504">
        <w:rPr>
          <w:rFonts w:ascii="Times New Roman" w:hAnsi="Times New Roman"/>
        </w:rPr>
        <w:t>A</w:t>
      </w:r>
      <w:r w:rsidR="00CA442E" w:rsidRPr="00B43504">
        <w:rPr>
          <w:rFonts w:ascii="Times New Roman" w:hAnsi="Times New Roman"/>
        </w:rPr>
        <w:t>ntrojo ir trečiojo nėštumo trimestro metu (žr. 4.4 ir 4.6 skyrius);</w:t>
      </w:r>
    </w:p>
    <w:p w14:paraId="35145FB7" w14:textId="4973AC0F" w:rsidR="00CA442E" w:rsidRPr="00B43504" w:rsidRDefault="006F2A14" w:rsidP="00C842DB">
      <w:pPr>
        <w:keepNext/>
        <w:keepLines/>
        <w:numPr>
          <w:ilvl w:val="0"/>
          <w:numId w:val="6"/>
        </w:numPr>
        <w:tabs>
          <w:tab w:val="left" w:pos="567"/>
        </w:tabs>
        <w:spacing w:after="0" w:line="240" w:lineRule="auto"/>
        <w:ind w:left="360"/>
        <w:rPr>
          <w:rFonts w:ascii="Times New Roman" w:hAnsi="Times New Roman"/>
        </w:rPr>
      </w:pPr>
      <w:r w:rsidRPr="00B43504">
        <w:rPr>
          <w:rFonts w:ascii="Times New Roman" w:hAnsi="Times New Roman"/>
        </w:rPr>
        <w:t>Kraujo ištekėjimo i</w:t>
      </w:r>
      <w:r w:rsidRPr="00D13D49">
        <w:rPr>
          <w:rFonts w:ascii="Times New Roman" w:eastAsia="Times New Roman" w:hAnsi="Times New Roman" w:cs="Times New Roman"/>
          <w:snapToGrid w:val="0"/>
          <w:lang w:eastAsia="ja-JP"/>
        </w:rPr>
        <w:t xml:space="preserve">š </w:t>
      </w:r>
      <w:r w:rsidR="00CA442E" w:rsidRPr="00B43504">
        <w:rPr>
          <w:rFonts w:ascii="Times New Roman" w:hAnsi="Times New Roman"/>
        </w:rPr>
        <w:t>kairiojo širdies skilvelio obstrukcija, įskaitant aortos stenozę;</w:t>
      </w:r>
    </w:p>
    <w:p w14:paraId="69A8AD4B" w14:textId="10AB257E" w:rsidR="00CA442E" w:rsidRPr="00B43504" w:rsidRDefault="006F2A14" w:rsidP="00C842DB">
      <w:pPr>
        <w:keepNext/>
        <w:keepLines/>
        <w:numPr>
          <w:ilvl w:val="0"/>
          <w:numId w:val="6"/>
        </w:numPr>
        <w:tabs>
          <w:tab w:val="left" w:pos="567"/>
        </w:tabs>
        <w:spacing w:after="0" w:line="240" w:lineRule="auto"/>
        <w:ind w:left="360"/>
        <w:rPr>
          <w:rFonts w:ascii="Times New Roman" w:hAnsi="Times New Roman"/>
        </w:rPr>
      </w:pPr>
      <w:r w:rsidRPr="00B43504">
        <w:rPr>
          <w:rFonts w:ascii="Times New Roman" w:hAnsi="Times New Roman"/>
        </w:rPr>
        <w:t>N</w:t>
      </w:r>
      <w:r w:rsidR="00CA442E" w:rsidRPr="00B43504">
        <w:rPr>
          <w:rFonts w:ascii="Times New Roman" w:hAnsi="Times New Roman"/>
        </w:rPr>
        <w:t>epagydytas stazinis širdies nepakankamumas;</w:t>
      </w:r>
    </w:p>
    <w:p w14:paraId="070D10D5" w14:textId="1C9B49DA" w:rsidR="00CA442E" w:rsidRPr="00B43504" w:rsidRDefault="006F2A14" w:rsidP="00C842DB">
      <w:pPr>
        <w:keepNext/>
        <w:keepLines/>
        <w:numPr>
          <w:ilvl w:val="0"/>
          <w:numId w:val="6"/>
        </w:numPr>
        <w:tabs>
          <w:tab w:val="left" w:pos="567"/>
        </w:tabs>
        <w:spacing w:after="0" w:line="240" w:lineRule="auto"/>
        <w:ind w:left="360"/>
        <w:rPr>
          <w:rFonts w:ascii="Times New Roman" w:hAnsi="Times New Roman"/>
        </w:rPr>
      </w:pPr>
      <w:r w:rsidRPr="00B43504">
        <w:rPr>
          <w:rFonts w:ascii="Times New Roman" w:hAnsi="Times New Roman"/>
        </w:rPr>
        <w:t>N</w:t>
      </w:r>
      <w:r w:rsidR="00CA442E" w:rsidRPr="00B43504">
        <w:rPr>
          <w:rFonts w:ascii="Times New Roman" w:hAnsi="Times New Roman"/>
        </w:rPr>
        <w:t>estabilioji krūtinės angina</w:t>
      </w:r>
      <w:bookmarkStart w:id="2" w:name="_Hlk16599704"/>
      <w:r w:rsidRPr="00D13D49">
        <w:rPr>
          <w:rFonts w:ascii="Times New Roman" w:eastAsia="Times New Roman" w:hAnsi="Times New Roman" w:cs="Times New Roman"/>
          <w:snapToGrid w:val="0"/>
          <w:lang w:eastAsia="ja-JP"/>
        </w:rPr>
        <w:t xml:space="preserve"> arba neseniai (prieš mėnesį laiko) persirgtas</w:t>
      </w:r>
      <w:r w:rsidRPr="00C842DB">
        <w:rPr>
          <w:rFonts w:ascii="Times New Roman" w:hAnsi="Times New Roman"/>
          <w:lang w:eastAsia="ja-JP"/>
        </w:rPr>
        <w:t xml:space="preserve"> miokardo </w:t>
      </w:r>
      <w:r w:rsidRPr="00D13D49">
        <w:rPr>
          <w:rFonts w:ascii="Times New Roman" w:eastAsia="Times New Roman" w:hAnsi="Times New Roman" w:cs="Times New Roman"/>
          <w:snapToGrid w:val="0"/>
          <w:lang w:eastAsia="ja-JP"/>
        </w:rPr>
        <w:t>infarktas.</w:t>
      </w:r>
      <w:bookmarkEnd w:id="2"/>
      <w:r w:rsidR="00CA442E" w:rsidRPr="00B43504">
        <w:rPr>
          <w:rFonts w:ascii="Times New Roman" w:hAnsi="Times New Roman"/>
        </w:rPr>
        <w:t>;</w:t>
      </w:r>
    </w:p>
    <w:p w14:paraId="206604A4" w14:textId="6634C6A8" w:rsidR="00CA442E" w:rsidRPr="00B43504" w:rsidRDefault="006F2A14" w:rsidP="00C842DB">
      <w:pPr>
        <w:keepNext/>
        <w:keepLines/>
        <w:numPr>
          <w:ilvl w:val="0"/>
          <w:numId w:val="6"/>
        </w:numPr>
        <w:tabs>
          <w:tab w:val="left" w:pos="567"/>
        </w:tabs>
        <w:spacing w:after="0" w:line="240" w:lineRule="auto"/>
        <w:ind w:left="360"/>
        <w:rPr>
          <w:rFonts w:ascii="Times New Roman" w:hAnsi="Times New Roman"/>
        </w:rPr>
      </w:pPr>
      <w:r w:rsidRPr="00B43504">
        <w:rPr>
          <w:rFonts w:ascii="Times New Roman" w:hAnsi="Times New Roman"/>
        </w:rPr>
        <w:t>S</w:t>
      </w:r>
      <w:r w:rsidR="00CA442E" w:rsidRPr="00B43504">
        <w:rPr>
          <w:rFonts w:ascii="Times New Roman" w:hAnsi="Times New Roman"/>
        </w:rPr>
        <w:t>unkus kepenų funkcijos sutrikimas;</w:t>
      </w:r>
    </w:p>
    <w:p w14:paraId="2E1C83BB" w14:textId="11B618D7" w:rsidR="006F2A14" w:rsidRPr="00B43504" w:rsidRDefault="006F2A14" w:rsidP="008E5F3A">
      <w:pPr>
        <w:keepNext/>
        <w:keepLines/>
        <w:numPr>
          <w:ilvl w:val="0"/>
          <w:numId w:val="6"/>
        </w:numPr>
        <w:tabs>
          <w:tab w:val="left" w:pos="567"/>
        </w:tabs>
        <w:spacing w:after="0" w:line="240" w:lineRule="auto"/>
        <w:ind w:left="360"/>
        <w:rPr>
          <w:rFonts w:ascii="Times New Roman" w:hAnsi="Times New Roman"/>
        </w:rPr>
      </w:pPr>
      <w:bookmarkStart w:id="3" w:name="_Hlk16632168"/>
      <w:r w:rsidRPr="00B43504">
        <w:rPr>
          <w:rFonts w:ascii="Times New Roman" w:hAnsi="Times New Roman"/>
        </w:rPr>
        <w:t>S</w:t>
      </w:r>
      <w:bookmarkStart w:id="4" w:name="_Hlk16599829"/>
      <w:r w:rsidRPr="00B43504">
        <w:rPr>
          <w:rFonts w:ascii="Times New Roman" w:hAnsi="Times New Roman"/>
        </w:rPr>
        <w:t>unkus inkstų veiklos sutrikimas (GFR &lt;30 ml/min) ir dializuojami pacientai.</w:t>
      </w:r>
      <w:bookmarkEnd w:id="4"/>
    </w:p>
    <w:bookmarkEnd w:id="3"/>
    <w:p w14:paraId="04CCCEEA" w14:textId="50D7067A" w:rsidR="00CA442E" w:rsidRPr="00B43504" w:rsidRDefault="006F2A14" w:rsidP="00C842DB">
      <w:pPr>
        <w:keepNext/>
        <w:keepLines/>
        <w:numPr>
          <w:ilvl w:val="0"/>
          <w:numId w:val="6"/>
        </w:numPr>
        <w:tabs>
          <w:tab w:val="left" w:pos="567"/>
        </w:tabs>
        <w:spacing w:after="0" w:line="240" w:lineRule="auto"/>
        <w:ind w:left="360"/>
        <w:rPr>
          <w:rFonts w:ascii="Times New Roman" w:hAnsi="Times New Roman"/>
        </w:rPr>
      </w:pPr>
      <w:r w:rsidRPr="00B43504">
        <w:rPr>
          <w:rFonts w:ascii="Times New Roman" w:hAnsi="Times New Roman"/>
        </w:rPr>
        <w:t>K</w:t>
      </w:r>
      <w:r w:rsidR="00CA442E" w:rsidRPr="00B43504">
        <w:rPr>
          <w:rFonts w:ascii="Times New Roman" w:hAnsi="Times New Roman"/>
        </w:rPr>
        <w:t>artu su šiais vaistiniais preparatais:</w:t>
      </w:r>
    </w:p>
    <w:p w14:paraId="402A977D" w14:textId="77777777" w:rsidR="00CA442E" w:rsidRPr="00B43504" w:rsidRDefault="00CA442E" w:rsidP="00C842DB">
      <w:pPr>
        <w:numPr>
          <w:ilvl w:val="0"/>
          <w:numId w:val="7"/>
        </w:numPr>
        <w:spacing w:after="0" w:line="240" w:lineRule="auto"/>
        <w:rPr>
          <w:rFonts w:ascii="Times New Roman" w:hAnsi="Times New Roman"/>
        </w:rPr>
      </w:pPr>
      <w:r w:rsidRPr="00B43504">
        <w:rPr>
          <w:rFonts w:ascii="Times New Roman" w:hAnsi="Times New Roman"/>
        </w:rPr>
        <w:t>stipriais CYP3A4 inhibitoriais (žr. 4.5 skyrių),</w:t>
      </w:r>
    </w:p>
    <w:p w14:paraId="3D025DE4" w14:textId="77777777" w:rsidR="00CA442E" w:rsidRPr="00B43504" w:rsidRDefault="00CA442E" w:rsidP="00C842DB">
      <w:pPr>
        <w:numPr>
          <w:ilvl w:val="0"/>
          <w:numId w:val="7"/>
        </w:numPr>
        <w:spacing w:after="0" w:line="240" w:lineRule="auto"/>
        <w:rPr>
          <w:rFonts w:ascii="Times New Roman" w:hAnsi="Times New Roman"/>
        </w:rPr>
      </w:pPr>
      <w:r w:rsidRPr="00B43504">
        <w:rPr>
          <w:rFonts w:ascii="Times New Roman" w:hAnsi="Times New Roman"/>
        </w:rPr>
        <w:t>ciklosporinu (žr. 4.5 skyrių),</w:t>
      </w:r>
    </w:p>
    <w:p w14:paraId="1ED8D89C" w14:textId="11E3A29C" w:rsidR="00CA442E" w:rsidRPr="00B43504" w:rsidRDefault="00CA442E" w:rsidP="00C842DB">
      <w:pPr>
        <w:numPr>
          <w:ilvl w:val="0"/>
          <w:numId w:val="7"/>
        </w:numPr>
        <w:spacing w:after="0" w:line="240" w:lineRule="auto"/>
        <w:rPr>
          <w:rFonts w:ascii="Times New Roman" w:hAnsi="Times New Roman"/>
        </w:rPr>
      </w:pPr>
      <w:r w:rsidRPr="00B43504">
        <w:rPr>
          <w:rFonts w:ascii="Times New Roman" w:hAnsi="Times New Roman"/>
        </w:rPr>
        <w:t>Greipfrut</w:t>
      </w:r>
      <w:r w:rsidR="006F2A14" w:rsidRPr="00B43504">
        <w:rPr>
          <w:rFonts w:ascii="Times New Roman" w:hAnsi="Times New Roman"/>
        </w:rPr>
        <w:t>ais</w:t>
      </w:r>
      <w:r w:rsidRPr="00B43504">
        <w:rPr>
          <w:rFonts w:ascii="Times New Roman" w:hAnsi="Times New Roman"/>
        </w:rPr>
        <w:t xml:space="preserve"> </w:t>
      </w:r>
      <w:r w:rsidR="006F2A14" w:rsidRPr="00B43504">
        <w:rPr>
          <w:rFonts w:ascii="Times New Roman" w:hAnsi="Times New Roman"/>
        </w:rPr>
        <w:t xml:space="preserve">ar greipfrutų </w:t>
      </w:r>
      <w:r w:rsidRPr="00B43504">
        <w:rPr>
          <w:rFonts w:ascii="Times New Roman" w:hAnsi="Times New Roman"/>
        </w:rPr>
        <w:t>sultimis (žr. 4.5 skyrių).</w:t>
      </w:r>
    </w:p>
    <w:p w14:paraId="64FB9B8C" w14:textId="64E1FE7B" w:rsidR="006F2A14" w:rsidRPr="00B43504" w:rsidRDefault="006F2A14" w:rsidP="008E5F3A">
      <w:pPr>
        <w:keepNext/>
        <w:keepLines/>
        <w:numPr>
          <w:ilvl w:val="0"/>
          <w:numId w:val="6"/>
        </w:numPr>
        <w:tabs>
          <w:tab w:val="left" w:pos="567"/>
        </w:tabs>
        <w:spacing w:after="0" w:line="240" w:lineRule="auto"/>
        <w:ind w:left="360"/>
        <w:rPr>
          <w:rFonts w:ascii="Times New Roman" w:hAnsi="Times New Roman"/>
        </w:rPr>
      </w:pPr>
      <w:bookmarkStart w:id="5" w:name="_Hlk16599951"/>
      <w:r w:rsidRPr="00B43504">
        <w:rPr>
          <w:rFonts w:ascii="Times New Roman" w:hAnsi="Times New Roman"/>
        </w:rPr>
        <w:t>Vartojimas kartu su sakubitrilo ir valsartano deriniu. Enalaprilio galima pradėti vartoti tik praėjus bent 36 valandoms po paskutinės sakubitrilo ir valsartano derinio dozės (taip pat žr. 4.4 ir 4.5 skyrius).</w:t>
      </w:r>
    </w:p>
    <w:bookmarkEnd w:id="5"/>
    <w:p w14:paraId="7FFA97E8" w14:textId="652EFC47" w:rsidR="00CA442E" w:rsidRPr="00D13D49" w:rsidRDefault="00CA442E" w:rsidP="00CA442E">
      <w:pPr>
        <w:tabs>
          <w:tab w:val="left" w:pos="567"/>
        </w:tabs>
        <w:spacing w:after="0" w:line="260" w:lineRule="exact"/>
        <w:rPr>
          <w:rFonts w:ascii="Times New Roman" w:eastAsia="Times New Roman" w:hAnsi="Times New Roman" w:cs="Times New Roman"/>
          <w:snapToGrid w:val="0"/>
          <w:lang w:eastAsia="ja-JP"/>
        </w:rPr>
      </w:pPr>
    </w:p>
    <w:p w14:paraId="1A7DE03A" w14:textId="7407388B" w:rsidR="006F2A14" w:rsidRPr="00C842DB" w:rsidRDefault="006F2A14" w:rsidP="006F2A14">
      <w:pPr>
        <w:tabs>
          <w:tab w:val="left" w:pos="567"/>
        </w:tabs>
        <w:spacing w:after="0" w:line="260" w:lineRule="exact"/>
        <w:rPr>
          <w:rFonts w:ascii="Times New Roman" w:eastAsia="Times New Roman" w:hAnsi="Times New Roman" w:cs="Times New Roman"/>
          <w:snapToGrid w:val="0"/>
          <w:lang w:eastAsia="ja-JP"/>
        </w:rPr>
      </w:pPr>
      <w:bookmarkStart w:id="6" w:name="_Hlk16600001"/>
      <w:r w:rsidRPr="00C842DB">
        <w:rPr>
          <w:rFonts w:ascii="Times New Roman" w:eastAsia="Times New Roman" w:hAnsi="Times New Roman" w:cs="Times New Roman"/>
          <w:snapToGrid w:val="0"/>
          <w:lang w:eastAsia="ja-JP"/>
        </w:rPr>
        <w:t>Negalima vartoti Lercap</w:t>
      </w:r>
      <w:r w:rsidR="008A3379">
        <w:rPr>
          <w:rFonts w:ascii="Times New Roman" w:eastAsia="Times New Roman" w:hAnsi="Times New Roman" w:cs="Times New Roman"/>
          <w:snapToGrid w:val="0"/>
          <w:lang w:eastAsia="ja-JP"/>
        </w:rPr>
        <w:t>rel</w:t>
      </w:r>
      <w:r w:rsidRPr="00C842DB">
        <w:rPr>
          <w:rFonts w:ascii="Times New Roman" w:eastAsia="Times New Roman" w:hAnsi="Times New Roman" w:cs="Times New Roman"/>
          <w:snapToGrid w:val="0"/>
          <w:lang w:eastAsia="ja-JP"/>
        </w:rPr>
        <w:t xml:space="preserve"> kartu su aliskireno turinčiais preparatais, sergantiems cukriniu diabetu ar inkstų veiklos sutrikimais (</w:t>
      </w:r>
      <w:r w:rsidRPr="00C842DB">
        <w:rPr>
          <w:rFonts w:ascii="Times New Roman" w:hAnsi="Times New Roman" w:cs="Times New Roman"/>
          <w:lang w:eastAsia="ja-JP"/>
        </w:rPr>
        <w:t>GFG &lt; 60 ml/min/1,73 m</w:t>
      </w:r>
      <w:r w:rsidRPr="00C842DB">
        <w:rPr>
          <w:rFonts w:ascii="Times New Roman" w:hAnsi="Times New Roman" w:cs="Times New Roman"/>
          <w:vertAlign w:val="superscript"/>
          <w:lang w:eastAsia="ja-JP"/>
        </w:rPr>
        <w:t>2</w:t>
      </w:r>
      <w:r w:rsidRPr="00D13D49">
        <w:rPr>
          <w:rFonts w:ascii="Times New Roman" w:eastAsia="Times New Roman" w:hAnsi="Times New Roman" w:cs="Times New Roman"/>
          <w:snapToGrid w:val="0"/>
          <w:lang w:eastAsia="ja-JP"/>
        </w:rPr>
        <w:t xml:space="preserve"> ) (žr. </w:t>
      </w:r>
      <w:r w:rsidRPr="00C842DB">
        <w:rPr>
          <w:rFonts w:ascii="Times New Roman" w:eastAsia="Times New Roman" w:hAnsi="Times New Roman" w:cs="Times New Roman"/>
          <w:snapToGrid w:val="0"/>
          <w:lang w:eastAsia="ja-JP"/>
        </w:rPr>
        <w:t>4.5 ir 5.1 skyrius).</w:t>
      </w:r>
    </w:p>
    <w:bookmarkEnd w:id="6"/>
    <w:p w14:paraId="56912D26" w14:textId="77777777" w:rsidR="006F2A14" w:rsidRPr="00C842DB" w:rsidRDefault="006F2A14" w:rsidP="00CA442E">
      <w:pPr>
        <w:tabs>
          <w:tab w:val="left" w:pos="567"/>
        </w:tabs>
        <w:spacing w:after="0" w:line="260" w:lineRule="exact"/>
        <w:rPr>
          <w:rFonts w:ascii="Times New Roman" w:hAnsi="Times New Roman"/>
          <w:lang w:eastAsia="ja-JP"/>
        </w:rPr>
      </w:pPr>
    </w:p>
    <w:p w14:paraId="3A8D959F" w14:textId="77777777" w:rsidR="00CA442E" w:rsidRPr="00B43504" w:rsidRDefault="00CA442E" w:rsidP="00CA442E">
      <w:pPr>
        <w:tabs>
          <w:tab w:val="left" w:pos="567"/>
        </w:tabs>
        <w:spacing w:after="0" w:line="260" w:lineRule="exact"/>
        <w:rPr>
          <w:rFonts w:ascii="Times New Roman" w:hAnsi="Times New Roman"/>
        </w:rPr>
      </w:pPr>
    </w:p>
    <w:p w14:paraId="64B1B80C" w14:textId="77777777" w:rsidR="00CA442E" w:rsidRPr="00B43504" w:rsidRDefault="00CA442E" w:rsidP="00CA442E">
      <w:pPr>
        <w:keepNext/>
        <w:keepLines/>
        <w:tabs>
          <w:tab w:val="left" w:pos="567"/>
          <w:tab w:val="left" w:pos="720"/>
        </w:tabs>
        <w:spacing w:after="0" w:line="260" w:lineRule="exact"/>
        <w:outlineLvl w:val="0"/>
        <w:rPr>
          <w:rFonts w:ascii="Times New Roman" w:hAnsi="Times New Roman"/>
          <w:b/>
        </w:rPr>
      </w:pPr>
      <w:r w:rsidRPr="00B43504">
        <w:rPr>
          <w:rFonts w:ascii="Times New Roman" w:hAnsi="Times New Roman"/>
          <w:b/>
        </w:rPr>
        <w:t>4.4</w:t>
      </w:r>
      <w:r w:rsidRPr="00B43504">
        <w:rPr>
          <w:rFonts w:ascii="Times New Roman" w:hAnsi="Times New Roman"/>
          <w:b/>
        </w:rPr>
        <w:tab/>
        <w:t>Specialūs įspėjimai ir atsargumo priemonės</w:t>
      </w:r>
    </w:p>
    <w:p w14:paraId="10EE828C" w14:textId="77777777" w:rsidR="00CA442E" w:rsidRPr="00B43504" w:rsidRDefault="00CA442E" w:rsidP="00CA442E">
      <w:pPr>
        <w:keepNext/>
        <w:keepLines/>
        <w:tabs>
          <w:tab w:val="left" w:pos="567"/>
        </w:tabs>
        <w:spacing w:after="0" w:line="260" w:lineRule="exact"/>
        <w:rPr>
          <w:rFonts w:ascii="Times New Roman" w:hAnsi="Times New Roman"/>
          <w:u w:val="single"/>
        </w:rPr>
      </w:pPr>
    </w:p>
    <w:p w14:paraId="2912F4B3" w14:textId="77777777"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t>Simptominė hipotenzija</w:t>
      </w:r>
    </w:p>
    <w:p w14:paraId="57424793"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Nekomplikuota hipertenzija sergantiems pacientams simptominė hipotenzija pasitaiko retai. Hipertenzija sergantiems ir enalaprilį vartojantiems pacientams simptominė hipotenzija gali pasireikšti dažniau, jeigu paciento organizme trūksta skysčių, pvz., vartojant diuretikus, mityboje trūkstant druskos, jeigu atliekama dializė, jeigu pacientas viduriuoja arba vemia (žr. 4.5 skyrių). Širdies nepakankamumu sergantiems pacientams (sergantiems arba nesergantiems susijusiu inkstų nepakankamumu), pastebėta simptominė hipotenzija. Dažniausiai tai pasireiškia sunkesnio laipsnio nepakankamumu sergantiems pacientams, didelėmis dozėmis vartojantiems kilpinius diuretikus, sergantiems hiponatremija ar esant inkstų funkcijos sutrikimui. Šių pacientų gydymą reikia pradėti medikų priežiūroje ir pacientus reikia atidžiai stebėti, jeigu koreguojama enalaprilio ir (arba) diuretiko dozė. Panašių atsargumo priemonių reikia imtis vaisto skiriant pacientams, sergantiems išemine širdies liga arba išemine galvos smegenų liga, kuriems didelis kraujospūdžio sumažėjimas gali sukelti miokardo infarktą arba galvos smegenų išemijos reiškinį.</w:t>
      </w:r>
    </w:p>
    <w:p w14:paraId="24C0B65C"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Jeigu pasireiškia hipotenzija, pacientą reikia paguldyti aukštielninką ir, jei reikia, skirti fiziologinio tirpalo infuziją į veną. Dėl praeinančios hipotenzinės reakcijos vaisto vartojimo nutraukti nereikia; paprastai be problemų galima tęsti gydymą, kai kraujospūdis pakyla po skysčių skyrimo.</w:t>
      </w:r>
    </w:p>
    <w:p w14:paraId="1020A6BD"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Kai kuriems širdies ydą turintiems pacientams, kurių kraujospūdis normalus arba žemas, nuo enalaprilio sisteminis kraujospūdis gali dar labiau sumažėti. Tai tikėtinas vaisto poveikis, paprastai gydymo dėl jo nutraukti nereikia. Jeigu pasireiškia hipotenzijos simptomų, gali reikėti sumažinti dozę ir (arba) nutraukti diuretiko ir (arba) enalaprilio vartojimą.</w:t>
      </w:r>
    </w:p>
    <w:p w14:paraId="4FA966CB" w14:textId="77777777" w:rsidR="00CA442E" w:rsidRPr="00B43504" w:rsidRDefault="00CA442E" w:rsidP="00CA442E">
      <w:pPr>
        <w:tabs>
          <w:tab w:val="left" w:pos="567"/>
        </w:tabs>
        <w:spacing w:after="0" w:line="260" w:lineRule="exact"/>
        <w:rPr>
          <w:rFonts w:ascii="Times New Roman" w:hAnsi="Times New Roman"/>
        </w:rPr>
      </w:pPr>
    </w:p>
    <w:p w14:paraId="30D95430" w14:textId="77777777"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t>Sinusinio mazgo silpnumo sindromas</w:t>
      </w:r>
    </w:p>
    <w:p w14:paraId="1C7F7222"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Ypač atsargiai lerkanidipino reikia skirti pacientams, sergantiems sinusinio mazgo silpnumo sindromu (neturintiems širdies stimuliatoriaus).</w:t>
      </w:r>
    </w:p>
    <w:p w14:paraId="604A3AC5" w14:textId="77777777" w:rsidR="00CA442E" w:rsidRPr="00B43504" w:rsidRDefault="00CA442E" w:rsidP="00CA442E">
      <w:pPr>
        <w:tabs>
          <w:tab w:val="left" w:pos="567"/>
        </w:tabs>
        <w:spacing w:after="0" w:line="260" w:lineRule="exact"/>
        <w:rPr>
          <w:rFonts w:ascii="Times New Roman" w:hAnsi="Times New Roman"/>
        </w:rPr>
      </w:pPr>
    </w:p>
    <w:p w14:paraId="1ABD8F28" w14:textId="6D4FB1C2"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t>Kairiojo skilvelio funkcij</w:t>
      </w:r>
      <w:r w:rsidR="006F2A14" w:rsidRPr="00B43504">
        <w:rPr>
          <w:rFonts w:ascii="Times New Roman" w:hAnsi="Times New Roman"/>
          <w:u w:val="single"/>
        </w:rPr>
        <w:t>os</w:t>
      </w:r>
      <w:r w:rsidRPr="00B43504">
        <w:rPr>
          <w:rFonts w:ascii="Times New Roman" w:hAnsi="Times New Roman"/>
          <w:u w:val="single"/>
        </w:rPr>
        <w:t xml:space="preserve"> </w:t>
      </w:r>
      <w:r w:rsidR="006F2A14" w:rsidRPr="00B43504">
        <w:rPr>
          <w:rFonts w:ascii="Times New Roman" w:hAnsi="Times New Roman"/>
          <w:u w:val="single"/>
        </w:rPr>
        <w:t>sutrikimas</w:t>
      </w:r>
    </w:p>
    <w:p w14:paraId="498C8ECE" w14:textId="6D244CF1" w:rsidR="006F2A14"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Nors kontroliuojamuose hemodinamikos tyrimuose neigiamo poveikio skilvelių funkcijai nenustatyta, </w:t>
      </w:r>
      <w:r w:rsidR="006F2A14" w:rsidRPr="00B43504">
        <w:rPr>
          <w:rFonts w:ascii="Times New Roman" w:hAnsi="Times New Roman"/>
        </w:rPr>
        <w:t xml:space="preserve">tačiau </w:t>
      </w:r>
      <w:r w:rsidRPr="00B43504">
        <w:rPr>
          <w:rFonts w:ascii="Times New Roman" w:hAnsi="Times New Roman"/>
        </w:rPr>
        <w:t xml:space="preserve">pacientus, </w:t>
      </w:r>
      <w:r w:rsidR="006F2A14" w:rsidRPr="00B43504">
        <w:rPr>
          <w:rFonts w:ascii="Times New Roman" w:hAnsi="Times New Roman"/>
        </w:rPr>
        <w:t>kurių</w:t>
      </w:r>
      <w:r w:rsidRPr="00B43504">
        <w:rPr>
          <w:rFonts w:ascii="Times New Roman" w:hAnsi="Times New Roman"/>
        </w:rPr>
        <w:t xml:space="preserve"> kairiojo skilvelio funkcija</w:t>
      </w:r>
      <w:r w:rsidR="006F2A14" w:rsidRPr="00B43504">
        <w:rPr>
          <w:rFonts w:ascii="Times New Roman" w:hAnsi="Times New Roman"/>
        </w:rPr>
        <w:t xml:space="preserve"> sutrikusi</w:t>
      </w:r>
      <w:r w:rsidRPr="00B43504">
        <w:rPr>
          <w:rFonts w:ascii="Times New Roman" w:hAnsi="Times New Roman"/>
        </w:rPr>
        <w:t xml:space="preserve">, reikia gydyti atsargiai. </w:t>
      </w:r>
    </w:p>
    <w:p w14:paraId="6E6A4A6E" w14:textId="7EB64F2D" w:rsidR="006F2A14" w:rsidRPr="00B43504" w:rsidRDefault="006F2A14" w:rsidP="00CA442E">
      <w:pPr>
        <w:tabs>
          <w:tab w:val="left" w:pos="567"/>
        </w:tabs>
        <w:spacing w:after="0" w:line="260" w:lineRule="exact"/>
        <w:rPr>
          <w:rFonts w:ascii="Times New Roman" w:hAnsi="Times New Roman"/>
        </w:rPr>
      </w:pPr>
    </w:p>
    <w:p w14:paraId="33085CDF" w14:textId="4C116E8D" w:rsidR="006F2A14" w:rsidRPr="00B43504" w:rsidRDefault="006F2A14" w:rsidP="00CA442E">
      <w:pPr>
        <w:tabs>
          <w:tab w:val="left" w:pos="567"/>
        </w:tabs>
        <w:spacing w:after="0" w:line="260" w:lineRule="exact"/>
        <w:rPr>
          <w:rFonts w:ascii="Times New Roman" w:hAnsi="Times New Roman"/>
          <w:u w:val="single"/>
        </w:rPr>
      </w:pPr>
      <w:r w:rsidRPr="00B43504">
        <w:rPr>
          <w:rFonts w:ascii="Times New Roman" w:hAnsi="Times New Roman"/>
          <w:u w:val="single"/>
        </w:rPr>
        <w:lastRenderedPageBreak/>
        <w:t>Išeminė širidies liga</w:t>
      </w:r>
    </w:p>
    <w:p w14:paraId="7529A11C" w14:textId="304F5485"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Manoma, kad išemine</w:t>
      </w:r>
      <w:r w:rsidRPr="00B43504">
        <w:rPr>
          <w:rFonts w:ascii="Times New Roman" w:hAnsi="Times New Roman"/>
          <w:u w:val="single"/>
        </w:rPr>
        <w:t xml:space="preserve"> </w:t>
      </w:r>
      <w:r w:rsidRPr="00B43504">
        <w:rPr>
          <w:rFonts w:ascii="Times New Roman" w:hAnsi="Times New Roman"/>
        </w:rPr>
        <w:t>širdies liga sergantiems pacientams, gydomiems tam tikrais trumpo poveikio dihidropiridinais, padidėja širdies ir kraujagyslių komplikacijų pavojus. Nors lerkanidipinas yra ilgo poveikio vaistas, šiems pacientams jo skirti reikia atsargiai.</w:t>
      </w:r>
    </w:p>
    <w:p w14:paraId="5916961F"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Retais atvejais kai kurie dihidropiridinai gali sukelti skausmą širdies srityje arba krūtinės anginą. Labai retai krūtinės angina jau sergantiems pacientams tokie priepuoliai gali padažnėti, pailgėti arba pasunkėti. Pavieniais atvejais gali ištikti miokardo infarktas (žr. 4.8 skyrių).</w:t>
      </w:r>
    </w:p>
    <w:p w14:paraId="528A1347" w14:textId="77777777" w:rsidR="00CA442E" w:rsidRPr="00B43504" w:rsidRDefault="00CA442E" w:rsidP="00CA442E">
      <w:pPr>
        <w:tabs>
          <w:tab w:val="left" w:pos="567"/>
        </w:tabs>
        <w:spacing w:after="0" w:line="260" w:lineRule="exact"/>
        <w:rPr>
          <w:rFonts w:ascii="Times New Roman" w:hAnsi="Times New Roman"/>
        </w:rPr>
      </w:pPr>
    </w:p>
    <w:p w14:paraId="161279D7" w14:textId="24A8B5A2" w:rsidR="00CA442E" w:rsidRPr="00B43504" w:rsidRDefault="00373EAB"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t>I</w:t>
      </w:r>
      <w:r w:rsidR="00CA442E" w:rsidRPr="00B43504">
        <w:rPr>
          <w:rFonts w:ascii="Times New Roman" w:hAnsi="Times New Roman"/>
          <w:u w:val="single"/>
        </w:rPr>
        <w:t>nkstų funkcijos sutrikimas</w:t>
      </w:r>
    </w:p>
    <w:p w14:paraId="5DD8E7EC"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Pacientų, kuriems yra lengvas ar vidutinio sunkumo inkstų funkcijos sutrikimas, gydymą vaistu reikia pradėti ypač atsargiai. Periodinis kalio ir kreatinino kiekio serume stebėjimas gydant enalapriliu turi būti šių pacientų standartinės medicininės priežiūros dalis.</w:t>
      </w:r>
    </w:p>
    <w:p w14:paraId="65463920"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Remiantis pranešimais, ypač pacientams, sergantiems sunkiu širdies nepakankamumu arba pagrindine inkstų liga, įskaitant inkstų arterijos stenozę, gali išsivystyti inkstų nepakankamumas, susijęs su enalaprilio vartojimu. Jeigu diagnozė nustatoma greitai ir skiriamas tinkamas gydymas, enalaprilio sukeltas inkstų nepakankamumas paprastai būna grįžtamojo pobūdžio.</w:t>
      </w:r>
    </w:p>
    <w:p w14:paraId="520A6C25"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Kai kuriems hipertenzija sergantiems pacientams, nesergantiems inkstų liga, enalaprilį vartojant su diuretiku kraujyje gali padidėti šlapalo ir kreatinino kiekis. Gali reikėti sumažinti enalaprilio dozę ir (arba) nutraukti diuretiko vartojimą. Tokiais atvejais reikia atsižvelgti į esamos inkstų arterijos stenozės tikimybę (žr. 4.4 skyrių „Inkstų kraujagyslių hipertenzija“).</w:t>
      </w:r>
    </w:p>
    <w:p w14:paraId="74E3BA61" w14:textId="77777777" w:rsidR="00CA442E" w:rsidRPr="00B43504" w:rsidRDefault="00CA442E" w:rsidP="00CA442E">
      <w:pPr>
        <w:tabs>
          <w:tab w:val="left" w:pos="567"/>
        </w:tabs>
        <w:spacing w:after="0" w:line="260" w:lineRule="exact"/>
        <w:rPr>
          <w:rFonts w:ascii="Times New Roman" w:hAnsi="Times New Roman"/>
        </w:rPr>
      </w:pPr>
    </w:p>
    <w:p w14:paraId="5F720D81" w14:textId="77777777"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t>Inkstų kraujagyslių hipertenzija</w:t>
      </w:r>
    </w:p>
    <w:p w14:paraId="357CE7DA"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AKF inhibitorius vartojantiems pacientams, sergantiems abiejų inkstų arterijų stenoze arba vieno veikiančio inksto arterijos stenoze, kyla ypatingas hipotenzijos arba inkstų nepakankamumo išsivystymo pavojus. Šių pacientų gydymą reikia pradėti su atidžia medikų priežiūra ir skiriant mažesnes dozes bei atidžiai titruojant. Prieš pradedant gydymą reikia įvertinti inkstų funkciją ir ją atidžiai stebėti gydymo metu.</w:t>
      </w:r>
    </w:p>
    <w:p w14:paraId="13D775CF" w14:textId="77777777" w:rsidR="00CA442E" w:rsidRPr="00B43504" w:rsidRDefault="00CA442E" w:rsidP="00CA442E">
      <w:pPr>
        <w:tabs>
          <w:tab w:val="left" w:pos="567"/>
        </w:tabs>
        <w:spacing w:after="0" w:line="260" w:lineRule="exact"/>
        <w:rPr>
          <w:rFonts w:ascii="Times New Roman" w:hAnsi="Times New Roman"/>
        </w:rPr>
      </w:pPr>
    </w:p>
    <w:p w14:paraId="4BCF30FC" w14:textId="77777777" w:rsidR="00CA442E" w:rsidRPr="00B43504" w:rsidRDefault="00CA442E" w:rsidP="00CA442E">
      <w:pPr>
        <w:keepNext/>
        <w:keepLines/>
        <w:tabs>
          <w:tab w:val="left" w:pos="567"/>
        </w:tabs>
        <w:spacing w:after="0" w:line="260" w:lineRule="exact"/>
        <w:outlineLvl w:val="0"/>
        <w:rPr>
          <w:rFonts w:ascii="Times New Roman" w:hAnsi="Times New Roman"/>
          <w:u w:val="single"/>
        </w:rPr>
      </w:pPr>
      <w:r w:rsidRPr="00B43504">
        <w:rPr>
          <w:rFonts w:ascii="Times New Roman" w:hAnsi="Times New Roman"/>
          <w:u w:val="single"/>
        </w:rPr>
        <w:t>Inkstų persodinimas</w:t>
      </w:r>
    </w:p>
    <w:p w14:paraId="66970285"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Lerkanidipino arba enalaprilio vartojimo pacientams, kuriems neseniai persodintas inkstas, patirties nėra, todėl šių pacientų gydyti Lercaprel nerekomenduojama.</w:t>
      </w:r>
    </w:p>
    <w:p w14:paraId="4A489363" w14:textId="77777777" w:rsidR="00CA442E" w:rsidRPr="00B43504" w:rsidRDefault="00CA442E" w:rsidP="00CA442E">
      <w:pPr>
        <w:tabs>
          <w:tab w:val="left" w:pos="567"/>
        </w:tabs>
        <w:spacing w:after="0" w:line="260" w:lineRule="exact"/>
        <w:rPr>
          <w:rFonts w:ascii="Times New Roman" w:hAnsi="Times New Roman"/>
        </w:rPr>
      </w:pPr>
    </w:p>
    <w:p w14:paraId="5D4B2C75" w14:textId="77777777" w:rsidR="00CA442E" w:rsidRPr="00B43504" w:rsidRDefault="00CA442E" w:rsidP="00CA442E">
      <w:pPr>
        <w:keepNext/>
        <w:keepLines/>
        <w:tabs>
          <w:tab w:val="left" w:pos="567"/>
        </w:tabs>
        <w:spacing w:after="0" w:line="260" w:lineRule="exact"/>
        <w:rPr>
          <w:rFonts w:ascii="Times New Roman" w:hAnsi="Times New Roman"/>
        </w:rPr>
      </w:pPr>
      <w:r w:rsidRPr="00B43504">
        <w:rPr>
          <w:rFonts w:ascii="Times New Roman" w:hAnsi="Times New Roman"/>
          <w:u w:val="single"/>
        </w:rPr>
        <w:t>Kepenų nepakankamumas</w:t>
      </w:r>
    </w:p>
    <w:p w14:paraId="27F56922"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Lerkanidipino antihipertenzinis poveikis kepenų disfunkcija sergantiems pacientams gali būti didesnis.</w:t>
      </w:r>
    </w:p>
    <w:p w14:paraId="0CCF1505"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Retais atvejais vartojant AKF inhibitorius pasireiškė sindromas, prasidėjęs cholestazine gelta ir išsivystęs į žaibišką kepenų nekrozę (kartais mirtiną). Šio sindromo mechanizmas neaiškus. Pacientams, kuriems vartojant AKF inhibitorius išsivysto gelta arba stipriai padidėja kepenų fermentų kiekis, reikia nutraukti AKF inhibitorių vartojimą ir skirti atitinkamą gydymą.</w:t>
      </w:r>
    </w:p>
    <w:p w14:paraId="41A86426" w14:textId="77777777" w:rsidR="00373EAB" w:rsidRPr="00C842DB" w:rsidRDefault="00373EAB" w:rsidP="00373EAB">
      <w:pPr>
        <w:tabs>
          <w:tab w:val="left" w:pos="567"/>
        </w:tabs>
        <w:spacing w:after="0" w:line="260" w:lineRule="exact"/>
        <w:rPr>
          <w:rFonts w:ascii="Times New Roman" w:hAnsi="Times New Roman"/>
          <w:lang w:eastAsia="ja-JP"/>
        </w:rPr>
      </w:pPr>
    </w:p>
    <w:p w14:paraId="7416CABC" w14:textId="77777777" w:rsidR="00373EAB" w:rsidRPr="00D13D49" w:rsidRDefault="00373EAB" w:rsidP="00373EAB">
      <w:pPr>
        <w:tabs>
          <w:tab w:val="left" w:pos="567"/>
        </w:tabs>
        <w:spacing w:after="0" w:line="260" w:lineRule="exact"/>
        <w:rPr>
          <w:rFonts w:ascii="Times New Roman" w:eastAsia="Times New Roman" w:hAnsi="Times New Roman" w:cs="Times New Roman"/>
          <w:snapToGrid w:val="0"/>
          <w:u w:val="single"/>
          <w:lang w:eastAsia="ja-JP"/>
        </w:rPr>
      </w:pPr>
      <w:bookmarkStart w:id="7" w:name="_Hlk16632371"/>
      <w:r w:rsidRPr="00D13D49">
        <w:rPr>
          <w:rFonts w:ascii="Times New Roman" w:eastAsia="Times New Roman" w:hAnsi="Times New Roman" w:cs="Times New Roman"/>
          <w:snapToGrid w:val="0"/>
          <w:u w:val="single"/>
          <w:lang w:eastAsia="ja-JP"/>
        </w:rPr>
        <w:t>Peritoninė dializė</w:t>
      </w:r>
    </w:p>
    <w:p w14:paraId="296C92B2" w14:textId="77777777" w:rsidR="00373EAB" w:rsidRPr="00C842DB" w:rsidRDefault="00373EAB" w:rsidP="00373EAB">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Lerkanidipino vartojimas pacientams, kuriems atliekama peritoninė dializė, siejamas su drumsto peritoninio skysčio susidarymu. Drumstumą lemia trigliceridų koncentracijos padidėjimu peritoniniame skystyje. Nors tokio reiškinio mechanizmas nežinomas, nutraukus lerkanidipino vartojimą drumstumas netrukus išnyksta. Svarbu tokį ryšį atpažinti, nes drumstas peritoninis skystis gali būti neteisingai įvertintas kaip infekcinio peritonito požymis su nereikalinga hospitalizacija ir empiriniu antibiotikų vartojimo paskyrimu.</w:t>
      </w:r>
    </w:p>
    <w:bookmarkEnd w:id="7"/>
    <w:p w14:paraId="66B721FC" w14:textId="77777777" w:rsidR="005363D4" w:rsidRPr="00B43504" w:rsidRDefault="005363D4" w:rsidP="00CA442E">
      <w:pPr>
        <w:keepNext/>
        <w:keepLines/>
        <w:tabs>
          <w:tab w:val="left" w:pos="567"/>
        </w:tabs>
        <w:spacing w:after="0" w:line="260" w:lineRule="exact"/>
        <w:rPr>
          <w:rFonts w:ascii="Times New Roman" w:hAnsi="Times New Roman"/>
          <w:u w:val="single"/>
        </w:rPr>
      </w:pPr>
    </w:p>
    <w:p w14:paraId="0D21F085" w14:textId="719470C5"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t>Neutropenija ir (arba) agranulocitozė</w:t>
      </w:r>
    </w:p>
    <w:p w14:paraId="6A14E1AD"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Gauta pranešimų apie AKF inhibitorius vartojantiems pacientams išsivysčiusią neutropeniją ir (arba) agranulocitozę, trombocitopeniją ir anemiją. Pacientams, kurių inkstų veikla nesutrikusi ir kurie nepriklauso padidėjusios rizikos grupėms, neutropenija išsivysto retai. Ypač atsargiai enalaprilį reikia vartoti pacientams, sergantiems kraujagyslių kolagenoze, vartojantiems imunosupresantus, alopurinolį, prokainamidą arba tiems, kurie atitinka kelias iš šių rizikos sąlygų, ypač, jei prieš gydymą jų inkstų veikla buvo sutrikusi. Kai kuriems šių pacientų pasireiškė sunkios infekcijos, kurių kai kuriais atvejais neveikė intensyvus gydymas antibiotikais. Jeigu enalaprilis skiriamas tokiems pacientams, patartina </w:t>
      </w:r>
      <w:r w:rsidRPr="00B43504">
        <w:rPr>
          <w:rFonts w:ascii="Times New Roman" w:hAnsi="Times New Roman"/>
        </w:rPr>
        <w:lastRenderedPageBreak/>
        <w:t>reguliariai stebėti leukocitų kiekį ir perspėti pacientus, kad jie praneštų apie bet kuriuos infekcijos požymius gydytojui.</w:t>
      </w:r>
    </w:p>
    <w:p w14:paraId="3E228F00" w14:textId="77777777" w:rsidR="00CA442E" w:rsidRPr="00B43504" w:rsidRDefault="00CA442E" w:rsidP="00CA442E">
      <w:pPr>
        <w:tabs>
          <w:tab w:val="left" w:pos="567"/>
        </w:tabs>
        <w:spacing w:after="0" w:line="260" w:lineRule="exact"/>
        <w:rPr>
          <w:rFonts w:ascii="Times New Roman" w:hAnsi="Times New Roman"/>
        </w:rPr>
      </w:pPr>
    </w:p>
    <w:p w14:paraId="4ED4D515" w14:textId="77777777" w:rsidR="00CA442E" w:rsidRPr="00B43504" w:rsidRDefault="00CA442E" w:rsidP="00CA442E">
      <w:pPr>
        <w:keepNext/>
        <w:keepLines/>
        <w:tabs>
          <w:tab w:val="left" w:pos="567"/>
        </w:tabs>
        <w:spacing w:after="0" w:line="260" w:lineRule="exact"/>
        <w:outlineLvl w:val="0"/>
        <w:rPr>
          <w:rFonts w:ascii="Times New Roman" w:hAnsi="Times New Roman"/>
        </w:rPr>
      </w:pPr>
      <w:r w:rsidRPr="00B43504">
        <w:rPr>
          <w:rFonts w:ascii="Times New Roman" w:hAnsi="Times New Roman"/>
          <w:u w:val="single"/>
        </w:rPr>
        <w:t>Padidėjęs jautrumas ir (arba) angioneurozinė edema</w:t>
      </w:r>
    </w:p>
    <w:p w14:paraId="55FF578D"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Gauta pranešimų apie AKF inhibitorius (įskaitant enalaprilį) vartojusiems pacientams išsivysčiusią angioneurozinę edemą, apimančią veidą, galūnes, lūpas, liežuvį, balsaskylę ir (arba) gerklas. Ji gali pasireikšti bet kuriuo gydymo metu. Tokiais atvejais reikia nedelsiant nutraukti enalaprilio vartojimą. Prieš išrašant iš ligoninės pacientus reikia atidžiai stebėti, siekiant užtikrinti, kad visi simptomai tikrai išnyko. Tais atvejais, kai tinimas apima tik liežuvį be kvėpavimo sutrikimo, pacientus gali reikėti ilgesnį laiką stebėti, nes gydymo antihistamininiais vaistais ir kortikosteroidais gali nepakakti.</w:t>
      </w:r>
    </w:p>
    <w:p w14:paraId="3FCE9CA8"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Labai retais atvejais buvo pranešta apie mirtis dėl angioneurozinė edemos, susijusios su gerklų edama arba liežuvio edema. Pacientams, kuriems tinimas apima liežuvį, balsaskylę arba gerklas, kyla kvėpavimo takų obstrukcijos pavojus, ypač tiems, kuriems praeityje buvo atlikta kvėpavimo takų operacija.</w:t>
      </w:r>
    </w:p>
    <w:p w14:paraId="745CAA1A"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Jeigu sutino liežuvis, balsaskylė ir gerklos bei kyla kvėpavimo takų obstrukcijos pavojus, reikia nedelsiant pradėti atitinkamą gydymą, pvz., po oda sušvirkšti epinefrino tirpalo, atskiesto santykiu 1:1000 (0,3–0,5 ml) ir (arba) imtis priemonių kvėpavimo takų praeinamumui užtikrinti.]</w:t>
      </w:r>
    </w:p>
    <w:p w14:paraId="21F695D1"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Remiantis pranešimais, AKF inhibitorius vartojantiems juodaodžiams pacientams angioneurozinė edema pasireiškia dažniau, nei nejuodaodžiams pacientams.</w:t>
      </w:r>
    </w:p>
    <w:p w14:paraId="0BDE3BD6"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Pacientams, kurie jau yra sirgę ne AKF inhibitorių sukelta angioneurozine edema, kyla didesnis angioneurozinės edemos išsivystymo pavojus vartojant AKF inhibitorių (dar žr. 4.3 skyrių).</w:t>
      </w:r>
    </w:p>
    <w:p w14:paraId="27843B82" w14:textId="77777777" w:rsidR="00373EAB" w:rsidRPr="00C842DB" w:rsidRDefault="00373EAB" w:rsidP="00373EAB">
      <w:pPr>
        <w:tabs>
          <w:tab w:val="left" w:pos="567"/>
        </w:tabs>
        <w:spacing w:after="0" w:line="260" w:lineRule="exact"/>
        <w:rPr>
          <w:rFonts w:ascii="Times New Roman" w:hAnsi="Times New Roman"/>
          <w:lang w:eastAsia="ja-JP"/>
        </w:rPr>
      </w:pPr>
      <w:bookmarkStart w:id="8" w:name="_Hlk16632395"/>
    </w:p>
    <w:p w14:paraId="16EBA832" w14:textId="77777777" w:rsidR="00373EAB" w:rsidRPr="00C842DB" w:rsidRDefault="00373EAB" w:rsidP="00373EAB">
      <w:pPr>
        <w:tabs>
          <w:tab w:val="left" w:pos="567"/>
        </w:tabs>
        <w:spacing w:after="0" w:line="260" w:lineRule="exact"/>
        <w:rPr>
          <w:rFonts w:ascii="Times New Roman" w:eastAsia="Times New Roman" w:hAnsi="Times New Roman" w:cs="Times New Roman"/>
          <w:snapToGrid w:val="0"/>
          <w:lang w:eastAsia="ja-JP"/>
        </w:rPr>
      </w:pPr>
      <w:bookmarkStart w:id="9" w:name="_Hlk16582595"/>
      <w:bookmarkStart w:id="10" w:name="_Hlk16600500"/>
      <w:r w:rsidRPr="00D13D49">
        <w:rPr>
          <w:rFonts w:ascii="Times New Roman" w:eastAsia="Times New Roman" w:hAnsi="Times New Roman" w:cs="Times New Roman"/>
          <w:snapToGrid w:val="0"/>
          <w:lang w:eastAsia="ja-JP"/>
        </w:rPr>
        <w:t>Dėl padidėjusios angioneurozinės edemos rizikos AKF inhibitorių draudžiama skirti kartu su sakubitrilo ir</w:t>
      </w:r>
      <w:r w:rsidRPr="00C842DB">
        <w:rPr>
          <w:rFonts w:ascii="Times New Roman" w:eastAsia="Times New Roman" w:hAnsi="Times New Roman" w:cs="Times New Roman"/>
          <w:snapToGrid w:val="0"/>
          <w:lang w:eastAsia="ja-JP"/>
        </w:rPr>
        <w:t xml:space="preserve"> valsartano deriniu. Gydymo sakubitrilo ir valsartano deriniu negalima pradėti nepraėjus 36 valandoms po paskutinės enalaprilio dozės. Gydymo enalapriliu negalima pradėti nepraėjus 36 valandoms po paskutinės sakubitrilo ir valsartano derinio dozės (žr. 4.3 ir 4.5 skyrius).</w:t>
      </w:r>
    </w:p>
    <w:p w14:paraId="69A041F4" w14:textId="77777777" w:rsidR="00373EAB" w:rsidRPr="00C842DB" w:rsidRDefault="00373EAB" w:rsidP="00373EAB">
      <w:pPr>
        <w:tabs>
          <w:tab w:val="left" w:pos="567"/>
        </w:tabs>
        <w:spacing w:after="0" w:line="260" w:lineRule="exact"/>
        <w:rPr>
          <w:rFonts w:ascii="Times New Roman" w:eastAsia="Times New Roman" w:hAnsi="Times New Roman" w:cs="Times New Roman"/>
          <w:snapToGrid w:val="0"/>
          <w:lang w:eastAsia="ja-JP"/>
        </w:rPr>
      </w:pPr>
    </w:p>
    <w:p w14:paraId="440F2BE5" w14:textId="77777777" w:rsidR="00373EAB" w:rsidRPr="00C842DB" w:rsidRDefault="00373EAB" w:rsidP="00373EAB">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AKF inhibitorių vartojimas kartu su racekadotriliu, mTOR inhibitoriais (pvz., sirolimuzu, everolimuzu, temsirolimuzu) ar vildagliptinu gali padidinti angioneurozinės edemos (pvz., kvėpavimo takų arba liežuvio patinimo, lydimo kvėpavimo sutrikimo arba be jo) riziką (žr. 4.5 skyrių). AKF inhibitorių vartojančiam pacientui racekadotrilio, mTOR inhibitorių (pvz., sirolimuzo, everolimuzo, temsirolimuzo) ar vildagliptino skirti reikia atsargiai.</w:t>
      </w:r>
      <w:bookmarkEnd w:id="9"/>
    </w:p>
    <w:bookmarkEnd w:id="8"/>
    <w:bookmarkEnd w:id="10"/>
    <w:p w14:paraId="67AA2A1A"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p>
    <w:p w14:paraId="061E0B7A" w14:textId="77777777" w:rsidR="00CA442E" w:rsidRPr="00B43504" w:rsidRDefault="00CA442E" w:rsidP="00CA442E">
      <w:pPr>
        <w:keepNext/>
        <w:keepLines/>
        <w:tabs>
          <w:tab w:val="left" w:pos="567"/>
        </w:tabs>
        <w:spacing w:after="0" w:line="260" w:lineRule="exact"/>
        <w:outlineLvl w:val="0"/>
        <w:rPr>
          <w:rFonts w:ascii="Times New Roman" w:hAnsi="Times New Roman"/>
          <w:u w:val="single"/>
        </w:rPr>
      </w:pPr>
      <w:r w:rsidRPr="00B43504">
        <w:rPr>
          <w:rFonts w:ascii="Times New Roman" w:hAnsi="Times New Roman"/>
          <w:u w:val="single"/>
        </w:rPr>
        <w:t>Anafilaktoidinės reakcijos desensibilizacijos vabzdžių nuodais metu</w:t>
      </w:r>
    </w:p>
    <w:p w14:paraId="49AB0D9A"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Desensibilizacijos vabzdžių nuodais metu, kai pacientai vartojo AKF inhibitorių, retais atvejais išsivystė pavojingų gyvybei anafilaktoidinių reakcijų. Tokių reakcijų galima išvengti prieš kiekvieną desensibilizacijos procedūrą laikinai nutraukus AKF inhibitoriaus vartojimą.</w:t>
      </w:r>
    </w:p>
    <w:p w14:paraId="4235B552" w14:textId="77777777" w:rsidR="00CA442E" w:rsidRPr="00B43504" w:rsidRDefault="00CA442E" w:rsidP="00CA442E">
      <w:pPr>
        <w:tabs>
          <w:tab w:val="left" w:pos="567"/>
        </w:tabs>
        <w:spacing w:after="0" w:line="260" w:lineRule="exact"/>
        <w:rPr>
          <w:rFonts w:ascii="Times New Roman" w:hAnsi="Times New Roman"/>
        </w:rPr>
      </w:pPr>
    </w:p>
    <w:p w14:paraId="2179E59B" w14:textId="77777777" w:rsidR="00CA442E" w:rsidRPr="00B43504" w:rsidRDefault="00CA442E" w:rsidP="00CA442E">
      <w:pPr>
        <w:keepNext/>
        <w:keepLines/>
        <w:tabs>
          <w:tab w:val="left" w:pos="567"/>
        </w:tabs>
        <w:spacing w:after="0" w:line="260" w:lineRule="exact"/>
        <w:outlineLvl w:val="0"/>
        <w:rPr>
          <w:rFonts w:ascii="Times New Roman" w:hAnsi="Times New Roman"/>
          <w:u w:val="single"/>
        </w:rPr>
      </w:pPr>
      <w:r w:rsidRPr="00B43504">
        <w:rPr>
          <w:rFonts w:ascii="Times New Roman" w:hAnsi="Times New Roman"/>
          <w:u w:val="single"/>
        </w:rPr>
        <w:t>Anafilaktoidinės reakcijos MTL aferezės metu</w:t>
      </w:r>
    </w:p>
    <w:p w14:paraId="5C6A247A"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Mažo tankio lipoproteinų (MTL) aferezės su dekstrano sulfatu metu, kai pacientai vartojo AKF inhibitorių, retais atvejais išsivystė pavojingų gyvybei anafilaktoidinių reakcijų. Tokių reakcijų galima išvengti prieš kiekvieną aferezę laikinai nutraukus AKF inhibitoriaus vartojimą.</w:t>
      </w:r>
    </w:p>
    <w:p w14:paraId="6F064CDC" w14:textId="77777777" w:rsidR="00CA442E" w:rsidRPr="00B43504" w:rsidRDefault="00CA442E" w:rsidP="00CA442E">
      <w:pPr>
        <w:tabs>
          <w:tab w:val="left" w:pos="567"/>
        </w:tabs>
        <w:spacing w:after="0" w:line="260" w:lineRule="exact"/>
        <w:rPr>
          <w:rFonts w:ascii="Times New Roman" w:hAnsi="Times New Roman"/>
        </w:rPr>
      </w:pPr>
    </w:p>
    <w:p w14:paraId="5FBF8D61" w14:textId="77777777" w:rsidR="00CA442E" w:rsidRPr="00B43504" w:rsidRDefault="00CA442E" w:rsidP="00CA442E">
      <w:pPr>
        <w:keepNext/>
        <w:keepLines/>
        <w:tabs>
          <w:tab w:val="left" w:pos="567"/>
        </w:tabs>
        <w:spacing w:after="0" w:line="260" w:lineRule="exact"/>
        <w:outlineLvl w:val="0"/>
        <w:rPr>
          <w:rFonts w:ascii="Times New Roman" w:hAnsi="Times New Roman"/>
          <w:u w:val="single"/>
        </w:rPr>
      </w:pPr>
      <w:r w:rsidRPr="00B43504">
        <w:rPr>
          <w:rFonts w:ascii="Times New Roman" w:hAnsi="Times New Roman"/>
          <w:u w:val="single"/>
        </w:rPr>
        <w:t>Hipoglikemija</w:t>
      </w:r>
    </w:p>
    <w:p w14:paraId="529FAD03"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Reikia atidžiai stebėti gliukozės kiekį diabetu sergančių ir geriamuosius vaistinius preparatus nuo cukrinio diabeto arba insuliną vartojančių ir pradedančių vartoti AKF inhibitorių pacientų kraujyje, ypač pirmąjį gydymo abiem vaistiniais preparatais mėnesį (žr. 4.5 skyrių).</w:t>
      </w:r>
    </w:p>
    <w:p w14:paraId="52BD1FB6" w14:textId="77777777" w:rsidR="00CA442E" w:rsidRPr="00B43504" w:rsidRDefault="00CA442E" w:rsidP="00CA442E">
      <w:pPr>
        <w:tabs>
          <w:tab w:val="left" w:pos="567"/>
        </w:tabs>
        <w:spacing w:after="0" w:line="260" w:lineRule="exact"/>
        <w:rPr>
          <w:rFonts w:ascii="Times New Roman" w:hAnsi="Times New Roman"/>
        </w:rPr>
      </w:pPr>
    </w:p>
    <w:p w14:paraId="3C7657DE" w14:textId="77777777" w:rsidR="00CA442E" w:rsidRPr="00B43504" w:rsidRDefault="00CA442E" w:rsidP="00CA442E">
      <w:pPr>
        <w:keepNext/>
        <w:keepLines/>
        <w:tabs>
          <w:tab w:val="left" w:pos="567"/>
        </w:tabs>
        <w:spacing w:after="0" w:line="260" w:lineRule="exact"/>
        <w:outlineLvl w:val="0"/>
        <w:rPr>
          <w:rFonts w:ascii="Times New Roman" w:hAnsi="Times New Roman"/>
        </w:rPr>
      </w:pPr>
      <w:r w:rsidRPr="00B43504">
        <w:rPr>
          <w:rFonts w:ascii="Times New Roman" w:hAnsi="Times New Roman"/>
          <w:u w:val="single"/>
        </w:rPr>
        <w:t>Kosulys</w:t>
      </w:r>
    </w:p>
    <w:p w14:paraId="2315B5D1"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Vartojant AKF inhibitorius pranešta apie kosulį. Paprastai kosulys yra sausas, nuolatinis ir praeina nutraukus vaistinio preparato vartojimą. Nustatant diferencinę kosulio diagnozę, reikia atsižvelgti ir į AKF inhibitorių sukeliamą kosulį.</w:t>
      </w:r>
    </w:p>
    <w:p w14:paraId="12ECE86C" w14:textId="77777777" w:rsidR="00CA442E" w:rsidRPr="00B43504" w:rsidRDefault="00CA442E" w:rsidP="00CA442E">
      <w:pPr>
        <w:tabs>
          <w:tab w:val="left" w:pos="567"/>
        </w:tabs>
        <w:spacing w:after="0" w:line="260" w:lineRule="exact"/>
        <w:rPr>
          <w:rFonts w:ascii="Times New Roman" w:hAnsi="Times New Roman"/>
        </w:rPr>
      </w:pPr>
    </w:p>
    <w:p w14:paraId="259D3461" w14:textId="77777777" w:rsidR="00CA442E" w:rsidRPr="00B43504" w:rsidRDefault="00CA442E" w:rsidP="00CA442E">
      <w:pPr>
        <w:keepNext/>
        <w:keepLines/>
        <w:tabs>
          <w:tab w:val="left" w:pos="567"/>
        </w:tabs>
        <w:spacing w:after="0" w:line="260" w:lineRule="exact"/>
        <w:outlineLvl w:val="0"/>
        <w:rPr>
          <w:rFonts w:ascii="Times New Roman" w:hAnsi="Times New Roman"/>
          <w:u w:val="single"/>
        </w:rPr>
      </w:pPr>
      <w:r w:rsidRPr="00B43504">
        <w:rPr>
          <w:rFonts w:ascii="Times New Roman" w:hAnsi="Times New Roman"/>
          <w:u w:val="single"/>
        </w:rPr>
        <w:lastRenderedPageBreak/>
        <w:t>Chirurginė operacija ir (arba) anestezija</w:t>
      </w:r>
    </w:p>
    <w:p w14:paraId="1AEF291C"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Pacientams, kuriems atliekama sudėtinga operacija arba taikoma anestezija kraujospūdį mažinančiais preparatais, enalaprilis slopina angiotenzino II susidarymą, kuris paprastai būna dėl kompensuojamojo renino išsiskyrimo. Šio mechanizmo sukeltą hipotenziją galima koreguoti skysčių skyrimu.</w:t>
      </w:r>
    </w:p>
    <w:p w14:paraId="6408CFAA" w14:textId="77777777" w:rsidR="00CA442E" w:rsidRPr="00B43504" w:rsidRDefault="00CA442E" w:rsidP="00CA442E">
      <w:pPr>
        <w:tabs>
          <w:tab w:val="left" w:pos="567"/>
        </w:tabs>
        <w:spacing w:after="0" w:line="260" w:lineRule="exact"/>
        <w:rPr>
          <w:rFonts w:ascii="Times New Roman" w:hAnsi="Times New Roman"/>
        </w:rPr>
      </w:pPr>
    </w:p>
    <w:p w14:paraId="2B813A68" w14:textId="77777777" w:rsidR="00373EAB" w:rsidRPr="00D13D49" w:rsidRDefault="00373EAB" w:rsidP="00373EAB">
      <w:pPr>
        <w:tabs>
          <w:tab w:val="left" w:pos="567"/>
        </w:tabs>
        <w:spacing w:after="0" w:line="260" w:lineRule="exact"/>
        <w:outlineLvl w:val="0"/>
        <w:rPr>
          <w:rFonts w:ascii="Times New Roman" w:eastAsia="Times New Roman" w:hAnsi="Times New Roman" w:cs="Times New Roman"/>
          <w:snapToGrid w:val="0"/>
          <w:lang w:eastAsia="ja-JP"/>
        </w:rPr>
      </w:pPr>
      <w:bookmarkStart w:id="11" w:name="_Hlk16600572"/>
      <w:r w:rsidRPr="00D13D49">
        <w:rPr>
          <w:rFonts w:ascii="Times New Roman" w:eastAsia="Times New Roman" w:hAnsi="Times New Roman" w:cs="Times New Roman"/>
          <w:snapToGrid w:val="0"/>
          <w:u w:val="single"/>
          <w:lang w:eastAsia="ja-JP"/>
        </w:rPr>
        <w:t>Kalio koncentracija kraujo serume</w:t>
      </w:r>
    </w:p>
    <w:p w14:paraId="17AA7E54" w14:textId="77777777" w:rsidR="00373EAB" w:rsidRPr="00C842DB" w:rsidRDefault="00373EAB" w:rsidP="00373EAB">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AKF inhibitoriai gali sukelti hiperkalemiją, nes jie slopina aldosterono išsiskyrimą. Įprastai pacientams, kurių inkstų funkcija nesutrikusi, šis poveikis nėra reikšmingas. Vis dėlto hiperkalemija gali atsirasti pacientams, kurių inkstų funkcija sutrikusi, ir (arba) kalio papildų (įskaitant druskos pakaitalus), kalį tausojančių diuretikų, trimetoprimą arba kotrimoksazolą, taip pat žinomą kaip trimetoprimo ir sulfametoksazolo derinys, taip pat aldosterono antagonistų ar angiotenzino receptorių blokatorių vartojantiems pacientams. AKF inhibitorių vartojantiems pacientams kalį tausojančių diuretikų ir angiotenzino receptorių blokatorių reikia skirti atsargiai bei reikia stebėti kalio koncentraciją kraujo serume bei inkstų funkciją (žr. 4.5 skyrių).</w:t>
      </w:r>
    </w:p>
    <w:bookmarkEnd w:id="11"/>
    <w:p w14:paraId="48E2E7F2" w14:textId="77777777" w:rsidR="00CA442E" w:rsidRPr="00B43504" w:rsidRDefault="00CA442E" w:rsidP="00CA442E">
      <w:pPr>
        <w:tabs>
          <w:tab w:val="left" w:pos="567"/>
        </w:tabs>
        <w:spacing w:after="0" w:line="260" w:lineRule="exact"/>
        <w:rPr>
          <w:rFonts w:ascii="Times New Roman" w:hAnsi="Times New Roman"/>
        </w:rPr>
      </w:pPr>
    </w:p>
    <w:p w14:paraId="43E8FB6A" w14:textId="77777777" w:rsidR="00CA442E" w:rsidRPr="00B43504" w:rsidRDefault="00CA442E" w:rsidP="00CA442E">
      <w:pPr>
        <w:tabs>
          <w:tab w:val="left" w:pos="567"/>
        </w:tabs>
        <w:spacing w:after="0" w:line="260" w:lineRule="exact"/>
        <w:rPr>
          <w:rFonts w:ascii="Times New Roman" w:hAnsi="Times New Roman"/>
          <w:u w:val="single"/>
        </w:rPr>
      </w:pPr>
      <w:r w:rsidRPr="00B43504">
        <w:rPr>
          <w:rFonts w:ascii="Times New Roman" w:hAnsi="Times New Roman"/>
          <w:u w:val="single"/>
        </w:rPr>
        <w:t>Litis</w:t>
      </w:r>
    </w:p>
    <w:p w14:paraId="5C01FCCE"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Enalaprilio iš esmės nerekomenduojama vartoti kartu su ličiu (žr. 4.5 skyrių).</w:t>
      </w:r>
    </w:p>
    <w:p w14:paraId="534C48DF" w14:textId="77777777" w:rsidR="00CA442E" w:rsidRPr="00B43504" w:rsidRDefault="00CA442E" w:rsidP="00CA442E">
      <w:pPr>
        <w:keepNext/>
        <w:keepLines/>
        <w:tabs>
          <w:tab w:val="left" w:pos="567"/>
        </w:tabs>
        <w:spacing w:after="0" w:line="260" w:lineRule="exact"/>
        <w:outlineLvl w:val="0"/>
        <w:rPr>
          <w:rFonts w:ascii="Times New Roman" w:hAnsi="Times New Roman"/>
          <w:u w:val="single"/>
        </w:rPr>
      </w:pPr>
    </w:p>
    <w:p w14:paraId="30946B47" w14:textId="77777777" w:rsidR="00CA442E" w:rsidRPr="00B43504" w:rsidRDefault="00CA442E" w:rsidP="00CA442E">
      <w:pPr>
        <w:tabs>
          <w:tab w:val="left" w:pos="567"/>
        </w:tabs>
        <w:spacing w:after="0" w:line="260" w:lineRule="exact"/>
        <w:outlineLvl w:val="0"/>
        <w:rPr>
          <w:rFonts w:ascii="Times New Roman" w:hAnsi="Times New Roman"/>
          <w:u w:val="single"/>
        </w:rPr>
      </w:pPr>
      <w:r w:rsidRPr="00B43504">
        <w:rPr>
          <w:rFonts w:ascii="Times New Roman" w:hAnsi="Times New Roman"/>
          <w:u w:val="single"/>
        </w:rPr>
        <w:t xml:space="preserve">Dvigubas renino – angiotenzino – aldosterono sistemos (RAAS) blokavimas </w:t>
      </w:r>
    </w:p>
    <w:p w14:paraId="48E45B95" w14:textId="77777777" w:rsidR="00CA442E" w:rsidRPr="00B43504" w:rsidRDefault="00CA442E" w:rsidP="00CA442E">
      <w:pPr>
        <w:tabs>
          <w:tab w:val="left" w:pos="567"/>
        </w:tabs>
        <w:spacing w:after="0" w:line="260" w:lineRule="exact"/>
        <w:outlineLvl w:val="0"/>
        <w:rPr>
          <w:rFonts w:ascii="Times New Roman" w:hAnsi="Times New Roman"/>
        </w:rPr>
      </w:pPr>
      <w:r w:rsidRPr="00D13D49">
        <w:rPr>
          <w:rFonts w:ascii="Times New Roman" w:eastAsia="Times New Roman" w:hAnsi="Times New Roman" w:cs="Times New Roman"/>
          <w:snapToGrid w:val="0"/>
          <w:lang w:eastAsia="ja-JP"/>
        </w:rPr>
        <w:t xml:space="preserve">Turima įrodymų, kad kartu vartojant AKF inhibitorių, angiotenzino II receptorių blokatorių arba </w:t>
      </w:r>
      <w:r w:rsidRPr="00B43504">
        <w:rPr>
          <w:rFonts w:ascii="Times New Roman" w:hAnsi="Times New Roman"/>
        </w:rPr>
        <w:t xml:space="preserve">aliskireną, padidėja hipotenzijos, hiperkalemijos ir inkstų funkcijos </w:t>
      </w:r>
      <w:r w:rsidRPr="00D13D49">
        <w:rPr>
          <w:rFonts w:ascii="Times New Roman" w:eastAsia="Times New Roman" w:hAnsi="Times New Roman" w:cs="Times New Roman"/>
          <w:snapToGrid w:val="0"/>
          <w:lang w:eastAsia="ja-JP"/>
        </w:rPr>
        <w:t>susilpnėjimo</w:t>
      </w:r>
      <w:r w:rsidRPr="00B43504">
        <w:rPr>
          <w:rFonts w:ascii="Times New Roman" w:hAnsi="Times New Roman"/>
        </w:rPr>
        <w:t xml:space="preserve"> (įskaitant ūmų inkstų nepakankamumą) rizika. Tod</w:t>
      </w:r>
      <w:r w:rsidRPr="00D13D49">
        <w:rPr>
          <w:rFonts w:ascii="Times New Roman" w:eastAsia="Times New Roman" w:hAnsi="Times New Roman" w:cs="Times New Roman"/>
          <w:snapToGrid w:val="0"/>
          <w:lang w:eastAsia="ja-JP"/>
        </w:rPr>
        <w:t>ėl n</w:t>
      </w:r>
      <w:r w:rsidRPr="00B43504">
        <w:rPr>
          <w:rFonts w:ascii="Times New Roman" w:hAnsi="Times New Roman"/>
        </w:rPr>
        <w:t xml:space="preserve">erekomenduojama dvigubai nuslopinti RAAS, vartojant AFK inhibitorių, angiotenzino II receptorių bokatorių ar aliskreno derinį (žr. 4.5 ir 5.1 </w:t>
      </w:r>
      <w:r w:rsidRPr="00D13D49">
        <w:rPr>
          <w:rFonts w:ascii="Times New Roman" w:eastAsia="Times New Roman" w:hAnsi="Times New Roman" w:cs="Times New Roman"/>
          <w:snapToGrid w:val="0"/>
          <w:lang w:eastAsia="ja-JP"/>
        </w:rPr>
        <w:t>skyrius)</w:t>
      </w:r>
      <w:r w:rsidRPr="00B43504">
        <w:rPr>
          <w:rFonts w:ascii="Times New Roman" w:hAnsi="Times New Roman"/>
        </w:rPr>
        <w:t>.</w:t>
      </w:r>
    </w:p>
    <w:p w14:paraId="7B9A4655" w14:textId="77777777" w:rsidR="00CA442E" w:rsidRPr="00D13D49" w:rsidRDefault="00CA442E" w:rsidP="00CA442E">
      <w:pPr>
        <w:tabs>
          <w:tab w:val="left" w:pos="567"/>
        </w:tabs>
        <w:spacing w:after="0" w:line="260" w:lineRule="exact"/>
        <w:outlineLvl w:val="0"/>
        <w:rPr>
          <w:rFonts w:ascii="Times New Roman" w:eastAsia="Times New Roman" w:hAnsi="Times New Roman" w:cs="Times New Roman"/>
          <w:snapToGrid w:val="0"/>
          <w:lang w:eastAsia="ja-JP"/>
        </w:rPr>
      </w:pPr>
      <w:r w:rsidRPr="00D13D49">
        <w:rPr>
          <w:rFonts w:ascii="Times New Roman" w:eastAsia="Times New Roman" w:hAnsi="Times New Roman" w:cs="Times New Roman"/>
          <w:snapToGrid w:val="0"/>
          <w:lang w:eastAsia="ja-JP"/>
        </w:rPr>
        <w:t>Jei dvigubas nuslopinimas laikomas absoliučiai būtinu, šis gydymas turi būti atliekamas tik prižiūrint specialistams ir dažnai bei atidžiai tiriant inkstų funkciją, elektrolitų koncentraciją bei kraujospūdį.</w:t>
      </w:r>
    </w:p>
    <w:p w14:paraId="68891799" w14:textId="77777777" w:rsidR="00CA442E" w:rsidRPr="00B43504" w:rsidRDefault="00CA442E" w:rsidP="00CA442E">
      <w:pPr>
        <w:tabs>
          <w:tab w:val="left" w:pos="567"/>
        </w:tabs>
        <w:spacing w:after="0" w:line="260" w:lineRule="exact"/>
        <w:outlineLvl w:val="0"/>
        <w:rPr>
          <w:rFonts w:ascii="Times New Roman" w:hAnsi="Times New Roman"/>
        </w:rPr>
      </w:pPr>
      <w:r w:rsidRPr="00D13D49">
        <w:rPr>
          <w:rFonts w:ascii="Times New Roman" w:eastAsia="Times New Roman" w:hAnsi="Times New Roman" w:cs="Times New Roman"/>
          <w:snapToGrid w:val="0"/>
          <w:lang w:eastAsia="ja-JP"/>
        </w:rPr>
        <w:t>Pacientams, sergantiems diabetine nefropatija, negalima kartu vartoti AKF inhibitorių ir angiotenzino II</w:t>
      </w:r>
      <w:r w:rsidRPr="00C842DB">
        <w:rPr>
          <w:rFonts w:ascii="Times New Roman" w:eastAsia="Times New Roman" w:hAnsi="Times New Roman" w:cs="Times New Roman"/>
          <w:snapToGrid w:val="0"/>
          <w:lang w:eastAsia="ja-JP"/>
        </w:rPr>
        <w:t xml:space="preserve"> receptorių blokatorių.</w:t>
      </w:r>
    </w:p>
    <w:p w14:paraId="6E5B37FF" w14:textId="77777777" w:rsidR="00CA442E" w:rsidRPr="00B43504" w:rsidRDefault="00CA442E" w:rsidP="00CA442E">
      <w:pPr>
        <w:tabs>
          <w:tab w:val="left" w:pos="567"/>
        </w:tabs>
        <w:spacing w:after="0" w:line="260" w:lineRule="exact"/>
        <w:ind w:left="720"/>
        <w:outlineLvl w:val="0"/>
        <w:rPr>
          <w:rFonts w:ascii="Times New Roman" w:hAnsi="Times New Roman"/>
        </w:rPr>
      </w:pPr>
    </w:p>
    <w:p w14:paraId="3C8035A9" w14:textId="77777777" w:rsidR="00CA442E" w:rsidRPr="00B43504" w:rsidRDefault="00CA442E" w:rsidP="00CA442E">
      <w:pPr>
        <w:keepNext/>
        <w:keepLines/>
        <w:tabs>
          <w:tab w:val="left" w:pos="567"/>
        </w:tabs>
        <w:spacing w:after="0" w:line="260" w:lineRule="exact"/>
        <w:outlineLvl w:val="0"/>
        <w:rPr>
          <w:rFonts w:ascii="Times New Roman" w:hAnsi="Times New Roman"/>
          <w:u w:val="single"/>
        </w:rPr>
      </w:pPr>
      <w:r w:rsidRPr="00B43504">
        <w:rPr>
          <w:rFonts w:ascii="Times New Roman" w:hAnsi="Times New Roman"/>
          <w:u w:val="single"/>
        </w:rPr>
        <w:t>CYP3A4 induktoriai</w:t>
      </w:r>
    </w:p>
    <w:p w14:paraId="1D977055"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CYP3A4 induktoriai, pvz., vaistai nuo epilepsijos (pvz., fenitoinas, karbamazepinas) ir rifampicinas gali sumažinti lerkanidipino kiekį serume ir vaisto poveikis gali būti mažesnis, nei tikimasi (žr. 4.5 skyrių).</w:t>
      </w:r>
    </w:p>
    <w:p w14:paraId="55BD41D9" w14:textId="77777777" w:rsidR="00CA442E" w:rsidRPr="00B43504" w:rsidRDefault="00CA442E" w:rsidP="00CA442E">
      <w:pPr>
        <w:tabs>
          <w:tab w:val="left" w:pos="567"/>
        </w:tabs>
        <w:spacing w:after="0" w:line="260" w:lineRule="exact"/>
        <w:rPr>
          <w:rFonts w:ascii="Times New Roman" w:hAnsi="Times New Roman"/>
        </w:rPr>
      </w:pPr>
    </w:p>
    <w:p w14:paraId="5893FAEC" w14:textId="77777777" w:rsidR="00CA442E" w:rsidRPr="00B43504" w:rsidRDefault="00CA442E" w:rsidP="00CA442E">
      <w:pPr>
        <w:keepNext/>
        <w:keepLines/>
        <w:tabs>
          <w:tab w:val="left" w:pos="567"/>
        </w:tabs>
        <w:spacing w:after="0" w:line="260" w:lineRule="exact"/>
        <w:outlineLvl w:val="0"/>
        <w:rPr>
          <w:rFonts w:ascii="Times New Roman" w:hAnsi="Times New Roman"/>
          <w:u w:val="single"/>
        </w:rPr>
      </w:pPr>
      <w:r w:rsidRPr="00B43504">
        <w:rPr>
          <w:rFonts w:ascii="Times New Roman" w:hAnsi="Times New Roman"/>
          <w:u w:val="single"/>
        </w:rPr>
        <w:t>Etniniai skirtumai</w:t>
      </w:r>
    </w:p>
    <w:p w14:paraId="400E0873"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Tikėtina, kad enalaprilis, kaip ir kiti AKF inhibitoriai, mažiau veiksmingai mažins kraujospūdį juodaodžiams pacientams, negu ne juodaodžiams pacientams, turbūt todėl, kad juodaodžių hipertenzija sergančių pacientų kraujyje renino dažnai yra mažiau.</w:t>
      </w:r>
    </w:p>
    <w:p w14:paraId="75670003" w14:textId="77777777" w:rsidR="00CA442E" w:rsidRPr="00B43504" w:rsidRDefault="00CA442E" w:rsidP="00CA442E">
      <w:pPr>
        <w:tabs>
          <w:tab w:val="left" w:pos="567"/>
        </w:tabs>
        <w:spacing w:after="0" w:line="260" w:lineRule="exact"/>
        <w:outlineLvl w:val="0"/>
        <w:rPr>
          <w:rFonts w:ascii="Times New Roman" w:hAnsi="Times New Roman"/>
          <w:u w:val="single"/>
        </w:rPr>
      </w:pPr>
    </w:p>
    <w:p w14:paraId="0B7863EF" w14:textId="77777777" w:rsidR="00CA442E" w:rsidRPr="00B43504" w:rsidRDefault="00CA442E" w:rsidP="00CA442E">
      <w:pPr>
        <w:keepNext/>
        <w:keepLines/>
        <w:tabs>
          <w:tab w:val="left" w:pos="567"/>
        </w:tabs>
        <w:spacing w:after="0" w:line="260" w:lineRule="exact"/>
        <w:outlineLvl w:val="0"/>
        <w:rPr>
          <w:rFonts w:ascii="Times New Roman" w:hAnsi="Times New Roman"/>
          <w:u w:val="single"/>
        </w:rPr>
      </w:pPr>
      <w:r w:rsidRPr="00B43504">
        <w:rPr>
          <w:rFonts w:ascii="Times New Roman" w:hAnsi="Times New Roman"/>
          <w:u w:val="single"/>
        </w:rPr>
        <w:t>Nėštumas</w:t>
      </w:r>
    </w:p>
    <w:p w14:paraId="249E9095"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Lercaprel nerekomenduojama vartoti nėštumo metu.</w:t>
      </w:r>
    </w:p>
    <w:p w14:paraId="721D65EA" w14:textId="77777777" w:rsidR="00CA442E" w:rsidRPr="00B43504" w:rsidRDefault="00CA442E" w:rsidP="00CA442E">
      <w:pPr>
        <w:tabs>
          <w:tab w:val="left" w:pos="567"/>
        </w:tabs>
        <w:spacing w:after="0" w:line="260" w:lineRule="exact"/>
        <w:outlineLvl w:val="0"/>
        <w:rPr>
          <w:rFonts w:ascii="Times New Roman" w:hAnsi="Times New Roman"/>
        </w:rPr>
      </w:pPr>
      <w:r w:rsidRPr="00B43504">
        <w:rPr>
          <w:rFonts w:ascii="Times New Roman" w:hAnsi="Times New Roman"/>
        </w:rPr>
        <w:t>Gydymo AKF inhibitoriais (ir enalapriliu) nėštumo metu pradėti negalima. Jeigu nusprendžiama, kad būtina tęsti nenutraukiamą gydymą AKF inhibitoriais, pastoti planuojančioms pacientėms reikia skirti alternatyvų gydymą nuo padidėjusio kraujospūdžio, kurį saugu skirti nėštumo laikotarpiu. Jeigu nustatomas nėštumas, gydymą AKF inhibitoriais reikia nedelsiant nutraukti ir, jei reikia, pradėti alternatyvų gydymą (žr. 4.3 ir 4.6 skyrius).</w:t>
      </w:r>
    </w:p>
    <w:p w14:paraId="6CDBAE47"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Lerkanidipino taip pat nerekomenduojama vartoti nėščioms arba planuojančioms pastoti moterims (žr. 4.6 skyrių).</w:t>
      </w:r>
    </w:p>
    <w:p w14:paraId="42B9C5C4" w14:textId="77777777" w:rsidR="00CA442E" w:rsidRPr="00B43504" w:rsidRDefault="00CA442E" w:rsidP="00CA442E">
      <w:pPr>
        <w:tabs>
          <w:tab w:val="left" w:pos="567"/>
        </w:tabs>
        <w:spacing w:after="0" w:line="260" w:lineRule="exact"/>
        <w:outlineLvl w:val="0"/>
        <w:rPr>
          <w:rFonts w:ascii="Times New Roman" w:hAnsi="Times New Roman"/>
          <w:u w:val="single"/>
        </w:rPr>
      </w:pPr>
    </w:p>
    <w:p w14:paraId="6BE4C04D" w14:textId="77777777" w:rsidR="00CA442E" w:rsidRPr="00B43504" w:rsidRDefault="00CA442E" w:rsidP="00CA442E">
      <w:pPr>
        <w:keepNext/>
        <w:keepLines/>
        <w:tabs>
          <w:tab w:val="left" w:pos="567"/>
        </w:tabs>
        <w:spacing w:after="0" w:line="260" w:lineRule="exact"/>
        <w:outlineLvl w:val="0"/>
        <w:rPr>
          <w:rFonts w:ascii="Times New Roman" w:hAnsi="Times New Roman"/>
          <w:u w:val="single"/>
        </w:rPr>
      </w:pPr>
      <w:r w:rsidRPr="00B43504">
        <w:rPr>
          <w:rFonts w:ascii="Times New Roman" w:hAnsi="Times New Roman"/>
          <w:u w:val="single"/>
        </w:rPr>
        <w:t>Žindymas</w:t>
      </w:r>
    </w:p>
    <w:p w14:paraId="41B22A7B" w14:textId="77777777" w:rsidR="00CA442E" w:rsidRPr="00B43504" w:rsidRDefault="00CA442E" w:rsidP="00CA442E">
      <w:pPr>
        <w:tabs>
          <w:tab w:val="left" w:pos="567"/>
        </w:tabs>
        <w:spacing w:after="0" w:line="260" w:lineRule="exact"/>
        <w:outlineLvl w:val="0"/>
        <w:rPr>
          <w:rFonts w:ascii="Times New Roman" w:hAnsi="Times New Roman"/>
        </w:rPr>
      </w:pPr>
      <w:r w:rsidRPr="00B43504">
        <w:rPr>
          <w:rFonts w:ascii="Times New Roman" w:hAnsi="Times New Roman"/>
        </w:rPr>
        <w:t>Lercaprel nerekomenduojama vartoti žindymo laikotarpiu (žr. 4.6 skyrių).</w:t>
      </w:r>
    </w:p>
    <w:p w14:paraId="6B1488B9" w14:textId="77777777" w:rsidR="00CA442E" w:rsidRPr="00B43504" w:rsidRDefault="00CA442E" w:rsidP="00CA442E">
      <w:pPr>
        <w:tabs>
          <w:tab w:val="left" w:pos="567"/>
        </w:tabs>
        <w:spacing w:after="0" w:line="260" w:lineRule="exact"/>
        <w:outlineLvl w:val="0"/>
        <w:rPr>
          <w:rFonts w:ascii="Times New Roman" w:hAnsi="Times New Roman"/>
          <w:u w:val="single"/>
        </w:rPr>
      </w:pPr>
    </w:p>
    <w:p w14:paraId="0DCE0B75" w14:textId="77777777" w:rsidR="00CA442E" w:rsidRPr="00B43504" w:rsidRDefault="00CA442E" w:rsidP="00CA442E">
      <w:pPr>
        <w:keepNext/>
        <w:keepLines/>
        <w:tabs>
          <w:tab w:val="left" w:pos="567"/>
        </w:tabs>
        <w:spacing w:after="0" w:line="260" w:lineRule="exact"/>
        <w:outlineLvl w:val="0"/>
        <w:rPr>
          <w:rFonts w:ascii="Times New Roman" w:hAnsi="Times New Roman"/>
          <w:u w:val="single"/>
        </w:rPr>
      </w:pPr>
      <w:r w:rsidRPr="00B43504">
        <w:rPr>
          <w:rFonts w:ascii="Times New Roman" w:hAnsi="Times New Roman"/>
          <w:u w:val="single"/>
        </w:rPr>
        <w:t>Vaikų populiacija</w:t>
      </w:r>
    </w:p>
    <w:p w14:paraId="349A50DC"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Šio derinio saugumas ir veiksmingumas vaikams nenustatytas.</w:t>
      </w:r>
    </w:p>
    <w:p w14:paraId="1F1CDB18" w14:textId="77777777" w:rsidR="00CA442E" w:rsidRPr="00B43504" w:rsidRDefault="00CA442E" w:rsidP="00CA442E">
      <w:pPr>
        <w:tabs>
          <w:tab w:val="left" w:pos="567"/>
        </w:tabs>
        <w:spacing w:after="0" w:line="260" w:lineRule="exact"/>
        <w:rPr>
          <w:rFonts w:ascii="Times New Roman" w:hAnsi="Times New Roman"/>
        </w:rPr>
      </w:pPr>
    </w:p>
    <w:p w14:paraId="310DF306" w14:textId="77777777" w:rsidR="00CA442E" w:rsidRPr="00B43504" w:rsidRDefault="00CA442E" w:rsidP="00CA442E">
      <w:pPr>
        <w:keepNext/>
        <w:keepLines/>
        <w:tabs>
          <w:tab w:val="left" w:pos="567"/>
        </w:tabs>
        <w:spacing w:after="0" w:line="260" w:lineRule="exact"/>
        <w:outlineLvl w:val="0"/>
        <w:rPr>
          <w:rFonts w:ascii="Times New Roman" w:hAnsi="Times New Roman"/>
          <w:u w:val="single"/>
        </w:rPr>
      </w:pPr>
      <w:r w:rsidRPr="00B43504">
        <w:rPr>
          <w:rFonts w:ascii="Times New Roman" w:hAnsi="Times New Roman"/>
          <w:u w:val="single"/>
        </w:rPr>
        <w:lastRenderedPageBreak/>
        <w:t>Alkoholis</w:t>
      </w:r>
    </w:p>
    <w:p w14:paraId="7F30F5B5" w14:textId="20D295BD"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Alkoholio </w:t>
      </w:r>
      <w:r w:rsidR="00373EAB" w:rsidRPr="00B43504">
        <w:rPr>
          <w:rFonts w:ascii="Times New Roman" w:hAnsi="Times New Roman"/>
        </w:rPr>
        <w:t>gerti nerekomenduojama</w:t>
      </w:r>
      <w:r w:rsidRPr="00B43504">
        <w:rPr>
          <w:rFonts w:ascii="Times New Roman" w:hAnsi="Times New Roman"/>
        </w:rPr>
        <w:t>, nes jis gali sustiprinti kraujagysles plečiančių vaistų antihipertenzinį poveikį (žr. 4.5 skyrių).</w:t>
      </w:r>
    </w:p>
    <w:p w14:paraId="144F1A5E" w14:textId="77777777" w:rsidR="00CA442E" w:rsidRPr="00B43504" w:rsidRDefault="00CA442E" w:rsidP="00CA442E">
      <w:pPr>
        <w:tabs>
          <w:tab w:val="left" w:pos="567"/>
        </w:tabs>
        <w:spacing w:after="0" w:line="260" w:lineRule="exact"/>
        <w:rPr>
          <w:rFonts w:ascii="Times New Roman" w:hAnsi="Times New Roman"/>
        </w:rPr>
      </w:pPr>
    </w:p>
    <w:p w14:paraId="39B33422" w14:textId="77777777" w:rsidR="00CA442E" w:rsidRPr="00B43504" w:rsidRDefault="00CA442E" w:rsidP="00CA442E">
      <w:pPr>
        <w:keepNext/>
        <w:keepLines/>
        <w:tabs>
          <w:tab w:val="left" w:pos="567"/>
        </w:tabs>
        <w:spacing w:after="0" w:line="260" w:lineRule="exact"/>
        <w:outlineLvl w:val="0"/>
        <w:rPr>
          <w:rFonts w:ascii="Times New Roman" w:hAnsi="Times New Roman"/>
          <w:u w:val="single"/>
        </w:rPr>
      </w:pPr>
      <w:r w:rsidRPr="00B43504">
        <w:rPr>
          <w:rFonts w:ascii="Times New Roman" w:hAnsi="Times New Roman"/>
          <w:u w:val="single"/>
        </w:rPr>
        <w:t>Laktozė</w:t>
      </w:r>
    </w:p>
    <w:p w14:paraId="2AE3C7BB" w14:textId="589D2DFE" w:rsidR="00CA442E" w:rsidRPr="00B43504" w:rsidRDefault="00373EAB" w:rsidP="00CA442E">
      <w:pPr>
        <w:tabs>
          <w:tab w:val="left" w:pos="567"/>
        </w:tabs>
        <w:spacing w:after="0" w:line="260" w:lineRule="exact"/>
        <w:rPr>
          <w:rFonts w:ascii="Times New Roman" w:hAnsi="Times New Roman"/>
        </w:rPr>
      </w:pPr>
      <w:r w:rsidRPr="00D13D49">
        <w:rPr>
          <w:rFonts w:ascii="Times New Roman" w:eastAsia="Times New Roman" w:hAnsi="Times New Roman" w:cs="Times New Roman"/>
          <w:snapToGrid w:val="0"/>
          <w:lang w:eastAsia="ja-JP"/>
        </w:rPr>
        <w:t>Šio vaistinio preparato sudėtyje yra laktozės.</w:t>
      </w:r>
      <w:r w:rsidRPr="00B43504">
        <w:rPr>
          <w:rFonts w:ascii="Times New Roman" w:hAnsi="Times New Roman"/>
        </w:rPr>
        <w:t xml:space="preserve"> </w:t>
      </w:r>
      <w:r w:rsidR="00CA442E" w:rsidRPr="00B43504">
        <w:rPr>
          <w:rFonts w:ascii="Times New Roman" w:hAnsi="Times New Roman"/>
        </w:rPr>
        <w:t>Lercaprel negalima vartoti paceintams, kuriems nustatytas retas paveldimas sutrikimas – galaktozės netoleravimas, visiškas laktazės stygius arba gliukozės ir galaktozės malabsorbcija.</w:t>
      </w:r>
    </w:p>
    <w:p w14:paraId="7F72206E" w14:textId="77777777" w:rsidR="00CA442E" w:rsidRPr="00B43504" w:rsidRDefault="00CA442E" w:rsidP="00CA442E">
      <w:pPr>
        <w:tabs>
          <w:tab w:val="left" w:pos="567"/>
        </w:tabs>
        <w:spacing w:after="0" w:line="260" w:lineRule="exact"/>
        <w:rPr>
          <w:rFonts w:ascii="Times New Roman" w:hAnsi="Times New Roman"/>
        </w:rPr>
      </w:pPr>
    </w:p>
    <w:p w14:paraId="58531173" w14:textId="77777777" w:rsidR="00CA442E" w:rsidRPr="00B43504" w:rsidRDefault="00CA442E" w:rsidP="00CA442E">
      <w:pPr>
        <w:keepNext/>
        <w:keepLines/>
        <w:tabs>
          <w:tab w:val="left" w:pos="567"/>
          <w:tab w:val="left" w:pos="720"/>
        </w:tabs>
        <w:spacing w:after="0" w:line="260" w:lineRule="exact"/>
        <w:outlineLvl w:val="0"/>
        <w:rPr>
          <w:rFonts w:ascii="Times New Roman" w:hAnsi="Times New Roman"/>
          <w:b/>
        </w:rPr>
      </w:pPr>
      <w:r w:rsidRPr="00B43504">
        <w:rPr>
          <w:rFonts w:ascii="Times New Roman" w:hAnsi="Times New Roman"/>
          <w:b/>
        </w:rPr>
        <w:t>4.5</w:t>
      </w:r>
      <w:r w:rsidRPr="00B43504">
        <w:rPr>
          <w:rFonts w:ascii="Times New Roman" w:hAnsi="Times New Roman"/>
          <w:b/>
        </w:rPr>
        <w:tab/>
        <w:t>Sąveika su kitais vaistiniais preparatais ir kitokia sąveika</w:t>
      </w:r>
    </w:p>
    <w:p w14:paraId="05D13B6D" w14:textId="77777777" w:rsidR="00CA442E" w:rsidRPr="00B43504" w:rsidRDefault="00CA442E" w:rsidP="00CA442E">
      <w:pPr>
        <w:tabs>
          <w:tab w:val="left" w:pos="567"/>
        </w:tabs>
        <w:spacing w:after="0" w:line="260" w:lineRule="exact"/>
        <w:rPr>
          <w:rFonts w:ascii="Times New Roman" w:hAnsi="Times New Roman"/>
        </w:rPr>
      </w:pPr>
    </w:p>
    <w:p w14:paraId="46E1857C"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Lercaprel antihipertenzinį poveikį gali stiprinti kiti kraujospūdį mažinantys vaistai, pvz., diuretikai, beta adrenoblokatoriai, alfa adrenoblokatoriai ir kiti preparatai.</w:t>
      </w:r>
    </w:p>
    <w:p w14:paraId="54CACB6D" w14:textId="77777777" w:rsidR="00CA442E" w:rsidRPr="00B43504" w:rsidRDefault="00CA442E" w:rsidP="00CA442E">
      <w:pPr>
        <w:tabs>
          <w:tab w:val="left" w:pos="567"/>
        </w:tabs>
        <w:spacing w:after="0" w:line="260" w:lineRule="exact"/>
        <w:rPr>
          <w:rFonts w:ascii="Times New Roman" w:hAnsi="Times New Roman"/>
        </w:rPr>
      </w:pPr>
    </w:p>
    <w:p w14:paraId="02EAE539"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Be to, pastebėta ši vienos iš vaistinio preparato veikliųjų medžiagų sąveika su kitais vaistais.</w:t>
      </w:r>
    </w:p>
    <w:p w14:paraId="08688045" w14:textId="77777777" w:rsidR="00CA442E" w:rsidRPr="00B43504" w:rsidRDefault="00CA442E" w:rsidP="00CA442E">
      <w:pPr>
        <w:tabs>
          <w:tab w:val="left" w:pos="567"/>
        </w:tabs>
        <w:spacing w:after="0" w:line="260" w:lineRule="exact"/>
        <w:rPr>
          <w:rFonts w:ascii="Times New Roman" w:hAnsi="Times New Roman"/>
        </w:rPr>
      </w:pPr>
    </w:p>
    <w:p w14:paraId="2C0D9243" w14:textId="77777777" w:rsidR="00CA442E" w:rsidRPr="00B43504" w:rsidRDefault="00CA442E" w:rsidP="00CA442E">
      <w:pPr>
        <w:keepNext/>
        <w:keepLines/>
        <w:tabs>
          <w:tab w:val="left" w:pos="567"/>
        </w:tabs>
        <w:spacing w:after="0" w:line="260" w:lineRule="exact"/>
        <w:rPr>
          <w:rFonts w:ascii="Times New Roman" w:hAnsi="Times New Roman"/>
          <w:b/>
          <w:i/>
        </w:rPr>
      </w:pPr>
      <w:r w:rsidRPr="00B43504">
        <w:rPr>
          <w:rFonts w:ascii="Times New Roman" w:hAnsi="Times New Roman"/>
          <w:b/>
          <w:i/>
        </w:rPr>
        <w:t>Enalaprilio maleatas</w:t>
      </w:r>
    </w:p>
    <w:p w14:paraId="52E678EF" w14:textId="77777777" w:rsidR="00373EAB" w:rsidRPr="00C842DB" w:rsidRDefault="00373EAB" w:rsidP="00373EAB">
      <w:pPr>
        <w:tabs>
          <w:tab w:val="left" w:pos="567"/>
        </w:tabs>
        <w:spacing w:after="0" w:line="260" w:lineRule="exact"/>
        <w:rPr>
          <w:rFonts w:ascii="Times New Roman" w:hAnsi="Times New Roman"/>
          <w:lang w:eastAsia="ja-JP"/>
        </w:rPr>
      </w:pPr>
      <w:bookmarkStart w:id="12" w:name="_Hlk16632584"/>
    </w:p>
    <w:p w14:paraId="6EBA522C" w14:textId="77777777" w:rsidR="00373EAB" w:rsidRPr="00C842DB" w:rsidRDefault="00373EAB" w:rsidP="00373EAB">
      <w:pPr>
        <w:tabs>
          <w:tab w:val="left" w:pos="567"/>
        </w:tabs>
        <w:spacing w:after="0" w:line="260" w:lineRule="exact"/>
        <w:rPr>
          <w:rFonts w:ascii="Times New Roman" w:eastAsia="Times New Roman" w:hAnsi="Times New Roman" w:cs="Times New Roman"/>
          <w:i/>
          <w:snapToGrid w:val="0"/>
          <w:u w:val="single"/>
          <w:lang w:eastAsia="ja-JP"/>
        </w:rPr>
      </w:pPr>
      <w:r w:rsidRPr="00D13D49">
        <w:rPr>
          <w:rFonts w:ascii="Times New Roman" w:eastAsia="Times New Roman" w:hAnsi="Times New Roman" w:cs="Times New Roman"/>
          <w:i/>
          <w:snapToGrid w:val="0"/>
          <w:u w:val="single"/>
          <w:lang w:eastAsia="ja-JP"/>
        </w:rPr>
        <w:t>Vaistiniai preparatai, padidinantys angioneurozinės edemos riziką.</w:t>
      </w:r>
    </w:p>
    <w:p w14:paraId="7CEF4AA8" w14:textId="77777777" w:rsidR="00373EAB" w:rsidRPr="00C842DB" w:rsidRDefault="00373EAB" w:rsidP="00373EAB">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AKF inhibitorių vartoti kartu su sakubitrilo ir valsartano deriniu draudžiama, nes tai padidina angioneurozinės edemos riziką (žr. 4.3 ir 4.4 skyrius).</w:t>
      </w:r>
    </w:p>
    <w:p w14:paraId="031005CC" w14:textId="77777777" w:rsidR="00373EAB" w:rsidRPr="00C842DB" w:rsidRDefault="00373EAB" w:rsidP="00373EAB">
      <w:pPr>
        <w:tabs>
          <w:tab w:val="left" w:pos="567"/>
        </w:tabs>
        <w:spacing w:after="0" w:line="260" w:lineRule="exact"/>
        <w:rPr>
          <w:rFonts w:ascii="Times New Roman" w:eastAsia="Times New Roman" w:hAnsi="Times New Roman" w:cs="Times New Roman"/>
          <w:snapToGrid w:val="0"/>
          <w:lang w:eastAsia="ja-JP"/>
        </w:rPr>
      </w:pPr>
    </w:p>
    <w:p w14:paraId="18BB12D7" w14:textId="77777777" w:rsidR="00373EAB" w:rsidRPr="00C842DB" w:rsidRDefault="00373EAB" w:rsidP="00373EAB">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AKF inhibitorių vartojimas kartu su racekadotriliu, mTOR inhibitoriais (pvz., sirolimuzu,</w:t>
      </w:r>
    </w:p>
    <w:p w14:paraId="5BCE90A2" w14:textId="77777777" w:rsidR="00373EAB" w:rsidRPr="00C842DB" w:rsidRDefault="00373EAB" w:rsidP="00373EAB">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everolimuzu, temsirolimuzu) ar vildagliptinu gali padidinti angioneurozinės edemos riziką (žr. 4.4 skyrių).</w:t>
      </w:r>
    </w:p>
    <w:bookmarkEnd w:id="12"/>
    <w:p w14:paraId="623AAA12" w14:textId="77777777" w:rsidR="00CA442E" w:rsidRPr="00B43504" w:rsidRDefault="00CA442E" w:rsidP="00CA442E">
      <w:pPr>
        <w:tabs>
          <w:tab w:val="left" w:pos="567"/>
        </w:tabs>
        <w:spacing w:after="0" w:line="260" w:lineRule="exact"/>
        <w:jc w:val="both"/>
        <w:rPr>
          <w:rFonts w:ascii="Times New Roman" w:hAnsi="Times New Roman"/>
          <w:highlight w:val="yellow"/>
          <w:u w:val="single"/>
        </w:rPr>
      </w:pPr>
      <w:r w:rsidRPr="00B43504">
        <w:rPr>
          <w:rFonts w:ascii="Times New Roman" w:hAnsi="Times New Roman"/>
          <w:u w:val="single"/>
        </w:rPr>
        <w:t>Dvigubas renino – angiotenzino – aldosterono sistemos (RAAS) blokavimas</w:t>
      </w:r>
    </w:p>
    <w:p w14:paraId="7F9B5861"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Klinikinių tyrimimų duomenys parodė, kad, palyginti su vieno RAAS sistemą veikiančio preparato vartojimu, dvigubas </w:t>
      </w:r>
      <w:r w:rsidRPr="00B43504">
        <w:rPr>
          <w:rFonts w:ascii="Times New Roman" w:hAnsi="Times New Roman"/>
          <w:u w:val="single"/>
        </w:rPr>
        <w:t xml:space="preserve">renino – angiotenzino – aldosterono sistemos (RAAS) </w:t>
      </w:r>
      <w:r w:rsidRPr="00B43504">
        <w:rPr>
          <w:rFonts w:ascii="Times New Roman" w:hAnsi="Times New Roman"/>
        </w:rPr>
        <w:t xml:space="preserve">nuslopinimas, kai vartojamas AKF inhibitorių, </w:t>
      </w:r>
      <w:r w:rsidRPr="00D13D49">
        <w:rPr>
          <w:rFonts w:ascii="Times New Roman" w:eastAsia="Times New Roman" w:hAnsi="Times New Roman" w:cs="Times New Roman"/>
          <w:iCs/>
          <w:snapToGrid w:val="0"/>
          <w:lang w:eastAsia="ja-JP"/>
        </w:rPr>
        <w:t>angiotenzino II receptorių blokatorių ar aliskireno derinys,</w:t>
      </w:r>
      <w:r w:rsidRPr="00B43504">
        <w:rPr>
          <w:rFonts w:ascii="Times New Roman" w:hAnsi="Times New Roman"/>
        </w:rPr>
        <w:t xml:space="preserve"> siejamas su </w:t>
      </w:r>
      <w:r w:rsidRPr="00D13D49">
        <w:rPr>
          <w:rFonts w:ascii="Times New Roman" w:eastAsia="Times New Roman" w:hAnsi="Times New Roman" w:cs="Times New Roman"/>
          <w:snapToGrid w:val="0"/>
          <w:lang w:eastAsia="ja-JP"/>
        </w:rPr>
        <w:t xml:space="preserve">dažniau pasitaikančiais </w:t>
      </w:r>
      <w:r w:rsidRPr="00B43504">
        <w:rPr>
          <w:rFonts w:ascii="Times New Roman" w:hAnsi="Times New Roman"/>
        </w:rPr>
        <w:t>nepageidaujamais reiškiniais, tokiais kaip</w:t>
      </w:r>
      <w:r w:rsidRPr="00B43504" w:rsidDel="0015126D">
        <w:rPr>
          <w:rFonts w:ascii="Times New Roman" w:hAnsi="Times New Roman"/>
        </w:rPr>
        <w:t xml:space="preserve"> </w:t>
      </w:r>
      <w:r w:rsidRPr="00B43504">
        <w:rPr>
          <w:rFonts w:ascii="Times New Roman" w:hAnsi="Times New Roman"/>
        </w:rPr>
        <w:t>hipotenzija, hiperkalemija ir inkstų funkcijos susilpnėjimas (įskaitant ūmų inkstų nepakankamumą) (žr. 4.3, 4.4 ir 5.1 skyrius).</w:t>
      </w:r>
    </w:p>
    <w:p w14:paraId="059A6FB0" w14:textId="77777777" w:rsidR="00CA442E" w:rsidRPr="00B43504" w:rsidRDefault="00CA442E" w:rsidP="00CA442E">
      <w:pPr>
        <w:tabs>
          <w:tab w:val="left" w:pos="567"/>
        </w:tabs>
        <w:spacing w:after="0" w:line="260" w:lineRule="exact"/>
        <w:rPr>
          <w:rFonts w:ascii="Times New Roman" w:hAnsi="Times New Roman"/>
        </w:rPr>
      </w:pPr>
    </w:p>
    <w:p w14:paraId="1964AD1F" w14:textId="77777777" w:rsidR="00373EAB" w:rsidRPr="00D13D49" w:rsidRDefault="00373EAB" w:rsidP="00373EAB">
      <w:pPr>
        <w:tabs>
          <w:tab w:val="left" w:pos="567"/>
        </w:tabs>
        <w:spacing w:after="0" w:line="260" w:lineRule="exact"/>
        <w:rPr>
          <w:rFonts w:ascii="Times New Roman" w:eastAsia="Times New Roman" w:hAnsi="Times New Roman" w:cs="Times New Roman"/>
          <w:snapToGrid w:val="0"/>
          <w:lang w:eastAsia="ja-JP"/>
        </w:rPr>
      </w:pPr>
      <w:bookmarkStart w:id="13" w:name="_Hlk16632609"/>
    </w:p>
    <w:p w14:paraId="4652394E" w14:textId="115C8265" w:rsidR="00373EAB" w:rsidRPr="00C842DB" w:rsidRDefault="00373EAB" w:rsidP="00C842DB">
      <w:pPr>
        <w:tabs>
          <w:tab w:val="left" w:pos="567"/>
        </w:tabs>
        <w:spacing w:after="0" w:line="260" w:lineRule="exact"/>
        <w:rPr>
          <w:rFonts w:ascii="Times New Roman" w:hAnsi="Times New Roman"/>
          <w:i/>
          <w:u w:val="single"/>
          <w:lang w:eastAsia="ja-JP"/>
        </w:rPr>
      </w:pPr>
      <w:bookmarkStart w:id="14" w:name="_Hlk16600835"/>
      <w:r w:rsidRPr="00C842DB">
        <w:rPr>
          <w:rFonts w:ascii="Times New Roman" w:hAnsi="Times New Roman"/>
          <w:i/>
          <w:u w:val="single"/>
          <w:lang w:eastAsia="ja-JP"/>
        </w:rPr>
        <w:t xml:space="preserve">Kalį </w:t>
      </w:r>
      <w:r w:rsidRPr="00D13D49">
        <w:rPr>
          <w:rFonts w:ascii="Times New Roman" w:eastAsia="Times New Roman" w:hAnsi="Times New Roman" w:cs="Times New Roman"/>
          <w:i/>
          <w:snapToGrid w:val="0"/>
          <w:u w:val="single"/>
          <w:lang w:eastAsia="ja-JP"/>
        </w:rPr>
        <w:t>tausojantys</w:t>
      </w:r>
      <w:r w:rsidRPr="00C842DB">
        <w:rPr>
          <w:rFonts w:ascii="Times New Roman" w:hAnsi="Times New Roman"/>
          <w:i/>
          <w:u w:val="single"/>
          <w:lang w:eastAsia="ja-JP"/>
        </w:rPr>
        <w:t xml:space="preserve"> diuretikai</w:t>
      </w:r>
      <w:r w:rsidRPr="00D13D49">
        <w:rPr>
          <w:rFonts w:ascii="Times New Roman" w:eastAsia="Times New Roman" w:hAnsi="Times New Roman" w:cs="Times New Roman"/>
          <w:i/>
          <w:snapToGrid w:val="0"/>
          <w:u w:val="single"/>
          <w:lang w:eastAsia="ja-JP"/>
        </w:rPr>
        <w:t>, kalio papildai</w:t>
      </w:r>
      <w:r w:rsidRPr="00C842DB">
        <w:rPr>
          <w:rFonts w:ascii="Times New Roman" w:hAnsi="Times New Roman"/>
          <w:i/>
          <w:u w:val="single"/>
          <w:lang w:eastAsia="ja-JP"/>
        </w:rPr>
        <w:t xml:space="preserve"> arba kalio </w:t>
      </w:r>
      <w:r w:rsidRPr="00D13D49">
        <w:rPr>
          <w:rFonts w:ascii="Times New Roman" w:eastAsia="Times New Roman" w:hAnsi="Times New Roman" w:cs="Times New Roman"/>
          <w:i/>
          <w:snapToGrid w:val="0"/>
          <w:u w:val="single"/>
          <w:lang w:eastAsia="ja-JP"/>
        </w:rPr>
        <w:t>turintys druskos pakaitalai</w:t>
      </w:r>
    </w:p>
    <w:p w14:paraId="5B6D4445" w14:textId="77777777" w:rsidR="00373EAB" w:rsidRPr="00C842DB" w:rsidRDefault="00373EAB" w:rsidP="00373EAB">
      <w:pPr>
        <w:tabs>
          <w:tab w:val="left" w:pos="567"/>
        </w:tabs>
        <w:spacing w:after="0" w:line="260" w:lineRule="exact"/>
        <w:rPr>
          <w:rFonts w:ascii="Times New Roman" w:eastAsia="Times New Roman" w:hAnsi="Times New Roman" w:cs="Times New Roman"/>
          <w:snapToGrid w:val="0"/>
          <w:lang w:eastAsia="ja-JP"/>
        </w:rPr>
      </w:pPr>
      <w:r w:rsidRPr="00D13D49">
        <w:rPr>
          <w:rFonts w:ascii="Times New Roman" w:eastAsia="Times New Roman" w:hAnsi="Times New Roman" w:cs="Times New Roman"/>
          <w:snapToGrid w:val="0"/>
          <w:lang w:eastAsia="ja-JP"/>
        </w:rPr>
        <w:t>Nors įprastai kalio koncentracija serume išlieka normos ribose, kai kuriems enalapriliu gydytiems pacientams gali pasireikšti hiperkalemija. Kalį tausojantys diuretikai (pvz.,</w:t>
      </w:r>
      <w:r w:rsidRPr="00C842DB">
        <w:rPr>
          <w:rFonts w:ascii="Times New Roman" w:eastAsia="Times New Roman" w:hAnsi="Times New Roman" w:cs="Times New Roman"/>
          <w:snapToGrid w:val="0"/>
          <w:lang w:eastAsia="ja-JP"/>
        </w:rPr>
        <w:t xml:space="preserve"> spironolaktonas, triamterenas arba amiloridas), kalio papildai arba kalio turintys druskos pakaitalai gali kraujo serume reikšmingai padidinti kalio koncentraciją. Enalaprilį kartu su kitais kalio kiekį kraujo serume didinančiais vaistiniais preparatais, pvz., trimetoprimu ir kotrimoksazolu (trimetoprimo ir sulfametoksazolo deriniu) skirti reikia atsargiai, kadangi yra žinoma, kad trimetoprimas veikia kaip kalį tausojantis diuretikas, toks kaip amiloridas. Dėl to enalaprilio skirti kartu su minėtais vaistiniais preparatais nerekomenduojama. Jeigu tokį derinį skirti reikia, tai daryti reikia atsargiai bei dažnai stebėti kalio koncentraciją kraujo serume.</w:t>
      </w:r>
    </w:p>
    <w:p w14:paraId="09E0EA3B" w14:textId="77777777" w:rsidR="00373EAB" w:rsidRPr="00C842DB" w:rsidRDefault="00373EAB" w:rsidP="00373EAB">
      <w:pPr>
        <w:tabs>
          <w:tab w:val="left" w:pos="567"/>
        </w:tabs>
        <w:spacing w:after="0" w:line="260" w:lineRule="exact"/>
        <w:rPr>
          <w:rFonts w:ascii="Times New Roman" w:hAnsi="Times New Roman"/>
          <w:lang w:eastAsia="ja-JP"/>
        </w:rPr>
      </w:pPr>
    </w:p>
    <w:p w14:paraId="148680C6" w14:textId="77777777" w:rsidR="00373EAB" w:rsidRPr="00C842DB" w:rsidRDefault="00373EAB" w:rsidP="00C842DB">
      <w:pPr>
        <w:tabs>
          <w:tab w:val="left" w:pos="567"/>
        </w:tabs>
        <w:spacing w:after="0" w:line="260" w:lineRule="exact"/>
        <w:rPr>
          <w:rFonts w:ascii="Times New Roman" w:hAnsi="Times New Roman"/>
          <w:i/>
          <w:u w:val="single"/>
          <w:lang w:eastAsia="ja-JP"/>
        </w:rPr>
      </w:pPr>
      <w:r w:rsidRPr="00C842DB">
        <w:rPr>
          <w:rFonts w:ascii="Times New Roman" w:hAnsi="Times New Roman"/>
          <w:i/>
          <w:u w:val="single"/>
          <w:lang w:eastAsia="ja-JP"/>
        </w:rPr>
        <w:t>Ciklosporinas</w:t>
      </w:r>
    </w:p>
    <w:p w14:paraId="0706ED45" w14:textId="77777777" w:rsidR="00373EAB" w:rsidRPr="00C842DB" w:rsidRDefault="00373EAB" w:rsidP="00373EAB">
      <w:pPr>
        <w:tabs>
          <w:tab w:val="left" w:pos="567"/>
        </w:tabs>
        <w:spacing w:after="0" w:line="260" w:lineRule="exact"/>
        <w:rPr>
          <w:rFonts w:ascii="Times New Roman" w:eastAsia="Times New Roman" w:hAnsi="Times New Roman" w:cs="Times New Roman"/>
          <w:snapToGrid w:val="0"/>
          <w:lang w:eastAsia="ja-JP"/>
        </w:rPr>
      </w:pPr>
      <w:r w:rsidRPr="00D13D49">
        <w:rPr>
          <w:rFonts w:ascii="Times New Roman" w:eastAsia="Times New Roman" w:hAnsi="Times New Roman" w:cs="Times New Roman"/>
          <w:snapToGrid w:val="0"/>
          <w:lang w:eastAsia="ja-JP"/>
        </w:rPr>
        <w:t>AKF inhibitorių vartojant kartu su ciklosporinu gali pasireikšti hiperkalemija. Rekomenduojama stebėti kalio koncent</w:t>
      </w:r>
      <w:r w:rsidRPr="00C842DB">
        <w:rPr>
          <w:rFonts w:ascii="Times New Roman" w:eastAsia="Times New Roman" w:hAnsi="Times New Roman" w:cs="Times New Roman"/>
          <w:snapToGrid w:val="0"/>
          <w:lang w:eastAsia="ja-JP"/>
        </w:rPr>
        <w:t>raciją kraujo serume.</w:t>
      </w:r>
    </w:p>
    <w:p w14:paraId="2FC93287" w14:textId="77777777" w:rsidR="00373EAB" w:rsidRPr="00C842DB" w:rsidRDefault="00373EAB" w:rsidP="00373EAB">
      <w:pPr>
        <w:tabs>
          <w:tab w:val="left" w:pos="567"/>
        </w:tabs>
        <w:spacing w:after="0" w:line="260" w:lineRule="exact"/>
        <w:rPr>
          <w:rFonts w:ascii="Times New Roman" w:eastAsia="Times New Roman" w:hAnsi="Times New Roman" w:cs="Times New Roman"/>
          <w:snapToGrid w:val="0"/>
          <w:lang w:eastAsia="ja-JP"/>
        </w:rPr>
      </w:pPr>
    </w:p>
    <w:p w14:paraId="54A4434D" w14:textId="77777777" w:rsidR="00373EAB" w:rsidRPr="00C842DB" w:rsidRDefault="00373EAB" w:rsidP="00373EAB">
      <w:pPr>
        <w:tabs>
          <w:tab w:val="left" w:pos="567"/>
        </w:tabs>
        <w:spacing w:after="0" w:line="260" w:lineRule="exact"/>
        <w:rPr>
          <w:rFonts w:ascii="Times New Roman" w:eastAsia="Times New Roman" w:hAnsi="Times New Roman" w:cs="Times New Roman"/>
          <w:i/>
          <w:snapToGrid w:val="0"/>
          <w:u w:val="single"/>
          <w:lang w:eastAsia="ja-JP"/>
        </w:rPr>
      </w:pPr>
      <w:r w:rsidRPr="00C842DB">
        <w:rPr>
          <w:rFonts w:ascii="Times New Roman" w:eastAsia="Times New Roman" w:hAnsi="Times New Roman" w:cs="Times New Roman"/>
          <w:i/>
          <w:snapToGrid w:val="0"/>
          <w:u w:val="single"/>
          <w:lang w:eastAsia="ja-JP"/>
        </w:rPr>
        <w:t>Heparinas</w:t>
      </w:r>
    </w:p>
    <w:p w14:paraId="3CB6CE25" w14:textId="77777777" w:rsidR="00373EAB" w:rsidRPr="00C842DB" w:rsidRDefault="00373EAB" w:rsidP="00373EAB">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AKF inhibitorių vartojant kartu su heparinu gali pasireikšti hiperkalemija. Rekomenduojama stebėti kalio koncentraciją kraujo serume.</w:t>
      </w:r>
    </w:p>
    <w:bookmarkEnd w:id="13"/>
    <w:bookmarkEnd w:id="14"/>
    <w:p w14:paraId="725B9E88" w14:textId="77777777" w:rsidR="00CA442E" w:rsidRPr="00B43504" w:rsidRDefault="00CA442E" w:rsidP="00CA442E">
      <w:pPr>
        <w:tabs>
          <w:tab w:val="left" w:pos="567"/>
        </w:tabs>
        <w:spacing w:after="0" w:line="260" w:lineRule="exact"/>
        <w:rPr>
          <w:rFonts w:ascii="Times New Roman" w:hAnsi="Times New Roman"/>
          <w:highlight w:val="cyan"/>
        </w:rPr>
      </w:pPr>
    </w:p>
    <w:p w14:paraId="3FDDB0FB" w14:textId="77777777"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t>Diuretikai (tiazidiniai arba kilpiniai diuretikai)</w:t>
      </w:r>
    </w:p>
    <w:p w14:paraId="36DB647A"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Jeigu pacientas prieš gydymą vartojo dideles diuretikų dozes, jo organizme gali trūkti skysčių, todėl pradedant gydymą enalapriliu kyla hipotenzijos pavojus (žr. 4.4 skyrių). Hipotenzinį poveikį galima </w:t>
      </w:r>
      <w:r w:rsidRPr="00B43504">
        <w:rPr>
          <w:rFonts w:ascii="Times New Roman" w:hAnsi="Times New Roman"/>
        </w:rPr>
        <w:lastRenderedPageBreak/>
        <w:t>sumažinti nutraukus diuretiko vartojimą, atstačius skysčių kiekį organizme arba skiriant druskos, arba gydymą reikia pradėti mažomis enalaprilio dozėmis.</w:t>
      </w:r>
    </w:p>
    <w:p w14:paraId="19AA6740" w14:textId="77777777" w:rsidR="00CA442E" w:rsidRPr="00B43504" w:rsidRDefault="00CA442E" w:rsidP="00CA442E">
      <w:pPr>
        <w:tabs>
          <w:tab w:val="left" w:pos="567"/>
        </w:tabs>
        <w:spacing w:after="0" w:line="260" w:lineRule="exact"/>
        <w:rPr>
          <w:rFonts w:ascii="Times New Roman" w:hAnsi="Times New Roman"/>
          <w:highlight w:val="cyan"/>
        </w:rPr>
      </w:pPr>
    </w:p>
    <w:p w14:paraId="3947CE4E" w14:textId="77777777"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t>Kiti antihipertenziniai vaistiniai preparatai</w:t>
      </w:r>
    </w:p>
    <w:p w14:paraId="12C247D4"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Kartu vartojant kitų antihipertenzinių vaistų gali padidėti enalaprilio hipotenzinis poveikis. Kartu vartojant glicerolio trinitratą ir kitus nitratus arba kitus kraujagysles plečiančiuosius vaistus gali sustiprėti kraujospūdžio mažinimo poveikis.</w:t>
      </w:r>
    </w:p>
    <w:p w14:paraId="424A3A0D" w14:textId="77777777" w:rsidR="00CA442E" w:rsidRPr="00B43504" w:rsidRDefault="00CA442E" w:rsidP="00CA442E">
      <w:pPr>
        <w:tabs>
          <w:tab w:val="left" w:pos="567"/>
        </w:tabs>
        <w:spacing w:after="0" w:line="260" w:lineRule="exact"/>
        <w:rPr>
          <w:rFonts w:ascii="Times New Roman" w:hAnsi="Times New Roman"/>
          <w:highlight w:val="cyan"/>
        </w:rPr>
      </w:pPr>
    </w:p>
    <w:p w14:paraId="34A1DABE" w14:textId="77777777"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t>Litis</w:t>
      </w:r>
    </w:p>
    <w:p w14:paraId="40517295"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AKF inhibitorius vartojant kartu su ličiu pranešta apie grįžtamąjį ličio koncentracijos serume ir toksinio poveikio padidėjimą. Su AKF inhibitoriais kartu vartojant tiazidinių diuretikų gali padidėti ličio koncentracija serume ir padidėti ličio toksinio poveikio pavojus. Todėl nerekomenduojama enalaprilio vartoti kartu su ličiu, tačiau jeigu toks derinys būtinas, reikia atidžiai stebėti ličio kiekį serume (žr. 4.4 skyrių).</w:t>
      </w:r>
    </w:p>
    <w:p w14:paraId="0FA58384" w14:textId="77777777" w:rsidR="00CA442E" w:rsidRPr="00B43504" w:rsidRDefault="00CA442E" w:rsidP="00CA442E">
      <w:pPr>
        <w:tabs>
          <w:tab w:val="left" w:pos="567"/>
        </w:tabs>
        <w:spacing w:after="0" w:line="260" w:lineRule="exact"/>
        <w:rPr>
          <w:rFonts w:ascii="Times New Roman" w:hAnsi="Times New Roman"/>
          <w:highlight w:val="cyan"/>
        </w:rPr>
      </w:pPr>
    </w:p>
    <w:p w14:paraId="5BB31A12" w14:textId="77777777"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t>Tricikliai antidepresantai, neuroleptikai, anestetikai ir narkotikai</w:t>
      </w:r>
    </w:p>
    <w:p w14:paraId="00FC0A72"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AKF inhibitorius vartojant kartu su tam tikrais anesteziniais preparatais, tricikliais antidepresantais ir neuroleptikais gali sustiprėti kraujospūdžio mažinimo poveikis (žr. 4.4 skyrių).</w:t>
      </w:r>
    </w:p>
    <w:p w14:paraId="60296C16" w14:textId="77777777" w:rsidR="00CA442E" w:rsidRPr="00B43504" w:rsidRDefault="00CA442E" w:rsidP="00CA442E">
      <w:pPr>
        <w:tabs>
          <w:tab w:val="left" w:pos="567"/>
        </w:tabs>
        <w:spacing w:after="0" w:line="260" w:lineRule="exact"/>
        <w:rPr>
          <w:rFonts w:ascii="Times New Roman" w:hAnsi="Times New Roman"/>
          <w:highlight w:val="cyan"/>
        </w:rPr>
      </w:pPr>
    </w:p>
    <w:p w14:paraId="30247C6F" w14:textId="77777777" w:rsidR="00CA442E" w:rsidRPr="00B43504" w:rsidRDefault="00CA442E" w:rsidP="00CA442E">
      <w:pPr>
        <w:keepNext/>
        <w:keepLines/>
        <w:tabs>
          <w:tab w:val="left" w:pos="567"/>
        </w:tabs>
        <w:spacing w:after="0" w:line="260" w:lineRule="exact"/>
        <w:rPr>
          <w:rFonts w:ascii="Times New Roman" w:hAnsi="Times New Roman"/>
        </w:rPr>
      </w:pPr>
      <w:r w:rsidRPr="00B43504">
        <w:rPr>
          <w:rFonts w:ascii="Times New Roman" w:hAnsi="Times New Roman"/>
          <w:u w:val="single"/>
        </w:rPr>
        <w:t>Nesteroidiniai vaistai nuo uždegimo (NVNU), įskaitant selektyviuosius ciklooksigenazės (COX-2) inhibitorius</w:t>
      </w:r>
    </w:p>
    <w:p w14:paraId="02C6779C"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Nesteroidiniai vaistai nuo uždegimo (NVNU), įskaitant selektyviuosius ciklooksigenazės (COX-2 inhibitorius), gali sumažinti diuretikų ir kitų antihipertenzinių vaistų poveikį. Todėl angiotenzino II receptorių antagonistų arba AKF inhibitorių antihipertenzinis poveikį gali sumažinti NVNU, įskaitant COX-2 inhibitorius. </w:t>
      </w:r>
    </w:p>
    <w:p w14:paraId="12E74184" w14:textId="77777777" w:rsidR="00CA442E" w:rsidRPr="00B43504" w:rsidRDefault="00CA442E" w:rsidP="00CA442E">
      <w:pPr>
        <w:tabs>
          <w:tab w:val="left" w:pos="567"/>
        </w:tabs>
        <w:spacing w:after="0" w:line="260" w:lineRule="exact"/>
        <w:rPr>
          <w:rFonts w:ascii="Times New Roman" w:hAnsi="Times New Roman"/>
        </w:rPr>
      </w:pPr>
    </w:p>
    <w:p w14:paraId="4CC90E04"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Vartojant NVNU (įskaitant COX-2 inhibitorius) ir angiotenzino II receptorių blokatorius arba AKF inhibitorius kartu padidėjo kalio didinimo serume poveikis ir tai gali pabloginti inkstų veiklą. Paprastai šis poveikis yra grįžtamasis. Retais atvejais gali išsivystyti ūmus inkstų nepakankamumas, ypač pacientams su sutrikusia inkstų veikla (senyviems pacientams arba pacientams, kurių organizme trūksta skysčių, įskaitant vartojančius diuretikus). Todėl šį derinį reikia atsargiai vartoti pacientams, kuriems yra inkstų funkcijos sutrikimas. Pacientai turi vartoti pakankamai skysčių ir reikia apsvarstyti galimybę stebėti inkstų funkciją pradėjus gydymą šiuo vaistinių preparatu deriniu bei periodiškai po to.</w:t>
      </w:r>
    </w:p>
    <w:p w14:paraId="582B8E9C" w14:textId="77777777" w:rsidR="00CA442E" w:rsidRPr="00B43504" w:rsidRDefault="00CA442E" w:rsidP="00CA442E">
      <w:pPr>
        <w:tabs>
          <w:tab w:val="left" w:pos="567"/>
        </w:tabs>
        <w:spacing w:after="0" w:line="260" w:lineRule="exact"/>
        <w:rPr>
          <w:rFonts w:ascii="Times New Roman" w:hAnsi="Times New Roman"/>
        </w:rPr>
      </w:pPr>
    </w:p>
    <w:p w14:paraId="1A0AEABD" w14:textId="77777777"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t>Aukso preparatai</w:t>
      </w:r>
    </w:p>
    <w:p w14:paraId="2FDC1600"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Gauta pranešimų apie retai pasitaikančias ūmaus kraujagyslių nepakankamumo reakcijas (simptomai gali būti veido paraudimas, pykinimas, vėmimas ir hipotenzija), kurios išsivysto pacientams, gydomiems švirkščiamaisiais aukso preparatais (natrio aurotiomalatu) ir kartu vartojantiems AKF inhibitorius, įskaitant enalaprilį.</w:t>
      </w:r>
    </w:p>
    <w:p w14:paraId="2944C077" w14:textId="77777777" w:rsidR="00CA442E" w:rsidRPr="00B43504" w:rsidRDefault="00CA442E" w:rsidP="00CA442E">
      <w:pPr>
        <w:tabs>
          <w:tab w:val="left" w:pos="567"/>
        </w:tabs>
        <w:spacing w:after="0" w:line="260" w:lineRule="exact"/>
        <w:rPr>
          <w:rFonts w:ascii="Times New Roman" w:hAnsi="Times New Roman"/>
        </w:rPr>
      </w:pPr>
    </w:p>
    <w:p w14:paraId="4D984D20" w14:textId="77777777"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t>Simpatomimetikai</w:t>
      </w:r>
    </w:p>
    <w:p w14:paraId="66D3B1CB"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Simpatomimetikai gali sumažinti AKF inhibitorių antihipertenzinį poveikį.</w:t>
      </w:r>
    </w:p>
    <w:p w14:paraId="6258AB89" w14:textId="77777777" w:rsidR="00CA442E" w:rsidRPr="00B43504" w:rsidRDefault="00CA442E" w:rsidP="00CA442E">
      <w:pPr>
        <w:tabs>
          <w:tab w:val="left" w:pos="567"/>
        </w:tabs>
        <w:spacing w:after="0" w:line="260" w:lineRule="exact"/>
        <w:rPr>
          <w:rFonts w:ascii="Times New Roman" w:hAnsi="Times New Roman"/>
          <w:highlight w:val="cyan"/>
        </w:rPr>
      </w:pPr>
    </w:p>
    <w:p w14:paraId="7EB98B18" w14:textId="77777777"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t>Vaistai nuo cukrinio diabeto</w:t>
      </w:r>
    </w:p>
    <w:p w14:paraId="2F1A203D"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Epidemiologiniai tyrimai rodo, kad AKF inhibitorius vartojant kartu su vaistais nuo diabeto (insulinu, geriamaisiais vaistais nuo diabeto) gali sustiprėti gliukozės kiekio kraujyje mažinimo poveikis ir padidėti hipoglikemijos pavojus. Manoma, kad tokie atvejai gali pasireikšti dažniau per pirmąsias gydymo abiem vaistais savaites pacientams, kurių inkstų funkcija sutrikusi (žr. 4.4 ir 4.8 skyrius).</w:t>
      </w:r>
    </w:p>
    <w:p w14:paraId="18539C34" w14:textId="77777777" w:rsidR="00CA442E" w:rsidRPr="00B43504" w:rsidRDefault="00CA442E" w:rsidP="00CA442E">
      <w:pPr>
        <w:tabs>
          <w:tab w:val="left" w:pos="567"/>
        </w:tabs>
        <w:spacing w:after="0" w:line="260" w:lineRule="exact"/>
        <w:rPr>
          <w:rFonts w:ascii="Times New Roman" w:hAnsi="Times New Roman"/>
          <w:highlight w:val="cyan"/>
        </w:rPr>
      </w:pPr>
    </w:p>
    <w:p w14:paraId="5A9C3AC6" w14:textId="77777777" w:rsidR="00CA442E" w:rsidRPr="00B43504" w:rsidRDefault="00CA442E" w:rsidP="00CA442E">
      <w:pPr>
        <w:keepNext/>
        <w:keepLines/>
        <w:tabs>
          <w:tab w:val="left" w:pos="567"/>
        </w:tabs>
        <w:spacing w:after="0" w:line="260" w:lineRule="exact"/>
        <w:rPr>
          <w:rFonts w:ascii="Times New Roman" w:hAnsi="Times New Roman"/>
        </w:rPr>
      </w:pPr>
      <w:r w:rsidRPr="00B43504">
        <w:rPr>
          <w:rFonts w:ascii="Times New Roman" w:hAnsi="Times New Roman"/>
          <w:u w:val="single"/>
        </w:rPr>
        <w:t xml:space="preserve">Alkoholis </w:t>
      </w:r>
    </w:p>
    <w:p w14:paraId="3687AD80"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Su AKF inhibitoriais vartojamas alkoholis sustiprina hipotenzinį poveikį. </w:t>
      </w:r>
    </w:p>
    <w:p w14:paraId="0E17CCBD" w14:textId="77777777" w:rsidR="00CA442E" w:rsidRPr="00B43504" w:rsidRDefault="00CA442E" w:rsidP="00CA442E">
      <w:pPr>
        <w:tabs>
          <w:tab w:val="left" w:pos="567"/>
        </w:tabs>
        <w:spacing w:after="0" w:line="260" w:lineRule="exact"/>
        <w:rPr>
          <w:rFonts w:ascii="Times New Roman" w:hAnsi="Times New Roman"/>
        </w:rPr>
      </w:pPr>
    </w:p>
    <w:p w14:paraId="42161BD8" w14:textId="77777777" w:rsidR="00CA442E" w:rsidRPr="00B43504" w:rsidRDefault="00CA442E" w:rsidP="00CA442E">
      <w:pPr>
        <w:keepNext/>
        <w:keepLines/>
        <w:tabs>
          <w:tab w:val="left" w:pos="567"/>
        </w:tabs>
        <w:spacing w:after="0" w:line="260" w:lineRule="exact"/>
        <w:rPr>
          <w:rFonts w:ascii="Times New Roman" w:hAnsi="Times New Roman"/>
        </w:rPr>
      </w:pPr>
      <w:r w:rsidRPr="00B43504">
        <w:rPr>
          <w:rFonts w:ascii="Times New Roman" w:hAnsi="Times New Roman"/>
          <w:u w:val="single"/>
        </w:rPr>
        <w:t xml:space="preserve">Acetilsalicilo rūgštis, trombolitikai ir </w:t>
      </w:r>
      <w:r w:rsidRPr="00B43504">
        <w:rPr>
          <w:rFonts w:ascii="Symbol" w:hAnsi="Symbol"/>
          <w:color w:val="1F497D"/>
          <w:sz w:val="20"/>
        </w:rPr>
        <w:t></w:t>
      </w:r>
      <w:r w:rsidRPr="00B43504">
        <w:rPr>
          <w:rFonts w:ascii="Times New Roman" w:hAnsi="Times New Roman"/>
          <w:u w:val="single"/>
        </w:rPr>
        <w:t xml:space="preserve"> adrenoblokatoriai</w:t>
      </w:r>
    </w:p>
    <w:p w14:paraId="6536F540"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Enalaprilį be problemų galima skirti kartu su acetilsalicilo rūgštimi (dozėmis, tinkamomis širdies ir kraujagyslių sutrikimų profilaktikai), trombolitikais ir </w:t>
      </w:r>
      <w:r w:rsidRPr="00B43504">
        <w:rPr>
          <w:rFonts w:ascii="Symbol" w:hAnsi="Symbol"/>
          <w:color w:val="1F497D"/>
          <w:sz w:val="20"/>
        </w:rPr>
        <w:t></w:t>
      </w:r>
      <w:r w:rsidRPr="00B43504">
        <w:rPr>
          <w:rFonts w:ascii="Times New Roman" w:hAnsi="Times New Roman"/>
        </w:rPr>
        <w:t xml:space="preserve"> adrenoblokatoriais.</w:t>
      </w:r>
    </w:p>
    <w:p w14:paraId="086B728B" w14:textId="77777777" w:rsidR="00CA442E" w:rsidRPr="00B43504" w:rsidRDefault="00CA442E" w:rsidP="00CA442E">
      <w:pPr>
        <w:tabs>
          <w:tab w:val="left" w:pos="567"/>
        </w:tabs>
        <w:spacing w:after="0" w:line="260" w:lineRule="exact"/>
        <w:rPr>
          <w:rFonts w:ascii="Times New Roman" w:hAnsi="Times New Roman"/>
          <w:highlight w:val="cyan"/>
        </w:rPr>
      </w:pPr>
    </w:p>
    <w:p w14:paraId="1D15ED41" w14:textId="77777777" w:rsidR="00CA442E" w:rsidRPr="00B43504" w:rsidRDefault="00CA442E" w:rsidP="00CA442E">
      <w:pPr>
        <w:keepNext/>
        <w:keepLines/>
        <w:tabs>
          <w:tab w:val="left" w:pos="567"/>
        </w:tabs>
        <w:spacing w:after="0" w:line="260" w:lineRule="exact"/>
        <w:rPr>
          <w:rFonts w:ascii="Times New Roman" w:hAnsi="Times New Roman"/>
          <w:b/>
          <w:i/>
        </w:rPr>
      </w:pPr>
      <w:r w:rsidRPr="00B43504">
        <w:rPr>
          <w:rFonts w:ascii="Times New Roman" w:hAnsi="Times New Roman"/>
          <w:b/>
          <w:i/>
        </w:rPr>
        <w:t>Lerkanidipinas</w:t>
      </w:r>
    </w:p>
    <w:p w14:paraId="6D3B9746" w14:textId="77777777" w:rsidR="00CA442E" w:rsidRPr="00B43504" w:rsidRDefault="00CA442E" w:rsidP="00CA442E">
      <w:pPr>
        <w:keepNext/>
        <w:keepLines/>
        <w:tabs>
          <w:tab w:val="left" w:pos="567"/>
        </w:tabs>
        <w:spacing w:after="0" w:line="260" w:lineRule="exact"/>
        <w:rPr>
          <w:rFonts w:ascii="Times New Roman" w:hAnsi="Times New Roman"/>
          <w:i/>
          <w:u w:val="single"/>
        </w:rPr>
      </w:pPr>
    </w:p>
    <w:p w14:paraId="22274F45" w14:textId="77777777" w:rsidR="00CA442E" w:rsidRPr="00B43504" w:rsidRDefault="00CA442E" w:rsidP="00CA442E">
      <w:pPr>
        <w:keepNext/>
        <w:keepLines/>
        <w:tabs>
          <w:tab w:val="left" w:pos="567"/>
        </w:tabs>
        <w:spacing w:after="0" w:line="260" w:lineRule="exact"/>
        <w:rPr>
          <w:rFonts w:ascii="Times New Roman" w:hAnsi="Times New Roman"/>
        </w:rPr>
      </w:pPr>
      <w:r w:rsidRPr="00B43504">
        <w:rPr>
          <w:rFonts w:ascii="Times New Roman" w:hAnsi="Times New Roman"/>
          <w:u w:val="single"/>
        </w:rPr>
        <w:t>CYP3A4 inhibitoriai</w:t>
      </w:r>
    </w:p>
    <w:p w14:paraId="5918C0D6" w14:textId="099C7879" w:rsidR="00CA442E" w:rsidRPr="00B43504" w:rsidRDefault="00C06EC2" w:rsidP="00CA442E">
      <w:pPr>
        <w:tabs>
          <w:tab w:val="left" w:pos="567"/>
        </w:tabs>
        <w:spacing w:after="0" w:line="260" w:lineRule="exact"/>
        <w:rPr>
          <w:rFonts w:ascii="Times New Roman" w:hAnsi="Times New Roman"/>
        </w:rPr>
      </w:pPr>
      <w:r w:rsidRPr="00B43504">
        <w:rPr>
          <w:rFonts w:ascii="Times New Roman" w:hAnsi="Times New Roman"/>
        </w:rPr>
        <w:t>Yra žinoma, kad</w:t>
      </w:r>
      <w:r w:rsidR="00CA442E" w:rsidRPr="00B43504">
        <w:rPr>
          <w:rFonts w:ascii="Times New Roman" w:hAnsi="Times New Roman"/>
        </w:rPr>
        <w:t xml:space="preserve"> lerkanidipin</w:t>
      </w:r>
      <w:r w:rsidRPr="00B43504">
        <w:rPr>
          <w:rFonts w:ascii="Times New Roman" w:hAnsi="Times New Roman"/>
        </w:rPr>
        <w:t>as</w:t>
      </w:r>
      <w:r w:rsidR="00CA442E" w:rsidRPr="00B43504">
        <w:rPr>
          <w:rFonts w:ascii="Times New Roman" w:hAnsi="Times New Roman"/>
        </w:rPr>
        <w:t xml:space="preserve"> metabolizuoja</w:t>
      </w:r>
      <w:r w:rsidRPr="00B43504">
        <w:rPr>
          <w:rFonts w:ascii="Times New Roman" w:hAnsi="Times New Roman"/>
        </w:rPr>
        <w:t>mas</w:t>
      </w:r>
      <w:r w:rsidR="00CA442E" w:rsidRPr="00B43504">
        <w:rPr>
          <w:rFonts w:ascii="Times New Roman" w:hAnsi="Times New Roman"/>
        </w:rPr>
        <w:t xml:space="preserve"> </w:t>
      </w:r>
      <w:r w:rsidRPr="00B43504">
        <w:rPr>
          <w:rFonts w:ascii="Times New Roman" w:hAnsi="Times New Roman"/>
        </w:rPr>
        <w:t xml:space="preserve">veikiant </w:t>
      </w:r>
      <w:r w:rsidR="00CA442E" w:rsidRPr="00B43504">
        <w:rPr>
          <w:rFonts w:ascii="Times New Roman" w:hAnsi="Times New Roman"/>
        </w:rPr>
        <w:t>CYP3A4 ferment</w:t>
      </w:r>
      <w:r w:rsidRPr="00B43504">
        <w:rPr>
          <w:rFonts w:ascii="Times New Roman" w:hAnsi="Times New Roman"/>
        </w:rPr>
        <w:t>ui</w:t>
      </w:r>
      <w:r w:rsidR="00CA442E" w:rsidRPr="00B43504">
        <w:rPr>
          <w:rFonts w:ascii="Times New Roman" w:hAnsi="Times New Roman"/>
        </w:rPr>
        <w:t xml:space="preserve">, </w:t>
      </w:r>
      <w:r w:rsidRPr="00B43504">
        <w:rPr>
          <w:rFonts w:ascii="Times New Roman" w:hAnsi="Times New Roman"/>
        </w:rPr>
        <w:t xml:space="preserve">todėl </w:t>
      </w:r>
      <w:r w:rsidR="00CA442E" w:rsidRPr="00B43504">
        <w:rPr>
          <w:rFonts w:ascii="Times New Roman" w:hAnsi="Times New Roman"/>
        </w:rPr>
        <w:t xml:space="preserve">kartu vartojami CYP3A4 inhibitoriai gali turėti įtakos lerkanidipino metabolizmui ir </w:t>
      </w:r>
      <w:r w:rsidRPr="00C842DB">
        <w:rPr>
          <w:rFonts w:ascii="Times New Roman" w:eastAsia="Times New Roman" w:hAnsi="Times New Roman" w:cs="Times New Roman"/>
          <w:snapToGrid w:val="0"/>
          <w:lang w:eastAsia="ja-JP"/>
        </w:rPr>
        <w:t>eliminaci</w:t>
      </w:r>
      <w:r w:rsidR="00D13D49" w:rsidRPr="00C842DB">
        <w:rPr>
          <w:rFonts w:ascii="Times New Roman" w:eastAsia="Times New Roman" w:hAnsi="Times New Roman" w:cs="Times New Roman"/>
          <w:snapToGrid w:val="0"/>
          <w:lang w:eastAsia="ja-JP"/>
        </w:rPr>
        <w:t>j</w:t>
      </w:r>
      <w:r w:rsidRPr="00C842DB">
        <w:rPr>
          <w:rFonts w:ascii="Times New Roman" w:eastAsia="Times New Roman" w:hAnsi="Times New Roman" w:cs="Times New Roman"/>
          <w:snapToGrid w:val="0"/>
          <w:lang w:eastAsia="ja-JP"/>
        </w:rPr>
        <w:t>ai</w:t>
      </w:r>
      <w:r w:rsidR="00CA442E" w:rsidRPr="00B43504">
        <w:rPr>
          <w:rFonts w:ascii="Times New Roman" w:hAnsi="Times New Roman"/>
        </w:rPr>
        <w:t>.</w:t>
      </w:r>
    </w:p>
    <w:p w14:paraId="24003134" w14:textId="5CE00101"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Ketokonazolo (stipraus CYP3A4 inhibitoriaus) sąveikos tyrimai parodė</w:t>
      </w:r>
      <w:r w:rsidR="00C06EC2" w:rsidRPr="00B43504">
        <w:rPr>
          <w:rFonts w:ascii="Times New Roman" w:hAnsi="Times New Roman"/>
        </w:rPr>
        <w:t xml:space="preserve"> reikšmingą</w:t>
      </w:r>
      <w:r w:rsidRPr="00B43504">
        <w:rPr>
          <w:rFonts w:ascii="Times New Roman" w:hAnsi="Times New Roman"/>
        </w:rPr>
        <w:t xml:space="preserve"> lerkanidipino </w:t>
      </w:r>
      <w:r w:rsidR="00C06EC2" w:rsidRPr="00B43504">
        <w:rPr>
          <w:rFonts w:ascii="Times New Roman" w:hAnsi="Times New Roman"/>
        </w:rPr>
        <w:t>koncentracijos padidėjimą</w:t>
      </w:r>
      <w:r w:rsidRPr="00B43504">
        <w:rPr>
          <w:rFonts w:ascii="Times New Roman" w:hAnsi="Times New Roman"/>
        </w:rPr>
        <w:t xml:space="preserve"> </w:t>
      </w:r>
      <w:r w:rsidR="00C06EC2" w:rsidRPr="00B43504">
        <w:rPr>
          <w:rFonts w:ascii="Times New Roman" w:hAnsi="Times New Roman"/>
        </w:rPr>
        <w:t xml:space="preserve">kraujo </w:t>
      </w:r>
      <w:r w:rsidRPr="00B43504">
        <w:rPr>
          <w:rFonts w:ascii="Times New Roman" w:hAnsi="Times New Roman"/>
        </w:rPr>
        <w:t xml:space="preserve">plazmoje (S lerkanidipino </w:t>
      </w:r>
      <w:r w:rsidR="00C06EC2" w:rsidRPr="00B43504">
        <w:rPr>
          <w:rFonts w:ascii="Times New Roman" w:hAnsi="Times New Roman"/>
        </w:rPr>
        <w:t xml:space="preserve">enantiomero AUC padidėjo </w:t>
      </w:r>
      <w:r w:rsidR="00C06EC2" w:rsidRPr="00D13D49">
        <w:rPr>
          <w:rFonts w:ascii="Times New Roman" w:eastAsia="Times New Roman" w:hAnsi="Times New Roman" w:cs="Times New Roman"/>
          <w:snapToGrid w:val="0"/>
          <w:lang w:eastAsia="ja-JP"/>
        </w:rPr>
        <w:t>15 kartų</w:t>
      </w:r>
      <w:bookmarkStart w:id="15" w:name="_Hlk16602918"/>
      <w:r w:rsidR="00C06EC2" w:rsidRPr="00D13D49">
        <w:rPr>
          <w:rFonts w:ascii="Times New Roman" w:eastAsia="Times New Roman" w:hAnsi="Times New Roman" w:cs="Times New Roman"/>
          <w:snapToGrid w:val="0"/>
          <w:lang w:eastAsia="ja-JP"/>
        </w:rPr>
        <w:t xml:space="preserve">, </w:t>
      </w:r>
      <w:r w:rsidR="00C06EC2" w:rsidRPr="00D13D49">
        <w:rPr>
          <w:rFonts w:ascii="Times New Roman" w:eastAsia="Times New Roman" w:hAnsi="Times New Roman" w:cs="Times New Roman"/>
          <w:lang w:eastAsia="ja-JP"/>
        </w:rPr>
        <w:t>C</w:t>
      </w:r>
      <w:r w:rsidR="00C06EC2" w:rsidRPr="00D13D49">
        <w:rPr>
          <w:rFonts w:ascii="Times New Roman" w:eastAsia="Times New Roman" w:hAnsi="Times New Roman" w:cs="Times New Roman"/>
          <w:vertAlign w:val="subscript"/>
          <w:lang w:eastAsia="ja-JP"/>
        </w:rPr>
        <w:t>max</w:t>
      </w:r>
      <w:r w:rsidR="00C06EC2" w:rsidRPr="00D13D49">
        <w:rPr>
          <w:rFonts w:ascii="Times New Roman" w:eastAsia="Times New Roman" w:hAnsi="Times New Roman" w:cs="Times New Roman"/>
          <w:lang w:eastAsia="ja-JP"/>
        </w:rPr>
        <w:t xml:space="preserve"> </w:t>
      </w:r>
      <w:r w:rsidR="00C06EC2" w:rsidRPr="00C842DB">
        <w:rPr>
          <w:lang w:eastAsia="ja-JP"/>
        </w:rPr>
        <w:t>–</w:t>
      </w:r>
      <w:r w:rsidR="00C06EC2" w:rsidRPr="00C842DB">
        <w:rPr>
          <w:rFonts w:ascii="Times New Roman" w:hAnsi="Times New Roman"/>
          <w:lang w:eastAsia="ja-JP"/>
        </w:rPr>
        <w:t xml:space="preserve"> 8 kartus</w:t>
      </w:r>
      <w:bookmarkEnd w:id="15"/>
      <w:r w:rsidRPr="00B43504">
        <w:rPr>
          <w:rFonts w:ascii="Times New Roman" w:hAnsi="Times New Roman"/>
        </w:rPr>
        <w:t>).</w:t>
      </w:r>
    </w:p>
    <w:p w14:paraId="366C503D" w14:textId="05020206" w:rsidR="00CA442E" w:rsidRDefault="003908C4" w:rsidP="00CA442E">
      <w:pPr>
        <w:tabs>
          <w:tab w:val="left" w:pos="567"/>
        </w:tabs>
        <w:spacing w:after="0" w:line="260" w:lineRule="exact"/>
        <w:rPr>
          <w:rFonts w:ascii="Times New Roman" w:hAnsi="Times New Roman"/>
        </w:rPr>
      </w:pPr>
      <w:r w:rsidRPr="003908C4">
        <w:rPr>
          <w:rFonts w:ascii="Times New Roman" w:hAnsi="Times New Roman"/>
        </w:rPr>
        <w:t>Skirti lerkanidipino su CYP3A4 inhibitoriais (pvz., ketokonazolu, itrakonazolu, ritonaviru, eritromicinu, troleandomicinu, klaritromicinu) nerekomenduojama (žr. 4.3 skyrių).</w:t>
      </w:r>
    </w:p>
    <w:p w14:paraId="391452FC" w14:textId="77777777" w:rsidR="003908C4" w:rsidRPr="00B43504" w:rsidRDefault="003908C4" w:rsidP="00CA442E">
      <w:pPr>
        <w:tabs>
          <w:tab w:val="left" w:pos="567"/>
        </w:tabs>
        <w:spacing w:after="0" w:line="260" w:lineRule="exact"/>
        <w:rPr>
          <w:rFonts w:ascii="Times New Roman" w:hAnsi="Times New Roman"/>
        </w:rPr>
      </w:pPr>
    </w:p>
    <w:p w14:paraId="744EFE69" w14:textId="18937A0D"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t>Ciklosporinas</w:t>
      </w:r>
    </w:p>
    <w:p w14:paraId="5E0681C4" w14:textId="20F2601B" w:rsidR="00CA442E" w:rsidRPr="00C842DB" w:rsidRDefault="00C06EC2" w:rsidP="00CA442E">
      <w:pPr>
        <w:tabs>
          <w:tab w:val="left" w:pos="567"/>
        </w:tabs>
        <w:spacing w:after="0" w:line="260" w:lineRule="exact"/>
        <w:rPr>
          <w:rFonts w:ascii="Times New Roman" w:hAnsi="Times New Roman"/>
          <w:lang w:eastAsia="ja-JP"/>
        </w:rPr>
      </w:pPr>
      <w:r w:rsidRPr="00B43504">
        <w:rPr>
          <w:rFonts w:ascii="Times New Roman" w:hAnsi="Times New Roman"/>
        </w:rPr>
        <w:t>Vartojant kartu</w:t>
      </w:r>
      <w:r w:rsidR="00CA442E" w:rsidRPr="00B43504">
        <w:rPr>
          <w:rFonts w:ascii="Times New Roman" w:hAnsi="Times New Roman"/>
        </w:rPr>
        <w:t xml:space="preserve"> padidėj</w:t>
      </w:r>
      <w:r w:rsidRPr="00B43504">
        <w:rPr>
          <w:rFonts w:ascii="Times New Roman" w:hAnsi="Times New Roman"/>
        </w:rPr>
        <w:t>o</w:t>
      </w:r>
      <w:r w:rsidR="00CA442E" w:rsidRPr="00B43504">
        <w:rPr>
          <w:rFonts w:ascii="Times New Roman" w:hAnsi="Times New Roman"/>
        </w:rPr>
        <w:t xml:space="preserve"> </w:t>
      </w:r>
      <w:r w:rsidRPr="00B43504">
        <w:rPr>
          <w:rFonts w:ascii="Times New Roman" w:hAnsi="Times New Roman"/>
        </w:rPr>
        <w:t>lerkanidipino ir ciklosporino</w:t>
      </w:r>
      <w:r w:rsidR="00CA442E" w:rsidRPr="00B43504">
        <w:rPr>
          <w:rFonts w:ascii="Times New Roman" w:hAnsi="Times New Roman"/>
        </w:rPr>
        <w:t xml:space="preserve"> koncentracijos plazmoje. </w:t>
      </w:r>
      <w:r w:rsidRPr="00B43504">
        <w:rPr>
          <w:rFonts w:ascii="Times New Roman" w:hAnsi="Times New Roman"/>
        </w:rPr>
        <w:t>J</w:t>
      </w:r>
      <w:r w:rsidR="00CA442E" w:rsidRPr="00B43504">
        <w:rPr>
          <w:rFonts w:ascii="Times New Roman" w:hAnsi="Times New Roman"/>
        </w:rPr>
        <w:t>aun</w:t>
      </w:r>
      <w:r w:rsidRPr="00B43504">
        <w:rPr>
          <w:rFonts w:ascii="Times New Roman" w:hAnsi="Times New Roman"/>
        </w:rPr>
        <w:t>ų</w:t>
      </w:r>
      <w:r w:rsidR="00CA442E" w:rsidRPr="00B43504">
        <w:rPr>
          <w:rFonts w:ascii="Times New Roman" w:hAnsi="Times New Roman"/>
        </w:rPr>
        <w:t xml:space="preserve"> </w:t>
      </w:r>
      <w:r w:rsidRPr="00B43504">
        <w:rPr>
          <w:rFonts w:ascii="Times New Roman" w:hAnsi="Times New Roman"/>
        </w:rPr>
        <w:t xml:space="preserve">sveikų </w:t>
      </w:r>
      <w:r w:rsidR="00CA442E" w:rsidRPr="00B43504">
        <w:rPr>
          <w:rFonts w:ascii="Times New Roman" w:hAnsi="Times New Roman"/>
        </w:rPr>
        <w:t>savanori</w:t>
      </w:r>
      <w:r w:rsidRPr="00B43504">
        <w:rPr>
          <w:rFonts w:ascii="Times New Roman" w:hAnsi="Times New Roman"/>
        </w:rPr>
        <w:t>ų</w:t>
      </w:r>
      <w:r w:rsidR="00CA442E" w:rsidRPr="00B43504">
        <w:rPr>
          <w:rFonts w:ascii="Times New Roman" w:hAnsi="Times New Roman"/>
        </w:rPr>
        <w:t xml:space="preserve"> </w:t>
      </w:r>
      <w:r w:rsidRPr="00B43504">
        <w:rPr>
          <w:rFonts w:ascii="Times New Roman" w:hAnsi="Times New Roman"/>
        </w:rPr>
        <w:t>tyrimas parodė, kad vartojant ciklosporiną praėjus</w:t>
      </w:r>
      <w:r w:rsidR="00CA442E" w:rsidRPr="00B43504">
        <w:rPr>
          <w:rFonts w:ascii="Times New Roman" w:hAnsi="Times New Roman"/>
        </w:rPr>
        <w:t xml:space="preserve"> 3 valand</w:t>
      </w:r>
      <w:r w:rsidRPr="00B43504">
        <w:rPr>
          <w:rFonts w:ascii="Times New Roman" w:hAnsi="Times New Roman"/>
        </w:rPr>
        <w:t>oms</w:t>
      </w:r>
      <w:r w:rsidR="00CA442E" w:rsidRPr="00B43504">
        <w:rPr>
          <w:rFonts w:ascii="Times New Roman" w:hAnsi="Times New Roman"/>
        </w:rPr>
        <w:t xml:space="preserve"> po lerkanidipino suvartojimo, ciklosporino AUC padidėjo 27 %</w:t>
      </w:r>
      <w:r w:rsidRPr="00B43504">
        <w:rPr>
          <w:rFonts w:ascii="Times New Roman" w:hAnsi="Times New Roman"/>
        </w:rPr>
        <w:t>, lerkanidipino koncentracija plazmoje nepakito</w:t>
      </w:r>
      <w:r w:rsidR="00CA442E" w:rsidRPr="00B43504">
        <w:rPr>
          <w:rFonts w:ascii="Times New Roman" w:hAnsi="Times New Roman"/>
        </w:rPr>
        <w:t xml:space="preserve">. Vartojant lerkanidipiną su ciklosporinu, lerkanidipino </w:t>
      </w:r>
      <w:r w:rsidRPr="00B43504">
        <w:rPr>
          <w:rFonts w:ascii="Times New Roman" w:hAnsi="Times New Roman"/>
        </w:rPr>
        <w:t>koncentracija kraujo</w:t>
      </w:r>
      <w:r w:rsidR="00CA442E" w:rsidRPr="00B43504">
        <w:rPr>
          <w:rFonts w:ascii="Times New Roman" w:hAnsi="Times New Roman"/>
        </w:rPr>
        <w:t xml:space="preserve"> plazmoje padidėjo 3 kartus, o ciklosporino AUC padidėjo 21 %.</w:t>
      </w:r>
      <w:bookmarkStart w:id="16" w:name="_Hlk16603426"/>
      <w:bookmarkStart w:id="17" w:name="_Hlk16633315"/>
      <w:r w:rsidRPr="00D13D49">
        <w:rPr>
          <w:rFonts w:ascii="Times New Roman" w:eastAsia="Times New Roman" w:hAnsi="Times New Roman" w:cs="Times New Roman"/>
          <w:snapToGrid w:val="0"/>
          <w:lang w:eastAsia="ja-JP"/>
        </w:rPr>
        <w:t xml:space="preserve"> Ciklosporino ir lerkanidipino vartoti kartu negalima (žr. </w:t>
      </w:r>
      <w:r w:rsidRPr="00C842DB">
        <w:rPr>
          <w:rFonts w:ascii="Times New Roman" w:hAnsi="Times New Roman"/>
          <w:lang w:eastAsia="ja-JP"/>
        </w:rPr>
        <w:t>4.3 skyrių).</w:t>
      </w:r>
      <w:bookmarkEnd w:id="16"/>
      <w:bookmarkEnd w:id="17"/>
    </w:p>
    <w:p w14:paraId="3AAD172B" w14:textId="77777777" w:rsidR="00CA442E" w:rsidRPr="00B43504" w:rsidRDefault="00CA442E" w:rsidP="00CA442E">
      <w:pPr>
        <w:tabs>
          <w:tab w:val="left" w:pos="567"/>
        </w:tabs>
        <w:spacing w:after="0" w:line="260" w:lineRule="exact"/>
        <w:rPr>
          <w:rFonts w:ascii="Times New Roman" w:hAnsi="Times New Roman"/>
        </w:rPr>
      </w:pPr>
    </w:p>
    <w:p w14:paraId="1D5E93BB" w14:textId="5FC51660"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t>Greipfrut</w:t>
      </w:r>
      <w:r w:rsidR="00C06EC2" w:rsidRPr="00B43504">
        <w:rPr>
          <w:rFonts w:ascii="Times New Roman" w:hAnsi="Times New Roman"/>
          <w:u w:val="single"/>
        </w:rPr>
        <w:t>ai ir greipfrutų</w:t>
      </w:r>
      <w:r w:rsidRPr="00B43504">
        <w:rPr>
          <w:rFonts w:ascii="Times New Roman" w:hAnsi="Times New Roman"/>
          <w:u w:val="single"/>
        </w:rPr>
        <w:t xml:space="preserve"> sultys</w:t>
      </w:r>
    </w:p>
    <w:p w14:paraId="00DC67CF" w14:textId="74E94FFF" w:rsidR="00ED3C89" w:rsidRPr="00C842DB" w:rsidRDefault="00CA442E" w:rsidP="00ED3C89">
      <w:pPr>
        <w:tabs>
          <w:tab w:val="left" w:pos="567"/>
        </w:tabs>
        <w:spacing w:after="0" w:line="260" w:lineRule="exact"/>
        <w:rPr>
          <w:rFonts w:ascii="Times New Roman" w:hAnsi="Times New Roman"/>
          <w:lang w:eastAsia="ja-JP"/>
        </w:rPr>
      </w:pPr>
      <w:r w:rsidRPr="00B43504">
        <w:rPr>
          <w:rFonts w:ascii="Times New Roman" w:hAnsi="Times New Roman"/>
        </w:rPr>
        <w:t>Kaip ir kit</w:t>
      </w:r>
      <w:r w:rsidR="00C06EC2" w:rsidRPr="00B43504">
        <w:rPr>
          <w:rFonts w:ascii="Times New Roman" w:hAnsi="Times New Roman"/>
        </w:rPr>
        <w:t>i</w:t>
      </w:r>
      <w:r w:rsidRPr="00B43504">
        <w:rPr>
          <w:rFonts w:ascii="Times New Roman" w:hAnsi="Times New Roman"/>
        </w:rPr>
        <w:t xml:space="preserve"> dihidropiridin</w:t>
      </w:r>
      <w:r w:rsidR="00C06EC2" w:rsidRPr="00B43504">
        <w:rPr>
          <w:rFonts w:ascii="Times New Roman" w:hAnsi="Times New Roman"/>
        </w:rPr>
        <w:t>ai</w:t>
      </w:r>
      <w:r w:rsidRPr="00B43504">
        <w:rPr>
          <w:rFonts w:ascii="Times New Roman" w:hAnsi="Times New Roman"/>
        </w:rPr>
        <w:t xml:space="preserve">, </w:t>
      </w:r>
      <w:r w:rsidR="00C06EC2" w:rsidRPr="00B43504">
        <w:rPr>
          <w:rFonts w:ascii="Times New Roman" w:hAnsi="Times New Roman"/>
        </w:rPr>
        <w:t xml:space="preserve">lerkanidipinas jautrus greipfrutų ir </w:t>
      </w:r>
      <w:r w:rsidRPr="00B43504">
        <w:rPr>
          <w:rFonts w:ascii="Times New Roman" w:hAnsi="Times New Roman"/>
        </w:rPr>
        <w:t>greipfrutų sul</w:t>
      </w:r>
      <w:r w:rsidR="00C06EC2" w:rsidRPr="00B43504">
        <w:rPr>
          <w:rFonts w:ascii="Times New Roman" w:hAnsi="Times New Roman"/>
        </w:rPr>
        <w:t>čių</w:t>
      </w:r>
      <w:r w:rsidRPr="00B43504">
        <w:rPr>
          <w:rFonts w:ascii="Times New Roman" w:hAnsi="Times New Roman"/>
        </w:rPr>
        <w:t xml:space="preserve"> </w:t>
      </w:r>
      <w:r w:rsidR="00ED3C89" w:rsidRPr="00B43504">
        <w:rPr>
          <w:rFonts w:ascii="Times New Roman" w:hAnsi="Times New Roman"/>
        </w:rPr>
        <w:t>sukeltam</w:t>
      </w:r>
      <w:r w:rsidRPr="00B43504">
        <w:rPr>
          <w:rFonts w:ascii="Times New Roman" w:hAnsi="Times New Roman"/>
        </w:rPr>
        <w:t xml:space="preserve"> metabolizm</w:t>
      </w:r>
      <w:r w:rsidR="00ED3C89" w:rsidRPr="00B43504">
        <w:rPr>
          <w:rFonts w:ascii="Times New Roman" w:hAnsi="Times New Roman"/>
        </w:rPr>
        <w:t>o slopinimui</w:t>
      </w:r>
      <w:r w:rsidRPr="00B43504">
        <w:rPr>
          <w:rFonts w:ascii="Times New Roman" w:hAnsi="Times New Roman"/>
        </w:rPr>
        <w:t>, dėl to padidėja lerkanidipino sisteminis prieinamumas ir sustiprėja hipotenzinis poveikis</w:t>
      </w:r>
      <w:r w:rsidRPr="00C842DB">
        <w:rPr>
          <w:rFonts w:ascii="Times New Roman" w:eastAsia="Times New Roman" w:hAnsi="Times New Roman" w:cs="Times New Roman"/>
          <w:snapToGrid w:val="0"/>
          <w:lang w:eastAsia="ja-JP"/>
        </w:rPr>
        <w:t>.</w:t>
      </w:r>
      <w:bookmarkStart w:id="18" w:name="_Hlk16633516"/>
      <w:r w:rsidR="00ED3C89" w:rsidRPr="00D13D49">
        <w:rPr>
          <w:rFonts w:ascii="Times New Roman" w:eastAsia="Times New Roman" w:hAnsi="Times New Roman" w:cs="Times New Roman"/>
          <w:snapToGrid w:val="0"/>
          <w:lang w:eastAsia="ja-JP"/>
        </w:rPr>
        <w:t xml:space="preserve">. </w:t>
      </w:r>
      <w:bookmarkStart w:id="19" w:name="_Hlk16603599"/>
      <w:r w:rsidR="00ED3C89" w:rsidRPr="00D13D49">
        <w:rPr>
          <w:rFonts w:ascii="Times New Roman" w:eastAsia="Times New Roman" w:hAnsi="Times New Roman" w:cs="Times New Roman"/>
          <w:snapToGrid w:val="0"/>
          <w:lang w:eastAsia="ja-JP"/>
        </w:rPr>
        <w:t>Lerkanidipino negalima vartoti su greipfrutais ar greipfrutų sultimis (žr. 4.3 skyrių).</w:t>
      </w:r>
    </w:p>
    <w:p w14:paraId="228731B0" w14:textId="77777777" w:rsidR="00ED3C89" w:rsidRPr="00D13D49" w:rsidRDefault="00ED3C89" w:rsidP="00ED3C89">
      <w:pPr>
        <w:tabs>
          <w:tab w:val="left" w:pos="567"/>
        </w:tabs>
        <w:spacing w:after="0" w:line="260" w:lineRule="exact"/>
        <w:rPr>
          <w:rFonts w:ascii="Times New Roman" w:eastAsia="Times New Roman" w:hAnsi="Times New Roman" w:cs="Times New Roman"/>
          <w:snapToGrid w:val="0"/>
          <w:lang w:eastAsia="ja-JP"/>
        </w:rPr>
      </w:pPr>
      <w:bookmarkStart w:id="20" w:name="_Hlk16633533"/>
      <w:bookmarkEnd w:id="18"/>
      <w:bookmarkEnd w:id="19"/>
    </w:p>
    <w:p w14:paraId="3789FD56" w14:textId="77777777" w:rsidR="00ED3C89" w:rsidRPr="00C842DB" w:rsidRDefault="00ED3C89" w:rsidP="00ED3C89">
      <w:pPr>
        <w:tabs>
          <w:tab w:val="left" w:pos="567"/>
        </w:tabs>
        <w:spacing w:after="0" w:line="260" w:lineRule="exact"/>
        <w:rPr>
          <w:rFonts w:ascii="Times New Roman" w:eastAsia="Times New Roman" w:hAnsi="Times New Roman" w:cs="Times New Roman"/>
          <w:snapToGrid w:val="0"/>
          <w:u w:val="single"/>
          <w:lang w:eastAsia="ja-JP"/>
        </w:rPr>
      </w:pPr>
      <w:bookmarkStart w:id="21" w:name="_Hlk16603610"/>
      <w:r w:rsidRPr="00C842DB">
        <w:rPr>
          <w:rFonts w:ascii="Times New Roman" w:eastAsia="Times New Roman" w:hAnsi="Times New Roman" w:cs="Times New Roman"/>
          <w:snapToGrid w:val="0"/>
          <w:u w:val="single"/>
          <w:lang w:eastAsia="ja-JP"/>
        </w:rPr>
        <w:t>Kartu vartoti nerekomenduojama</w:t>
      </w:r>
    </w:p>
    <w:p w14:paraId="43C8ADC3" w14:textId="77777777" w:rsidR="00ED3C89" w:rsidRPr="00C842DB" w:rsidRDefault="00ED3C89" w:rsidP="00ED3C89">
      <w:pPr>
        <w:tabs>
          <w:tab w:val="left" w:pos="567"/>
        </w:tabs>
        <w:spacing w:after="0" w:line="260" w:lineRule="exact"/>
        <w:rPr>
          <w:rFonts w:ascii="Times New Roman" w:eastAsia="Times New Roman" w:hAnsi="Times New Roman" w:cs="Times New Roman"/>
          <w:snapToGrid w:val="0"/>
          <w:lang w:eastAsia="ja-JP"/>
        </w:rPr>
      </w:pPr>
    </w:p>
    <w:p w14:paraId="04BEE803" w14:textId="77777777" w:rsidR="00ED3C89" w:rsidRPr="00C842DB" w:rsidRDefault="00ED3C89" w:rsidP="00ED3C89">
      <w:pPr>
        <w:tabs>
          <w:tab w:val="left" w:pos="567"/>
        </w:tabs>
        <w:spacing w:after="0" w:line="260" w:lineRule="exact"/>
        <w:rPr>
          <w:rFonts w:ascii="Times New Roman" w:eastAsia="Times New Roman" w:hAnsi="Times New Roman" w:cs="Times New Roman"/>
          <w:i/>
          <w:iCs/>
          <w:snapToGrid w:val="0"/>
          <w:u w:val="single"/>
          <w:lang w:eastAsia="ja-JP"/>
        </w:rPr>
      </w:pPr>
      <w:r w:rsidRPr="00C842DB">
        <w:rPr>
          <w:rFonts w:ascii="Times New Roman" w:eastAsia="Times New Roman" w:hAnsi="Times New Roman" w:cs="Times New Roman"/>
          <w:i/>
          <w:iCs/>
          <w:snapToGrid w:val="0"/>
          <w:u w:val="single"/>
          <w:lang w:eastAsia="ja-JP"/>
        </w:rPr>
        <w:t>CYP3A4 induktoriai</w:t>
      </w:r>
    </w:p>
    <w:p w14:paraId="1550F4DC" w14:textId="5CD66C10" w:rsidR="00CA442E" w:rsidRPr="00C842DB" w:rsidRDefault="00ED3C89" w:rsidP="00CA442E">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Kartu su CYP3A4 indukuojančiais vaistiniais preparatais, pvz., traukulius slopinančiais preparatais (pvz., fenitoinu, fenobarbitaliu, karbamazepinu) ar rifampicinu lerkanidipiną reikia vartoti atsargiai, nes gali susilpnėti antihipertenzinis poveikis. Taip gydant, reikia dažniau negu įprastai matuoti kraujospūdį (žr. 4.4 skyrių).</w:t>
      </w:r>
      <w:bookmarkEnd w:id="20"/>
      <w:bookmarkEnd w:id="21"/>
    </w:p>
    <w:p w14:paraId="5DCE5936" w14:textId="77777777" w:rsidR="00CA442E" w:rsidRPr="00B43504" w:rsidRDefault="00CA442E" w:rsidP="00CA442E">
      <w:pPr>
        <w:tabs>
          <w:tab w:val="left" w:pos="567"/>
        </w:tabs>
        <w:spacing w:after="0" w:line="260" w:lineRule="exact"/>
        <w:rPr>
          <w:rFonts w:ascii="Times New Roman" w:hAnsi="Times New Roman"/>
        </w:rPr>
      </w:pPr>
    </w:p>
    <w:p w14:paraId="50415CC9" w14:textId="77777777"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t>Alkoholis</w:t>
      </w:r>
    </w:p>
    <w:p w14:paraId="769161A2"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Alkoholio reikia vengti, nes jis gali sustiprinti kraujagysles plečiančiųjų vaistų nuo hipertenzijos poveikį (žr. 4.4 skyrių).</w:t>
      </w:r>
    </w:p>
    <w:p w14:paraId="4C62A4AB" w14:textId="77777777" w:rsidR="00ED3C89" w:rsidRPr="00C842DB" w:rsidRDefault="00ED3C89" w:rsidP="00ED3C89">
      <w:pPr>
        <w:tabs>
          <w:tab w:val="left" w:pos="567"/>
        </w:tabs>
        <w:spacing w:after="0" w:line="260" w:lineRule="exact"/>
        <w:rPr>
          <w:rFonts w:ascii="Times New Roman" w:hAnsi="Times New Roman"/>
          <w:lang w:eastAsia="ja-JP"/>
        </w:rPr>
      </w:pPr>
      <w:bookmarkStart w:id="22" w:name="_Hlk16633547"/>
    </w:p>
    <w:p w14:paraId="7F541B72" w14:textId="141DA015" w:rsidR="00ED3C89" w:rsidRPr="00D13D49" w:rsidRDefault="00ED3C89" w:rsidP="00ED3C89">
      <w:pPr>
        <w:tabs>
          <w:tab w:val="left" w:pos="567"/>
        </w:tabs>
        <w:spacing w:after="0" w:line="260" w:lineRule="exact"/>
        <w:rPr>
          <w:rFonts w:ascii="Times New Roman" w:eastAsia="Times New Roman" w:hAnsi="Times New Roman" w:cs="Times New Roman"/>
          <w:snapToGrid w:val="0"/>
          <w:u w:val="single"/>
          <w:lang w:eastAsia="ja-JP"/>
        </w:rPr>
      </w:pPr>
      <w:bookmarkStart w:id="23" w:name="_Hlk16603647"/>
      <w:r w:rsidRPr="00D13D49">
        <w:rPr>
          <w:rFonts w:ascii="Times New Roman" w:eastAsia="Times New Roman" w:hAnsi="Times New Roman" w:cs="Times New Roman"/>
          <w:snapToGrid w:val="0"/>
          <w:u w:val="single"/>
          <w:lang w:eastAsia="ja-JP"/>
        </w:rPr>
        <w:t>Atsargumas,</w:t>
      </w:r>
      <w:r w:rsidR="003908C4">
        <w:rPr>
          <w:rFonts w:ascii="Times New Roman" w:eastAsia="Times New Roman" w:hAnsi="Times New Roman" w:cs="Times New Roman"/>
          <w:snapToGrid w:val="0"/>
          <w:u w:val="single"/>
          <w:lang w:eastAsia="ja-JP"/>
        </w:rPr>
        <w:t xml:space="preserve"> </w:t>
      </w:r>
      <w:r w:rsidRPr="00D13D49">
        <w:rPr>
          <w:rFonts w:ascii="Times New Roman" w:eastAsia="Times New Roman" w:hAnsi="Times New Roman" w:cs="Times New Roman"/>
          <w:snapToGrid w:val="0"/>
          <w:u w:val="single"/>
          <w:lang w:eastAsia="ja-JP"/>
        </w:rPr>
        <w:t>įskaitant vaistinio preparato dozės koregavimą</w:t>
      </w:r>
    </w:p>
    <w:bookmarkEnd w:id="22"/>
    <w:bookmarkEnd w:id="23"/>
    <w:p w14:paraId="425B8328"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p>
    <w:p w14:paraId="4BC36062" w14:textId="77777777"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t>CYP3A4 substratai</w:t>
      </w:r>
    </w:p>
    <w:p w14:paraId="21557B0D" w14:textId="03A79E4B"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Lerkanidipiną </w:t>
      </w:r>
      <w:r w:rsidR="00ED3C89" w:rsidRPr="00B43504">
        <w:rPr>
          <w:rFonts w:ascii="Times New Roman" w:hAnsi="Times New Roman"/>
        </w:rPr>
        <w:t>kartu</w:t>
      </w:r>
      <w:r w:rsidRPr="00B43504">
        <w:rPr>
          <w:rFonts w:ascii="Times New Roman" w:hAnsi="Times New Roman"/>
        </w:rPr>
        <w:t xml:space="preserve"> su kitais CYP3A4 substratais (terfenadinu, astemizolu ir III klasės vaistais nuo aritmijos, pvz., amjodaronu, chinidinu</w:t>
      </w:r>
      <w:r w:rsidR="00ED3C89" w:rsidRPr="00B43504">
        <w:rPr>
          <w:rFonts w:ascii="Times New Roman" w:hAnsi="Times New Roman"/>
        </w:rPr>
        <w:t>, sotaloliu</w:t>
      </w:r>
      <w:r w:rsidRPr="00B43504">
        <w:rPr>
          <w:rFonts w:ascii="Times New Roman" w:hAnsi="Times New Roman"/>
        </w:rPr>
        <w:t>) reikia atsargiai.</w:t>
      </w:r>
    </w:p>
    <w:p w14:paraId="03091915" w14:textId="77777777" w:rsidR="00ED3C89" w:rsidRPr="00C842DB" w:rsidRDefault="00ED3C89" w:rsidP="00ED3C89">
      <w:pPr>
        <w:tabs>
          <w:tab w:val="left" w:pos="567"/>
        </w:tabs>
        <w:spacing w:after="0" w:line="260" w:lineRule="exact"/>
        <w:rPr>
          <w:rFonts w:ascii="Times New Roman" w:hAnsi="Times New Roman"/>
          <w:lang w:eastAsia="ja-JP"/>
        </w:rPr>
      </w:pPr>
      <w:bookmarkStart w:id="24" w:name="_Hlk16633712"/>
    </w:p>
    <w:p w14:paraId="0F13FD18" w14:textId="77777777" w:rsidR="00ED3C89" w:rsidRPr="00C842DB" w:rsidRDefault="00ED3C89" w:rsidP="00C842DB">
      <w:pPr>
        <w:tabs>
          <w:tab w:val="left" w:pos="567"/>
        </w:tabs>
        <w:spacing w:after="0" w:line="260" w:lineRule="exact"/>
        <w:rPr>
          <w:rFonts w:ascii="Times New Roman" w:hAnsi="Times New Roman"/>
          <w:i/>
          <w:u w:val="single"/>
          <w:lang w:eastAsia="ja-JP"/>
        </w:rPr>
      </w:pPr>
      <w:bookmarkStart w:id="25" w:name="_Hlk16603708"/>
      <w:r w:rsidRPr="00C842DB">
        <w:rPr>
          <w:rFonts w:ascii="Times New Roman" w:hAnsi="Times New Roman"/>
          <w:i/>
          <w:u w:val="single"/>
          <w:lang w:eastAsia="ja-JP"/>
        </w:rPr>
        <w:t>Midazolamas</w:t>
      </w:r>
    </w:p>
    <w:p w14:paraId="675E6754" w14:textId="0CE1399F" w:rsidR="00CA442E" w:rsidRPr="00B43504" w:rsidRDefault="00ED3C89" w:rsidP="00ED3C89">
      <w:pPr>
        <w:tabs>
          <w:tab w:val="left" w:pos="567"/>
        </w:tabs>
        <w:spacing w:after="0" w:line="260" w:lineRule="exact"/>
        <w:rPr>
          <w:rFonts w:ascii="Times New Roman" w:hAnsi="Times New Roman"/>
        </w:rPr>
      </w:pPr>
      <w:r w:rsidRPr="00D13D49">
        <w:rPr>
          <w:rFonts w:ascii="Times New Roman" w:eastAsia="Times New Roman" w:hAnsi="Times New Roman" w:cs="Times New Roman"/>
          <w:snapToGrid w:val="0"/>
          <w:lang w:eastAsia="ja-JP"/>
        </w:rPr>
        <w:t>Senyvų savanorių, 20 mg lerkanidipino dozę pavartojusių kartu su geriamu midazolamu, organizme lerkanidipino absorbcija padidėjo (maždaug 40 </w:t>
      </w:r>
      <w:r w:rsidRPr="00C842DB">
        <w:rPr>
          <w:rFonts w:ascii="Times New Roman" w:eastAsia="Times New Roman" w:hAnsi="Times New Roman" w:cs="Times New Roman"/>
          <w:snapToGrid w:val="0"/>
          <w:lang w:eastAsia="ja-JP"/>
        </w:rPr>
        <w:t xml:space="preserve">%), tačiau jos greitis sumažėjo </w:t>
      </w:r>
      <w:r w:rsidRPr="00C842DB">
        <w:rPr>
          <w:rFonts w:ascii="Times New Roman" w:eastAsia="Times New Roman" w:hAnsi="Times New Roman" w:cs="Times New Roman"/>
          <w:lang w:eastAsia="ja-JP"/>
        </w:rPr>
        <w:t>(t</w:t>
      </w:r>
      <w:r w:rsidRPr="00C842DB">
        <w:rPr>
          <w:rFonts w:ascii="Times New Roman" w:eastAsia="Times New Roman" w:hAnsi="Times New Roman" w:cs="Times New Roman"/>
          <w:vertAlign w:val="subscript"/>
          <w:lang w:eastAsia="ja-JP"/>
        </w:rPr>
        <w:t>max</w:t>
      </w:r>
      <w:r w:rsidRPr="00C842DB">
        <w:rPr>
          <w:rFonts w:ascii="Times New Roman" w:eastAsia="Times New Roman" w:hAnsi="Times New Roman" w:cs="Times New Roman"/>
          <w:lang w:eastAsia="ja-JP"/>
        </w:rPr>
        <w:t xml:space="preserve"> nuo 1,75 val. pailgėjo iki 3 val.). Midazolamo koncentracija kraujyje nepakito.</w:t>
      </w:r>
      <w:bookmarkEnd w:id="24"/>
      <w:bookmarkEnd w:id="25"/>
    </w:p>
    <w:p w14:paraId="572ACC58" w14:textId="77777777" w:rsidR="00ED3C89" w:rsidRPr="00C842DB" w:rsidRDefault="00ED3C89" w:rsidP="00ED3C89">
      <w:pPr>
        <w:tabs>
          <w:tab w:val="left" w:pos="567"/>
        </w:tabs>
        <w:spacing w:after="0" w:line="260" w:lineRule="exact"/>
        <w:rPr>
          <w:rFonts w:ascii="Times New Roman" w:hAnsi="Times New Roman"/>
          <w:lang w:eastAsia="ja-JP"/>
        </w:rPr>
      </w:pPr>
      <w:bookmarkStart w:id="26" w:name="_Hlk16633803"/>
    </w:p>
    <w:p w14:paraId="1FEE2429" w14:textId="77777777" w:rsidR="00ED3C89" w:rsidRPr="00C842DB" w:rsidRDefault="00ED3C89" w:rsidP="00C842DB">
      <w:pPr>
        <w:tabs>
          <w:tab w:val="left" w:pos="567"/>
        </w:tabs>
        <w:spacing w:after="0" w:line="260" w:lineRule="exact"/>
        <w:rPr>
          <w:rFonts w:ascii="Times New Roman" w:hAnsi="Times New Roman"/>
          <w:i/>
          <w:u w:val="single"/>
          <w:lang w:eastAsia="ja-JP"/>
        </w:rPr>
      </w:pPr>
      <w:bookmarkStart w:id="27" w:name="_Hlk16603721"/>
      <w:r w:rsidRPr="00C842DB">
        <w:rPr>
          <w:rFonts w:ascii="Times New Roman" w:hAnsi="Times New Roman"/>
          <w:i/>
          <w:u w:val="single"/>
          <w:lang w:eastAsia="ja-JP"/>
        </w:rPr>
        <w:t>Metoprololis</w:t>
      </w:r>
    </w:p>
    <w:p w14:paraId="0DEE0AB8" w14:textId="77777777" w:rsidR="00ED3C89" w:rsidRPr="00C842DB" w:rsidRDefault="00ED3C89" w:rsidP="00ED3C89">
      <w:pPr>
        <w:tabs>
          <w:tab w:val="left" w:pos="567"/>
        </w:tabs>
        <w:spacing w:after="0" w:line="260" w:lineRule="exact"/>
        <w:rPr>
          <w:rFonts w:ascii="Times New Roman" w:eastAsia="Times New Roman" w:hAnsi="Times New Roman" w:cs="Times New Roman"/>
          <w:snapToGrid w:val="0"/>
          <w:lang w:eastAsia="ja-JP"/>
        </w:rPr>
      </w:pPr>
      <w:r w:rsidRPr="00D13D49">
        <w:rPr>
          <w:rFonts w:ascii="Times New Roman" w:eastAsia="Times New Roman" w:hAnsi="Times New Roman" w:cs="Times New Roman"/>
          <w:snapToGrid w:val="0"/>
          <w:lang w:eastAsia="ja-JP"/>
        </w:rPr>
        <w:t>Lerkanidipiną vartojant kartu su beta blokatoriumi metaprololiu, kurio didžiausia dalis iš organizmo pašalinama per kepenis, biologinis metoprololio prieinamumas nekito, bet lerkanidipino sumažėjo 50 </w:t>
      </w:r>
      <w:r w:rsidRPr="00C842DB">
        <w:rPr>
          <w:rFonts w:ascii="Times New Roman" w:eastAsia="Times New Roman" w:hAnsi="Times New Roman" w:cs="Times New Roman"/>
          <w:snapToGrid w:val="0"/>
          <w:lang w:eastAsia="ja-JP"/>
        </w:rPr>
        <w:t>%. Toks poveikis galimas dėl beta blokatoriaus sukeliamo kraujotakos sumažėjimo kepenyse, jis galimas ir kitų šios grupės vaistinių preparatų vartojimo metu. Lerkanidipiną galima saugiai vartoti kartu su beta blokatoriais, bet dozę reikia atitinkamai koreguoti.</w:t>
      </w:r>
    </w:p>
    <w:bookmarkEnd w:id="26"/>
    <w:bookmarkEnd w:id="27"/>
    <w:p w14:paraId="48C18EAA" w14:textId="77777777" w:rsidR="00CA442E" w:rsidRPr="00C842DB" w:rsidRDefault="00CA442E" w:rsidP="00CA442E">
      <w:pPr>
        <w:tabs>
          <w:tab w:val="left" w:pos="567"/>
        </w:tabs>
        <w:spacing w:after="0" w:line="260" w:lineRule="exact"/>
        <w:rPr>
          <w:rFonts w:ascii="Times New Roman" w:hAnsi="Times New Roman"/>
          <w:lang w:eastAsia="ja-JP"/>
        </w:rPr>
      </w:pPr>
    </w:p>
    <w:p w14:paraId="448AF9C8" w14:textId="77777777"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lastRenderedPageBreak/>
        <w:t>Digoksinas</w:t>
      </w:r>
    </w:p>
    <w:p w14:paraId="229D4852" w14:textId="672FC700"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20 mg lerkanidipino vartojant pacientams, nuolat gydomiems ß metildigoksinu, farmakokinetinės sąveikos nenustatyta. </w:t>
      </w:r>
      <w:r w:rsidR="00ED3C89" w:rsidRPr="00B43504">
        <w:rPr>
          <w:rFonts w:ascii="Times New Roman" w:hAnsi="Times New Roman"/>
        </w:rPr>
        <w:t xml:space="preserve">Tačiau </w:t>
      </w:r>
      <w:r w:rsidRPr="00B43504">
        <w:rPr>
          <w:rFonts w:ascii="Times New Roman" w:hAnsi="Times New Roman"/>
        </w:rPr>
        <w:t>nustatytas 33 % vidutinės digoksino C</w:t>
      </w:r>
      <w:r w:rsidRPr="00B43504">
        <w:rPr>
          <w:rFonts w:ascii="Times New Roman" w:hAnsi="Times New Roman"/>
          <w:vertAlign w:val="subscript"/>
        </w:rPr>
        <w:t>max</w:t>
      </w:r>
      <w:r w:rsidRPr="00B43504">
        <w:rPr>
          <w:rFonts w:ascii="Times New Roman" w:hAnsi="Times New Roman"/>
        </w:rPr>
        <w:t xml:space="preserve"> padidėjimas, tačiau AUC ir inkstų klirensas reikšmingai nepakito. Pacientus, kartu vartojančius digoksiną, reikia atidžiai stebėti, ar nepasireiškia digoksino toksinis poveikis.</w:t>
      </w:r>
    </w:p>
    <w:p w14:paraId="00CF3998" w14:textId="77777777" w:rsidR="00ED3C89" w:rsidRPr="00C842DB" w:rsidRDefault="00ED3C89" w:rsidP="00C842DB">
      <w:pPr>
        <w:tabs>
          <w:tab w:val="left" w:pos="567"/>
        </w:tabs>
        <w:spacing w:after="0" w:line="260" w:lineRule="exact"/>
        <w:outlineLvl w:val="0"/>
        <w:rPr>
          <w:rFonts w:ascii="Times New Roman" w:hAnsi="Times New Roman"/>
          <w:lang w:eastAsia="ja-JP"/>
        </w:rPr>
      </w:pPr>
      <w:bookmarkStart w:id="28" w:name="_Hlk16603829"/>
    </w:p>
    <w:p w14:paraId="28E1383D" w14:textId="77777777" w:rsidR="00ED3C89" w:rsidRPr="00D13D49" w:rsidRDefault="00ED3C89" w:rsidP="00ED3C89">
      <w:pPr>
        <w:tabs>
          <w:tab w:val="left" w:pos="567"/>
        </w:tabs>
        <w:spacing w:after="0" w:line="260" w:lineRule="exact"/>
        <w:outlineLvl w:val="0"/>
        <w:rPr>
          <w:rFonts w:ascii="Times New Roman" w:eastAsia="Times New Roman" w:hAnsi="Times New Roman" w:cs="Times New Roman"/>
          <w:snapToGrid w:val="0"/>
          <w:u w:val="single"/>
          <w:lang w:eastAsia="ja-JP"/>
        </w:rPr>
      </w:pPr>
      <w:r w:rsidRPr="00D13D49">
        <w:rPr>
          <w:rFonts w:ascii="Times New Roman" w:eastAsia="Times New Roman" w:hAnsi="Times New Roman" w:cs="Times New Roman"/>
          <w:snapToGrid w:val="0"/>
          <w:u w:val="single"/>
          <w:lang w:eastAsia="ja-JP"/>
        </w:rPr>
        <w:t>Vartojimas kartu su kitais vaistiniais preparatais</w:t>
      </w:r>
    </w:p>
    <w:p w14:paraId="63374298" w14:textId="77777777" w:rsidR="00ED3C89" w:rsidRPr="00C842DB" w:rsidRDefault="00ED3C89" w:rsidP="00ED3C89">
      <w:pPr>
        <w:tabs>
          <w:tab w:val="left" w:pos="567"/>
        </w:tabs>
        <w:spacing w:after="0" w:line="260" w:lineRule="exact"/>
        <w:outlineLvl w:val="0"/>
        <w:rPr>
          <w:rFonts w:ascii="Times New Roman" w:eastAsia="Times New Roman" w:hAnsi="Times New Roman" w:cs="Times New Roman"/>
          <w:snapToGrid w:val="0"/>
          <w:lang w:eastAsia="ja-JP"/>
        </w:rPr>
      </w:pPr>
    </w:p>
    <w:p w14:paraId="5A029CAB" w14:textId="77777777" w:rsidR="00ED3C89" w:rsidRPr="00C842DB" w:rsidRDefault="00ED3C89" w:rsidP="00C842DB">
      <w:pPr>
        <w:tabs>
          <w:tab w:val="left" w:pos="567"/>
        </w:tabs>
        <w:spacing w:after="0" w:line="260" w:lineRule="exact"/>
        <w:outlineLvl w:val="0"/>
        <w:rPr>
          <w:rFonts w:ascii="Times New Roman" w:hAnsi="Times New Roman"/>
          <w:i/>
          <w:u w:val="single"/>
          <w:lang w:eastAsia="ja-JP"/>
        </w:rPr>
      </w:pPr>
      <w:r w:rsidRPr="00C842DB">
        <w:rPr>
          <w:rFonts w:ascii="Times New Roman" w:hAnsi="Times New Roman"/>
          <w:i/>
          <w:u w:val="single"/>
          <w:lang w:eastAsia="ja-JP"/>
        </w:rPr>
        <w:t>Fluoksetinas</w:t>
      </w:r>
    </w:p>
    <w:p w14:paraId="31412D61" w14:textId="4F92F13D" w:rsidR="00ED3C89" w:rsidRDefault="00ED3C89" w:rsidP="00ED3C89">
      <w:pPr>
        <w:tabs>
          <w:tab w:val="left" w:pos="567"/>
        </w:tabs>
        <w:spacing w:after="0" w:line="260" w:lineRule="exact"/>
        <w:outlineLvl w:val="0"/>
        <w:rPr>
          <w:rFonts w:ascii="Times New Roman" w:eastAsia="Times New Roman" w:hAnsi="Times New Roman" w:cs="Times New Roman"/>
          <w:snapToGrid w:val="0"/>
          <w:lang w:eastAsia="ja-JP"/>
        </w:rPr>
      </w:pPr>
      <w:r w:rsidRPr="00D13D49">
        <w:rPr>
          <w:rFonts w:ascii="Times New Roman" w:eastAsia="Times New Roman" w:hAnsi="Times New Roman" w:cs="Times New Roman"/>
          <w:snapToGrid w:val="0"/>
          <w:lang w:eastAsia="ja-JP"/>
        </w:rPr>
        <w:t xml:space="preserve">Sąveikos su fluoksetinu (CYP2D6 ir CYP3A4 inhibitoriumi) tyrimas, atliktas su savanoriais, kurių amžius 65 </w:t>
      </w:r>
      <w:r w:rsidRPr="00D13D49">
        <w:rPr>
          <w:rFonts w:ascii="Times New Roman" w:eastAsia="Times New Roman" w:hAnsi="Times New Roman" w:cs="Times New Roman"/>
          <w:lang w:eastAsia="ja-JP"/>
        </w:rPr>
        <w:t>(</w:t>
      </w:r>
      <w:r w:rsidRPr="00D13D49">
        <w:rPr>
          <w:rFonts w:ascii="Times New Roman" w:eastAsia="Times New Roman" w:hAnsi="Times New Roman" w:cs="Times New Roman"/>
          <w:lang w:eastAsia="ja-JP"/>
        </w:rPr>
        <w:sym w:font="Times New Roman" w:char="00B1"/>
      </w:r>
      <w:r w:rsidRPr="00D13D49">
        <w:rPr>
          <w:rFonts w:ascii="Times New Roman" w:eastAsia="Times New Roman" w:hAnsi="Times New Roman" w:cs="Times New Roman"/>
          <w:lang w:eastAsia="ja-JP"/>
        </w:rPr>
        <w:t>7)</w:t>
      </w:r>
      <w:r w:rsidRPr="00D13D49">
        <w:rPr>
          <w:rFonts w:ascii="Times New Roman" w:eastAsia="Times New Roman" w:hAnsi="Times New Roman" w:cs="Times New Roman"/>
          <w:snapToGrid w:val="0"/>
          <w:lang w:eastAsia="ja-JP"/>
        </w:rPr>
        <w:t xml:space="preserve"> metai (vidurkis ir standartinis nuokrypis) neparodė kliniškai reikšmingų lerkanidipino farmakokinetikos pokyčių. </w:t>
      </w:r>
    </w:p>
    <w:p w14:paraId="533D800F" w14:textId="77777777" w:rsidR="003908C4" w:rsidRPr="00D13D49" w:rsidRDefault="003908C4" w:rsidP="00ED3C89">
      <w:pPr>
        <w:tabs>
          <w:tab w:val="left" w:pos="567"/>
        </w:tabs>
        <w:spacing w:after="0" w:line="260" w:lineRule="exact"/>
        <w:outlineLvl w:val="0"/>
        <w:rPr>
          <w:rFonts w:ascii="Times New Roman" w:eastAsia="Times New Roman" w:hAnsi="Times New Roman" w:cs="Times New Roman"/>
          <w:snapToGrid w:val="0"/>
          <w:lang w:eastAsia="ja-JP"/>
        </w:rPr>
      </w:pPr>
    </w:p>
    <w:bookmarkEnd w:id="28"/>
    <w:p w14:paraId="2F6CC326" w14:textId="77777777"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t>Cimetidinas</w:t>
      </w:r>
    </w:p>
    <w:p w14:paraId="7A874EC9"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Kartu vartojant 800 mg cimetidino per parą, žymių lerkanidipino kiekio plazmoje pokyčių nenustatyta, tačiau skirti didesnes dozes reikia atsargiai, nes gali padidėti lerkanidipino biologinis prieinamumas ir hipotenzinis poveikis.</w:t>
      </w:r>
    </w:p>
    <w:p w14:paraId="5273B383" w14:textId="77777777" w:rsidR="00CA442E" w:rsidRPr="00B43504" w:rsidRDefault="00CA442E" w:rsidP="00CA442E">
      <w:pPr>
        <w:tabs>
          <w:tab w:val="left" w:pos="567"/>
        </w:tabs>
        <w:spacing w:after="0" w:line="260" w:lineRule="exact"/>
        <w:rPr>
          <w:rFonts w:ascii="Times New Roman" w:hAnsi="Times New Roman"/>
        </w:rPr>
      </w:pPr>
    </w:p>
    <w:p w14:paraId="3BBA81C1" w14:textId="77777777"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t>Simvastatinas</w:t>
      </w:r>
    </w:p>
    <w:p w14:paraId="7D10A8CB"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Skiriant kartotines 20 mg lerkanidipino dozes su 40 mg simvastatino, lerkanidipino AUC žymiai nepakito, o simvastatino AUC padidėjo 56 %, o jo pagrindinio veikliojo metabolito ß hidroksirūgšties AUC padidėjo 28 %. Mažai tikėtina, kad šie pokyčiai yra kliniškai reikšmingi. Sąveika nėra tikėtina lerkanidipiną vartojant ryte, o simvastatiną vakare, kaip ir nurodoma šio vaistinio preparato informacijoje.</w:t>
      </w:r>
    </w:p>
    <w:p w14:paraId="0328723B" w14:textId="77777777" w:rsidR="00CA442E" w:rsidRPr="00B43504" w:rsidRDefault="00CA442E" w:rsidP="00CA442E">
      <w:pPr>
        <w:tabs>
          <w:tab w:val="left" w:pos="567"/>
        </w:tabs>
        <w:spacing w:after="0" w:line="260" w:lineRule="exact"/>
        <w:rPr>
          <w:rFonts w:ascii="Times New Roman" w:hAnsi="Times New Roman"/>
        </w:rPr>
      </w:pPr>
    </w:p>
    <w:p w14:paraId="41B2E5ED" w14:textId="77777777"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t>Varfarinas</w:t>
      </w:r>
    </w:p>
    <w:p w14:paraId="072B7A30"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Sveikiems nevalgiusiems savanoriams suvartojus 20 mg lerkanidipino, varfarino farmakokinetika nepakito.</w:t>
      </w:r>
    </w:p>
    <w:p w14:paraId="29FB39B0" w14:textId="77777777" w:rsidR="00CA442E" w:rsidRPr="00B43504" w:rsidRDefault="00CA442E" w:rsidP="00CA442E">
      <w:pPr>
        <w:tabs>
          <w:tab w:val="left" w:pos="567"/>
        </w:tabs>
        <w:spacing w:after="0" w:line="260" w:lineRule="exact"/>
        <w:rPr>
          <w:rFonts w:ascii="Times New Roman" w:hAnsi="Times New Roman"/>
        </w:rPr>
      </w:pPr>
    </w:p>
    <w:p w14:paraId="7E434C32" w14:textId="77777777" w:rsidR="00ED3C89" w:rsidRPr="00D13D49" w:rsidRDefault="00ED3C89" w:rsidP="00ED3C89">
      <w:pPr>
        <w:tabs>
          <w:tab w:val="left" w:pos="567"/>
        </w:tabs>
        <w:spacing w:after="0" w:line="260" w:lineRule="exact"/>
        <w:jc w:val="both"/>
        <w:rPr>
          <w:rFonts w:ascii="Times New Roman" w:eastAsia="Times New Roman" w:hAnsi="Times New Roman" w:cs="Times New Roman"/>
          <w:i/>
          <w:iCs/>
          <w:snapToGrid w:val="0"/>
          <w:u w:val="single"/>
          <w:lang w:eastAsia="ja-JP"/>
        </w:rPr>
      </w:pPr>
      <w:bookmarkStart w:id="29" w:name="_Hlk16592768"/>
      <w:bookmarkStart w:id="30" w:name="_Hlk16604137"/>
      <w:r w:rsidRPr="00D13D49">
        <w:rPr>
          <w:rFonts w:ascii="Times New Roman" w:eastAsia="Times New Roman" w:hAnsi="Times New Roman" w:cs="Times New Roman"/>
          <w:i/>
          <w:iCs/>
          <w:snapToGrid w:val="0"/>
          <w:u w:val="single"/>
          <w:lang w:eastAsia="ja-JP"/>
        </w:rPr>
        <w:t>Diuretikai ir AKF inhibitoriai</w:t>
      </w:r>
    </w:p>
    <w:p w14:paraId="76CF254E" w14:textId="77777777" w:rsidR="00ED3C89" w:rsidRPr="00C842DB" w:rsidRDefault="00ED3C89" w:rsidP="00ED3C89">
      <w:pPr>
        <w:tabs>
          <w:tab w:val="left" w:pos="567"/>
        </w:tabs>
        <w:spacing w:after="0" w:line="260" w:lineRule="exact"/>
        <w:jc w:val="both"/>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Lerkanidipinas buvo saugiai skiriamas kartu su diuretikais ir AKF inhibitoriais.</w:t>
      </w:r>
    </w:p>
    <w:p w14:paraId="03D70705" w14:textId="77777777" w:rsidR="00ED3C89" w:rsidRPr="00C842DB" w:rsidRDefault="00ED3C89" w:rsidP="00ED3C89">
      <w:pPr>
        <w:tabs>
          <w:tab w:val="left" w:pos="567"/>
        </w:tabs>
        <w:spacing w:after="0" w:line="260" w:lineRule="exact"/>
        <w:jc w:val="both"/>
        <w:rPr>
          <w:rFonts w:ascii="Times New Roman" w:eastAsia="Times New Roman" w:hAnsi="Times New Roman" w:cs="Times New Roman"/>
          <w:snapToGrid w:val="0"/>
          <w:lang w:eastAsia="ja-JP"/>
        </w:rPr>
      </w:pPr>
    </w:p>
    <w:p w14:paraId="6B34EAA9" w14:textId="77777777" w:rsidR="00ED3C89" w:rsidRPr="00C842DB" w:rsidRDefault="00ED3C89" w:rsidP="00ED3C89">
      <w:pPr>
        <w:tabs>
          <w:tab w:val="left" w:pos="567"/>
        </w:tabs>
        <w:spacing w:after="0" w:line="260" w:lineRule="exact"/>
        <w:jc w:val="both"/>
        <w:rPr>
          <w:rFonts w:ascii="Times New Roman" w:eastAsia="Times New Roman" w:hAnsi="Times New Roman" w:cs="Times New Roman"/>
          <w:i/>
          <w:iCs/>
          <w:snapToGrid w:val="0"/>
          <w:u w:val="single"/>
          <w:lang w:eastAsia="ja-JP"/>
        </w:rPr>
      </w:pPr>
      <w:r w:rsidRPr="00C842DB">
        <w:rPr>
          <w:rFonts w:ascii="Times New Roman" w:eastAsia="Times New Roman" w:hAnsi="Times New Roman" w:cs="Times New Roman"/>
          <w:i/>
          <w:iCs/>
          <w:snapToGrid w:val="0"/>
          <w:u w:val="single"/>
          <w:lang w:eastAsia="ja-JP"/>
        </w:rPr>
        <w:t>Kiti kraujospūdį veikiantys vaistiniai preparatai</w:t>
      </w:r>
    </w:p>
    <w:p w14:paraId="681B36CD" w14:textId="3EE2F0ED" w:rsidR="00ED3C89" w:rsidRPr="00C842DB" w:rsidRDefault="00ED3C89" w:rsidP="00ED3C89">
      <w:pPr>
        <w:tabs>
          <w:tab w:val="left" w:pos="567"/>
        </w:tabs>
        <w:spacing w:after="0" w:line="260" w:lineRule="exact"/>
        <w:jc w:val="both"/>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Kaip ir vartojant visus antihipertenzinius vaistinius preparatus, gali sustiprėti hipotenzinis poveikis, kai lerkanidipinas vartojamas kartu su kitais kraujospūdį veikiančiais vaistiniais preparatais, tokiais kaip šlapimo organus veikančiais alfa adrenoreceptoriais, tricikliais antidepresantais, neuroleptikais. Tačia</w:t>
      </w:r>
      <w:r w:rsidR="00D13D49" w:rsidRPr="00C842DB">
        <w:rPr>
          <w:rFonts w:ascii="Times New Roman" w:eastAsia="Times New Roman" w:hAnsi="Times New Roman" w:cs="Times New Roman"/>
          <w:snapToGrid w:val="0"/>
          <w:lang w:eastAsia="ja-JP"/>
        </w:rPr>
        <w:t>u</w:t>
      </w:r>
      <w:r w:rsidRPr="00C842DB">
        <w:rPr>
          <w:rFonts w:ascii="Times New Roman" w:eastAsia="Times New Roman" w:hAnsi="Times New Roman" w:cs="Times New Roman"/>
          <w:snapToGrid w:val="0"/>
          <w:lang w:eastAsia="ja-JP"/>
        </w:rPr>
        <w:t xml:space="preserve"> vartojant su kortikosteroidais gali būti pastebimas hipotenzinio poveikio sumažėjimas.</w:t>
      </w:r>
    </w:p>
    <w:bookmarkEnd w:id="29"/>
    <w:p w14:paraId="77123567" w14:textId="77777777" w:rsidR="00ED3C89" w:rsidRPr="00C842DB" w:rsidRDefault="00ED3C89" w:rsidP="00ED3C89">
      <w:pPr>
        <w:tabs>
          <w:tab w:val="left" w:pos="567"/>
        </w:tabs>
        <w:spacing w:after="0" w:line="260" w:lineRule="exact"/>
        <w:jc w:val="both"/>
        <w:rPr>
          <w:rFonts w:ascii="Times New Roman" w:eastAsia="Times New Roman" w:hAnsi="Times New Roman" w:cs="Times New Roman"/>
          <w:snapToGrid w:val="0"/>
          <w:lang w:eastAsia="ja-JP"/>
        </w:rPr>
      </w:pPr>
    </w:p>
    <w:p w14:paraId="1097B5F2" w14:textId="77777777" w:rsidR="00ED3C89" w:rsidRPr="00C842DB" w:rsidRDefault="00ED3C89" w:rsidP="00C842DB">
      <w:pPr>
        <w:tabs>
          <w:tab w:val="left" w:pos="567"/>
        </w:tabs>
        <w:spacing w:after="0" w:line="260" w:lineRule="exact"/>
        <w:jc w:val="both"/>
        <w:rPr>
          <w:rFonts w:ascii="Times New Roman" w:hAnsi="Times New Roman"/>
          <w:i/>
          <w:u w:val="single"/>
          <w:lang w:eastAsia="ja-JP"/>
        </w:rPr>
      </w:pPr>
      <w:bookmarkStart w:id="31" w:name="_Hlk16592821"/>
      <w:r w:rsidRPr="00C842DB">
        <w:rPr>
          <w:rFonts w:ascii="Times New Roman" w:hAnsi="Times New Roman"/>
          <w:i/>
          <w:u w:val="single"/>
          <w:lang w:eastAsia="ja-JP"/>
        </w:rPr>
        <w:t>Vaikų populiacija</w:t>
      </w:r>
    </w:p>
    <w:p w14:paraId="272BAC67" w14:textId="77777777" w:rsidR="00ED3C89" w:rsidRPr="00C842DB" w:rsidRDefault="00ED3C89" w:rsidP="00C842DB">
      <w:pPr>
        <w:tabs>
          <w:tab w:val="left" w:pos="567"/>
        </w:tabs>
        <w:spacing w:after="0" w:line="260" w:lineRule="exact"/>
        <w:jc w:val="both"/>
        <w:rPr>
          <w:rFonts w:ascii="Times New Roman" w:hAnsi="Times New Roman"/>
          <w:lang w:eastAsia="ja-JP"/>
        </w:rPr>
      </w:pPr>
      <w:r w:rsidRPr="00D13D49">
        <w:rPr>
          <w:rFonts w:ascii="Times New Roman" w:eastAsia="Times New Roman" w:hAnsi="Times New Roman" w:cs="Times New Roman"/>
          <w:snapToGrid w:val="0"/>
          <w:lang w:eastAsia="ja-JP"/>
        </w:rPr>
        <w:t>Sąveikos tyrimai atlikti tik suaugusiesiems.</w:t>
      </w:r>
    </w:p>
    <w:bookmarkEnd w:id="30"/>
    <w:bookmarkEnd w:id="31"/>
    <w:p w14:paraId="1FE1B5AD" w14:textId="77777777" w:rsidR="00CA442E" w:rsidRPr="00C842DB" w:rsidRDefault="00CA442E" w:rsidP="00CA442E">
      <w:pPr>
        <w:tabs>
          <w:tab w:val="left" w:pos="567"/>
        </w:tabs>
        <w:spacing w:after="0" w:line="260" w:lineRule="exact"/>
        <w:rPr>
          <w:rFonts w:ascii="Times New Roman" w:hAnsi="Times New Roman"/>
          <w:lang w:eastAsia="ja-JP"/>
        </w:rPr>
      </w:pPr>
    </w:p>
    <w:p w14:paraId="31036A64" w14:textId="77777777" w:rsidR="00CA442E" w:rsidRPr="00B43504" w:rsidRDefault="00CA442E" w:rsidP="00CA442E">
      <w:pPr>
        <w:keepNext/>
        <w:keepLines/>
        <w:tabs>
          <w:tab w:val="left" w:pos="567"/>
          <w:tab w:val="left" w:pos="720"/>
        </w:tabs>
        <w:spacing w:after="0" w:line="260" w:lineRule="exact"/>
        <w:outlineLvl w:val="0"/>
        <w:rPr>
          <w:rFonts w:ascii="Times New Roman" w:hAnsi="Times New Roman"/>
          <w:b/>
        </w:rPr>
      </w:pPr>
      <w:r w:rsidRPr="00B43504">
        <w:rPr>
          <w:rFonts w:ascii="Times New Roman" w:hAnsi="Times New Roman"/>
          <w:b/>
        </w:rPr>
        <w:t>4.6</w:t>
      </w:r>
      <w:r w:rsidRPr="00B43504">
        <w:rPr>
          <w:rFonts w:ascii="Times New Roman" w:hAnsi="Times New Roman"/>
          <w:b/>
        </w:rPr>
        <w:tab/>
        <w:t>Vaisingumas, nėštumo ir žindymo laikotarpis</w:t>
      </w:r>
    </w:p>
    <w:p w14:paraId="6B154F2C" w14:textId="77777777" w:rsidR="00CA442E" w:rsidRPr="00B43504" w:rsidRDefault="00CA442E" w:rsidP="00CA442E">
      <w:pPr>
        <w:keepNext/>
        <w:keepLines/>
        <w:tabs>
          <w:tab w:val="left" w:pos="567"/>
        </w:tabs>
        <w:spacing w:after="0" w:line="260" w:lineRule="exact"/>
        <w:rPr>
          <w:rFonts w:ascii="Times New Roman" w:hAnsi="Times New Roman"/>
        </w:rPr>
      </w:pPr>
    </w:p>
    <w:p w14:paraId="2B8B4AD0" w14:textId="77777777" w:rsidR="00CA442E" w:rsidRPr="00B43504" w:rsidRDefault="00CA442E" w:rsidP="00CA442E">
      <w:pPr>
        <w:keepNext/>
        <w:keepLines/>
        <w:tabs>
          <w:tab w:val="left" w:pos="567"/>
        </w:tabs>
        <w:spacing w:after="0" w:line="260" w:lineRule="exact"/>
        <w:outlineLvl w:val="0"/>
        <w:rPr>
          <w:rFonts w:ascii="Times New Roman" w:hAnsi="Times New Roman"/>
          <w:u w:val="single"/>
        </w:rPr>
      </w:pPr>
      <w:r w:rsidRPr="00B43504">
        <w:rPr>
          <w:rFonts w:ascii="Times New Roman" w:hAnsi="Times New Roman"/>
          <w:u w:val="single"/>
        </w:rPr>
        <w:t>Nėštumas</w:t>
      </w:r>
    </w:p>
    <w:p w14:paraId="19C1E2E9" w14:textId="77777777" w:rsidR="00CA442E" w:rsidRPr="00B43504" w:rsidRDefault="00CA442E" w:rsidP="00CA442E">
      <w:pPr>
        <w:keepNext/>
        <w:keepLines/>
        <w:tabs>
          <w:tab w:val="left" w:pos="567"/>
        </w:tabs>
        <w:spacing w:after="0" w:line="260" w:lineRule="exact"/>
        <w:outlineLvl w:val="0"/>
        <w:rPr>
          <w:rFonts w:ascii="Times New Roman" w:hAnsi="Times New Roman"/>
          <w:u w:val="single"/>
        </w:rPr>
      </w:pPr>
    </w:p>
    <w:p w14:paraId="3E2AB3DA" w14:textId="77777777" w:rsidR="00CA442E" w:rsidRPr="00B43504" w:rsidRDefault="00CA442E" w:rsidP="00CA442E">
      <w:pPr>
        <w:keepNext/>
        <w:keepLines/>
        <w:tabs>
          <w:tab w:val="left" w:pos="567"/>
        </w:tabs>
        <w:spacing w:after="0" w:line="260" w:lineRule="exact"/>
        <w:rPr>
          <w:rFonts w:ascii="Times New Roman" w:hAnsi="Times New Roman"/>
          <w:i/>
        </w:rPr>
      </w:pPr>
      <w:r w:rsidRPr="00B43504">
        <w:rPr>
          <w:rFonts w:ascii="Times New Roman" w:hAnsi="Times New Roman"/>
          <w:i/>
        </w:rPr>
        <w:t>Enalaprilis</w:t>
      </w:r>
    </w:p>
    <w:p w14:paraId="0742764F"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AKF inhibitorių (enalaprilio) vartoti pirmąjį nėštumo trimestrą nerekomenduojama (žr. 4.4 skyrių). AKF inhibitorius (enalaprilį) draudžiama vartoti antrąjį ir trečiąjį nėštumo trimestrą (žr. 4.3 ir 4.4 skyrius).</w:t>
      </w:r>
    </w:p>
    <w:p w14:paraId="1BC16C73"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Epidemiologiniai įrodymai dėl AKF inhibitorių vartojimo pirmąjį nėštumo trimestrą teratogeninio poveikio neįtikinami, tačiau nedidelio pavojaus padidėjimo atmesti negalima. Jeigu nusprendžiama, kad būtina tęsti nenutraukiamą gydymą AKF inhibitoriais, pastoti planuojančioms pacientėms reikia skirti alternatyvų gydymą nuo padidėjusio kraujospūdžio, kurį saugu skirti nėštumo laikotarpiu. Jeigu nustatomas nėštumas, gydymą AKF inhibitoriais reikia nedelsiant nutraukti ir, jei reikia, pradėti alternatyvų gydymą.</w:t>
      </w:r>
    </w:p>
    <w:p w14:paraId="666A30A5"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lastRenderedPageBreak/>
        <w:t xml:space="preserve">Žinoma, kad gydymas AKF inhibitoriais antrąjį ir trečiąjį nėštumo trimestrus turi toksinį poveikį žmogaus vaisiui (sumažėjusi inkstų funkcija, oligohidramnionas, kaukolės osifikacijos sulėtėjimas) ir naujagimiui (inkstų nepakankamumas, hipotenzija, hiperkalemija). (Žr. 5.3 skyrių). </w:t>
      </w:r>
      <w:r w:rsidRPr="00D13D49">
        <w:rPr>
          <w:rFonts w:ascii="Times New Roman" w:eastAsia="Times New Roman" w:hAnsi="Times New Roman" w:cs="Times New Roman"/>
          <w:snapToGrid w:val="0"/>
          <w:lang w:eastAsia="ja-JP"/>
        </w:rPr>
        <w:t xml:space="preserve">Dėl šio sutrikimo vaisiui gali pasireikšti galūnių kontraktūros, kaukolės veidinės dalies deformacijos ir plaučio hipoplazija. </w:t>
      </w:r>
      <w:r w:rsidRPr="00B43504">
        <w:rPr>
          <w:rFonts w:ascii="Times New Roman" w:hAnsi="Times New Roman"/>
        </w:rPr>
        <w:t xml:space="preserve">Jeigu AKF inhibitorių buvo vartota nuo antrojo nėštumo trimestro, rekomenduojama echoskopu patikrinti inkstų funkciją ir kaukolę. Kūdikius, kurių motinos vartojo AKF inhibitorius, būtina atidžiai stebėti dėl hipotenzijos (žr. 4.3 ir 4.4 skyrius). </w:t>
      </w:r>
    </w:p>
    <w:p w14:paraId="12D924FA" w14:textId="77777777" w:rsidR="00CA442E" w:rsidRPr="00B43504" w:rsidRDefault="00CA442E" w:rsidP="00CA442E">
      <w:pPr>
        <w:tabs>
          <w:tab w:val="left" w:pos="567"/>
        </w:tabs>
        <w:spacing w:after="0" w:line="260" w:lineRule="exact"/>
        <w:rPr>
          <w:rFonts w:ascii="Times New Roman" w:hAnsi="Times New Roman"/>
        </w:rPr>
      </w:pPr>
    </w:p>
    <w:p w14:paraId="2F6C480A" w14:textId="77777777" w:rsidR="00CA442E" w:rsidRPr="00B43504" w:rsidRDefault="00CA442E" w:rsidP="00CA442E">
      <w:pPr>
        <w:keepNext/>
        <w:keepLines/>
        <w:tabs>
          <w:tab w:val="left" w:pos="567"/>
        </w:tabs>
        <w:spacing w:after="0" w:line="260" w:lineRule="exact"/>
        <w:rPr>
          <w:rFonts w:ascii="Times New Roman" w:hAnsi="Times New Roman"/>
          <w:i/>
        </w:rPr>
      </w:pPr>
      <w:r w:rsidRPr="00B43504">
        <w:rPr>
          <w:rFonts w:ascii="Times New Roman" w:hAnsi="Times New Roman"/>
          <w:i/>
        </w:rPr>
        <w:t>Lerkanidipinas</w:t>
      </w:r>
    </w:p>
    <w:p w14:paraId="68146A77" w14:textId="0BC2559B" w:rsidR="00CA442E" w:rsidRPr="00B43504" w:rsidRDefault="00ED3C89" w:rsidP="00CA442E">
      <w:pPr>
        <w:tabs>
          <w:tab w:val="left" w:pos="567"/>
        </w:tabs>
        <w:spacing w:after="0" w:line="260" w:lineRule="exact"/>
        <w:rPr>
          <w:rFonts w:ascii="Times New Roman" w:hAnsi="Times New Roman"/>
        </w:rPr>
      </w:pPr>
      <w:r w:rsidRPr="00B43504">
        <w:rPr>
          <w:rFonts w:ascii="Times New Roman" w:hAnsi="Times New Roman"/>
        </w:rPr>
        <w:t xml:space="preserve">Duomenų apie lerkanidipino vartojimą nėščiosioms nėra. </w:t>
      </w:r>
      <w:r w:rsidR="00CA442E" w:rsidRPr="00B43504">
        <w:rPr>
          <w:rFonts w:ascii="Times New Roman" w:hAnsi="Times New Roman"/>
        </w:rPr>
        <w:t>Tyrimai su gyvūnais teratogeninio lerkanidipino poveikio neparodė</w:t>
      </w:r>
      <w:bookmarkStart w:id="32" w:name="_Hlk16592913"/>
      <w:r w:rsidRPr="00B43504">
        <w:rPr>
          <w:rFonts w:ascii="Times New Roman" w:hAnsi="Times New Roman"/>
        </w:rPr>
        <w:t xml:space="preserve"> </w:t>
      </w:r>
      <w:r w:rsidRPr="00D13D49">
        <w:rPr>
          <w:rFonts w:ascii="Times New Roman" w:eastAsia="Times New Roman" w:hAnsi="Times New Roman" w:cs="Times New Roman"/>
          <w:snapToGrid w:val="0"/>
          <w:lang w:eastAsia="ja-JP"/>
        </w:rPr>
        <w:t>(žr. 5.3 skyrių)</w:t>
      </w:r>
      <w:bookmarkEnd w:id="32"/>
      <w:r w:rsidR="00CA442E" w:rsidRPr="00B43504">
        <w:rPr>
          <w:rFonts w:ascii="Times New Roman" w:hAnsi="Times New Roman"/>
        </w:rPr>
        <w:t>, tačiau toks poveikis nustatytas tiriant kitus dihidropiridino junginius.</w:t>
      </w:r>
    </w:p>
    <w:p w14:paraId="72455854" w14:textId="55113D27" w:rsidR="00CA442E" w:rsidRPr="00B43504" w:rsidRDefault="00CA442E" w:rsidP="00CA442E">
      <w:pPr>
        <w:tabs>
          <w:tab w:val="left" w:pos="567"/>
        </w:tabs>
        <w:spacing w:after="0" w:line="260" w:lineRule="exact"/>
        <w:rPr>
          <w:rFonts w:ascii="Times New Roman" w:hAnsi="Times New Roman"/>
        </w:rPr>
      </w:pPr>
      <w:r w:rsidRPr="00C842DB">
        <w:rPr>
          <w:rFonts w:ascii="Times New Roman" w:eastAsia="Times New Roman" w:hAnsi="Times New Roman" w:cs="Times New Roman"/>
          <w:snapToGrid w:val="0"/>
          <w:lang w:eastAsia="ja-JP"/>
        </w:rPr>
        <w:t>Lerkanidipin</w:t>
      </w:r>
      <w:r w:rsidR="00ED3C89" w:rsidRPr="00C842DB">
        <w:rPr>
          <w:rFonts w:ascii="Times New Roman" w:eastAsia="Times New Roman" w:hAnsi="Times New Roman" w:cs="Times New Roman"/>
          <w:snapToGrid w:val="0"/>
          <w:lang w:eastAsia="ja-JP"/>
        </w:rPr>
        <w:t>as</w:t>
      </w:r>
      <w:r w:rsidR="00D13D49" w:rsidRPr="00C842DB">
        <w:rPr>
          <w:rFonts w:ascii="Times New Roman" w:eastAsia="Times New Roman" w:hAnsi="Times New Roman" w:cs="Times New Roman"/>
          <w:snapToGrid w:val="0"/>
          <w:lang w:eastAsia="ja-JP"/>
        </w:rPr>
        <w:t xml:space="preserve"> </w:t>
      </w:r>
      <w:r w:rsidRPr="00C842DB">
        <w:rPr>
          <w:rFonts w:ascii="Times New Roman" w:eastAsia="Times New Roman" w:hAnsi="Times New Roman" w:cs="Times New Roman"/>
          <w:snapToGrid w:val="0"/>
          <w:lang w:eastAsia="ja-JP"/>
        </w:rPr>
        <w:t>nerekomenduojama</w:t>
      </w:r>
      <w:r w:rsidR="00ED3C89" w:rsidRPr="00C842DB">
        <w:rPr>
          <w:rFonts w:ascii="Times New Roman" w:eastAsia="Times New Roman" w:hAnsi="Times New Roman" w:cs="Times New Roman"/>
          <w:snapToGrid w:val="0"/>
          <w:lang w:eastAsia="ja-JP"/>
        </w:rPr>
        <w:t>s</w:t>
      </w:r>
      <w:r w:rsidRPr="00B43504">
        <w:rPr>
          <w:rFonts w:ascii="Times New Roman" w:hAnsi="Times New Roman"/>
        </w:rPr>
        <w:t xml:space="preserve"> nėš</w:t>
      </w:r>
      <w:r w:rsidR="00ED3C89" w:rsidRPr="00B43504">
        <w:rPr>
          <w:rFonts w:ascii="Times New Roman" w:hAnsi="Times New Roman"/>
        </w:rPr>
        <w:t>tumo metu ir vaisingo amžiaus moterims</w:t>
      </w:r>
      <w:r w:rsidR="006C6584" w:rsidRPr="00B43504">
        <w:rPr>
          <w:rFonts w:ascii="Times New Roman" w:hAnsi="Times New Roman"/>
        </w:rPr>
        <w:t xml:space="preserve">, kurios nenaudoja kontracepcijos </w:t>
      </w:r>
      <w:bookmarkStart w:id="33" w:name="_Hlk16592989"/>
      <w:r w:rsidR="006C6584" w:rsidRPr="00D13D49">
        <w:rPr>
          <w:rFonts w:ascii="Times New Roman" w:eastAsia="Times New Roman" w:hAnsi="Times New Roman" w:cs="Times New Roman"/>
          <w:snapToGrid w:val="0"/>
          <w:lang w:eastAsia="ja-JP"/>
        </w:rPr>
        <w:t>(žr. 4.4 skyrių).</w:t>
      </w:r>
      <w:bookmarkEnd w:id="33"/>
    </w:p>
    <w:p w14:paraId="695A8D71" w14:textId="77777777" w:rsidR="00CA442E" w:rsidRPr="00B43504" w:rsidRDefault="00CA442E" w:rsidP="00CA442E">
      <w:pPr>
        <w:tabs>
          <w:tab w:val="left" w:pos="567"/>
        </w:tabs>
        <w:spacing w:after="0" w:line="260" w:lineRule="exact"/>
        <w:rPr>
          <w:rFonts w:ascii="Times New Roman" w:hAnsi="Times New Roman"/>
        </w:rPr>
      </w:pPr>
    </w:p>
    <w:p w14:paraId="51F11CDD" w14:textId="77777777" w:rsidR="00CA442E" w:rsidRPr="00B43504" w:rsidRDefault="00CA442E" w:rsidP="00CA442E">
      <w:pPr>
        <w:tabs>
          <w:tab w:val="left" w:pos="567"/>
        </w:tabs>
        <w:spacing w:after="0" w:line="260" w:lineRule="exact"/>
        <w:rPr>
          <w:rFonts w:ascii="Times New Roman" w:hAnsi="Times New Roman"/>
          <w:i/>
        </w:rPr>
      </w:pPr>
      <w:r w:rsidRPr="00B43504">
        <w:rPr>
          <w:rFonts w:ascii="Times New Roman" w:hAnsi="Times New Roman"/>
          <w:i/>
        </w:rPr>
        <w:t>Enalaprilio ir lerkanidipino derinys</w:t>
      </w:r>
    </w:p>
    <w:p w14:paraId="29ED2AF2"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Duomenų apie enalaprilio maleato / lerkanidipino HCl vartojimą nėštumo metu nėra arba nepakanka tyrimų su gyvūnais, kad būtų galima nustatyti toksinį poveikį reprodukcijai (žr. 5.3 skyrių).</w:t>
      </w:r>
    </w:p>
    <w:p w14:paraId="0A954588"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Lercaprel negalima vartoti antrojo ir trečiojo nėštumo trimestro metu. Jo nerekomenduojama vartoti pirmąjį nėštumo trimestrą ir kontracepcijos nenaudojančioms Lercaprel vaisingo amžiaus moterims.</w:t>
      </w:r>
    </w:p>
    <w:p w14:paraId="1B992E0D" w14:textId="77777777" w:rsidR="00CA442E" w:rsidRPr="00B43504" w:rsidRDefault="00CA442E" w:rsidP="00CA442E">
      <w:pPr>
        <w:tabs>
          <w:tab w:val="left" w:pos="567"/>
        </w:tabs>
        <w:spacing w:after="0" w:line="260" w:lineRule="exact"/>
        <w:rPr>
          <w:rFonts w:ascii="Times New Roman" w:hAnsi="Times New Roman"/>
        </w:rPr>
      </w:pPr>
    </w:p>
    <w:p w14:paraId="5E8872AD" w14:textId="77777777" w:rsidR="00CA442E" w:rsidRPr="00B43504" w:rsidRDefault="00CA442E" w:rsidP="00CA442E">
      <w:pPr>
        <w:keepNext/>
        <w:keepLines/>
        <w:tabs>
          <w:tab w:val="left" w:pos="567"/>
        </w:tabs>
        <w:spacing w:after="0" w:line="260" w:lineRule="exact"/>
        <w:outlineLvl w:val="0"/>
        <w:rPr>
          <w:rFonts w:ascii="Times New Roman" w:hAnsi="Times New Roman"/>
          <w:u w:val="single"/>
        </w:rPr>
      </w:pPr>
      <w:r w:rsidRPr="00B43504">
        <w:rPr>
          <w:rFonts w:ascii="Times New Roman" w:hAnsi="Times New Roman"/>
          <w:u w:val="single"/>
        </w:rPr>
        <w:t>Žindymas</w:t>
      </w:r>
    </w:p>
    <w:p w14:paraId="33A43B67" w14:textId="77777777" w:rsidR="00CA442E" w:rsidRPr="00B43504" w:rsidRDefault="00CA442E" w:rsidP="00CA442E">
      <w:pPr>
        <w:keepNext/>
        <w:keepLines/>
        <w:tabs>
          <w:tab w:val="left" w:pos="567"/>
        </w:tabs>
        <w:spacing w:after="0" w:line="260" w:lineRule="exact"/>
        <w:jc w:val="both"/>
        <w:rPr>
          <w:rFonts w:ascii="Times New Roman" w:hAnsi="Times New Roman"/>
          <w:i/>
          <w:color w:val="000000"/>
        </w:rPr>
      </w:pPr>
    </w:p>
    <w:p w14:paraId="3E87AF1E" w14:textId="77777777" w:rsidR="00CA442E" w:rsidRPr="00B43504" w:rsidRDefault="00CA442E" w:rsidP="00CA442E">
      <w:pPr>
        <w:keepNext/>
        <w:keepLines/>
        <w:tabs>
          <w:tab w:val="left" w:pos="567"/>
        </w:tabs>
        <w:spacing w:after="0" w:line="260" w:lineRule="exact"/>
        <w:jc w:val="both"/>
        <w:rPr>
          <w:rFonts w:ascii="Times New Roman" w:hAnsi="Times New Roman"/>
        </w:rPr>
      </w:pPr>
      <w:r w:rsidRPr="00B43504">
        <w:rPr>
          <w:rFonts w:ascii="Times New Roman" w:hAnsi="Times New Roman"/>
          <w:i/>
          <w:color w:val="000000"/>
        </w:rPr>
        <w:t>Enalaprilis</w:t>
      </w:r>
    </w:p>
    <w:p w14:paraId="7655DD6C" w14:textId="77777777" w:rsidR="00CA442E" w:rsidRPr="00B43504" w:rsidRDefault="00CA442E" w:rsidP="00CA442E">
      <w:pPr>
        <w:keepNext/>
        <w:keepLines/>
        <w:tabs>
          <w:tab w:val="left" w:pos="567"/>
        </w:tabs>
        <w:spacing w:after="0" w:line="260" w:lineRule="exact"/>
        <w:jc w:val="both"/>
        <w:rPr>
          <w:rFonts w:ascii="Times New Roman" w:hAnsi="Times New Roman"/>
        </w:rPr>
      </w:pPr>
      <w:r w:rsidRPr="00B43504">
        <w:rPr>
          <w:rFonts w:ascii="Times New Roman" w:hAnsi="Times New Roman"/>
          <w:color w:val="000000"/>
        </w:rPr>
        <w:t>Su farmakokinetika susijusių duomenų yra nedaug ir jie rodo, kad labai nedidelė vaistinio preparato koncentracija patenka į motinos pieną (žr. 5.2 skyrių).</w:t>
      </w:r>
      <w:r w:rsidRPr="00B43504">
        <w:rPr>
          <w:rFonts w:ascii="Times New Roman" w:hAnsi="Times New Roman"/>
        </w:rPr>
        <w:t xml:space="preserve"> </w:t>
      </w:r>
      <w:r w:rsidRPr="00B43504">
        <w:rPr>
          <w:rFonts w:ascii="Times New Roman" w:hAnsi="Times New Roman"/>
          <w:color w:val="000000"/>
        </w:rPr>
        <w:t xml:space="preserve">Nors manoma, kad tokia koncentracija klinikinės reikšmės neturi, </w:t>
      </w:r>
      <w:r w:rsidRPr="00B43504">
        <w:rPr>
          <w:rFonts w:ascii="Times New Roman" w:hAnsi="Times New Roman"/>
        </w:rPr>
        <w:t>enalaprilio</w:t>
      </w:r>
      <w:r w:rsidRPr="00B43504">
        <w:rPr>
          <w:rFonts w:ascii="Times New Roman" w:hAnsi="Times New Roman"/>
          <w:color w:val="000000"/>
        </w:rPr>
        <w:t xml:space="preserve"> nerekomenduojama vartoti žindant neišnešiotus kūdikius ir per pirmąsias kelias savaites po gimdymo dėl hipotetinės poveikio širdžiai ir kraujagyslėms bei inkstams rizikos ir dėl klinikinės patirties trūkumo.</w:t>
      </w:r>
      <w:r w:rsidRPr="00B43504">
        <w:rPr>
          <w:rFonts w:ascii="Times New Roman" w:hAnsi="Times New Roman"/>
        </w:rPr>
        <w:t xml:space="preserve"> </w:t>
      </w:r>
      <w:r w:rsidRPr="00B43504">
        <w:rPr>
          <w:rFonts w:ascii="Times New Roman" w:hAnsi="Times New Roman"/>
          <w:color w:val="000000"/>
        </w:rPr>
        <w:t xml:space="preserve">Jeigu kūdikis vyresnis, galima apsvarstyti </w:t>
      </w:r>
      <w:r w:rsidRPr="00B43504">
        <w:rPr>
          <w:rFonts w:ascii="Times New Roman" w:hAnsi="Times New Roman"/>
        </w:rPr>
        <w:t>enalaprilio</w:t>
      </w:r>
      <w:r w:rsidRPr="00B43504">
        <w:rPr>
          <w:rFonts w:ascii="Times New Roman" w:hAnsi="Times New Roman"/>
          <w:color w:val="000000"/>
        </w:rPr>
        <w:t xml:space="preserve"> skyrimo žindyvei galimybę, jeigu gydymo reikia motinai ir jeigu vaikas stebimas dėl bet kokio nepageidaujamo poveikio.</w:t>
      </w:r>
    </w:p>
    <w:p w14:paraId="571C7C08" w14:textId="77777777" w:rsidR="00CA442E" w:rsidRPr="00B43504" w:rsidRDefault="00CA442E" w:rsidP="00CA442E">
      <w:pPr>
        <w:tabs>
          <w:tab w:val="left" w:pos="567"/>
        </w:tabs>
        <w:spacing w:after="0" w:line="260" w:lineRule="exact"/>
        <w:rPr>
          <w:rFonts w:ascii="Times New Roman" w:hAnsi="Times New Roman"/>
          <w:i/>
        </w:rPr>
      </w:pPr>
    </w:p>
    <w:p w14:paraId="7ACF2C39" w14:textId="77777777" w:rsidR="00CA442E" w:rsidRPr="00B43504" w:rsidRDefault="00CA442E" w:rsidP="00CA442E">
      <w:pPr>
        <w:tabs>
          <w:tab w:val="left" w:pos="567"/>
        </w:tabs>
        <w:spacing w:after="0" w:line="260" w:lineRule="exact"/>
        <w:rPr>
          <w:rFonts w:ascii="Times New Roman" w:hAnsi="Times New Roman"/>
          <w:i/>
        </w:rPr>
      </w:pPr>
      <w:r w:rsidRPr="00B43504">
        <w:rPr>
          <w:rFonts w:ascii="Times New Roman" w:hAnsi="Times New Roman"/>
          <w:i/>
        </w:rPr>
        <w:t>Lerkanidipinas</w:t>
      </w:r>
    </w:p>
    <w:p w14:paraId="7471D6B6" w14:textId="0C66EF75" w:rsidR="006C6584" w:rsidRPr="00C842DB" w:rsidRDefault="006C6584" w:rsidP="006C6584">
      <w:pPr>
        <w:tabs>
          <w:tab w:val="left" w:pos="567"/>
        </w:tabs>
        <w:spacing w:after="0" w:line="260" w:lineRule="exact"/>
        <w:rPr>
          <w:rFonts w:ascii="Times New Roman" w:hAnsi="Times New Roman"/>
          <w:lang w:eastAsia="ja-JP"/>
        </w:rPr>
      </w:pPr>
      <w:bookmarkStart w:id="34" w:name="_Hlk16593026"/>
      <w:bookmarkStart w:id="35" w:name="_Hlk16604425"/>
      <w:r w:rsidRPr="00C842DB">
        <w:rPr>
          <w:rFonts w:ascii="Times New Roman" w:hAnsi="Times New Roman"/>
          <w:lang w:eastAsia="ja-JP"/>
        </w:rPr>
        <w:t xml:space="preserve">Nežinoma ar </w:t>
      </w:r>
      <w:r w:rsidRPr="00D13D49">
        <w:rPr>
          <w:rFonts w:ascii="Times New Roman" w:eastAsia="Times New Roman" w:hAnsi="Times New Roman" w:cs="Times New Roman"/>
          <w:snapToGrid w:val="0"/>
          <w:lang w:eastAsia="ja-JP"/>
        </w:rPr>
        <w:t>lerkanidipinas ar jo metabolitai patenka</w:t>
      </w:r>
      <w:r w:rsidRPr="00C842DB">
        <w:rPr>
          <w:rFonts w:ascii="Times New Roman" w:hAnsi="Times New Roman"/>
          <w:lang w:eastAsia="ja-JP"/>
        </w:rPr>
        <w:t xml:space="preserve"> į motinos pieną. </w:t>
      </w:r>
      <w:r w:rsidRPr="00D13D49">
        <w:rPr>
          <w:rFonts w:ascii="Times New Roman" w:eastAsia="Times New Roman" w:hAnsi="Times New Roman" w:cs="Times New Roman"/>
          <w:snapToGrid w:val="0"/>
          <w:lang w:eastAsia="ja-JP"/>
        </w:rPr>
        <w:t>Neatmetama rizika naujagimiams ar kūdikiams. Lerkanidipino negalima vartoti žindymo metu.</w:t>
      </w:r>
      <w:bookmarkEnd w:id="34"/>
    </w:p>
    <w:bookmarkEnd w:id="35"/>
    <w:p w14:paraId="58B8898F" w14:textId="77777777" w:rsidR="00CA442E" w:rsidRPr="00C842DB" w:rsidRDefault="00CA442E" w:rsidP="00CA442E">
      <w:pPr>
        <w:tabs>
          <w:tab w:val="left" w:pos="567"/>
        </w:tabs>
        <w:spacing w:after="0" w:line="260" w:lineRule="exact"/>
        <w:rPr>
          <w:rFonts w:ascii="Times New Roman" w:hAnsi="Times New Roman"/>
          <w:lang w:eastAsia="ja-JP"/>
        </w:rPr>
      </w:pPr>
    </w:p>
    <w:p w14:paraId="3A8223DE" w14:textId="77777777" w:rsidR="00CA442E" w:rsidRPr="00B43504" w:rsidRDefault="00CA442E" w:rsidP="00CA442E">
      <w:pPr>
        <w:tabs>
          <w:tab w:val="left" w:pos="567"/>
        </w:tabs>
        <w:spacing w:after="0" w:line="260" w:lineRule="exact"/>
        <w:rPr>
          <w:rFonts w:ascii="Times New Roman" w:hAnsi="Times New Roman"/>
          <w:i/>
        </w:rPr>
      </w:pPr>
      <w:r w:rsidRPr="00B43504">
        <w:rPr>
          <w:rFonts w:ascii="Times New Roman" w:hAnsi="Times New Roman"/>
          <w:i/>
        </w:rPr>
        <w:t>Enalaprilio ir lerkanidipino vartojimas</w:t>
      </w:r>
    </w:p>
    <w:p w14:paraId="2DA6CB39"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Dėl išvardytų priežasčių Lercaprel </w:t>
      </w:r>
      <w:r w:rsidRPr="00B43504">
        <w:rPr>
          <w:rFonts w:ascii="Times New Roman" w:hAnsi="Times New Roman"/>
          <w:color w:val="000000"/>
        </w:rPr>
        <w:t>neturi būti vartojamas žindymo metu</w:t>
      </w:r>
      <w:r w:rsidRPr="00B43504">
        <w:rPr>
          <w:rFonts w:ascii="Times New Roman" w:hAnsi="Times New Roman"/>
        </w:rPr>
        <w:t>.</w:t>
      </w:r>
    </w:p>
    <w:p w14:paraId="72CF1FCC" w14:textId="77777777" w:rsidR="00CA442E" w:rsidRPr="00B43504" w:rsidRDefault="00CA442E" w:rsidP="00CA442E">
      <w:pPr>
        <w:tabs>
          <w:tab w:val="left" w:pos="567"/>
        </w:tabs>
        <w:spacing w:after="0" w:line="260" w:lineRule="exact"/>
        <w:rPr>
          <w:rFonts w:ascii="Times New Roman" w:hAnsi="Times New Roman"/>
        </w:rPr>
      </w:pPr>
    </w:p>
    <w:p w14:paraId="0F03CA00" w14:textId="77777777"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t>Vaisingumas</w:t>
      </w:r>
    </w:p>
    <w:p w14:paraId="1F692344" w14:textId="13FF40D0" w:rsidR="00CA442E" w:rsidRPr="00B43504" w:rsidRDefault="006C6584" w:rsidP="00CA442E">
      <w:pPr>
        <w:tabs>
          <w:tab w:val="left" w:pos="567"/>
        </w:tabs>
        <w:spacing w:after="0" w:line="260" w:lineRule="exact"/>
        <w:rPr>
          <w:rFonts w:ascii="Times New Roman" w:hAnsi="Times New Roman"/>
        </w:rPr>
      </w:pPr>
      <w:bookmarkStart w:id="36" w:name="_Hlk16593044"/>
      <w:r w:rsidRPr="00D13D49">
        <w:rPr>
          <w:rFonts w:ascii="Times New Roman" w:eastAsia="Times New Roman" w:hAnsi="Times New Roman" w:cs="Times New Roman"/>
          <w:snapToGrid w:val="0"/>
          <w:lang w:eastAsia="ja-JP"/>
        </w:rPr>
        <w:t xml:space="preserve">Klinikinių duomenų apie lerkanidipiną nėra. </w:t>
      </w:r>
      <w:bookmarkEnd w:id="36"/>
      <w:r w:rsidR="00CA442E" w:rsidRPr="00B43504">
        <w:rPr>
          <w:rFonts w:ascii="Times New Roman" w:hAnsi="Times New Roman"/>
        </w:rPr>
        <w:t xml:space="preserve">Gauta pranešimų, kad kai kuriems kanalų blokatoriais gydytiems pacientams nustatyta grįžtamųjų biocheminių pokyčių spermijų galvutėje, kurie gali sutrikdyti apvaisinimą. Atvejais, kai pakartotinai nepavyksta </w:t>
      </w:r>
      <w:r w:rsidR="00CA442E" w:rsidRPr="00B43504">
        <w:rPr>
          <w:rFonts w:ascii="Times New Roman" w:hAnsi="Times New Roman"/>
          <w:i/>
        </w:rPr>
        <w:t>in vitro</w:t>
      </w:r>
      <w:r w:rsidR="00CA442E" w:rsidRPr="00B43504">
        <w:rPr>
          <w:rFonts w:ascii="Times New Roman" w:hAnsi="Times New Roman"/>
        </w:rPr>
        <w:t xml:space="preserve"> apvaisinimas ir kai negalima rasti kitos priežasties, gali būti, kad priežastis yra kalcio kanalų blokatorių vartojimas.</w:t>
      </w:r>
    </w:p>
    <w:p w14:paraId="1F7AA333" w14:textId="77777777" w:rsidR="00CA442E" w:rsidRPr="00B43504" w:rsidRDefault="00CA442E" w:rsidP="00CA442E">
      <w:pPr>
        <w:tabs>
          <w:tab w:val="left" w:pos="567"/>
        </w:tabs>
        <w:spacing w:after="0" w:line="260" w:lineRule="exact"/>
        <w:rPr>
          <w:rFonts w:ascii="Times New Roman" w:hAnsi="Times New Roman"/>
        </w:rPr>
      </w:pPr>
    </w:p>
    <w:p w14:paraId="3ED3978C" w14:textId="77777777" w:rsidR="00CA442E" w:rsidRPr="00B43504" w:rsidRDefault="00CA442E" w:rsidP="00CA442E">
      <w:pPr>
        <w:keepNext/>
        <w:keepLines/>
        <w:tabs>
          <w:tab w:val="left" w:pos="567"/>
          <w:tab w:val="left" w:pos="720"/>
        </w:tabs>
        <w:spacing w:after="0" w:line="260" w:lineRule="exact"/>
        <w:rPr>
          <w:rFonts w:ascii="Times New Roman" w:hAnsi="Times New Roman"/>
          <w:b/>
        </w:rPr>
      </w:pPr>
      <w:r w:rsidRPr="00B43504">
        <w:rPr>
          <w:rFonts w:ascii="Times New Roman" w:hAnsi="Times New Roman"/>
          <w:b/>
        </w:rPr>
        <w:t>4.7</w:t>
      </w:r>
      <w:r w:rsidRPr="00B43504">
        <w:rPr>
          <w:rFonts w:ascii="Times New Roman" w:hAnsi="Times New Roman"/>
          <w:b/>
        </w:rPr>
        <w:tab/>
        <w:t>Poveikis gebėjimui vairuoti ir valdyti mechanizmus</w:t>
      </w:r>
    </w:p>
    <w:p w14:paraId="56699C4A" w14:textId="77777777" w:rsidR="00CA442E" w:rsidRPr="00B43504" w:rsidRDefault="00CA442E" w:rsidP="00CA442E">
      <w:pPr>
        <w:tabs>
          <w:tab w:val="left" w:pos="567"/>
        </w:tabs>
        <w:spacing w:after="0" w:line="260" w:lineRule="exact"/>
        <w:rPr>
          <w:rFonts w:ascii="Times New Roman" w:hAnsi="Times New Roman"/>
        </w:rPr>
      </w:pPr>
    </w:p>
    <w:p w14:paraId="2C9DB932" w14:textId="63FD040A"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Lercaprel gebėjimą vairuoti ir valdyti mechanizmus veikia silpnai. </w:t>
      </w:r>
      <w:r w:rsidRPr="00B43504">
        <w:rPr>
          <w:rFonts w:ascii="Times New Roman" w:hAnsi="Times New Roman"/>
          <w:color w:val="000000"/>
        </w:rPr>
        <w:t>T</w:t>
      </w:r>
      <w:r w:rsidRPr="00B43504">
        <w:rPr>
          <w:rFonts w:ascii="Times New Roman" w:hAnsi="Times New Roman"/>
        </w:rPr>
        <w:t xml:space="preserve">ačiau reikia elgtis atsargiai, nes gali pasireikšti svaigulys, astenija, nuovargis ir retais atvejais </w:t>
      </w:r>
      <w:r w:rsidR="006C6584" w:rsidRPr="00B43504">
        <w:rPr>
          <w:rFonts w:ascii="Times New Roman" w:hAnsi="Times New Roman"/>
        </w:rPr>
        <w:t>mieguistumas</w:t>
      </w:r>
      <w:r w:rsidRPr="00B43504">
        <w:rPr>
          <w:rFonts w:ascii="Times New Roman" w:hAnsi="Times New Roman"/>
        </w:rPr>
        <w:t xml:space="preserve"> (žr. 4.8 skyrių).</w:t>
      </w:r>
    </w:p>
    <w:p w14:paraId="39D685BC" w14:textId="77777777" w:rsidR="00CA442E" w:rsidRPr="00B43504" w:rsidRDefault="00CA442E" w:rsidP="00CA442E">
      <w:pPr>
        <w:tabs>
          <w:tab w:val="left" w:pos="567"/>
        </w:tabs>
        <w:spacing w:after="0" w:line="260" w:lineRule="exact"/>
        <w:rPr>
          <w:rFonts w:ascii="Times New Roman" w:hAnsi="Times New Roman"/>
        </w:rPr>
      </w:pPr>
    </w:p>
    <w:p w14:paraId="75D55D94" w14:textId="77777777" w:rsidR="00CA442E" w:rsidRPr="00B43504" w:rsidRDefault="00CA442E" w:rsidP="00CA442E">
      <w:pPr>
        <w:keepNext/>
        <w:keepLines/>
        <w:tabs>
          <w:tab w:val="left" w:pos="567"/>
          <w:tab w:val="left" w:pos="720"/>
        </w:tabs>
        <w:spacing w:after="0" w:line="260" w:lineRule="exact"/>
        <w:outlineLvl w:val="0"/>
        <w:rPr>
          <w:rFonts w:ascii="Times New Roman" w:hAnsi="Times New Roman"/>
          <w:b/>
        </w:rPr>
      </w:pPr>
      <w:r w:rsidRPr="00B43504">
        <w:rPr>
          <w:rFonts w:ascii="Times New Roman" w:hAnsi="Times New Roman"/>
          <w:b/>
        </w:rPr>
        <w:t>4.8</w:t>
      </w:r>
      <w:r w:rsidRPr="00B43504">
        <w:rPr>
          <w:rFonts w:ascii="Times New Roman" w:hAnsi="Times New Roman"/>
          <w:b/>
        </w:rPr>
        <w:tab/>
        <w:t>Nepageidaujamas poveikis</w:t>
      </w:r>
    </w:p>
    <w:p w14:paraId="1573E045" w14:textId="77777777" w:rsidR="00CA442E" w:rsidRPr="00B43504" w:rsidRDefault="00CA442E" w:rsidP="00CA442E">
      <w:pPr>
        <w:tabs>
          <w:tab w:val="left" w:pos="567"/>
        </w:tabs>
        <w:spacing w:after="0" w:line="260" w:lineRule="exact"/>
        <w:rPr>
          <w:rFonts w:ascii="Times New Roman" w:hAnsi="Times New Roman"/>
        </w:rPr>
      </w:pPr>
    </w:p>
    <w:p w14:paraId="196F60F4" w14:textId="77777777" w:rsidR="00CA442E" w:rsidRPr="00B43504" w:rsidRDefault="00CA442E" w:rsidP="00CA442E">
      <w:pPr>
        <w:tabs>
          <w:tab w:val="left" w:pos="567"/>
        </w:tabs>
        <w:spacing w:after="0" w:line="260" w:lineRule="exact"/>
        <w:rPr>
          <w:rFonts w:ascii="Times New Roman" w:hAnsi="Times New Roman"/>
          <w:u w:val="single"/>
        </w:rPr>
      </w:pPr>
      <w:r w:rsidRPr="00B43504">
        <w:rPr>
          <w:rFonts w:ascii="Times New Roman" w:hAnsi="Times New Roman"/>
          <w:u w:val="single"/>
        </w:rPr>
        <w:t>Saugumo informacijos santrauka</w:t>
      </w:r>
    </w:p>
    <w:p w14:paraId="60E738B8" w14:textId="77777777" w:rsidR="00CA442E" w:rsidRPr="00B43504" w:rsidRDefault="00CA442E" w:rsidP="00CA442E">
      <w:pPr>
        <w:tabs>
          <w:tab w:val="left" w:pos="567"/>
        </w:tabs>
        <w:spacing w:after="0" w:line="260" w:lineRule="exact"/>
        <w:rPr>
          <w:rFonts w:ascii="Times New Roman" w:hAnsi="Times New Roman"/>
        </w:rPr>
      </w:pPr>
    </w:p>
    <w:p w14:paraId="2177E102"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Lercaprel saugumas buvo vertintas penkiuose dvigubai akluose kontroliuojamuose klinikiniuose tyrimuose ir dviejuose ilgalaikiuose atviruose tęsiniuose etapuose. Viso 1 141 pacientas vartojo </w:t>
      </w:r>
      <w:r w:rsidRPr="00B43504">
        <w:rPr>
          <w:rFonts w:ascii="Times New Roman" w:hAnsi="Times New Roman"/>
          <w:color w:val="000000"/>
        </w:rPr>
        <w:t>10</w:t>
      </w:r>
      <w:r w:rsidRPr="00B43504">
        <w:rPr>
          <w:rFonts w:ascii="Times New Roman" w:hAnsi="Times New Roman"/>
        </w:rPr>
        <w:t> </w:t>
      </w:r>
      <w:r w:rsidRPr="00B43504">
        <w:rPr>
          <w:rFonts w:ascii="Times New Roman" w:hAnsi="Times New Roman"/>
          <w:color w:val="000000"/>
        </w:rPr>
        <w:t>mg/10</w:t>
      </w:r>
      <w:r w:rsidRPr="00B43504">
        <w:rPr>
          <w:rFonts w:ascii="Times New Roman" w:hAnsi="Times New Roman"/>
        </w:rPr>
        <w:t> </w:t>
      </w:r>
      <w:r w:rsidRPr="00B43504">
        <w:rPr>
          <w:rFonts w:ascii="Times New Roman" w:hAnsi="Times New Roman"/>
          <w:color w:val="000000"/>
        </w:rPr>
        <w:t>mg, 20</w:t>
      </w:r>
      <w:r w:rsidRPr="00B43504">
        <w:rPr>
          <w:rFonts w:ascii="Times New Roman" w:hAnsi="Times New Roman"/>
        </w:rPr>
        <w:t> </w:t>
      </w:r>
      <w:r w:rsidRPr="00B43504">
        <w:rPr>
          <w:rFonts w:ascii="Times New Roman" w:hAnsi="Times New Roman"/>
          <w:color w:val="000000"/>
        </w:rPr>
        <w:t>mg/10</w:t>
      </w:r>
      <w:r w:rsidRPr="00B43504">
        <w:rPr>
          <w:rFonts w:ascii="Times New Roman" w:hAnsi="Times New Roman"/>
        </w:rPr>
        <w:t> </w:t>
      </w:r>
      <w:r w:rsidRPr="00B43504">
        <w:rPr>
          <w:rFonts w:ascii="Times New Roman" w:hAnsi="Times New Roman"/>
          <w:color w:val="000000"/>
        </w:rPr>
        <w:t>mg ir 20</w:t>
      </w:r>
      <w:r w:rsidRPr="00B43504">
        <w:rPr>
          <w:rFonts w:ascii="Times New Roman" w:hAnsi="Times New Roman"/>
        </w:rPr>
        <w:t> </w:t>
      </w:r>
      <w:r w:rsidRPr="00B43504">
        <w:rPr>
          <w:rFonts w:ascii="Times New Roman" w:hAnsi="Times New Roman"/>
          <w:color w:val="000000"/>
        </w:rPr>
        <w:t>mg/20</w:t>
      </w:r>
      <w:r w:rsidRPr="00B43504">
        <w:rPr>
          <w:rFonts w:ascii="Times New Roman" w:hAnsi="Times New Roman"/>
        </w:rPr>
        <w:t> </w:t>
      </w:r>
      <w:r w:rsidRPr="00B43504">
        <w:rPr>
          <w:rFonts w:ascii="Times New Roman" w:hAnsi="Times New Roman"/>
          <w:color w:val="000000"/>
        </w:rPr>
        <w:t>mg</w:t>
      </w:r>
      <w:r w:rsidRPr="00B43504">
        <w:rPr>
          <w:rFonts w:ascii="Times New Roman" w:hAnsi="Times New Roman"/>
        </w:rPr>
        <w:t xml:space="preserve"> Lercaprel dozes. Sudėtinio vaistinio preparato sukeliamas </w:t>
      </w:r>
      <w:r w:rsidRPr="00B43504">
        <w:rPr>
          <w:rFonts w:ascii="Times New Roman" w:hAnsi="Times New Roman"/>
        </w:rPr>
        <w:lastRenderedPageBreak/>
        <w:t>šalutinis poveikis panašus į jo veikliųjų medžiagų, vartojamų atskirai, sukeliamą šalutinį poveikį. Sudėtinio vaistinio preparato sukeliamas šalutinis poveikis panašus į jo veikliųjų medžiagų, vartojamų atskirai. Gydymo Lercaprel metu pasireiškusios nepageidaujamos reakcijos, apie kurias pranešta dažniausiai, buvo kosulys (4,03 </w:t>
      </w:r>
      <w:r w:rsidRPr="00B43504">
        <w:rPr>
          <w:rFonts w:ascii="Times New Roman" w:hAnsi="Times New Roman"/>
          <w:color w:val="000000"/>
        </w:rPr>
        <w:t>%</w:t>
      </w:r>
      <w:r w:rsidRPr="00B43504">
        <w:rPr>
          <w:rFonts w:ascii="Times New Roman" w:hAnsi="Times New Roman"/>
        </w:rPr>
        <w:t>), svaigulys (1,67 </w:t>
      </w:r>
      <w:r w:rsidRPr="00B43504">
        <w:rPr>
          <w:rFonts w:ascii="Times New Roman" w:hAnsi="Times New Roman"/>
          <w:color w:val="000000"/>
        </w:rPr>
        <w:t>%</w:t>
      </w:r>
      <w:r w:rsidRPr="00B43504">
        <w:rPr>
          <w:rFonts w:ascii="Times New Roman" w:hAnsi="Times New Roman"/>
        </w:rPr>
        <w:t>) ir galvos skausmas (1,67 </w:t>
      </w:r>
      <w:r w:rsidRPr="00B43504">
        <w:rPr>
          <w:rFonts w:ascii="Times New Roman" w:hAnsi="Times New Roman"/>
          <w:color w:val="000000"/>
        </w:rPr>
        <w:t>%</w:t>
      </w:r>
      <w:r w:rsidRPr="00B43504">
        <w:rPr>
          <w:rFonts w:ascii="Times New Roman" w:hAnsi="Times New Roman"/>
        </w:rPr>
        <w:t>)</w:t>
      </w:r>
    </w:p>
    <w:p w14:paraId="0EFFCE5D" w14:textId="77777777" w:rsidR="00CA442E" w:rsidRPr="00B43504" w:rsidRDefault="00CA442E" w:rsidP="00CA442E">
      <w:pPr>
        <w:tabs>
          <w:tab w:val="left" w:pos="567"/>
        </w:tabs>
        <w:spacing w:after="0" w:line="260" w:lineRule="exact"/>
        <w:rPr>
          <w:rFonts w:ascii="Times New Roman" w:hAnsi="Times New Roman"/>
        </w:rPr>
      </w:pPr>
    </w:p>
    <w:p w14:paraId="069C87F3" w14:textId="77777777" w:rsidR="00CA442E" w:rsidRPr="00B43504" w:rsidRDefault="00CA442E" w:rsidP="00CA442E">
      <w:pPr>
        <w:tabs>
          <w:tab w:val="left" w:pos="567"/>
        </w:tabs>
        <w:spacing w:after="0" w:line="260" w:lineRule="exact"/>
        <w:rPr>
          <w:rFonts w:ascii="Times New Roman" w:hAnsi="Times New Roman"/>
        </w:rPr>
      </w:pPr>
    </w:p>
    <w:p w14:paraId="3E1837AA" w14:textId="77777777" w:rsidR="00CA442E" w:rsidRPr="00B43504" w:rsidRDefault="00CA442E" w:rsidP="00CA442E">
      <w:pPr>
        <w:tabs>
          <w:tab w:val="left" w:pos="567"/>
        </w:tabs>
        <w:spacing w:after="0" w:line="260" w:lineRule="exact"/>
        <w:rPr>
          <w:rFonts w:ascii="Times New Roman" w:hAnsi="Times New Roman"/>
          <w:u w:val="single"/>
        </w:rPr>
      </w:pPr>
      <w:r w:rsidRPr="00B43504">
        <w:rPr>
          <w:rFonts w:ascii="Times New Roman" w:hAnsi="Times New Roman"/>
          <w:u w:val="single"/>
        </w:rPr>
        <w:t>Nepageidaujamų reakcijų sąrašas lentelėje</w:t>
      </w:r>
    </w:p>
    <w:p w14:paraId="421C4C0D" w14:textId="77777777" w:rsidR="00CA442E" w:rsidRPr="00B43504" w:rsidRDefault="00CA442E" w:rsidP="00CA442E">
      <w:pPr>
        <w:tabs>
          <w:tab w:val="left" w:pos="567"/>
        </w:tabs>
        <w:spacing w:after="0" w:line="260" w:lineRule="exact"/>
        <w:rPr>
          <w:rFonts w:ascii="Times New Roman" w:hAnsi="Times New Roman"/>
        </w:rPr>
      </w:pPr>
    </w:p>
    <w:p w14:paraId="529E59A6" w14:textId="0150ED1A" w:rsidR="00CA442E" w:rsidRPr="00B43504" w:rsidRDefault="00CA442E" w:rsidP="00CA442E">
      <w:pPr>
        <w:tabs>
          <w:tab w:val="left" w:pos="567"/>
        </w:tabs>
        <w:spacing w:after="0" w:line="260" w:lineRule="exact"/>
        <w:rPr>
          <w:rFonts w:ascii="Times New Roman" w:hAnsi="Times New Roman"/>
          <w:highlight w:val="yellow"/>
        </w:rPr>
      </w:pPr>
      <w:r w:rsidRPr="00B43504">
        <w:rPr>
          <w:rFonts w:ascii="Times New Roman" w:hAnsi="Times New Roman"/>
        </w:rPr>
        <w:t xml:space="preserve">Toliau pateikiamoje lentelėje klinikinių Lercaprel </w:t>
      </w:r>
      <w:r w:rsidRPr="00B43504">
        <w:rPr>
          <w:rFonts w:ascii="Times New Roman" w:hAnsi="Times New Roman"/>
          <w:color w:val="000000"/>
        </w:rPr>
        <w:t>10</w:t>
      </w:r>
      <w:r w:rsidRPr="00B43504">
        <w:rPr>
          <w:rFonts w:ascii="Times New Roman" w:hAnsi="Times New Roman"/>
        </w:rPr>
        <w:t> </w:t>
      </w:r>
      <w:r w:rsidRPr="00B43504">
        <w:rPr>
          <w:rFonts w:ascii="Times New Roman" w:hAnsi="Times New Roman"/>
          <w:color w:val="000000"/>
        </w:rPr>
        <w:t>mg/10</w:t>
      </w:r>
      <w:r w:rsidRPr="00B43504">
        <w:rPr>
          <w:rFonts w:ascii="Times New Roman" w:hAnsi="Times New Roman"/>
        </w:rPr>
        <w:t> </w:t>
      </w:r>
      <w:r w:rsidRPr="00B43504">
        <w:rPr>
          <w:rFonts w:ascii="Times New Roman" w:hAnsi="Times New Roman"/>
          <w:color w:val="000000"/>
        </w:rPr>
        <w:t>mg, 20</w:t>
      </w:r>
      <w:r w:rsidRPr="00B43504">
        <w:rPr>
          <w:rFonts w:ascii="Times New Roman" w:hAnsi="Times New Roman"/>
        </w:rPr>
        <w:t> </w:t>
      </w:r>
      <w:r w:rsidRPr="00B43504">
        <w:rPr>
          <w:rFonts w:ascii="Times New Roman" w:hAnsi="Times New Roman"/>
          <w:color w:val="000000"/>
        </w:rPr>
        <w:t>mg/10</w:t>
      </w:r>
      <w:r w:rsidRPr="00B43504">
        <w:rPr>
          <w:rFonts w:ascii="Times New Roman" w:hAnsi="Times New Roman"/>
        </w:rPr>
        <w:t> </w:t>
      </w:r>
      <w:r w:rsidRPr="00B43504">
        <w:rPr>
          <w:rFonts w:ascii="Times New Roman" w:hAnsi="Times New Roman"/>
          <w:color w:val="000000"/>
        </w:rPr>
        <w:t>mg ir 20</w:t>
      </w:r>
      <w:r w:rsidRPr="00B43504">
        <w:rPr>
          <w:rFonts w:ascii="Times New Roman" w:hAnsi="Times New Roman"/>
        </w:rPr>
        <w:t> </w:t>
      </w:r>
      <w:r w:rsidRPr="00B43504">
        <w:rPr>
          <w:rFonts w:ascii="Times New Roman" w:hAnsi="Times New Roman"/>
          <w:color w:val="000000"/>
        </w:rPr>
        <w:t>mg/20</w:t>
      </w:r>
      <w:r w:rsidRPr="00B43504">
        <w:rPr>
          <w:rFonts w:ascii="Times New Roman" w:hAnsi="Times New Roman"/>
        </w:rPr>
        <w:t> </w:t>
      </w:r>
      <w:r w:rsidRPr="00B43504">
        <w:rPr>
          <w:rFonts w:ascii="Times New Roman" w:hAnsi="Times New Roman"/>
          <w:color w:val="000000"/>
        </w:rPr>
        <w:t>mg</w:t>
      </w:r>
      <w:r w:rsidRPr="00B43504">
        <w:rPr>
          <w:rFonts w:ascii="Times New Roman" w:hAnsi="Times New Roman"/>
        </w:rPr>
        <w:t xml:space="preserve"> tyrimų metu pasireiškusios nepageidaujamos reakcijos, kurioms galima nustatyti priežastinį ryšį su vaistiniu preparatu, pateikiamos pagal MedDRA organų sistemų klases ir dažnį: labai dažnos (&gt; 1/10), dažnos (nuo &gt; 1/100 iki &lt; 1/10), nedažnos (nuo ≥ 1/1000 iki &lt; 1/100), retos (nuo ≥ 1/10000 iki &lt; 1/1000), labai retos (&lt; 1/</w:t>
      </w:r>
      <w:r w:rsidRPr="00C842DB">
        <w:rPr>
          <w:rFonts w:ascii="Times New Roman" w:eastAsia="Times New Roman" w:hAnsi="Times New Roman" w:cs="Times New Roman"/>
          <w:snapToGrid w:val="0"/>
          <w:lang w:eastAsia="ja-JP"/>
        </w:rPr>
        <w:t>1000</w:t>
      </w:r>
      <w:r w:rsidRPr="00B43504">
        <w:rPr>
          <w:rFonts w:ascii="Times New Roman" w:hAnsi="Times New Roman"/>
        </w:rPr>
        <w:t>, dažnis nežinomas (negali būti įvertintas pagal turimus duomenis).</w:t>
      </w:r>
    </w:p>
    <w:p w14:paraId="1FE227B9" w14:textId="77777777" w:rsidR="00CA442E" w:rsidRPr="00B43504" w:rsidRDefault="00CA442E" w:rsidP="00CA442E">
      <w:pPr>
        <w:tabs>
          <w:tab w:val="left" w:pos="567"/>
        </w:tabs>
        <w:spacing w:after="0" w:line="260" w:lineRule="exact"/>
        <w:ind w:left="720"/>
        <w:jc w:val="both"/>
        <w:outlineLvl w:val="0"/>
        <w:rPr>
          <w:rFonts w:ascii="Times New Roman" w:hAnsi="Times New Roman"/>
          <w:highlight w:val="lightGray"/>
        </w:rPr>
      </w:pPr>
    </w:p>
    <w:tbl>
      <w:tblPr>
        <w:tblW w:w="48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7"/>
        <w:gridCol w:w="6744"/>
      </w:tblGrid>
      <w:tr w:rsidR="00CA442E" w:rsidRPr="0037221A" w14:paraId="13536E11" w14:textId="77777777" w:rsidTr="00230D26">
        <w:tc>
          <w:tcPr>
            <w:tcW w:w="5000" w:type="pct"/>
            <w:gridSpan w:val="2"/>
            <w:shd w:val="clear" w:color="auto" w:fill="F2F2F2"/>
          </w:tcPr>
          <w:p w14:paraId="421AA5B2" w14:textId="77777777" w:rsidR="00CA442E" w:rsidRPr="00B43504" w:rsidRDefault="00CA442E" w:rsidP="00230D26">
            <w:pPr>
              <w:tabs>
                <w:tab w:val="left" w:pos="567"/>
              </w:tabs>
              <w:spacing w:after="0" w:line="260" w:lineRule="exact"/>
              <w:rPr>
                <w:rFonts w:ascii="Times New Roman" w:hAnsi="Times New Roman"/>
                <w:b/>
              </w:rPr>
            </w:pPr>
            <w:r w:rsidRPr="00B43504">
              <w:rPr>
                <w:rFonts w:ascii="Times New Roman" w:hAnsi="Times New Roman"/>
                <w:b/>
              </w:rPr>
              <w:t>Kraujo ir limfinės sistemos sutrikimai</w:t>
            </w:r>
          </w:p>
        </w:tc>
      </w:tr>
      <w:tr w:rsidR="00CA442E" w:rsidRPr="0037221A" w14:paraId="57EEDF93" w14:textId="77777777" w:rsidTr="00230D26">
        <w:tc>
          <w:tcPr>
            <w:tcW w:w="1160" w:type="pct"/>
          </w:tcPr>
          <w:p w14:paraId="02B231D6"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Nedažni</w:t>
            </w:r>
          </w:p>
        </w:tc>
        <w:tc>
          <w:tcPr>
            <w:tcW w:w="3840" w:type="pct"/>
          </w:tcPr>
          <w:p w14:paraId="092E7FF0"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Trombocitopenija</w:t>
            </w:r>
          </w:p>
        </w:tc>
      </w:tr>
      <w:tr w:rsidR="00CA442E" w:rsidRPr="0037221A" w14:paraId="5E880BA1" w14:textId="77777777" w:rsidTr="00230D26">
        <w:tc>
          <w:tcPr>
            <w:tcW w:w="1160" w:type="pct"/>
          </w:tcPr>
          <w:p w14:paraId="0203DC85"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Reti</w:t>
            </w:r>
          </w:p>
        </w:tc>
        <w:tc>
          <w:tcPr>
            <w:tcW w:w="3840" w:type="pct"/>
          </w:tcPr>
          <w:p w14:paraId="692F8180"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Hemoglobino sumažėjimas</w:t>
            </w:r>
          </w:p>
        </w:tc>
      </w:tr>
      <w:tr w:rsidR="00CA442E" w:rsidRPr="0037221A" w14:paraId="53C1AF9B" w14:textId="77777777" w:rsidTr="00230D26">
        <w:tc>
          <w:tcPr>
            <w:tcW w:w="5000" w:type="pct"/>
            <w:gridSpan w:val="2"/>
            <w:shd w:val="clear" w:color="auto" w:fill="F2F2F2"/>
          </w:tcPr>
          <w:p w14:paraId="24330132"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b/>
              </w:rPr>
              <w:t>Imuninės sistemos sutrikimai</w:t>
            </w:r>
          </w:p>
        </w:tc>
      </w:tr>
      <w:tr w:rsidR="00CA442E" w:rsidRPr="0037221A" w14:paraId="1CBAFE06" w14:textId="77777777" w:rsidTr="00230D26">
        <w:tc>
          <w:tcPr>
            <w:tcW w:w="1160" w:type="pct"/>
          </w:tcPr>
          <w:p w14:paraId="487AC259" w14:textId="77777777" w:rsidR="00CA442E" w:rsidRPr="00B43504" w:rsidRDefault="00CA442E" w:rsidP="00230D26">
            <w:pPr>
              <w:spacing w:after="0" w:line="240" w:lineRule="auto"/>
              <w:rPr>
                <w:rFonts w:ascii="Times New Roman" w:eastAsia="MS Mincho" w:hAnsi="Times New Roman" w:cs="Times New Roman"/>
                <w:lang w:eastAsia="ja-JP"/>
              </w:rPr>
            </w:pPr>
            <w:r w:rsidRPr="00B43504">
              <w:rPr>
                <w:rFonts w:ascii="Times New Roman" w:eastAsia="MS Mincho" w:hAnsi="Times New Roman" w:cs="Times New Roman"/>
                <w:lang w:eastAsia="ja-JP"/>
              </w:rPr>
              <w:t>Reti:</w:t>
            </w:r>
          </w:p>
        </w:tc>
        <w:tc>
          <w:tcPr>
            <w:tcW w:w="3840" w:type="pct"/>
          </w:tcPr>
          <w:p w14:paraId="287E9F88"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Padidėjęs jautrumas</w:t>
            </w:r>
          </w:p>
        </w:tc>
      </w:tr>
      <w:tr w:rsidR="00CA442E" w:rsidRPr="0037221A" w14:paraId="138871AB" w14:textId="77777777" w:rsidTr="00230D26">
        <w:tc>
          <w:tcPr>
            <w:tcW w:w="5000" w:type="pct"/>
            <w:gridSpan w:val="2"/>
            <w:shd w:val="clear" w:color="auto" w:fill="F2F2F2"/>
          </w:tcPr>
          <w:p w14:paraId="4CAFE8F2"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b/>
              </w:rPr>
              <w:t>Metabolizmo ir mitybos sutrikimai</w:t>
            </w:r>
          </w:p>
        </w:tc>
      </w:tr>
      <w:tr w:rsidR="00CA442E" w:rsidRPr="0037221A" w14:paraId="3DCED09C" w14:textId="77777777" w:rsidTr="00230D26">
        <w:tc>
          <w:tcPr>
            <w:tcW w:w="1160" w:type="pct"/>
            <w:tcBorders>
              <w:bottom w:val="single" w:sz="4" w:space="0" w:color="auto"/>
            </w:tcBorders>
          </w:tcPr>
          <w:p w14:paraId="747D7A38"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Nedažni</w:t>
            </w:r>
          </w:p>
        </w:tc>
        <w:tc>
          <w:tcPr>
            <w:tcW w:w="3840" w:type="pct"/>
            <w:tcBorders>
              <w:bottom w:val="single" w:sz="4" w:space="0" w:color="auto"/>
            </w:tcBorders>
          </w:tcPr>
          <w:p w14:paraId="0CC6B307"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Hiperkalemija</w:t>
            </w:r>
          </w:p>
        </w:tc>
      </w:tr>
      <w:tr w:rsidR="00CA442E" w:rsidRPr="0037221A" w14:paraId="3F0D72CE" w14:textId="77777777" w:rsidTr="00230D26">
        <w:tc>
          <w:tcPr>
            <w:tcW w:w="5000" w:type="pct"/>
            <w:gridSpan w:val="2"/>
            <w:shd w:val="clear" w:color="auto" w:fill="F2F2F2"/>
          </w:tcPr>
          <w:p w14:paraId="4225CBEF"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b/>
              </w:rPr>
              <w:t>Psichikos sutrikimai</w:t>
            </w:r>
          </w:p>
        </w:tc>
      </w:tr>
      <w:tr w:rsidR="00CA442E" w:rsidRPr="0037221A" w14:paraId="2D7954A9" w14:textId="77777777" w:rsidTr="00230D26">
        <w:tc>
          <w:tcPr>
            <w:tcW w:w="1160" w:type="pct"/>
            <w:tcBorders>
              <w:bottom w:val="single" w:sz="4" w:space="0" w:color="auto"/>
            </w:tcBorders>
          </w:tcPr>
          <w:p w14:paraId="01FA20A8"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Nedažni:</w:t>
            </w:r>
          </w:p>
        </w:tc>
        <w:tc>
          <w:tcPr>
            <w:tcW w:w="3840" w:type="pct"/>
            <w:tcBorders>
              <w:bottom w:val="single" w:sz="4" w:space="0" w:color="auto"/>
            </w:tcBorders>
          </w:tcPr>
          <w:p w14:paraId="73C37C02"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Nerimas</w:t>
            </w:r>
          </w:p>
        </w:tc>
      </w:tr>
      <w:tr w:rsidR="00CA442E" w:rsidRPr="0037221A" w14:paraId="161CDA25" w14:textId="77777777" w:rsidTr="00230D26">
        <w:tc>
          <w:tcPr>
            <w:tcW w:w="5000" w:type="pct"/>
            <w:gridSpan w:val="2"/>
            <w:shd w:val="clear" w:color="auto" w:fill="F2F2F2"/>
          </w:tcPr>
          <w:p w14:paraId="22B1B296"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b/>
              </w:rPr>
              <w:t>Nervų sistemos sutrikimai</w:t>
            </w:r>
          </w:p>
        </w:tc>
      </w:tr>
      <w:tr w:rsidR="00CA442E" w:rsidRPr="0037221A" w14:paraId="4E844979" w14:textId="77777777" w:rsidTr="00230D26">
        <w:tc>
          <w:tcPr>
            <w:tcW w:w="1160" w:type="pct"/>
          </w:tcPr>
          <w:p w14:paraId="6BE97303"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Dažni:</w:t>
            </w:r>
          </w:p>
        </w:tc>
        <w:tc>
          <w:tcPr>
            <w:tcW w:w="3840" w:type="pct"/>
          </w:tcPr>
          <w:p w14:paraId="75EE356B"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Svaigulys, galvos skausmas</w:t>
            </w:r>
          </w:p>
        </w:tc>
      </w:tr>
      <w:tr w:rsidR="00CA442E" w:rsidRPr="0037221A" w14:paraId="7E2E6E3C" w14:textId="77777777" w:rsidTr="00230D26">
        <w:tc>
          <w:tcPr>
            <w:tcW w:w="1160" w:type="pct"/>
          </w:tcPr>
          <w:p w14:paraId="44038DAF"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Nedažni:</w:t>
            </w:r>
          </w:p>
        </w:tc>
        <w:tc>
          <w:tcPr>
            <w:tcW w:w="3840" w:type="pct"/>
          </w:tcPr>
          <w:p w14:paraId="575F4D89"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Svaigulys, susijęs su kūno padėtimi</w:t>
            </w:r>
          </w:p>
        </w:tc>
      </w:tr>
      <w:tr w:rsidR="00CA442E" w:rsidRPr="0037221A" w14:paraId="23933CB7" w14:textId="77777777" w:rsidTr="00230D26">
        <w:tc>
          <w:tcPr>
            <w:tcW w:w="5000" w:type="pct"/>
            <w:gridSpan w:val="2"/>
            <w:shd w:val="clear" w:color="auto" w:fill="F2F2F2"/>
          </w:tcPr>
          <w:p w14:paraId="56480276" w14:textId="77777777" w:rsidR="00CA442E" w:rsidRPr="00B43504" w:rsidRDefault="00CA442E" w:rsidP="00230D26">
            <w:pPr>
              <w:spacing w:after="0" w:line="240" w:lineRule="auto"/>
              <w:rPr>
                <w:rFonts w:ascii="Times New Roman" w:eastAsia="SimSun" w:hAnsi="Times New Roman" w:cs="Times New Roman"/>
                <w:b/>
                <w:lang w:eastAsia="ja-JP"/>
              </w:rPr>
            </w:pPr>
            <w:r w:rsidRPr="00B43504">
              <w:rPr>
                <w:rFonts w:ascii="Times New Roman" w:eastAsia="SimSun" w:hAnsi="Times New Roman" w:cs="Times New Roman"/>
                <w:b/>
                <w:lang w:eastAsia="ja-JP"/>
              </w:rPr>
              <w:t xml:space="preserve">Ausų ir labirintų sutrikimai </w:t>
            </w:r>
          </w:p>
        </w:tc>
      </w:tr>
      <w:tr w:rsidR="00CA442E" w:rsidRPr="0037221A" w14:paraId="0380E0EB" w14:textId="77777777" w:rsidTr="00230D26">
        <w:tc>
          <w:tcPr>
            <w:tcW w:w="1160" w:type="pct"/>
          </w:tcPr>
          <w:p w14:paraId="628CF5C5"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Nedažni:</w:t>
            </w:r>
          </w:p>
        </w:tc>
        <w:tc>
          <w:tcPr>
            <w:tcW w:w="3840" w:type="pct"/>
          </w:tcPr>
          <w:p w14:paraId="54BD76BC"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Svaigimas</w:t>
            </w:r>
            <w:r w:rsidRPr="00B43504">
              <w:rPr>
                <w:rFonts w:ascii="Times New Roman" w:hAnsi="Times New Roman"/>
                <w:i/>
              </w:rPr>
              <w:t xml:space="preserve"> (vertigo)</w:t>
            </w:r>
          </w:p>
        </w:tc>
      </w:tr>
      <w:tr w:rsidR="00CA442E" w:rsidRPr="0037221A" w14:paraId="38F48F91" w14:textId="77777777" w:rsidTr="00230D26">
        <w:tc>
          <w:tcPr>
            <w:tcW w:w="1160" w:type="pct"/>
          </w:tcPr>
          <w:p w14:paraId="024149F4"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Reti:</w:t>
            </w:r>
          </w:p>
        </w:tc>
        <w:tc>
          <w:tcPr>
            <w:tcW w:w="3840" w:type="pct"/>
          </w:tcPr>
          <w:p w14:paraId="1DBEBA0F"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Ūžesys</w:t>
            </w:r>
          </w:p>
        </w:tc>
      </w:tr>
      <w:tr w:rsidR="00CA442E" w:rsidRPr="0037221A" w14:paraId="104818BB" w14:textId="77777777" w:rsidTr="00230D26">
        <w:tc>
          <w:tcPr>
            <w:tcW w:w="5000" w:type="pct"/>
            <w:gridSpan w:val="2"/>
            <w:shd w:val="clear" w:color="auto" w:fill="F2F2F2"/>
          </w:tcPr>
          <w:p w14:paraId="19348E69" w14:textId="77777777" w:rsidR="00CA442E" w:rsidRPr="00B43504" w:rsidRDefault="00CA442E" w:rsidP="00230D26">
            <w:pPr>
              <w:tabs>
                <w:tab w:val="left" w:pos="567"/>
              </w:tabs>
              <w:spacing w:after="0" w:line="260" w:lineRule="exact"/>
              <w:rPr>
                <w:rFonts w:ascii="Times New Roman" w:hAnsi="Times New Roman"/>
                <w:b/>
              </w:rPr>
            </w:pPr>
            <w:r w:rsidRPr="00B43504">
              <w:rPr>
                <w:rFonts w:ascii="Times New Roman" w:hAnsi="Times New Roman"/>
                <w:b/>
              </w:rPr>
              <w:t>Širdies sutrikimai</w:t>
            </w:r>
          </w:p>
        </w:tc>
      </w:tr>
      <w:tr w:rsidR="00CA442E" w:rsidRPr="0037221A" w14:paraId="4B0A7369" w14:textId="77777777" w:rsidTr="00230D26">
        <w:tc>
          <w:tcPr>
            <w:tcW w:w="1160" w:type="pct"/>
          </w:tcPr>
          <w:p w14:paraId="38E97575"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Nedažni:</w:t>
            </w:r>
          </w:p>
        </w:tc>
        <w:tc>
          <w:tcPr>
            <w:tcW w:w="3840" w:type="pct"/>
          </w:tcPr>
          <w:p w14:paraId="6F4BD3D5"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Tachikardija, palpitacijos</w:t>
            </w:r>
          </w:p>
        </w:tc>
      </w:tr>
      <w:tr w:rsidR="00CA442E" w:rsidRPr="0037221A" w14:paraId="231B7238" w14:textId="77777777" w:rsidTr="00230D26">
        <w:tc>
          <w:tcPr>
            <w:tcW w:w="5000" w:type="pct"/>
            <w:gridSpan w:val="2"/>
            <w:shd w:val="clear" w:color="auto" w:fill="F2F2F2"/>
          </w:tcPr>
          <w:p w14:paraId="6AFA65AC"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b/>
              </w:rPr>
              <w:t>Kraujagyslių sutrikimai</w:t>
            </w:r>
          </w:p>
        </w:tc>
      </w:tr>
      <w:tr w:rsidR="00CA442E" w:rsidRPr="0037221A" w14:paraId="4D12072B" w14:textId="77777777" w:rsidTr="00230D26">
        <w:tc>
          <w:tcPr>
            <w:tcW w:w="1160" w:type="pct"/>
          </w:tcPr>
          <w:p w14:paraId="6EF99633"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Nedažni:</w:t>
            </w:r>
          </w:p>
        </w:tc>
        <w:tc>
          <w:tcPr>
            <w:tcW w:w="3840" w:type="pct"/>
          </w:tcPr>
          <w:p w14:paraId="780403C8"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Paraudimas, hipotenzija</w:t>
            </w:r>
          </w:p>
        </w:tc>
      </w:tr>
      <w:tr w:rsidR="00CA442E" w:rsidRPr="0037221A" w14:paraId="45F17D44" w14:textId="77777777" w:rsidTr="00230D26">
        <w:tc>
          <w:tcPr>
            <w:tcW w:w="1160" w:type="pct"/>
          </w:tcPr>
          <w:p w14:paraId="47A9CBAC"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Reti:</w:t>
            </w:r>
          </w:p>
        </w:tc>
        <w:tc>
          <w:tcPr>
            <w:tcW w:w="3840" w:type="pct"/>
          </w:tcPr>
          <w:p w14:paraId="57F75129"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Kraujotakos kolapsas</w:t>
            </w:r>
          </w:p>
        </w:tc>
      </w:tr>
      <w:tr w:rsidR="00CA442E" w:rsidRPr="0037221A" w14:paraId="568CB9E6" w14:textId="77777777" w:rsidTr="00230D26">
        <w:tc>
          <w:tcPr>
            <w:tcW w:w="5000" w:type="pct"/>
            <w:gridSpan w:val="2"/>
            <w:shd w:val="clear" w:color="auto" w:fill="F2F2F2"/>
          </w:tcPr>
          <w:p w14:paraId="5C5F7EB4" w14:textId="77777777" w:rsidR="00CA442E" w:rsidRPr="00B43504" w:rsidRDefault="00CA442E" w:rsidP="00230D26">
            <w:pPr>
              <w:tabs>
                <w:tab w:val="left" w:pos="567"/>
              </w:tabs>
              <w:spacing w:after="0" w:line="260" w:lineRule="exact"/>
              <w:rPr>
                <w:rFonts w:ascii="Times New Roman" w:hAnsi="Times New Roman"/>
                <w:b/>
              </w:rPr>
            </w:pPr>
            <w:r w:rsidRPr="00B43504">
              <w:rPr>
                <w:rFonts w:ascii="Times New Roman" w:hAnsi="Times New Roman"/>
                <w:b/>
              </w:rPr>
              <w:t>Kvėpavimo sistemos, krūtinės ląstos ir tarpuplaučio sutrikimai</w:t>
            </w:r>
          </w:p>
        </w:tc>
      </w:tr>
      <w:tr w:rsidR="00CA442E" w:rsidRPr="0037221A" w14:paraId="0C3BEA3D" w14:textId="77777777" w:rsidTr="00230D26">
        <w:tc>
          <w:tcPr>
            <w:tcW w:w="1160" w:type="pct"/>
          </w:tcPr>
          <w:p w14:paraId="6FC485B7"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Dažni:</w:t>
            </w:r>
          </w:p>
        </w:tc>
        <w:tc>
          <w:tcPr>
            <w:tcW w:w="3840" w:type="pct"/>
          </w:tcPr>
          <w:p w14:paraId="614AC387"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Kosulys</w:t>
            </w:r>
          </w:p>
        </w:tc>
      </w:tr>
      <w:tr w:rsidR="00CA442E" w:rsidRPr="0037221A" w14:paraId="1E5882A1" w14:textId="77777777" w:rsidTr="00230D26">
        <w:tc>
          <w:tcPr>
            <w:tcW w:w="1160" w:type="pct"/>
          </w:tcPr>
          <w:p w14:paraId="7195D19E"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Reti:</w:t>
            </w:r>
          </w:p>
        </w:tc>
        <w:tc>
          <w:tcPr>
            <w:tcW w:w="3840" w:type="pct"/>
          </w:tcPr>
          <w:p w14:paraId="1B9781BA"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Gerklės džiūvimas, ryklės skausmas</w:t>
            </w:r>
          </w:p>
        </w:tc>
      </w:tr>
      <w:tr w:rsidR="00CA442E" w:rsidRPr="0037221A" w14:paraId="1D27F72F" w14:textId="77777777" w:rsidTr="00230D26">
        <w:tc>
          <w:tcPr>
            <w:tcW w:w="5000" w:type="pct"/>
            <w:gridSpan w:val="2"/>
            <w:shd w:val="clear" w:color="auto" w:fill="F2F2F2"/>
          </w:tcPr>
          <w:p w14:paraId="44982DF5" w14:textId="77777777" w:rsidR="00CA442E" w:rsidRPr="00B43504" w:rsidRDefault="00CA442E" w:rsidP="00230D26">
            <w:pPr>
              <w:tabs>
                <w:tab w:val="left" w:pos="567"/>
              </w:tabs>
              <w:spacing w:after="0" w:line="260" w:lineRule="exact"/>
              <w:rPr>
                <w:rFonts w:ascii="Times New Roman" w:hAnsi="Times New Roman"/>
                <w:b/>
              </w:rPr>
            </w:pPr>
            <w:r w:rsidRPr="00B43504">
              <w:rPr>
                <w:rFonts w:ascii="Times New Roman" w:hAnsi="Times New Roman"/>
                <w:b/>
              </w:rPr>
              <w:t>Virškinimo trakto sutrikimai</w:t>
            </w:r>
          </w:p>
        </w:tc>
      </w:tr>
      <w:tr w:rsidR="00CA442E" w:rsidRPr="0037221A" w14:paraId="3EBD50E9" w14:textId="77777777" w:rsidTr="00230D26">
        <w:tc>
          <w:tcPr>
            <w:tcW w:w="1160" w:type="pct"/>
          </w:tcPr>
          <w:p w14:paraId="21427E1F"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Nedažni:</w:t>
            </w:r>
          </w:p>
        </w:tc>
        <w:tc>
          <w:tcPr>
            <w:tcW w:w="3840" w:type="pct"/>
          </w:tcPr>
          <w:p w14:paraId="0EED4002"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 xml:space="preserve">Pilvo skausmas, vidurių užkietėjimas, pykinimas </w:t>
            </w:r>
          </w:p>
        </w:tc>
      </w:tr>
      <w:tr w:rsidR="00CA442E" w:rsidRPr="0037221A" w14:paraId="245DF9D6" w14:textId="77777777" w:rsidTr="00230D26">
        <w:tc>
          <w:tcPr>
            <w:tcW w:w="1160" w:type="pct"/>
          </w:tcPr>
          <w:p w14:paraId="7FD5DFB8"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Reti:</w:t>
            </w:r>
          </w:p>
        </w:tc>
        <w:tc>
          <w:tcPr>
            <w:tcW w:w="3840" w:type="pct"/>
          </w:tcPr>
          <w:p w14:paraId="4AF49752"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Dispepsija, lūpos edema, liežuvio sutrikimas, viduriavimas, išdžiūvusi burna, gingivitas</w:t>
            </w:r>
          </w:p>
        </w:tc>
      </w:tr>
      <w:tr w:rsidR="00CA442E" w:rsidRPr="0037221A" w14:paraId="5622DD48" w14:textId="77777777" w:rsidTr="00230D26">
        <w:tc>
          <w:tcPr>
            <w:tcW w:w="5000" w:type="pct"/>
            <w:gridSpan w:val="2"/>
            <w:shd w:val="clear" w:color="auto" w:fill="F2F2F2"/>
          </w:tcPr>
          <w:p w14:paraId="44464070"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b/>
              </w:rPr>
              <w:t>Kepenų, tulžies pūslės ir latakų sutrikimai</w:t>
            </w:r>
          </w:p>
        </w:tc>
      </w:tr>
      <w:tr w:rsidR="00CA442E" w:rsidRPr="0037221A" w14:paraId="683C320B" w14:textId="77777777" w:rsidTr="00230D26">
        <w:tc>
          <w:tcPr>
            <w:tcW w:w="1160" w:type="pct"/>
          </w:tcPr>
          <w:p w14:paraId="128FEFC5"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Nedažni</w:t>
            </w:r>
          </w:p>
        </w:tc>
        <w:tc>
          <w:tcPr>
            <w:tcW w:w="3840" w:type="pct"/>
          </w:tcPr>
          <w:p w14:paraId="36EE1F86"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ALT padidėjimas, AST padidėjimas</w:t>
            </w:r>
          </w:p>
        </w:tc>
      </w:tr>
      <w:tr w:rsidR="00CA442E" w:rsidRPr="0037221A" w14:paraId="2CCE8489" w14:textId="77777777" w:rsidTr="00230D26">
        <w:tc>
          <w:tcPr>
            <w:tcW w:w="5000" w:type="pct"/>
            <w:gridSpan w:val="2"/>
            <w:shd w:val="clear" w:color="auto" w:fill="F2F2F2"/>
          </w:tcPr>
          <w:p w14:paraId="6858AC15"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b/>
              </w:rPr>
              <w:t>Odos ir poodinio audinio sutrikimai</w:t>
            </w:r>
          </w:p>
        </w:tc>
      </w:tr>
      <w:tr w:rsidR="00CA442E" w:rsidRPr="0037221A" w14:paraId="79A54D7A" w14:textId="77777777" w:rsidTr="00230D26">
        <w:tc>
          <w:tcPr>
            <w:tcW w:w="1160" w:type="pct"/>
            <w:tcBorders>
              <w:bottom w:val="single" w:sz="4" w:space="0" w:color="auto"/>
            </w:tcBorders>
          </w:tcPr>
          <w:p w14:paraId="09BF4C9F"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Nedažni:</w:t>
            </w:r>
          </w:p>
        </w:tc>
        <w:tc>
          <w:tcPr>
            <w:tcW w:w="3840" w:type="pct"/>
            <w:tcBorders>
              <w:bottom w:val="single" w:sz="4" w:space="0" w:color="auto"/>
            </w:tcBorders>
          </w:tcPr>
          <w:p w14:paraId="0AEB22DE"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 xml:space="preserve">Eritema </w:t>
            </w:r>
          </w:p>
        </w:tc>
      </w:tr>
      <w:tr w:rsidR="00CA442E" w:rsidRPr="0037221A" w14:paraId="427569A7" w14:textId="77777777" w:rsidTr="00230D26">
        <w:tc>
          <w:tcPr>
            <w:tcW w:w="1160" w:type="pct"/>
            <w:tcBorders>
              <w:bottom w:val="single" w:sz="4" w:space="0" w:color="auto"/>
            </w:tcBorders>
          </w:tcPr>
          <w:p w14:paraId="559A2F50"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Reti:</w:t>
            </w:r>
          </w:p>
        </w:tc>
        <w:tc>
          <w:tcPr>
            <w:tcW w:w="3840" w:type="pct"/>
            <w:tcBorders>
              <w:bottom w:val="single" w:sz="4" w:space="0" w:color="auto"/>
            </w:tcBorders>
          </w:tcPr>
          <w:p w14:paraId="171602C8"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Angioneurozinė edema, veido patinimas, dermatitas, bėrimas, dilgėlinė</w:t>
            </w:r>
          </w:p>
        </w:tc>
      </w:tr>
      <w:tr w:rsidR="00CA442E" w:rsidRPr="0037221A" w14:paraId="4CB4486E" w14:textId="77777777" w:rsidTr="00230D26">
        <w:tc>
          <w:tcPr>
            <w:tcW w:w="5000" w:type="pct"/>
            <w:gridSpan w:val="2"/>
            <w:tcBorders>
              <w:bottom w:val="single" w:sz="4" w:space="0" w:color="auto"/>
            </w:tcBorders>
            <w:shd w:val="clear" w:color="auto" w:fill="F2F2F2"/>
          </w:tcPr>
          <w:p w14:paraId="2D6311F2" w14:textId="77777777" w:rsidR="00CA442E" w:rsidRPr="00B43504" w:rsidRDefault="00CA442E" w:rsidP="00230D26">
            <w:pPr>
              <w:tabs>
                <w:tab w:val="left" w:pos="567"/>
              </w:tabs>
              <w:spacing w:after="0" w:line="260" w:lineRule="exact"/>
              <w:rPr>
                <w:rFonts w:ascii="Times New Roman" w:hAnsi="Times New Roman"/>
                <w:b/>
              </w:rPr>
            </w:pPr>
            <w:r w:rsidRPr="00B43504">
              <w:rPr>
                <w:rFonts w:ascii="Times New Roman" w:hAnsi="Times New Roman"/>
                <w:b/>
              </w:rPr>
              <w:t>Skeleto, raumenų ir jungiamojo audinio sutrikimai</w:t>
            </w:r>
          </w:p>
        </w:tc>
      </w:tr>
      <w:tr w:rsidR="00CA442E" w:rsidRPr="0037221A" w14:paraId="72EEC315" w14:textId="77777777" w:rsidTr="00230D26">
        <w:tc>
          <w:tcPr>
            <w:tcW w:w="1160" w:type="pct"/>
            <w:tcBorders>
              <w:bottom w:val="single" w:sz="4" w:space="0" w:color="auto"/>
            </w:tcBorders>
          </w:tcPr>
          <w:p w14:paraId="3B4B83CB"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Nedažni:</w:t>
            </w:r>
          </w:p>
        </w:tc>
        <w:tc>
          <w:tcPr>
            <w:tcW w:w="3840" w:type="pct"/>
            <w:tcBorders>
              <w:bottom w:val="single" w:sz="4" w:space="0" w:color="auto"/>
            </w:tcBorders>
          </w:tcPr>
          <w:p w14:paraId="5B0BE8CC"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Artralgija</w:t>
            </w:r>
          </w:p>
        </w:tc>
      </w:tr>
      <w:tr w:rsidR="00CA442E" w:rsidRPr="0037221A" w14:paraId="52F6CB94" w14:textId="77777777" w:rsidTr="00230D26">
        <w:tc>
          <w:tcPr>
            <w:tcW w:w="5000" w:type="pct"/>
            <w:gridSpan w:val="2"/>
            <w:shd w:val="clear" w:color="auto" w:fill="F2F2F2"/>
          </w:tcPr>
          <w:p w14:paraId="4CBEE8D3" w14:textId="77777777" w:rsidR="00CA442E" w:rsidRPr="00B43504" w:rsidRDefault="00CA442E" w:rsidP="00230D26">
            <w:pPr>
              <w:tabs>
                <w:tab w:val="left" w:pos="567"/>
              </w:tabs>
              <w:spacing w:after="0" w:line="260" w:lineRule="exact"/>
              <w:rPr>
                <w:rFonts w:ascii="Times New Roman" w:hAnsi="Times New Roman"/>
                <w:b/>
              </w:rPr>
            </w:pPr>
            <w:r w:rsidRPr="00B43504">
              <w:rPr>
                <w:rFonts w:ascii="Times New Roman" w:hAnsi="Times New Roman"/>
                <w:b/>
              </w:rPr>
              <w:t>Inkstų ir šlapimo takų sutrikimai</w:t>
            </w:r>
          </w:p>
        </w:tc>
      </w:tr>
      <w:tr w:rsidR="00CA442E" w:rsidRPr="0037221A" w14:paraId="3359CC12" w14:textId="77777777" w:rsidTr="00230D26">
        <w:tc>
          <w:tcPr>
            <w:tcW w:w="1160" w:type="pct"/>
          </w:tcPr>
          <w:p w14:paraId="60ECE04E" w14:textId="77777777" w:rsidR="00CA442E" w:rsidRPr="00B43504" w:rsidDel="00820FA7" w:rsidRDefault="00CA442E" w:rsidP="00230D26">
            <w:pPr>
              <w:tabs>
                <w:tab w:val="left" w:pos="567"/>
              </w:tabs>
              <w:spacing w:after="0" w:line="260" w:lineRule="exact"/>
              <w:rPr>
                <w:rFonts w:ascii="Times New Roman" w:hAnsi="Times New Roman"/>
              </w:rPr>
            </w:pPr>
            <w:r w:rsidRPr="00B43504">
              <w:rPr>
                <w:rFonts w:ascii="Times New Roman" w:hAnsi="Times New Roman"/>
              </w:rPr>
              <w:t>Nedažni</w:t>
            </w:r>
          </w:p>
        </w:tc>
        <w:tc>
          <w:tcPr>
            <w:tcW w:w="3840" w:type="pct"/>
          </w:tcPr>
          <w:p w14:paraId="7A65ED9E"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Poliakiurija</w:t>
            </w:r>
          </w:p>
        </w:tc>
      </w:tr>
      <w:tr w:rsidR="00CA442E" w:rsidRPr="0037221A" w14:paraId="53C74B69" w14:textId="77777777" w:rsidTr="00230D26">
        <w:tc>
          <w:tcPr>
            <w:tcW w:w="1160" w:type="pct"/>
          </w:tcPr>
          <w:p w14:paraId="16F6AA2E"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Reti</w:t>
            </w:r>
          </w:p>
        </w:tc>
        <w:tc>
          <w:tcPr>
            <w:tcW w:w="3840" w:type="pct"/>
          </w:tcPr>
          <w:p w14:paraId="0FEB5FCF"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Šlapinimasis naktį, poliurija</w:t>
            </w:r>
          </w:p>
        </w:tc>
      </w:tr>
      <w:tr w:rsidR="00CA442E" w:rsidRPr="0037221A" w14:paraId="1126FDC0" w14:textId="77777777" w:rsidTr="00230D26">
        <w:tc>
          <w:tcPr>
            <w:tcW w:w="5000" w:type="pct"/>
            <w:gridSpan w:val="2"/>
            <w:shd w:val="clear" w:color="auto" w:fill="F2F2F2"/>
          </w:tcPr>
          <w:p w14:paraId="1FA4D25D" w14:textId="77777777" w:rsidR="00CA442E" w:rsidRPr="00B43504" w:rsidRDefault="00CA442E" w:rsidP="00230D26">
            <w:pPr>
              <w:tabs>
                <w:tab w:val="left" w:pos="567"/>
              </w:tabs>
              <w:spacing w:after="0" w:line="260" w:lineRule="exact"/>
              <w:rPr>
                <w:rFonts w:ascii="Times New Roman" w:hAnsi="Times New Roman"/>
                <w:b/>
              </w:rPr>
            </w:pPr>
            <w:r w:rsidRPr="00B43504">
              <w:rPr>
                <w:rFonts w:ascii="Times New Roman" w:hAnsi="Times New Roman"/>
                <w:b/>
              </w:rPr>
              <w:t>Lytinės sistemos ir krūties sutrikimai</w:t>
            </w:r>
          </w:p>
        </w:tc>
      </w:tr>
      <w:tr w:rsidR="00CA442E" w:rsidRPr="0037221A" w14:paraId="1D1A2285" w14:textId="77777777" w:rsidTr="00230D26">
        <w:tc>
          <w:tcPr>
            <w:tcW w:w="1160" w:type="pct"/>
            <w:tcBorders>
              <w:bottom w:val="single" w:sz="4" w:space="0" w:color="auto"/>
            </w:tcBorders>
          </w:tcPr>
          <w:p w14:paraId="1FE15890"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Reti:</w:t>
            </w:r>
          </w:p>
        </w:tc>
        <w:tc>
          <w:tcPr>
            <w:tcW w:w="3840" w:type="pct"/>
            <w:tcBorders>
              <w:bottom w:val="single" w:sz="4" w:space="0" w:color="auto"/>
            </w:tcBorders>
          </w:tcPr>
          <w:p w14:paraId="230F4D6D"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Erekcijos sutrikimas</w:t>
            </w:r>
          </w:p>
        </w:tc>
      </w:tr>
      <w:tr w:rsidR="00CA442E" w:rsidRPr="0037221A" w14:paraId="530E4F73" w14:textId="77777777" w:rsidTr="00230D26">
        <w:tc>
          <w:tcPr>
            <w:tcW w:w="5000" w:type="pct"/>
            <w:gridSpan w:val="2"/>
            <w:shd w:val="clear" w:color="auto" w:fill="F2F2F2"/>
          </w:tcPr>
          <w:p w14:paraId="0EAB0C94" w14:textId="77777777" w:rsidR="00CA442E" w:rsidRPr="00B43504" w:rsidRDefault="00CA442E" w:rsidP="00230D26">
            <w:pPr>
              <w:tabs>
                <w:tab w:val="left" w:pos="567"/>
              </w:tabs>
              <w:spacing w:after="0" w:line="260" w:lineRule="exact"/>
              <w:rPr>
                <w:rFonts w:ascii="Times New Roman" w:hAnsi="Times New Roman"/>
                <w:b/>
              </w:rPr>
            </w:pPr>
            <w:r w:rsidRPr="00B43504">
              <w:rPr>
                <w:rFonts w:ascii="Times New Roman" w:hAnsi="Times New Roman"/>
                <w:b/>
              </w:rPr>
              <w:t>Bendrieji sutrikimai ir vartojimo vietos pažeidimai</w:t>
            </w:r>
          </w:p>
        </w:tc>
      </w:tr>
      <w:tr w:rsidR="00CA442E" w:rsidRPr="0037221A" w14:paraId="18D6FF16" w14:textId="77777777" w:rsidTr="00230D26">
        <w:trPr>
          <w:trHeight w:val="58"/>
        </w:trPr>
        <w:tc>
          <w:tcPr>
            <w:tcW w:w="1160" w:type="pct"/>
            <w:tcBorders>
              <w:bottom w:val="single" w:sz="4" w:space="0" w:color="auto"/>
            </w:tcBorders>
          </w:tcPr>
          <w:p w14:paraId="670AC5C4"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lastRenderedPageBreak/>
              <w:t>Nedažni:</w:t>
            </w:r>
          </w:p>
        </w:tc>
        <w:tc>
          <w:tcPr>
            <w:tcW w:w="3840" w:type="pct"/>
            <w:tcBorders>
              <w:bottom w:val="single" w:sz="4" w:space="0" w:color="auto"/>
            </w:tcBorders>
          </w:tcPr>
          <w:p w14:paraId="2351EBFD" w14:textId="77777777" w:rsidR="00CA442E" w:rsidRPr="00B43504" w:rsidRDefault="00CA442E" w:rsidP="00230D26">
            <w:pPr>
              <w:tabs>
                <w:tab w:val="left" w:pos="567"/>
              </w:tabs>
              <w:spacing w:after="0" w:line="260" w:lineRule="exact"/>
              <w:rPr>
                <w:rFonts w:ascii="Times New Roman" w:hAnsi="Times New Roman"/>
              </w:rPr>
            </w:pPr>
            <w:r w:rsidRPr="00B43504">
              <w:rPr>
                <w:rFonts w:ascii="Times New Roman" w:hAnsi="Times New Roman"/>
              </w:rPr>
              <w:t>Astenija, nuovargis, karčio pojūtis, periferinė edema</w:t>
            </w:r>
          </w:p>
        </w:tc>
      </w:tr>
    </w:tbl>
    <w:p w14:paraId="0B04AEFC" w14:textId="77777777" w:rsidR="00CA442E" w:rsidRPr="00B43504" w:rsidRDefault="00CA442E" w:rsidP="00CA442E">
      <w:pPr>
        <w:tabs>
          <w:tab w:val="left" w:pos="567"/>
        </w:tabs>
        <w:spacing w:after="0" w:line="260" w:lineRule="exact"/>
        <w:jc w:val="both"/>
        <w:outlineLvl w:val="0"/>
        <w:rPr>
          <w:rFonts w:ascii="Times New Roman" w:hAnsi="Times New Roman"/>
          <w:i/>
          <w:sz w:val="18"/>
          <w:highlight w:val="lightGray"/>
        </w:rPr>
      </w:pPr>
      <w:r w:rsidRPr="00B43504">
        <w:rPr>
          <w:rFonts w:ascii="Times New Roman" w:hAnsi="Times New Roman"/>
          <w:i/>
          <w:sz w:val="18"/>
        </w:rPr>
        <w:t>Tik vienam pacientui pasireiškęs nepageidaujamas poveikis pateiktas kaip „retas“.</w:t>
      </w:r>
    </w:p>
    <w:p w14:paraId="4DB9B1AB" w14:textId="77777777" w:rsidR="00CA442E" w:rsidRPr="00B43504" w:rsidRDefault="00CA442E" w:rsidP="00CA442E">
      <w:pPr>
        <w:tabs>
          <w:tab w:val="left" w:pos="567"/>
        </w:tabs>
        <w:spacing w:after="0" w:line="260" w:lineRule="exact"/>
        <w:ind w:left="720"/>
        <w:jc w:val="both"/>
        <w:rPr>
          <w:rFonts w:ascii="Times New Roman" w:hAnsi="Times New Roman"/>
          <w:u w:val="single"/>
        </w:rPr>
      </w:pPr>
    </w:p>
    <w:p w14:paraId="67E1C8D5" w14:textId="77777777" w:rsidR="00CA442E" w:rsidRPr="00B43504" w:rsidRDefault="00CA442E" w:rsidP="00CA442E">
      <w:pPr>
        <w:tabs>
          <w:tab w:val="left" w:pos="567"/>
        </w:tabs>
        <w:spacing w:after="0" w:line="260" w:lineRule="exact"/>
        <w:jc w:val="both"/>
        <w:rPr>
          <w:rFonts w:ascii="Times New Roman" w:hAnsi="Times New Roman"/>
          <w:u w:val="single"/>
        </w:rPr>
      </w:pPr>
      <w:r w:rsidRPr="00B43504">
        <w:rPr>
          <w:rFonts w:ascii="Times New Roman" w:hAnsi="Times New Roman"/>
          <w:u w:val="single"/>
        </w:rPr>
        <w:t>Parinktų nepageidaujamų reakcijų aprašymas</w:t>
      </w:r>
    </w:p>
    <w:p w14:paraId="5BE279CE" w14:textId="77777777" w:rsidR="00CA442E" w:rsidRPr="00B43504" w:rsidRDefault="00CA442E" w:rsidP="00CA442E">
      <w:pPr>
        <w:tabs>
          <w:tab w:val="left" w:pos="567"/>
        </w:tabs>
        <w:spacing w:after="0" w:line="260" w:lineRule="exact"/>
        <w:ind w:left="720"/>
        <w:jc w:val="both"/>
        <w:rPr>
          <w:rFonts w:ascii="Times New Roman" w:hAnsi="Times New Roman"/>
          <w:highlight w:val="yellow"/>
        </w:rPr>
      </w:pPr>
    </w:p>
    <w:p w14:paraId="1A67B94B" w14:textId="77777777" w:rsidR="00CA442E" w:rsidRPr="00B43504" w:rsidRDefault="00CA442E" w:rsidP="00CA442E">
      <w:pPr>
        <w:tabs>
          <w:tab w:val="left" w:pos="567"/>
        </w:tabs>
        <w:spacing w:after="0" w:line="260" w:lineRule="exact"/>
        <w:jc w:val="both"/>
        <w:rPr>
          <w:rFonts w:ascii="Times New Roman" w:hAnsi="Times New Roman"/>
        </w:rPr>
      </w:pPr>
      <w:r w:rsidRPr="00B43504">
        <w:rPr>
          <w:rFonts w:ascii="Times New Roman" w:hAnsi="Times New Roman"/>
        </w:rPr>
        <w:t>Dažnai stebėtų parinktų nepageidaujamų reakcijų pasireiškimo dažnis, stebėtas vartojant vien enalaprilį ir lerkanidipiną, pateiktas toliau esančioje lentelėje, kaip pranešta dvigubai aklame, atsitiktinių imčių, faktorialo modelio klinikiniame tyrime:</w:t>
      </w:r>
    </w:p>
    <w:p w14:paraId="183C237A" w14:textId="77777777" w:rsidR="00CA442E" w:rsidRPr="00B43504" w:rsidRDefault="00CA442E" w:rsidP="00CA442E">
      <w:pPr>
        <w:tabs>
          <w:tab w:val="left" w:pos="567"/>
        </w:tabs>
        <w:spacing w:after="0" w:line="260" w:lineRule="exact"/>
        <w:ind w:left="720"/>
        <w:jc w:val="both"/>
        <w:rPr>
          <w:rFonts w:ascii="Times New Roman" w:hAnsi="Times New Roman"/>
        </w:rPr>
      </w:pPr>
    </w:p>
    <w:tbl>
      <w:tblPr>
        <w:tblW w:w="49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3"/>
        <w:gridCol w:w="1520"/>
        <w:gridCol w:w="1246"/>
        <w:gridCol w:w="1381"/>
        <w:gridCol w:w="2246"/>
      </w:tblGrid>
      <w:tr w:rsidR="00CA442E" w:rsidRPr="0037221A" w14:paraId="010782AF" w14:textId="77777777" w:rsidTr="00230D26">
        <w:tc>
          <w:tcPr>
            <w:tcW w:w="1403" w:type="pct"/>
          </w:tcPr>
          <w:p w14:paraId="5629BFC2" w14:textId="77777777" w:rsidR="00CA442E" w:rsidRPr="00B43504" w:rsidRDefault="00CA442E" w:rsidP="00230D26">
            <w:pPr>
              <w:tabs>
                <w:tab w:val="left" w:pos="567"/>
              </w:tabs>
              <w:spacing w:after="0" w:line="260" w:lineRule="exact"/>
              <w:jc w:val="both"/>
              <w:rPr>
                <w:rFonts w:ascii="Times New Roman" w:hAnsi="Times New Roman"/>
              </w:rPr>
            </w:pPr>
          </w:p>
        </w:tc>
        <w:tc>
          <w:tcPr>
            <w:tcW w:w="855" w:type="pct"/>
          </w:tcPr>
          <w:p w14:paraId="1AAE5769"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Placebas (n = 113)</w:t>
            </w:r>
          </w:p>
        </w:tc>
        <w:tc>
          <w:tcPr>
            <w:tcW w:w="701" w:type="pct"/>
          </w:tcPr>
          <w:p w14:paraId="2D5C1A22"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E20 (n = 111)</w:t>
            </w:r>
          </w:p>
        </w:tc>
        <w:tc>
          <w:tcPr>
            <w:tcW w:w="777" w:type="pct"/>
          </w:tcPr>
          <w:p w14:paraId="41634CAA"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L20 (n = 113)</w:t>
            </w:r>
          </w:p>
        </w:tc>
        <w:tc>
          <w:tcPr>
            <w:tcW w:w="1264" w:type="pct"/>
          </w:tcPr>
          <w:p w14:paraId="1980E615"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E20/L20 (n = 116)</w:t>
            </w:r>
          </w:p>
        </w:tc>
      </w:tr>
      <w:tr w:rsidR="00CA442E" w:rsidRPr="0037221A" w14:paraId="066F59E3" w14:textId="77777777" w:rsidTr="00230D26">
        <w:tc>
          <w:tcPr>
            <w:tcW w:w="1403" w:type="pct"/>
          </w:tcPr>
          <w:p w14:paraId="182D18E4" w14:textId="77777777" w:rsidR="00CA442E" w:rsidRPr="00B43504" w:rsidRDefault="00CA442E" w:rsidP="00230D26">
            <w:pPr>
              <w:tabs>
                <w:tab w:val="left" w:pos="567"/>
              </w:tabs>
              <w:spacing w:after="0" w:line="260" w:lineRule="exact"/>
              <w:jc w:val="both"/>
              <w:rPr>
                <w:rFonts w:ascii="Times New Roman" w:hAnsi="Times New Roman"/>
              </w:rPr>
            </w:pPr>
            <w:r w:rsidRPr="00B43504">
              <w:rPr>
                <w:rFonts w:ascii="Times New Roman" w:hAnsi="Times New Roman"/>
              </w:rPr>
              <w:t>Tiriamasis, kuriam pasireiškė bet kuri nepageidaujama reakcija</w:t>
            </w:r>
          </w:p>
        </w:tc>
        <w:tc>
          <w:tcPr>
            <w:tcW w:w="855" w:type="pct"/>
          </w:tcPr>
          <w:p w14:paraId="1520A7D7"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5,3%</w:t>
            </w:r>
          </w:p>
        </w:tc>
        <w:tc>
          <w:tcPr>
            <w:tcW w:w="701" w:type="pct"/>
          </w:tcPr>
          <w:p w14:paraId="20D3AD40"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10,8%</w:t>
            </w:r>
          </w:p>
        </w:tc>
        <w:tc>
          <w:tcPr>
            <w:tcW w:w="777" w:type="pct"/>
          </w:tcPr>
          <w:p w14:paraId="73AA2CAD"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8,8%</w:t>
            </w:r>
          </w:p>
        </w:tc>
        <w:tc>
          <w:tcPr>
            <w:tcW w:w="1264" w:type="pct"/>
          </w:tcPr>
          <w:p w14:paraId="6280E8C9"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8,6%</w:t>
            </w:r>
          </w:p>
        </w:tc>
      </w:tr>
      <w:tr w:rsidR="00CA442E" w:rsidRPr="0037221A" w14:paraId="4C13E156" w14:textId="77777777" w:rsidTr="00230D26">
        <w:tc>
          <w:tcPr>
            <w:tcW w:w="1403" w:type="pct"/>
          </w:tcPr>
          <w:p w14:paraId="78D81E65" w14:textId="77777777" w:rsidR="00CA442E" w:rsidRPr="00B43504" w:rsidRDefault="00CA442E" w:rsidP="00230D26">
            <w:pPr>
              <w:tabs>
                <w:tab w:val="left" w:pos="567"/>
              </w:tabs>
              <w:spacing w:after="0" w:line="260" w:lineRule="exact"/>
              <w:jc w:val="both"/>
              <w:rPr>
                <w:rFonts w:ascii="Times New Roman" w:hAnsi="Times New Roman"/>
              </w:rPr>
            </w:pPr>
            <w:r w:rsidRPr="00B43504">
              <w:rPr>
                <w:rFonts w:ascii="Times New Roman" w:hAnsi="Times New Roman"/>
              </w:rPr>
              <w:t>Kosulys</w:t>
            </w:r>
          </w:p>
        </w:tc>
        <w:tc>
          <w:tcPr>
            <w:tcW w:w="855" w:type="pct"/>
          </w:tcPr>
          <w:p w14:paraId="16130D18"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1,8%</w:t>
            </w:r>
          </w:p>
        </w:tc>
        <w:tc>
          <w:tcPr>
            <w:tcW w:w="701" w:type="pct"/>
          </w:tcPr>
          <w:p w14:paraId="73EA03B1"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3,6%</w:t>
            </w:r>
          </w:p>
        </w:tc>
        <w:tc>
          <w:tcPr>
            <w:tcW w:w="777" w:type="pct"/>
          </w:tcPr>
          <w:p w14:paraId="739CA36B"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w:t>
            </w:r>
          </w:p>
        </w:tc>
        <w:tc>
          <w:tcPr>
            <w:tcW w:w="1264" w:type="pct"/>
          </w:tcPr>
          <w:p w14:paraId="5B364578"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1,7%</w:t>
            </w:r>
          </w:p>
        </w:tc>
      </w:tr>
      <w:tr w:rsidR="00CA442E" w:rsidRPr="0037221A" w14:paraId="3F26AE95" w14:textId="77777777" w:rsidTr="00230D26">
        <w:tc>
          <w:tcPr>
            <w:tcW w:w="1403" w:type="pct"/>
          </w:tcPr>
          <w:p w14:paraId="31B88ACB" w14:textId="77777777" w:rsidR="00CA442E" w:rsidRPr="00B43504" w:rsidRDefault="00CA442E" w:rsidP="00230D26">
            <w:pPr>
              <w:tabs>
                <w:tab w:val="left" w:pos="567"/>
              </w:tabs>
              <w:spacing w:after="0" w:line="260" w:lineRule="exact"/>
              <w:jc w:val="both"/>
              <w:rPr>
                <w:rFonts w:ascii="Times New Roman" w:hAnsi="Times New Roman"/>
              </w:rPr>
            </w:pPr>
            <w:r w:rsidRPr="00B43504">
              <w:rPr>
                <w:rFonts w:ascii="Times New Roman" w:hAnsi="Times New Roman"/>
              </w:rPr>
              <w:t>Svaigulys</w:t>
            </w:r>
          </w:p>
        </w:tc>
        <w:tc>
          <w:tcPr>
            <w:tcW w:w="855" w:type="pct"/>
          </w:tcPr>
          <w:p w14:paraId="0FB14C77"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w:t>
            </w:r>
          </w:p>
        </w:tc>
        <w:tc>
          <w:tcPr>
            <w:tcW w:w="701" w:type="pct"/>
          </w:tcPr>
          <w:p w14:paraId="1FCF25FB"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1,8%</w:t>
            </w:r>
          </w:p>
        </w:tc>
        <w:tc>
          <w:tcPr>
            <w:tcW w:w="777" w:type="pct"/>
          </w:tcPr>
          <w:p w14:paraId="68F0E33A"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w:t>
            </w:r>
          </w:p>
        </w:tc>
        <w:tc>
          <w:tcPr>
            <w:tcW w:w="1264" w:type="pct"/>
          </w:tcPr>
          <w:p w14:paraId="7C4A0820"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0,9%</w:t>
            </w:r>
          </w:p>
        </w:tc>
      </w:tr>
      <w:tr w:rsidR="00CA442E" w:rsidRPr="0037221A" w14:paraId="469A4FC9" w14:textId="77777777" w:rsidTr="00230D26">
        <w:tc>
          <w:tcPr>
            <w:tcW w:w="1403" w:type="pct"/>
          </w:tcPr>
          <w:p w14:paraId="4A0466D1" w14:textId="77777777" w:rsidR="00CA442E" w:rsidRPr="00B43504" w:rsidRDefault="00CA442E" w:rsidP="00230D26">
            <w:pPr>
              <w:tabs>
                <w:tab w:val="left" w:pos="567"/>
              </w:tabs>
              <w:spacing w:after="0" w:line="260" w:lineRule="exact"/>
              <w:jc w:val="both"/>
              <w:rPr>
                <w:rFonts w:ascii="Times New Roman" w:hAnsi="Times New Roman"/>
              </w:rPr>
            </w:pPr>
            <w:r w:rsidRPr="00B43504">
              <w:rPr>
                <w:rFonts w:ascii="Times New Roman" w:hAnsi="Times New Roman"/>
              </w:rPr>
              <w:t>Galvos skausmas</w:t>
            </w:r>
          </w:p>
        </w:tc>
        <w:tc>
          <w:tcPr>
            <w:tcW w:w="855" w:type="pct"/>
          </w:tcPr>
          <w:p w14:paraId="25E92DDA"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0,9%</w:t>
            </w:r>
          </w:p>
        </w:tc>
        <w:tc>
          <w:tcPr>
            <w:tcW w:w="701" w:type="pct"/>
          </w:tcPr>
          <w:p w14:paraId="7D90DA6F"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0,9%</w:t>
            </w:r>
          </w:p>
        </w:tc>
        <w:tc>
          <w:tcPr>
            <w:tcW w:w="777" w:type="pct"/>
          </w:tcPr>
          <w:p w14:paraId="3918D726"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1,8%</w:t>
            </w:r>
          </w:p>
        </w:tc>
        <w:tc>
          <w:tcPr>
            <w:tcW w:w="1264" w:type="pct"/>
          </w:tcPr>
          <w:p w14:paraId="0902AC58"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0,9%</w:t>
            </w:r>
          </w:p>
        </w:tc>
      </w:tr>
      <w:tr w:rsidR="00CA442E" w:rsidRPr="0037221A" w14:paraId="70BC1A18" w14:textId="77777777" w:rsidTr="00230D26">
        <w:tc>
          <w:tcPr>
            <w:tcW w:w="1403" w:type="pct"/>
          </w:tcPr>
          <w:p w14:paraId="28F3A51E" w14:textId="77777777" w:rsidR="00CA442E" w:rsidRPr="00B43504" w:rsidRDefault="00CA442E" w:rsidP="00230D26">
            <w:pPr>
              <w:tabs>
                <w:tab w:val="left" w:pos="567"/>
              </w:tabs>
              <w:spacing w:after="0" w:line="260" w:lineRule="exact"/>
              <w:jc w:val="both"/>
              <w:rPr>
                <w:rFonts w:ascii="Times New Roman" w:hAnsi="Times New Roman"/>
              </w:rPr>
            </w:pPr>
            <w:r w:rsidRPr="00B43504">
              <w:rPr>
                <w:rFonts w:ascii="Times New Roman" w:hAnsi="Times New Roman"/>
              </w:rPr>
              <w:t>Periferinė edema</w:t>
            </w:r>
          </w:p>
        </w:tc>
        <w:tc>
          <w:tcPr>
            <w:tcW w:w="855" w:type="pct"/>
          </w:tcPr>
          <w:p w14:paraId="2612343C"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0,9%</w:t>
            </w:r>
          </w:p>
        </w:tc>
        <w:tc>
          <w:tcPr>
            <w:tcW w:w="701" w:type="pct"/>
          </w:tcPr>
          <w:p w14:paraId="236AAE73"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w:t>
            </w:r>
          </w:p>
        </w:tc>
        <w:tc>
          <w:tcPr>
            <w:tcW w:w="777" w:type="pct"/>
          </w:tcPr>
          <w:p w14:paraId="4EB344A6"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1,8%</w:t>
            </w:r>
          </w:p>
        </w:tc>
        <w:tc>
          <w:tcPr>
            <w:tcW w:w="1264" w:type="pct"/>
          </w:tcPr>
          <w:p w14:paraId="4E5D6A19"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w:t>
            </w:r>
          </w:p>
        </w:tc>
      </w:tr>
      <w:tr w:rsidR="00CA442E" w:rsidRPr="0037221A" w14:paraId="50B64F3D" w14:textId="77777777" w:rsidTr="00230D26">
        <w:tc>
          <w:tcPr>
            <w:tcW w:w="1403" w:type="pct"/>
          </w:tcPr>
          <w:p w14:paraId="7B4202D3" w14:textId="77777777" w:rsidR="00CA442E" w:rsidRPr="00B43504" w:rsidRDefault="00CA442E" w:rsidP="00230D26">
            <w:pPr>
              <w:tabs>
                <w:tab w:val="left" w:pos="567"/>
              </w:tabs>
              <w:spacing w:after="0" w:line="260" w:lineRule="exact"/>
              <w:jc w:val="both"/>
              <w:rPr>
                <w:rFonts w:ascii="Times New Roman" w:hAnsi="Times New Roman"/>
              </w:rPr>
            </w:pPr>
            <w:r w:rsidRPr="00B43504">
              <w:rPr>
                <w:rFonts w:ascii="Times New Roman" w:hAnsi="Times New Roman"/>
              </w:rPr>
              <w:t>Tachikardija</w:t>
            </w:r>
          </w:p>
        </w:tc>
        <w:tc>
          <w:tcPr>
            <w:tcW w:w="855" w:type="pct"/>
          </w:tcPr>
          <w:p w14:paraId="2E735F73"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w:t>
            </w:r>
          </w:p>
        </w:tc>
        <w:tc>
          <w:tcPr>
            <w:tcW w:w="701" w:type="pct"/>
          </w:tcPr>
          <w:p w14:paraId="1B218FED"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1,8%</w:t>
            </w:r>
          </w:p>
        </w:tc>
        <w:tc>
          <w:tcPr>
            <w:tcW w:w="777" w:type="pct"/>
          </w:tcPr>
          <w:p w14:paraId="719B4612"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3,5%</w:t>
            </w:r>
          </w:p>
        </w:tc>
        <w:tc>
          <w:tcPr>
            <w:tcW w:w="1264" w:type="pct"/>
          </w:tcPr>
          <w:p w14:paraId="6CDC0B9C"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0,9%</w:t>
            </w:r>
          </w:p>
        </w:tc>
      </w:tr>
      <w:tr w:rsidR="00CA442E" w:rsidRPr="0037221A" w14:paraId="1755C57B" w14:textId="77777777" w:rsidTr="00230D26">
        <w:tc>
          <w:tcPr>
            <w:tcW w:w="1403" w:type="pct"/>
          </w:tcPr>
          <w:p w14:paraId="7D0AC2D4" w14:textId="77777777" w:rsidR="00CA442E" w:rsidRPr="00B43504" w:rsidRDefault="00CA442E" w:rsidP="00230D26">
            <w:pPr>
              <w:tabs>
                <w:tab w:val="left" w:pos="567"/>
              </w:tabs>
              <w:spacing w:after="0" w:line="260" w:lineRule="exact"/>
              <w:jc w:val="both"/>
              <w:rPr>
                <w:rFonts w:ascii="Times New Roman" w:hAnsi="Times New Roman"/>
              </w:rPr>
            </w:pPr>
            <w:r w:rsidRPr="00B43504">
              <w:rPr>
                <w:rFonts w:ascii="Times New Roman" w:hAnsi="Times New Roman"/>
              </w:rPr>
              <w:t>Palpitacijos</w:t>
            </w:r>
          </w:p>
        </w:tc>
        <w:tc>
          <w:tcPr>
            <w:tcW w:w="855" w:type="pct"/>
          </w:tcPr>
          <w:p w14:paraId="20E13FE5"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w:t>
            </w:r>
          </w:p>
        </w:tc>
        <w:tc>
          <w:tcPr>
            <w:tcW w:w="701" w:type="pct"/>
          </w:tcPr>
          <w:p w14:paraId="7C5CF7D9"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0,9%</w:t>
            </w:r>
          </w:p>
        </w:tc>
        <w:tc>
          <w:tcPr>
            <w:tcW w:w="777" w:type="pct"/>
          </w:tcPr>
          <w:p w14:paraId="159D40DD"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0,9%</w:t>
            </w:r>
          </w:p>
        </w:tc>
        <w:tc>
          <w:tcPr>
            <w:tcW w:w="1264" w:type="pct"/>
          </w:tcPr>
          <w:p w14:paraId="4CCE09AB"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w:t>
            </w:r>
          </w:p>
        </w:tc>
      </w:tr>
      <w:tr w:rsidR="00CA442E" w:rsidRPr="0037221A" w14:paraId="3035DBB5" w14:textId="77777777" w:rsidTr="00230D26">
        <w:tc>
          <w:tcPr>
            <w:tcW w:w="1403" w:type="pct"/>
          </w:tcPr>
          <w:p w14:paraId="5085C9C9" w14:textId="77777777" w:rsidR="00CA442E" w:rsidRPr="00B43504" w:rsidRDefault="00CA442E" w:rsidP="00230D26">
            <w:pPr>
              <w:tabs>
                <w:tab w:val="left" w:pos="567"/>
              </w:tabs>
              <w:spacing w:after="0" w:line="260" w:lineRule="exact"/>
              <w:jc w:val="both"/>
              <w:rPr>
                <w:rFonts w:ascii="Times New Roman" w:hAnsi="Times New Roman"/>
              </w:rPr>
            </w:pPr>
            <w:r w:rsidRPr="00B43504">
              <w:rPr>
                <w:rFonts w:ascii="Times New Roman" w:hAnsi="Times New Roman"/>
              </w:rPr>
              <w:t>Paraudimas</w:t>
            </w:r>
          </w:p>
        </w:tc>
        <w:tc>
          <w:tcPr>
            <w:tcW w:w="855" w:type="pct"/>
          </w:tcPr>
          <w:p w14:paraId="379B1683"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w:t>
            </w:r>
          </w:p>
        </w:tc>
        <w:tc>
          <w:tcPr>
            <w:tcW w:w="701" w:type="pct"/>
          </w:tcPr>
          <w:p w14:paraId="53BB680B"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w:t>
            </w:r>
          </w:p>
        </w:tc>
        <w:tc>
          <w:tcPr>
            <w:tcW w:w="777" w:type="pct"/>
          </w:tcPr>
          <w:p w14:paraId="579360A3"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1,8%</w:t>
            </w:r>
          </w:p>
        </w:tc>
        <w:tc>
          <w:tcPr>
            <w:tcW w:w="1264" w:type="pct"/>
          </w:tcPr>
          <w:p w14:paraId="4BEF239B"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0,9%</w:t>
            </w:r>
          </w:p>
        </w:tc>
      </w:tr>
      <w:tr w:rsidR="00CA442E" w:rsidRPr="0037221A" w14:paraId="29CAA118" w14:textId="77777777" w:rsidTr="00230D26">
        <w:tc>
          <w:tcPr>
            <w:tcW w:w="1403" w:type="pct"/>
          </w:tcPr>
          <w:p w14:paraId="1D3A85E6" w14:textId="77777777" w:rsidR="00CA442E" w:rsidRPr="00B43504" w:rsidRDefault="00CA442E" w:rsidP="00230D26">
            <w:pPr>
              <w:tabs>
                <w:tab w:val="left" w:pos="567"/>
              </w:tabs>
              <w:spacing w:after="0" w:line="260" w:lineRule="exact"/>
              <w:jc w:val="both"/>
              <w:rPr>
                <w:rFonts w:ascii="Times New Roman" w:hAnsi="Times New Roman"/>
              </w:rPr>
            </w:pPr>
            <w:r w:rsidRPr="00B43504">
              <w:rPr>
                <w:rFonts w:ascii="Times New Roman" w:hAnsi="Times New Roman"/>
              </w:rPr>
              <w:t>Bėrimas</w:t>
            </w:r>
          </w:p>
        </w:tc>
        <w:tc>
          <w:tcPr>
            <w:tcW w:w="855" w:type="pct"/>
          </w:tcPr>
          <w:p w14:paraId="692F858B"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w:t>
            </w:r>
          </w:p>
        </w:tc>
        <w:tc>
          <w:tcPr>
            <w:tcW w:w="701" w:type="pct"/>
          </w:tcPr>
          <w:p w14:paraId="5F232027"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0,9%</w:t>
            </w:r>
          </w:p>
        </w:tc>
        <w:tc>
          <w:tcPr>
            <w:tcW w:w="777" w:type="pct"/>
          </w:tcPr>
          <w:p w14:paraId="61955F44"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0,9%</w:t>
            </w:r>
          </w:p>
        </w:tc>
        <w:tc>
          <w:tcPr>
            <w:tcW w:w="1264" w:type="pct"/>
          </w:tcPr>
          <w:p w14:paraId="3A74B182"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w:t>
            </w:r>
          </w:p>
        </w:tc>
      </w:tr>
      <w:tr w:rsidR="00CA442E" w:rsidRPr="0037221A" w14:paraId="6311E9E5" w14:textId="77777777" w:rsidTr="00230D26">
        <w:tc>
          <w:tcPr>
            <w:tcW w:w="1403" w:type="pct"/>
          </w:tcPr>
          <w:p w14:paraId="5D92D987" w14:textId="77777777" w:rsidR="00CA442E" w:rsidRPr="00B43504" w:rsidRDefault="00CA442E" w:rsidP="00230D26">
            <w:pPr>
              <w:tabs>
                <w:tab w:val="left" w:pos="567"/>
              </w:tabs>
              <w:spacing w:after="0" w:line="260" w:lineRule="exact"/>
              <w:jc w:val="both"/>
              <w:rPr>
                <w:rFonts w:ascii="Times New Roman" w:hAnsi="Times New Roman"/>
              </w:rPr>
            </w:pPr>
            <w:r w:rsidRPr="00B43504">
              <w:rPr>
                <w:rFonts w:ascii="Times New Roman" w:hAnsi="Times New Roman"/>
              </w:rPr>
              <w:t>Nuovargis</w:t>
            </w:r>
          </w:p>
        </w:tc>
        <w:tc>
          <w:tcPr>
            <w:tcW w:w="855" w:type="pct"/>
          </w:tcPr>
          <w:p w14:paraId="65AFF8A4"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w:t>
            </w:r>
          </w:p>
        </w:tc>
        <w:tc>
          <w:tcPr>
            <w:tcW w:w="701" w:type="pct"/>
          </w:tcPr>
          <w:p w14:paraId="2AE29B4C"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w:t>
            </w:r>
          </w:p>
        </w:tc>
        <w:tc>
          <w:tcPr>
            <w:tcW w:w="777" w:type="pct"/>
          </w:tcPr>
          <w:p w14:paraId="526C85C7"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w:t>
            </w:r>
          </w:p>
        </w:tc>
        <w:tc>
          <w:tcPr>
            <w:tcW w:w="1264" w:type="pct"/>
          </w:tcPr>
          <w:p w14:paraId="285514F6" w14:textId="77777777" w:rsidR="00CA442E" w:rsidRPr="00B43504" w:rsidRDefault="00CA442E" w:rsidP="00230D26">
            <w:pPr>
              <w:tabs>
                <w:tab w:val="left" w:pos="567"/>
              </w:tabs>
              <w:spacing w:after="0" w:line="260" w:lineRule="exact"/>
              <w:jc w:val="center"/>
              <w:rPr>
                <w:rFonts w:ascii="Times New Roman" w:hAnsi="Times New Roman"/>
              </w:rPr>
            </w:pPr>
            <w:r w:rsidRPr="00B43504">
              <w:rPr>
                <w:rFonts w:ascii="Times New Roman" w:hAnsi="Times New Roman"/>
              </w:rPr>
              <w:t>0,9%</w:t>
            </w:r>
          </w:p>
        </w:tc>
      </w:tr>
    </w:tbl>
    <w:p w14:paraId="4146EFCD" w14:textId="77777777" w:rsidR="00CA442E" w:rsidRPr="00B43504" w:rsidRDefault="00CA442E" w:rsidP="00CA442E">
      <w:pPr>
        <w:tabs>
          <w:tab w:val="left" w:pos="567"/>
        </w:tabs>
        <w:spacing w:after="0" w:line="260" w:lineRule="exact"/>
        <w:rPr>
          <w:rFonts w:ascii="Times New Roman" w:hAnsi="Times New Roman"/>
          <w:highlight w:val="yellow"/>
        </w:rPr>
      </w:pPr>
    </w:p>
    <w:p w14:paraId="596A5DBE" w14:textId="77777777" w:rsidR="00CA442E" w:rsidRPr="00B43504" w:rsidRDefault="00CA442E" w:rsidP="00CA442E">
      <w:pPr>
        <w:tabs>
          <w:tab w:val="left" w:pos="567"/>
        </w:tabs>
        <w:spacing w:after="0" w:line="260" w:lineRule="exact"/>
        <w:outlineLvl w:val="0"/>
        <w:rPr>
          <w:rFonts w:ascii="Times New Roman" w:hAnsi="Times New Roman"/>
        </w:rPr>
      </w:pPr>
      <w:r w:rsidRPr="00B43504">
        <w:rPr>
          <w:rFonts w:ascii="Times New Roman" w:hAnsi="Times New Roman"/>
          <w:u w:val="single"/>
        </w:rPr>
        <w:t>Papildoma informacija apie atskirus sudėtinio vaistinio preparato komponentus</w:t>
      </w:r>
      <w:r w:rsidRPr="00B43504">
        <w:rPr>
          <w:rFonts w:ascii="Times New Roman" w:hAnsi="Times New Roman"/>
        </w:rPr>
        <w:t xml:space="preserve">. </w:t>
      </w:r>
    </w:p>
    <w:p w14:paraId="609B2CCB" w14:textId="77777777" w:rsidR="00CA442E" w:rsidRPr="00B43504" w:rsidRDefault="00CA442E" w:rsidP="00CA442E">
      <w:pPr>
        <w:tabs>
          <w:tab w:val="left" w:pos="567"/>
        </w:tabs>
        <w:spacing w:after="0" w:line="260" w:lineRule="exact"/>
        <w:outlineLvl w:val="0"/>
        <w:rPr>
          <w:rFonts w:ascii="Times New Roman" w:hAnsi="Times New Roman"/>
        </w:rPr>
      </w:pPr>
    </w:p>
    <w:p w14:paraId="3C1261BB" w14:textId="77777777" w:rsidR="00CA442E" w:rsidRPr="00B43504" w:rsidRDefault="00CA442E" w:rsidP="00CA442E">
      <w:pPr>
        <w:tabs>
          <w:tab w:val="left" w:pos="567"/>
        </w:tabs>
        <w:spacing w:after="0" w:line="260" w:lineRule="exact"/>
        <w:outlineLvl w:val="0"/>
        <w:rPr>
          <w:rFonts w:ascii="Times New Roman" w:hAnsi="Times New Roman"/>
        </w:rPr>
      </w:pPr>
      <w:r w:rsidRPr="00B43504">
        <w:rPr>
          <w:rFonts w:ascii="Times New Roman" w:hAnsi="Times New Roman"/>
        </w:rPr>
        <w:t>Nepageidaujamos reakcijos, apie kurias pranešta vartojant vieną iš atskirų vaistinio preparato komponentų (enalaprilį arba lerkanidipiną), gali turėti nepageidaujamą poveikį vartojant ir Lercaprel, net jei jos nebuvo stebėtos klinikiniuose tyrimuose arba vaistui pateikus į rinką.</w:t>
      </w:r>
    </w:p>
    <w:p w14:paraId="283C11AF" w14:textId="77777777" w:rsidR="00CA442E" w:rsidRPr="00B43504" w:rsidRDefault="00CA442E" w:rsidP="00CA442E">
      <w:pPr>
        <w:tabs>
          <w:tab w:val="left" w:pos="567"/>
        </w:tabs>
        <w:spacing w:after="0" w:line="260" w:lineRule="exact"/>
        <w:outlineLvl w:val="0"/>
        <w:rPr>
          <w:rFonts w:ascii="Times New Roman" w:hAnsi="Times New Roman"/>
        </w:rPr>
      </w:pPr>
    </w:p>
    <w:p w14:paraId="237F3CBE" w14:textId="77777777" w:rsidR="00CA442E" w:rsidRPr="00B43504" w:rsidRDefault="00CA442E" w:rsidP="00CA442E">
      <w:pPr>
        <w:keepNext/>
        <w:keepLines/>
        <w:tabs>
          <w:tab w:val="left" w:pos="567"/>
        </w:tabs>
        <w:spacing w:after="0" w:line="260" w:lineRule="exact"/>
        <w:outlineLvl w:val="0"/>
        <w:rPr>
          <w:rFonts w:ascii="Times New Roman" w:hAnsi="Times New Roman"/>
          <w:i/>
          <w:u w:val="single"/>
        </w:rPr>
      </w:pPr>
      <w:r w:rsidRPr="00B43504">
        <w:rPr>
          <w:rFonts w:ascii="Times New Roman" w:hAnsi="Times New Roman"/>
          <w:i/>
          <w:u w:val="single"/>
        </w:rPr>
        <w:t>Tik enalaprilis</w:t>
      </w:r>
    </w:p>
    <w:p w14:paraId="634A1A84"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Pranešimuose apie nepageidaujamą enalaprilio poveikį minimos ir toliau nurodytos reakcijos.</w:t>
      </w:r>
    </w:p>
    <w:p w14:paraId="2CE81D76" w14:textId="77777777" w:rsidR="00CA442E" w:rsidRPr="00B43504" w:rsidRDefault="00CA442E" w:rsidP="00CA442E">
      <w:pPr>
        <w:tabs>
          <w:tab w:val="left" w:pos="567"/>
        </w:tabs>
        <w:spacing w:after="0" w:line="260" w:lineRule="exact"/>
        <w:rPr>
          <w:rFonts w:ascii="Times New Roman" w:hAnsi="Times New Roman"/>
          <w:highlight w:val="yellow"/>
        </w:rPr>
      </w:pPr>
    </w:p>
    <w:p w14:paraId="5FBEF3BC" w14:textId="77777777" w:rsidR="00CA442E" w:rsidRPr="00B43504" w:rsidRDefault="00CA442E" w:rsidP="00CA442E">
      <w:pPr>
        <w:keepNext/>
        <w:keepLines/>
        <w:tabs>
          <w:tab w:val="left" w:pos="567"/>
        </w:tabs>
        <w:spacing w:after="0" w:line="260" w:lineRule="exact"/>
        <w:outlineLvl w:val="0"/>
        <w:rPr>
          <w:rFonts w:ascii="Times New Roman" w:hAnsi="Times New Roman"/>
          <w:i/>
        </w:rPr>
      </w:pPr>
      <w:r w:rsidRPr="00B43504">
        <w:rPr>
          <w:rFonts w:ascii="Times New Roman" w:hAnsi="Times New Roman"/>
          <w:i/>
        </w:rPr>
        <w:t>Kraujo ir limfinės sistemos sutrikimai</w:t>
      </w:r>
    </w:p>
    <w:p w14:paraId="3B995228"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Nedažni: anemija (įskaitant aplazinę ir hemolizinę formas)</w:t>
      </w:r>
    </w:p>
    <w:p w14:paraId="03F1A0BA"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Reti: neutropenija, hemoglobino sumažėjimas, hematokrito sumažėjimas, trombocitopenija, agranulocitozė, kaulų čiulpų nepakankamumas, pancitopenija, limfadenopatija, autoimuninės ligos</w:t>
      </w:r>
    </w:p>
    <w:p w14:paraId="67AFAB07" w14:textId="77777777" w:rsidR="00CA442E" w:rsidRPr="00B43504" w:rsidRDefault="00CA442E" w:rsidP="00CA442E">
      <w:pPr>
        <w:tabs>
          <w:tab w:val="left" w:pos="567"/>
        </w:tabs>
        <w:spacing w:after="0" w:line="260" w:lineRule="exact"/>
        <w:rPr>
          <w:rFonts w:ascii="Times New Roman" w:hAnsi="Times New Roman"/>
        </w:rPr>
      </w:pPr>
    </w:p>
    <w:p w14:paraId="594112DE" w14:textId="77777777" w:rsidR="00CA442E" w:rsidRPr="00B43504" w:rsidRDefault="00CA442E" w:rsidP="00CA442E">
      <w:pPr>
        <w:keepNext/>
        <w:keepLines/>
        <w:tabs>
          <w:tab w:val="left" w:pos="567"/>
        </w:tabs>
        <w:spacing w:after="0" w:line="260" w:lineRule="exact"/>
        <w:outlineLvl w:val="0"/>
        <w:rPr>
          <w:rFonts w:ascii="Times New Roman" w:hAnsi="Times New Roman"/>
          <w:highlight w:val="yellow"/>
        </w:rPr>
      </w:pPr>
      <w:r w:rsidRPr="00B43504">
        <w:rPr>
          <w:rFonts w:ascii="Times New Roman" w:hAnsi="Times New Roman"/>
          <w:i/>
        </w:rPr>
        <w:t>Endokrininiai sutrikimai</w:t>
      </w:r>
    </w:p>
    <w:p w14:paraId="307DBAFF"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Dažnis nežinomas: antidiuretinio hormono sekrecijos nepakankamumo sindromas (angl. SIADH)</w:t>
      </w:r>
    </w:p>
    <w:p w14:paraId="627B9523" w14:textId="77777777" w:rsidR="00CA442E" w:rsidRPr="00B43504" w:rsidRDefault="00CA442E" w:rsidP="00CA442E">
      <w:pPr>
        <w:tabs>
          <w:tab w:val="left" w:pos="567"/>
        </w:tabs>
        <w:spacing w:after="0" w:line="260" w:lineRule="exact"/>
        <w:rPr>
          <w:rFonts w:ascii="Times New Roman" w:hAnsi="Times New Roman"/>
          <w:highlight w:val="yellow"/>
        </w:rPr>
      </w:pPr>
    </w:p>
    <w:p w14:paraId="3A154B03" w14:textId="77777777" w:rsidR="00CA442E" w:rsidRPr="00B43504" w:rsidRDefault="00CA442E" w:rsidP="00CA442E">
      <w:pPr>
        <w:keepNext/>
        <w:keepLines/>
        <w:tabs>
          <w:tab w:val="left" w:pos="567"/>
        </w:tabs>
        <w:spacing w:after="0" w:line="260" w:lineRule="exact"/>
        <w:outlineLvl w:val="0"/>
        <w:rPr>
          <w:rFonts w:ascii="Times New Roman" w:hAnsi="Times New Roman"/>
          <w:i/>
        </w:rPr>
      </w:pPr>
      <w:r w:rsidRPr="00B43504">
        <w:rPr>
          <w:rFonts w:ascii="Times New Roman" w:hAnsi="Times New Roman"/>
          <w:i/>
        </w:rPr>
        <w:t>Metabolizmo ir mitybos sutrikimai</w:t>
      </w:r>
    </w:p>
    <w:p w14:paraId="5DEB9020"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Nedažni: hipoglikemija (žr. 4.4 skyrių)</w:t>
      </w:r>
    </w:p>
    <w:p w14:paraId="19C5DB93" w14:textId="77777777" w:rsidR="006C6584" w:rsidRPr="00C842DB" w:rsidRDefault="006C6584" w:rsidP="00C842DB">
      <w:pPr>
        <w:tabs>
          <w:tab w:val="left" w:pos="567"/>
        </w:tabs>
        <w:spacing w:after="0" w:line="260" w:lineRule="exact"/>
        <w:rPr>
          <w:rFonts w:ascii="Times New Roman" w:hAnsi="Times New Roman"/>
          <w:lang w:eastAsia="ja-JP"/>
        </w:rPr>
      </w:pPr>
      <w:bookmarkStart w:id="37" w:name="_Hlk16604542"/>
    </w:p>
    <w:p w14:paraId="56854934" w14:textId="5BB13AE9" w:rsidR="006C6584" w:rsidRPr="00C842DB" w:rsidRDefault="006C6584" w:rsidP="00C842DB">
      <w:pPr>
        <w:tabs>
          <w:tab w:val="left" w:pos="567"/>
        </w:tabs>
        <w:spacing w:after="0" w:line="260" w:lineRule="exact"/>
        <w:rPr>
          <w:rFonts w:ascii="Times New Roman" w:hAnsi="Times New Roman"/>
          <w:i/>
          <w:lang w:eastAsia="ja-JP"/>
        </w:rPr>
      </w:pPr>
      <w:bookmarkStart w:id="38" w:name="_Hlk16593139"/>
      <w:r w:rsidRPr="00D13D49">
        <w:rPr>
          <w:rFonts w:ascii="Times New Roman" w:eastAsia="Times New Roman" w:hAnsi="Times New Roman" w:cs="Times New Roman"/>
          <w:i/>
          <w:iCs/>
          <w:snapToGrid w:val="0"/>
          <w:lang w:eastAsia="ja-JP"/>
        </w:rPr>
        <w:t>Psichikos</w:t>
      </w:r>
      <w:r w:rsidRPr="00C842DB">
        <w:rPr>
          <w:rFonts w:ascii="Times New Roman" w:hAnsi="Times New Roman"/>
          <w:i/>
          <w:lang w:eastAsia="ja-JP"/>
        </w:rPr>
        <w:t xml:space="preserve"> sutrikimai</w:t>
      </w:r>
    </w:p>
    <w:p w14:paraId="52562F93" w14:textId="392DE0F9" w:rsidR="006C6584" w:rsidRPr="00C842DB" w:rsidRDefault="006C6584" w:rsidP="006C6584">
      <w:pPr>
        <w:tabs>
          <w:tab w:val="left" w:pos="567"/>
        </w:tabs>
        <w:spacing w:after="0" w:line="260" w:lineRule="exact"/>
        <w:rPr>
          <w:rFonts w:ascii="Times New Roman" w:hAnsi="Times New Roman"/>
          <w:lang w:eastAsia="ja-JP"/>
        </w:rPr>
      </w:pPr>
      <w:r w:rsidRPr="00C842DB">
        <w:rPr>
          <w:rFonts w:ascii="Times New Roman" w:hAnsi="Times New Roman"/>
          <w:lang w:eastAsia="ja-JP"/>
        </w:rPr>
        <w:t>Dažni: depresija</w:t>
      </w:r>
      <w:r w:rsidRPr="00D13D49">
        <w:rPr>
          <w:rFonts w:ascii="Times New Roman" w:eastAsia="Times New Roman" w:hAnsi="Times New Roman" w:cs="Times New Roman"/>
          <w:iCs/>
          <w:snapToGrid w:val="0"/>
          <w:lang w:eastAsia="ja-JP"/>
        </w:rPr>
        <w:t>.</w:t>
      </w:r>
    </w:p>
    <w:p w14:paraId="4F6BF284" w14:textId="0D821598" w:rsidR="006C6584" w:rsidRPr="00C842DB" w:rsidRDefault="006C6584" w:rsidP="006C6584">
      <w:pPr>
        <w:tabs>
          <w:tab w:val="left" w:pos="567"/>
        </w:tabs>
        <w:spacing w:after="0" w:line="260" w:lineRule="exact"/>
        <w:rPr>
          <w:rFonts w:ascii="Times New Roman" w:hAnsi="Times New Roman"/>
          <w:lang w:eastAsia="ja-JP"/>
        </w:rPr>
      </w:pPr>
      <w:r w:rsidRPr="00C842DB">
        <w:rPr>
          <w:rFonts w:ascii="Times New Roman" w:hAnsi="Times New Roman"/>
          <w:lang w:eastAsia="ja-JP"/>
        </w:rPr>
        <w:t xml:space="preserve">Nedažni: </w:t>
      </w:r>
      <w:r w:rsidRPr="00D13D49">
        <w:rPr>
          <w:rFonts w:ascii="Times New Roman" w:eastAsia="Times New Roman" w:hAnsi="Times New Roman" w:cs="Times New Roman"/>
          <w:iCs/>
          <w:snapToGrid w:val="0"/>
          <w:lang w:eastAsia="ja-JP"/>
        </w:rPr>
        <w:t>sumišimas</w:t>
      </w:r>
      <w:r w:rsidRPr="00C842DB">
        <w:rPr>
          <w:rFonts w:ascii="Times New Roman" w:hAnsi="Times New Roman"/>
          <w:lang w:eastAsia="ja-JP"/>
        </w:rPr>
        <w:t xml:space="preserve">, nervingumas, </w:t>
      </w:r>
      <w:r w:rsidRPr="00D13D49">
        <w:rPr>
          <w:rFonts w:ascii="Times New Roman" w:eastAsia="Times New Roman" w:hAnsi="Times New Roman" w:cs="Times New Roman"/>
          <w:iCs/>
          <w:snapToGrid w:val="0"/>
          <w:lang w:eastAsia="ja-JP"/>
        </w:rPr>
        <w:t>nemiga.</w:t>
      </w:r>
    </w:p>
    <w:p w14:paraId="7B43A32B" w14:textId="52832CB4" w:rsidR="006C6584" w:rsidRPr="00C842DB" w:rsidRDefault="006C6584" w:rsidP="006C6584">
      <w:pPr>
        <w:tabs>
          <w:tab w:val="left" w:pos="567"/>
        </w:tabs>
        <w:spacing w:after="0" w:line="260" w:lineRule="exact"/>
        <w:rPr>
          <w:rFonts w:ascii="Times New Roman" w:hAnsi="Times New Roman"/>
          <w:lang w:eastAsia="ja-JP"/>
        </w:rPr>
      </w:pPr>
      <w:r w:rsidRPr="00C842DB">
        <w:rPr>
          <w:rFonts w:ascii="Times New Roman" w:hAnsi="Times New Roman"/>
          <w:lang w:eastAsia="ja-JP"/>
        </w:rPr>
        <w:t>Reti: neįprasti sapnai</w:t>
      </w:r>
      <w:r w:rsidRPr="00D13D49">
        <w:rPr>
          <w:rFonts w:ascii="Times New Roman" w:eastAsia="Times New Roman" w:hAnsi="Times New Roman" w:cs="Times New Roman"/>
          <w:iCs/>
          <w:snapToGrid w:val="0"/>
          <w:lang w:eastAsia="ja-JP"/>
        </w:rPr>
        <w:t>,</w:t>
      </w:r>
      <w:r w:rsidRPr="00C842DB">
        <w:rPr>
          <w:rFonts w:ascii="Times New Roman" w:hAnsi="Times New Roman"/>
          <w:lang w:eastAsia="ja-JP"/>
        </w:rPr>
        <w:t xml:space="preserve"> miego sutrikimai</w:t>
      </w:r>
      <w:r w:rsidRPr="00D13D49">
        <w:rPr>
          <w:rFonts w:ascii="Times New Roman" w:eastAsia="Times New Roman" w:hAnsi="Times New Roman" w:cs="Times New Roman"/>
          <w:iCs/>
          <w:snapToGrid w:val="0"/>
          <w:lang w:eastAsia="ja-JP"/>
        </w:rPr>
        <w:t>.</w:t>
      </w:r>
    </w:p>
    <w:bookmarkEnd w:id="38"/>
    <w:p w14:paraId="6CD79411" w14:textId="77777777" w:rsidR="006C6584" w:rsidRPr="00D13D49" w:rsidRDefault="006C6584" w:rsidP="006C6584">
      <w:pPr>
        <w:tabs>
          <w:tab w:val="left" w:pos="567"/>
        </w:tabs>
        <w:spacing w:after="0" w:line="260" w:lineRule="exact"/>
        <w:rPr>
          <w:rFonts w:ascii="Times New Roman" w:eastAsia="Times New Roman" w:hAnsi="Times New Roman" w:cs="Times New Roman"/>
          <w:iCs/>
          <w:snapToGrid w:val="0"/>
          <w:lang w:eastAsia="ja-JP"/>
        </w:rPr>
      </w:pPr>
    </w:p>
    <w:bookmarkEnd w:id="37"/>
    <w:p w14:paraId="260D4A9F" w14:textId="7CE91E4C" w:rsidR="00CA442E" w:rsidRPr="00B43504" w:rsidRDefault="00CA442E" w:rsidP="00CA442E">
      <w:pPr>
        <w:keepNext/>
        <w:keepLines/>
        <w:tabs>
          <w:tab w:val="left" w:pos="567"/>
        </w:tabs>
        <w:spacing w:after="0" w:line="260" w:lineRule="exact"/>
        <w:outlineLvl w:val="0"/>
        <w:rPr>
          <w:rFonts w:ascii="Times New Roman" w:hAnsi="Times New Roman"/>
          <w:i/>
        </w:rPr>
      </w:pPr>
      <w:r w:rsidRPr="00B43504">
        <w:rPr>
          <w:rFonts w:ascii="Times New Roman" w:hAnsi="Times New Roman"/>
          <w:i/>
        </w:rPr>
        <w:t>Nervų sistemos sutrikimai</w:t>
      </w:r>
    </w:p>
    <w:p w14:paraId="472E4B35" w14:textId="77777777" w:rsidR="006C6584" w:rsidRPr="00D13D49" w:rsidRDefault="006C6584" w:rsidP="006C6584">
      <w:pPr>
        <w:tabs>
          <w:tab w:val="left" w:pos="567"/>
        </w:tabs>
        <w:spacing w:after="0" w:line="260" w:lineRule="exact"/>
        <w:rPr>
          <w:rFonts w:ascii="Times New Roman" w:eastAsia="Times New Roman" w:hAnsi="Times New Roman" w:cs="Times New Roman"/>
          <w:snapToGrid w:val="0"/>
          <w:lang w:eastAsia="ja-JP"/>
        </w:rPr>
      </w:pPr>
      <w:bookmarkStart w:id="39" w:name="_Hlk16604590"/>
      <w:r w:rsidRPr="00D13D49">
        <w:rPr>
          <w:rFonts w:ascii="Times New Roman" w:eastAsia="Times New Roman" w:hAnsi="Times New Roman" w:cs="Times New Roman"/>
          <w:snapToGrid w:val="0"/>
          <w:lang w:eastAsia="ja-JP"/>
        </w:rPr>
        <w:t>Labai dažni: galvos svaigimas.</w:t>
      </w:r>
    </w:p>
    <w:bookmarkEnd w:id="39"/>
    <w:p w14:paraId="66F4729A" w14:textId="45415428"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Dažni: galvos skausmas, </w:t>
      </w:r>
      <w:r w:rsidR="006C6584" w:rsidRPr="00B43504">
        <w:rPr>
          <w:rFonts w:ascii="Times New Roman" w:hAnsi="Times New Roman"/>
        </w:rPr>
        <w:t>alpimas, pakitęs skonis.</w:t>
      </w:r>
    </w:p>
    <w:p w14:paraId="4ADD6AAA" w14:textId="76466595"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Nedažni: </w:t>
      </w:r>
      <w:r w:rsidR="006C6584" w:rsidRPr="00B43504">
        <w:rPr>
          <w:rFonts w:ascii="Times New Roman" w:hAnsi="Times New Roman"/>
        </w:rPr>
        <w:t>mieguistumas</w:t>
      </w:r>
      <w:r w:rsidRPr="00B43504">
        <w:rPr>
          <w:rFonts w:ascii="Times New Roman" w:hAnsi="Times New Roman"/>
        </w:rPr>
        <w:t xml:space="preserve">, parestezija, </w:t>
      </w:r>
      <w:r w:rsidRPr="00B43504">
        <w:rPr>
          <w:rFonts w:ascii="Times New Roman" w:hAnsi="Times New Roman"/>
          <w:i/>
        </w:rPr>
        <w:t>vertigo</w:t>
      </w:r>
    </w:p>
    <w:p w14:paraId="00B51B24" w14:textId="77777777" w:rsidR="00CA442E" w:rsidRPr="00B43504" w:rsidRDefault="00CA442E" w:rsidP="00CA442E">
      <w:pPr>
        <w:keepNext/>
        <w:keepLines/>
        <w:tabs>
          <w:tab w:val="left" w:pos="567"/>
        </w:tabs>
        <w:spacing w:after="0" w:line="260" w:lineRule="exact"/>
        <w:rPr>
          <w:rFonts w:ascii="Times New Roman" w:hAnsi="Times New Roman"/>
          <w:i/>
        </w:rPr>
      </w:pPr>
    </w:p>
    <w:p w14:paraId="3EDEEDA0" w14:textId="77777777" w:rsidR="00CA442E" w:rsidRPr="00B43504" w:rsidRDefault="00CA442E" w:rsidP="00CA442E">
      <w:pPr>
        <w:keepNext/>
        <w:keepLines/>
        <w:tabs>
          <w:tab w:val="left" w:pos="567"/>
        </w:tabs>
        <w:spacing w:after="0" w:line="260" w:lineRule="exact"/>
        <w:rPr>
          <w:rFonts w:ascii="Times New Roman" w:hAnsi="Times New Roman"/>
          <w:i/>
        </w:rPr>
      </w:pPr>
      <w:r w:rsidRPr="00B43504">
        <w:rPr>
          <w:rFonts w:ascii="Times New Roman" w:hAnsi="Times New Roman"/>
          <w:i/>
        </w:rPr>
        <w:t>Akių sutrikimai</w:t>
      </w:r>
    </w:p>
    <w:p w14:paraId="094ED9CA"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Labai dažni: neryškus matymas</w:t>
      </w:r>
    </w:p>
    <w:p w14:paraId="3C438271" w14:textId="77777777" w:rsidR="006C6584" w:rsidRPr="00C842DB" w:rsidRDefault="006C6584" w:rsidP="00C842DB">
      <w:pPr>
        <w:tabs>
          <w:tab w:val="left" w:pos="567"/>
        </w:tabs>
        <w:spacing w:after="0" w:line="260" w:lineRule="exact"/>
        <w:jc w:val="both"/>
        <w:rPr>
          <w:rFonts w:ascii="Times New Roman" w:hAnsi="Times New Roman"/>
          <w:lang w:eastAsia="ja-JP"/>
        </w:rPr>
      </w:pPr>
      <w:bookmarkStart w:id="40" w:name="_Hlk16604681"/>
    </w:p>
    <w:p w14:paraId="04EFFBC7" w14:textId="56759AD0" w:rsidR="006C6584" w:rsidRPr="00C842DB" w:rsidRDefault="006C6584" w:rsidP="00C842DB">
      <w:pPr>
        <w:tabs>
          <w:tab w:val="left" w:pos="567"/>
        </w:tabs>
        <w:spacing w:after="0" w:line="260" w:lineRule="exact"/>
        <w:jc w:val="both"/>
        <w:rPr>
          <w:rFonts w:ascii="Times New Roman" w:hAnsi="Times New Roman"/>
          <w:i/>
          <w:lang w:eastAsia="ja-JP"/>
        </w:rPr>
      </w:pPr>
      <w:bookmarkStart w:id="41" w:name="_Hlk16593281"/>
      <w:r w:rsidRPr="00D13D49">
        <w:rPr>
          <w:rFonts w:ascii="Times New Roman" w:eastAsia="Times New Roman" w:hAnsi="Times New Roman" w:cs="Times New Roman"/>
          <w:i/>
          <w:iCs/>
          <w:snapToGrid w:val="0"/>
          <w:lang w:eastAsia="ja-JP"/>
        </w:rPr>
        <w:t>Ausų</w:t>
      </w:r>
      <w:r w:rsidRPr="00C842DB">
        <w:rPr>
          <w:rFonts w:ascii="Times New Roman" w:hAnsi="Times New Roman"/>
          <w:i/>
          <w:lang w:eastAsia="ja-JP"/>
        </w:rPr>
        <w:t xml:space="preserve"> ir </w:t>
      </w:r>
      <w:r w:rsidRPr="00D13D49">
        <w:rPr>
          <w:rFonts w:ascii="Times New Roman" w:eastAsia="Times New Roman" w:hAnsi="Times New Roman" w:cs="Times New Roman"/>
          <w:i/>
          <w:iCs/>
          <w:snapToGrid w:val="0"/>
          <w:lang w:eastAsia="ja-JP"/>
        </w:rPr>
        <w:t>labirintų</w:t>
      </w:r>
      <w:r w:rsidRPr="00C842DB">
        <w:rPr>
          <w:rFonts w:ascii="Times New Roman" w:hAnsi="Times New Roman"/>
          <w:i/>
          <w:lang w:eastAsia="ja-JP"/>
        </w:rPr>
        <w:t xml:space="preserve"> sutrikimai</w:t>
      </w:r>
    </w:p>
    <w:p w14:paraId="059AB9CB" w14:textId="66FA9A19" w:rsidR="006C6584" w:rsidRDefault="006C6584" w:rsidP="006C6584">
      <w:pPr>
        <w:tabs>
          <w:tab w:val="left" w:pos="567"/>
        </w:tabs>
        <w:spacing w:after="0" w:line="260" w:lineRule="exact"/>
        <w:rPr>
          <w:rFonts w:ascii="Times New Roman" w:eastAsia="Times New Roman" w:hAnsi="Times New Roman" w:cs="Times New Roman"/>
          <w:iCs/>
          <w:snapToGrid w:val="0"/>
          <w:lang w:eastAsia="ja-JP"/>
        </w:rPr>
      </w:pPr>
      <w:r w:rsidRPr="00D13D49">
        <w:rPr>
          <w:rFonts w:ascii="Times New Roman" w:eastAsia="Times New Roman" w:hAnsi="Times New Roman" w:cs="Times New Roman"/>
          <w:iCs/>
          <w:snapToGrid w:val="0"/>
          <w:lang w:eastAsia="ja-JP"/>
        </w:rPr>
        <w:t>Nedažni: spengimas ausyse.</w:t>
      </w:r>
    </w:p>
    <w:p w14:paraId="36F6938A" w14:textId="77777777" w:rsidR="0037221A" w:rsidRPr="00B43504" w:rsidRDefault="0037221A" w:rsidP="006C6584">
      <w:pPr>
        <w:tabs>
          <w:tab w:val="left" w:pos="567"/>
        </w:tabs>
        <w:spacing w:after="0" w:line="260" w:lineRule="exact"/>
        <w:rPr>
          <w:rFonts w:ascii="Times New Roman" w:eastAsia="Times New Roman" w:hAnsi="Times New Roman" w:cs="Times New Roman"/>
          <w:iCs/>
          <w:snapToGrid w:val="0"/>
          <w:lang w:val="en-US" w:eastAsia="ja-JP"/>
        </w:rPr>
      </w:pPr>
    </w:p>
    <w:bookmarkEnd w:id="40"/>
    <w:bookmarkEnd w:id="41"/>
    <w:p w14:paraId="4455DE03" w14:textId="3C55B2A6" w:rsidR="00CA442E" w:rsidRPr="00B43504" w:rsidRDefault="00CA442E" w:rsidP="00CA442E">
      <w:pPr>
        <w:keepNext/>
        <w:keepLines/>
        <w:tabs>
          <w:tab w:val="left" w:pos="567"/>
        </w:tabs>
        <w:spacing w:after="0" w:line="260" w:lineRule="exact"/>
        <w:rPr>
          <w:rFonts w:ascii="Times New Roman" w:hAnsi="Times New Roman"/>
          <w:i/>
        </w:rPr>
      </w:pPr>
      <w:r w:rsidRPr="00B43504">
        <w:rPr>
          <w:rFonts w:ascii="Times New Roman" w:hAnsi="Times New Roman"/>
          <w:i/>
        </w:rPr>
        <w:t>Širdies sutrikimai</w:t>
      </w:r>
    </w:p>
    <w:p w14:paraId="153FB5EA" w14:textId="03A56AA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Dažni: krūtinės skausmas, širdies ritmo sutrikimai, krūtinės angina, tachikardija</w:t>
      </w:r>
    </w:p>
    <w:p w14:paraId="48328914" w14:textId="20077F6F"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Nedažni: palpitacijos, miokardo infarktas arba širdies ir insultas*, galimai antrinis po stiprios hipotenzijos didelės rizikos grupės pacientams (žr. 4.4 skyrių)</w:t>
      </w:r>
    </w:p>
    <w:p w14:paraId="02C3C1FD"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Pasireiškimo dažnis palygintinas tarp placebo ir aktyviosios kontrolės grupių klinikiniuose tyrimuose</w:t>
      </w:r>
    </w:p>
    <w:p w14:paraId="1AE05F0F" w14:textId="77777777" w:rsidR="006C6584" w:rsidRPr="00C842DB" w:rsidRDefault="006C6584" w:rsidP="006C6584">
      <w:pPr>
        <w:tabs>
          <w:tab w:val="left" w:pos="567"/>
        </w:tabs>
        <w:spacing w:after="0" w:line="260" w:lineRule="exact"/>
        <w:rPr>
          <w:rFonts w:ascii="Times New Roman" w:hAnsi="Times New Roman"/>
          <w:lang w:eastAsia="ja-JP"/>
        </w:rPr>
      </w:pPr>
      <w:bookmarkStart w:id="42" w:name="_Hlk16634500"/>
    </w:p>
    <w:p w14:paraId="2CAB7F5E" w14:textId="77777777" w:rsidR="006C6584" w:rsidRPr="00D13D49" w:rsidRDefault="006C6584" w:rsidP="006C6584">
      <w:pPr>
        <w:tabs>
          <w:tab w:val="left" w:pos="567"/>
        </w:tabs>
        <w:spacing w:after="0" w:line="260" w:lineRule="exact"/>
        <w:rPr>
          <w:rFonts w:ascii="Times New Roman" w:eastAsia="Times New Roman" w:hAnsi="Times New Roman" w:cs="Times New Roman"/>
          <w:i/>
          <w:iCs/>
          <w:snapToGrid w:val="0"/>
          <w:lang w:eastAsia="ja-JP"/>
        </w:rPr>
      </w:pPr>
      <w:bookmarkStart w:id="43" w:name="_Hlk16593360"/>
      <w:bookmarkStart w:id="44" w:name="_Hlk16604789"/>
      <w:r w:rsidRPr="00D13D49">
        <w:rPr>
          <w:rFonts w:ascii="Times New Roman" w:eastAsia="Times New Roman" w:hAnsi="Times New Roman" w:cs="Times New Roman"/>
          <w:i/>
          <w:iCs/>
          <w:snapToGrid w:val="0"/>
          <w:lang w:eastAsia="ja-JP"/>
        </w:rPr>
        <w:t>Kraujagyslių sutrikimai</w:t>
      </w:r>
    </w:p>
    <w:p w14:paraId="4A420679" w14:textId="77777777" w:rsidR="006C6584" w:rsidRPr="00C842DB" w:rsidRDefault="006C6584" w:rsidP="006C6584">
      <w:pPr>
        <w:keepNext/>
        <w:tabs>
          <w:tab w:val="left" w:pos="567"/>
        </w:tabs>
        <w:spacing w:after="0" w:line="260" w:lineRule="exact"/>
        <w:rPr>
          <w:rFonts w:ascii="Times New Roman" w:eastAsia="Times New Roman" w:hAnsi="Times New Roman" w:cs="Times New Roman"/>
          <w:iCs/>
          <w:snapToGrid w:val="0"/>
          <w:lang w:eastAsia="ja-JP"/>
        </w:rPr>
      </w:pPr>
      <w:r w:rsidRPr="00C842DB">
        <w:rPr>
          <w:rFonts w:ascii="Times New Roman" w:eastAsia="Times New Roman" w:hAnsi="Times New Roman" w:cs="Times New Roman"/>
          <w:iCs/>
          <w:snapToGrid w:val="0"/>
          <w:lang w:eastAsia="ja-JP"/>
        </w:rPr>
        <w:t>Dažni: hipotenzija (įskaitant ir ortostatinę hipotenziją).</w:t>
      </w:r>
    </w:p>
    <w:p w14:paraId="61FF3B2D" w14:textId="77777777" w:rsidR="006C6584" w:rsidRPr="00C842DB" w:rsidRDefault="006C6584" w:rsidP="006C6584">
      <w:pPr>
        <w:keepNext/>
        <w:tabs>
          <w:tab w:val="left" w:pos="567"/>
        </w:tabs>
        <w:spacing w:after="0" w:line="260" w:lineRule="exact"/>
        <w:rPr>
          <w:rFonts w:ascii="Times New Roman" w:eastAsia="Times New Roman" w:hAnsi="Times New Roman" w:cs="Times New Roman"/>
          <w:iCs/>
          <w:snapToGrid w:val="0"/>
          <w:lang w:eastAsia="ja-JP"/>
        </w:rPr>
      </w:pPr>
      <w:r w:rsidRPr="00C842DB">
        <w:rPr>
          <w:rFonts w:ascii="Times New Roman" w:eastAsia="Times New Roman" w:hAnsi="Times New Roman" w:cs="Times New Roman"/>
          <w:iCs/>
          <w:snapToGrid w:val="0"/>
          <w:lang w:eastAsia="ja-JP"/>
        </w:rPr>
        <w:t>Nedažni: veido ir kaklo paraudimas, ortostatinė hipotenzija.</w:t>
      </w:r>
    </w:p>
    <w:p w14:paraId="178E2AC8" w14:textId="77777777" w:rsidR="006C6584" w:rsidRPr="00C842DB" w:rsidRDefault="006C6584" w:rsidP="006C6584">
      <w:pPr>
        <w:keepNext/>
        <w:tabs>
          <w:tab w:val="left" w:pos="567"/>
        </w:tabs>
        <w:spacing w:after="0" w:line="260" w:lineRule="exact"/>
        <w:rPr>
          <w:rFonts w:ascii="Times New Roman" w:eastAsia="Times New Roman" w:hAnsi="Times New Roman" w:cs="Times New Roman"/>
          <w:iCs/>
          <w:snapToGrid w:val="0"/>
          <w:lang w:eastAsia="ja-JP"/>
        </w:rPr>
      </w:pPr>
      <w:r w:rsidRPr="00C842DB">
        <w:rPr>
          <w:rFonts w:ascii="Times New Roman" w:eastAsia="Times New Roman" w:hAnsi="Times New Roman" w:cs="Times New Roman"/>
          <w:iCs/>
          <w:snapToGrid w:val="0"/>
          <w:lang w:eastAsia="ja-JP"/>
        </w:rPr>
        <w:t>Reti: Reino (</w:t>
      </w:r>
      <w:r w:rsidRPr="00C842DB">
        <w:rPr>
          <w:rFonts w:ascii="Times New Roman" w:eastAsia="Times New Roman" w:hAnsi="Times New Roman" w:cs="Times New Roman"/>
          <w:i/>
          <w:iCs/>
          <w:snapToGrid w:val="0"/>
          <w:lang w:eastAsia="ja-JP"/>
        </w:rPr>
        <w:t>Raynaud</w:t>
      </w:r>
      <w:r w:rsidRPr="00C842DB">
        <w:rPr>
          <w:rFonts w:ascii="Times New Roman" w:eastAsia="Times New Roman" w:hAnsi="Times New Roman" w:cs="Times New Roman"/>
          <w:iCs/>
          <w:snapToGrid w:val="0"/>
          <w:lang w:eastAsia="ja-JP"/>
        </w:rPr>
        <w:t>) fenomenas.</w:t>
      </w:r>
    </w:p>
    <w:bookmarkEnd w:id="42"/>
    <w:bookmarkEnd w:id="43"/>
    <w:bookmarkEnd w:id="44"/>
    <w:p w14:paraId="2AF5C0C2" w14:textId="77777777" w:rsidR="00CA442E" w:rsidRPr="00B43504" w:rsidRDefault="00CA442E" w:rsidP="00CA442E">
      <w:pPr>
        <w:tabs>
          <w:tab w:val="left" w:pos="567"/>
        </w:tabs>
        <w:spacing w:after="0" w:line="260" w:lineRule="exact"/>
        <w:rPr>
          <w:rFonts w:ascii="Times New Roman" w:hAnsi="Times New Roman"/>
          <w:highlight w:val="yellow"/>
        </w:rPr>
      </w:pPr>
    </w:p>
    <w:p w14:paraId="30F08EA6" w14:textId="77777777" w:rsidR="00CA442E" w:rsidRPr="00B43504" w:rsidRDefault="00CA442E" w:rsidP="00CA442E">
      <w:pPr>
        <w:keepNext/>
        <w:keepLines/>
        <w:tabs>
          <w:tab w:val="left" w:pos="567"/>
        </w:tabs>
        <w:spacing w:after="0" w:line="260" w:lineRule="exact"/>
        <w:rPr>
          <w:rFonts w:ascii="Times New Roman" w:hAnsi="Times New Roman"/>
          <w:i/>
        </w:rPr>
      </w:pPr>
      <w:r w:rsidRPr="00B43504">
        <w:rPr>
          <w:rFonts w:ascii="Times New Roman" w:hAnsi="Times New Roman"/>
          <w:i/>
        </w:rPr>
        <w:t>Kvėpavimo sistemos, krūtinės ląstos ir tarpuplaučio sutrikimai</w:t>
      </w:r>
    </w:p>
    <w:p w14:paraId="179D3B51"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Labai dažni: kosulys</w:t>
      </w:r>
    </w:p>
    <w:p w14:paraId="05F95112"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Dažni: dispnėja (dusulys)</w:t>
      </w:r>
    </w:p>
    <w:p w14:paraId="48A7CD52" w14:textId="77777777" w:rsidR="00CA442E" w:rsidRPr="00B43504" w:rsidRDefault="00CA442E" w:rsidP="00CA442E">
      <w:pPr>
        <w:tabs>
          <w:tab w:val="left" w:pos="567"/>
        </w:tabs>
        <w:spacing w:after="0" w:line="260" w:lineRule="exact"/>
        <w:rPr>
          <w:rFonts w:ascii="Times New Roman" w:hAnsi="Times New Roman"/>
          <w:highlight w:val="yellow"/>
        </w:rPr>
      </w:pPr>
      <w:r w:rsidRPr="00B43504">
        <w:rPr>
          <w:rFonts w:ascii="Times New Roman" w:hAnsi="Times New Roman"/>
        </w:rPr>
        <w:t>Nedažni: rinorėja, ryklės ir gerklų skausmas ir disfonija, bronchų spazmai arba astma</w:t>
      </w:r>
    </w:p>
    <w:p w14:paraId="687C9BF4"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Reti: plaučių infiltracija, rinitas, alerginis alveolitas arba eozinofilinė pneumonija</w:t>
      </w:r>
    </w:p>
    <w:p w14:paraId="0F77BF54" w14:textId="77777777" w:rsidR="00CA442E" w:rsidRPr="00B43504" w:rsidRDefault="00CA442E" w:rsidP="00CA442E">
      <w:pPr>
        <w:tabs>
          <w:tab w:val="left" w:pos="567"/>
        </w:tabs>
        <w:spacing w:after="0" w:line="260" w:lineRule="exact"/>
        <w:rPr>
          <w:rFonts w:ascii="Times New Roman" w:hAnsi="Times New Roman"/>
          <w:highlight w:val="yellow"/>
        </w:rPr>
      </w:pPr>
    </w:p>
    <w:p w14:paraId="7FF3AB44" w14:textId="77777777" w:rsidR="00CA442E" w:rsidRPr="00B43504" w:rsidRDefault="00CA442E" w:rsidP="00CA442E">
      <w:pPr>
        <w:keepNext/>
        <w:keepLines/>
        <w:tabs>
          <w:tab w:val="left" w:pos="567"/>
        </w:tabs>
        <w:spacing w:after="0" w:line="260" w:lineRule="exact"/>
        <w:rPr>
          <w:rFonts w:ascii="Times New Roman" w:hAnsi="Times New Roman"/>
          <w:i/>
        </w:rPr>
      </w:pPr>
      <w:r w:rsidRPr="00B43504">
        <w:rPr>
          <w:rFonts w:ascii="Times New Roman" w:hAnsi="Times New Roman"/>
          <w:i/>
        </w:rPr>
        <w:t>Virškinimo trakto sutrikimai</w:t>
      </w:r>
    </w:p>
    <w:p w14:paraId="41FE40EC"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Labai dažni: pykinimas</w:t>
      </w:r>
    </w:p>
    <w:p w14:paraId="520D62E4" w14:textId="41B7C3E2"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Dažni: viduriavimas, pilvo skausmas</w:t>
      </w:r>
      <w:r w:rsidR="006C6584" w:rsidRPr="00B43504">
        <w:rPr>
          <w:rFonts w:ascii="Times New Roman" w:hAnsi="Times New Roman"/>
        </w:rPr>
        <w:t>.</w:t>
      </w:r>
    </w:p>
    <w:p w14:paraId="6697B7C4"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Nedažni: žarnų nepraeinamumas, pankreatitas, vėmimas, dispepsija, vidurių užkietėjimas, anoreksija, nemalonus pojūtis skrandyje, burnos sausmė, peptinė opa</w:t>
      </w:r>
    </w:p>
    <w:p w14:paraId="6571CC78"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Reti: stomatitas / aftinis stomatitas, glositas;</w:t>
      </w:r>
    </w:p>
    <w:p w14:paraId="59BDF182"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Labai reti: žarnyno angioneurozinė edema.</w:t>
      </w:r>
    </w:p>
    <w:p w14:paraId="66E6E0DD" w14:textId="77777777" w:rsidR="00CA442E" w:rsidRPr="00B43504" w:rsidRDefault="00CA442E" w:rsidP="00CA442E">
      <w:pPr>
        <w:tabs>
          <w:tab w:val="left" w:pos="567"/>
        </w:tabs>
        <w:spacing w:after="0" w:line="260" w:lineRule="exact"/>
        <w:rPr>
          <w:rFonts w:ascii="Times New Roman" w:hAnsi="Times New Roman"/>
          <w:highlight w:val="yellow"/>
        </w:rPr>
      </w:pPr>
    </w:p>
    <w:p w14:paraId="424D79EB" w14:textId="77777777" w:rsidR="00CA442E" w:rsidRPr="00B43504" w:rsidRDefault="00CA442E" w:rsidP="00CA442E">
      <w:pPr>
        <w:keepNext/>
        <w:keepLines/>
        <w:tabs>
          <w:tab w:val="left" w:pos="567"/>
        </w:tabs>
        <w:spacing w:after="0" w:line="260" w:lineRule="exact"/>
        <w:rPr>
          <w:rFonts w:ascii="Times New Roman" w:hAnsi="Times New Roman"/>
          <w:i/>
        </w:rPr>
      </w:pPr>
      <w:r w:rsidRPr="00B43504">
        <w:rPr>
          <w:rFonts w:ascii="Times New Roman" w:hAnsi="Times New Roman"/>
          <w:i/>
        </w:rPr>
        <w:t>Kepenų, tulžies pūslės ir latakų sutrikimai</w:t>
      </w:r>
    </w:p>
    <w:p w14:paraId="314AFAF9"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Reti: kepenų nepakankamumas, hepatitas (hepatoceliulinis arba cholestazinis hepatitas), įskaitant kepenų nekrozę, holestazė (įskaitant geltą).</w:t>
      </w:r>
    </w:p>
    <w:p w14:paraId="248AEAB1" w14:textId="77777777" w:rsidR="00CA442E" w:rsidRPr="00B43504" w:rsidRDefault="00CA442E" w:rsidP="00CA442E">
      <w:pPr>
        <w:tabs>
          <w:tab w:val="left" w:pos="567"/>
        </w:tabs>
        <w:spacing w:after="0" w:line="260" w:lineRule="exact"/>
        <w:rPr>
          <w:rFonts w:ascii="Times New Roman" w:hAnsi="Times New Roman"/>
          <w:highlight w:val="yellow"/>
        </w:rPr>
      </w:pPr>
    </w:p>
    <w:p w14:paraId="005A3FAD" w14:textId="77777777" w:rsidR="00CA442E" w:rsidRPr="00B43504" w:rsidRDefault="00CA442E" w:rsidP="00CA442E">
      <w:pPr>
        <w:keepNext/>
        <w:keepLines/>
        <w:tabs>
          <w:tab w:val="left" w:pos="567"/>
        </w:tabs>
        <w:spacing w:after="0" w:line="260" w:lineRule="exact"/>
        <w:rPr>
          <w:rFonts w:ascii="Times New Roman" w:hAnsi="Times New Roman"/>
          <w:i/>
        </w:rPr>
      </w:pPr>
      <w:r w:rsidRPr="00B43504">
        <w:rPr>
          <w:rFonts w:ascii="Times New Roman" w:hAnsi="Times New Roman"/>
          <w:i/>
        </w:rPr>
        <w:t>Odos ir poodinio audinio sutrikimai</w:t>
      </w:r>
    </w:p>
    <w:p w14:paraId="21498C3E"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Dažni: bėrimas, padidėjęs jautrumas / angioneurozinė edema: buvo pranešta apie veido, galūnių, lūpų, liežuvio, balsaskylės ir (arba) gerklų angioneurozinę edemą (žr. 4.4 skyrių)</w:t>
      </w:r>
    </w:p>
    <w:p w14:paraId="1D95E970"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Nedažni: hiperhidrozė, niežėjimas, dilgėlinė, alopecija</w:t>
      </w:r>
    </w:p>
    <w:p w14:paraId="1B29376B"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Reti: daugiaformė raudonė (eritema), </w:t>
      </w:r>
      <w:r w:rsidRPr="00D13D49">
        <w:rPr>
          <w:rFonts w:ascii="Times New Roman" w:eastAsia="Times New Roman" w:hAnsi="Times New Roman" w:cs="Times New Roman"/>
          <w:snapToGrid w:val="0"/>
          <w:lang w:eastAsia="ja-JP"/>
        </w:rPr>
        <w:t>Stivenso-Džonsono  (</w:t>
      </w:r>
      <w:r w:rsidRPr="00B43504">
        <w:rPr>
          <w:rFonts w:ascii="Times New Roman" w:hAnsi="Times New Roman"/>
        </w:rPr>
        <w:t>Stevens-Johnson) sindromas, eksfoliacinis dermatitas, toksinė epidermio nekrolizė, pemfigus, eritrodermija</w:t>
      </w:r>
    </w:p>
    <w:p w14:paraId="173FD386" w14:textId="77777777" w:rsidR="00CA442E" w:rsidRPr="00B43504" w:rsidRDefault="00CA442E" w:rsidP="00CA442E">
      <w:pPr>
        <w:tabs>
          <w:tab w:val="left" w:pos="567"/>
        </w:tabs>
        <w:spacing w:after="0" w:line="260" w:lineRule="exact"/>
        <w:rPr>
          <w:rFonts w:ascii="Times New Roman" w:hAnsi="Times New Roman"/>
          <w:highlight w:val="yellow"/>
        </w:rPr>
      </w:pPr>
    </w:p>
    <w:p w14:paraId="06A27262"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Gauta pranešimų apie simptomų kompleksą, kurį sudarė keli arba visi toliau išvardyti simptomai: karščiavimas, serozitas, vaskulitas, mialgija arba miozitas, artralgija arba artritas, antikūnai prieš branduolius (angl. </w:t>
      </w:r>
      <w:r w:rsidRPr="00B43504">
        <w:rPr>
          <w:rFonts w:ascii="Times New Roman" w:hAnsi="Times New Roman"/>
          <w:i/>
        </w:rPr>
        <w:t>antinuclear antibodies</w:t>
      </w:r>
      <w:r w:rsidRPr="00B43504">
        <w:rPr>
          <w:rFonts w:ascii="Times New Roman" w:hAnsi="Times New Roman"/>
        </w:rPr>
        <w:t>, ANA), padidėjęs eritrocitų nusėdimo greitis (angl. ENG), eozinofilija ir leukocitozė. Gali atsirasti jautrumas šviesai arba kitų odos reakcijų.</w:t>
      </w:r>
    </w:p>
    <w:p w14:paraId="7F940EFD" w14:textId="77777777" w:rsidR="006C6584" w:rsidRPr="00C842DB" w:rsidRDefault="006C6584" w:rsidP="006C6584">
      <w:pPr>
        <w:tabs>
          <w:tab w:val="left" w:pos="567"/>
        </w:tabs>
        <w:spacing w:after="0" w:line="260" w:lineRule="exact"/>
        <w:rPr>
          <w:rFonts w:ascii="Times New Roman" w:hAnsi="Times New Roman"/>
          <w:highlight w:val="yellow"/>
          <w:lang w:eastAsia="ja-JP"/>
        </w:rPr>
      </w:pPr>
      <w:bookmarkStart w:id="45" w:name="_Hlk16604830"/>
    </w:p>
    <w:p w14:paraId="6E0FF10D" w14:textId="77777777" w:rsidR="006C6584" w:rsidRPr="00C842DB" w:rsidRDefault="006C6584" w:rsidP="006C6584">
      <w:pPr>
        <w:tabs>
          <w:tab w:val="left" w:pos="567"/>
        </w:tabs>
        <w:spacing w:after="0" w:line="260" w:lineRule="exact"/>
        <w:rPr>
          <w:rFonts w:ascii="Times New Roman" w:eastAsia="Times New Roman" w:hAnsi="Times New Roman" w:cs="Times New Roman"/>
          <w:i/>
          <w:iCs/>
          <w:snapToGrid w:val="0"/>
          <w:lang w:eastAsia="ja-JP"/>
        </w:rPr>
      </w:pPr>
      <w:bookmarkStart w:id="46" w:name="_Hlk16593470"/>
      <w:r w:rsidRPr="00D13D49">
        <w:rPr>
          <w:rFonts w:ascii="Times New Roman" w:eastAsia="Times New Roman" w:hAnsi="Times New Roman" w:cs="Times New Roman"/>
          <w:i/>
          <w:iCs/>
          <w:snapToGrid w:val="0"/>
          <w:lang w:eastAsia="ja-JP"/>
        </w:rPr>
        <w:t>Skeleto, raumenų jungiamojo audinio sutrikimai</w:t>
      </w:r>
      <w:r w:rsidRPr="00C842DB">
        <w:rPr>
          <w:rFonts w:ascii="Times New Roman" w:eastAsia="Times New Roman" w:hAnsi="Times New Roman" w:cs="Times New Roman"/>
          <w:i/>
          <w:iCs/>
          <w:snapToGrid w:val="0"/>
          <w:lang w:eastAsia="ja-JP"/>
        </w:rPr>
        <w:t>:</w:t>
      </w:r>
    </w:p>
    <w:p w14:paraId="749F6459" w14:textId="77777777" w:rsidR="006C6584" w:rsidRPr="00C842DB" w:rsidRDefault="006C6584" w:rsidP="006C6584">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Nedažni: raumenų mėšlungis.</w:t>
      </w:r>
    </w:p>
    <w:bookmarkEnd w:id="45"/>
    <w:bookmarkEnd w:id="46"/>
    <w:p w14:paraId="210ABDA5" w14:textId="77777777" w:rsidR="00CA442E" w:rsidRPr="00B43504" w:rsidRDefault="00CA442E" w:rsidP="00CA442E">
      <w:pPr>
        <w:tabs>
          <w:tab w:val="left" w:pos="567"/>
        </w:tabs>
        <w:spacing w:after="0" w:line="260" w:lineRule="exact"/>
        <w:rPr>
          <w:rFonts w:ascii="Times New Roman" w:hAnsi="Times New Roman"/>
          <w:highlight w:val="yellow"/>
        </w:rPr>
      </w:pPr>
    </w:p>
    <w:p w14:paraId="341A2494" w14:textId="77777777" w:rsidR="00CA442E" w:rsidRPr="00B43504" w:rsidRDefault="00CA442E" w:rsidP="00CA442E">
      <w:pPr>
        <w:keepNext/>
        <w:keepLines/>
        <w:tabs>
          <w:tab w:val="left" w:pos="567"/>
        </w:tabs>
        <w:spacing w:after="0" w:line="260" w:lineRule="exact"/>
        <w:rPr>
          <w:rFonts w:ascii="Times New Roman" w:hAnsi="Times New Roman"/>
          <w:i/>
        </w:rPr>
      </w:pPr>
      <w:r w:rsidRPr="00B43504">
        <w:rPr>
          <w:rFonts w:ascii="Times New Roman" w:hAnsi="Times New Roman"/>
          <w:i/>
        </w:rPr>
        <w:t>Inkstų ir šlapimo takų sutrikimai</w:t>
      </w:r>
    </w:p>
    <w:p w14:paraId="69FA2019"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Nedažni: inkstų pažeidimas, inkstų nepakankamumas, proteinurija;</w:t>
      </w:r>
    </w:p>
    <w:p w14:paraId="3BAE5339"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Reti: oligurija.</w:t>
      </w:r>
    </w:p>
    <w:p w14:paraId="29BB7A04" w14:textId="77777777" w:rsidR="00CA442E" w:rsidRPr="00B43504" w:rsidRDefault="00CA442E" w:rsidP="00CA442E">
      <w:pPr>
        <w:tabs>
          <w:tab w:val="left" w:pos="567"/>
        </w:tabs>
        <w:spacing w:after="0" w:line="260" w:lineRule="exact"/>
        <w:rPr>
          <w:rFonts w:ascii="Times New Roman" w:hAnsi="Times New Roman"/>
          <w:highlight w:val="yellow"/>
        </w:rPr>
      </w:pPr>
    </w:p>
    <w:p w14:paraId="1844A9CC" w14:textId="77777777" w:rsidR="00CA442E" w:rsidRPr="00B43504" w:rsidRDefault="00CA442E" w:rsidP="00CA442E">
      <w:pPr>
        <w:keepNext/>
        <w:keepLines/>
        <w:tabs>
          <w:tab w:val="left" w:pos="567"/>
        </w:tabs>
        <w:spacing w:after="0" w:line="260" w:lineRule="exact"/>
        <w:rPr>
          <w:rFonts w:ascii="Times New Roman" w:hAnsi="Times New Roman"/>
          <w:i/>
        </w:rPr>
      </w:pPr>
      <w:r w:rsidRPr="00B43504">
        <w:rPr>
          <w:rFonts w:ascii="Times New Roman" w:hAnsi="Times New Roman"/>
          <w:i/>
        </w:rPr>
        <w:lastRenderedPageBreak/>
        <w:t>Lytinės sistemos ir krūties sutrikimai</w:t>
      </w:r>
    </w:p>
    <w:p w14:paraId="1D32AF62"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Nedažni: erekcijos sutrikimas;</w:t>
      </w:r>
    </w:p>
    <w:p w14:paraId="3C7F05E3" w14:textId="77777777" w:rsidR="00CA442E" w:rsidRPr="00B43504" w:rsidRDefault="00CA442E" w:rsidP="00CA442E">
      <w:pPr>
        <w:tabs>
          <w:tab w:val="left" w:pos="567"/>
        </w:tabs>
        <w:spacing w:after="0" w:line="260" w:lineRule="exact"/>
        <w:rPr>
          <w:rFonts w:ascii="Times New Roman" w:hAnsi="Times New Roman"/>
          <w:highlight w:val="yellow"/>
        </w:rPr>
      </w:pPr>
      <w:r w:rsidRPr="00B43504">
        <w:rPr>
          <w:rFonts w:ascii="Times New Roman" w:hAnsi="Times New Roman"/>
        </w:rPr>
        <w:t>Reti: ginekomastija.</w:t>
      </w:r>
    </w:p>
    <w:p w14:paraId="7011B3A6" w14:textId="77777777" w:rsidR="00CA442E" w:rsidRPr="00B43504" w:rsidRDefault="00CA442E" w:rsidP="00CA442E">
      <w:pPr>
        <w:tabs>
          <w:tab w:val="left" w:pos="567"/>
        </w:tabs>
        <w:spacing w:after="0" w:line="260" w:lineRule="exact"/>
        <w:rPr>
          <w:rFonts w:ascii="Times New Roman" w:hAnsi="Times New Roman"/>
          <w:i/>
        </w:rPr>
      </w:pPr>
    </w:p>
    <w:p w14:paraId="7225CD81" w14:textId="77777777" w:rsidR="00CA442E" w:rsidRPr="00B43504" w:rsidRDefault="00CA442E" w:rsidP="00CA442E">
      <w:pPr>
        <w:keepNext/>
        <w:keepLines/>
        <w:tabs>
          <w:tab w:val="left" w:pos="567"/>
        </w:tabs>
        <w:spacing w:after="0" w:line="260" w:lineRule="exact"/>
        <w:rPr>
          <w:rFonts w:ascii="Times New Roman" w:hAnsi="Times New Roman"/>
          <w:i/>
        </w:rPr>
      </w:pPr>
      <w:r w:rsidRPr="00B43504">
        <w:rPr>
          <w:rFonts w:ascii="Times New Roman" w:hAnsi="Times New Roman"/>
          <w:i/>
        </w:rPr>
        <w:t>Bendrieji sutrikimai ir vartojimo vietos pažeidimai</w:t>
      </w:r>
    </w:p>
    <w:p w14:paraId="2F49C4C7"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Labai dažni: astenija</w:t>
      </w:r>
    </w:p>
    <w:p w14:paraId="3C0EC3F6"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Dažni: nuovargis</w:t>
      </w:r>
    </w:p>
    <w:p w14:paraId="1D807AA7" w14:textId="41E2893F" w:rsidR="00CA442E" w:rsidRPr="00B43504" w:rsidRDefault="00CA442E" w:rsidP="00CA442E">
      <w:pPr>
        <w:tabs>
          <w:tab w:val="left" w:pos="567"/>
        </w:tabs>
        <w:spacing w:after="0" w:line="260" w:lineRule="exact"/>
        <w:rPr>
          <w:rFonts w:ascii="Times New Roman" w:hAnsi="Times New Roman"/>
          <w:highlight w:val="yellow"/>
        </w:rPr>
      </w:pPr>
      <w:r w:rsidRPr="00B43504">
        <w:rPr>
          <w:rFonts w:ascii="Times New Roman" w:hAnsi="Times New Roman"/>
        </w:rPr>
        <w:t>Nedažni: bloga savijauta, karščiavimas</w:t>
      </w:r>
    </w:p>
    <w:p w14:paraId="64EE1AAE" w14:textId="77777777" w:rsidR="00CA442E" w:rsidRPr="00B43504" w:rsidRDefault="00CA442E" w:rsidP="00CA442E">
      <w:pPr>
        <w:tabs>
          <w:tab w:val="left" w:pos="567"/>
        </w:tabs>
        <w:spacing w:after="0" w:line="260" w:lineRule="exact"/>
        <w:rPr>
          <w:rFonts w:ascii="Times New Roman" w:hAnsi="Times New Roman"/>
          <w:highlight w:val="yellow"/>
        </w:rPr>
      </w:pPr>
    </w:p>
    <w:p w14:paraId="1D826007" w14:textId="77777777" w:rsidR="00CA442E" w:rsidRPr="00B43504" w:rsidRDefault="00CA442E" w:rsidP="00CA442E">
      <w:pPr>
        <w:keepNext/>
        <w:keepLines/>
        <w:tabs>
          <w:tab w:val="left" w:pos="567"/>
        </w:tabs>
        <w:spacing w:after="0" w:line="260" w:lineRule="exact"/>
        <w:rPr>
          <w:rFonts w:ascii="Times New Roman" w:hAnsi="Times New Roman"/>
          <w:i/>
        </w:rPr>
      </w:pPr>
      <w:r w:rsidRPr="00B43504">
        <w:rPr>
          <w:rFonts w:ascii="Times New Roman" w:hAnsi="Times New Roman"/>
          <w:i/>
        </w:rPr>
        <w:t>Tyrimai</w:t>
      </w:r>
    </w:p>
    <w:p w14:paraId="2DAAA5B7"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Dažni: kalio kiekio kraujyje padidėjimas, kreatinino kiekio kraujyje padidėjimas;</w:t>
      </w:r>
    </w:p>
    <w:p w14:paraId="06A427AA"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Nedažni: šlapalo kiekio kraujyje padidėjimas, natrio kiekio kraujyje sumažėjimas;</w:t>
      </w:r>
    </w:p>
    <w:p w14:paraId="6292517D"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Reti: kepenų fermentų kiekio padidėjimas, bilirubino kiekio kraujyje padidėjimas.</w:t>
      </w:r>
    </w:p>
    <w:p w14:paraId="224D131C" w14:textId="77777777" w:rsidR="00CA442E" w:rsidRPr="00B43504" w:rsidRDefault="00CA442E" w:rsidP="00CA442E">
      <w:pPr>
        <w:tabs>
          <w:tab w:val="left" w:pos="567"/>
        </w:tabs>
        <w:spacing w:after="0" w:line="260" w:lineRule="exact"/>
        <w:rPr>
          <w:rFonts w:ascii="Times New Roman" w:hAnsi="Times New Roman"/>
          <w:b/>
        </w:rPr>
      </w:pPr>
    </w:p>
    <w:p w14:paraId="01E2E5D4" w14:textId="77777777" w:rsidR="00CA442E" w:rsidRPr="00B43504" w:rsidRDefault="00CA442E" w:rsidP="00CA442E">
      <w:pPr>
        <w:keepNext/>
        <w:keepLines/>
        <w:tabs>
          <w:tab w:val="left" w:pos="567"/>
        </w:tabs>
        <w:spacing w:after="0" w:line="260" w:lineRule="exact"/>
        <w:rPr>
          <w:rFonts w:ascii="Times New Roman" w:hAnsi="Times New Roman"/>
          <w:i/>
          <w:u w:val="single"/>
        </w:rPr>
      </w:pPr>
      <w:r w:rsidRPr="00B43504">
        <w:rPr>
          <w:rFonts w:ascii="Times New Roman" w:hAnsi="Times New Roman"/>
          <w:i/>
          <w:u w:val="single"/>
        </w:rPr>
        <w:t>Tik lerkanidipinas</w:t>
      </w:r>
    </w:p>
    <w:p w14:paraId="7897A285" w14:textId="77777777" w:rsidR="00CA442E" w:rsidRPr="00B43504" w:rsidRDefault="00CA442E" w:rsidP="00CA442E">
      <w:pPr>
        <w:tabs>
          <w:tab w:val="left" w:pos="567"/>
        </w:tabs>
        <w:spacing w:after="0" w:line="260" w:lineRule="exact"/>
        <w:rPr>
          <w:rFonts w:ascii="Times New Roman" w:hAnsi="Times New Roman"/>
        </w:rPr>
      </w:pPr>
    </w:p>
    <w:p w14:paraId="6C42C479" w14:textId="41417EE6" w:rsidR="00CA442E" w:rsidRPr="00B43504" w:rsidRDefault="006C6584" w:rsidP="00CA442E">
      <w:pPr>
        <w:tabs>
          <w:tab w:val="left" w:pos="567"/>
        </w:tabs>
        <w:spacing w:after="0" w:line="260" w:lineRule="exact"/>
        <w:rPr>
          <w:rFonts w:ascii="Times New Roman" w:hAnsi="Times New Roman"/>
        </w:rPr>
      </w:pPr>
      <w:r w:rsidRPr="00B43504">
        <w:rPr>
          <w:rFonts w:ascii="Times New Roman" w:hAnsi="Times New Roman"/>
        </w:rPr>
        <w:t>Klinikinių</w:t>
      </w:r>
      <w:r w:rsidR="00CA442E" w:rsidRPr="00B43504">
        <w:rPr>
          <w:rFonts w:ascii="Times New Roman" w:hAnsi="Times New Roman"/>
        </w:rPr>
        <w:t xml:space="preserve"> tyrimų metu </w:t>
      </w:r>
      <w:r w:rsidRPr="00B43504">
        <w:rPr>
          <w:rFonts w:ascii="Times New Roman" w:hAnsi="Times New Roman"/>
        </w:rPr>
        <w:t xml:space="preserve">ir poregistraciniu laikotarpiu </w:t>
      </w:r>
      <w:r w:rsidR="00CA442E" w:rsidRPr="00B43504">
        <w:rPr>
          <w:rFonts w:ascii="Times New Roman" w:hAnsi="Times New Roman"/>
        </w:rPr>
        <w:t xml:space="preserve">dažniausiai pranešta apie šias nepageidaujamas reakcijas: periferinė edema, </w:t>
      </w:r>
      <w:r w:rsidRPr="00B43504">
        <w:rPr>
          <w:rFonts w:ascii="Times New Roman" w:hAnsi="Times New Roman"/>
        </w:rPr>
        <w:t xml:space="preserve">galvos skausmas, kraujo priplūdimas į veidą, </w:t>
      </w:r>
      <w:r w:rsidR="00CA442E" w:rsidRPr="00B43504">
        <w:rPr>
          <w:rFonts w:ascii="Times New Roman" w:hAnsi="Times New Roman"/>
        </w:rPr>
        <w:t>tachikardija</w:t>
      </w:r>
      <w:r w:rsidRPr="00B43504">
        <w:rPr>
          <w:rFonts w:ascii="Times New Roman" w:hAnsi="Times New Roman"/>
        </w:rPr>
        <w:t xml:space="preserve"> ir</w:t>
      </w:r>
      <w:r w:rsidR="00CA442E" w:rsidRPr="00B43504">
        <w:rPr>
          <w:rFonts w:ascii="Times New Roman" w:hAnsi="Times New Roman"/>
        </w:rPr>
        <w:t xml:space="preserve"> palpitacij</w:t>
      </w:r>
      <w:r w:rsidRPr="00B43504">
        <w:rPr>
          <w:rFonts w:ascii="Times New Roman" w:hAnsi="Times New Roman"/>
        </w:rPr>
        <w:t>a.</w:t>
      </w:r>
    </w:p>
    <w:p w14:paraId="587845F9" w14:textId="77777777" w:rsidR="00CA442E" w:rsidRPr="00B43504" w:rsidRDefault="00CA442E" w:rsidP="00CA442E">
      <w:pPr>
        <w:tabs>
          <w:tab w:val="left" w:pos="567"/>
        </w:tabs>
        <w:spacing w:after="0" w:line="260" w:lineRule="exact"/>
        <w:rPr>
          <w:rFonts w:ascii="Times New Roman" w:hAnsi="Times New Roman"/>
          <w:i/>
        </w:rPr>
      </w:pPr>
    </w:p>
    <w:p w14:paraId="19215094" w14:textId="77777777" w:rsidR="00CA442E" w:rsidRPr="00B43504" w:rsidRDefault="00CA442E" w:rsidP="00CA442E">
      <w:pPr>
        <w:keepNext/>
        <w:keepLines/>
        <w:tabs>
          <w:tab w:val="left" w:pos="567"/>
        </w:tabs>
        <w:spacing w:after="0" w:line="260" w:lineRule="exact"/>
        <w:rPr>
          <w:rFonts w:ascii="Times New Roman" w:hAnsi="Times New Roman"/>
          <w:i/>
        </w:rPr>
      </w:pPr>
      <w:r w:rsidRPr="00B43504">
        <w:rPr>
          <w:rFonts w:ascii="Times New Roman" w:hAnsi="Times New Roman"/>
          <w:i/>
        </w:rPr>
        <w:t>Imuninės sistemos sutrikimai</w:t>
      </w:r>
    </w:p>
    <w:p w14:paraId="2E1CFF8E" w14:textId="08AE0869" w:rsidR="00CA442E" w:rsidRPr="00B43504" w:rsidRDefault="006C6584" w:rsidP="00CA442E">
      <w:pPr>
        <w:tabs>
          <w:tab w:val="left" w:pos="567"/>
        </w:tabs>
        <w:spacing w:after="0" w:line="260" w:lineRule="exact"/>
        <w:rPr>
          <w:rFonts w:ascii="Times New Roman" w:hAnsi="Times New Roman"/>
        </w:rPr>
      </w:pPr>
      <w:r w:rsidRPr="00B43504">
        <w:rPr>
          <w:rFonts w:ascii="Times New Roman" w:hAnsi="Times New Roman"/>
        </w:rPr>
        <w:t>R</w:t>
      </w:r>
      <w:r w:rsidR="00CA442E" w:rsidRPr="00B43504">
        <w:rPr>
          <w:rFonts w:ascii="Times New Roman" w:hAnsi="Times New Roman"/>
        </w:rPr>
        <w:t>eti: padidėjęs jautrumas</w:t>
      </w:r>
    </w:p>
    <w:p w14:paraId="73C5E3CA" w14:textId="77777777" w:rsidR="00CA442E" w:rsidRPr="00B43504" w:rsidRDefault="00CA442E" w:rsidP="00CA442E">
      <w:pPr>
        <w:tabs>
          <w:tab w:val="left" w:pos="567"/>
        </w:tabs>
        <w:spacing w:after="0" w:line="260" w:lineRule="exact"/>
        <w:rPr>
          <w:rFonts w:ascii="Times New Roman" w:hAnsi="Times New Roman"/>
        </w:rPr>
      </w:pPr>
    </w:p>
    <w:p w14:paraId="09C0BE89" w14:textId="77777777" w:rsidR="00CA442E" w:rsidRPr="00B43504" w:rsidRDefault="00CA442E" w:rsidP="00CA442E">
      <w:pPr>
        <w:keepNext/>
        <w:keepLines/>
        <w:tabs>
          <w:tab w:val="left" w:pos="567"/>
        </w:tabs>
        <w:spacing w:after="0" w:line="260" w:lineRule="exact"/>
        <w:rPr>
          <w:rFonts w:ascii="Times New Roman" w:hAnsi="Times New Roman"/>
          <w:i/>
        </w:rPr>
      </w:pPr>
      <w:r w:rsidRPr="00B43504">
        <w:rPr>
          <w:rFonts w:ascii="Times New Roman" w:hAnsi="Times New Roman"/>
          <w:i/>
        </w:rPr>
        <w:t>Nervų sistemos sutrikimai</w:t>
      </w:r>
    </w:p>
    <w:p w14:paraId="2616AD0F" w14:textId="77777777" w:rsidR="006C6584" w:rsidRPr="00D13D49" w:rsidRDefault="006C6584" w:rsidP="006C6584">
      <w:pPr>
        <w:tabs>
          <w:tab w:val="left" w:pos="567"/>
        </w:tabs>
        <w:spacing w:after="0" w:line="260" w:lineRule="exact"/>
        <w:rPr>
          <w:rFonts w:ascii="Times New Roman" w:eastAsia="Times New Roman" w:hAnsi="Times New Roman" w:cs="Times New Roman"/>
          <w:snapToGrid w:val="0"/>
          <w:lang w:eastAsia="ja-JP"/>
        </w:rPr>
      </w:pPr>
      <w:bookmarkStart w:id="47" w:name="_Hlk16605186"/>
      <w:r w:rsidRPr="00D13D49">
        <w:rPr>
          <w:rFonts w:ascii="Times New Roman" w:eastAsia="Times New Roman" w:hAnsi="Times New Roman" w:cs="Times New Roman"/>
          <w:snapToGrid w:val="0"/>
          <w:lang w:eastAsia="ja-JP"/>
        </w:rPr>
        <w:t>Dažni: galvos skausmas.</w:t>
      </w:r>
    </w:p>
    <w:bookmarkEnd w:id="47"/>
    <w:p w14:paraId="425A54E0" w14:textId="747AF004"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Nedažni: galvos svaigulys</w:t>
      </w:r>
    </w:p>
    <w:p w14:paraId="232F54E5" w14:textId="77777777" w:rsidR="006C6584" w:rsidRPr="00D13D49" w:rsidRDefault="006C6584" w:rsidP="006C6584">
      <w:pPr>
        <w:tabs>
          <w:tab w:val="left" w:pos="567"/>
        </w:tabs>
        <w:spacing w:after="0" w:line="260" w:lineRule="exact"/>
        <w:rPr>
          <w:rFonts w:ascii="Times New Roman" w:eastAsia="Times New Roman" w:hAnsi="Times New Roman" w:cs="Times New Roman"/>
          <w:snapToGrid w:val="0"/>
          <w:lang w:eastAsia="ja-JP"/>
        </w:rPr>
      </w:pPr>
      <w:bookmarkStart w:id="48" w:name="_Hlk16605209"/>
      <w:r w:rsidRPr="00D13D49">
        <w:rPr>
          <w:rFonts w:ascii="Times New Roman" w:eastAsia="Times New Roman" w:hAnsi="Times New Roman" w:cs="Times New Roman"/>
          <w:snapToGrid w:val="0"/>
          <w:lang w:eastAsia="ja-JP"/>
        </w:rPr>
        <w:t>Reti: mieguistumas, alpimas.</w:t>
      </w:r>
    </w:p>
    <w:bookmarkEnd w:id="48"/>
    <w:p w14:paraId="5290858F" w14:textId="77777777" w:rsidR="007F5631" w:rsidRPr="00B43504" w:rsidRDefault="007F5631" w:rsidP="00C842DB">
      <w:pPr>
        <w:keepNext/>
        <w:keepLines/>
        <w:tabs>
          <w:tab w:val="left" w:pos="567"/>
        </w:tabs>
        <w:spacing w:after="0" w:line="260" w:lineRule="exact"/>
        <w:rPr>
          <w:rFonts w:ascii="Times New Roman" w:hAnsi="Times New Roman"/>
          <w:i/>
        </w:rPr>
      </w:pPr>
    </w:p>
    <w:p w14:paraId="55EEA9B1" w14:textId="25AC0034" w:rsidR="00CA442E" w:rsidRPr="00B43504" w:rsidRDefault="00CA442E" w:rsidP="00CA442E">
      <w:pPr>
        <w:keepNext/>
        <w:keepLines/>
        <w:tabs>
          <w:tab w:val="left" w:pos="567"/>
        </w:tabs>
        <w:spacing w:after="0" w:line="260" w:lineRule="exact"/>
        <w:rPr>
          <w:rFonts w:ascii="Times New Roman" w:hAnsi="Times New Roman"/>
          <w:i/>
        </w:rPr>
      </w:pPr>
      <w:r w:rsidRPr="00B43504">
        <w:rPr>
          <w:rFonts w:ascii="Times New Roman" w:hAnsi="Times New Roman"/>
          <w:i/>
        </w:rPr>
        <w:t>Širdies sutrikimai</w:t>
      </w:r>
    </w:p>
    <w:p w14:paraId="3FF0CEF5" w14:textId="2B56C95B" w:rsidR="00CA442E" w:rsidRPr="00B43504" w:rsidRDefault="006C6584" w:rsidP="00CA442E">
      <w:pPr>
        <w:tabs>
          <w:tab w:val="left" w:pos="567"/>
        </w:tabs>
        <w:spacing w:after="0" w:line="260" w:lineRule="exact"/>
        <w:rPr>
          <w:rFonts w:ascii="Times New Roman" w:hAnsi="Times New Roman"/>
        </w:rPr>
      </w:pPr>
      <w:r w:rsidRPr="00B43504">
        <w:rPr>
          <w:rFonts w:ascii="Times New Roman" w:hAnsi="Times New Roman"/>
        </w:rPr>
        <w:t>D</w:t>
      </w:r>
      <w:r w:rsidR="00CA442E" w:rsidRPr="00B43504">
        <w:rPr>
          <w:rFonts w:ascii="Times New Roman" w:hAnsi="Times New Roman"/>
        </w:rPr>
        <w:t>ažni: tachikardija, palpitacijos;</w:t>
      </w:r>
    </w:p>
    <w:p w14:paraId="144056D0"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Reti: krūtinės angina.</w:t>
      </w:r>
    </w:p>
    <w:p w14:paraId="034F19D2" w14:textId="77777777" w:rsidR="00CA442E" w:rsidRPr="00B43504" w:rsidRDefault="00CA442E" w:rsidP="00CA442E">
      <w:pPr>
        <w:tabs>
          <w:tab w:val="left" w:pos="567"/>
        </w:tabs>
        <w:spacing w:after="0" w:line="260" w:lineRule="exact"/>
        <w:rPr>
          <w:rFonts w:ascii="Times New Roman" w:hAnsi="Times New Roman"/>
          <w:highlight w:val="yellow"/>
        </w:rPr>
      </w:pPr>
    </w:p>
    <w:p w14:paraId="0C9E3FDE" w14:textId="77777777" w:rsidR="00CA442E" w:rsidRPr="00B43504" w:rsidRDefault="00CA442E" w:rsidP="00CA442E">
      <w:pPr>
        <w:keepNext/>
        <w:keepLines/>
        <w:tabs>
          <w:tab w:val="left" w:pos="567"/>
        </w:tabs>
        <w:spacing w:after="0" w:line="260" w:lineRule="exact"/>
        <w:rPr>
          <w:rFonts w:ascii="Times New Roman" w:hAnsi="Times New Roman"/>
          <w:i/>
        </w:rPr>
      </w:pPr>
      <w:r w:rsidRPr="00B43504">
        <w:rPr>
          <w:rFonts w:ascii="Times New Roman" w:hAnsi="Times New Roman"/>
          <w:i/>
        </w:rPr>
        <w:t>Kraujagyslių sutrikimai</w:t>
      </w:r>
    </w:p>
    <w:p w14:paraId="2D711EB6" w14:textId="77777777" w:rsidR="006C6584" w:rsidRPr="00D13D49" w:rsidRDefault="006C6584" w:rsidP="006C6584">
      <w:pPr>
        <w:tabs>
          <w:tab w:val="left" w:pos="567"/>
        </w:tabs>
        <w:spacing w:after="0" w:line="260" w:lineRule="exact"/>
        <w:rPr>
          <w:rFonts w:ascii="Times New Roman" w:eastAsia="Times New Roman" w:hAnsi="Times New Roman" w:cs="Times New Roman"/>
          <w:snapToGrid w:val="0"/>
          <w:lang w:eastAsia="ja-JP"/>
        </w:rPr>
      </w:pPr>
      <w:bookmarkStart w:id="49" w:name="_Hlk16605250"/>
      <w:r w:rsidRPr="00D13D49">
        <w:rPr>
          <w:rFonts w:ascii="Times New Roman" w:eastAsia="Times New Roman" w:hAnsi="Times New Roman" w:cs="Times New Roman"/>
          <w:snapToGrid w:val="0"/>
          <w:lang w:eastAsia="ja-JP"/>
        </w:rPr>
        <w:t>Dažni: kraujo priplūdimas į veidą.</w:t>
      </w:r>
    </w:p>
    <w:bookmarkEnd w:id="49"/>
    <w:p w14:paraId="2E04F26E" w14:textId="72F794F5"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Nedažni: </w:t>
      </w:r>
      <w:r w:rsidR="006C6584" w:rsidRPr="00B43504">
        <w:rPr>
          <w:rFonts w:ascii="Times New Roman" w:hAnsi="Times New Roman"/>
        </w:rPr>
        <w:t>hipotenzija.</w:t>
      </w:r>
    </w:p>
    <w:p w14:paraId="2547F952" w14:textId="77777777" w:rsidR="00CA442E" w:rsidRPr="00B43504" w:rsidRDefault="00CA442E" w:rsidP="00CA442E">
      <w:pPr>
        <w:tabs>
          <w:tab w:val="left" w:pos="567"/>
        </w:tabs>
        <w:spacing w:after="0" w:line="260" w:lineRule="exact"/>
        <w:rPr>
          <w:rFonts w:ascii="Times New Roman" w:hAnsi="Times New Roman"/>
          <w:i/>
        </w:rPr>
      </w:pPr>
    </w:p>
    <w:p w14:paraId="55347D77" w14:textId="77777777" w:rsidR="00CA442E" w:rsidRPr="00B43504" w:rsidRDefault="00CA442E" w:rsidP="00CA442E">
      <w:pPr>
        <w:keepNext/>
        <w:keepLines/>
        <w:tabs>
          <w:tab w:val="left" w:pos="567"/>
        </w:tabs>
        <w:spacing w:after="0" w:line="260" w:lineRule="exact"/>
        <w:rPr>
          <w:rFonts w:ascii="Times New Roman" w:hAnsi="Times New Roman"/>
          <w:i/>
        </w:rPr>
      </w:pPr>
      <w:r w:rsidRPr="00B43504">
        <w:rPr>
          <w:rFonts w:ascii="Times New Roman" w:hAnsi="Times New Roman"/>
          <w:i/>
        </w:rPr>
        <w:t>Virškinimo trakto sutrikimai</w:t>
      </w:r>
    </w:p>
    <w:p w14:paraId="59BE290A" w14:textId="59C9C5B3" w:rsidR="00CA442E" w:rsidRPr="00B43504" w:rsidRDefault="006C6584" w:rsidP="00CA442E">
      <w:pPr>
        <w:tabs>
          <w:tab w:val="left" w:pos="567"/>
        </w:tabs>
        <w:spacing w:after="0" w:line="260" w:lineRule="exact"/>
        <w:rPr>
          <w:rFonts w:ascii="Times New Roman" w:hAnsi="Times New Roman"/>
        </w:rPr>
      </w:pPr>
      <w:r w:rsidRPr="00B43504">
        <w:rPr>
          <w:rFonts w:ascii="Times New Roman" w:hAnsi="Times New Roman"/>
        </w:rPr>
        <w:t>Nedažni</w:t>
      </w:r>
      <w:r w:rsidR="00CA442E" w:rsidRPr="00B43504">
        <w:rPr>
          <w:rFonts w:ascii="Times New Roman" w:hAnsi="Times New Roman"/>
        </w:rPr>
        <w:t xml:space="preserve">: pykinimas, dispepsija, </w:t>
      </w:r>
      <w:r w:rsidRPr="00B43504">
        <w:rPr>
          <w:rFonts w:ascii="Times New Roman" w:hAnsi="Times New Roman"/>
        </w:rPr>
        <w:t xml:space="preserve">skausmas viršutinėje </w:t>
      </w:r>
      <w:r w:rsidR="00CA442E" w:rsidRPr="00B43504">
        <w:rPr>
          <w:rFonts w:ascii="Times New Roman" w:hAnsi="Times New Roman"/>
        </w:rPr>
        <w:t xml:space="preserve">pilvo </w:t>
      </w:r>
      <w:r w:rsidRPr="00B43504">
        <w:rPr>
          <w:rFonts w:ascii="Times New Roman" w:hAnsi="Times New Roman"/>
        </w:rPr>
        <w:t>dalyje.</w:t>
      </w:r>
    </w:p>
    <w:p w14:paraId="49ED11E8" w14:textId="77777777" w:rsidR="006C6584" w:rsidRPr="00C842DB" w:rsidRDefault="006C6584" w:rsidP="006C6584">
      <w:pPr>
        <w:tabs>
          <w:tab w:val="left" w:pos="567"/>
        </w:tabs>
        <w:spacing w:after="0" w:line="260" w:lineRule="exact"/>
        <w:rPr>
          <w:rFonts w:ascii="Times New Roman" w:hAnsi="Times New Roman"/>
          <w:lang w:eastAsia="ja-JP"/>
        </w:rPr>
      </w:pPr>
      <w:bookmarkStart w:id="50" w:name="_Hlk16595634"/>
      <w:bookmarkStart w:id="51" w:name="_Hlk16605348"/>
      <w:bookmarkStart w:id="52" w:name="_Hlk16634834"/>
      <w:r w:rsidRPr="00D13D49">
        <w:rPr>
          <w:rFonts w:ascii="Times New Roman" w:eastAsia="Times New Roman" w:hAnsi="Times New Roman" w:cs="Times New Roman"/>
          <w:snapToGrid w:val="0"/>
          <w:lang w:eastAsia="ja-JP"/>
        </w:rPr>
        <w:t>Reti:</w:t>
      </w:r>
      <w:r w:rsidRPr="00C842DB">
        <w:rPr>
          <w:rFonts w:ascii="Times New Roman" w:hAnsi="Times New Roman"/>
          <w:lang w:eastAsia="ja-JP"/>
        </w:rPr>
        <w:t xml:space="preserve"> vėmimas</w:t>
      </w:r>
      <w:r w:rsidRPr="00D13D49">
        <w:rPr>
          <w:rFonts w:ascii="Times New Roman" w:eastAsia="Times New Roman" w:hAnsi="Times New Roman" w:cs="Times New Roman"/>
          <w:snapToGrid w:val="0"/>
          <w:lang w:eastAsia="ja-JP"/>
        </w:rPr>
        <w:t>, viduriavimas.</w:t>
      </w:r>
    </w:p>
    <w:p w14:paraId="26D4DFA7" w14:textId="77777777" w:rsidR="006C6584" w:rsidRPr="00C842DB" w:rsidRDefault="006C6584" w:rsidP="006C6584">
      <w:pPr>
        <w:tabs>
          <w:tab w:val="left" w:pos="567"/>
        </w:tabs>
        <w:spacing w:after="0" w:line="260" w:lineRule="exact"/>
        <w:rPr>
          <w:rFonts w:ascii="Times New Roman" w:eastAsia="Times New Roman" w:hAnsi="Times New Roman" w:cs="Times New Roman"/>
          <w:i/>
          <w:iCs/>
          <w:snapToGrid w:val="0"/>
          <w:lang w:eastAsia="ja-JP"/>
        </w:rPr>
      </w:pPr>
      <w:r w:rsidRPr="00D13D49">
        <w:rPr>
          <w:rFonts w:ascii="Times New Roman" w:eastAsia="Times New Roman" w:hAnsi="Times New Roman" w:cs="Times New Roman"/>
          <w:snapToGrid w:val="0"/>
          <w:lang w:eastAsia="ja-JP"/>
        </w:rPr>
        <w:t>Dažnis nežinomas: dantenų hipertrofija</w:t>
      </w:r>
      <w:r w:rsidRPr="00D13D49">
        <w:rPr>
          <w:vertAlign w:val="superscript"/>
          <w:lang w:eastAsia="ja-JP"/>
        </w:rPr>
        <w:t>1</w:t>
      </w:r>
      <w:r w:rsidRPr="00D13D49">
        <w:rPr>
          <w:rFonts w:ascii="Times New Roman" w:eastAsia="Times New Roman" w:hAnsi="Times New Roman" w:cs="Times New Roman"/>
          <w:snapToGrid w:val="0"/>
          <w:lang w:eastAsia="ja-JP"/>
        </w:rPr>
        <w:t xml:space="preserve">, peritoninės dializės skysčio </w:t>
      </w:r>
      <w:r w:rsidRPr="00C842DB">
        <w:rPr>
          <w:rFonts w:ascii="Times New Roman" w:eastAsia="Times New Roman" w:hAnsi="Times New Roman" w:cs="Times New Roman"/>
          <w:snapToGrid w:val="0"/>
          <w:lang w:eastAsia="ja-JP"/>
        </w:rPr>
        <w:t>drumstumas</w:t>
      </w:r>
      <w:r w:rsidRPr="00C842DB">
        <w:rPr>
          <w:vertAlign w:val="superscript"/>
          <w:lang w:eastAsia="ja-JP"/>
        </w:rPr>
        <w:t>1</w:t>
      </w:r>
      <w:r w:rsidRPr="00C842DB">
        <w:rPr>
          <w:rFonts w:ascii="Times New Roman" w:eastAsia="Times New Roman" w:hAnsi="Times New Roman" w:cs="Times New Roman"/>
          <w:snapToGrid w:val="0"/>
          <w:lang w:eastAsia="ja-JP"/>
        </w:rPr>
        <w:t xml:space="preserve">. </w:t>
      </w:r>
      <w:bookmarkEnd w:id="50"/>
    </w:p>
    <w:p w14:paraId="010C6113" w14:textId="77777777" w:rsidR="006C6584" w:rsidRPr="00C842DB" w:rsidRDefault="006C6584" w:rsidP="006C6584">
      <w:pPr>
        <w:tabs>
          <w:tab w:val="left" w:pos="567"/>
        </w:tabs>
        <w:spacing w:after="0" w:line="260" w:lineRule="exact"/>
        <w:rPr>
          <w:rFonts w:ascii="Times New Roman" w:eastAsia="Times New Roman" w:hAnsi="Times New Roman" w:cs="Times New Roman"/>
          <w:i/>
          <w:snapToGrid w:val="0"/>
          <w:lang w:eastAsia="ja-JP"/>
        </w:rPr>
      </w:pPr>
      <w:bookmarkStart w:id="53" w:name="_Hlk16595652"/>
    </w:p>
    <w:p w14:paraId="4F94D27F" w14:textId="654E1F1C" w:rsidR="006C6584" w:rsidRPr="00C842DB" w:rsidRDefault="006C6584" w:rsidP="006C6584">
      <w:pPr>
        <w:tabs>
          <w:tab w:val="left" w:pos="567"/>
        </w:tabs>
        <w:spacing w:after="0" w:line="260" w:lineRule="exact"/>
        <w:rPr>
          <w:rFonts w:ascii="Times New Roman" w:eastAsia="Times New Roman" w:hAnsi="Times New Roman" w:cs="Times New Roman"/>
          <w:i/>
          <w:snapToGrid w:val="0"/>
          <w:lang w:eastAsia="ja-JP"/>
        </w:rPr>
      </w:pPr>
      <w:r w:rsidRPr="00C842DB">
        <w:rPr>
          <w:rFonts w:ascii="Times New Roman" w:eastAsia="Times New Roman" w:hAnsi="Times New Roman" w:cs="Times New Roman"/>
          <w:i/>
          <w:snapToGrid w:val="0"/>
          <w:lang w:eastAsia="ja-JP"/>
        </w:rPr>
        <w:t>Kepenų ir tulžies sistemos sutrikimai</w:t>
      </w:r>
    </w:p>
    <w:p w14:paraId="1B5C4142" w14:textId="77777777" w:rsidR="006C6584" w:rsidRPr="00C842DB" w:rsidRDefault="006C6584" w:rsidP="006C6584">
      <w:pPr>
        <w:tabs>
          <w:tab w:val="left" w:pos="567"/>
        </w:tabs>
        <w:spacing w:after="0" w:line="260" w:lineRule="exact"/>
        <w:rPr>
          <w:rFonts w:ascii="Times New Roman" w:eastAsia="Times New Roman" w:hAnsi="Times New Roman" w:cs="Times New Roman"/>
          <w:iCs/>
          <w:snapToGrid w:val="0"/>
          <w:lang w:eastAsia="ja-JP"/>
        </w:rPr>
      </w:pPr>
      <w:r w:rsidRPr="00C842DB">
        <w:rPr>
          <w:rFonts w:ascii="Times New Roman" w:eastAsia="Times New Roman" w:hAnsi="Times New Roman" w:cs="Times New Roman"/>
          <w:iCs/>
          <w:snapToGrid w:val="0"/>
          <w:lang w:eastAsia="ja-JP"/>
        </w:rPr>
        <w:t>Dažnis nežinomas: transaminazių kiekio padidėjimas serume</w:t>
      </w:r>
      <w:r w:rsidRPr="00C842DB">
        <w:rPr>
          <w:vertAlign w:val="superscript"/>
          <w:lang w:eastAsia="ja-JP"/>
        </w:rPr>
        <w:t>1</w:t>
      </w:r>
    </w:p>
    <w:bookmarkEnd w:id="51"/>
    <w:bookmarkEnd w:id="53"/>
    <w:p w14:paraId="3D4042C4" w14:textId="77777777" w:rsidR="006C6584" w:rsidRPr="00C842DB" w:rsidRDefault="006C6584" w:rsidP="006C6584">
      <w:pPr>
        <w:tabs>
          <w:tab w:val="left" w:pos="567"/>
        </w:tabs>
        <w:spacing w:after="0" w:line="260" w:lineRule="exact"/>
        <w:rPr>
          <w:rFonts w:ascii="Times New Roman" w:hAnsi="Times New Roman"/>
          <w:i/>
          <w:lang w:eastAsia="ja-JP"/>
        </w:rPr>
      </w:pPr>
    </w:p>
    <w:bookmarkEnd w:id="52"/>
    <w:p w14:paraId="0493FD4F" w14:textId="77777777" w:rsidR="00CA442E" w:rsidRPr="00B43504" w:rsidRDefault="00CA442E" w:rsidP="00CA442E">
      <w:pPr>
        <w:keepNext/>
        <w:keepLines/>
        <w:tabs>
          <w:tab w:val="left" w:pos="567"/>
        </w:tabs>
        <w:spacing w:after="0" w:line="260" w:lineRule="exact"/>
        <w:rPr>
          <w:rFonts w:ascii="Times New Roman" w:hAnsi="Times New Roman"/>
          <w:i/>
        </w:rPr>
      </w:pPr>
      <w:r w:rsidRPr="00B43504">
        <w:rPr>
          <w:rFonts w:ascii="Times New Roman" w:hAnsi="Times New Roman"/>
          <w:i/>
        </w:rPr>
        <w:t>Odos ir poodinio audinio sutrikimai</w:t>
      </w:r>
    </w:p>
    <w:p w14:paraId="115A7CE2" w14:textId="2CB256BE" w:rsidR="006C6584" w:rsidRPr="00C842DB" w:rsidRDefault="006C6584" w:rsidP="006C6584">
      <w:pPr>
        <w:tabs>
          <w:tab w:val="left" w:pos="567"/>
        </w:tabs>
        <w:spacing w:after="0" w:line="260" w:lineRule="exact"/>
        <w:rPr>
          <w:rFonts w:ascii="Times New Roman" w:hAnsi="Times New Roman"/>
          <w:lang w:eastAsia="ja-JP"/>
        </w:rPr>
      </w:pPr>
      <w:bookmarkStart w:id="54" w:name="_Hlk16595673"/>
      <w:r w:rsidRPr="00D13D49">
        <w:rPr>
          <w:rFonts w:ascii="Times New Roman" w:eastAsia="Times New Roman" w:hAnsi="Times New Roman" w:cs="Times New Roman"/>
          <w:snapToGrid w:val="0"/>
          <w:lang w:eastAsia="ja-JP"/>
        </w:rPr>
        <w:t>Nedažni</w:t>
      </w:r>
      <w:r w:rsidRPr="00C842DB">
        <w:rPr>
          <w:rFonts w:ascii="Times New Roman" w:hAnsi="Times New Roman"/>
          <w:lang w:eastAsia="ja-JP"/>
        </w:rPr>
        <w:t>: bėrimas</w:t>
      </w:r>
      <w:r w:rsidRPr="00D13D49">
        <w:rPr>
          <w:rFonts w:ascii="Times New Roman" w:eastAsia="Times New Roman" w:hAnsi="Times New Roman" w:cs="Times New Roman"/>
          <w:snapToGrid w:val="0"/>
          <w:lang w:eastAsia="ja-JP"/>
        </w:rPr>
        <w:t>, niežėjimas</w:t>
      </w:r>
    </w:p>
    <w:bookmarkEnd w:id="54"/>
    <w:p w14:paraId="3C698502" w14:textId="6F5FF394"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Reti: </w:t>
      </w:r>
      <w:r w:rsidR="006C6584" w:rsidRPr="00B43504">
        <w:rPr>
          <w:rFonts w:ascii="Times New Roman" w:hAnsi="Times New Roman"/>
        </w:rPr>
        <w:t>dilgėlinė.</w:t>
      </w:r>
    </w:p>
    <w:p w14:paraId="164C193F" w14:textId="77777777" w:rsidR="006C6584" w:rsidRPr="00D13D49" w:rsidRDefault="006C6584" w:rsidP="006C6584">
      <w:pPr>
        <w:tabs>
          <w:tab w:val="left" w:pos="567"/>
        </w:tabs>
        <w:spacing w:after="0" w:line="260" w:lineRule="exact"/>
        <w:rPr>
          <w:rFonts w:ascii="Times New Roman" w:eastAsia="Times New Roman" w:hAnsi="Times New Roman" w:cs="Times New Roman"/>
          <w:snapToGrid w:val="0"/>
          <w:lang w:eastAsia="ja-JP"/>
        </w:rPr>
      </w:pPr>
      <w:bookmarkStart w:id="55" w:name="_Hlk16605394"/>
      <w:bookmarkStart w:id="56" w:name="_Hlk16595699"/>
      <w:r w:rsidRPr="00D13D49">
        <w:rPr>
          <w:rFonts w:ascii="Times New Roman" w:eastAsia="Times New Roman" w:hAnsi="Times New Roman" w:cs="Times New Roman"/>
          <w:snapToGrid w:val="0"/>
          <w:lang w:eastAsia="ja-JP"/>
        </w:rPr>
        <w:t>Dažnis nežinomas: angioneurozinė edema</w:t>
      </w:r>
      <w:r w:rsidRPr="00D13D49">
        <w:rPr>
          <w:vertAlign w:val="superscript"/>
          <w:lang w:eastAsia="ja-JP"/>
        </w:rPr>
        <w:t>1</w:t>
      </w:r>
    </w:p>
    <w:bookmarkEnd w:id="55"/>
    <w:bookmarkEnd w:id="56"/>
    <w:p w14:paraId="3720783E" w14:textId="77777777" w:rsidR="00CA442E" w:rsidRPr="00B43504" w:rsidRDefault="00CA442E" w:rsidP="00CA442E">
      <w:pPr>
        <w:tabs>
          <w:tab w:val="left" w:pos="567"/>
        </w:tabs>
        <w:spacing w:after="0" w:line="260" w:lineRule="exact"/>
        <w:rPr>
          <w:rFonts w:ascii="Times New Roman" w:hAnsi="Times New Roman"/>
          <w:highlight w:val="yellow"/>
        </w:rPr>
      </w:pPr>
    </w:p>
    <w:p w14:paraId="73B1A62E" w14:textId="77777777" w:rsidR="00CA442E" w:rsidRPr="00B43504" w:rsidRDefault="00CA442E" w:rsidP="00CA442E">
      <w:pPr>
        <w:keepNext/>
        <w:keepLines/>
        <w:tabs>
          <w:tab w:val="left" w:pos="567"/>
        </w:tabs>
        <w:spacing w:after="0" w:line="260" w:lineRule="exact"/>
        <w:rPr>
          <w:rFonts w:ascii="Times New Roman" w:hAnsi="Times New Roman"/>
          <w:i/>
        </w:rPr>
      </w:pPr>
      <w:r w:rsidRPr="00B43504">
        <w:rPr>
          <w:rFonts w:ascii="Times New Roman" w:hAnsi="Times New Roman"/>
          <w:i/>
        </w:rPr>
        <w:t>Skeleto, raumenų ir jungiamojo audinio sutrikimai</w:t>
      </w:r>
    </w:p>
    <w:p w14:paraId="014133BE" w14:textId="50B69462" w:rsidR="00CA442E" w:rsidRPr="00B43504" w:rsidRDefault="002E6939" w:rsidP="00CA442E">
      <w:pPr>
        <w:tabs>
          <w:tab w:val="left" w:pos="567"/>
        </w:tabs>
        <w:spacing w:after="0" w:line="260" w:lineRule="exact"/>
        <w:rPr>
          <w:rFonts w:ascii="Times New Roman" w:hAnsi="Times New Roman"/>
        </w:rPr>
      </w:pPr>
      <w:r w:rsidRPr="00B43504">
        <w:rPr>
          <w:rFonts w:ascii="Times New Roman" w:hAnsi="Times New Roman"/>
        </w:rPr>
        <w:t>Nedažni</w:t>
      </w:r>
      <w:r w:rsidR="00CA442E" w:rsidRPr="00B43504">
        <w:rPr>
          <w:rFonts w:ascii="Times New Roman" w:hAnsi="Times New Roman"/>
        </w:rPr>
        <w:t>: mialgija</w:t>
      </w:r>
    </w:p>
    <w:p w14:paraId="3D6AAB68" w14:textId="77777777" w:rsidR="00CA442E" w:rsidRPr="00B43504" w:rsidRDefault="00CA442E" w:rsidP="00CA442E">
      <w:pPr>
        <w:tabs>
          <w:tab w:val="left" w:pos="567"/>
        </w:tabs>
        <w:spacing w:after="0" w:line="260" w:lineRule="exact"/>
        <w:rPr>
          <w:rFonts w:ascii="Times New Roman" w:hAnsi="Times New Roman"/>
          <w:highlight w:val="yellow"/>
        </w:rPr>
      </w:pPr>
    </w:p>
    <w:p w14:paraId="403E9524" w14:textId="77777777" w:rsidR="00CA442E" w:rsidRPr="00B43504" w:rsidRDefault="00CA442E" w:rsidP="00CA442E">
      <w:pPr>
        <w:keepNext/>
        <w:keepLines/>
        <w:tabs>
          <w:tab w:val="left" w:pos="567"/>
        </w:tabs>
        <w:spacing w:after="0" w:line="260" w:lineRule="exact"/>
        <w:rPr>
          <w:rFonts w:ascii="Times New Roman" w:hAnsi="Times New Roman"/>
          <w:i/>
        </w:rPr>
      </w:pPr>
      <w:r w:rsidRPr="00B43504">
        <w:rPr>
          <w:rFonts w:ascii="Times New Roman" w:hAnsi="Times New Roman"/>
          <w:i/>
        </w:rPr>
        <w:t>Inkstų ir šlapimo takų sutrikimai</w:t>
      </w:r>
    </w:p>
    <w:p w14:paraId="3BEC5BA6" w14:textId="076759E2" w:rsidR="00CA442E" w:rsidRPr="00B43504" w:rsidRDefault="002E6939" w:rsidP="00CA442E">
      <w:pPr>
        <w:tabs>
          <w:tab w:val="left" w:pos="567"/>
        </w:tabs>
        <w:spacing w:after="0" w:line="260" w:lineRule="exact"/>
        <w:rPr>
          <w:rFonts w:ascii="Times New Roman" w:hAnsi="Times New Roman"/>
        </w:rPr>
      </w:pPr>
      <w:r w:rsidRPr="00B43504">
        <w:rPr>
          <w:rFonts w:ascii="Times New Roman" w:hAnsi="Times New Roman"/>
        </w:rPr>
        <w:t>Nedažni</w:t>
      </w:r>
      <w:r w:rsidR="00CA442E" w:rsidRPr="00B43504">
        <w:rPr>
          <w:rFonts w:ascii="Times New Roman" w:hAnsi="Times New Roman"/>
        </w:rPr>
        <w:t>: poliurija</w:t>
      </w:r>
    </w:p>
    <w:p w14:paraId="0EADA415" w14:textId="01A99E52" w:rsidR="002E6939" w:rsidRPr="00D13D49" w:rsidRDefault="002E6939" w:rsidP="002E6939">
      <w:pPr>
        <w:tabs>
          <w:tab w:val="left" w:pos="567"/>
        </w:tabs>
        <w:spacing w:after="0" w:line="260" w:lineRule="exact"/>
        <w:rPr>
          <w:rFonts w:ascii="Times New Roman" w:eastAsia="Times New Roman" w:hAnsi="Times New Roman" w:cs="Times New Roman"/>
          <w:snapToGrid w:val="0"/>
          <w:lang w:eastAsia="ja-JP"/>
        </w:rPr>
      </w:pPr>
      <w:bookmarkStart w:id="57" w:name="_Hlk16634949"/>
      <w:r w:rsidRPr="00D13D49">
        <w:rPr>
          <w:rFonts w:ascii="Times New Roman" w:eastAsia="Times New Roman" w:hAnsi="Times New Roman" w:cs="Times New Roman"/>
          <w:snapToGrid w:val="0"/>
          <w:lang w:eastAsia="ja-JP"/>
        </w:rPr>
        <w:t>Reti: dažnas šlapinim</w:t>
      </w:r>
      <w:r w:rsidR="00607568">
        <w:rPr>
          <w:rFonts w:ascii="Times New Roman" w:eastAsia="Times New Roman" w:hAnsi="Times New Roman" w:cs="Times New Roman"/>
          <w:snapToGrid w:val="0"/>
          <w:lang w:eastAsia="ja-JP"/>
        </w:rPr>
        <w:t>a</w:t>
      </w:r>
      <w:r w:rsidRPr="00D13D49">
        <w:rPr>
          <w:rFonts w:ascii="Times New Roman" w:eastAsia="Times New Roman" w:hAnsi="Times New Roman" w:cs="Times New Roman"/>
          <w:snapToGrid w:val="0"/>
          <w:lang w:eastAsia="ja-JP"/>
        </w:rPr>
        <w:t>sis</w:t>
      </w:r>
    </w:p>
    <w:bookmarkEnd w:id="57"/>
    <w:p w14:paraId="7584B369" w14:textId="77777777" w:rsidR="00CA442E" w:rsidRPr="00B43504" w:rsidRDefault="00CA442E" w:rsidP="00CA442E">
      <w:pPr>
        <w:tabs>
          <w:tab w:val="left" w:pos="567"/>
        </w:tabs>
        <w:spacing w:after="0" w:line="260" w:lineRule="exact"/>
        <w:rPr>
          <w:rFonts w:ascii="Times New Roman" w:hAnsi="Times New Roman"/>
          <w:highlight w:val="yellow"/>
        </w:rPr>
      </w:pPr>
    </w:p>
    <w:p w14:paraId="7EE3C79D" w14:textId="77777777" w:rsidR="00CA442E" w:rsidRPr="00B43504" w:rsidRDefault="00CA442E" w:rsidP="00CA442E">
      <w:pPr>
        <w:keepNext/>
        <w:keepLines/>
        <w:tabs>
          <w:tab w:val="left" w:pos="567"/>
        </w:tabs>
        <w:spacing w:after="0" w:line="260" w:lineRule="exact"/>
        <w:rPr>
          <w:rFonts w:ascii="Times New Roman" w:hAnsi="Times New Roman"/>
          <w:i/>
        </w:rPr>
      </w:pPr>
      <w:r w:rsidRPr="00B43504">
        <w:rPr>
          <w:rFonts w:ascii="Times New Roman" w:hAnsi="Times New Roman"/>
          <w:i/>
        </w:rPr>
        <w:lastRenderedPageBreak/>
        <w:t>Bendrieji sutrikimai ir vartojimo vietos pažeidimai</w:t>
      </w:r>
    </w:p>
    <w:p w14:paraId="036DD7A3" w14:textId="22EFE442" w:rsidR="00CA442E" w:rsidRPr="00B43504" w:rsidRDefault="002E6939" w:rsidP="00CA442E">
      <w:pPr>
        <w:tabs>
          <w:tab w:val="left" w:pos="567"/>
        </w:tabs>
        <w:spacing w:after="0" w:line="260" w:lineRule="exact"/>
        <w:rPr>
          <w:rFonts w:ascii="Times New Roman" w:hAnsi="Times New Roman"/>
        </w:rPr>
      </w:pPr>
      <w:r w:rsidRPr="00B43504">
        <w:rPr>
          <w:rFonts w:ascii="Times New Roman" w:hAnsi="Times New Roman"/>
        </w:rPr>
        <w:t>D</w:t>
      </w:r>
      <w:r w:rsidR="00CA442E" w:rsidRPr="00B43504">
        <w:rPr>
          <w:rFonts w:ascii="Times New Roman" w:hAnsi="Times New Roman"/>
        </w:rPr>
        <w:t>ažni: periferinė edema</w:t>
      </w:r>
    </w:p>
    <w:p w14:paraId="27F63699" w14:textId="68147172" w:rsidR="00CA442E" w:rsidRPr="00B43504" w:rsidRDefault="002E6939" w:rsidP="00CA442E">
      <w:pPr>
        <w:tabs>
          <w:tab w:val="left" w:pos="567"/>
        </w:tabs>
        <w:spacing w:after="0" w:line="260" w:lineRule="exact"/>
        <w:rPr>
          <w:rFonts w:ascii="Times New Roman" w:hAnsi="Times New Roman"/>
        </w:rPr>
      </w:pPr>
      <w:r w:rsidRPr="00B43504">
        <w:rPr>
          <w:rFonts w:ascii="Times New Roman" w:hAnsi="Times New Roman"/>
        </w:rPr>
        <w:t>Nedažni</w:t>
      </w:r>
      <w:r w:rsidR="00CA442E" w:rsidRPr="00B43504">
        <w:rPr>
          <w:rFonts w:ascii="Times New Roman" w:hAnsi="Times New Roman"/>
        </w:rPr>
        <w:t>: astenija, nuovargis</w:t>
      </w:r>
    </w:p>
    <w:p w14:paraId="61114B29" w14:textId="77777777" w:rsidR="002E6939" w:rsidRPr="00D13D49" w:rsidRDefault="002E6939" w:rsidP="002E6939">
      <w:pPr>
        <w:tabs>
          <w:tab w:val="left" w:pos="567"/>
        </w:tabs>
        <w:spacing w:after="0" w:line="260" w:lineRule="exact"/>
        <w:rPr>
          <w:rFonts w:ascii="Times New Roman" w:eastAsia="Times New Roman" w:hAnsi="Times New Roman" w:cs="Times New Roman"/>
          <w:snapToGrid w:val="0"/>
          <w:lang w:eastAsia="ja-JP"/>
        </w:rPr>
      </w:pPr>
      <w:bookmarkStart w:id="58" w:name="_Hlk16595984"/>
      <w:r w:rsidRPr="00D13D49">
        <w:rPr>
          <w:rFonts w:ascii="Times New Roman" w:eastAsia="Times New Roman" w:hAnsi="Times New Roman" w:cs="Times New Roman"/>
          <w:snapToGrid w:val="0"/>
          <w:lang w:eastAsia="ja-JP"/>
        </w:rPr>
        <w:t>Reti: skausmas krūtinėje</w:t>
      </w:r>
    </w:p>
    <w:bookmarkEnd w:id="58"/>
    <w:p w14:paraId="6F7D3DCE" w14:textId="77777777" w:rsidR="002E6939" w:rsidRPr="00C842DB" w:rsidRDefault="002E6939" w:rsidP="002E6939">
      <w:pPr>
        <w:tabs>
          <w:tab w:val="left" w:pos="567"/>
        </w:tabs>
        <w:spacing w:after="0" w:line="260" w:lineRule="exact"/>
        <w:rPr>
          <w:rFonts w:ascii="Times New Roman" w:eastAsia="Times New Roman" w:hAnsi="Times New Roman" w:cs="Times New Roman"/>
          <w:snapToGrid w:val="0"/>
          <w:lang w:eastAsia="ja-JP"/>
        </w:rPr>
      </w:pPr>
    </w:p>
    <w:p w14:paraId="2B994FC5" w14:textId="7F483B72" w:rsidR="00CA442E" w:rsidRPr="00C842DB" w:rsidRDefault="002E6939" w:rsidP="00CA442E">
      <w:pPr>
        <w:tabs>
          <w:tab w:val="left" w:pos="567"/>
        </w:tabs>
        <w:spacing w:after="0" w:line="260" w:lineRule="exact"/>
        <w:rPr>
          <w:rFonts w:ascii="Times New Roman" w:eastAsia="Times New Roman" w:hAnsi="Times New Roman" w:cs="Times New Roman"/>
          <w:snapToGrid w:val="0"/>
          <w:lang w:eastAsia="ja-JP"/>
        </w:rPr>
      </w:pPr>
      <w:bookmarkStart w:id="59" w:name="_Hlk16596003"/>
      <w:r w:rsidRPr="00C842DB">
        <w:rPr>
          <w:vertAlign w:val="superscript"/>
          <w:lang w:eastAsia="ja-JP"/>
        </w:rPr>
        <w:t>1</w:t>
      </w:r>
      <w:r w:rsidRPr="00C842DB">
        <w:rPr>
          <w:rFonts w:ascii="Times New Roman" w:hAnsi="Times New Roman" w:cs="Times New Roman"/>
          <w:lang w:eastAsia="ja-JP"/>
        </w:rPr>
        <w:t>nepageidaujamos reakcijos, praneštos po registracijos vaistiniam preparatui patekus į rinką</w:t>
      </w:r>
      <w:bookmarkEnd w:id="59"/>
    </w:p>
    <w:p w14:paraId="1B3C6046" w14:textId="77777777" w:rsidR="00CA442E" w:rsidRPr="00B43504" w:rsidRDefault="00CA442E" w:rsidP="00CA442E">
      <w:pPr>
        <w:tabs>
          <w:tab w:val="left" w:pos="567"/>
        </w:tabs>
        <w:spacing w:after="0" w:line="260" w:lineRule="exact"/>
        <w:rPr>
          <w:rFonts w:ascii="Times New Roman" w:hAnsi="Times New Roman"/>
          <w:highlight w:val="yellow"/>
        </w:rPr>
      </w:pPr>
    </w:p>
    <w:p w14:paraId="76460C1B"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Retais atvejais kai kurie dihidropiridinai gali sukelti lokalizuotą skausmą širdies srityje arba krūtinės anginą. Labai retai krūtinės angina jau sergantiems pacientams tokie priepuoliai gali padažnėti, pailgėti arba pasunkėti. Pavieniais atvejais gali ištikti miokardo infarktas.</w:t>
      </w:r>
    </w:p>
    <w:p w14:paraId="784B6E3A"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Lerkanidipino neigiamo poveikio cukraus kiekiui kraujyje arba lipidų kiekiui serume nepastebėta.</w:t>
      </w:r>
    </w:p>
    <w:p w14:paraId="00D0A22F" w14:textId="77777777" w:rsidR="00CA442E" w:rsidRPr="00D13D49" w:rsidRDefault="00CA442E" w:rsidP="00CA442E">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u w:val="single"/>
          <w:lang w:eastAsia="ja-JP"/>
        </w:rPr>
      </w:pPr>
    </w:p>
    <w:p w14:paraId="5EEA82F8" w14:textId="77777777" w:rsidR="00CA442E" w:rsidRPr="00C842DB" w:rsidRDefault="00CA442E" w:rsidP="00CA442E">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eastAsia="ja-JP"/>
        </w:rPr>
      </w:pPr>
      <w:r w:rsidRPr="00C842DB">
        <w:rPr>
          <w:rFonts w:ascii="Times New Roman" w:eastAsia="Times New Roman" w:hAnsi="Times New Roman" w:cs="Times New Roman"/>
          <w:snapToGrid w:val="0"/>
          <w:szCs w:val="24"/>
          <w:u w:val="single"/>
          <w:lang w:eastAsia="ja-JP"/>
        </w:rPr>
        <w:t>Pranešimas apie įtariamas nepageidaujamas reakcijas</w:t>
      </w:r>
    </w:p>
    <w:p w14:paraId="65AF5024" w14:textId="77777777" w:rsidR="00CA442E" w:rsidRPr="00D13D49" w:rsidRDefault="00CA442E" w:rsidP="00CA442E">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lang w:eastAsia="ja-JP"/>
        </w:rPr>
      </w:pPr>
      <w:r w:rsidRPr="00C842DB">
        <w:rPr>
          <w:rFonts w:ascii="Times New Roman" w:eastAsia="Times New Roman" w:hAnsi="Times New Roman" w:cs="Times New Roman"/>
          <w:snapToGrid w:val="0"/>
          <w:szCs w:val="24"/>
          <w:lang w:eastAsia="ja-JP"/>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5" w:history="1">
        <w:r w:rsidRPr="00D13D49">
          <w:rPr>
            <w:rFonts w:ascii="Times New Roman" w:eastAsia="SimSun" w:hAnsi="Times New Roman" w:cs="Times New Roman"/>
            <w:snapToGrid w:val="0"/>
            <w:color w:val="0000FF"/>
            <w:szCs w:val="24"/>
            <w:u w:val="single"/>
            <w:lang w:eastAsia="ja-JP"/>
          </w:rPr>
          <w:t>www.vvkt.lt</w:t>
        </w:r>
      </w:hyperlink>
      <w:r w:rsidRPr="00D13D49">
        <w:rPr>
          <w:rFonts w:ascii="Times New Roman" w:eastAsia="Times New Roman" w:hAnsi="Times New Roman" w:cs="Times New Roman"/>
          <w:snapToGrid w:val="0"/>
          <w:szCs w:val="24"/>
          <w:lang w:eastAsia="ja-JP"/>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D13D49">
          <w:rPr>
            <w:rFonts w:ascii="Times New Roman" w:eastAsia="SimSun" w:hAnsi="Times New Roman" w:cs="Times New Roman"/>
            <w:snapToGrid w:val="0"/>
            <w:color w:val="0000FF"/>
            <w:szCs w:val="24"/>
            <w:u w:val="single"/>
            <w:lang w:eastAsia="ja-JP"/>
          </w:rPr>
          <w:t>NepageidaujamaR@vvkt.lt</w:t>
        </w:r>
      </w:hyperlink>
      <w:r w:rsidRPr="00D13D49">
        <w:rPr>
          <w:rFonts w:ascii="Times New Roman" w:eastAsia="Times New Roman" w:hAnsi="Times New Roman" w:cs="Times New Roman"/>
          <w:snapToGrid w:val="0"/>
          <w:szCs w:val="24"/>
          <w:lang w:eastAsia="ja-JP"/>
        </w:rPr>
        <w:t>), per interneto svetainę (adresu http://www.vvkt.lt).</w:t>
      </w:r>
    </w:p>
    <w:p w14:paraId="11A25789"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1C04F02C" w14:textId="77777777" w:rsidR="00CA442E" w:rsidRPr="00C842DB" w:rsidRDefault="00CA442E" w:rsidP="00CA442E">
      <w:pPr>
        <w:keepNext/>
        <w:keepLines/>
        <w:tabs>
          <w:tab w:val="left" w:pos="567"/>
          <w:tab w:val="left" w:pos="720"/>
        </w:tabs>
        <w:spacing w:after="0" w:line="260" w:lineRule="exact"/>
        <w:outlineLvl w:val="0"/>
        <w:rPr>
          <w:rFonts w:ascii="Times New Roman" w:eastAsia="Times New Roman" w:hAnsi="Times New Roman" w:cs="Times New Roman"/>
          <w:b/>
          <w:snapToGrid w:val="0"/>
          <w:lang w:eastAsia="ja-JP"/>
        </w:rPr>
      </w:pPr>
      <w:r w:rsidRPr="00C842DB">
        <w:rPr>
          <w:rFonts w:ascii="Times New Roman" w:eastAsia="Times New Roman" w:hAnsi="Times New Roman" w:cs="Times New Roman"/>
          <w:b/>
          <w:bCs/>
          <w:snapToGrid w:val="0"/>
          <w:lang w:eastAsia="ja-JP"/>
        </w:rPr>
        <w:t>4.9</w:t>
      </w:r>
      <w:r w:rsidRPr="00C842DB">
        <w:rPr>
          <w:rFonts w:ascii="Times New Roman" w:eastAsia="Times New Roman" w:hAnsi="Times New Roman" w:cs="Times New Roman"/>
          <w:b/>
          <w:bCs/>
          <w:snapToGrid w:val="0"/>
          <w:lang w:eastAsia="ja-JP"/>
        </w:rPr>
        <w:tab/>
        <w:t>Perdozavimas</w:t>
      </w:r>
    </w:p>
    <w:p w14:paraId="047E93D1"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p>
    <w:p w14:paraId="06F96583"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Vaistui patekus į rinką, buvo pranešta apie tyčinio perdozavimo (100–1000 mg enalaprilio / lerkanidipino dozės) atvejus , kuriems reikėjo hospitalizacijos. Simptomai, apie kuriuos praneša (sistolinio kraujospūdžio sumažėjimas, bradikardija, nerimastingumas, mieguistumas ir šono skausmas) taip pat galėjo pasireikšti ir dėl kitų kartu suvartotų vaistų (pvz., beta adrenoblokatoriai).</w:t>
      </w:r>
    </w:p>
    <w:p w14:paraId="28B808FD"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p>
    <w:p w14:paraId="373DA6CE"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u w:val="single"/>
        </w:rPr>
        <w:t>Vien tik enalaprilio ir lerkanidipino perdozavimo simptomai</w:t>
      </w:r>
    </w:p>
    <w:p w14:paraId="5334FEF5"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Dažniausiai pasireiškiantys perdozavimo požymiai, apie kuriuos pranešta iki šiol, yra išreikšta hipotenzija (prasidedanti maždaug po šešių valandų po tablečių suvartojimo) kartu su renino ir angiotenzino sistemų blokada ir stuporu. Su AKF inhibitorių perdozavimu susiję simptomai gali būti kraujotakos šokas, elektrolitų sutrikimai, inkstų nepakankamumas, hiperventiliacija, tachikardija, palpitacijos, bradikardija, svaigulys, nerimas ir kosulys. </w:t>
      </w:r>
      <w:r w:rsidRPr="00D13D49">
        <w:rPr>
          <w:rFonts w:ascii="Times New Roman" w:eastAsia="Times New Roman" w:hAnsi="Times New Roman" w:cs="Times New Roman"/>
          <w:snapToGrid w:val="0"/>
          <w:lang w:eastAsia="ja-JP"/>
        </w:rPr>
        <w:t>Išgėrus 300 mg arba 440 mg enalaprilio dozę, enalaprilato koncentracijos kiekis serume buvo atitinkamai 100 kartų ir 200 kartų didesnis už kiekį, atsirandantį išgėrus gydomąją dozę.</w:t>
      </w:r>
    </w:p>
    <w:p w14:paraId="3325D9D7" w14:textId="436B4786" w:rsidR="00CA442E" w:rsidRPr="00C842DB" w:rsidRDefault="00CA442E" w:rsidP="00CA442E">
      <w:pPr>
        <w:tabs>
          <w:tab w:val="left" w:pos="567"/>
        </w:tabs>
        <w:spacing w:after="0" w:line="260" w:lineRule="exact"/>
        <w:rPr>
          <w:rFonts w:ascii="Times New Roman" w:hAnsi="Times New Roman"/>
          <w:lang w:eastAsia="ja-JP"/>
        </w:rPr>
      </w:pPr>
      <w:r w:rsidRPr="00B43504">
        <w:rPr>
          <w:rFonts w:ascii="Times New Roman" w:hAnsi="Times New Roman"/>
        </w:rPr>
        <w:t>Kaip ir vartojant kitus dihidropiridinus, perdozavus lerkanidipino gali labai išsiplėsti periferinės kraujagyslės ir kilti išreikšta hipotenzija bei refleksinė tachikardija.</w:t>
      </w:r>
      <w:bookmarkStart w:id="60" w:name="_Hlk16596246"/>
      <w:r w:rsidR="002E6939" w:rsidRPr="00D13D49">
        <w:rPr>
          <w:rFonts w:ascii="Times New Roman" w:eastAsia="Times New Roman" w:hAnsi="Times New Roman" w:cs="Times New Roman"/>
          <w:snapToGrid w:val="0"/>
          <w:lang w:eastAsia="ja-JP"/>
        </w:rPr>
        <w:t xml:space="preserve"> . </w:t>
      </w:r>
      <w:bookmarkStart w:id="61" w:name="_Hlk16635191"/>
      <w:r w:rsidR="002E6939" w:rsidRPr="00D13D49">
        <w:rPr>
          <w:rFonts w:ascii="Times New Roman" w:eastAsia="Times New Roman" w:hAnsi="Times New Roman" w:cs="Times New Roman"/>
          <w:snapToGrid w:val="0"/>
          <w:lang w:eastAsia="ja-JP"/>
        </w:rPr>
        <w:t>Tačiau pavartojus labai dideles vaistinio preparato dozes periferinio poveikio selektyvumas gali išnykti, dėl to pasireiškia bradikardija ir neigiamas inotropinis poveikis. Dažniausias perdozavimo nepageidaujam</w:t>
      </w:r>
      <w:r w:rsidR="00D13D49">
        <w:rPr>
          <w:rFonts w:ascii="Times New Roman" w:eastAsia="Times New Roman" w:hAnsi="Times New Roman" w:cs="Times New Roman"/>
          <w:snapToGrid w:val="0"/>
          <w:lang w:eastAsia="ja-JP"/>
        </w:rPr>
        <w:t>a</w:t>
      </w:r>
      <w:r w:rsidR="002E6939" w:rsidRPr="00D13D49">
        <w:rPr>
          <w:rFonts w:ascii="Times New Roman" w:eastAsia="Times New Roman" w:hAnsi="Times New Roman" w:cs="Times New Roman"/>
          <w:snapToGrid w:val="0"/>
          <w:lang w:eastAsia="ja-JP"/>
        </w:rPr>
        <w:t>s poveikis buvo hipotenzija, svaigulys, galvos skausmas ir palpitacija.</w:t>
      </w:r>
      <w:bookmarkEnd w:id="60"/>
      <w:bookmarkEnd w:id="61"/>
    </w:p>
    <w:p w14:paraId="4E22E8F8" w14:textId="77777777" w:rsidR="00CA442E" w:rsidRPr="00B43504" w:rsidRDefault="00CA442E" w:rsidP="00CA442E">
      <w:pPr>
        <w:tabs>
          <w:tab w:val="left" w:pos="567"/>
        </w:tabs>
        <w:spacing w:after="0" w:line="260" w:lineRule="exact"/>
        <w:rPr>
          <w:rFonts w:ascii="Times New Roman" w:hAnsi="Times New Roman"/>
        </w:rPr>
      </w:pPr>
    </w:p>
    <w:p w14:paraId="2C504018"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u w:val="single"/>
        </w:rPr>
        <w:t>Gydymas perdozavus vien tik enalaprilio ir lerkanidipino</w:t>
      </w:r>
    </w:p>
    <w:p w14:paraId="1DB7B5EF"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Perdozavimą </w:t>
      </w:r>
      <w:r w:rsidRPr="00B43504">
        <w:rPr>
          <w:rFonts w:ascii="Times New Roman" w:hAnsi="Times New Roman"/>
          <w:u w:val="single"/>
        </w:rPr>
        <w:t>enalapriliu</w:t>
      </w:r>
      <w:r w:rsidRPr="00B43504">
        <w:rPr>
          <w:rFonts w:ascii="Times New Roman" w:hAnsi="Times New Roman"/>
        </w:rPr>
        <w:t xml:space="preserve"> patartina gydyti fiziologinio tirpalo infuzija į veną. Pasireiškus hipotenzijai pacientus reikia paguldyti į šoko padėtį. Jeigu yra galimybė, galima skirti angiotenzino II infuziją ir (arba) į veną sušvirkšti katecholaminų. Jeigu tablečių suvartota neseniai, reikia imtis priemonių enalaprilio maleatui pašalinti (pvz., sukelti vėmimą, išplauti skrandį, skirti absorbentų arba natrio sulfato). Enalaprilatą iš kraujotakos galima pašalinti hemodializės būdu (žr. 4.4 skyrių). Jeigu bradikardija nereaguoja į gydymą, naudotinas širdies stimuliatorius. Reikia nuolat stebėti gyvybines funkcijas, elektrolitų ir kreatinino kiekį serume.</w:t>
      </w:r>
    </w:p>
    <w:p w14:paraId="2BCB43CE" w14:textId="77777777" w:rsidR="00CA442E" w:rsidRPr="00B43504" w:rsidRDefault="00CA442E" w:rsidP="00CA442E">
      <w:pPr>
        <w:tabs>
          <w:tab w:val="left" w:pos="567"/>
        </w:tabs>
        <w:spacing w:after="0" w:line="260" w:lineRule="exact"/>
        <w:rPr>
          <w:rFonts w:ascii="Times New Roman" w:hAnsi="Times New Roman"/>
          <w:b/>
        </w:rPr>
      </w:pPr>
    </w:p>
    <w:p w14:paraId="2FF4EF3B" w14:textId="5894B500" w:rsidR="00CA442E" w:rsidRPr="00C842DB" w:rsidRDefault="00CA442E" w:rsidP="00CA442E">
      <w:pPr>
        <w:spacing w:after="0" w:line="240" w:lineRule="auto"/>
        <w:rPr>
          <w:rFonts w:ascii="Times New Roman" w:eastAsia="MS Mincho" w:hAnsi="Times New Roman" w:cs="Times New Roman"/>
          <w:snapToGrid w:val="0"/>
          <w:lang w:eastAsia="ja-JP"/>
        </w:rPr>
      </w:pPr>
      <w:r w:rsidRPr="00D13D49">
        <w:rPr>
          <w:rFonts w:ascii="Times New Roman" w:eastAsia="MS Mincho" w:hAnsi="Times New Roman" w:cs="Times New Roman"/>
          <w:snapToGrid w:val="0"/>
          <w:lang w:eastAsia="ja-JP"/>
        </w:rPr>
        <w:t xml:space="preserve">Perdozavus </w:t>
      </w:r>
      <w:r w:rsidRPr="00D13D49">
        <w:rPr>
          <w:rFonts w:ascii="Times New Roman" w:eastAsia="MS Mincho" w:hAnsi="Times New Roman" w:cs="Times New Roman"/>
          <w:snapToGrid w:val="0"/>
          <w:u w:val="single"/>
          <w:lang w:eastAsia="ja-JP"/>
        </w:rPr>
        <w:t xml:space="preserve">lerkanidipino, </w:t>
      </w:r>
      <w:r w:rsidR="002E6939" w:rsidRPr="00D13D49">
        <w:rPr>
          <w:rFonts w:ascii="Times New Roman" w:eastAsia="MS Mincho" w:hAnsi="Times New Roman" w:cs="Times New Roman"/>
          <w:snapToGrid w:val="0"/>
          <w:u w:val="single"/>
          <w:lang w:eastAsia="ja-JP"/>
        </w:rPr>
        <w:t>kliniškai reikšmingos</w:t>
      </w:r>
      <w:r w:rsidRPr="00C842DB">
        <w:rPr>
          <w:rFonts w:ascii="Times New Roman" w:eastAsia="MS Mincho" w:hAnsi="Times New Roman" w:cs="Times New Roman"/>
          <w:snapToGrid w:val="0"/>
          <w:lang w:eastAsia="ja-JP"/>
        </w:rPr>
        <w:t xml:space="preserve"> hipotenzijos atveju </w:t>
      </w:r>
      <w:r w:rsidR="002E6939" w:rsidRPr="00C842DB">
        <w:rPr>
          <w:rFonts w:ascii="Times New Roman" w:eastAsia="MS Mincho" w:hAnsi="Times New Roman" w:cs="Times New Roman"/>
          <w:snapToGrid w:val="0"/>
          <w:lang w:eastAsia="ja-JP"/>
        </w:rPr>
        <w:t>reikia</w:t>
      </w:r>
      <w:r w:rsidRPr="00C842DB">
        <w:rPr>
          <w:rFonts w:ascii="Times New Roman" w:eastAsia="MS Mincho" w:hAnsi="Times New Roman" w:cs="Times New Roman"/>
          <w:snapToGrid w:val="0"/>
          <w:lang w:eastAsia="ja-JP"/>
        </w:rPr>
        <w:t xml:space="preserve"> </w:t>
      </w:r>
      <w:r w:rsidR="002E6939" w:rsidRPr="00C842DB">
        <w:rPr>
          <w:rFonts w:ascii="Times New Roman" w:eastAsia="MS Mincho" w:hAnsi="Times New Roman" w:cs="Times New Roman"/>
          <w:snapToGrid w:val="0"/>
          <w:lang w:eastAsia="ja-JP"/>
        </w:rPr>
        <w:t xml:space="preserve">taikyti aktyvų </w:t>
      </w:r>
      <w:r w:rsidRPr="00C842DB">
        <w:rPr>
          <w:rFonts w:ascii="Times New Roman" w:eastAsia="MS Mincho" w:hAnsi="Times New Roman" w:cs="Times New Roman"/>
          <w:snapToGrid w:val="0"/>
          <w:lang w:eastAsia="ja-JP"/>
        </w:rPr>
        <w:t>širdies ir kraujagyslių sistem</w:t>
      </w:r>
      <w:r w:rsidR="002E6939" w:rsidRPr="00C842DB">
        <w:rPr>
          <w:rFonts w:ascii="Times New Roman" w:eastAsia="MS Mincho" w:hAnsi="Times New Roman" w:cs="Times New Roman"/>
          <w:snapToGrid w:val="0"/>
          <w:lang w:eastAsia="ja-JP"/>
        </w:rPr>
        <w:t>ą</w:t>
      </w:r>
      <w:r w:rsidRPr="00C842DB">
        <w:rPr>
          <w:rFonts w:ascii="Times New Roman" w:eastAsia="MS Mincho" w:hAnsi="Times New Roman" w:cs="Times New Roman"/>
          <w:snapToGrid w:val="0"/>
          <w:lang w:eastAsia="ja-JP"/>
        </w:rPr>
        <w:t xml:space="preserve"> </w:t>
      </w:r>
      <w:r w:rsidR="002E6939" w:rsidRPr="00C842DB">
        <w:rPr>
          <w:rFonts w:ascii="Times New Roman" w:eastAsia="MS Mincho" w:hAnsi="Times New Roman" w:cs="Times New Roman"/>
          <w:snapToGrid w:val="0"/>
          <w:lang w:eastAsia="ja-JP"/>
        </w:rPr>
        <w:t>palaikantį gydymą, įskaitant dažną širdies ir kvėpavimo funkcijos stebėjimą, aukščiau pakelti galūnes ir stebėti cirkuliuojančio skysčio kiekį ir išsiskiriančio šlapimo kiekį.</w:t>
      </w:r>
    </w:p>
    <w:p w14:paraId="628A8984" w14:textId="39A1AE12"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Atsižvelgiant į pailgintą lerkanidipino farmakologinį veikimą, vaistinio preparato perdozavusių pacientų širdies ir kraujagyslių būklę reikia stebėti ne trumpiau kaip 24 valandas.  Kadangi vaist</w:t>
      </w:r>
      <w:r w:rsidR="002E6939" w:rsidRPr="00C842DB">
        <w:rPr>
          <w:rFonts w:ascii="Times New Roman" w:eastAsia="Times New Roman" w:hAnsi="Times New Roman" w:cs="Times New Roman"/>
          <w:snapToGrid w:val="0"/>
          <w:lang w:eastAsia="ja-JP"/>
        </w:rPr>
        <w:t>inis</w:t>
      </w:r>
      <w:r w:rsidRPr="00C842DB">
        <w:rPr>
          <w:rFonts w:ascii="Times New Roman" w:eastAsia="Times New Roman" w:hAnsi="Times New Roman" w:cs="Times New Roman"/>
          <w:snapToGrid w:val="0"/>
          <w:lang w:eastAsia="ja-JP"/>
        </w:rPr>
        <w:t xml:space="preserve"> </w:t>
      </w:r>
      <w:r w:rsidR="002E6939" w:rsidRPr="00C842DB">
        <w:rPr>
          <w:rFonts w:ascii="Times New Roman" w:eastAsia="Times New Roman" w:hAnsi="Times New Roman" w:cs="Times New Roman"/>
          <w:snapToGrid w:val="0"/>
          <w:lang w:eastAsia="ja-JP"/>
        </w:rPr>
        <w:lastRenderedPageBreak/>
        <w:t xml:space="preserve">preparatas stipriai jungiasi prie baltymų, dializės efektyvumas nėra tikėtinas. </w:t>
      </w:r>
      <w:bookmarkStart w:id="62" w:name="_Hlk16606358"/>
      <w:r w:rsidR="002E6939" w:rsidRPr="00C842DB">
        <w:rPr>
          <w:rFonts w:ascii="Times New Roman" w:eastAsia="Times New Roman" w:hAnsi="Times New Roman" w:cs="Times New Roman"/>
          <w:snapToGrid w:val="0"/>
          <w:lang w:eastAsia="ja-JP"/>
        </w:rPr>
        <w:t>Pacientai, kurių perdozavimas yra vidutinio sunkumo arba sunkus, reikia stebėti intesyviosios terapijos skyriuje</w:t>
      </w:r>
      <w:bookmarkEnd w:id="62"/>
      <w:r w:rsidR="002E6939" w:rsidRPr="00C842DB">
        <w:rPr>
          <w:rFonts w:ascii="Times New Roman" w:eastAsia="Times New Roman" w:hAnsi="Times New Roman" w:cs="Times New Roman"/>
          <w:snapToGrid w:val="0"/>
          <w:lang w:eastAsia="ja-JP"/>
        </w:rPr>
        <w:t>.</w:t>
      </w:r>
    </w:p>
    <w:p w14:paraId="77CA7A0C"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2DB90A2F"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2EC86F3D" w14:textId="77777777" w:rsidR="00CA442E" w:rsidRPr="00C842DB" w:rsidRDefault="00CA442E" w:rsidP="00CA442E">
      <w:pPr>
        <w:keepNext/>
        <w:keepLines/>
        <w:tabs>
          <w:tab w:val="left" w:pos="567"/>
        </w:tabs>
        <w:spacing w:after="0" w:line="240" w:lineRule="auto"/>
        <w:outlineLvl w:val="2"/>
        <w:rPr>
          <w:rFonts w:ascii="Times New Roman" w:eastAsia="Times New Roman" w:hAnsi="Times New Roman" w:cs="Times New Roman"/>
          <w:b/>
          <w:bCs/>
          <w:snapToGrid w:val="0"/>
          <w:szCs w:val="26"/>
          <w:lang w:eastAsia="ja-JP"/>
        </w:rPr>
      </w:pPr>
      <w:r w:rsidRPr="00C842DB">
        <w:rPr>
          <w:rFonts w:ascii="Times New Roman" w:eastAsia="Times New Roman" w:hAnsi="Times New Roman" w:cs="Times New Roman"/>
          <w:b/>
          <w:bCs/>
          <w:snapToGrid w:val="0"/>
          <w:szCs w:val="26"/>
          <w:lang w:eastAsia="ja-JP"/>
        </w:rPr>
        <w:t>5.</w:t>
      </w:r>
      <w:r w:rsidRPr="00C842DB">
        <w:rPr>
          <w:rFonts w:ascii="Times New Roman" w:eastAsia="Times New Roman" w:hAnsi="Times New Roman" w:cs="Times New Roman"/>
          <w:b/>
          <w:bCs/>
          <w:snapToGrid w:val="0"/>
          <w:szCs w:val="26"/>
          <w:lang w:eastAsia="ja-JP"/>
        </w:rPr>
        <w:tab/>
        <w:t>FARMAKOLOGINĖS SAVYBĖS</w:t>
      </w:r>
    </w:p>
    <w:p w14:paraId="5A60398C"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388C8727" w14:textId="77777777" w:rsidR="00CA442E" w:rsidRPr="00C842DB" w:rsidRDefault="00CA442E" w:rsidP="00CA442E">
      <w:pPr>
        <w:keepNext/>
        <w:tabs>
          <w:tab w:val="left" w:pos="567"/>
        </w:tabs>
        <w:spacing w:after="0" w:line="260" w:lineRule="exact"/>
        <w:jc w:val="both"/>
        <w:outlineLvl w:val="3"/>
        <w:rPr>
          <w:rFonts w:ascii="Times New Roman" w:eastAsia="Times New Roman" w:hAnsi="Times New Roman" w:cs="Times New Roman"/>
          <w:b/>
          <w:bCs/>
          <w:snapToGrid w:val="0"/>
          <w:szCs w:val="28"/>
          <w:lang w:eastAsia="ja-JP"/>
        </w:rPr>
      </w:pPr>
      <w:r w:rsidRPr="00C842DB">
        <w:rPr>
          <w:rFonts w:ascii="Times New Roman" w:eastAsia="Times New Roman" w:hAnsi="Times New Roman" w:cs="Times New Roman"/>
          <w:b/>
          <w:bCs/>
          <w:snapToGrid w:val="0"/>
          <w:szCs w:val="28"/>
          <w:lang w:eastAsia="ja-JP"/>
        </w:rPr>
        <w:t>5.1</w:t>
      </w:r>
      <w:r w:rsidRPr="00C842DB">
        <w:rPr>
          <w:rFonts w:ascii="Times New Roman" w:eastAsia="Times New Roman" w:hAnsi="Times New Roman" w:cs="Times New Roman"/>
          <w:b/>
          <w:snapToGrid w:val="0"/>
          <w:szCs w:val="24"/>
          <w:lang w:eastAsia="ja-JP"/>
        </w:rPr>
        <w:t xml:space="preserve"> </w:t>
      </w:r>
      <w:r w:rsidRPr="00C842DB">
        <w:rPr>
          <w:rFonts w:ascii="Times New Roman" w:eastAsia="Times New Roman" w:hAnsi="Times New Roman" w:cs="Times New Roman"/>
          <w:b/>
          <w:bCs/>
          <w:snapToGrid w:val="0"/>
          <w:szCs w:val="28"/>
          <w:lang w:eastAsia="ja-JP"/>
        </w:rPr>
        <w:tab/>
        <w:t>Farmakodinaminės savybės</w:t>
      </w:r>
    </w:p>
    <w:p w14:paraId="0229AE1A"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1408C123"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Farmakoterapinė grupė – AKF inhibitoriai ir kalcio kanalų blokatoriai: enalaprilis ir lerkanidipinas, ATC kodas – C09BB02.</w:t>
      </w:r>
    </w:p>
    <w:p w14:paraId="2EE61D35"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p>
    <w:p w14:paraId="4CFB3B4B" w14:textId="77777777" w:rsidR="00CA442E" w:rsidRPr="00C842DB" w:rsidRDefault="00CA442E" w:rsidP="00CA442E">
      <w:pPr>
        <w:tabs>
          <w:tab w:val="left" w:pos="567"/>
        </w:tabs>
        <w:spacing w:after="0" w:line="260" w:lineRule="exact"/>
        <w:outlineLvl w:val="0"/>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 xml:space="preserve">Lercaprel yra AKF inhibitoriaus (enalaprilio) ir kalcio kanalų blokatoriaus (lerkanidipino) – dviejų antihipertenzinių junginių, pasižyminčių papildomu kraujospūdžio kontroliavimo poveikiu pacientams, sergantiems pirmine hipertenzija – sudėtinis vaistinis preparatas. </w:t>
      </w:r>
    </w:p>
    <w:p w14:paraId="5D1E7932" w14:textId="77777777" w:rsidR="00CA442E" w:rsidRPr="00C842DB" w:rsidRDefault="00CA442E" w:rsidP="00CA442E">
      <w:pPr>
        <w:tabs>
          <w:tab w:val="left" w:pos="567"/>
        </w:tabs>
        <w:spacing w:after="0" w:line="260" w:lineRule="exact"/>
        <w:outlineLvl w:val="0"/>
        <w:rPr>
          <w:rFonts w:ascii="Times New Roman" w:eastAsia="Times New Roman" w:hAnsi="Times New Roman" w:cs="Times New Roman"/>
          <w:snapToGrid w:val="0"/>
          <w:lang w:eastAsia="ja-JP"/>
        </w:rPr>
      </w:pPr>
    </w:p>
    <w:p w14:paraId="751C61E8" w14:textId="77777777" w:rsidR="00CA442E" w:rsidRPr="00B43504" w:rsidRDefault="00CA442E" w:rsidP="00CA442E">
      <w:pPr>
        <w:tabs>
          <w:tab w:val="left" w:pos="567"/>
        </w:tabs>
        <w:spacing w:after="0" w:line="260" w:lineRule="exact"/>
        <w:jc w:val="both"/>
        <w:rPr>
          <w:rFonts w:ascii="Times New Roman" w:hAnsi="Times New Roman"/>
          <w:u w:val="single"/>
        </w:rPr>
      </w:pPr>
      <w:r w:rsidRPr="00B43504">
        <w:rPr>
          <w:rFonts w:ascii="Times New Roman" w:hAnsi="Times New Roman"/>
          <w:u w:val="single"/>
        </w:rPr>
        <w:t>Enalaprilis</w:t>
      </w:r>
    </w:p>
    <w:p w14:paraId="5CE4ECF4"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Enalaprilio maleatas yra enalaprilio druska, dviejų aminorūgščių (L-alanino ir L-prolino) derivatas. Angiotenziną konvertuojantis fermentas (AKF) yra peptidildipetidazė, katalizuojanti angiotenzino I virtimą kraujagysles siaurinančia medžiaga angiotenzinu II. Po įsiurbimo enalaprilis hidrolizuojamas į enalaprilatą, kuris slopina AKF. Dėl AKF slopinimo plazmoje sumažėja angiotenzino II ir padidėja renino aktyvumas plazmoje (dėl neigiamos renino atpalaidavimo atsakomosios reakcijos panaikinimo) ir sumažėja aldosterono išsiskyrimas.</w:t>
      </w:r>
    </w:p>
    <w:p w14:paraId="5563273A"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Kadangi AKF identiškas kininazei II, enalaprilis gali slopinti ir bradikinino (stiprų kraujagyslių tonusą mažinantį poveikį turinčio peptido) skaidymą. Tačiau šio mechanizmo vaidmuo gydomajam enalaprilio poveikiui dar nėra tiksliai išaiškintas.</w:t>
      </w:r>
    </w:p>
    <w:p w14:paraId="57E4CD10"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Nors enalaprilio kraujospūdžio mažinimo mechanizmas pirmiausia susijęs su renino-angiotenzino-aldosterono slopinimo sistema, enalaprilio antihipertenzinis poveikis pasireiškia ir tiems pacientams, kurių organizme renino mažai.</w:t>
      </w:r>
    </w:p>
    <w:p w14:paraId="7F9BB55A"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Hipertenzija sergantiems pacientams vartojant enalaprilį sumažėja ir kraujospūdis, matuojamas gulint, ir kraujospūdis, matuojamas sėdint, tačiau širdies susitraukimų dažnio vaistas žymiai nepadidina.</w:t>
      </w:r>
    </w:p>
    <w:p w14:paraId="13893608"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Simptominė nuo padėties priklausoma hipotenzija pasitaiko retai. Kai kuriems pacientams optimali kraujospūdžio kontrolė pasiekiama tik praėjus kelioms savaitėms po gydymo pradžios. Staigus enalaprilio vartojimo nutraukimas nesusijęs su greitu kraujospūdžio didėjimu.</w:t>
      </w:r>
    </w:p>
    <w:p w14:paraId="11EA9FF5"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Veiksmingas AKF veiklos slopinimas paprastai pasireiškia 2–4 valandas po vienos enalaprilio dozės suvartojimo per burną. Antihipertenzinis poveikis paprastai pastebėtas po vienos valandos, maksimaliai kraujospūdis sumažėja po 4–6 valandų po suvartojimo. Poveikio trukmė priklauso nuo dozės, tačiau vartojant rekomenduojamas dozes, antihipertenzinis ir hemodinaminis poveikis trunka ne mažiau kaip 24 valandas.</w:t>
      </w:r>
    </w:p>
    <w:p w14:paraId="710745AE" w14:textId="77777777" w:rsidR="00CA442E" w:rsidRPr="00B43504" w:rsidRDefault="00CA442E" w:rsidP="00CA442E">
      <w:pPr>
        <w:tabs>
          <w:tab w:val="left" w:pos="568"/>
          <w:tab w:val="left" w:pos="2698"/>
        </w:tabs>
        <w:spacing w:after="0" w:line="260" w:lineRule="exact"/>
        <w:rPr>
          <w:rFonts w:ascii="Times New Roman" w:hAnsi="Times New Roman"/>
        </w:rPr>
      </w:pPr>
      <w:r w:rsidRPr="00B43504">
        <w:rPr>
          <w:rFonts w:ascii="Times New Roman" w:hAnsi="Times New Roman"/>
        </w:rPr>
        <w:t>Pacientų, sergančių pirmine hipertenzija, tyrimai parodė, kad kraujospūdžio sumažėjimas susijęs si periferinių arterijų pasipriešinimo sumažėjimu ir minutinio širdies tūrio padidėjimu; poveikis širdies susitraukimų dažniui buvo mažas arba jo visai nebuvo. Suvartojus enalaprilio sustiprėjo kraujotaka inkstuose, tačiau glomerulų filtracijos greitis išliko nepakitęs. Natrio arba vandens susilaikymo nepastebėta. Tačiau pacientams, kurių glomerulų filtracijos greitis prieš gydymą buvo mažas, šis greitis paprastai padidėdavo.</w:t>
      </w:r>
    </w:p>
    <w:p w14:paraId="3F090F95" w14:textId="77777777" w:rsidR="00CA442E" w:rsidRPr="00B43504" w:rsidRDefault="00CA442E" w:rsidP="00CA442E">
      <w:pPr>
        <w:tabs>
          <w:tab w:val="left" w:pos="568"/>
          <w:tab w:val="left" w:pos="2698"/>
        </w:tabs>
        <w:spacing w:after="0" w:line="260" w:lineRule="exact"/>
        <w:rPr>
          <w:rFonts w:ascii="Times New Roman" w:hAnsi="Times New Roman"/>
        </w:rPr>
      </w:pPr>
      <w:r w:rsidRPr="00B43504">
        <w:rPr>
          <w:rFonts w:ascii="Times New Roman" w:hAnsi="Times New Roman"/>
        </w:rPr>
        <w:t>Trumpalaikių klinikinių tyrimų metu, kuriuose dalyvavo inkstų ligomis ir diabetu sergantys arba diabetu nesergantys pacientai, po enalaprilio suvartojimo pastebėtas albuminurijos, IgG išsiskyrimo su šlapimu ir bendrojo baltymų kiekio sumažėjimas.</w:t>
      </w:r>
    </w:p>
    <w:p w14:paraId="59A7AC35" w14:textId="77777777" w:rsidR="00CA442E" w:rsidRPr="00B43504" w:rsidRDefault="00CA442E" w:rsidP="00CA442E">
      <w:pPr>
        <w:tabs>
          <w:tab w:val="left" w:pos="568"/>
          <w:tab w:val="left" w:pos="2698"/>
        </w:tabs>
        <w:spacing w:after="0" w:line="260" w:lineRule="exact"/>
        <w:rPr>
          <w:rFonts w:ascii="Times New Roman" w:hAnsi="Times New Roman"/>
        </w:rPr>
      </w:pPr>
    </w:p>
    <w:p w14:paraId="1086485F" w14:textId="77777777" w:rsidR="00CA442E" w:rsidRPr="00C842DB" w:rsidRDefault="00CA442E" w:rsidP="00CA442E">
      <w:pPr>
        <w:tabs>
          <w:tab w:val="left" w:pos="567"/>
          <w:tab w:val="left" w:pos="2698"/>
        </w:tabs>
        <w:spacing w:after="0" w:line="260" w:lineRule="exact"/>
        <w:rPr>
          <w:rFonts w:ascii="Times New Roman" w:eastAsia="Times New Roman" w:hAnsi="Times New Roman" w:cs="Times New Roman"/>
          <w:snapToGrid w:val="0"/>
          <w:lang w:eastAsia="ja-JP"/>
        </w:rPr>
      </w:pPr>
      <w:r w:rsidRPr="00D13D49">
        <w:rPr>
          <w:rFonts w:ascii="Times New Roman" w:eastAsia="Times New Roman" w:hAnsi="Times New Roman" w:cs="Times New Roman"/>
          <w:snapToGrid w:val="0"/>
          <w:lang w:eastAsia="ja-JP"/>
        </w:rPr>
        <w:t>Dviem dideliais atsitiktinės atrankos, kontroliuojamais tyrimais (ONTARGET (angl. „</w:t>
      </w:r>
      <w:r w:rsidRPr="00D13D49">
        <w:rPr>
          <w:rFonts w:ascii="Times New Roman" w:eastAsia="Times New Roman" w:hAnsi="Times New Roman" w:cs="Times New Roman"/>
          <w:i/>
          <w:snapToGrid w:val="0"/>
          <w:lang w:eastAsia="ja-JP"/>
        </w:rPr>
        <w:t>ONgoing Telmisartan Alone and in combination with Ramipril Global Endpoint Trial</w:t>
      </w:r>
      <w:r w:rsidRPr="00C842DB">
        <w:rPr>
          <w:rFonts w:ascii="Times New Roman" w:eastAsia="Times New Roman" w:hAnsi="Times New Roman" w:cs="Times New Roman"/>
          <w:snapToGrid w:val="0"/>
          <w:lang w:eastAsia="ja-JP"/>
        </w:rPr>
        <w:t>“) ir VA NEPHRON-D (angl. „</w:t>
      </w:r>
      <w:r w:rsidRPr="00C842DB">
        <w:rPr>
          <w:rFonts w:ascii="Times New Roman" w:eastAsia="Times New Roman" w:hAnsi="Times New Roman" w:cs="Times New Roman"/>
          <w:i/>
          <w:snapToGrid w:val="0"/>
          <w:lang w:eastAsia="ja-JP"/>
        </w:rPr>
        <w:t>The Veterans Affairs Nephropathy in Diabetes</w:t>
      </w:r>
      <w:r w:rsidRPr="00C842DB">
        <w:rPr>
          <w:rFonts w:ascii="Times New Roman" w:eastAsia="Times New Roman" w:hAnsi="Times New Roman" w:cs="Times New Roman"/>
          <w:snapToGrid w:val="0"/>
          <w:lang w:eastAsia="ja-JP"/>
        </w:rPr>
        <w:t>“)) buvo ištirtas AKF inhibitoriaus ir angiotenzino II receptorių blokatoriaus derinio vartojimas.</w:t>
      </w:r>
    </w:p>
    <w:p w14:paraId="0A931332" w14:textId="77777777" w:rsidR="00CA442E" w:rsidRPr="00C842DB" w:rsidRDefault="00CA442E" w:rsidP="00CA442E">
      <w:pPr>
        <w:tabs>
          <w:tab w:val="left" w:pos="567"/>
          <w:tab w:val="left" w:pos="2698"/>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47541EDC" w14:textId="77777777" w:rsidR="00CA442E" w:rsidRPr="00C842DB" w:rsidRDefault="00CA442E" w:rsidP="00CA442E">
      <w:pPr>
        <w:tabs>
          <w:tab w:val="left" w:pos="567"/>
          <w:tab w:val="left" w:pos="2698"/>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lastRenderedPageBreak/>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0130B285" w14:textId="77777777" w:rsidR="00CA442E" w:rsidRPr="00C842DB" w:rsidRDefault="00CA442E" w:rsidP="00CA442E">
      <w:pPr>
        <w:tabs>
          <w:tab w:val="left" w:pos="567"/>
          <w:tab w:val="left" w:pos="2698"/>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Todėl pacientams, sergantiems diabetine nefropatija, negalima kartu vartoti AKF inhibitorių ir angiotenzino II receptorių blokatorių.</w:t>
      </w:r>
    </w:p>
    <w:p w14:paraId="443D4E91" w14:textId="77777777" w:rsidR="00CA442E" w:rsidRPr="00C842DB" w:rsidRDefault="00CA442E" w:rsidP="00CA442E">
      <w:pPr>
        <w:tabs>
          <w:tab w:val="left" w:pos="568"/>
          <w:tab w:val="left" w:pos="2698"/>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ALTITUDE (angl. „</w:t>
      </w:r>
      <w:r w:rsidRPr="00C842DB">
        <w:rPr>
          <w:rFonts w:ascii="Times New Roman" w:eastAsia="Times New Roman" w:hAnsi="Times New Roman" w:cs="Times New Roman"/>
          <w:i/>
          <w:snapToGrid w:val="0"/>
          <w:lang w:eastAsia="ja-JP"/>
        </w:rPr>
        <w:t>Aliskiren Trial in Type 2 Diabetes Using Cardiovascular and Renal Disease Endpoints</w:t>
      </w:r>
      <w:r w:rsidRPr="00C842DB">
        <w:rPr>
          <w:rFonts w:ascii="Times New Roman" w:eastAsia="Times New Roman" w:hAnsi="Times New Roman" w:cs="Times New Roman"/>
          <w:snapToGrid w:val="0"/>
          <w:lang w:eastAsia="ja-JP"/>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7EFBD7A1" w14:textId="77777777" w:rsidR="00CA442E" w:rsidRPr="00B43504" w:rsidRDefault="00CA442E" w:rsidP="00CA442E">
      <w:pPr>
        <w:tabs>
          <w:tab w:val="left" w:pos="568"/>
          <w:tab w:val="left" w:pos="2698"/>
        </w:tabs>
        <w:spacing w:after="0" w:line="260" w:lineRule="exact"/>
        <w:rPr>
          <w:rFonts w:ascii="Times New Roman" w:hAnsi="Times New Roman"/>
        </w:rPr>
      </w:pPr>
    </w:p>
    <w:p w14:paraId="1E8C47AE" w14:textId="77777777" w:rsidR="00CA442E" w:rsidRPr="00B43504" w:rsidRDefault="00CA442E" w:rsidP="00CA442E">
      <w:pPr>
        <w:tabs>
          <w:tab w:val="left" w:pos="567"/>
        </w:tabs>
        <w:spacing w:after="0" w:line="260" w:lineRule="exact"/>
        <w:jc w:val="both"/>
        <w:rPr>
          <w:rFonts w:ascii="Times New Roman" w:hAnsi="Times New Roman"/>
          <w:u w:val="single"/>
        </w:rPr>
      </w:pPr>
      <w:r w:rsidRPr="00B43504">
        <w:rPr>
          <w:rFonts w:ascii="Times New Roman" w:hAnsi="Times New Roman"/>
          <w:u w:val="single"/>
        </w:rPr>
        <w:t>Lerkanidipinas</w:t>
      </w:r>
    </w:p>
    <w:p w14:paraId="06A6B25C"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Lerkanidipinas yra dihidropiridinų grupės kalcio kanalų blokatorius, stabdantis transmembraninį kalcio srautą į širdies ir lygiuosius raumenis. Antihipertenzinis poveikis pasireiškia dėl tiesioginio lygiųjų kraujagyslių raumenų atpalaidavimo, dėl kurio sumažėja bendrasis </w:t>
      </w:r>
      <w:r w:rsidRPr="00B43504">
        <w:rPr>
          <w:rFonts w:ascii="Times New Roman" w:hAnsi="Times New Roman"/>
          <w:color w:val="000000"/>
        </w:rPr>
        <w:t>periferinių kraujagyslių pasipriešinimas.</w:t>
      </w:r>
      <w:r w:rsidRPr="00B43504">
        <w:rPr>
          <w:rFonts w:ascii="Times New Roman" w:hAnsi="Times New Roman"/>
        </w:rPr>
        <w:t xml:space="preserve"> Dėl aukšto praeinamumo per membraną koeficiento lerkanidipinui būdingas pailgintas antihipertenzinis poveikis, o dėl didelio vazoselektyvumo jis neturi neigiamo inotropinio poveikio.</w:t>
      </w:r>
    </w:p>
    <w:p w14:paraId="44152639"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Kadangi lerkanidipinas plečia kraujagysles palaipsniui, hipertenzija sergantiems pacientams ūmi hipotenzija su refleksine tachikardija pasireiškė labai retai.</w:t>
      </w:r>
    </w:p>
    <w:p w14:paraId="7A683863"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Kaip būdinga ir kitiems asimetriniams 1,4-dihidropiridinams, lerkanidipino antihipertenzinį poveikį daugiausia lemia jo (S) enantiomeras.</w:t>
      </w:r>
    </w:p>
    <w:p w14:paraId="0B482C73" w14:textId="77777777" w:rsidR="00CA442E" w:rsidRPr="00B43504" w:rsidRDefault="00CA442E" w:rsidP="00CA442E">
      <w:pPr>
        <w:tabs>
          <w:tab w:val="left" w:pos="568"/>
          <w:tab w:val="left" w:pos="2698"/>
        </w:tabs>
        <w:spacing w:after="0" w:line="260" w:lineRule="exact"/>
        <w:rPr>
          <w:rFonts w:ascii="Times New Roman" w:hAnsi="Times New Roman"/>
        </w:rPr>
      </w:pPr>
    </w:p>
    <w:p w14:paraId="6ADDDC44" w14:textId="77777777" w:rsidR="00CA442E" w:rsidRPr="00B43504" w:rsidRDefault="00CA442E" w:rsidP="00CA442E">
      <w:pPr>
        <w:tabs>
          <w:tab w:val="left" w:pos="568"/>
          <w:tab w:val="left" w:pos="2698"/>
        </w:tabs>
        <w:spacing w:after="0" w:line="260" w:lineRule="exact"/>
        <w:rPr>
          <w:rFonts w:ascii="Times New Roman" w:hAnsi="Times New Roman"/>
          <w:u w:val="single"/>
        </w:rPr>
      </w:pPr>
      <w:r w:rsidRPr="00B43504">
        <w:rPr>
          <w:rFonts w:ascii="Times New Roman" w:hAnsi="Times New Roman"/>
          <w:u w:val="single"/>
        </w:rPr>
        <w:t>Enalaprilio ir lerkanidipino derinys</w:t>
      </w:r>
    </w:p>
    <w:p w14:paraId="5C580826" w14:textId="77777777" w:rsidR="00CA442E" w:rsidRPr="00B43504" w:rsidRDefault="00CA442E" w:rsidP="00CA442E">
      <w:pPr>
        <w:tabs>
          <w:tab w:val="left" w:pos="567"/>
        </w:tabs>
        <w:spacing w:after="0" w:line="260" w:lineRule="exact"/>
        <w:jc w:val="both"/>
        <w:outlineLvl w:val="0"/>
        <w:rPr>
          <w:rFonts w:ascii="Times New Roman" w:hAnsi="Times New Roman"/>
        </w:rPr>
      </w:pPr>
      <w:r w:rsidRPr="00B43504">
        <w:rPr>
          <w:rFonts w:ascii="Times New Roman" w:hAnsi="Times New Roman"/>
        </w:rPr>
        <w:t xml:space="preserve">Šių medžiagų derinys turi papildomą antihipertenzinį poveikį, daugiau sumažinantį kraujospūdį nei bet kuri iš sudedamųjų dalių atskirai. </w:t>
      </w:r>
    </w:p>
    <w:p w14:paraId="383D85ED" w14:textId="77777777" w:rsidR="00CA442E" w:rsidRPr="00B43504" w:rsidRDefault="00CA442E" w:rsidP="00CA442E">
      <w:pPr>
        <w:tabs>
          <w:tab w:val="left" w:pos="568"/>
          <w:tab w:val="left" w:pos="2698"/>
        </w:tabs>
        <w:spacing w:after="0" w:line="260" w:lineRule="exact"/>
        <w:rPr>
          <w:rFonts w:ascii="Times New Roman" w:hAnsi="Times New Roman"/>
        </w:rPr>
      </w:pPr>
    </w:p>
    <w:p w14:paraId="2B47B30F" w14:textId="77777777" w:rsidR="00CA442E" w:rsidRPr="00B43504" w:rsidRDefault="00CA442E" w:rsidP="00CA442E">
      <w:pPr>
        <w:numPr>
          <w:ilvl w:val="0"/>
          <w:numId w:val="8"/>
        </w:numPr>
        <w:tabs>
          <w:tab w:val="left" w:pos="567"/>
        </w:tabs>
        <w:spacing w:after="0" w:line="240" w:lineRule="auto"/>
        <w:jc w:val="both"/>
        <w:rPr>
          <w:rFonts w:ascii="Times New Roman" w:hAnsi="Times New Roman"/>
        </w:rPr>
      </w:pPr>
      <w:r w:rsidRPr="00B43504">
        <w:rPr>
          <w:rFonts w:ascii="Times New Roman" w:hAnsi="Times New Roman"/>
        </w:rPr>
        <w:t>Lercaprel 10 mg/10 mg</w:t>
      </w:r>
    </w:p>
    <w:p w14:paraId="78AD17BE" w14:textId="77777777" w:rsidR="00CA442E" w:rsidRPr="00B43504" w:rsidRDefault="00CA442E" w:rsidP="00CA442E">
      <w:pPr>
        <w:tabs>
          <w:tab w:val="left" w:pos="567"/>
        </w:tabs>
        <w:spacing w:after="0" w:line="260" w:lineRule="exact"/>
        <w:jc w:val="both"/>
        <w:rPr>
          <w:rFonts w:ascii="Times New Roman" w:hAnsi="Times New Roman"/>
        </w:rPr>
      </w:pPr>
      <w:r w:rsidRPr="00B43504">
        <w:rPr>
          <w:rFonts w:ascii="Times New Roman" w:hAnsi="Times New Roman"/>
        </w:rPr>
        <w:t>Pagrindiniame III fazės dvigubai koduotame pridėtiniame klinikiniame tyrime, kuriame dalyvavo 342 pacientai, kuriems gydymas lerkanidipinu 10 mg (kai diastolinis kraujospūdis sėdint (DKSs) buvo 95</w:t>
      </w:r>
      <w:r w:rsidRPr="00B43504">
        <w:rPr>
          <w:rFonts w:ascii="Times New Roman" w:hAnsi="Times New Roman"/>
        </w:rPr>
        <w:noBreakHyphen/>
        <w:t>114 mmHG, o sistolinis kraujospūdis sėdint (SKSs) buvo 140</w:t>
      </w:r>
      <w:r w:rsidRPr="00B43504">
        <w:rPr>
          <w:rFonts w:ascii="Times New Roman" w:hAnsi="Times New Roman"/>
        </w:rPr>
        <w:noBreakHyphen/>
        <w:t>189 mmHg) buvo neveiksmingas, bendrasis SKSs sumažėjo 5,4 mmHg daugiau, kai buvo vartojamas 10 mg enalaprilio ir 10 mg lerkanidipino derinys, nei vartojant vien 10 mg lerkanidipiną; dvigubai koduotas gydymas truko 12 savaičių (-7,7 mmHg palyginti su -2,3 mmHg, p &lt; 0,001). Palyginti su gydymu vienu vaistu, bendrasis DKSs sumažėjo 2,8 mmHG daugiau vartojant derinį (-7,1 mmHg palyginti su -4,3 mmHg, p &lt; 0,001). Gydymas vaistų deriniu buvo reikšmingai veiksmingesnis daugiau pacientų, nei gydymas vienu vaistu: 41 %, palyginti su 24 % (p&lt; 0,001) pagal SKSs ir 35 %, palyginti su 24 % (p = 0,032) pagal DKSs. SKSs (39 %, palyginti su 22 %, p&lt;0,001) ir DKSs (29 %, palyginti su 19 %, p = 0,023) normalizavosi reikšmingai didesniam procentui pacientų, gydytų vaistų deriniu, negu vartojusių vieną vaistą. Šių tyrimų atvirosios ilgalaikio stebėjimo fazės metu buvo leidžiama titruoti derinį iki 20 mg enalaprilio ir 10 mg lerkanidipino, jeigu KS išlikdavo &gt;140/90 mmHG: dozę titruoti prireikė 133 iš 221 paciento, o DKSs po titravimo normalizavosi 1/3 visų atvejų.</w:t>
      </w:r>
    </w:p>
    <w:p w14:paraId="2374D74D" w14:textId="77777777" w:rsidR="00CA442E" w:rsidRPr="00B43504" w:rsidRDefault="00CA442E" w:rsidP="00CA442E">
      <w:pPr>
        <w:tabs>
          <w:tab w:val="left" w:pos="567"/>
        </w:tabs>
        <w:spacing w:after="0" w:line="260" w:lineRule="exact"/>
        <w:jc w:val="both"/>
        <w:rPr>
          <w:rFonts w:ascii="Times New Roman" w:hAnsi="Times New Roman"/>
        </w:rPr>
      </w:pPr>
    </w:p>
    <w:p w14:paraId="54746170" w14:textId="77777777" w:rsidR="00CA442E" w:rsidRPr="00B43504" w:rsidRDefault="00CA442E" w:rsidP="00CA442E">
      <w:pPr>
        <w:numPr>
          <w:ilvl w:val="0"/>
          <w:numId w:val="8"/>
        </w:numPr>
        <w:tabs>
          <w:tab w:val="left" w:pos="567"/>
        </w:tabs>
        <w:spacing w:after="0" w:line="240" w:lineRule="auto"/>
        <w:jc w:val="both"/>
        <w:rPr>
          <w:rFonts w:ascii="Times New Roman" w:hAnsi="Times New Roman"/>
        </w:rPr>
      </w:pPr>
      <w:r w:rsidRPr="00B43504">
        <w:rPr>
          <w:rFonts w:ascii="Times New Roman" w:hAnsi="Times New Roman"/>
        </w:rPr>
        <w:t>Lercaprel 20 mg/10 mg</w:t>
      </w:r>
    </w:p>
    <w:p w14:paraId="0FCAF5EF" w14:textId="77777777" w:rsidR="00CA442E" w:rsidRPr="00C842DB" w:rsidRDefault="00CA442E" w:rsidP="00CA442E">
      <w:pPr>
        <w:spacing w:after="0" w:line="240" w:lineRule="auto"/>
        <w:jc w:val="both"/>
        <w:rPr>
          <w:rFonts w:ascii="Times New Roman" w:eastAsia="Times New Roman" w:hAnsi="Times New Roman" w:cs="Times New Roman"/>
          <w:lang w:eastAsia="ja-JP"/>
        </w:rPr>
      </w:pPr>
      <w:r w:rsidRPr="00D13D49">
        <w:rPr>
          <w:rFonts w:ascii="Times New Roman" w:eastAsia="Times New Roman" w:hAnsi="Times New Roman" w:cs="Times New Roman"/>
          <w:lang w:eastAsia="ja-JP"/>
        </w:rPr>
        <w:t>Pagrindiniame III fazės dvigubai koduotame pridėtiniame klinikiniame tyrime, kuriame dalyvavo 327 pacientai, kuriems gydymas enalapriliu 20 mg (kai diastolinis kraujospūdis sėdint (DKSs) buvo 95</w:t>
      </w:r>
      <w:r w:rsidRPr="00D13D49">
        <w:rPr>
          <w:rFonts w:ascii="Times New Roman" w:eastAsia="Times New Roman" w:hAnsi="Times New Roman" w:cs="Times New Roman"/>
          <w:lang w:eastAsia="ja-JP"/>
        </w:rPr>
        <w:noBreakHyphen/>
        <w:t>114 mmHG, o sistolinis kraujospūdis sėdint (SKSs) buvo 140</w:t>
      </w:r>
      <w:r w:rsidRPr="00D13D49">
        <w:rPr>
          <w:rFonts w:ascii="Times New Roman" w:eastAsia="Times New Roman" w:hAnsi="Times New Roman" w:cs="Times New Roman"/>
          <w:lang w:eastAsia="ja-JP"/>
        </w:rPr>
        <w:noBreakHyphen/>
        <w:t>189 mmHg) buvo neveiksmingas, pacientams, vartojusiems ena</w:t>
      </w:r>
      <w:r w:rsidRPr="00C842DB">
        <w:rPr>
          <w:rFonts w:ascii="Times New Roman" w:eastAsia="Times New Roman" w:hAnsi="Times New Roman" w:cs="Times New Roman"/>
          <w:lang w:eastAsia="ja-JP"/>
        </w:rPr>
        <w:t xml:space="preserve">laprilio 20 mg/lerkanidipino 10 mg dozę bendrasis SKSs sumažėjo reikšmingai daugiau, nei gydant vienu vaistu (-9,8, palyginti su -6,7 mmHg, p = 0.013), o bendrasis DKSs sumažėjo -9,2, palyginti su -7,5 mmHg, p = 0,015). Gydymas vaistų deriniu nebuvo reikšmingai veiksmingesnis daugiau pacientų, nei gydymas vienu vaistu: 53 %, palyginti su 43 % (p&lt; 0,076) pagal DKSs ir 41 %, palyginti su 33 % (p = 0,116) pagal SKSs. DKSs (48 % palyginti su 37 %, p&lt;0,055) ir </w:t>
      </w:r>
      <w:r w:rsidRPr="00C842DB">
        <w:rPr>
          <w:rFonts w:ascii="Times New Roman" w:eastAsia="Times New Roman" w:hAnsi="Times New Roman" w:cs="Times New Roman"/>
          <w:lang w:eastAsia="ja-JP"/>
        </w:rPr>
        <w:lastRenderedPageBreak/>
        <w:t>DKSs (33 % palyginti su 28 %, p = 0,325) normalizavosi nereikšmingai didesniam procentui pacientų, gydytų vaistų deriniu, negu vartojusių vieną vaistą.</w:t>
      </w:r>
    </w:p>
    <w:p w14:paraId="7849890B" w14:textId="77777777" w:rsidR="00CA442E" w:rsidRPr="00C842DB" w:rsidRDefault="00CA442E" w:rsidP="00CA442E">
      <w:pPr>
        <w:spacing w:after="0" w:line="240" w:lineRule="auto"/>
        <w:jc w:val="both"/>
        <w:rPr>
          <w:rFonts w:ascii="Times New Roman" w:eastAsia="Times New Roman" w:hAnsi="Times New Roman" w:cs="Times New Roman"/>
          <w:lang w:eastAsia="ja-JP"/>
        </w:rPr>
      </w:pPr>
    </w:p>
    <w:p w14:paraId="381B662E" w14:textId="77777777" w:rsidR="00CA442E" w:rsidRPr="00B43504" w:rsidRDefault="00CA442E" w:rsidP="00CA442E">
      <w:pPr>
        <w:numPr>
          <w:ilvl w:val="0"/>
          <w:numId w:val="8"/>
        </w:numPr>
        <w:tabs>
          <w:tab w:val="left" w:pos="567"/>
        </w:tabs>
        <w:spacing w:after="0" w:line="240" w:lineRule="auto"/>
        <w:jc w:val="both"/>
        <w:rPr>
          <w:rFonts w:ascii="Times New Roman" w:hAnsi="Times New Roman"/>
        </w:rPr>
      </w:pPr>
      <w:r w:rsidRPr="00B43504">
        <w:rPr>
          <w:rFonts w:ascii="Times New Roman" w:hAnsi="Times New Roman"/>
        </w:rPr>
        <w:t>Lercaprel 20 mg/20 mg</w:t>
      </w:r>
    </w:p>
    <w:p w14:paraId="0E2BBDDE" w14:textId="77777777" w:rsidR="00CA442E" w:rsidRPr="00B43504" w:rsidRDefault="00CA442E" w:rsidP="00CA442E">
      <w:pPr>
        <w:tabs>
          <w:tab w:val="left" w:pos="567"/>
        </w:tabs>
        <w:spacing w:after="0" w:line="260" w:lineRule="exact"/>
        <w:jc w:val="both"/>
        <w:rPr>
          <w:rFonts w:ascii="Times New Roman" w:hAnsi="Times New Roman"/>
        </w:rPr>
      </w:pPr>
      <w:r w:rsidRPr="00B43504">
        <w:rPr>
          <w:rFonts w:ascii="Times New Roman" w:hAnsi="Times New Roman"/>
        </w:rPr>
        <w:t>Placebu ir aktyviai kontroliuojamame, atsitiktinių imčių, dvigubai aklame, faktorialo modelio klinikiniame tyrime, kuriame dalyvavo 1 039 pacientai, sergantys vidutinio sunkumo hipertenzija (apibrėžtame kaip gydymo įstaigoje DKSs 100–109 mmHg, SKSs &lt; 180 mmHg ir namuose DKS ≥ 85 mmHg), pacientams, vartojusiems enalaprilio 20 mg/lerkanidipino 20 mg dozę, gydymo įstaigoje ir namų DKSs ir SKSs sumažėjo reikšmingai daugiau, palyginus su placebu (p &lt; 0,001). Kliniškai reikšmingi pasikeitimai nuo pradinio taško gydymo įstaigoje DKSs atžvilgiu buvo stebimi tarp gydymo vaistų deriniu 20 mg/20 mg (-15,2 mmHg, n = 13), palyginus su vien tik enalapriliu 20 mg (-11,3 mmHg, p = 0,004, n = 113) arba vien tik lerkanidipinu 20 mg (13,0 mmHg, p = 0,092, n = 113). Panašūs kliniškai reikšmingi pokyčiai nuo pradinio taško buvo stebimi gydymo įstaigoje SKSs atžvilgiu tarp gydymo vaistų deriniu 20 mg/20 mg (-19,2 mmHg), palyginus su vien tik lerkanidipinu 20 mg (-13.0 mmHg, p = 0,002, n = 113) arba vien tik enalapriliu 20 mg (15,3 mmHg, p = 0,055). Kliniškai reikšmingi skirtumai buvo stebėti ir namų SKS bei DKS atžvilgiu. Gydymas vaistų deriniu 20 mg/20 mg buvo reikšmingai veiksmingesnis daugiau pacientų SKSs (75%) ir DKSs (71%) atžvilgiu, nei placebo (p &lt;0,001) ir abiejų vaistų atskirai (p &lt; 0,01) vartojimas. Kraujospūdžio normalizavimasis buvo pasiektas didesniam pacientų, gydytų vaistų deriniu 20 mg/20 mg (42 %), nei vartojusių placebą (22 %), procentui.</w:t>
      </w:r>
    </w:p>
    <w:p w14:paraId="3F1FA83E" w14:textId="77777777" w:rsidR="00CA442E" w:rsidRPr="00B43504" w:rsidRDefault="00CA442E" w:rsidP="00CA442E">
      <w:pPr>
        <w:tabs>
          <w:tab w:val="left" w:pos="567"/>
        </w:tabs>
        <w:spacing w:after="0" w:line="260" w:lineRule="exact"/>
        <w:rPr>
          <w:rFonts w:ascii="Times New Roman" w:hAnsi="Times New Roman"/>
        </w:rPr>
      </w:pPr>
    </w:p>
    <w:p w14:paraId="3C862E03" w14:textId="77777777" w:rsidR="00CA442E" w:rsidRPr="00B43504" w:rsidRDefault="00CA442E" w:rsidP="00CA442E">
      <w:pPr>
        <w:keepNext/>
        <w:keepLines/>
        <w:spacing w:after="0" w:line="240" w:lineRule="auto"/>
        <w:outlineLvl w:val="0"/>
        <w:rPr>
          <w:rFonts w:ascii="Times New Roman" w:hAnsi="Times New Roman"/>
          <w:b/>
        </w:rPr>
      </w:pPr>
      <w:r w:rsidRPr="00B43504">
        <w:rPr>
          <w:rFonts w:ascii="Times New Roman" w:hAnsi="Times New Roman"/>
          <w:b/>
        </w:rPr>
        <w:t>5.2     Farmakokinetinės savybės</w:t>
      </w:r>
    </w:p>
    <w:p w14:paraId="029FFA9E" w14:textId="77777777" w:rsidR="00CA442E" w:rsidRPr="00B43504" w:rsidRDefault="00CA442E" w:rsidP="00CA442E">
      <w:pPr>
        <w:tabs>
          <w:tab w:val="left" w:pos="567"/>
        </w:tabs>
        <w:spacing w:after="0" w:line="260" w:lineRule="exact"/>
        <w:rPr>
          <w:rFonts w:ascii="Times New Roman" w:hAnsi="Times New Roman"/>
        </w:rPr>
      </w:pPr>
    </w:p>
    <w:p w14:paraId="4E5E247D"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Vartojant enalaprilį ir lerkanidipiną kartu, farmakokinetinės sąveikos nepastebėta.</w:t>
      </w:r>
    </w:p>
    <w:p w14:paraId="0CAAA5E2" w14:textId="77777777" w:rsidR="00CA442E" w:rsidRPr="00B43504" w:rsidRDefault="00CA442E" w:rsidP="00CA442E">
      <w:pPr>
        <w:tabs>
          <w:tab w:val="left" w:pos="567"/>
        </w:tabs>
        <w:spacing w:after="0" w:line="260" w:lineRule="exact"/>
        <w:rPr>
          <w:rFonts w:ascii="Times New Roman" w:hAnsi="Times New Roman"/>
        </w:rPr>
      </w:pPr>
    </w:p>
    <w:p w14:paraId="09AA8AC0" w14:textId="77777777"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t>Enalaprilio farmakokinetika</w:t>
      </w:r>
    </w:p>
    <w:p w14:paraId="6E998B57" w14:textId="77777777" w:rsidR="00CA442E" w:rsidRPr="00B43504" w:rsidRDefault="00CA442E" w:rsidP="00CA442E">
      <w:pPr>
        <w:keepNext/>
        <w:keepLines/>
        <w:tabs>
          <w:tab w:val="left" w:pos="567"/>
        </w:tabs>
        <w:spacing w:after="0" w:line="260" w:lineRule="exact"/>
        <w:rPr>
          <w:rFonts w:ascii="Times New Roman" w:hAnsi="Times New Roman"/>
          <w:i/>
          <w:u w:val="single"/>
        </w:rPr>
      </w:pPr>
      <w:r w:rsidRPr="00B43504">
        <w:rPr>
          <w:rFonts w:ascii="Times New Roman" w:hAnsi="Times New Roman"/>
          <w:i/>
          <w:u w:val="single"/>
        </w:rPr>
        <w:t>Absorbcija</w:t>
      </w:r>
    </w:p>
    <w:p w14:paraId="13836D2A"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Geriamasis enalaprilis absorbuojamas greitai, didžiausia enalaprilio koncentracija serume pasiekiama per vieną valandą. Remiantis preparato aptikimu šlapime, vartojant geriamąjį enalaprilio maleatą, absorbuojama maždaug 60 % enalaprilio. Geriamojo enalaprilio absorbcijos maisto buvimas virškinimo trakte neveikia.</w:t>
      </w:r>
    </w:p>
    <w:p w14:paraId="33FF8EBE" w14:textId="77777777" w:rsidR="00CA442E" w:rsidRPr="00B43504" w:rsidRDefault="00CA442E" w:rsidP="00CA442E">
      <w:pPr>
        <w:tabs>
          <w:tab w:val="left" w:pos="567"/>
        </w:tabs>
        <w:spacing w:after="0" w:line="260" w:lineRule="exact"/>
        <w:rPr>
          <w:rFonts w:ascii="Times New Roman" w:hAnsi="Times New Roman"/>
        </w:rPr>
      </w:pPr>
    </w:p>
    <w:p w14:paraId="6E13E87C" w14:textId="77777777" w:rsidR="00CA442E" w:rsidRPr="00B43504" w:rsidRDefault="00CA442E" w:rsidP="00CA442E">
      <w:pPr>
        <w:keepNext/>
        <w:keepLines/>
        <w:tabs>
          <w:tab w:val="left" w:pos="567"/>
        </w:tabs>
        <w:spacing w:after="0" w:line="260" w:lineRule="exact"/>
        <w:rPr>
          <w:rFonts w:ascii="Times New Roman" w:hAnsi="Times New Roman"/>
          <w:i/>
          <w:u w:val="single"/>
        </w:rPr>
      </w:pPr>
      <w:r w:rsidRPr="00B43504">
        <w:rPr>
          <w:rFonts w:ascii="Times New Roman" w:hAnsi="Times New Roman"/>
          <w:i/>
          <w:u w:val="single"/>
        </w:rPr>
        <w:t>Pasiskirstymas</w:t>
      </w:r>
    </w:p>
    <w:p w14:paraId="0CCAD89B"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Didelis kiekis absorbuoto geriamojo enalaprilio greitai hidrolizuojamas į enalaprilatą – stiprų angiotenziną konvertuojančio fermento inhibitorių. Didžiausia enalaprilato koncentracija serume pasiekiama praėjus maždaug 4 valandoms po geriamojo enalaprilio maleato dozės suvartojimo. Veiksmingasis enalaprilato akumuliacijos pusinės eliminacijos laikas po kartotinių geriamojo enalaprilio dozių suvartojimo yra 11 </w:t>
      </w:r>
      <w:r w:rsidRPr="00D13D49">
        <w:rPr>
          <w:rFonts w:ascii="Times New Roman" w:eastAsia="Times New Roman" w:hAnsi="Times New Roman" w:cs="Times New Roman"/>
          <w:snapToGrid w:val="0"/>
          <w:lang w:eastAsia="ja-JP"/>
        </w:rPr>
        <w:t xml:space="preserve">valandų. Tiriamiesiems su normalia inkstų funkcija, pusiausvurinė </w:t>
      </w:r>
      <w:r w:rsidRPr="00B43504">
        <w:rPr>
          <w:rFonts w:ascii="Times New Roman" w:hAnsi="Times New Roman"/>
        </w:rPr>
        <w:t>enalaprilato koncentracija kraujo serume pasiekiama po keturių gydymo parų.</w:t>
      </w:r>
    </w:p>
    <w:p w14:paraId="5CE47A03"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Kai pasiekiama gydymui būdinga vaistinio preparato koncentracija, ne daugiau kaip 60 % enalaprilato jungiasi su žmogaus plazmos baltymais.</w:t>
      </w:r>
    </w:p>
    <w:p w14:paraId="4429BEC6" w14:textId="77777777" w:rsidR="00CA442E" w:rsidRPr="00B43504" w:rsidRDefault="00CA442E" w:rsidP="00CA442E">
      <w:pPr>
        <w:tabs>
          <w:tab w:val="left" w:pos="567"/>
        </w:tabs>
        <w:spacing w:after="0" w:line="260" w:lineRule="exact"/>
        <w:rPr>
          <w:rFonts w:ascii="Times New Roman" w:hAnsi="Times New Roman"/>
        </w:rPr>
      </w:pPr>
    </w:p>
    <w:p w14:paraId="10888B2C" w14:textId="77777777" w:rsidR="00CA442E" w:rsidRPr="00B43504" w:rsidRDefault="00CA442E" w:rsidP="00CA442E">
      <w:pPr>
        <w:keepNext/>
        <w:keepLines/>
        <w:tabs>
          <w:tab w:val="left" w:pos="567"/>
        </w:tabs>
        <w:spacing w:after="0" w:line="260" w:lineRule="exact"/>
        <w:rPr>
          <w:rFonts w:ascii="Times New Roman" w:hAnsi="Times New Roman"/>
          <w:i/>
          <w:u w:val="single"/>
        </w:rPr>
      </w:pPr>
      <w:r w:rsidRPr="00B43504">
        <w:rPr>
          <w:rFonts w:ascii="Times New Roman" w:hAnsi="Times New Roman"/>
          <w:i/>
          <w:u w:val="single"/>
        </w:rPr>
        <w:t>Biotransformacija</w:t>
      </w:r>
    </w:p>
    <w:p w14:paraId="614FD745"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Išskyrus konversiją į enalaprilatą, kitokio reikšmingo enalaprilio metabolizmo nenustatyta.</w:t>
      </w:r>
    </w:p>
    <w:p w14:paraId="4F026C6C" w14:textId="77777777" w:rsidR="00CA442E" w:rsidRPr="00B43504" w:rsidRDefault="00CA442E" w:rsidP="00CA442E">
      <w:pPr>
        <w:tabs>
          <w:tab w:val="left" w:pos="567"/>
        </w:tabs>
        <w:spacing w:after="0" w:line="260" w:lineRule="exact"/>
        <w:rPr>
          <w:rFonts w:ascii="Times New Roman" w:hAnsi="Times New Roman"/>
        </w:rPr>
      </w:pPr>
    </w:p>
    <w:p w14:paraId="2B065CD4" w14:textId="77777777" w:rsidR="00CA442E" w:rsidRPr="00B43504" w:rsidRDefault="00CA442E" w:rsidP="00CA442E">
      <w:pPr>
        <w:keepNext/>
        <w:keepLines/>
        <w:tabs>
          <w:tab w:val="left" w:pos="567"/>
        </w:tabs>
        <w:spacing w:after="0" w:line="260" w:lineRule="exact"/>
        <w:rPr>
          <w:rFonts w:ascii="Times New Roman" w:hAnsi="Times New Roman"/>
          <w:i/>
          <w:u w:val="single"/>
        </w:rPr>
      </w:pPr>
      <w:r w:rsidRPr="00B43504">
        <w:rPr>
          <w:rFonts w:ascii="Times New Roman" w:hAnsi="Times New Roman"/>
          <w:i/>
          <w:u w:val="single"/>
        </w:rPr>
        <w:t>Eliminacija</w:t>
      </w:r>
    </w:p>
    <w:p w14:paraId="2E23F294"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Daugiausia enalaprilato pasišalina per inkstus. Pagrindinės šlapime aptinkamos medžiagos yra enalaprilatas, sudarantis maždaug 40 % dozės, ir nepakitęs enalaprilis (apie 20 %).</w:t>
      </w:r>
    </w:p>
    <w:p w14:paraId="341DEF22" w14:textId="77777777" w:rsidR="00CA442E" w:rsidRPr="00B43504" w:rsidRDefault="00CA442E" w:rsidP="00CA442E">
      <w:pPr>
        <w:tabs>
          <w:tab w:val="left" w:pos="567"/>
        </w:tabs>
        <w:spacing w:after="0" w:line="260" w:lineRule="exact"/>
        <w:rPr>
          <w:rFonts w:ascii="Times New Roman" w:hAnsi="Times New Roman"/>
          <w:i/>
        </w:rPr>
      </w:pPr>
    </w:p>
    <w:p w14:paraId="7B6BBD3F" w14:textId="77777777" w:rsidR="00CA442E" w:rsidRPr="00B43504" w:rsidRDefault="00CA442E" w:rsidP="00CA442E">
      <w:pPr>
        <w:keepNext/>
        <w:keepLines/>
        <w:tabs>
          <w:tab w:val="left" w:pos="567"/>
        </w:tabs>
        <w:spacing w:after="0" w:line="260" w:lineRule="exact"/>
        <w:rPr>
          <w:rFonts w:ascii="Times New Roman" w:hAnsi="Times New Roman"/>
          <w:i/>
          <w:u w:val="single"/>
        </w:rPr>
      </w:pPr>
      <w:r w:rsidRPr="00B43504">
        <w:rPr>
          <w:rFonts w:ascii="Times New Roman" w:hAnsi="Times New Roman"/>
          <w:i/>
          <w:u w:val="single"/>
        </w:rPr>
        <w:t>Sutrikusi inkstų funkcija</w:t>
      </w:r>
    </w:p>
    <w:p w14:paraId="6F48082E"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Pacientų, sergančių inkstų nepakankamumu, organizme enalaprilio ir enalaprilato ekspozicija yra didesnė. Suvartojus 5 mg vaistinio preparato vieną kartą per parą, pacientų, sergančių lengvu inkstų nepakankamumu (kreatinino klirensas 40–60 ml/min), enalaprilato AUC nusistovėjus koncentracijai buvo maždaug dukart didesnė, negu pacientų, kurių inkstų funkcija normali. Sunkaus inkstų nepakankamumo atvejais (kreatinino klirensas </w:t>
      </w:r>
      <w:r w:rsidRPr="00B43504">
        <w:rPr>
          <w:rFonts w:ascii="Times New Roman" w:hAnsi="Times New Roman"/>
        </w:rPr>
        <w:sym w:font="Symbol" w:char="F0A3"/>
      </w:r>
      <w:r w:rsidRPr="00B43504">
        <w:rPr>
          <w:rFonts w:ascii="Times New Roman" w:hAnsi="Times New Roman"/>
        </w:rPr>
        <w:t xml:space="preserve"> 30 ml/min), AUC padidėjo maždaug 8 kartus. Esant </w:t>
      </w:r>
      <w:r w:rsidRPr="00B43504">
        <w:rPr>
          <w:rFonts w:ascii="Times New Roman" w:hAnsi="Times New Roman"/>
        </w:rPr>
        <w:lastRenderedPageBreak/>
        <w:t>šiai inkstų būklei pailgėja veiksmingasis enalaprilato pusinės eliminacijos laikas po kartotinių enalaprilio maleato dozių suvartojimo ir laikas iki koncentracijos nusistovėjimo (žr. 4.2 skyrių).</w:t>
      </w:r>
    </w:p>
    <w:p w14:paraId="396EB4F0"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Enalaprilatą iš bendrosios kraujotakos galima pašalinti hemodializės būdu. Dializės klirensas yra 62 ml/min.</w:t>
      </w:r>
    </w:p>
    <w:p w14:paraId="67202823" w14:textId="77777777" w:rsidR="00CA442E" w:rsidRPr="00B43504" w:rsidRDefault="00CA442E" w:rsidP="00CA442E">
      <w:pPr>
        <w:tabs>
          <w:tab w:val="left" w:pos="567"/>
        </w:tabs>
        <w:spacing w:after="0" w:line="260" w:lineRule="exact"/>
        <w:outlineLvl w:val="0"/>
        <w:rPr>
          <w:rFonts w:ascii="Times New Roman" w:hAnsi="Times New Roman"/>
          <w:i/>
          <w:color w:val="000000"/>
        </w:rPr>
      </w:pPr>
    </w:p>
    <w:p w14:paraId="57B0B575" w14:textId="77777777" w:rsidR="00CA442E" w:rsidRPr="00B43504" w:rsidRDefault="00CA442E" w:rsidP="00CA442E">
      <w:pPr>
        <w:tabs>
          <w:tab w:val="left" w:pos="567"/>
        </w:tabs>
        <w:spacing w:after="0" w:line="260" w:lineRule="exact"/>
        <w:outlineLvl w:val="0"/>
        <w:rPr>
          <w:rFonts w:ascii="Times New Roman" w:hAnsi="Times New Roman"/>
          <w:highlight w:val="yellow"/>
          <w:u w:val="single"/>
        </w:rPr>
      </w:pPr>
      <w:r w:rsidRPr="00B43504">
        <w:rPr>
          <w:rFonts w:ascii="Times New Roman" w:hAnsi="Times New Roman"/>
          <w:i/>
          <w:color w:val="000000"/>
        </w:rPr>
        <w:t>Žindymas</w:t>
      </w:r>
    </w:p>
    <w:p w14:paraId="312E352D" w14:textId="77777777" w:rsidR="00CA442E" w:rsidRPr="00B43504" w:rsidRDefault="00CA442E" w:rsidP="00CA442E">
      <w:pPr>
        <w:tabs>
          <w:tab w:val="left" w:pos="567"/>
        </w:tabs>
        <w:spacing w:after="0" w:line="260" w:lineRule="exact"/>
        <w:outlineLvl w:val="0"/>
        <w:rPr>
          <w:rFonts w:ascii="Times New Roman" w:hAnsi="Times New Roman"/>
          <w:highlight w:val="yellow"/>
          <w:u w:val="single"/>
        </w:rPr>
      </w:pPr>
      <w:r w:rsidRPr="00B43504">
        <w:rPr>
          <w:rFonts w:ascii="Times New Roman" w:hAnsi="Times New Roman"/>
          <w:color w:val="000000"/>
        </w:rPr>
        <w:t>Po vienkartinių 20 mg vaistinio preparato dozių, skirtų per burną penkioms gimdyvėms, didžiausias enalaprilio kiekis piene buvo vidutiniškai 1,7 µg/l (diapazonas nuo 0,54 iki 5,9</w:t>
      </w:r>
      <w:r w:rsidRPr="00B43504">
        <w:rPr>
          <w:rFonts w:ascii="Times New Roman" w:hAnsi="Times New Roman"/>
        </w:rPr>
        <w:t> </w:t>
      </w:r>
      <w:r w:rsidRPr="00B43504">
        <w:rPr>
          <w:rFonts w:ascii="Times New Roman" w:hAnsi="Times New Roman"/>
          <w:color w:val="000000"/>
        </w:rPr>
        <w:t>µg/l) per 4–6</w:t>
      </w:r>
      <w:r w:rsidRPr="00B43504">
        <w:rPr>
          <w:rFonts w:ascii="Times New Roman" w:hAnsi="Times New Roman"/>
        </w:rPr>
        <w:t> </w:t>
      </w:r>
      <w:r w:rsidRPr="00B43504">
        <w:rPr>
          <w:rFonts w:ascii="Times New Roman" w:hAnsi="Times New Roman"/>
          <w:color w:val="000000"/>
        </w:rPr>
        <w:t>valandas po suvartojimo.</w:t>
      </w:r>
      <w:r w:rsidRPr="00B43504">
        <w:rPr>
          <w:rFonts w:ascii="Times New Roman" w:hAnsi="Times New Roman"/>
        </w:rPr>
        <w:t xml:space="preserve"> </w:t>
      </w:r>
      <w:r w:rsidRPr="00B43504">
        <w:rPr>
          <w:rFonts w:ascii="Times New Roman" w:hAnsi="Times New Roman"/>
          <w:color w:val="000000"/>
        </w:rPr>
        <w:t>Enalaprilato didžiausias kiekis buvo vidutiniškai 1,7 µg/L (diapazonas nuo 1,2 iki 2,3 µg/l); didžiausios vertės pasiektos įvairiu metu per 24 valandų laikotarpį.</w:t>
      </w:r>
      <w:r w:rsidRPr="00B43504">
        <w:rPr>
          <w:rFonts w:ascii="Times New Roman" w:hAnsi="Times New Roman"/>
        </w:rPr>
        <w:t xml:space="preserve"> </w:t>
      </w:r>
      <w:r w:rsidRPr="00B43504">
        <w:rPr>
          <w:rFonts w:ascii="Times New Roman" w:hAnsi="Times New Roman"/>
          <w:color w:val="000000"/>
        </w:rPr>
        <w:t>Remiantis didžiausių verčių piene duomenimis manoma, kad maksimali dozė, kurią gali gauti vien tik motinus pienu maitinamas kūdikis, gali būti maždaug 0,16 % motinos vartojamos, priklausomai nuo kūno masės nustatytos bendrosios dozės.</w:t>
      </w:r>
      <w:r w:rsidRPr="00B43504">
        <w:rPr>
          <w:rFonts w:ascii="Times New Roman" w:hAnsi="Times New Roman"/>
        </w:rPr>
        <w:t xml:space="preserve"> </w:t>
      </w:r>
      <w:r w:rsidRPr="00B43504">
        <w:rPr>
          <w:rFonts w:ascii="Times New Roman" w:hAnsi="Times New Roman"/>
          <w:color w:val="000000"/>
        </w:rPr>
        <w:t>Moters, 11</w:t>
      </w:r>
      <w:r w:rsidRPr="00B43504">
        <w:rPr>
          <w:rFonts w:ascii="Times New Roman" w:hAnsi="Times New Roman"/>
        </w:rPr>
        <w:t> </w:t>
      </w:r>
      <w:r w:rsidRPr="00B43504">
        <w:rPr>
          <w:rFonts w:ascii="Times New Roman" w:hAnsi="Times New Roman"/>
          <w:color w:val="000000"/>
        </w:rPr>
        <w:t>mėnesių per burną vartojusios 10 mg enalaprilio per parą, piene enalaprilio didžiausias kiekis po 4 val. po dozės suvartojimo buvo 2 µg/l, o enalaprilato kiekis maždaug 9 val. po dozės suvartojimo buvo 0,75 µg/l.</w:t>
      </w:r>
      <w:r w:rsidRPr="00B43504">
        <w:rPr>
          <w:rFonts w:ascii="Times New Roman" w:hAnsi="Times New Roman"/>
        </w:rPr>
        <w:t xml:space="preserve"> </w:t>
      </w:r>
      <w:r w:rsidRPr="00B43504">
        <w:rPr>
          <w:rFonts w:ascii="Times New Roman" w:hAnsi="Times New Roman"/>
          <w:color w:val="000000"/>
        </w:rPr>
        <w:t>Per 24 val. laikotarpį piene išmatuotas bendrasis enalaprilio kiekis buvo 1,44 µg/l, o bendrasis enalaprilato kiekis – 0,63 µg/l.</w:t>
      </w:r>
      <w:r w:rsidRPr="00B43504">
        <w:rPr>
          <w:rFonts w:ascii="Times New Roman" w:hAnsi="Times New Roman"/>
        </w:rPr>
        <w:t xml:space="preserve"> </w:t>
      </w:r>
      <w:r w:rsidRPr="00B43504">
        <w:rPr>
          <w:rFonts w:ascii="Times New Roman" w:hAnsi="Times New Roman"/>
          <w:color w:val="000000"/>
        </w:rPr>
        <w:t>Praėjus 4 val. po vienkartinės 5 mg enalaprilio dozės skyrimo vienai motinai ir 10 mg dozių skyrimo dviem motinoms, enalaprilato piene nustatyti nepavyko (&lt; 0,2 µg/l); enalaprilio nustatyta nebuvo.</w:t>
      </w:r>
    </w:p>
    <w:p w14:paraId="54BAD9DC" w14:textId="77777777" w:rsidR="00CA442E" w:rsidRPr="00B43504" w:rsidRDefault="00CA442E" w:rsidP="00CA442E">
      <w:pPr>
        <w:tabs>
          <w:tab w:val="left" w:pos="567"/>
        </w:tabs>
        <w:spacing w:after="0" w:line="260" w:lineRule="exact"/>
        <w:outlineLvl w:val="0"/>
        <w:rPr>
          <w:rFonts w:ascii="Times New Roman" w:hAnsi="Times New Roman"/>
          <w:highlight w:val="yellow"/>
          <w:u w:val="single"/>
        </w:rPr>
      </w:pPr>
    </w:p>
    <w:p w14:paraId="1F44B6F3" w14:textId="77777777" w:rsidR="00CA442E" w:rsidRPr="00B43504" w:rsidRDefault="00CA442E" w:rsidP="00CA442E">
      <w:pPr>
        <w:keepNext/>
        <w:keepLines/>
        <w:tabs>
          <w:tab w:val="left" w:pos="567"/>
        </w:tabs>
        <w:spacing w:after="0" w:line="260" w:lineRule="exact"/>
        <w:outlineLvl w:val="0"/>
        <w:rPr>
          <w:rFonts w:ascii="Times New Roman" w:hAnsi="Times New Roman"/>
          <w:u w:val="single"/>
        </w:rPr>
      </w:pPr>
      <w:r w:rsidRPr="00B43504">
        <w:rPr>
          <w:rFonts w:ascii="Times New Roman" w:hAnsi="Times New Roman"/>
          <w:u w:val="single"/>
        </w:rPr>
        <w:t>Lerkanidipino farmakokinetika</w:t>
      </w:r>
    </w:p>
    <w:p w14:paraId="2A2B3C94" w14:textId="77777777"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i/>
          <w:u w:val="single"/>
        </w:rPr>
        <w:t>Absorbcija</w:t>
      </w:r>
    </w:p>
    <w:p w14:paraId="57BFCB5D"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Po suvartojimo per burną, absorbuojamas visas lerkanidipinas ir didžiausia koncentracija plazmoje pasiekiama maždaug po 1,5–3 valandų.</w:t>
      </w:r>
    </w:p>
    <w:p w14:paraId="73E98134" w14:textId="77777777" w:rsidR="00CA442E" w:rsidRPr="00B43504" w:rsidRDefault="00CA442E" w:rsidP="00CA442E">
      <w:pPr>
        <w:tabs>
          <w:tab w:val="left" w:pos="567"/>
        </w:tabs>
        <w:spacing w:after="0" w:line="260" w:lineRule="exact"/>
        <w:rPr>
          <w:rFonts w:ascii="Times New Roman" w:hAnsi="Times New Roman"/>
        </w:rPr>
      </w:pPr>
    </w:p>
    <w:p w14:paraId="600EA099"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Dviems lerkanidipino enantiomerams būdingas panašus kiekio plazmoje profilis: laikas iki didžiausios koncentracijos plazmoje yra vienodas, o didžiausia koncentracija plazmoje ir AUC (S)-enantiomero yra vidutiniškai 1,2 karto didesnės. Abiejų enantiomerų pusinės eliminacijos laikai yra praktiškai vienodi. </w:t>
      </w:r>
      <w:r w:rsidRPr="00B43504">
        <w:rPr>
          <w:rFonts w:ascii="Times New Roman" w:hAnsi="Times New Roman"/>
          <w:i/>
        </w:rPr>
        <w:t>In vivo</w:t>
      </w:r>
      <w:r w:rsidRPr="00B43504">
        <w:rPr>
          <w:rFonts w:ascii="Times New Roman" w:hAnsi="Times New Roman"/>
        </w:rPr>
        <w:t xml:space="preserve"> sąlygomis šių dviejų enantiomerų interkonversijos nepastebėta.</w:t>
      </w:r>
    </w:p>
    <w:p w14:paraId="2C33FF66" w14:textId="77777777" w:rsidR="00CA442E" w:rsidRPr="00B43504" w:rsidRDefault="00CA442E" w:rsidP="00CA442E">
      <w:pPr>
        <w:tabs>
          <w:tab w:val="left" w:pos="567"/>
        </w:tabs>
        <w:spacing w:after="0" w:line="260" w:lineRule="exact"/>
        <w:rPr>
          <w:rFonts w:ascii="Times New Roman" w:hAnsi="Times New Roman"/>
        </w:rPr>
      </w:pPr>
    </w:p>
    <w:p w14:paraId="61D9C285"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Dėl didelio pirmojo prasiskverbimo metabolizmo, geriamojo lerkanidipino absoliutusis biologinis pasisavinimas, suvartojus vaistinio preparato pavalgius, yra maždaug 10 %. Tačiau tiriant sveikus savanorius, vartojusius vaistą nevalgius, biologinis pasisavinimas buvo 1/3 mažesnis.</w:t>
      </w:r>
    </w:p>
    <w:p w14:paraId="7A0859AE" w14:textId="77777777" w:rsidR="00CA442E" w:rsidRPr="00B43504" w:rsidRDefault="00CA442E" w:rsidP="00CA442E">
      <w:pPr>
        <w:tabs>
          <w:tab w:val="left" w:pos="567"/>
        </w:tabs>
        <w:spacing w:after="0" w:line="260" w:lineRule="exact"/>
        <w:rPr>
          <w:rFonts w:ascii="Times New Roman" w:hAnsi="Times New Roman"/>
        </w:rPr>
      </w:pPr>
    </w:p>
    <w:p w14:paraId="2D656199"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Lerkanidipino pasisavinimas padidėja 4 kartus, kai jo išgeriama ne daugiau kaip per 2 valandas po riebaus maisto suvartojimo. Todėl vaistinio preparato reikia vartoti prieš valgį.</w:t>
      </w:r>
    </w:p>
    <w:p w14:paraId="255DE7F3" w14:textId="77777777" w:rsidR="00CA442E" w:rsidRPr="00B43504" w:rsidRDefault="00CA442E" w:rsidP="00CA442E">
      <w:pPr>
        <w:tabs>
          <w:tab w:val="left" w:pos="567"/>
        </w:tabs>
        <w:spacing w:after="0" w:line="260" w:lineRule="exact"/>
        <w:rPr>
          <w:rFonts w:ascii="Times New Roman" w:hAnsi="Times New Roman"/>
        </w:rPr>
      </w:pPr>
    </w:p>
    <w:p w14:paraId="1E98260D" w14:textId="77777777" w:rsidR="00CA442E" w:rsidRPr="00B43504" w:rsidRDefault="00CA442E" w:rsidP="00CA442E">
      <w:pPr>
        <w:keepNext/>
        <w:keepLines/>
        <w:tabs>
          <w:tab w:val="left" w:pos="567"/>
        </w:tabs>
        <w:spacing w:after="0" w:line="260" w:lineRule="exact"/>
        <w:outlineLvl w:val="0"/>
        <w:rPr>
          <w:rFonts w:ascii="Times New Roman" w:hAnsi="Times New Roman"/>
        </w:rPr>
      </w:pPr>
      <w:r w:rsidRPr="00B43504">
        <w:rPr>
          <w:rFonts w:ascii="Times New Roman" w:hAnsi="Times New Roman"/>
          <w:i/>
          <w:u w:val="single"/>
        </w:rPr>
        <w:t>Pasiskirstymas</w:t>
      </w:r>
    </w:p>
    <w:p w14:paraId="4DF89338" w14:textId="77777777" w:rsidR="00CA442E" w:rsidRPr="00B43504" w:rsidRDefault="00CA442E" w:rsidP="00CA442E">
      <w:pPr>
        <w:tabs>
          <w:tab w:val="left" w:pos="567"/>
        </w:tabs>
        <w:spacing w:after="0" w:line="260" w:lineRule="exact"/>
        <w:outlineLvl w:val="0"/>
        <w:rPr>
          <w:rFonts w:ascii="Times New Roman" w:hAnsi="Times New Roman"/>
        </w:rPr>
      </w:pPr>
      <w:r w:rsidRPr="00B43504">
        <w:rPr>
          <w:rFonts w:ascii="Times New Roman" w:hAnsi="Times New Roman"/>
        </w:rPr>
        <w:t>Didelis kiekis vaistinio preparato greitai iš plazmos pasiskirsto audiniuose ir organuose.</w:t>
      </w:r>
    </w:p>
    <w:p w14:paraId="5434A4A8" w14:textId="77777777" w:rsidR="00CA442E" w:rsidRPr="00B43504" w:rsidRDefault="00CA442E" w:rsidP="00CA442E">
      <w:pPr>
        <w:tabs>
          <w:tab w:val="left" w:pos="567"/>
        </w:tabs>
        <w:spacing w:after="0" w:line="260" w:lineRule="exact"/>
        <w:rPr>
          <w:rFonts w:ascii="Times New Roman" w:hAnsi="Times New Roman"/>
        </w:rPr>
      </w:pPr>
    </w:p>
    <w:p w14:paraId="029DAEA8"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Lerkanidipino jungimasis su plazmos baltymu yra didesnis kaip 98 %. Kadangi pacientų, sergančių sunkiu inkstų arba kepenų nepakankamumu, plazmoje baltymų yra mažiau, laisvoji vaistinio preparato frakcija gali būti didesnė.</w:t>
      </w:r>
    </w:p>
    <w:p w14:paraId="76420C8A" w14:textId="77777777" w:rsidR="00CA442E" w:rsidRPr="00B43504" w:rsidRDefault="00CA442E" w:rsidP="00CA442E">
      <w:pPr>
        <w:tabs>
          <w:tab w:val="left" w:pos="567"/>
        </w:tabs>
        <w:spacing w:after="0" w:line="260" w:lineRule="exact"/>
        <w:rPr>
          <w:rFonts w:ascii="Times New Roman" w:hAnsi="Times New Roman"/>
        </w:rPr>
      </w:pPr>
    </w:p>
    <w:p w14:paraId="5EE7FC19" w14:textId="77777777" w:rsidR="00CA442E" w:rsidRPr="00B43504" w:rsidRDefault="00CA442E" w:rsidP="00CA442E">
      <w:pPr>
        <w:keepNext/>
        <w:keepLines/>
        <w:tabs>
          <w:tab w:val="left" w:pos="567"/>
        </w:tabs>
        <w:spacing w:after="0" w:line="260" w:lineRule="exact"/>
        <w:rPr>
          <w:rFonts w:ascii="Times New Roman" w:hAnsi="Times New Roman"/>
        </w:rPr>
      </w:pPr>
      <w:r w:rsidRPr="00B43504">
        <w:rPr>
          <w:rFonts w:ascii="Times New Roman" w:hAnsi="Times New Roman"/>
          <w:i/>
          <w:u w:val="single"/>
        </w:rPr>
        <w:t>Biotransformacija</w:t>
      </w:r>
    </w:p>
    <w:p w14:paraId="04BF467E"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Lerkanidipiną daugiausia metabolizuoja CYP3A4; šlapime ir išmatose pirminės medžiagos nerasta. Vaistas daugiausia konvertuojamas į neaktyvius metabolitus ir maždaug 50 % dozės išsiskiria su šlapimu.</w:t>
      </w:r>
    </w:p>
    <w:p w14:paraId="39000978" w14:textId="77777777" w:rsidR="00CA442E" w:rsidRPr="00B43504" w:rsidRDefault="00CA442E" w:rsidP="00CA442E">
      <w:pPr>
        <w:tabs>
          <w:tab w:val="left" w:pos="567"/>
        </w:tabs>
        <w:spacing w:after="0" w:line="260" w:lineRule="exact"/>
        <w:rPr>
          <w:rFonts w:ascii="Times New Roman" w:hAnsi="Times New Roman"/>
        </w:rPr>
      </w:pPr>
    </w:p>
    <w:p w14:paraId="51781530"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i/>
        </w:rPr>
        <w:t>In vitro</w:t>
      </w:r>
      <w:r w:rsidRPr="00B43504">
        <w:rPr>
          <w:rFonts w:ascii="Times New Roman" w:hAnsi="Times New Roman"/>
        </w:rPr>
        <w:t xml:space="preserve"> tyrimuose su žmogaus kepenų mikrosomomis nustatyta, kad lerkanidipinas silpnai slopina du fermentus CYP3A4 ir CYP2D6, kai koncentracija 160 ir 40 kartų didesnė už didžiausią koncentraciją plazmoje, pasiekiamą suvartojus 20 mg dozes.</w:t>
      </w:r>
    </w:p>
    <w:p w14:paraId="06D1AF0D" w14:textId="77777777" w:rsidR="00CA442E" w:rsidRPr="00B43504" w:rsidRDefault="00CA442E" w:rsidP="00CA442E">
      <w:pPr>
        <w:tabs>
          <w:tab w:val="left" w:pos="567"/>
        </w:tabs>
        <w:spacing w:after="0" w:line="260" w:lineRule="exact"/>
        <w:rPr>
          <w:rFonts w:ascii="Times New Roman" w:hAnsi="Times New Roman"/>
        </w:rPr>
      </w:pPr>
    </w:p>
    <w:p w14:paraId="35354CAE"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Be to, sąveikos tyrimuose su žmonėmis nustatyta, kad lerkanidipinas neturi įtakos midazolamo (tipinio CYP3A4 substrato) arba metoprololio (tipinio CYP1D6 substrato) kiekiui plazmoje. Todėl nesitikima, kad terapinėmis dozėmis vartojamas lerkanidipinas slopins CYP3A4 arba CYP2D6 metabolizuojamų vaistų biotransformaciją.</w:t>
      </w:r>
    </w:p>
    <w:p w14:paraId="58CB8993" w14:textId="77777777" w:rsidR="00CA442E" w:rsidRPr="00B43504" w:rsidRDefault="00CA442E" w:rsidP="00CA442E">
      <w:pPr>
        <w:tabs>
          <w:tab w:val="left" w:pos="567"/>
        </w:tabs>
        <w:spacing w:after="0" w:line="260" w:lineRule="exact"/>
        <w:rPr>
          <w:rFonts w:ascii="Times New Roman" w:hAnsi="Times New Roman"/>
        </w:rPr>
      </w:pPr>
    </w:p>
    <w:p w14:paraId="1369A87E" w14:textId="77777777" w:rsidR="00CA442E" w:rsidRPr="00B43504" w:rsidRDefault="00CA442E" w:rsidP="00CA442E">
      <w:pPr>
        <w:keepNext/>
        <w:keepLines/>
        <w:tabs>
          <w:tab w:val="left" w:pos="567"/>
        </w:tabs>
        <w:spacing w:after="0" w:line="260" w:lineRule="exact"/>
        <w:rPr>
          <w:rFonts w:ascii="Times New Roman" w:hAnsi="Times New Roman"/>
        </w:rPr>
      </w:pPr>
      <w:r w:rsidRPr="00B43504">
        <w:rPr>
          <w:rFonts w:ascii="Times New Roman" w:hAnsi="Times New Roman"/>
          <w:i/>
          <w:u w:val="single"/>
        </w:rPr>
        <w:t>Eliminacija</w:t>
      </w:r>
    </w:p>
    <w:p w14:paraId="5771A650" w14:textId="77777777" w:rsidR="00CA442E" w:rsidRPr="00B43504" w:rsidRDefault="00CA442E" w:rsidP="00CA442E">
      <w:pPr>
        <w:tabs>
          <w:tab w:val="left" w:pos="567"/>
        </w:tabs>
        <w:spacing w:after="0" w:line="260" w:lineRule="exact"/>
        <w:outlineLvl w:val="0"/>
        <w:rPr>
          <w:rFonts w:ascii="Times New Roman" w:hAnsi="Times New Roman"/>
        </w:rPr>
      </w:pPr>
      <w:r w:rsidRPr="00B43504">
        <w:rPr>
          <w:rFonts w:ascii="Times New Roman" w:hAnsi="Times New Roman"/>
        </w:rPr>
        <w:t>Eliminacija daugiausia atliekama biotransformacijos būdu.</w:t>
      </w:r>
    </w:p>
    <w:p w14:paraId="3E064246" w14:textId="77777777" w:rsidR="00CA442E" w:rsidRPr="00B43504" w:rsidRDefault="00CA442E" w:rsidP="00CA442E">
      <w:pPr>
        <w:tabs>
          <w:tab w:val="left" w:pos="567"/>
        </w:tabs>
        <w:spacing w:after="0" w:line="260" w:lineRule="exact"/>
        <w:rPr>
          <w:rFonts w:ascii="Times New Roman" w:hAnsi="Times New Roman"/>
        </w:rPr>
      </w:pPr>
    </w:p>
    <w:p w14:paraId="112950E6"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Paskaičiuotas 8–10 valandų vidutinis pusinės galutinės eliminacijos laikas, o dėl didelio lipofiliškumo (jungimosi su lipidų membranomis), gydomasis poveikis tęsiasi 24 valandas. Kaupimosi po kartotinių dozių vartojimo nenustatyta.</w:t>
      </w:r>
    </w:p>
    <w:p w14:paraId="79113662" w14:textId="77777777" w:rsidR="00CA442E" w:rsidRPr="00B43504" w:rsidRDefault="00CA442E" w:rsidP="00CA442E">
      <w:pPr>
        <w:tabs>
          <w:tab w:val="left" w:pos="567"/>
        </w:tabs>
        <w:spacing w:after="0" w:line="260" w:lineRule="exact"/>
        <w:rPr>
          <w:rFonts w:ascii="Times New Roman" w:hAnsi="Times New Roman"/>
        </w:rPr>
      </w:pPr>
    </w:p>
    <w:p w14:paraId="24603B99" w14:textId="77777777" w:rsidR="00CA442E" w:rsidRPr="00B43504" w:rsidRDefault="00CA442E" w:rsidP="00CA442E">
      <w:pPr>
        <w:keepNext/>
        <w:keepLines/>
        <w:tabs>
          <w:tab w:val="left" w:pos="567"/>
        </w:tabs>
        <w:spacing w:after="0" w:line="260" w:lineRule="exact"/>
        <w:rPr>
          <w:rFonts w:ascii="Times New Roman" w:hAnsi="Times New Roman"/>
        </w:rPr>
      </w:pPr>
      <w:r w:rsidRPr="00B43504">
        <w:rPr>
          <w:rFonts w:ascii="Times New Roman" w:hAnsi="Times New Roman"/>
          <w:i/>
          <w:u w:val="single"/>
        </w:rPr>
        <w:t>Tiesinis / netiesinis pobūdis</w:t>
      </w:r>
    </w:p>
    <w:p w14:paraId="1ADB28F0"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Suvartojus lerkanidipino per burną, vaistinio preparato kiekis plazmoje nėra tiesiogiai proporcingas dozei (netiesinė kinetika). Po 10, 20 arba 40 mg suvartojimo didžiausių koncentracijų plazmoje santykis buvo 1:3:8, o sričių po koncentracijos ir laiko kreive santykis 1:4:18; greičiausiai tai yra dėl progresyviosios saturacijos pirmojo pasažo metabolizmo metu. Iš to seka, kad pasisavinimas didėja padidinus dozę.</w:t>
      </w:r>
    </w:p>
    <w:p w14:paraId="64BE362F" w14:textId="77777777" w:rsidR="00CA442E" w:rsidRPr="00B43504" w:rsidRDefault="00CA442E" w:rsidP="00CA442E">
      <w:pPr>
        <w:tabs>
          <w:tab w:val="left" w:pos="567"/>
        </w:tabs>
        <w:spacing w:after="0" w:line="260" w:lineRule="exact"/>
        <w:rPr>
          <w:rFonts w:ascii="Times New Roman" w:hAnsi="Times New Roman"/>
        </w:rPr>
      </w:pPr>
    </w:p>
    <w:p w14:paraId="70318F59" w14:textId="77777777" w:rsidR="00CA442E" w:rsidRPr="00B43504" w:rsidRDefault="00CA442E" w:rsidP="00CA442E">
      <w:pPr>
        <w:keepNext/>
        <w:keepLines/>
        <w:tabs>
          <w:tab w:val="left" w:pos="567"/>
        </w:tabs>
        <w:spacing w:after="0" w:line="260" w:lineRule="exact"/>
        <w:rPr>
          <w:rFonts w:ascii="Times New Roman" w:hAnsi="Times New Roman"/>
        </w:rPr>
      </w:pPr>
      <w:r w:rsidRPr="00B43504">
        <w:rPr>
          <w:rFonts w:ascii="Times New Roman" w:hAnsi="Times New Roman"/>
          <w:i/>
        </w:rPr>
        <w:t>Kitos ypatingos pacientų grupės</w:t>
      </w:r>
    </w:p>
    <w:p w14:paraId="38554736"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Nustatyta, kad senyviems pacientams ir lengvų ar vidutinių inkstų sutrikimų arba lengvą ar vidutinį kepenų nepakankamumą turintiems pacientams lerkanidipino farmakokinetika panaši į pagrindinės grupės pacientų farmakokinetiką. Sunkių inkstų sutrikimų turinčių pacientų arba pacientų, kuriems taikoma dializė, organizme vaistinio preparato koncentracijos buvo didesnės (maždaug 70 %). Pacientams, sergantiems vidutiniu arba sunkiu kepenų nepakankamumu, lerkanidipino sisteminis biologinis pasisavinimas gali padidėti, nes didelis kiekis vaistinio preparato metabolizuojamas kepenyse.</w:t>
      </w:r>
    </w:p>
    <w:p w14:paraId="3A99C273" w14:textId="77777777" w:rsidR="00CA442E" w:rsidRPr="00B43504" w:rsidRDefault="00CA442E" w:rsidP="00CA442E">
      <w:pPr>
        <w:tabs>
          <w:tab w:val="left" w:pos="567"/>
        </w:tabs>
        <w:spacing w:after="0" w:line="260" w:lineRule="exact"/>
        <w:rPr>
          <w:rFonts w:ascii="Times New Roman" w:hAnsi="Times New Roman"/>
        </w:rPr>
      </w:pPr>
    </w:p>
    <w:p w14:paraId="37C59BD5" w14:textId="77777777" w:rsidR="00CA442E" w:rsidRPr="00B43504" w:rsidRDefault="00CA442E" w:rsidP="00CA442E">
      <w:pPr>
        <w:keepNext/>
        <w:keepLines/>
        <w:tabs>
          <w:tab w:val="left" w:pos="567"/>
          <w:tab w:val="left" w:pos="720"/>
        </w:tabs>
        <w:spacing w:after="0" w:line="260" w:lineRule="exact"/>
        <w:outlineLvl w:val="0"/>
        <w:rPr>
          <w:rFonts w:ascii="Times New Roman" w:hAnsi="Times New Roman"/>
          <w:b/>
        </w:rPr>
      </w:pPr>
      <w:r w:rsidRPr="00B43504">
        <w:rPr>
          <w:rFonts w:ascii="Times New Roman" w:hAnsi="Times New Roman"/>
          <w:b/>
        </w:rPr>
        <w:t>5.3</w:t>
      </w:r>
      <w:r w:rsidRPr="00B43504">
        <w:rPr>
          <w:rFonts w:ascii="Times New Roman" w:hAnsi="Times New Roman"/>
          <w:b/>
        </w:rPr>
        <w:tab/>
        <w:t>Ikiklinikinių saugumo tyrimų duomenys</w:t>
      </w:r>
    </w:p>
    <w:p w14:paraId="32F7FCFE" w14:textId="77777777" w:rsidR="00CA442E" w:rsidRPr="00B43504" w:rsidRDefault="00CA442E" w:rsidP="00CA442E">
      <w:pPr>
        <w:tabs>
          <w:tab w:val="left" w:pos="567"/>
        </w:tabs>
        <w:spacing w:after="0" w:line="260" w:lineRule="exact"/>
        <w:rPr>
          <w:rFonts w:ascii="Times New Roman" w:hAnsi="Times New Roman"/>
        </w:rPr>
      </w:pPr>
    </w:p>
    <w:p w14:paraId="6EB1621B"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Enalaprilio ir lerkanidipino derinys</w:t>
      </w:r>
    </w:p>
    <w:p w14:paraId="260D8ABD"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Dviejų genotoksiškumo bandymų metu galimas enalaprilio ir lerkanidipino fiksuotų dozių derinio toksiškumas po suvartojimo per burną buvo tiriamas su žiurkėmis, gydymą tęsiant 3 mėnesius. Derinio toksikologinis profilis nuo atskirų veikliųjų medžiagų toksikologinių profilių nesiskyrė.</w:t>
      </w:r>
    </w:p>
    <w:p w14:paraId="709041E9" w14:textId="77777777" w:rsidR="00CA442E" w:rsidRPr="00B43504" w:rsidRDefault="00CA442E" w:rsidP="00CA442E">
      <w:pPr>
        <w:tabs>
          <w:tab w:val="left" w:pos="567"/>
        </w:tabs>
        <w:spacing w:after="0" w:line="260" w:lineRule="exact"/>
        <w:rPr>
          <w:rFonts w:ascii="Times New Roman" w:hAnsi="Times New Roman"/>
        </w:rPr>
      </w:pPr>
    </w:p>
    <w:p w14:paraId="693D6BE5"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Apie atskiras veikliąsias medžiagas (enalaprilį ir lerkanidipiną) turima šių duomenų.</w:t>
      </w:r>
    </w:p>
    <w:p w14:paraId="746131E4" w14:textId="77777777" w:rsidR="00CA442E" w:rsidRPr="00B43504" w:rsidRDefault="00CA442E" w:rsidP="00CA442E">
      <w:pPr>
        <w:tabs>
          <w:tab w:val="left" w:pos="567"/>
        </w:tabs>
        <w:spacing w:after="0" w:line="260" w:lineRule="exact"/>
        <w:rPr>
          <w:rFonts w:ascii="Times New Roman" w:hAnsi="Times New Roman"/>
        </w:rPr>
      </w:pPr>
    </w:p>
    <w:p w14:paraId="4FC3E1C7" w14:textId="77777777"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t>Enalaprilis</w:t>
      </w:r>
    </w:p>
    <w:p w14:paraId="28B96324"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Įprastų farmakologinių saugumo, kartotinių dozių toksiškumo, genotoksiškumo, galimo kancerogeniškumo ir toksinio poveikio reprodukcijai ikiklinikinių tyrimų duomenys specifinio pavojaus žmogui nerodo.</w:t>
      </w:r>
    </w:p>
    <w:p w14:paraId="6B1D195E"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Toksinio poveikio reprodukcijai duomenys rodo, kad enalaprilis neturi neigiamo poveikio žiurkių vaisingumui ir dauginimosi funkcijai bei nėra teratogeniškas. Tyrimuose, kurių metu žiurkių patelėms buvo skiriama vaistinio preparato prieš poravimąsi ir gestacijos laikotarpiu, žindymo laikotarpiu padidėjo žiurkių jauniklių mirštamumas. Nustatyta, kad vaistų derinys pereina placentą ir išsiskiria į pieną. Angiotenziną konvertuojančio fermento inhibitorių klasės vaistai, vartojami vėlyvuoju nėštumo laikotarpiu, turi neigiamą poveikį vaisiaus vystymuisi, dėl ko vaisius gali žūti arba turėti įgimtų defektų, dažniausiai susijusių su kaukole. Taip pat pranešta apie toksinio poveikio vaisiui, augimo gimdoje sulėtėjimo ir atviro arterinio kanalo atvejus. Manoma, kad šiuos vystymosi sutrikimus daugiausia sukelia tiesioginis AKF inhibitorių poveikis vaisiaus renino ir angiotenzino sistemai ir daugiausia dėl išemijos, kurią sukėlė motinos hipotenzija ir sumažėjusi kraujotaka ir deguonies bei maisto medžiagų perdavimas per placentą vaisiui.</w:t>
      </w:r>
    </w:p>
    <w:p w14:paraId="56631B51" w14:textId="77777777" w:rsidR="00CA442E" w:rsidRPr="00B43504" w:rsidRDefault="00CA442E" w:rsidP="00CA442E">
      <w:pPr>
        <w:tabs>
          <w:tab w:val="left" w:pos="567"/>
        </w:tabs>
        <w:spacing w:after="0" w:line="260" w:lineRule="exact"/>
        <w:rPr>
          <w:rFonts w:ascii="Times New Roman" w:hAnsi="Times New Roman"/>
        </w:rPr>
      </w:pPr>
    </w:p>
    <w:p w14:paraId="331BC91E" w14:textId="77777777" w:rsidR="00CA442E" w:rsidRPr="00B43504" w:rsidRDefault="00CA442E" w:rsidP="00CA442E">
      <w:pPr>
        <w:keepNext/>
        <w:keepLines/>
        <w:tabs>
          <w:tab w:val="left" w:pos="567"/>
        </w:tabs>
        <w:spacing w:after="0" w:line="260" w:lineRule="exact"/>
        <w:rPr>
          <w:rFonts w:ascii="Times New Roman" w:hAnsi="Times New Roman"/>
          <w:u w:val="single"/>
        </w:rPr>
      </w:pPr>
      <w:r w:rsidRPr="00B43504">
        <w:rPr>
          <w:rFonts w:ascii="Times New Roman" w:hAnsi="Times New Roman"/>
          <w:u w:val="single"/>
        </w:rPr>
        <w:t>Lerkanidipinas</w:t>
      </w:r>
    </w:p>
    <w:p w14:paraId="4BFF63CE"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Ilgalaikiuose tyrimuose su žiurkėmis ir šunimis nustatytas poveikis, tiesiogiai ir netiesiogiai atitinkantis didelių kalcio antagonistų dozių sukeliamą poveikį, pirmiausia atspindintis padidėjusį farmakodinaminį aktyvumą.</w:t>
      </w:r>
    </w:p>
    <w:p w14:paraId="1FA4C2DC"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Lerkanidipino genotoksinio poveikio arba kancerogeninio pavojaus nenustatyta.</w:t>
      </w:r>
    </w:p>
    <w:p w14:paraId="0ED4306A"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Žiurkėms gydymas lerkanidipinu poveikio vaisingumui ar dauginimosi funkcijai iš esmės neturėjo, tačiau nuo didelių vaistinio preparato dozių sukėlė embrionų žūtį prieš ir po implantacijos ir sustabdė </w:t>
      </w:r>
      <w:r w:rsidRPr="00B43504">
        <w:rPr>
          <w:rFonts w:ascii="Times New Roman" w:hAnsi="Times New Roman"/>
        </w:rPr>
        <w:lastRenderedPageBreak/>
        <w:t>vaisiaus vystymąsi. Žiurkėms ir triušiams teratogeninio poveikio nenustatyta, tačiau kiti dihidropiridinai gyvūnams buvo teratogeniški. Didelės dozės (12 mg/kg per parą) lerkanidipino sukėlė distociją vaikavimosi metu.</w:t>
      </w:r>
    </w:p>
    <w:p w14:paraId="7D5218B6" w14:textId="77777777" w:rsidR="00CA442E" w:rsidRPr="00D13D49" w:rsidRDefault="00CA442E" w:rsidP="00CA442E">
      <w:pPr>
        <w:tabs>
          <w:tab w:val="left" w:pos="567"/>
        </w:tabs>
        <w:spacing w:after="0" w:line="240" w:lineRule="auto"/>
        <w:rPr>
          <w:rFonts w:ascii="Times New Roman" w:eastAsia="Times New Roman" w:hAnsi="Times New Roman" w:cs="Times New Roman"/>
          <w:snapToGrid w:val="0"/>
          <w:szCs w:val="24"/>
          <w:lang w:eastAsia="ja-JP"/>
        </w:rPr>
      </w:pPr>
      <w:r w:rsidRPr="00B43504">
        <w:rPr>
          <w:rFonts w:ascii="Times New Roman" w:hAnsi="Times New Roman"/>
        </w:rPr>
        <w:t>Lerkanidipino ir (arba) jo metabolitų pasiskirstymo vaikingų patelių organizme ir jų išsiskyrimo į pieną tyrimų neatlikta.</w:t>
      </w:r>
    </w:p>
    <w:p w14:paraId="518B05E3" w14:textId="77777777" w:rsidR="00CA442E" w:rsidRPr="00C842DB" w:rsidRDefault="00CA442E" w:rsidP="00CA442E">
      <w:pPr>
        <w:spacing w:after="0" w:line="240" w:lineRule="auto"/>
        <w:rPr>
          <w:rFonts w:ascii="Times New Roman" w:eastAsia="Times New Roman" w:hAnsi="Times New Roman" w:cs="Times New Roman"/>
          <w:snapToGrid w:val="0"/>
          <w:szCs w:val="24"/>
          <w:lang w:eastAsia="ja-JP"/>
        </w:rPr>
      </w:pPr>
    </w:p>
    <w:p w14:paraId="5D6DB466" w14:textId="77777777" w:rsidR="00CA442E" w:rsidRPr="00C842DB" w:rsidRDefault="00CA442E" w:rsidP="00CA442E">
      <w:pPr>
        <w:spacing w:after="0" w:line="240" w:lineRule="auto"/>
        <w:rPr>
          <w:rFonts w:ascii="Times New Roman" w:eastAsia="Times New Roman" w:hAnsi="Times New Roman" w:cs="Times New Roman"/>
          <w:snapToGrid w:val="0"/>
          <w:szCs w:val="24"/>
          <w:lang w:eastAsia="ja-JP"/>
        </w:rPr>
      </w:pPr>
    </w:p>
    <w:p w14:paraId="54AE8C36" w14:textId="77777777" w:rsidR="00CA442E" w:rsidRPr="00C842DB" w:rsidRDefault="00CA442E" w:rsidP="00CA442E">
      <w:pPr>
        <w:keepNext/>
        <w:keepLines/>
        <w:tabs>
          <w:tab w:val="left" w:pos="567"/>
        </w:tabs>
        <w:spacing w:after="0" w:line="240" w:lineRule="auto"/>
        <w:outlineLvl w:val="2"/>
        <w:rPr>
          <w:rFonts w:ascii="Times New Roman" w:eastAsia="Times New Roman" w:hAnsi="Times New Roman" w:cs="Times New Roman"/>
          <w:b/>
          <w:bCs/>
          <w:snapToGrid w:val="0"/>
          <w:szCs w:val="26"/>
          <w:lang w:eastAsia="ja-JP"/>
        </w:rPr>
      </w:pPr>
      <w:r w:rsidRPr="00C842DB">
        <w:rPr>
          <w:rFonts w:ascii="Times New Roman" w:eastAsia="Times New Roman" w:hAnsi="Times New Roman" w:cs="Times New Roman"/>
          <w:b/>
          <w:bCs/>
          <w:snapToGrid w:val="0"/>
          <w:szCs w:val="26"/>
          <w:lang w:eastAsia="ja-JP"/>
        </w:rPr>
        <w:t>6.</w:t>
      </w:r>
      <w:r w:rsidRPr="00C842DB">
        <w:rPr>
          <w:rFonts w:ascii="Times New Roman" w:eastAsia="Times New Roman" w:hAnsi="Times New Roman" w:cs="Times New Roman"/>
          <w:b/>
          <w:bCs/>
          <w:snapToGrid w:val="0"/>
          <w:szCs w:val="26"/>
          <w:lang w:eastAsia="ja-JP"/>
        </w:rPr>
        <w:tab/>
        <w:t>FARMACINĖ INFORMACIJA</w:t>
      </w:r>
    </w:p>
    <w:p w14:paraId="4745E7AE" w14:textId="77777777" w:rsidR="00CA442E" w:rsidRPr="00C842DB" w:rsidRDefault="00CA442E" w:rsidP="00CA442E">
      <w:pPr>
        <w:spacing w:after="0" w:line="240" w:lineRule="auto"/>
        <w:rPr>
          <w:rFonts w:ascii="Times New Roman" w:eastAsia="Times New Roman" w:hAnsi="Times New Roman" w:cs="Times New Roman"/>
          <w:snapToGrid w:val="0"/>
          <w:szCs w:val="24"/>
          <w:lang w:eastAsia="ja-JP"/>
        </w:rPr>
      </w:pPr>
    </w:p>
    <w:p w14:paraId="5FD5E5E9" w14:textId="77777777" w:rsidR="00CA442E" w:rsidRPr="00C842DB" w:rsidRDefault="00CA442E" w:rsidP="00CA442E">
      <w:pPr>
        <w:keepNext/>
        <w:tabs>
          <w:tab w:val="left" w:pos="567"/>
        </w:tabs>
        <w:spacing w:after="0" w:line="260" w:lineRule="exact"/>
        <w:jc w:val="both"/>
        <w:outlineLvl w:val="3"/>
        <w:rPr>
          <w:rFonts w:ascii="Times New Roman" w:eastAsia="Times New Roman" w:hAnsi="Times New Roman" w:cs="Times New Roman"/>
          <w:b/>
          <w:bCs/>
          <w:snapToGrid w:val="0"/>
          <w:szCs w:val="28"/>
          <w:lang w:eastAsia="ja-JP"/>
        </w:rPr>
      </w:pPr>
      <w:r w:rsidRPr="00C842DB">
        <w:rPr>
          <w:rFonts w:ascii="Times New Roman" w:eastAsia="Times New Roman" w:hAnsi="Times New Roman" w:cs="Times New Roman"/>
          <w:b/>
          <w:bCs/>
          <w:snapToGrid w:val="0"/>
          <w:szCs w:val="28"/>
          <w:lang w:eastAsia="ja-JP"/>
        </w:rPr>
        <w:t>6.1</w:t>
      </w:r>
      <w:r w:rsidRPr="00C842DB">
        <w:rPr>
          <w:rFonts w:ascii="Times New Roman" w:eastAsia="Times New Roman" w:hAnsi="Times New Roman" w:cs="Times New Roman"/>
          <w:b/>
          <w:bCs/>
          <w:snapToGrid w:val="0"/>
          <w:szCs w:val="28"/>
          <w:lang w:eastAsia="ja-JP"/>
        </w:rPr>
        <w:tab/>
        <w:t>Pagalbinių medžiagų sąrašas</w:t>
      </w:r>
    </w:p>
    <w:p w14:paraId="2BE20479" w14:textId="77777777" w:rsidR="00CA442E" w:rsidRPr="00C842DB" w:rsidRDefault="00CA442E" w:rsidP="00CA442E">
      <w:pPr>
        <w:spacing w:after="0" w:line="240" w:lineRule="auto"/>
        <w:rPr>
          <w:rFonts w:ascii="Times New Roman" w:eastAsia="Times New Roman" w:hAnsi="Times New Roman" w:cs="Times New Roman"/>
          <w:snapToGrid w:val="0"/>
          <w:szCs w:val="24"/>
          <w:lang w:eastAsia="ja-JP"/>
        </w:rPr>
      </w:pPr>
    </w:p>
    <w:p w14:paraId="18D24DDB" w14:textId="77777777" w:rsidR="00CA442E" w:rsidRPr="00C842DB" w:rsidRDefault="00CA442E" w:rsidP="00CA442E">
      <w:pPr>
        <w:keepNext/>
        <w:keepLines/>
        <w:tabs>
          <w:tab w:val="left" w:pos="567"/>
        </w:tabs>
        <w:spacing w:after="0" w:line="260" w:lineRule="exact"/>
        <w:rPr>
          <w:rFonts w:ascii="Times New Roman" w:eastAsia="Times New Roman" w:hAnsi="Times New Roman" w:cs="Times New Roman"/>
          <w:i/>
          <w:snapToGrid w:val="0"/>
          <w:lang w:eastAsia="ja-JP"/>
        </w:rPr>
      </w:pPr>
      <w:r w:rsidRPr="00C842DB">
        <w:rPr>
          <w:rFonts w:ascii="Times New Roman" w:eastAsia="Times New Roman" w:hAnsi="Times New Roman" w:cs="Times New Roman"/>
          <w:i/>
          <w:iCs/>
          <w:snapToGrid w:val="0"/>
          <w:lang w:eastAsia="ja-JP"/>
        </w:rPr>
        <w:t>Tabletės šerdis</w:t>
      </w:r>
    </w:p>
    <w:p w14:paraId="5701915D" w14:textId="77777777" w:rsidR="00CA442E" w:rsidRPr="00C842DB" w:rsidRDefault="00CA442E" w:rsidP="00CA442E">
      <w:pPr>
        <w:keepNext/>
        <w:keepLines/>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Laktozė monohidratas</w:t>
      </w:r>
    </w:p>
    <w:p w14:paraId="72328F93" w14:textId="77777777" w:rsidR="00CA442E" w:rsidRPr="00C842DB" w:rsidRDefault="00CA442E" w:rsidP="00CA442E">
      <w:pPr>
        <w:keepNext/>
        <w:keepLines/>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Mikrokristalinė celiuliozė</w:t>
      </w:r>
    </w:p>
    <w:p w14:paraId="18BADEBC" w14:textId="77777777" w:rsidR="00CA442E" w:rsidRPr="00C842DB" w:rsidRDefault="00CA442E" w:rsidP="00CA442E">
      <w:pPr>
        <w:keepNext/>
        <w:keepLines/>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Karboksimetilkrakmolo A natrio druska</w:t>
      </w:r>
    </w:p>
    <w:p w14:paraId="53FF8E2A" w14:textId="77777777" w:rsidR="00CA442E" w:rsidRPr="00B43504" w:rsidRDefault="00CA442E" w:rsidP="00CA442E">
      <w:pPr>
        <w:keepNext/>
        <w:keepLines/>
        <w:tabs>
          <w:tab w:val="left" w:pos="567"/>
        </w:tabs>
        <w:spacing w:after="0" w:line="260" w:lineRule="exact"/>
        <w:rPr>
          <w:rFonts w:ascii="Times New Roman" w:hAnsi="Times New Roman"/>
        </w:rPr>
      </w:pPr>
      <w:r w:rsidRPr="00B43504">
        <w:rPr>
          <w:rFonts w:ascii="Times New Roman" w:hAnsi="Times New Roman"/>
        </w:rPr>
        <w:t>Povidonas K30</w:t>
      </w:r>
    </w:p>
    <w:p w14:paraId="0DFDC01F" w14:textId="77777777" w:rsidR="00CA442E" w:rsidRPr="00B43504" w:rsidRDefault="00CA442E" w:rsidP="00CA442E">
      <w:pPr>
        <w:keepNext/>
        <w:keepLines/>
        <w:tabs>
          <w:tab w:val="left" w:pos="567"/>
        </w:tabs>
        <w:spacing w:after="0" w:line="260" w:lineRule="exact"/>
        <w:rPr>
          <w:rFonts w:ascii="Times New Roman" w:hAnsi="Times New Roman"/>
        </w:rPr>
      </w:pPr>
      <w:r w:rsidRPr="00B43504">
        <w:rPr>
          <w:rFonts w:ascii="Times New Roman" w:hAnsi="Times New Roman"/>
        </w:rPr>
        <w:t>Natrio-vandenilio karbonatas</w:t>
      </w:r>
    </w:p>
    <w:p w14:paraId="5AC01716"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Magnio stearatas</w:t>
      </w:r>
    </w:p>
    <w:p w14:paraId="16429F2E" w14:textId="77777777" w:rsidR="00CA442E" w:rsidRPr="00B43504" w:rsidRDefault="00CA442E" w:rsidP="00CA442E">
      <w:pPr>
        <w:tabs>
          <w:tab w:val="left" w:pos="567"/>
        </w:tabs>
        <w:spacing w:after="0" w:line="260" w:lineRule="exact"/>
        <w:rPr>
          <w:rFonts w:ascii="Times New Roman" w:hAnsi="Times New Roman"/>
        </w:rPr>
      </w:pPr>
    </w:p>
    <w:p w14:paraId="14E168AD" w14:textId="77777777" w:rsidR="00CA442E" w:rsidRPr="00B43504" w:rsidRDefault="00CA442E" w:rsidP="00CA442E">
      <w:pPr>
        <w:keepNext/>
        <w:keepLines/>
        <w:tabs>
          <w:tab w:val="left" w:pos="567"/>
        </w:tabs>
        <w:spacing w:after="0" w:line="260" w:lineRule="exact"/>
        <w:rPr>
          <w:rFonts w:ascii="Times New Roman" w:hAnsi="Times New Roman"/>
          <w:i/>
        </w:rPr>
      </w:pPr>
      <w:r w:rsidRPr="00B43504">
        <w:rPr>
          <w:rFonts w:ascii="Times New Roman" w:hAnsi="Times New Roman"/>
          <w:i/>
        </w:rPr>
        <w:t>Tabletės plėvelė</w:t>
      </w:r>
    </w:p>
    <w:p w14:paraId="26797AD5" w14:textId="77777777" w:rsidR="00CA442E" w:rsidRPr="00B43504" w:rsidRDefault="00CA442E" w:rsidP="00CA442E">
      <w:pPr>
        <w:keepNext/>
        <w:keepLines/>
        <w:tabs>
          <w:tab w:val="left" w:pos="567"/>
        </w:tabs>
        <w:spacing w:after="0" w:line="260" w:lineRule="exact"/>
        <w:rPr>
          <w:rFonts w:ascii="Times New Roman" w:hAnsi="Times New Roman"/>
        </w:rPr>
      </w:pPr>
      <w:r w:rsidRPr="00B43504">
        <w:rPr>
          <w:rFonts w:ascii="Times New Roman" w:hAnsi="Times New Roman"/>
        </w:rPr>
        <w:t>Hipromeliozė 5 cP</w:t>
      </w:r>
    </w:p>
    <w:p w14:paraId="1D6A09E2" w14:textId="77777777" w:rsidR="00CA442E" w:rsidRPr="00B43504" w:rsidRDefault="00CA442E" w:rsidP="00CA442E">
      <w:pPr>
        <w:keepNext/>
        <w:keepLines/>
        <w:tabs>
          <w:tab w:val="left" w:pos="567"/>
        </w:tabs>
        <w:spacing w:after="0" w:line="260" w:lineRule="exact"/>
        <w:rPr>
          <w:rFonts w:ascii="Times New Roman" w:hAnsi="Times New Roman"/>
        </w:rPr>
      </w:pPr>
      <w:r w:rsidRPr="00B43504">
        <w:rPr>
          <w:rFonts w:ascii="Times New Roman" w:hAnsi="Times New Roman"/>
        </w:rPr>
        <w:t>Titano dioksidas (E171)</w:t>
      </w:r>
    </w:p>
    <w:p w14:paraId="0809E80A"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Makrogolis 6000</w:t>
      </w:r>
    </w:p>
    <w:p w14:paraId="7F177F4D" w14:textId="77777777" w:rsidR="00CA442E" w:rsidRPr="00B43504" w:rsidRDefault="00CA442E" w:rsidP="00CA442E">
      <w:pPr>
        <w:keepNext/>
        <w:keepLines/>
        <w:tabs>
          <w:tab w:val="left" w:pos="567"/>
        </w:tabs>
        <w:spacing w:after="0" w:line="260" w:lineRule="exact"/>
        <w:rPr>
          <w:rFonts w:ascii="Times New Roman" w:hAnsi="Times New Roman"/>
        </w:rPr>
      </w:pPr>
      <w:r w:rsidRPr="00B43504">
        <w:rPr>
          <w:rFonts w:ascii="Times New Roman" w:hAnsi="Times New Roman"/>
        </w:rPr>
        <w:t>Geltonasis geležies oksidas (E172)</w:t>
      </w:r>
    </w:p>
    <w:p w14:paraId="437BAB9A" w14:textId="77777777" w:rsidR="00CA442E" w:rsidRPr="00B43504" w:rsidRDefault="00CA442E" w:rsidP="00CA442E">
      <w:pPr>
        <w:keepNext/>
        <w:keepLines/>
        <w:tabs>
          <w:tab w:val="left" w:pos="567"/>
        </w:tabs>
        <w:spacing w:after="0" w:line="260" w:lineRule="exact"/>
        <w:rPr>
          <w:rFonts w:ascii="Times New Roman" w:hAnsi="Times New Roman"/>
        </w:rPr>
      </w:pPr>
      <w:r w:rsidRPr="00B43504">
        <w:rPr>
          <w:rFonts w:ascii="Times New Roman" w:hAnsi="Times New Roman"/>
        </w:rPr>
        <w:t>Talkas</w:t>
      </w:r>
    </w:p>
    <w:p w14:paraId="7A730BE2" w14:textId="77777777" w:rsidR="00CA442E" w:rsidRPr="00B43504" w:rsidRDefault="00CA442E" w:rsidP="00CA442E">
      <w:pPr>
        <w:keepNext/>
        <w:keepLines/>
        <w:tabs>
          <w:tab w:val="left" w:pos="567"/>
          <w:tab w:val="left" w:pos="720"/>
        </w:tabs>
        <w:spacing w:after="0" w:line="260" w:lineRule="exact"/>
        <w:outlineLvl w:val="0"/>
        <w:rPr>
          <w:rFonts w:ascii="Times New Roman" w:hAnsi="Times New Roman"/>
        </w:rPr>
      </w:pPr>
      <w:r w:rsidRPr="00B43504">
        <w:rPr>
          <w:rFonts w:ascii="Times New Roman" w:hAnsi="Times New Roman"/>
        </w:rPr>
        <w:t>Raudonasis geležies oksidas (E172)</w:t>
      </w:r>
    </w:p>
    <w:p w14:paraId="2A9BCE3F" w14:textId="77777777" w:rsidR="00CA442E" w:rsidRPr="00D13D49" w:rsidRDefault="00CA442E" w:rsidP="00CA442E">
      <w:pPr>
        <w:spacing w:after="0" w:line="240" w:lineRule="auto"/>
        <w:rPr>
          <w:rFonts w:ascii="Times New Roman" w:eastAsia="Times New Roman" w:hAnsi="Times New Roman" w:cs="Times New Roman"/>
          <w:snapToGrid w:val="0"/>
          <w:szCs w:val="24"/>
          <w:lang w:eastAsia="ja-JP"/>
        </w:rPr>
      </w:pPr>
    </w:p>
    <w:p w14:paraId="36440527" w14:textId="77777777" w:rsidR="00CA442E" w:rsidRPr="00C842DB" w:rsidRDefault="00CA442E" w:rsidP="00CA442E">
      <w:pPr>
        <w:keepNext/>
        <w:tabs>
          <w:tab w:val="left" w:pos="567"/>
        </w:tabs>
        <w:spacing w:after="0" w:line="260" w:lineRule="exact"/>
        <w:jc w:val="both"/>
        <w:outlineLvl w:val="3"/>
        <w:rPr>
          <w:rFonts w:ascii="Times New Roman" w:eastAsia="Times New Roman" w:hAnsi="Times New Roman" w:cs="Times New Roman"/>
          <w:b/>
          <w:bCs/>
          <w:snapToGrid w:val="0"/>
          <w:szCs w:val="28"/>
          <w:lang w:eastAsia="ja-JP"/>
        </w:rPr>
      </w:pPr>
      <w:r w:rsidRPr="00C842DB">
        <w:rPr>
          <w:rFonts w:ascii="Times New Roman" w:eastAsia="Times New Roman" w:hAnsi="Times New Roman" w:cs="Times New Roman"/>
          <w:b/>
          <w:bCs/>
          <w:snapToGrid w:val="0"/>
          <w:szCs w:val="28"/>
          <w:lang w:eastAsia="ja-JP"/>
        </w:rPr>
        <w:t>6.2</w:t>
      </w:r>
      <w:r w:rsidRPr="00C842DB">
        <w:rPr>
          <w:rFonts w:ascii="Times New Roman" w:eastAsia="Times New Roman" w:hAnsi="Times New Roman" w:cs="Times New Roman"/>
          <w:b/>
          <w:bCs/>
          <w:snapToGrid w:val="0"/>
          <w:szCs w:val="28"/>
          <w:lang w:eastAsia="ja-JP"/>
        </w:rPr>
        <w:tab/>
        <w:t>Nesuderinamumas</w:t>
      </w:r>
    </w:p>
    <w:p w14:paraId="6A8680D5" w14:textId="77777777" w:rsidR="00CA442E" w:rsidRPr="00C842DB" w:rsidRDefault="00CA442E" w:rsidP="00CA442E">
      <w:pPr>
        <w:spacing w:after="0" w:line="240" w:lineRule="auto"/>
        <w:rPr>
          <w:rFonts w:ascii="Times New Roman" w:eastAsia="Times New Roman" w:hAnsi="Times New Roman" w:cs="Times New Roman"/>
          <w:snapToGrid w:val="0"/>
          <w:szCs w:val="24"/>
          <w:lang w:eastAsia="ja-JP"/>
        </w:rPr>
      </w:pPr>
    </w:p>
    <w:p w14:paraId="45095926"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Duomenys nebūtini.</w:t>
      </w:r>
    </w:p>
    <w:p w14:paraId="12ADE49E" w14:textId="77777777" w:rsidR="00CA442E" w:rsidRPr="00C842DB" w:rsidRDefault="00CA442E" w:rsidP="00CA442E">
      <w:pPr>
        <w:spacing w:after="0" w:line="240" w:lineRule="auto"/>
        <w:rPr>
          <w:rFonts w:ascii="Times New Roman" w:eastAsia="Times New Roman" w:hAnsi="Times New Roman" w:cs="Times New Roman"/>
          <w:snapToGrid w:val="0"/>
          <w:szCs w:val="24"/>
          <w:lang w:eastAsia="ja-JP"/>
        </w:rPr>
      </w:pPr>
    </w:p>
    <w:p w14:paraId="342844C3" w14:textId="77777777" w:rsidR="00CA442E" w:rsidRPr="00C842DB" w:rsidRDefault="00CA442E" w:rsidP="00CA442E">
      <w:pPr>
        <w:keepNext/>
        <w:tabs>
          <w:tab w:val="left" w:pos="567"/>
        </w:tabs>
        <w:spacing w:after="0" w:line="260" w:lineRule="exact"/>
        <w:jc w:val="both"/>
        <w:outlineLvl w:val="3"/>
        <w:rPr>
          <w:rFonts w:ascii="Times New Roman" w:eastAsia="Times New Roman" w:hAnsi="Times New Roman" w:cs="Times New Roman"/>
          <w:b/>
          <w:bCs/>
          <w:snapToGrid w:val="0"/>
          <w:szCs w:val="28"/>
          <w:lang w:eastAsia="ja-JP"/>
        </w:rPr>
      </w:pPr>
      <w:r w:rsidRPr="00C842DB">
        <w:rPr>
          <w:rFonts w:ascii="Times New Roman" w:eastAsia="Times New Roman" w:hAnsi="Times New Roman" w:cs="Times New Roman"/>
          <w:b/>
          <w:bCs/>
          <w:snapToGrid w:val="0"/>
          <w:szCs w:val="28"/>
          <w:lang w:eastAsia="ja-JP"/>
        </w:rPr>
        <w:t>6.3</w:t>
      </w:r>
      <w:r w:rsidRPr="00C842DB">
        <w:rPr>
          <w:rFonts w:ascii="Times New Roman" w:eastAsia="Times New Roman" w:hAnsi="Times New Roman" w:cs="Times New Roman"/>
          <w:b/>
          <w:bCs/>
          <w:snapToGrid w:val="0"/>
          <w:szCs w:val="28"/>
          <w:lang w:eastAsia="ja-JP"/>
        </w:rPr>
        <w:tab/>
        <w:t>Tinkamumo laikas</w:t>
      </w:r>
    </w:p>
    <w:p w14:paraId="07E2ABA2" w14:textId="77777777" w:rsidR="00CA442E" w:rsidRPr="00C842DB" w:rsidRDefault="00CA442E" w:rsidP="00CA442E">
      <w:pPr>
        <w:spacing w:after="0" w:line="240" w:lineRule="auto"/>
        <w:rPr>
          <w:rFonts w:ascii="Times New Roman" w:eastAsia="Times New Roman" w:hAnsi="Times New Roman" w:cs="Times New Roman"/>
          <w:snapToGrid w:val="0"/>
          <w:szCs w:val="24"/>
          <w:lang w:eastAsia="ja-JP"/>
        </w:rPr>
      </w:pPr>
    </w:p>
    <w:p w14:paraId="1DDF2192"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2 metai.</w:t>
      </w:r>
    </w:p>
    <w:p w14:paraId="1417AEF7" w14:textId="77777777" w:rsidR="00CA442E" w:rsidRPr="00C842DB" w:rsidRDefault="00CA442E" w:rsidP="00CA442E">
      <w:pPr>
        <w:spacing w:after="0" w:line="240" w:lineRule="auto"/>
        <w:rPr>
          <w:rFonts w:ascii="Times New Roman" w:eastAsia="Times New Roman" w:hAnsi="Times New Roman" w:cs="Times New Roman"/>
          <w:snapToGrid w:val="0"/>
          <w:szCs w:val="24"/>
          <w:lang w:eastAsia="ja-JP"/>
        </w:rPr>
      </w:pPr>
    </w:p>
    <w:p w14:paraId="6B9FF3CC" w14:textId="77777777" w:rsidR="00CA442E" w:rsidRPr="00C842DB" w:rsidRDefault="00CA442E" w:rsidP="00CA442E">
      <w:pPr>
        <w:keepNext/>
        <w:keepLines/>
        <w:tabs>
          <w:tab w:val="left" w:pos="567"/>
          <w:tab w:val="left" w:pos="720"/>
        </w:tabs>
        <w:spacing w:after="0" w:line="260" w:lineRule="exact"/>
        <w:outlineLvl w:val="0"/>
        <w:rPr>
          <w:rFonts w:ascii="Times New Roman" w:eastAsia="Times New Roman" w:hAnsi="Times New Roman" w:cs="Times New Roman"/>
          <w:b/>
          <w:snapToGrid w:val="0"/>
          <w:lang w:eastAsia="ja-JP"/>
        </w:rPr>
      </w:pPr>
      <w:r w:rsidRPr="00C842DB">
        <w:rPr>
          <w:rFonts w:ascii="Times New Roman" w:eastAsia="Times New Roman" w:hAnsi="Times New Roman" w:cs="Times New Roman"/>
          <w:b/>
          <w:bCs/>
          <w:snapToGrid w:val="0"/>
          <w:lang w:eastAsia="ja-JP"/>
        </w:rPr>
        <w:t>6.4</w:t>
      </w:r>
      <w:r w:rsidRPr="00C842DB">
        <w:rPr>
          <w:rFonts w:ascii="Times New Roman" w:eastAsia="Times New Roman" w:hAnsi="Times New Roman" w:cs="Times New Roman"/>
          <w:b/>
          <w:bCs/>
          <w:snapToGrid w:val="0"/>
          <w:lang w:eastAsia="ja-JP"/>
        </w:rPr>
        <w:tab/>
        <w:t>Specialios laikymo sąlygos</w:t>
      </w:r>
    </w:p>
    <w:p w14:paraId="7258D08B"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p>
    <w:p w14:paraId="54455304"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Laikyti gamintojo pakuotėje, kad vaistinis preparatas būtų apsaugotas nuo šviesos ir drėgmės. Laikyti ne aukštesnėje kaip 25 °C temperatūroje.</w:t>
      </w:r>
    </w:p>
    <w:p w14:paraId="028E974D"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p>
    <w:p w14:paraId="334F0618" w14:textId="77777777" w:rsidR="00CA442E" w:rsidRPr="00C842DB" w:rsidRDefault="00CA442E" w:rsidP="00CA442E">
      <w:pPr>
        <w:keepNext/>
        <w:keepLines/>
        <w:tabs>
          <w:tab w:val="left" w:pos="567"/>
          <w:tab w:val="left" w:pos="720"/>
        </w:tabs>
        <w:spacing w:after="0" w:line="260" w:lineRule="exact"/>
        <w:outlineLvl w:val="0"/>
        <w:rPr>
          <w:rFonts w:ascii="Times New Roman" w:eastAsia="Times New Roman" w:hAnsi="Times New Roman" w:cs="Times New Roman"/>
          <w:b/>
          <w:snapToGrid w:val="0"/>
          <w:lang w:eastAsia="ja-JP"/>
        </w:rPr>
      </w:pPr>
      <w:r w:rsidRPr="00C842DB">
        <w:rPr>
          <w:rFonts w:ascii="Times New Roman" w:eastAsia="Times New Roman" w:hAnsi="Times New Roman" w:cs="Times New Roman"/>
          <w:b/>
          <w:bCs/>
          <w:snapToGrid w:val="0"/>
          <w:lang w:eastAsia="ja-JP"/>
        </w:rPr>
        <w:t>6.5</w:t>
      </w:r>
      <w:r w:rsidRPr="00C842DB">
        <w:rPr>
          <w:rFonts w:ascii="Times New Roman" w:eastAsia="Times New Roman" w:hAnsi="Times New Roman" w:cs="Times New Roman"/>
          <w:b/>
          <w:bCs/>
          <w:snapToGrid w:val="0"/>
          <w:lang w:eastAsia="ja-JP"/>
        </w:rPr>
        <w:tab/>
        <w:t>Talpyklės pobūdis ir jos turinys</w:t>
      </w:r>
    </w:p>
    <w:p w14:paraId="79A98522"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p>
    <w:p w14:paraId="776565F4"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Poliamido, aliuminio ir PVC bei aliuminio lizdinės plokštelės.</w:t>
      </w:r>
    </w:p>
    <w:p w14:paraId="0805448B"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Pakuotėse yra 7, 14, 28, 30, 35, 42, 50, 56, 90, 98 ar 100 tablečių.</w:t>
      </w:r>
    </w:p>
    <w:p w14:paraId="4D23488F" w14:textId="77777777" w:rsidR="00CA442E" w:rsidRPr="00B43504" w:rsidRDefault="00CA442E" w:rsidP="00CA442E">
      <w:pPr>
        <w:tabs>
          <w:tab w:val="left" w:pos="567"/>
        </w:tabs>
        <w:spacing w:after="0" w:line="260" w:lineRule="exact"/>
        <w:rPr>
          <w:rFonts w:ascii="Times New Roman" w:hAnsi="Times New Roman"/>
        </w:rPr>
      </w:pPr>
    </w:p>
    <w:p w14:paraId="5DA37B67"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Gali būti tiekiamos ne visų dydžių pakuotės.</w:t>
      </w:r>
    </w:p>
    <w:p w14:paraId="63C1F602" w14:textId="77777777" w:rsidR="00CA442E" w:rsidRPr="00B43504" w:rsidRDefault="00CA442E" w:rsidP="00CA442E">
      <w:pPr>
        <w:tabs>
          <w:tab w:val="left" w:pos="567"/>
        </w:tabs>
        <w:spacing w:after="0" w:line="260" w:lineRule="exact"/>
        <w:rPr>
          <w:rFonts w:ascii="Times New Roman" w:hAnsi="Times New Roman"/>
        </w:rPr>
      </w:pPr>
    </w:p>
    <w:p w14:paraId="23079188" w14:textId="77777777" w:rsidR="00CA442E" w:rsidRPr="00D13D49" w:rsidRDefault="00CA442E" w:rsidP="00CA442E">
      <w:pPr>
        <w:keepNext/>
        <w:tabs>
          <w:tab w:val="left" w:pos="567"/>
          <w:tab w:val="left" w:pos="720"/>
        </w:tabs>
        <w:spacing w:after="0" w:line="260" w:lineRule="exact"/>
        <w:outlineLvl w:val="3"/>
        <w:rPr>
          <w:rFonts w:ascii="Times New Roman" w:eastAsia="Times New Roman" w:hAnsi="Times New Roman" w:cs="Times New Roman"/>
          <w:b/>
          <w:snapToGrid w:val="0"/>
          <w:lang w:eastAsia="ja-JP"/>
        </w:rPr>
      </w:pPr>
      <w:r w:rsidRPr="00D13D49">
        <w:rPr>
          <w:rFonts w:ascii="Times New Roman" w:eastAsia="Times New Roman" w:hAnsi="Times New Roman" w:cs="Times New Roman"/>
          <w:b/>
          <w:snapToGrid w:val="0"/>
          <w:lang w:eastAsia="ja-JP"/>
        </w:rPr>
        <w:t>6.6</w:t>
      </w:r>
      <w:r w:rsidRPr="00D13D49">
        <w:rPr>
          <w:rFonts w:ascii="Times New Roman" w:eastAsia="Times New Roman" w:hAnsi="Times New Roman" w:cs="Times New Roman"/>
          <w:b/>
          <w:snapToGrid w:val="0"/>
          <w:lang w:eastAsia="ja-JP"/>
        </w:rPr>
        <w:tab/>
        <w:t>Specialūs reikalavimai atliekoms tvarkyti</w:t>
      </w:r>
    </w:p>
    <w:p w14:paraId="7466C9F9" w14:textId="77777777" w:rsidR="00CA442E" w:rsidRPr="00B43504" w:rsidRDefault="00CA442E" w:rsidP="00CA442E">
      <w:pPr>
        <w:tabs>
          <w:tab w:val="left" w:pos="567"/>
        </w:tabs>
        <w:spacing w:after="0" w:line="260" w:lineRule="exact"/>
        <w:rPr>
          <w:rFonts w:ascii="Times New Roman" w:hAnsi="Times New Roman"/>
        </w:rPr>
      </w:pPr>
    </w:p>
    <w:p w14:paraId="265F3ECF"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Nesuvartotą vaistinį preparatą ar atliekas reikia tvarkyti laikantis vietinių reikalavimų</w:t>
      </w:r>
      <w:r w:rsidRPr="00B43504">
        <w:rPr>
          <w:rFonts w:ascii="Times New Roman" w:hAnsi="Times New Roman"/>
          <w:color w:val="000000"/>
        </w:rPr>
        <w:t>.</w:t>
      </w:r>
    </w:p>
    <w:p w14:paraId="2EF94DA9" w14:textId="77777777" w:rsidR="00CA442E" w:rsidRPr="00B43504" w:rsidRDefault="00CA442E" w:rsidP="00CA442E">
      <w:pPr>
        <w:tabs>
          <w:tab w:val="left" w:pos="567"/>
        </w:tabs>
        <w:spacing w:after="0" w:line="260" w:lineRule="exact"/>
        <w:rPr>
          <w:rFonts w:ascii="Times New Roman" w:hAnsi="Times New Roman"/>
        </w:rPr>
      </w:pPr>
    </w:p>
    <w:p w14:paraId="2D252AA8" w14:textId="77777777" w:rsidR="00CA442E" w:rsidRPr="00B43504" w:rsidRDefault="00CA442E" w:rsidP="00CA442E">
      <w:pPr>
        <w:tabs>
          <w:tab w:val="left" w:pos="567"/>
        </w:tabs>
        <w:spacing w:after="0" w:line="260" w:lineRule="exact"/>
        <w:rPr>
          <w:rFonts w:ascii="Times New Roman" w:hAnsi="Times New Roman"/>
        </w:rPr>
      </w:pPr>
    </w:p>
    <w:p w14:paraId="05E235D8" w14:textId="77777777" w:rsidR="00CA442E" w:rsidRPr="00B43504" w:rsidRDefault="00CA442E" w:rsidP="00CA442E">
      <w:pPr>
        <w:keepNext/>
        <w:keepLines/>
        <w:tabs>
          <w:tab w:val="left" w:pos="567"/>
          <w:tab w:val="left" w:pos="720"/>
        </w:tabs>
        <w:spacing w:after="0" w:line="260" w:lineRule="exact"/>
        <w:outlineLvl w:val="0"/>
        <w:rPr>
          <w:rFonts w:ascii="Times New Roman" w:hAnsi="Times New Roman"/>
          <w:b/>
        </w:rPr>
      </w:pPr>
      <w:r w:rsidRPr="00B43504">
        <w:rPr>
          <w:rFonts w:ascii="Times New Roman" w:hAnsi="Times New Roman"/>
          <w:b/>
        </w:rPr>
        <w:t>7.</w:t>
      </w:r>
      <w:r w:rsidRPr="00B43504">
        <w:rPr>
          <w:rFonts w:ascii="Times New Roman" w:hAnsi="Times New Roman"/>
          <w:b/>
        </w:rPr>
        <w:tab/>
        <w:t>REGISTRUOTOJAS</w:t>
      </w:r>
    </w:p>
    <w:p w14:paraId="52384588" w14:textId="77777777" w:rsidR="00CA442E" w:rsidRPr="00B43504" w:rsidRDefault="00CA442E" w:rsidP="00CA442E">
      <w:pPr>
        <w:keepNext/>
        <w:keepLines/>
        <w:tabs>
          <w:tab w:val="left" w:pos="567"/>
        </w:tabs>
        <w:spacing w:after="0" w:line="260" w:lineRule="exact"/>
        <w:rPr>
          <w:rFonts w:ascii="Times New Roman" w:hAnsi="Times New Roman"/>
        </w:rPr>
      </w:pPr>
    </w:p>
    <w:p w14:paraId="53D056BC"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RECORDATI Ireland Limited</w:t>
      </w:r>
    </w:p>
    <w:p w14:paraId="7A9C4C73"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Raheens East, Ringaskiddy, Co. Cork</w:t>
      </w:r>
    </w:p>
    <w:p w14:paraId="592DD608" w14:textId="77777777" w:rsidR="00CA442E" w:rsidRPr="00B43504" w:rsidRDefault="00CA442E" w:rsidP="00CA442E">
      <w:pPr>
        <w:keepNext/>
        <w:keepLines/>
        <w:tabs>
          <w:tab w:val="left" w:pos="567"/>
          <w:tab w:val="left" w:pos="720"/>
        </w:tabs>
        <w:spacing w:after="0" w:line="260" w:lineRule="exact"/>
        <w:outlineLvl w:val="0"/>
        <w:rPr>
          <w:rFonts w:ascii="Times New Roman" w:hAnsi="Times New Roman"/>
        </w:rPr>
      </w:pPr>
      <w:r w:rsidRPr="00B43504">
        <w:rPr>
          <w:rFonts w:ascii="Times New Roman" w:hAnsi="Times New Roman"/>
        </w:rPr>
        <w:lastRenderedPageBreak/>
        <w:t xml:space="preserve">Airija </w:t>
      </w:r>
    </w:p>
    <w:p w14:paraId="4E78CD4B" w14:textId="77777777" w:rsidR="00CA442E" w:rsidRPr="00B43504" w:rsidRDefault="00CA442E" w:rsidP="00CA442E">
      <w:pPr>
        <w:keepNext/>
        <w:keepLines/>
        <w:tabs>
          <w:tab w:val="left" w:pos="567"/>
          <w:tab w:val="left" w:pos="720"/>
        </w:tabs>
        <w:spacing w:after="0" w:line="260" w:lineRule="exact"/>
        <w:outlineLvl w:val="0"/>
        <w:rPr>
          <w:rFonts w:ascii="Times New Roman" w:hAnsi="Times New Roman"/>
        </w:rPr>
      </w:pPr>
    </w:p>
    <w:p w14:paraId="0B688EAA" w14:textId="77777777" w:rsidR="00CA442E" w:rsidRPr="00B43504" w:rsidRDefault="00CA442E" w:rsidP="00CA442E">
      <w:pPr>
        <w:keepNext/>
        <w:keepLines/>
        <w:tabs>
          <w:tab w:val="left" w:pos="567"/>
          <w:tab w:val="left" w:pos="720"/>
        </w:tabs>
        <w:spacing w:after="0" w:line="260" w:lineRule="exact"/>
        <w:outlineLvl w:val="0"/>
        <w:rPr>
          <w:rFonts w:ascii="Times New Roman" w:hAnsi="Times New Roman"/>
        </w:rPr>
      </w:pPr>
    </w:p>
    <w:p w14:paraId="4535D01F" w14:textId="77777777" w:rsidR="00CA442E" w:rsidRPr="00B43504" w:rsidRDefault="00CA442E" w:rsidP="00CA442E">
      <w:pPr>
        <w:keepNext/>
        <w:keepLines/>
        <w:tabs>
          <w:tab w:val="left" w:pos="567"/>
          <w:tab w:val="left" w:pos="720"/>
        </w:tabs>
        <w:spacing w:after="0" w:line="260" w:lineRule="exact"/>
        <w:outlineLvl w:val="0"/>
        <w:rPr>
          <w:rFonts w:ascii="Times New Roman" w:hAnsi="Times New Roman"/>
          <w:b/>
        </w:rPr>
      </w:pPr>
      <w:r w:rsidRPr="00B43504">
        <w:rPr>
          <w:rFonts w:ascii="Times New Roman" w:hAnsi="Times New Roman"/>
          <w:b/>
        </w:rPr>
        <w:t>8.</w:t>
      </w:r>
      <w:r w:rsidRPr="00B43504">
        <w:rPr>
          <w:rFonts w:ascii="Times New Roman" w:hAnsi="Times New Roman"/>
          <w:b/>
        </w:rPr>
        <w:tab/>
        <w:t>REGISTRACIJOS PAŽYMĖJIMO NUMERIS (-IAI)</w:t>
      </w:r>
    </w:p>
    <w:p w14:paraId="3C7E103A" w14:textId="77777777" w:rsidR="00CA442E" w:rsidRPr="00D13D49" w:rsidRDefault="00CA442E" w:rsidP="00CA442E">
      <w:pPr>
        <w:spacing w:after="0" w:line="240" w:lineRule="auto"/>
        <w:rPr>
          <w:rFonts w:ascii="Times New Roman" w:eastAsia="Times New Roman" w:hAnsi="Times New Roman" w:cs="Times New Roman"/>
          <w:bCs/>
          <w:lang w:eastAsia="ja-JP"/>
        </w:rPr>
      </w:pPr>
    </w:p>
    <w:p w14:paraId="4B41482D" w14:textId="77777777" w:rsidR="00CA442E" w:rsidRPr="00C842DB" w:rsidRDefault="00CA442E" w:rsidP="00CA442E">
      <w:pPr>
        <w:tabs>
          <w:tab w:val="left" w:pos="567"/>
          <w:tab w:val="left" w:pos="720"/>
        </w:tabs>
        <w:spacing w:after="0" w:line="260" w:lineRule="exact"/>
        <w:outlineLvl w:val="0"/>
        <w:rPr>
          <w:rFonts w:ascii="Times New Roman" w:eastAsia="Times New Roman" w:hAnsi="Times New Roman" w:cs="Times New Roman"/>
          <w:bCs/>
          <w:lang w:eastAsia="ja-JP"/>
        </w:rPr>
      </w:pPr>
      <w:r w:rsidRPr="00C842DB">
        <w:rPr>
          <w:rFonts w:ascii="Times New Roman" w:eastAsia="Times New Roman" w:hAnsi="Times New Roman" w:cs="Times New Roman"/>
          <w:bCs/>
          <w:lang w:eastAsia="ja-JP"/>
        </w:rPr>
        <w:t>LT/1/08/1253/023 – N7</w:t>
      </w:r>
    </w:p>
    <w:p w14:paraId="227ACEA6" w14:textId="77777777" w:rsidR="00CA442E" w:rsidRPr="00C842DB" w:rsidRDefault="00CA442E" w:rsidP="00CA442E">
      <w:pPr>
        <w:tabs>
          <w:tab w:val="left" w:pos="567"/>
          <w:tab w:val="left" w:pos="720"/>
        </w:tabs>
        <w:spacing w:after="0" w:line="260" w:lineRule="exact"/>
        <w:outlineLvl w:val="0"/>
        <w:rPr>
          <w:rFonts w:ascii="Times New Roman" w:eastAsia="Times New Roman" w:hAnsi="Times New Roman" w:cs="Times New Roman"/>
          <w:bCs/>
          <w:lang w:eastAsia="ja-JP"/>
        </w:rPr>
      </w:pPr>
      <w:r w:rsidRPr="00C842DB">
        <w:rPr>
          <w:rFonts w:ascii="Times New Roman" w:eastAsia="Times New Roman" w:hAnsi="Times New Roman" w:cs="Times New Roman"/>
          <w:bCs/>
          <w:lang w:eastAsia="ja-JP"/>
        </w:rPr>
        <w:t>LT/1/08/1253/024 – N14</w:t>
      </w:r>
    </w:p>
    <w:p w14:paraId="5C568A26" w14:textId="77777777" w:rsidR="00CA442E" w:rsidRPr="00C842DB" w:rsidRDefault="00CA442E" w:rsidP="00CA442E">
      <w:pPr>
        <w:tabs>
          <w:tab w:val="left" w:pos="567"/>
          <w:tab w:val="left" w:pos="720"/>
        </w:tabs>
        <w:spacing w:after="0" w:line="260" w:lineRule="exact"/>
        <w:outlineLvl w:val="0"/>
        <w:rPr>
          <w:rFonts w:ascii="Times New Roman" w:eastAsia="Times New Roman" w:hAnsi="Times New Roman" w:cs="Times New Roman"/>
          <w:bCs/>
          <w:lang w:eastAsia="ja-JP"/>
        </w:rPr>
      </w:pPr>
      <w:r w:rsidRPr="00C842DB">
        <w:rPr>
          <w:rFonts w:ascii="Times New Roman" w:eastAsia="Times New Roman" w:hAnsi="Times New Roman" w:cs="Times New Roman"/>
          <w:bCs/>
          <w:lang w:eastAsia="ja-JP"/>
        </w:rPr>
        <w:t>LT/1/08/1253/025 – N28</w:t>
      </w:r>
    </w:p>
    <w:p w14:paraId="7EFEB775" w14:textId="77777777" w:rsidR="00CA442E" w:rsidRPr="00C842DB" w:rsidRDefault="00CA442E" w:rsidP="00CA442E">
      <w:pPr>
        <w:tabs>
          <w:tab w:val="left" w:pos="567"/>
          <w:tab w:val="left" w:pos="720"/>
        </w:tabs>
        <w:spacing w:after="0" w:line="260" w:lineRule="exact"/>
        <w:outlineLvl w:val="0"/>
        <w:rPr>
          <w:rFonts w:ascii="Times New Roman" w:eastAsia="Times New Roman" w:hAnsi="Times New Roman" w:cs="Times New Roman"/>
          <w:bCs/>
          <w:lang w:eastAsia="ja-JP"/>
        </w:rPr>
      </w:pPr>
      <w:r w:rsidRPr="00C842DB">
        <w:rPr>
          <w:rFonts w:ascii="Times New Roman" w:eastAsia="Times New Roman" w:hAnsi="Times New Roman" w:cs="Times New Roman"/>
          <w:bCs/>
          <w:lang w:eastAsia="ja-JP"/>
        </w:rPr>
        <w:t>LT/1/08/1253/026 – N30</w:t>
      </w:r>
    </w:p>
    <w:p w14:paraId="0CD0F3AD" w14:textId="77777777" w:rsidR="00CA442E" w:rsidRPr="00C842DB" w:rsidRDefault="00CA442E" w:rsidP="00CA442E">
      <w:pPr>
        <w:tabs>
          <w:tab w:val="left" w:pos="567"/>
          <w:tab w:val="left" w:pos="720"/>
        </w:tabs>
        <w:spacing w:after="0" w:line="260" w:lineRule="exact"/>
        <w:outlineLvl w:val="0"/>
        <w:rPr>
          <w:rFonts w:ascii="Times New Roman" w:eastAsia="Times New Roman" w:hAnsi="Times New Roman" w:cs="Times New Roman"/>
          <w:bCs/>
          <w:lang w:eastAsia="ja-JP"/>
        </w:rPr>
      </w:pPr>
      <w:r w:rsidRPr="00C842DB">
        <w:rPr>
          <w:rFonts w:ascii="Times New Roman" w:eastAsia="Times New Roman" w:hAnsi="Times New Roman" w:cs="Times New Roman"/>
          <w:bCs/>
          <w:lang w:eastAsia="ja-JP"/>
        </w:rPr>
        <w:t>LT/1/08/1253/027 – N35</w:t>
      </w:r>
    </w:p>
    <w:p w14:paraId="4720E42D" w14:textId="77777777" w:rsidR="00CA442E" w:rsidRPr="00C842DB" w:rsidRDefault="00CA442E" w:rsidP="00CA442E">
      <w:pPr>
        <w:tabs>
          <w:tab w:val="left" w:pos="567"/>
          <w:tab w:val="left" w:pos="720"/>
        </w:tabs>
        <w:spacing w:after="0" w:line="260" w:lineRule="exact"/>
        <w:outlineLvl w:val="0"/>
        <w:rPr>
          <w:rFonts w:ascii="Times New Roman" w:eastAsia="Times New Roman" w:hAnsi="Times New Roman" w:cs="Times New Roman"/>
          <w:bCs/>
          <w:lang w:eastAsia="ja-JP"/>
        </w:rPr>
      </w:pPr>
      <w:r w:rsidRPr="00C842DB">
        <w:rPr>
          <w:rFonts w:ascii="Times New Roman" w:eastAsia="Times New Roman" w:hAnsi="Times New Roman" w:cs="Times New Roman"/>
          <w:bCs/>
          <w:lang w:eastAsia="ja-JP"/>
        </w:rPr>
        <w:t>LT/1/08/1253/028 – N42</w:t>
      </w:r>
    </w:p>
    <w:p w14:paraId="53DE7241" w14:textId="77777777" w:rsidR="00CA442E" w:rsidRPr="00C842DB" w:rsidRDefault="00CA442E" w:rsidP="00CA442E">
      <w:pPr>
        <w:tabs>
          <w:tab w:val="left" w:pos="567"/>
          <w:tab w:val="left" w:pos="720"/>
        </w:tabs>
        <w:spacing w:after="0" w:line="260" w:lineRule="exact"/>
        <w:outlineLvl w:val="0"/>
        <w:rPr>
          <w:rFonts w:ascii="Times New Roman" w:eastAsia="Times New Roman" w:hAnsi="Times New Roman" w:cs="Times New Roman"/>
          <w:bCs/>
          <w:lang w:eastAsia="ja-JP"/>
        </w:rPr>
      </w:pPr>
      <w:r w:rsidRPr="00C842DB">
        <w:rPr>
          <w:rFonts w:ascii="Times New Roman" w:eastAsia="Times New Roman" w:hAnsi="Times New Roman" w:cs="Times New Roman"/>
          <w:bCs/>
          <w:lang w:eastAsia="ja-JP"/>
        </w:rPr>
        <w:t>LT/1/08/1253/029 – N50</w:t>
      </w:r>
    </w:p>
    <w:p w14:paraId="17D214A3" w14:textId="77777777" w:rsidR="00CA442E" w:rsidRPr="00C842DB" w:rsidRDefault="00CA442E" w:rsidP="00CA442E">
      <w:pPr>
        <w:tabs>
          <w:tab w:val="left" w:pos="567"/>
          <w:tab w:val="left" w:pos="720"/>
        </w:tabs>
        <w:spacing w:after="0" w:line="260" w:lineRule="exact"/>
        <w:outlineLvl w:val="0"/>
        <w:rPr>
          <w:rFonts w:ascii="Times New Roman" w:eastAsia="Times New Roman" w:hAnsi="Times New Roman" w:cs="Times New Roman"/>
          <w:bCs/>
          <w:lang w:eastAsia="ja-JP"/>
        </w:rPr>
      </w:pPr>
      <w:r w:rsidRPr="00C842DB">
        <w:rPr>
          <w:rFonts w:ascii="Times New Roman" w:eastAsia="Times New Roman" w:hAnsi="Times New Roman" w:cs="Times New Roman"/>
          <w:bCs/>
          <w:lang w:eastAsia="ja-JP"/>
        </w:rPr>
        <w:t>LT/1/08/1253/030 – N56</w:t>
      </w:r>
    </w:p>
    <w:p w14:paraId="716E6FB4" w14:textId="77777777" w:rsidR="00CA442E" w:rsidRPr="00C842DB" w:rsidRDefault="00CA442E" w:rsidP="00CA442E">
      <w:pPr>
        <w:tabs>
          <w:tab w:val="left" w:pos="567"/>
          <w:tab w:val="left" w:pos="720"/>
        </w:tabs>
        <w:spacing w:after="0" w:line="260" w:lineRule="exact"/>
        <w:outlineLvl w:val="0"/>
        <w:rPr>
          <w:rFonts w:ascii="Times New Roman" w:eastAsia="Times New Roman" w:hAnsi="Times New Roman" w:cs="Times New Roman"/>
          <w:bCs/>
          <w:lang w:eastAsia="ja-JP"/>
        </w:rPr>
      </w:pPr>
      <w:r w:rsidRPr="00C842DB">
        <w:rPr>
          <w:rFonts w:ascii="Times New Roman" w:eastAsia="Times New Roman" w:hAnsi="Times New Roman" w:cs="Times New Roman"/>
          <w:bCs/>
          <w:lang w:eastAsia="ja-JP"/>
        </w:rPr>
        <w:t>LT/1/08/1253/031 – N90</w:t>
      </w:r>
    </w:p>
    <w:p w14:paraId="34C038F6" w14:textId="77777777" w:rsidR="00CA442E" w:rsidRPr="00C842DB" w:rsidRDefault="00CA442E" w:rsidP="00CA442E">
      <w:pPr>
        <w:tabs>
          <w:tab w:val="left" w:pos="567"/>
          <w:tab w:val="left" w:pos="720"/>
        </w:tabs>
        <w:spacing w:after="0" w:line="260" w:lineRule="exact"/>
        <w:outlineLvl w:val="0"/>
        <w:rPr>
          <w:rFonts w:ascii="Times New Roman" w:eastAsia="Times New Roman" w:hAnsi="Times New Roman" w:cs="Times New Roman"/>
          <w:bCs/>
          <w:lang w:eastAsia="ja-JP"/>
        </w:rPr>
      </w:pPr>
      <w:r w:rsidRPr="00C842DB">
        <w:rPr>
          <w:rFonts w:ascii="Times New Roman" w:eastAsia="Times New Roman" w:hAnsi="Times New Roman" w:cs="Times New Roman"/>
          <w:bCs/>
          <w:lang w:eastAsia="ja-JP"/>
        </w:rPr>
        <w:t>LT/1/08/1253/032 – N98</w:t>
      </w:r>
    </w:p>
    <w:p w14:paraId="4D5616D9" w14:textId="77777777" w:rsidR="00CA442E" w:rsidRPr="00B43504" w:rsidRDefault="00CA442E" w:rsidP="00CA442E">
      <w:pPr>
        <w:tabs>
          <w:tab w:val="left" w:pos="567"/>
          <w:tab w:val="left" w:pos="720"/>
        </w:tabs>
        <w:spacing w:after="0" w:line="260" w:lineRule="exact"/>
        <w:outlineLvl w:val="0"/>
        <w:rPr>
          <w:rFonts w:ascii="Times New Roman" w:hAnsi="Times New Roman"/>
          <w:b/>
        </w:rPr>
      </w:pPr>
      <w:r w:rsidRPr="00C842DB">
        <w:rPr>
          <w:rFonts w:ascii="Times New Roman" w:eastAsia="Times New Roman" w:hAnsi="Times New Roman" w:cs="Times New Roman"/>
          <w:bCs/>
          <w:lang w:eastAsia="ja-JP"/>
        </w:rPr>
        <w:t>LT/1/08/1253/033 – N100</w:t>
      </w:r>
    </w:p>
    <w:p w14:paraId="7AB768BB" w14:textId="77777777" w:rsidR="00CA442E" w:rsidRPr="00B43504" w:rsidRDefault="00CA442E" w:rsidP="00CA442E">
      <w:pPr>
        <w:keepNext/>
        <w:keepLines/>
        <w:tabs>
          <w:tab w:val="left" w:pos="567"/>
          <w:tab w:val="left" w:pos="720"/>
        </w:tabs>
        <w:spacing w:after="0" w:line="260" w:lineRule="exact"/>
        <w:outlineLvl w:val="0"/>
        <w:rPr>
          <w:rFonts w:ascii="Times New Roman" w:hAnsi="Times New Roman"/>
          <w:b/>
        </w:rPr>
      </w:pPr>
    </w:p>
    <w:p w14:paraId="6939CF55" w14:textId="77777777" w:rsidR="00CA442E" w:rsidRPr="00B43504" w:rsidRDefault="00CA442E" w:rsidP="00CA442E">
      <w:pPr>
        <w:keepNext/>
        <w:keepLines/>
        <w:tabs>
          <w:tab w:val="left" w:pos="567"/>
          <w:tab w:val="left" w:pos="720"/>
        </w:tabs>
        <w:spacing w:after="0" w:line="260" w:lineRule="exact"/>
        <w:outlineLvl w:val="0"/>
        <w:rPr>
          <w:rFonts w:ascii="Times New Roman" w:hAnsi="Times New Roman"/>
          <w:b/>
        </w:rPr>
      </w:pPr>
      <w:r w:rsidRPr="00B43504">
        <w:rPr>
          <w:rFonts w:ascii="Times New Roman" w:hAnsi="Times New Roman"/>
          <w:b/>
        </w:rPr>
        <w:t>9.</w:t>
      </w:r>
      <w:r w:rsidRPr="00B43504">
        <w:rPr>
          <w:rFonts w:ascii="Times New Roman" w:hAnsi="Times New Roman"/>
          <w:b/>
        </w:rPr>
        <w:tab/>
        <w:t>REGISTRAVIMO / PERREGISTRAVIMO DATA</w:t>
      </w:r>
    </w:p>
    <w:p w14:paraId="69D3E464" w14:textId="77777777" w:rsidR="00CA442E" w:rsidRPr="00B43504" w:rsidRDefault="00CA442E" w:rsidP="00CA442E">
      <w:pPr>
        <w:keepNext/>
        <w:keepLines/>
        <w:tabs>
          <w:tab w:val="left" w:pos="567"/>
        </w:tabs>
        <w:spacing w:after="0" w:line="260" w:lineRule="exact"/>
        <w:rPr>
          <w:rFonts w:ascii="Times New Roman" w:hAnsi="Times New Roman"/>
        </w:rPr>
      </w:pPr>
    </w:p>
    <w:p w14:paraId="00EDBB7B" w14:textId="77777777" w:rsidR="00CA442E" w:rsidRPr="00B43504" w:rsidRDefault="00CA442E" w:rsidP="00CA442E">
      <w:pPr>
        <w:keepNext/>
        <w:keepLines/>
        <w:tabs>
          <w:tab w:val="left" w:pos="567"/>
        </w:tabs>
        <w:spacing w:after="0" w:line="260" w:lineRule="exact"/>
        <w:rPr>
          <w:rFonts w:ascii="Times New Roman" w:hAnsi="Times New Roman"/>
        </w:rPr>
      </w:pPr>
      <w:r w:rsidRPr="00B43504">
        <w:rPr>
          <w:rFonts w:ascii="Times New Roman" w:hAnsi="Times New Roman"/>
        </w:rPr>
        <w:t>Registravimo data 2014 m. rugpjūčio 1 d.</w:t>
      </w:r>
    </w:p>
    <w:p w14:paraId="3B3E076B" w14:textId="77777777" w:rsidR="00CA442E" w:rsidRPr="00B43504" w:rsidRDefault="00CA442E" w:rsidP="00CA442E">
      <w:pPr>
        <w:keepNext/>
        <w:keepLines/>
        <w:tabs>
          <w:tab w:val="left" w:pos="567"/>
        </w:tabs>
        <w:spacing w:after="0" w:line="260" w:lineRule="exact"/>
        <w:rPr>
          <w:rFonts w:ascii="Times New Roman" w:hAnsi="Times New Roman"/>
        </w:rPr>
      </w:pPr>
      <w:r w:rsidRPr="00B43504">
        <w:rPr>
          <w:rFonts w:ascii="Times New Roman" w:hAnsi="Times New Roman"/>
        </w:rPr>
        <w:t>Paskutinio perregistravimo data 2019 m. balandžio 12 d.</w:t>
      </w:r>
    </w:p>
    <w:p w14:paraId="55AF7461" w14:textId="77777777" w:rsidR="00CA442E" w:rsidRPr="00B43504" w:rsidRDefault="00CA442E" w:rsidP="00CA442E">
      <w:pPr>
        <w:keepNext/>
        <w:keepLines/>
        <w:tabs>
          <w:tab w:val="left" w:pos="567"/>
        </w:tabs>
        <w:spacing w:after="0" w:line="260" w:lineRule="exact"/>
        <w:rPr>
          <w:rFonts w:ascii="Times New Roman" w:hAnsi="Times New Roman"/>
        </w:rPr>
      </w:pPr>
    </w:p>
    <w:p w14:paraId="471090BE" w14:textId="77777777" w:rsidR="00CA442E" w:rsidRPr="00B43504" w:rsidRDefault="00CA442E" w:rsidP="00CA442E">
      <w:pPr>
        <w:keepNext/>
        <w:keepLines/>
        <w:tabs>
          <w:tab w:val="left" w:pos="567"/>
        </w:tabs>
        <w:spacing w:after="0" w:line="260" w:lineRule="exact"/>
        <w:rPr>
          <w:rFonts w:ascii="Times New Roman" w:hAnsi="Times New Roman"/>
        </w:rPr>
      </w:pPr>
    </w:p>
    <w:p w14:paraId="618DAB41" w14:textId="77777777" w:rsidR="00CA442E" w:rsidRPr="00B43504" w:rsidRDefault="00CA442E" w:rsidP="00CA442E">
      <w:pPr>
        <w:keepNext/>
        <w:keepLines/>
        <w:tabs>
          <w:tab w:val="left" w:pos="567"/>
          <w:tab w:val="left" w:pos="720"/>
        </w:tabs>
        <w:spacing w:after="0" w:line="260" w:lineRule="exact"/>
        <w:outlineLvl w:val="0"/>
        <w:rPr>
          <w:rFonts w:ascii="Times New Roman" w:hAnsi="Times New Roman"/>
          <w:b/>
        </w:rPr>
      </w:pPr>
      <w:r w:rsidRPr="00B43504">
        <w:rPr>
          <w:rFonts w:ascii="Times New Roman" w:hAnsi="Times New Roman"/>
          <w:b/>
        </w:rPr>
        <w:t>10.</w:t>
      </w:r>
      <w:r w:rsidRPr="00B43504">
        <w:rPr>
          <w:rFonts w:ascii="Times New Roman" w:hAnsi="Times New Roman"/>
          <w:b/>
        </w:rPr>
        <w:tab/>
        <w:t>TEKSTO PERŽIŪROS DATA</w:t>
      </w:r>
    </w:p>
    <w:p w14:paraId="12EFBB7A" w14:textId="77777777" w:rsidR="00CA442E" w:rsidRPr="00B43504" w:rsidRDefault="00CA442E" w:rsidP="00CA442E">
      <w:pPr>
        <w:keepNext/>
        <w:keepLines/>
        <w:tabs>
          <w:tab w:val="left" w:pos="567"/>
        </w:tabs>
        <w:spacing w:after="0" w:line="260" w:lineRule="exact"/>
        <w:rPr>
          <w:rFonts w:ascii="Times New Roman" w:hAnsi="Times New Roman"/>
        </w:rPr>
      </w:pPr>
      <w:r w:rsidRPr="00B43504">
        <w:rPr>
          <w:rFonts w:ascii="Times New Roman" w:hAnsi="Times New Roman"/>
        </w:rPr>
        <w:tab/>
      </w:r>
    </w:p>
    <w:p w14:paraId="0C655EF6" w14:textId="77777777" w:rsidR="00B43504" w:rsidRDefault="00B43504" w:rsidP="00B43504">
      <w:pPr>
        <w:spacing w:after="0" w:line="240" w:lineRule="auto"/>
        <w:rPr>
          <w:rFonts w:ascii="Times New Roman" w:hAnsi="Times New Roman"/>
        </w:rPr>
      </w:pPr>
      <w:bookmarkStart w:id="63" w:name="_Hlk16596957"/>
      <w:r>
        <w:rPr>
          <w:rFonts w:ascii="Times New Roman" w:hAnsi="Times New Roman"/>
        </w:rPr>
        <w:t>2019 m. gruodžio 27 d.</w:t>
      </w:r>
    </w:p>
    <w:bookmarkEnd w:id="63"/>
    <w:p w14:paraId="6EB828A0" w14:textId="77777777" w:rsidR="00CA442E" w:rsidRPr="00C842DB" w:rsidRDefault="00CA442E" w:rsidP="00CA442E">
      <w:pPr>
        <w:spacing w:after="0" w:line="240" w:lineRule="auto"/>
        <w:rPr>
          <w:rFonts w:ascii="Times New Roman" w:eastAsia="Times New Roman" w:hAnsi="Times New Roman" w:cs="Times New Roman"/>
          <w:snapToGrid w:val="0"/>
          <w:szCs w:val="20"/>
          <w:lang w:eastAsia="ja-JP"/>
        </w:rPr>
      </w:pPr>
    </w:p>
    <w:p w14:paraId="29FB6974" w14:textId="77777777" w:rsidR="00CA442E" w:rsidRPr="00C842DB" w:rsidRDefault="00CA442E" w:rsidP="00CA442E">
      <w:pPr>
        <w:spacing w:after="0" w:line="240" w:lineRule="auto"/>
        <w:rPr>
          <w:rFonts w:ascii="Times New Roman" w:eastAsia="Times New Roman" w:hAnsi="Times New Roman" w:cs="Times New Roman"/>
          <w:snapToGrid w:val="0"/>
          <w:szCs w:val="24"/>
          <w:lang w:eastAsia="ja-JP"/>
        </w:rPr>
      </w:pPr>
    </w:p>
    <w:p w14:paraId="2D094D33" w14:textId="77777777" w:rsidR="00CA442E" w:rsidRPr="00D13D49" w:rsidRDefault="00CA442E" w:rsidP="00CA442E">
      <w:pPr>
        <w:tabs>
          <w:tab w:val="left" w:pos="5954"/>
          <w:tab w:val="left" w:pos="6237"/>
          <w:tab w:val="left" w:pos="6663"/>
          <w:tab w:val="left" w:pos="6946"/>
        </w:tabs>
        <w:spacing w:after="0" w:line="240" w:lineRule="auto"/>
        <w:rPr>
          <w:rFonts w:ascii="Times New Roman" w:eastAsia="SimSun" w:hAnsi="Times New Roman" w:cs="Times New Roman"/>
          <w:lang w:eastAsia="ja-JP"/>
        </w:rPr>
      </w:pPr>
      <w:r w:rsidRPr="00C842DB">
        <w:rPr>
          <w:rFonts w:ascii="Times New Roman" w:eastAsia="SimSun" w:hAnsi="Times New Roman" w:cs="Times New Roman"/>
          <w:lang w:eastAsia="ja-JP"/>
        </w:rPr>
        <w:t>Išsami informacija apie šį vaistinį preparatą pateikiama Valstybinės vaistų kontrolės tarnybos prie Lietuvos Respublikos sveikatos apsaugos ministerijos tinklalapyje</w:t>
      </w:r>
      <w:r w:rsidRPr="00C842DB">
        <w:rPr>
          <w:rFonts w:ascii="Times New Roman" w:eastAsia="SimSun" w:hAnsi="Times New Roman" w:cs="Times New Roman"/>
          <w:i/>
          <w:lang w:eastAsia="ja-JP"/>
        </w:rPr>
        <w:t xml:space="preserve"> </w:t>
      </w:r>
      <w:hyperlink r:id="rId7" w:history="1">
        <w:r w:rsidRPr="00D13D49">
          <w:rPr>
            <w:rFonts w:ascii="Times New Roman" w:eastAsia="SimSun" w:hAnsi="Times New Roman" w:cs="Times New Roman"/>
            <w:color w:val="0000FF"/>
            <w:u w:val="single"/>
            <w:lang w:eastAsia="ja-JP"/>
          </w:rPr>
          <w:t>http://www.vvkt.lt</w:t>
        </w:r>
      </w:hyperlink>
    </w:p>
    <w:p w14:paraId="58E370FF" w14:textId="77777777" w:rsidR="00CA442E" w:rsidRPr="00C842DB" w:rsidRDefault="00CA442E" w:rsidP="00CA442E">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eastAsia="ja-JP"/>
        </w:rPr>
      </w:pPr>
    </w:p>
    <w:p w14:paraId="2872CDD1" w14:textId="77777777" w:rsidR="00CA442E" w:rsidRPr="00C842DB" w:rsidRDefault="00CA442E" w:rsidP="00CA442E">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eastAsia="ja-JP"/>
        </w:rPr>
      </w:pPr>
    </w:p>
    <w:p w14:paraId="574E82F9" w14:textId="77777777" w:rsidR="00CA442E" w:rsidRPr="00C842DB" w:rsidRDefault="00CA442E" w:rsidP="00CA442E">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eastAsia="ja-JP"/>
        </w:rPr>
      </w:pPr>
      <w:r w:rsidRPr="00C842DB">
        <w:rPr>
          <w:rFonts w:ascii="Times New Roman" w:eastAsia="SimSun" w:hAnsi="Times New Roman" w:cs="Times New Roman"/>
          <w:sz w:val="20"/>
          <w:szCs w:val="20"/>
          <w:lang w:eastAsia="ja-JP"/>
        </w:rPr>
        <w:br w:type="page"/>
      </w:r>
    </w:p>
    <w:p w14:paraId="7A035F33"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b/>
          <w:snapToGrid w:val="0"/>
          <w:szCs w:val="20"/>
          <w:lang w:eastAsia="ja-JP"/>
        </w:rPr>
      </w:pPr>
    </w:p>
    <w:p w14:paraId="6E681213"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b/>
          <w:snapToGrid w:val="0"/>
          <w:szCs w:val="20"/>
          <w:lang w:eastAsia="ja-JP"/>
        </w:rPr>
      </w:pPr>
    </w:p>
    <w:p w14:paraId="298A4822"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b/>
          <w:snapToGrid w:val="0"/>
          <w:szCs w:val="20"/>
          <w:lang w:eastAsia="ja-JP"/>
        </w:rPr>
      </w:pPr>
    </w:p>
    <w:p w14:paraId="38FE031D"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b/>
          <w:snapToGrid w:val="0"/>
          <w:szCs w:val="20"/>
          <w:lang w:eastAsia="ja-JP"/>
        </w:rPr>
      </w:pPr>
    </w:p>
    <w:p w14:paraId="03CA434F"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b/>
          <w:snapToGrid w:val="0"/>
          <w:szCs w:val="20"/>
          <w:lang w:eastAsia="ja-JP"/>
        </w:rPr>
      </w:pPr>
    </w:p>
    <w:p w14:paraId="0184E407"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b/>
          <w:snapToGrid w:val="0"/>
          <w:szCs w:val="20"/>
          <w:lang w:eastAsia="ja-JP"/>
        </w:rPr>
      </w:pPr>
    </w:p>
    <w:p w14:paraId="622C881A"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b/>
          <w:snapToGrid w:val="0"/>
          <w:szCs w:val="20"/>
          <w:lang w:eastAsia="ja-JP"/>
        </w:rPr>
      </w:pPr>
    </w:p>
    <w:p w14:paraId="616E4A0D"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b/>
          <w:snapToGrid w:val="0"/>
          <w:szCs w:val="20"/>
          <w:lang w:eastAsia="ja-JP"/>
        </w:rPr>
      </w:pPr>
    </w:p>
    <w:p w14:paraId="5F1BBCA6"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b/>
          <w:snapToGrid w:val="0"/>
          <w:szCs w:val="20"/>
          <w:lang w:eastAsia="ja-JP"/>
        </w:rPr>
      </w:pPr>
    </w:p>
    <w:p w14:paraId="462103AC"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b/>
          <w:snapToGrid w:val="0"/>
          <w:szCs w:val="20"/>
          <w:lang w:eastAsia="ja-JP"/>
        </w:rPr>
      </w:pPr>
    </w:p>
    <w:p w14:paraId="7B96AF61"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b/>
          <w:snapToGrid w:val="0"/>
          <w:szCs w:val="20"/>
          <w:lang w:eastAsia="ja-JP"/>
        </w:rPr>
      </w:pPr>
    </w:p>
    <w:p w14:paraId="5ED30A88"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b/>
          <w:snapToGrid w:val="0"/>
          <w:szCs w:val="20"/>
          <w:lang w:eastAsia="ja-JP"/>
        </w:rPr>
      </w:pPr>
    </w:p>
    <w:p w14:paraId="6147EBA1"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b/>
          <w:snapToGrid w:val="0"/>
          <w:szCs w:val="20"/>
          <w:lang w:eastAsia="ja-JP"/>
        </w:rPr>
      </w:pPr>
    </w:p>
    <w:p w14:paraId="1F2772BB"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b/>
          <w:snapToGrid w:val="0"/>
          <w:szCs w:val="20"/>
          <w:lang w:eastAsia="ja-JP"/>
        </w:rPr>
      </w:pPr>
    </w:p>
    <w:p w14:paraId="47693159"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b/>
          <w:snapToGrid w:val="0"/>
          <w:szCs w:val="20"/>
          <w:lang w:eastAsia="ja-JP"/>
        </w:rPr>
      </w:pPr>
    </w:p>
    <w:p w14:paraId="2996ECC3"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b/>
          <w:snapToGrid w:val="0"/>
          <w:szCs w:val="20"/>
          <w:lang w:eastAsia="ja-JP"/>
        </w:rPr>
      </w:pPr>
    </w:p>
    <w:p w14:paraId="1E05CEFB"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b/>
          <w:snapToGrid w:val="0"/>
          <w:szCs w:val="20"/>
          <w:lang w:eastAsia="ja-JP"/>
        </w:rPr>
      </w:pPr>
    </w:p>
    <w:p w14:paraId="5FE23A5D"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b/>
          <w:snapToGrid w:val="0"/>
          <w:szCs w:val="20"/>
          <w:lang w:eastAsia="ja-JP"/>
        </w:rPr>
      </w:pPr>
    </w:p>
    <w:p w14:paraId="04E5F10F"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b/>
          <w:snapToGrid w:val="0"/>
          <w:szCs w:val="20"/>
          <w:lang w:eastAsia="ja-JP"/>
        </w:rPr>
      </w:pPr>
    </w:p>
    <w:p w14:paraId="045D75D0"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b/>
          <w:snapToGrid w:val="0"/>
          <w:szCs w:val="20"/>
          <w:lang w:eastAsia="ja-JP"/>
        </w:rPr>
      </w:pPr>
    </w:p>
    <w:p w14:paraId="107D6A3B"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b/>
          <w:snapToGrid w:val="0"/>
          <w:szCs w:val="20"/>
          <w:lang w:eastAsia="ja-JP"/>
        </w:rPr>
      </w:pPr>
    </w:p>
    <w:p w14:paraId="36611FB8"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b/>
          <w:snapToGrid w:val="0"/>
          <w:szCs w:val="20"/>
          <w:lang w:eastAsia="ja-JP"/>
        </w:rPr>
      </w:pPr>
    </w:p>
    <w:p w14:paraId="470A97DB"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b/>
          <w:snapToGrid w:val="0"/>
          <w:szCs w:val="20"/>
          <w:lang w:eastAsia="ja-JP"/>
        </w:rPr>
      </w:pPr>
    </w:p>
    <w:p w14:paraId="7C70875E"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b/>
          <w:snapToGrid w:val="0"/>
          <w:szCs w:val="20"/>
          <w:lang w:eastAsia="ja-JP"/>
        </w:rPr>
      </w:pPr>
      <w:r w:rsidRPr="00C842DB">
        <w:rPr>
          <w:rFonts w:ascii="Times New Roman" w:eastAsia="Times New Roman" w:hAnsi="Times New Roman" w:cs="Times New Roman"/>
          <w:b/>
          <w:snapToGrid w:val="0"/>
          <w:szCs w:val="20"/>
          <w:lang w:eastAsia="ja-JP"/>
        </w:rPr>
        <w:t>II PRIEDAS</w:t>
      </w:r>
    </w:p>
    <w:p w14:paraId="0406270D" w14:textId="77777777" w:rsidR="00CA442E" w:rsidRPr="00C842DB" w:rsidRDefault="00CA442E" w:rsidP="00CA442E">
      <w:pPr>
        <w:tabs>
          <w:tab w:val="left" w:pos="567"/>
        </w:tabs>
        <w:spacing w:after="0" w:line="260" w:lineRule="exact"/>
        <w:ind w:left="1701" w:right="1416" w:hanging="567"/>
        <w:rPr>
          <w:rFonts w:ascii="Times New Roman" w:eastAsia="Times New Roman" w:hAnsi="Times New Roman" w:cs="Times New Roman"/>
          <w:snapToGrid w:val="0"/>
          <w:szCs w:val="20"/>
          <w:lang w:eastAsia="ja-JP"/>
        </w:rPr>
      </w:pPr>
    </w:p>
    <w:p w14:paraId="7B14C19C" w14:textId="77777777" w:rsidR="00CA442E" w:rsidRPr="00C842DB" w:rsidRDefault="00CA442E" w:rsidP="00CA442E">
      <w:pPr>
        <w:tabs>
          <w:tab w:val="left" w:pos="567"/>
        </w:tabs>
        <w:spacing w:after="0" w:line="260" w:lineRule="exact"/>
        <w:jc w:val="center"/>
        <w:rPr>
          <w:rFonts w:ascii="Times New Roman" w:eastAsia="Times New Roman" w:hAnsi="Times New Roman" w:cs="Times New Roman"/>
          <w:i/>
          <w:snapToGrid w:val="0"/>
          <w:szCs w:val="20"/>
          <w:lang w:eastAsia="ja-JP"/>
        </w:rPr>
      </w:pPr>
      <w:r w:rsidRPr="00C842DB">
        <w:rPr>
          <w:rFonts w:ascii="Times New Roman" w:eastAsia="Times New Roman" w:hAnsi="Times New Roman" w:cs="Times New Roman"/>
          <w:b/>
          <w:snapToGrid w:val="0"/>
          <w:szCs w:val="20"/>
          <w:lang w:eastAsia="ja-JP"/>
        </w:rPr>
        <w:t>REGISTRACIJOS SĄLYGOS</w:t>
      </w:r>
    </w:p>
    <w:p w14:paraId="66547E19"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52766BCF" w14:textId="77777777" w:rsidR="00CA442E" w:rsidRPr="00C842DB" w:rsidRDefault="00CA442E" w:rsidP="00CA442E">
      <w:pPr>
        <w:tabs>
          <w:tab w:val="left" w:pos="1701"/>
        </w:tabs>
        <w:spacing w:after="0" w:line="260" w:lineRule="exact"/>
        <w:ind w:left="1701" w:right="567" w:hanging="567"/>
        <w:rPr>
          <w:rFonts w:ascii="Times New Roman" w:eastAsia="Times New Roman" w:hAnsi="Times New Roman" w:cs="Times New Roman"/>
          <w:b/>
          <w:snapToGrid w:val="0"/>
          <w:szCs w:val="24"/>
          <w:lang w:eastAsia="ja-JP"/>
        </w:rPr>
      </w:pPr>
      <w:r w:rsidRPr="00C842DB">
        <w:rPr>
          <w:rFonts w:ascii="Times New Roman" w:eastAsia="Times New Roman" w:hAnsi="Times New Roman" w:cs="Times New Roman"/>
          <w:b/>
          <w:snapToGrid w:val="0"/>
          <w:szCs w:val="24"/>
          <w:lang w:eastAsia="ja-JP"/>
        </w:rPr>
        <w:t>A.</w:t>
      </w:r>
      <w:r w:rsidRPr="00C842DB">
        <w:rPr>
          <w:rFonts w:ascii="Times New Roman" w:eastAsia="Times New Roman" w:hAnsi="Times New Roman" w:cs="Times New Roman"/>
          <w:b/>
          <w:snapToGrid w:val="0"/>
          <w:szCs w:val="24"/>
          <w:lang w:eastAsia="ja-JP"/>
        </w:rPr>
        <w:tab/>
        <w:t>GAMINTOJAS (-AI), ATSAKINGAS (-I) UŽ SERIJŲ IŠLEIDIMĄ</w:t>
      </w:r>
    </w:p>
    <w:p w14:paraId="2412BF2A" w14:textId="77777777" w:rsidR="00CA442E" w:rsidRPr="00C842DB" w:rsidRDefault="00CA442E" w:rsidP="00CA442E">
      <w:pPr>
        <w:tabs>
          <w:tab w:val="left" w:pos="1701"/>
        </w:tabs>
        <w:spacing w:after="0" w:line="260" w:lineRule="exact"/>
        <w:ind w:left="567" w:right="567" w:hanging="567"/>
        <w:rPr>
          <w:rFonts w:ascii="Times New Roman" w:eastAsia="Times New Roman" w:hAnsi="Times New Roman" w:cs="Times New Roman"/>
          <w:snapToGrid w:val="0"/>
          <w:szCs w:val="24"/>
          <w:lang w:eastAsia="ja-JP"/>
        </w:rPr>
      </w:pPr>
    </w:p>
    <w:p w14:paraId="7E3C755C" w14:textId="77777777" w:rsidR="00CA442E" w:rsidRPr="00C842DB" w:rsidRDefault="00CA442E" w:rsidP="00CA442E">
      <w:pPr>
        <w:tabs>
          <w:tab w:val="left" w:pos="1701"/>
        </w:tabs>
        <w:spacing w:after="0" w:line="260" w:lineRule="exact"/>
        <w:ind w:left="1701" w:right="567" w:hanging="567"/>
        <w:rPr>
          <w:rFonts w:ascii="Times New Roman" w:eastAsia="Times New Roman" w:hAnsi="Times New Roman" w:cs="Times New Roman"/>
          <w:b/>
          <w:snapToGrid w:val="0"/>
          <w:szCs w:val="20"/>
          <w:lang w:eastAsia="ja-JP"/>
        </w:rPr>
      </w:pPr>
      <w:r w:rsidRPr="00C842DB">
        <w:rPr>
          <w:rFonts w:ascii="Times New Roman" w:eastAsia="Times New Roman" w:hAnsi="Times New Roman" w:cs="Times New Roman"/>
          <w:b/>
          <w:snapToGrid w:val="0"/>
          <w:szCs w:val="20"/>
          <w:lang w:eastAsia="ja-JP"/>
        </w:rPr>
        <w:t>B.</w:t>
      </w:r>
      <w:r w:rsidRPr="00C842DB">
        <w:rPr>
          <w:rFonts w:ascii="Times New Roman" w:eastAsia="Times New Roman" w:hAnsi="Times New Roman" w:cs="Times New Roman"/>
          <w:b/>
          <w:snapToGrid w:val="0"/>
          <w:szCs w:val="20"/>
          <w:lang w:eastAsia="ja-JP"/>
        </w:rPr>
        <w:tab/>
        <w:t>TIEKIMO IR VARTOJIMO SĄLYGOS AR APRIBOJIMAI</w:t>
      </w:r>
    </w:p>
    <w:p w14:paraId="706F5915" w14:textId="77777777" w:rsidR="00CA442E" w:rsidRPr="00C842DB" w:rsidRDefault="00CA442E" w:rsidP="00CA442E">
      <w:pPr>
        <w:tabs>
          <w:tab w:val="left" w:pos="567"/>
        </w:tabs>
        <w:spacing w:after="0" w:line="260" w:lineRule="exact"/>
        <w:ind w:left="1701" w:right="1558" w:hanging="850"/>
        <w:rPr>
          <w:rFonts w:ascii="Times New Roman" w:eastAsia="Times New Roman" w:hAnsi="Times New Roman" w:cs="Times New Roman"/>
          <w:b/>
          <w:snapToGrid w:val="0"/>
          <w:szCs w:val="20"/>
          <w:lang w:eastAsia="ja-JP"/>
        </w:rPr>
      </w:pPr>
    </w:p>
    <w:p w14:paraId="7AB974D5" w14:textId="77777777" w:rsidR="00CA442E" w:rsidRPr="00C842DB" w:rsidRDefault="00CA442E" w:rsidP="00CA442E">
      <w:pPr>
        <w:tabs>
          <w:tab w:val="left" w:pos="567"/>
        </w:tabs>
        <w:spacing w:after="0" w:line="260" w:lineRule="exact"/>
        <w:ind w:left="567" w:hanging="567"/>
        <w:rPr>
          <w:rFonts w:ascii="Times New Roman" w:eastAsia="Times New Roman" w:hAnsi="Times New Roman" w:cs="Times New Roman"/>
          <w:snapToGrid w:val="0"/>
          <w:szCs w:val="20"/>
          <w:lang w:eastAsia="ja-JP"/>
        </w:rPr>
      </w:pPr>
    </w:p>
    <w:p w14:paraId="37C41979" w14:textId="77777777" w:rsidR="00CA442E" w:rsidRPr="00C842DB" w:rsidRDefault="00CA442E" w:rsidP="00CA442E">
      <w:pPr>
        <w:tabs>
          <w:tab w:val="left" w:pos="567"/>
        </w:tabs>
        <w:spacing w:after="0" w:line="260" w:lineRule="exact"/>
        <w:ind w:right="-1"/>
        <w:rPr>
          <w:rFonts w:ascii="Times New Roman" w:eastAsia="Times New Roman" w:hAnsi="Times New Roman" w:cs="Times New Roman"/>
          <w:snapToGrid w:val="0"/>
          <w:szCs w:val="20"/>
          <w:lang w:eastAsia="ja-JP"/>
        </w:rPr>
      </w:pPr>
    </w:p>
    <w:p w14:paraId="791207CD" w14:textId="77777777" w:rsidR="00CA442E" w:rsidRPr="00C842DB" w:rsidRDefault="00CA442E" w:rsidP="00CA442E">
      <w:pPr>
        <w:tabs>
          <w:tab w:val="left" w:pos="567"/>
        </w:tabs>
        <w:spacing w:after="0" w:line="260" w:lineRule="exact"/>
        <w:ind w:left="567" w:hanging="567"/>
        <w:rPr>
          <w:rFonts w:ascii="Times New Roman" w:eastAsia="Times New Roman" w:hAnsi="Times New Roman" w:cs="Times New Roman"/>
          <w:b/>
          <w:snapToGrid w:val="0"/>
          <w:szCs w:val="24"/>
          <w:lang w:eastAsia="ja-JP"/>
        </w:rPr>
      </w:pPr>
      <w:r w:rsidRPr="00C842DB">
        <w:rPr>
          <w:rFonts w:ascii="Times New Roman" w:eastAsia="Times New Roman" w:hAnsi="Times New Roman" w:cs="Times New Roman"/>
          <w:snapToGrid w:val="0"/>
          <w:szCs w:val="20"/>
          <w:lang w:eastAsia="ja-JP"/>
        </w:rPr>
        <w:br w:type="page"/>
      </w:r>
      <w:r w:rsidRPr="00C842DB">
        <w:rPr>
          <w:rFonts w:ascii="Times New Roman" w:eastAsia="Times New Roman" w:hAnsi="Times New Roman" w:cs="Times New Roman"/>
          <w:b/>
          <w:snapToGrid w:val="0"/>
          <w:szCs w:val="20"/>
          <w:lang w:eastAsia="ja-JP"/>
        </w:rPr>
        <w:lastRenderedPageBreak/>
        <w:t>A.</w:t>
      </w:r>
      <w:r w:rsidRPr="00C842DB">
        <w:rPr>
          <w:rFonts w:ascii="Times New Roman" w:eastAsia="Times New Roman" w:hAnsi="Times New Roman" w:cs="Times New Roman"/>
          <w:b/>
          <w:snapToGrid w:val="0"/>
          <w:szCs w:val="24"/>
          <w:lang w:eastAsia="ja-JP"/>
        </w:rPr>
        <w:tab/>
      </w:r>
      <w:r w:rsidRPr="00C842DB">
        <w:rPr>
          <w:rFonts w:ascii="Times New Roman" w:eastAsia="Times New Roman" w:hAnsi="Times New Roman" w:cs="Times New Roman"/>
          <w:b/>
          <w:snapToGrid w:val="0"/>
          <w:szCs w:val="20"/>
          <w:lang w:eastAsia="ja-JP"/>
        </w:rPr>
        <w:t>GAMINTOJAS (-AI), ATSAKINGAS (-I) UŽ SERIJŲ IŠLEIDIMĄ</w:t>
      </w:r>
    </w:p>
    <w:p w14:paraId="43C2434D"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0E9CB652" w14:textId="77777777" w:rsidR="00CA442E" w:rsidRPr="00C842DB" w:rsidRDefault="00CA442E" w:rsidP="00CA442E">
      <w:pPr>
        <w:tabs>
          <w:tab w:val="left" w:pos="567"/>
        </w:tabs>
        <w:spacing w:after="0" w:line="240" w:lineRule="auto"/>
        <w:jc w:val="both"/>
        <w:rPr>
          <w:rFonts w:ascii="Times New Roman" w:eastAsia="Times New Roman" w:hAnsi="Times New Roman" w:cs="Times New Roman"/>
          <w:snapToGrid w:val="0"/>
          <w:szCs w:val="24"/>
          <w:lang w:eastAsia="ja-JP"/>
        </w:rPr>
      </w:pPr>
      <w:r w:rsidRPr="00C842DB">
        <w:rPr>
          <w:rFonts w:ascii="Times New Roman" w:eastAsia="Times New Roman" w:hAnsi="Times New Roman" w:cs="Times New Roman"/>
          <w:snapToGrid w:val="0"/>
          <w:szCs w:val="24"/>
          <w:u w:val="single"/>
          <w:lang w:eastAsia="ja-JP"/>
        </w:rPr>
        <w:t>Gamintojo (-ų), atsakingo (-ų) už serijų išleidimą, pavadinimas (-ai) ir adresas (-ai)</w:t>
      </w:r>
    </w:p>
    <w:p w14:paraId="2D0B16FF"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1D7DF8C0" w14:textId="77777777" w:rsidR="00CA442E" w:rsidRPr="00C842DB" w:rsidRDefault="00CA442E" w:rsidP="00CA442E">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snapToGrid w:val="0"/>
          <w:lang w:eastAsia="ja-JP"/>
          <w14:shadow w14:blurRad="0" w14:dist="0" w14:dir="0" w14:sx="1000" w14:sy="1000" w14:kx="0" w14:ky="0" w14:algn="tl">
            <w14:srgbClr w14:val="000000"/>
          </w14:shadow>
        </w:rPr>
        <w:t>RECORDATI Industria Chimica e Farmaceutica S.p.A.</w:t>
      </w:r>
    </w:p>
    <w:p w14:paraId="04BC9580" w14:textId="77777777" w:rsidR="00CA442E" w:rsidRPr="00C842DB" w:rsidRDefault="00CA442E" w:rsidP="00CA442E">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snapToGrid w:val="0"/>
          <w:lang w:eastAsia="ja-JP"/>
          <w14:shadow w14:blurRad="0" w14:dist="0" w14:dir="0" w14:sx="1000" w14:sy="1000" w14:kx="0" w14:ky="0" w14:algn="tl">
            <w14:srgbClr w14:val="000000"/>
          </w14:shadow>
        </w:rPr>
        <w:t>Via Matteo Civitali 1</w:t>
      </w:r>
    </w:p>
    <w:p w14:paraId="51C0085F" w14:textId="77777777" w:rsidR="00CA442E" w:rsidRPr="00C842DB" w:rsidRDefault="00CA442E" w:rsidP="00CA442E">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snapToGrid w:val="0"/>
          <w:lang w:eastAsia="ja-JP"/>
          <w14:shadow w14:blurRad="0" w14:dist="0" w14:dir="0" w14:sx="1000" w14:sy="1000" w14:kx="0" w14:ky="0" w14:algn="tl">
            <w14:srgbClr w14:val="000000"/>
          </w14:shadow>
        </w:rPr>
        <w:t>20148 Milan</w:t>
      </w:r>
    </w:p>
    <w:p w14:paraId="4F0DF92E" w14:textId="77777777" w:rsidR="00CA442E" w:rsidRPr="00C842DB" w:rsidRDefault="00CA442E" w:rsidP="00CA442E">
      <w:pPr>
        <w:tabs>
          <w:tab w:val="left" w:pos="9923"/>
        </w:tabs>
        <w:spacing w:after="0" w:line="240" w:lineRule="auto"/>
        <w:rPr>
          <w:rFonts w:ascii="Times New Roman" w:eastAsia="MS Mincho" w:hAnsi="Times New Roman" w:cs="Times New Roman"/>
          <w:snapToGrid w:val="0"/>
          <w:lang w:eastAsia="ja-JP"/>
          <w14:shadow w14:blurRad="50800" w14:dist="38100" w14:dir="2700000" w14:sx="100000" w14:sy="100000" w14:kx="0" w14:ky="0" w14:algn="tl">
            <w14:srgbClr w14:val="000000">
              <w14:alpha w14:val="60000"/>
            </w14:srgbClr>
          </w14:shadow>
        </w:rPr>
      </w:pPr>
      <w:r w:rsidRPr="00C842DB">
        <w:rPr>
          <w:rFonts w:ascii="Times New Roman" w:eastAsia="MS Mincho" w:hAnsi="Times New Roman" w:cs="Times New Roman"/>
          <w:snapToGrid w:val="0"/>
          <w:lang w:eastAsia="ja-JP"/>
          <w14:shadow w14:blurRad="0" w14:dist="0" w14:dir="0" w14:sx="1000" w14:sy="1000" w14:kx="0" w14:ky="0" w14:algn="tl">
            <w14:srgbClr w14:val="000000"/>
          </w14:shadow>
        </w:rPr>
        <w:t>Italija</w:t>
      </w:r>
    </w:p>
    <w:p w14:paraId="661D3D4A" w14:textId="77777777" w:rsidR="00CA442E" w:rsidRPr="00C842DB" w:rsidRDefault="00CA442E" w:rsidP="00CA442E">
      <w:pPr>
        <w:tabs>
          <w:tab w:val="left" w:pos="9923"/>
        </w:tabs>
        <w:spacing w:after="0" w:line="240" w:lineRule="auto"/>
        <w:rPr>
          <w:rFonts w:ascii="Times New Roman" w:eastAsia="MS Mincho" w:hAnsi="Times New Roman" w:cs="Times New Roman"/>
          <w:snapToGrid w:val="0"/>
          <w:lang w:eastAsia="ja-JP"/>
          <w14:shadow w14:blurRad="50800" w14:dist="38100" w14:dir="2700000" w14:sx="100000" w14:sy="100000" w14:kx="0" w14:ky="0" w14:algn="tl">
            <w14:srgbClr w14:val="000000">
              <w14:alpha w14:val="60000"/>
            </w14:srgbClr>
          </w14:shadow>
        </w:rPr>
      </w:pPr>
    </w:p>
    <w:p w14:paraId="0AC52916"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48C5E55E" w14:textId="77777777" w:rsidR="00CA442E" w:rsidRPr="00C842DB" w:rsidRDefault="00CA442E" w:rsidP="00CA442E">
      <w:pPr>
        <w:tabs>
          <w:tab w:val="left" w:pos="567"/>
        </w:tabs>
        <w:spacing w:after="0" w:line="240" w:lineRule="auto"/>
        <w:ind w:left="567" w:hanging="567"/>
        <w:rPr>
          <w:rFonts w:ascii="Times New Roman" w:eastAsia="Times New Roman" w:hAnsi="Times New Roman" w:cs="Times New Roman"/>
          <w:snapToGrid w:val="0"/>
          <w:szCs w:val="24"/>
          <w:lang w:eastAsia="ja-JP"/>
        </w:rPr>
      </w:pPr>
      <w:r w:rsidRPr="00C842DB">
        <w:rPr>
          <w:rFonts w:ascii="Times New Roman" w:eastAsia="Times New Roman" w:hAnsi="Times New Roman" w:cs="Times New Roman"/>
          <w:b/>
          <w:snapToGrid w:val="0"/>
          <w:szCs w:val="24"/>
          <w:lang w:eastAsia="ja-JP"/>
        </w:rPr>
        <w:t>B.</w:t>
      </w:r>
      <w:r w:rsidRPr="00C842DB">
        <w:rPr>
          <w:rFonts w:ascii="Times New Roman" w:eastAsia="Times New Roman" w:hAnsi="Times New Roman" w:cs="Times New Roman"/>
          <w:b/>
          <w:snapToGrid w:val="0"/>
          <w:szCs w:val="24"/>
          <w:lang w:eastAsia="ja-JP"/>
        </w:rPr>
        <w:tab/>
        <w:t>TIEKIMO IR VARTOJIMO SĄLYGOS AR APRIBOJIMAI</w:t>
      </w:r>
    </w:p>
    <w:p w14:paraId="6AFD1FB6"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0BB67DC9"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r w:rsidRPr="00C842DB">
        <w:rPr>
          <w:rFonts w:ascii="Times New Roman" w:eastAsia="Times New Roman" w:hAnsi="Times New Roman" w:cs="Times New Roman"/>
          <w:snapToGrid w:val="0"/>
          <w:szCs w:val="20"/>
          <w:lang w:eastAsia="ja-JP"/>
        </w:rPr>
        <w:t>Receptinis vaistinis preparatas.</w:t>
      </w:r>
    </w:p>
    <w:p w14:paraId="73043473" w14:textId="77777777" w:rsidR="00CA442E" w:rsidRPr="00C842DB" w:rsidRDefault="00CA442E" w:rsidP="00CA442E">
      <w:pPr>
        <w:tabs>
          <w:tab w:val="left" w:pos="567"/>
        </w:tabs>
        <w:spacing w:after="0" w:line="260" w:lineRule="exact"/>
        <w:ind w:left="567" w:hanging="567"/>
        <w:rPr>
          <w:rFonts w:ascii="Times New Roman" w:eastAsia="Times New Roman" w:hAnsi="Times New Roman" w:cs="Times New Roman"/>
          <w:snapToGrid w:val="0"/>
          <w:szCs w:val="20"/>
          <w:lang w:eastAsia="ja-JP"/>
        </w:rPr>
      </w:pPr>
    </w:p>
    <w:p w14:paraId="035D14F8"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24FA24DE" w14:textId="77777777" w:rsidR="00CA442E" w:rsidRPr="00C842DB" w:rsidRDefault="00CA442E" w:rsidP="00CA442E">
      <w:pPr>
        <w:tabs>
          <w:tab w:val="left" w:pos="5954"/>
          <w:tab w:val="left" w:pos="6237"/>
          <w:tab w:val="left" w:pos="6663"/>
          <w:tab w:val="left" w:pos="6946"/>
        </w:tabs>
        <w:spacing w:after="0" w:line="240" w:lineRule="auto"/>
        <w:jc w:val="center"/>
        <w:rPr>
          <w:rFonts w:ascii="Times New Roman" w:eastAsia="SimSun" w:hAnsi="Times New Roman" w:cs="Times New Roman"/>
          <w:color w:val="000000"/>
          <w:sz w:val="24"/>
          <w:szCs w:val="20"/>
          <w:lang w:eastAsia="ja-JP"/>
        </w:rPr>
      </w:pPr>
      <w:r w:rsidRPr="00C842DB">
        <w:rPr>
          <w:rFonts w:ascii="Courier New" w:eastAsia="SimSun" w:hAnsi="Courier New" w:cs="Times New Roman"/>
          <w:b/>
          <w:sz w:val="20"/>
          <w:szCs w:val="24"/>
          <w:lang w:eastAsia="ja-JP"/>
        </w:rPr>
        <w:br w:type="page"/>
      </w:r>
    </w:p>
    <w:p w14:paraId="2B652A06" w14:textId="77777777" w:rsidR="00CA442E" w:rsidRPr="00C842DB" w:rsidRDefault="00CA442E" w:rsidP="00CA442E">
      <w:pPr>
        <w:tabs>
          <w:tab w:val="left" w:pos="567"/>
        </w:tabs>
        <w:spacing w:after="0" w:line="260" w:lineRule="exact"/>
        <w:ind w:right="566"/>
        <w:rPr>
          <w:rFonts w:ascii="Times New Roman" w:eastAsia="Times New Roman" w:hAnsi="Times New Roman" w:cs="Times New Roman"/>
          <w:snapToGrid w:val="0"/>
          <w:szCs w:val="24"/>
          <w:lang w:eastAsia="ja-JP"/>
        </w:rPr>
      </w:pPr>
    </w:p>
    <w:p w14:paraId="6309E5B2"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0DBDBC60"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42F07921"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1E63C10E"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73F1F64C"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2482B500"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45669059"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0ABC8DE3"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7E9BF1FC"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3F9F5D6A"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5FCF7190"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34449B26"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4700C19E"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0310A8D0"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3128E1F2"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0870C51B"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69464C29" w14:textId="77777777" w:rsidR="00CA442E" w:rsidRPr="00C842DB" w:rsidRDefault="00CA442E" w:rsidP="00CA442E">
      <w:pPr>
        <w:tabs>
          <w:tab w:val="left" w:pos="567"/>
        </w:tabs>
        <w:spacing w:after="0" w:line="260" w:lineRule="exact"/>
        <w:outlineLvl w:val="0"/>
        <w:rPr>
          <w:rFonts w:ascii="Times New Roman" w:eastAsia="Times New Roman" w:hAnsi="Times New Roman" w:cs="Times New Roman"/>
          <w:b/>
          <w:snapToGrid w:val="0"/>
          <w:szCs w:val="20"/>
          <w:lang w:eastAsia="ja-JP"/>
        </w:rPr>
      </w:pPr>
    </w:p>
    <w:p w14:paraId="48E4B94E" w14:textId="77777777" w:rsidR="00CA442E" w:rsidRPr="00C842DB" w:rsidRDefault="00CA442E" w:rsidP="00CA442E">
      <w:pPr>
        <w:tabs>
          <w:tab w:val="left" w:pos="567"/>
        </w:tabs>
        <w:spacing w:after="0" w:line="260" w:lineRule="exact"/>
        <w:outlineLvl w:val="0"/>
        <w:rPr>
          <w:rFonts w:ascii="Times New Roman" w:eastAsia="Times New Roman" w:hAnsi="Times New Roman" w:cs="Times New Roman"/>
          <w:b/>
          <w:snapToGrid w:val="0"/>
          <w:szCs w:val="20"/>
          <w:lang w:eastAsia="ja-JP"/>
        </w:rPr>
      </w:pPr>
    </w:p>
    <w:p w14:paraId="09A5BB35" w14:textId="77777777" w:rsidR="00CA442E" w:rsidRPr="00C842DB" w:rsidRDefault="00CA442E" w:rsidP="00CA442E">
      <w:pPr>
        <w:tabs>
          <w:tab w:val="left" w:pos="567"/>
        </w:tabs>
        <w:spacing w:after="0" w:line="260" w:lineRule="exact"/>
        <w:outlineLvl w:val="0"/>
        <w:rPr>
          <w:rFonts w:ascii="Times New Roman" w:eastAsia="Times New Roman" w:hAnsi="Times New Roman" w:cs="Times New Roman"/>
          <w:b/>
          <w:snapToGrid w:val="0"/>
          <w:szCs w:val="20"/>
          <w:lang w:eastAsia="ja-JP"/>
        </w:rPr>
      </w:pPr>
    </w:p>
    <w:p w14:paraId="360B99E0" w14:textId="77777777" w:rsidR="00CA442E" w:rsidRPr="00C842DB" w:rsidRDefault="00CA442E" w:rsidP="00CA442E">
      <w:pPr>
        <w:tabs>
          <w:tab w:val="left" w:pos="567"/>
        </w:tabs>
        <w:spacing w:after="0" w:line="260" w:lineRule="exact"/>
        <w:outlineLvl w:val="0"/>
        <w:rPr>
          <w:rFonts w:ascii="Times New Roman" w:eastAsia="Times New Roman" w:hAnsi="Times New Roman" w:cs="Times New Roman"/>
          <w:b/>
          <w:snapToGrid w:val="0"/>
          <w:szCs w:val="20"/>
          <w:lang w:eastAsia="ja-JP"/>
        </w:rPr>
      </w:pPr>
    </w:p>
    <w:p w14:paraId="761AF3FF" w14:textId="77777777" w:rsidR="00CA442E" w:rsidRPr="00C842DB" w:rsidRDefault="00CA442E" w:rsidP="00CA442E">
      <w:pPr>
        <w:tabs>
          <w:tab w:val="left" w:pos="567"/>
        </w:tabs>
        <w:spacing w:after="0" w:line="260" w:lineRule="exact"/>
        <w:outlineLvl w:val="0"/>
        <w:rPr>
          <w:rFonts w:ascii="Times New Roman" w:eastAsia="Times New Roman" w:hAnsi="Times New Roman" w:cs="Times New Roman"/>
          <w:b/>
          <w:snapToGrid w:val="0"/>
          <w:szCs w:val="20"/>
          <w:lang w:eastAsia="ja-JP"/>
        </w:rPr>
      </w:pPr>
    </w:p>
    <w:p w14:paraId="030F84BD" w14:textId="77777777" w:rsidR="00CA442E" w:rsidRPr="00C842DB" w:rsidRDefault="00CA442E" w:rsidP="00CA442E">
      <w:pPr>
        <w:tabs>
          <w:tab w:val="left" w:pos="567"/>
        </w:tabs>
        <w:spacing w:after="0" w:line="260" w:lineRule="exact"/>
        <w:outlineLvl w:val="0"/>
        <w:rPr>
          <w:rFonts w:ascii="Times New Roman" w:eastAsia="Times New Roman" w:hAnsi="Times New Roman" w:cs="Times New Roman"/>
          <w:b/>
          <w:snapToGrid w:val="0"/>
          <w:szCs w:val="20"/>
          <w:lang w:eastAsia="ja-JP"/>
        </w:rPr>
      </w:pPr>
    </w:p>
    <w:p w14:paraId="0563E6F5" w14:textId="77777777" w:rsidR="00CA442E" w:rsidRPr="00C842DB" w:rsidRDefault="00CA442E" w:rsidP="00CA442E">
      <w:pPr>
        <w:keepNext/>
        <w:tabs>
          <w:tab w:val="left" w:pos="567"/>
        </w:tabs>
        <w:spacing w:after="0" w:line="240" w:lineRule="auto"/>
        <w:jc w:val="center"/>
        <w:outlineLvl w:val="1"/>
        <w:rPr>
          <w:rFonts w:ascii="Times New Roman" w:eastAsia="Times New Roman" w:hAnsi="Times New Roman" w:cs="Times New Roman"/>
          <w:b/>
          <w:snapToGrid w:val="0"/>
          <w:szCs w:val="24"/>
          <w:lang w:eastAsia="ja-JP"/>
        </w:rPr>
      </w:pPr>
      <w:r w:rsidRPr="00C842DB">
        <w:rPr>
          <w:rFonts w:ascii="Times New Roman" w:eastAsia="Times New Roman" w:hAnsi="Times New Roman" w:cs="Times New Roman"/>
          <w:b/>
          <w:bCs/>
          <w:iCs/>
          <w:snapToGrid w:val="0"/>
          <w:szCs w:val="28"/>
          <w:lang w:eastAsia="ja-JP"/>
        </w:rPr>
        <w:t>III PRIEDAS</w:t>
      </w:r>
    </w:p>
    <w:p w14:paraId="64A0037F"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69B2FC56" w14:textId="77777777" w:rsidR="00CA442E" w:rsidRPr="00C842DB" w:rsidRDefault="00CA442E" w:rsidP="00CA442E">
      <w:pPr>
        <w:keepNext/>
        <w:tabs>
          <w:tab w:val="left" w:pos="567"/>
        </w:tabs>
        <w:spacing w:after="0" w:line="240" w:lineRule="auto"/>
        <w:jc w:val="center"/>
        <w:outlineLvl w:val="1"/>
        <w:rPr>
          <w:rFonts w:ascii="Times New Roman" w:eastAsia="Times New Roman" w:hAnsi="Times New Roman" w:cs="Times New Roman"/>
          <w:b/>
          <w:snapToGrid w:val="0"/>
          <w:szCs w:val="24"/>
          <w:lang w:eastAsia="ja-JP"/>
        </w:rPr>
      </w:pPr>
      <w:r w:rsidRPr="00C842DB">
        <w:rPr>
          <w:rFonts w:ascii="Times New Roman" w:eastAsia="Times New Roman" w:hAnsi="Times New Roman" w:cs="Times New Roman"/>
          <w:b/>
          <w:bCs/>
          <w:iCs/>
          <w:snapToGrid w:val="0"/>
          <w:szCs w:val="28"/>
          <w:lang w:eastAsia="ja-JP"/>
        </w:rPr>
        <w:t>ŽENKLINIMAS IR PAKUOTĖS LAPELIS</w:t>
      </w:r>
    </w:p>
    <w:p w14:paraId="12875EAA"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r w:rsidRPr="00C842DB">
        <w:rPr>
          <w:rFonts w:ascii="Times New Roman" w:eastAsia="Times New Roman" w:hAnsi="Times New Roman" w:cs="Times New Roman"/>
          <w:snapToGrid w:val="0"/>
          <w:szCs w:val="24"/>
          <w:lang w:eastAsia="ja-JP"/>
        </w:rPr>
        <w:br w:type="page"/>
      </w:r>
    </w:p>
    <w:p w14:paraId="6E47570D"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41E38FE0"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52134B7B"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494395FC"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40DDB864"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14F7B7FC"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7E5A0859"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5EFF3B50"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00934502"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2CCB0225"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031E0390"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317B5A2E"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643F7502"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7178C233"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40BF1969"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7E3EA6C9"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44915E76"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17E1AF02"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4803A6E9"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4F27018D"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26734DF3"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308220F2"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0B36AA33" w14:textId="77777777" w:rsidR="00CA442E" w:rsidRPr="00C842DB" w:rsidRDefault="00CA442E" w:rsidP="00CA442E">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ja-JP"/>
        </w:rPr>
      </w:pPr>
    </w:p>
    <w:p w14:paraId="4B2C288A" w14:textId="77777777" w:rsidR="00CA442E" w:rsidRPr="00C842DB" w:rsidRDefault="00CA442E" w:rsidP="00CA442E">
      <w:pPr>
        <w:keepNext/>
        <w:tabs>
          <w:tab w:val="left" w:pos="567"/>
        </w:tabs>
        <w:spacing w:after="0" w:line="240" w:lineRule="auto"/>
        <w:jc w:val="center"/>
        <w:outlineLvl w:val="1"/>
        <w:rPr>
          <w:rFonts w:ascii="Times New Roman" w:eastAsia="Times New Roman" w:hAnsi="Times New Roman" w:cs="Times New Roman"/>
          <w:b/>
          <w:snapToGrid w:val="0"/>
          <w:szCs w:val="24"/>
          <w:lang w:eastAsia="ja-JP"/>
        </w:rPr>
      </w:pPr>
      <w:r w:rsidRPr="00C842DB">
        <w:rPr>
          <w:rFonts w:ascii="Times New Roman" w:eastAsia="Times New Roman" w:hAnsi="Times New Roman" w:cs="Times New Roman"/>
          <w:b/>
          <w:bCs/>
          <w:iCs/>
          <w:snapToGrid w:val="0"/>
          <w:szCs w:val="28"/>
          <w:lang w:eastAsia="ja-JP"/>
        </w:rPr>
        <w:t>A. ŽENKLINIMAS</w:t>
      </w:r>
    </w:p>
    <w:p w14:paraId="781C10F1"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r w:rsidRPr="00C842DB">
        <w:rPr>
          <w:rFonts w:ascii="Times New Roman" w:eastAsia="Times New Roman" w:hAnsi="Times New Roman" w:cs="Times New Roman"/>
          <w:snapToGrid w:val="0"/>
          <w:szCs w:val="24"/>
          <w:lang w:eastAsia="ja-JP"/>
        </w:rPr>
        <w:br w:type="page"/>
      </w:r>
    </w:p>
    <w:p w14:paraId="67C2F372" w14:textId="77777777" w:rsidR="00CA442E" w:rsidRPr="00B43504" w:rsidRDefault="00CA442E" w:rsidP="00CA442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rPr>
      </w:pPr>
      <w:r w:rsidRPr="00B43504">
        <w:rPr>
          <w:rFonts w:ascii="Times New Roman" w:hAnsi="Times New Roman"/>
          <w:b/>
        </w:rPr>
        <w:lastRenderedPageBreak/>
        <w:t>INFORMACIJA ANT IŠORINĖS PAKUOTĖS</w:t>
      </w:r>
    </w:p>
    <w:p w14:paraId="3D024D08" w14:textId="77777777" w:rsidR="00CA442E" w:rsidRPr="00B43504" w:rsidRDefault="00CA442E" w:rsidP="00CA442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rPr>
      </w:pPr>
    </w:p>
    <w:p w14:paraId="1C5205F9" w14:textId="77777777" w:rsidR="00CA442E" w:rsidRPr="00B43504" w:rsidRDefault="00CA442E" w:rsidP="00CA442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rPr>
      </w:pPr>
      <w:r w:rsidRPr="00B43504">
        <w:rPr>
          <w:rFonts w:ascii="Times New Roman" w:hAnsi="Times New Roman"/>
          <w:b/>
        </w:rPr>
        <w:t>KARTONINĖ DĖŽUTĖ</w:t>
      </w:r>
    </w:p>
    <w:p w14:paraId="11BBE1AC" w14:textId="77777777" w:rsidR="00CA442E" w:rsidRPr="00D13D49"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6FCD5082"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329680F1" w14:textId="77777777" w:rsidR="00CA442E" w:rsidRPr="00C842DB" w:rsidRDefault="00CA442E" w:rsidP="00CA442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eastAsia="ja-JP"/>
        </w:rPr>
      </w:pPr>
      <w:r w:rsidRPr="00C842DB">
        <w:rPr>
          <w:rFonts w:ascii="Times New Roman" w:eastAsia="Times New Roman" w:hAnsi="Times New Roman" w:cs="Times New Roman"/>
          <w:b/>
          <w:snapToGrid w:val="0"/>
          <w:szCs w:val="24"/>
          <w:lang w:eastAsia="ja-JP"/>
        </w:rPr>
        <w:t>1.</w:t>
      </w:r>
      <w:r w:rsidRPr="00C842DB">
        <w:rPr>
          <w:rFonts w:ascii="Times New Roman" w:eastAsia="Times New Roman" w:hAnsi="Times New Roman" w:cs="Times New Roman"/>
          <w:b/>
          <w:snapToGrid w:val="0"/>
          <w:szCs w:val="24"/>
          <w:lang w:eastAsia="ja-JP"/>
        </w:rPr>
        <w:tab/>
      </w:r>
      <w:r w:rsidRPr="00C842DB">
        <w:rPr>
          <w:rFonts w:ascii="Times New Roman" w:eastAsia="Times New Roman" w:hAnsi="Times New Roman" w:cs="Times New Roman"/>
          <w:b/>
          <w:caps/>
          <w:snapToGrid w:val="0"/>
          <w:szCs w:val="24"/>
          <w:lang w:eastAsia="ja-JP"/>
        </w:rPr>
        <w:t>VAISTINIO</w:t>
      </w:r>
      <w:r w:rsidRPr="00C842DB">
        <w:rPr>
          <w:rFonts w:ascii="Times New Roman" w:eastAsia="Times New Roman" w:hAnsi="Times New Roman" w:cs="Times New Roman"/>
          <w:b/>
          <w:snapToGrid w:val="0"/>
          <w:szCs w:val="24"/>
          <w:lang w:eastAsia="ja-JP"/>
        </w:rPr>
        <w:t xml:space="preserve"> PREPARATO PAVADINIMAS</w:t>
      </w:r>
    </w:p>
    <w:p w14:paraId="52DD5ED0"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118B336C"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Lercaprel 20 mg/20 mg plėvele dengtos tabletės</w:t>
      </w:r>
    </w:p>
    <w:p w14:paraId="24407241" w14:textId="77777777" w:rsidR="00CA442E" w:rsidRPr="00B43504" w:rsidRDefault="00CA442E" w:rsidP="00CA442E">
      <w:pPr>
        <w:tabs>
          <w:tab w:val="left" w:pos="567"/>
        </w:tabs>
        <w:spacing w:after="0" w:line="260" w:lineRule="exact"/>
        <w:rPr>
          <w:rFonts w:ascii="Times New Roman" w:hAnsi="Times New Roman"/>
        </w:rPr>
      </w:pPr>
    </w:p>
    <w:p w14:paraId="576BEE0B"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enalaprilio maleatas ir lerkanidipino hidrochloridas</w:t>
      </w:r>
    </w:p>
    <w:p w14:paraId="6298124E" w14:textId="77777777" w:rsidR="00CA442E" w:rsidRPr="00D13D49"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7F033344"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38D2BE5A" w14:textId="77777777" w:rsidR="00CA442E" w:rsidRPr="00C842DB" w:rsidRDefault="00CA442E" w:rsidP="00CA442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eastAsia="ja-JP"/>
        </w:rPr>
      </w:pPr>
      <w:r w:rsidRPr="00C842DB">
        <w:rPr>
          <w:rFonts w:ascii="Times New Roman" w:eastAsia="Times New Roman" w:hAnsi="Times New Roman" w:cs="Times New Roman"/>
          <w:b/>
          <w:snapToGrid w:val="0"/>
          <w:szCs w:val="24"/>
          <w:lang w:eastAsia="ja-JP"/>
        </w:rPr>
        <w:t>2.</w:t>
      </w:r>
      <w:r w:rsidRPr="00C842DB">
        <w:rPr>
          <w:rFonts w:ascii="Times New Roman" w:eastAsia="Times New Roman" w:hAnsi="Times New Roman" w:cs="Times New Roman"/>
          <w:b/>
          <w:snapToGrid w:val="0"/>
          <w:szCs w:val="24"/>
          <w:lang w:eastAsia="ja-JP"/>
        </w:rPr>
        <w:tab/>
        <w:t>VEIKLIOJI (-IOS) MEDŽIAGA (-OS) IR JOS (-Ų) KIEKIS (-IAI)</w:t>
      </w:r>
    </w:p>
    <w:p w14:paraId="07DD45E9"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4ECFAC7F" w14:textId="77777777" w:rsidR="00CA442E" w:rsidRPr="00C842DB" w:rsidRDefault="00CA442E" w:rsidP="00CA442E">
      <w:pPr>
        <w:tabs>
          <w:tab w:val="left" w:pos="0"/>
          <w:tab w:val="left" w:pos="360"/>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snapToGrid w:val="0"/>
          <w:lang w:eastAsia="ja-JP"/>
          <w14:shadow w14:blurRad="0" w14:dist="0" w14:dir="0" w14:sx="1000" w14:sy="1000" w14:kx="0" w14:ky="0" w14:algn="tl">
            <w14:srgbClr w14:val="000000"/>
          </w14:shadow>
        </w:rPr>
        <w:t>Kiekvienoje tabletėje yra 20 mg enalaprilio maleato (atitinkančio 15,29 mg enalaprilio) ir 20 mg lerkanidipino hidrochlorido (atitinkančio 18,88 mg lerkanidipino).</w:t>
      </w:r>
    </w:p>
    <w:p w14:paraId="10196E77"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3AAF750B"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7829E81B" w14:textId="77777777" w:rsidR="00CA442E" w:rsidRPr="00C842DB" w:rsidRDefault="00CA442E" w:rsidP="00CA442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eastAsia="ja-JP"/>
        </w:rPr>
      </w:pPr>
      <w:r w:rsidRPr="00C842DB">
        <w:rPr>
          <w:rFonts w:ascii="Times New Roman" w:eastAsia="Times New Roman" w:hAnsi="Times New Roman" w:cs="Times New Roman"/>
          <w:b/>
          <w:snapToGrid w:val="0"/>
          <w:szCs w:val="24"/>
          <w:lang w:eastAsia="ja-JP"/>
        </w:rPr>
        <w:t>3.</w:t>
      </w:r>
      <w:r w:rsidRPr="00C842DB">
        <w:rPr>
          <w:rFonts w:ascii="Times New Roman" w:eastAsia="Times New Roman" w:hAnsi="Times New Roman" w:cs="Times New Roman"/>
          <w:b/>
          <w:snapToGrid w:val="0"/>
          <w:szCs w:val="24"/>
          <w:lang w:eastAsia="ja-JP"/>
        </w:rPr>
        <w:tab/>
        <w:t>PAGALBINIŲ MEDŽIAGŲ SĄRAŠAS</w:t>
      </w:r>
    </w:p>
    <w:p w14:paraId="7ABA4E17" w14:textId="77777777" w:rsidR="00CA442E" w:rsidRPr="00C842DB" w:rsidRDefault="00CA442E" w:rsidP="00CA442E">
      <w:pPr>
        <w:tabs>
          <w:tab w:val="left" w:pos="0"/>
          <w:tab w:val="left" w:pos="360"/>
          <w:tab w:val="left" w:pos="8064"/>
        </w:tabs>
        <w:spacing w:after="0" w:line="240" w:lineRule="auto"/>
        <w:rPr>
          <w:rFonts w:ascii="Times New Roman" w:eastAsia="SimSun" w:hAnsi="Times New Roman" w:cs="Times New Roman"/>
          <w:lang w:eastAsia="ja-JP"/>
          <w14:shadow w14:blurRad="50800" w14:dist="38100" w14:dir="2700000" w14:sx="100000" w14:sy="100000" w14:kx="0" w14:ky="0" w14:algn="tl">
            <w14:srgbClr w14:val="000000">
              <w14:alpha w14:val="60000"/>
            </w14:srgbClr>
          </w14:shadow>
        </w:rPr>
      </w:pPr>
    </w:p>
    <w:p w14:paraId="5852B2FA" w14:textId="77777777" w:rsidR="00CA442E" w:rsidRPr="00C842DB" w:rsidRDefault="00CA442E" w:rsidP="00CA442E">
      <w:pPr>
        <w:tabs>
          <w:tab w:val="left" w:pos="0"/>
          <w:tab w:val="left" w:pos="360"/>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snapToGrid w:val="0"/>
          <w:lang w:eastAsia="ja-JP"/>
          <w14:shadow w14:blurRad="0" w14:dist="0" w14:dir="0" w14:sx="1000" w14:sy="1000" w14:kx="0" w14:ky="0" w14:algn="tl">
            <w14:srgbClr w14:val="000000"/>
          </w14:shadow>
        </w:rPr>
        <w:t>Sudėtyje yra laktozės monohidrato.</w:t>
      </w:r>
    </w:p>
    <w:p w14:paraId="77A90CF0" w14:textId="77777777" w:rsidR="00CA442E" w:rsidRPr="00C842DB" w:rsidRDefault="00CA442E" w:rsidP="00CA442E">
      <w:pPr>
        <w:tabs>
          <w:tab w:val="left" w:pos="0"/>
          <w:tab w:val="left" w:pos="360"/>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snapToGrid w:val="0"/>
          <w:lang w:eastAsia="ja-JP"/>
          <w14:shadow w14:blurRad="0" w14:dist="0" w14:dir="0" w14:sx="1000" w14:sy="1000" w14:kx="0" w14:ky="0" w14:algn="tl">
            <w14:srgbClr w14:val="000000"/>
          </w14:shadow>
        </w:rPr>
        <w:t>Daugiau informacijos yra pakuotės lapelyje.</w:t>
      </w:r>
    </w:p>
    <w:p w14:paraId="2B625783"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76C40E09"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5A5B5A1E" w14:textId="77777777" w:rsidR="00CA442E" w:rsidRPr="00C842DB" w:rsidRDefault="00CA442E" w:rsidP="00CA442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eastAsia="ja-JP"/>
        </w:rPr>
      </w:pPr>
      <w:r w:rsidRPr="00C842DB">
        <w:rPr>
          <w:rFonts w:ascii="Times New Roman" w:eastAsia="Times New Roman" w:hAnsi="Times New Roman" w:cs="Times New Roman"/>
          <w:b/>
          <w:snapToGrid w:val="0"/>
          <w:szCs w:val="24"/>
          <w:lang w:eastAsia="ja-JP"/>
        </w:rPr>
        <w:t>4.</w:t>
      </w:r>
      <w:r w:rsidRPr="00C842DB">
        <w:rPr>
          <w:rFonts w:ascii="Times New Roman" w:eastAsia="Times New Roman" w:hAnsi="Times New Roman" w:cs="Times New Roman"/>
          <w:b/>
          <w:snapToGrid w:val="0"/>
          <w:szCs w:val="24"/>
          <w:lang w:eastAsia="ja-JP"/>
        </w:rPr>
        <w:tab/>
        <w:t>FARMACINĖ FORMA IR KIEKIS PAKUOTĖJE</w:t>
      </w:r>
    </w:p>
    <w:p w14:paraId="7D9D0BA2"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0CD444C9"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7 plėvele dengtos tabletės</w:t>
      </w:r>
    </w:p>
    <w:p w14:paraId="465F7B1B"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highlight w:val="lightGray"/>
          <w:lang w:eastAsia="ja-JP"/>
        </w:rPr>
      </w:pPr>
      <w:r w:rsidRPr="00C842DB">
        <w:rPr>
          <w:rFonts w:ascii="Times New Roman" w:eastAsia="Times New Roman" w:hAnsi="Times New Roman" w:cs="Times New Roman"/>
          <w:snapToGrid w:val="0"/>
          <w:highlight w:val="lightGray"/>
          <w:lang w:eastAsia="ja-JP"/>
        </w:rPr>
        <w:t>14 plėvele dengtų tablečių</w:t>
      </w:r>
    </w:p>
    <w:p w14:paraId="58029B77"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highlight w:val="lightGray"/>
          <w:lang w:eastAsia="ja-JP"/>
        </w:rPr>
      </w:pPr>
      <w:r w:rsidRPr="00C842DB">
        <w:rPr>
          <w:rFonts w:ascii="Times New Roman" w:eastAsia="Times New Roman" w:hAnsi="Times New Roman" w:cs="Times New Roman"/>
          <w:snapToGrid w:val="0"/>
          <w:highlight w:val="lightGray"/>
          <w:lang w:eastAsia="ja-JP"/>
        </w:rPr>
        <w:t>28 plėvele dengtos tabletės</w:t>
      </w:r>
    </w:p>
    <w:p w14:paraId="77130A34"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highlight w:val="lightGray"/>
          <w:lang w:eastAsia="ja-JP"/>
        </w:rPr>
      </w:pPr>
      <w:r w:rsidRPr="00C842DB">
        <w:rPr>
          <w:rFonts w:ascii="Times New Roman" w:eastAsia="Times New Roman" w:hAnsi="Times New Roman" w:cs="Times New Roman"/>
          <w:snapToGrid w:val="0"/>
          <w:highlight w:val="lightGray"/>
          <w:lang w:eastAsia="ja-JP"/>
        </w:rPr>
        <w:t>30 plėvele dengtų tablečių</w:t>
      </w:r>
    </w:p>
    <w:p w14:paraId="307B7543"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highlight w:val="lightGray"/>
          <w:lang w:eastAsia="ja-JP"/>
        </w:rPr>
      </w:pPr>
      <w:r w:rsidRPr="00C842DB">
        <w:rPr>
          <w:rFonts w:ascii="Times New Roman" w:eastAsia="Times New Roman" w:hAnsi="Times New Roman" w:cs="Times New Roman"/>
          <w:snapToGrid w:val="0"/>
          <w:highlight w:val="lightGray"/>
          <w:lang w:eastAsia="ja-JP"/>
        </w:rPr>
        <w:t>35 plėvele dengtos tabletės</w:t>
      </w:r>
    </w:p>
    <w:p w14:paraId="0B4E554C"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highlight w:val="lightGray"/>
          <w:lang w:eastAsia="ja-JP"/>
        </w:rPr>
      </w:pPr>
      <w:r w:rsidRPr="00C842DB">
        <w:rPr>
          <w:rFonts w:ascii="Times New Roman" w:eastAsia="Times New Roman" w:hAnsi="Times New Roman" w:cs="Times New Roman"/>
          <w:snapToGrid w:val="0"/>
          <w:highlight w:val="lightGray"/>
          <w:lang w:eastAsia="ja-JP"/>
        </w:rPr>
        <w:t>42 plėvele dengtos tabletės</w:t>
      </w:r>
    </w:p>
    <w:p w14:paraId="572B02CC"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highlight w:val="lightGray"/>
          <w:lang w:eastAsia="ja-JP"/>
        </w:rPr>
      </w:pPr>
      <w:r w:rsidRPr="00C842DB">
        <w:rPr>
          <w:rFonts w:ascii="Times New Roman" w:eastAsia="Times New Roman" w:hAnsi="Times New Roman" w:cs="Times New Roman"/>
          <w:snapToGrid w:val="0"/>
          <w:highlight w:val="lightGray"/>
          <w:lang w:eastAsia="ja-JP"/>
        </w:rPr>
        <w:t>50 plėvele dengtų tablečių</w:t>
      </w:r>
    </w:p>
    <w:p w14:paraId="2817432C"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highlight w:val="lightGray"/>
          <w:lang w:eastAsia="ja-JP"/>
        </w:rPr>
      </w:pPr>
      <w:r w:rsidRPr="00C842DB">
        <w:rPr>
          <w:rFonts w:ascii="Times New Roman" w:eastAsia="Times New Roman" w:hAnsi="Times New Roman" w:cs="Times New Roman"/>
          <w:snapToGrid w:val="0"/>
          <w:highlight w:val="lightGray"/>
          <w:lang w:eastAsia="ja-JP"/>
        </w:rPr>
        <w:t>56 plėvele dengtos tabletės</w:t>
      </w:r>
    </w:p>
    <w:p w14:paraId="1F78BA84"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highlight w:val="lightGray"/>
          <w:lang w:eastAsia="ja-JP"/>
        </w:rPr>
      </w:pPr>
      <w:r w:rsidRPr="00C842DB">
        <w:rPr>
          <w:rFonts w:ascii="Times New Roman" w:eastAsia="Times New Roman" w:hAnsi="Times New Roman" w:cs="Times New Roman"/>
          <w:snapToGrid w:val="0"/>
          <w:highlight w:val="lightGray"/>
          <w:lang w:eastAsia="ja-JP"/>
        </w:rPr>
        <w:t>90 plėvele dengtų tablečių</w:t>
      </w:r>
    </w:p>
    <w:p w14:paraId="75981106"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highlight w:val="lightGray"/>
          <w:lang w:eastAsia="ja-JP"/>
        </w:rPr>
      </w:pPr>
      <w:r w:rsidRPr="00C842DB">
        <w:rPr>
          <w:rFonts w:ascii="Times New Roman" w:eastAsia="Times New Roman" w:hAnsi="Times New Roman" w:cs="Times New Roman"/>
          <w:snapToGrid w:val="0"/>
          <w:highlight w:val="lightGray"/>
          <w:lang w:eastAsia="ja-JP"/>
        </w:rPr>
        <w:t>98 plėvele dengtos tabletės</w:t>
      </w:r>
    </w:p>
    <w:p w14:paraId="65D2006C"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highlight w:val="lightGray"/>
          <w:lang w:eastAsia="ja-JP"/>
        </w:rPr>
        <w:t>100 plėvele dengtų tablečių</w:t>
      </w:r>
    </w:p>
    <w:p w14:paraId="44672925"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44A23839" w14:textId="77777777" w:rsidR="00CA442E" w:rsidRPr="00B43504" w:rsidRDefault="00CA442E" w:rsidP="00CA442E">
      <w:pPr>
        <w:tabs>
          <w:tab w:val="left" w:pos="567"/>
        </w:tabs>
        <w:spacing w:after="0" w:line="260" w:lineRule="exact"/>
        <w:rPr>
          <w:rFonts w:ascii="Times New Roman" w:hAnsi="Times New Roman"/>
        </w:rPr>
      </w:pPr>
    </w:p>
    <w:p w14:paraId="1E53BCFF" w14:textId="77777777" w:rsidR="00CA442E" w:rsidRPr="00B43504" w:rsidRDefault="00CA442E" w:rsidP="00CA442E">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hAnsi="Times New Roman"/>
          <w:highlight w:val="lightGray"/>
        </w:rPr>
      </w:pPr>
      <w:r w:rsidRPr="00B43504">
        <w:rPr>
          <w:rFonts w:ascii="Times New Roman" w:hAnsi="Times New Roman"/>
          <w:b/>
        </w:rPr>
        <w:t>5.</w:t>
      </w:r>
      <w:r w:rsidRPr="00B43504">
        <w:rPr>
          <w:rFonts w:ascii="Times New Roman" w:hAnsi="Times New Roman"/>
          <w:b/>
        </w:rPr>
        <w:tab/>
        <w:t>VARTOJIMO METODAS IR BŪDAS (-AI)</w:t>
      </w:r>
    </w:p>
    <w:p w14:paraId="0D8657C2" w14:textId="77777777" w:rsidR="00CA442E" w:rsidRPr="00B43504" w:rsidRDefault="00CA442E" w:rsidP="00CA442E">
      <w:pPr>
        <w:tabs>
          <w:tab w:val="left" w:pos="567"/>
        </w:tabs>
        <w:spacing w:after="0" w:line="260" w:lineRule="exact"/>
        <w:rPr>
          <w:rFonts w:ascii="Times New Roman" w:hAnsi="Times New Roman"/>
          <w:i/>
        </w:rPr>
      </w:pPr>
    </w:p>
    <w:p w14:paraId="75E16E23"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Vartoti per burną.</w:t>
      </w:r>
    </w:p>
    <w:p w14:paraId="644B2B8D"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Prieš vartojimą perskaitykite pakuotės lapelį.</w:t>
      </w:r>
    </w:p>
    <w:p w14:paraId="32D29D5C" w14:textId="77777777" w:rsidR="00CA442E" w:rsidRPr="00B43504" w:rsidRDefault="00CA442E" w:rsidP="00CA442E">
      <w:pPr>
        <w:tabs>
          <w:tab w:val="left" w:pos="567"/>
        </w:tabs>
        <w:spacing w:after="0" w:line="260" w:lineRule="exact"/>
        <w:rPr>
          <w:rFonts w:ascii="Times New Roman" w:hAnsi="Times New Roman"/>
        </w:rPr>
      </w:pPr>
    </w:p>
    <w:p w14:paraId="54EBA3CB" w14:textId="77777777" w:rsidR="00CA442E" w:rsidRPr="00B43504" w:rsidRDefault="00CA442E" w:rsidP="00CA442E">
      <w:pPr>
        <w:tabs>
          <w:tab w:val="left" w:pos="567"/>
        </w:tabs>
        <w:spacing w:after="0" w:line="260" w:lineRule="exact"/>
        <w:rPr>
          <w:rFonts w:ascii="Times New Roman" w:hAnsi="Times New Roman"/>
        </w:rPr>
      </w:pPr>
    </w:p>
    <w:p w14:paraId="6EF7869F" w14:textId="77777777" w:rsidR="00CA442E" w:rsidRPr="00B43504" w:rsidRDefault="00CA442E" w:rsidP="00CA442E">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hAnsi="Times New Roman"/>
        </w:rPr>
      </w:pPr>
      <w:r w:rsidRPr="00B43504">
        <w:rPr>
          <w:rFonts w:ascii="Times New Roman" w:hAnsi="Times New Roman"/>
          <w:b/>
        </w:rPr>
        <w:t>6.</w:t>
      </w:r>
      <w:r w:rsidRPr="00B43504">
        <w:rPr>
          <w:rFonts w:ascii="Times New Roman" w:hAnsi="Times New Roman"/>
          <w:b/>
        </w:rPr>
        <w:tab/>
        <w:t>SPECIALUS ĮSPĖJIMAS, KAD VAISTINĮ PREPARATĄ BŪTINA LAIKYTI VAIKAMS NEPASTEBIMOJE IR NEPASIEKIAMOJE VIETOJE</w:t>
      </w:r>
    </w:p>
    <w:p w14:paraId="28F486D6" w14:textId="77777777" w:rsidR="00CA442E" w:rsidRPr="00B43504" w:rsidRDefault="00CA442E" w:rsidP="00CA442E">
      <w:pPr>
        <w:tabs>
          <w:tab w:val="left" w:pos="567"/>
        </w:tabs>
        <w:spacing w:after="0" w:line="260" w:lineRule="exact"/>
        <w:rPr>
          <w:rFonts w:ascii="Times New Roman" w:hAnsi="Times New Roman"/>
        </w:rPr>
      </w:pPr>
    </w:p>
    <w:p w14:paraId="47E589FF" w14:textId="77777777" w:rsidR="00CA442E" w:rsidRPr="00B43504" w:rsidRDefault="00CA442E" w:rsidP="00CA442E">
      <w:pPr>
        <w:tabs>
          <w:tab w:val="left" w:pos="567"/>
        </w:tabs>
        <w:spacing w:after="0" w:line="260" w:lineRule="exact"/>
        <w:outlineLvl w:val="0"/>
        <w:rPr>
          <w:rFonts w:ascii="Times New Roman" w:hAnsi="Times New Roman"/>
        </w:rPr>
      </w:pPr>
      <w:r w:rsidRPr="00B43504">
        <w:rPr>
          <w:rFonts w:ascii="Times New Roman" w:hAnsi="Times New Roman"/>
        </w:rPr>
        <w:t>Laikyti vaikams nepastebimoje ir nepasiekiamoje vietoje.</w:t>
      </w:r>
    </w:p>
    <w:p w14:paraId="4BEBD5B3" w14:textId="77777777" w:rsidR="00CA442E" w:rsidRPr="00B43504" w:rsidRDefault="00CA442E" w:rsidP="00CA442E">
      <w:pPr>
        <w:tabs>
          <w:tab w:val="left" w:pos="567"/>
        </w:tabs>
        <w:spacing w:after="0" w:line="260" w:lineRule="exact"/>
        <w:rPr>
          <w:rFonts w:ascii="Times New Roman" w:hAnsi="Times New Roman"/>
        </w:rPr>
      </w:pPr>
    </w:p>
    <w:p w14:paraId="31721A9B" w14:textId="77777777" w:rsidR="00CA442E" w:rsidRPr="00B43504" w:rsidRDefault="00CA442E" w:rsidP="00CA442E">
      <w:pPr>
        <w:tabs>
          <w:tab w:val="left" w:pos="567"/>
        </w:tabs>
        <w:spacing w:after="0" w:line="260" w:lineRule="exact"/>
        <w:rPr>
          <w:rFonts w:ascii="Times New Roman" w:hAnsi="Times New Roman"/>
        </w:rPr>
      </w:pPr>
    </w:p>
    <w:p w14:paraId="01737957" w14:textId="77777777" w:rsidR="00CA442E" w:rsidRPr="00B43504" w:rsidRDefault="00CA442E" w:rsidP="00CA442E">
      <w:pPr>
        <w:keepNext/>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hAnsi="Times New Roman"/>
          <w:highlight w:val="lightGray"/>
        </w:rPr>
      </w:pPr>
      <w:r w:rsidRPr="00B43504">
        <w:rPr>
          <w:rFonts w:ascii="Times New Roman" w:hAnsi="Times New Roman"/>
          <w:b/>
        </w:rPr>
        <w:t>7.</w:t>
      </w:r>
      <w:r w:rsidRPr="00B43504">
        <w:rPr>
          <w:rFonts w:ascii="Times New Roman" w:hAnsi="Times New Roman"/>
          <w:b/>
        </w:rPr>
        <w:tab/>
        <w:t>KITAS (-I) SPECIALUS (-ŪS) ĮSPĖJIMAS (-AI) (JEI REIKIA)</w:t>
      </w:r>
    </w:p>
    <w:p w14:paraId="4602A797" w14:textId="77777777" w:rsidR="00CA442E" w:rsidRPr="00B43504" w:rsidRDefault="00CA442E" w:rsidP="00CA442E">
      <w:pPr>
        <w:tabs>
          <w:tab w:val="left" w:pos="567"/>
        </w:tabs>
        <w:spacing w:after="0" w:line="260" w:lineRule="exact"/>
        <w:rPr>
          <w:rFonts w:ascii="Times New Roman" w:hAnsi="Times New Roman"/>
        </w:rPr>
      </w:pPr>
    </w:p>
    <w:p w14:paraId="6EE43368" w14:textId="77777777" w:rsidR="00CA442E" w:rsidRPr="00B43504" w:rsidRDefault="00CA442E" w:rsidP="00CA442E">
      <w:pPr>
        <w:tabs>
          <w:tab w:val="left" w:pos="567"/>
        </w:tabs>
        <w:spacing w:after="0" w:line="260" w:lineRule="exact"/>
        <w:rPr>
          <w:rFonts w:ascii="Times New Roman" w:hAnsi="Times New Roman"/>
        </w:rPr>
      </w:pPr>
    </w:p>
    <w:p w14:paraId="43950322" w14:textId="77777777" w:rsidR="00CA442E" w:rsidRPr="00B43504" w:rsidRDefault="00CA442E" w:rsidP="00CA442E">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hAnsi="Times New Roman"/>
          <w:highlight w:val="lightGray"/>
        </w:rPr>
      </w:pPr>
      <w:r w:rsidRPr="00B43504">
        <w:rPr>
          <w:rFonts w:ascii="Times New Roman" w:hAnsi="Times New Roman"/>
          <w:b/>
        </w:rPr>
        <w:lastRenderedPageBreak/>
        <w:t>8.</w:t>
      </w:r>
      <w:r w:rsidRPr="00B43504">
        <w:rPr>
          <w:rFonts w:ascii="Times New Roman" w:hAnsi="Times New Roman"/>
          <w:b/>
        </w:rPr>
        <w:tab/>
        <w:t>TINKAMUMO LAIKAS</w:t>
      </w:r>
    </w:p>
    <w:p w14:paraId="46A60DFC" w14:textId="77777777" w:rsidR="00CA442E" w:rsidRPr="00B43504" w:rsidRDefault="00CA442E" w:rsidP="00CA442E">
      <w:pPr>
        <w:tabs>
          <w:tab w:val="left" w:pos="567"/>
        </w:tabs>
        <w:spacing w:after="0" w:line="260" w:lineRule="exact"/>
        <w:rPr>
          <w:rFonts w:ascii="Times New Roman" w:hAnsi="Times New Roman"/>
        </w:rPr>
      </w:pPr>
    </w:p>
    <w:p w14:paraId="6B736632"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Tinka iki: MMMM-mm</w:t>
      </w:r>
    </w:p>
    <w:p w14:paraId="45246A59" w14:textId="77777777" w:rsidR="00CA442E" w:rsidRPr="00B43504" w:rsidRDefault="00CA442E" w:rsidP="00CA442E">
      <w:pPr>
        <w:tabs>
          <w:tab w:val="left" w:pos="567"/>
        </w:tabs>
        <w:spacing w:after="0" w:line="260" w:lineRule="exact"/>
        <w:rPr>
          <w:rFonts w:ascii="Times New Roman" w:hAnsi="Times New Roman"/>
        </w:rPr>
      </w:pPr>
    </w:p>
    <w:p w14:paraId="2110BE9D" w14:textId="77777777" w:rsidR="00CA442E" w:rsidRPr="00B43504" w:rsidRDefault="00CA442E" w:rsidP="00CA442E">
      <w:pPr>
        <w:tabs>
          <w:tab w:val="left" w:pos="567"/>
        </w:tabs>
        <w:spacing w:after="0" w:line="260" w:lineRule="exact"/>
        <w:rPr>
          <w:rFonts w:ascii="Times New Roman" w:hAnsi="Times New Roman"/>
        </w:rPr>
      </w:pPr>
    </w:p>
    <w:p w14:paraId="1A6D3E31" w14:textId="77777777" w:rsidR="00CA442E" w:rsidRPr="00B43504" w:rsidRDefault="00CA442E" w:rsidP="00CA442E">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hAnsi="Times New Roman"/>
        </w:rPr>
      </w:pPr>
      <w:r w:rsidRPr="00B43504">
        <w:rPr>
          <w:rFonts w:ascii="Times New Roman" w:hAnsi="Times New Roman"/>
          <w:b/>
        </w:rPr>
        <w:t>9.</w:t>
      </w:r>
      <w:r w:rsidRPr="00B43504">
        <w:rPr>
          <w:rFonts w:ascii="Times New Roman" w:hAnsi="Times New Roman"/>
          <w:b/>
        </w:rPr>
        <w:tab/>
        <w:t>SPECIALIOS LAIKYMO SĄLYGOS</w:t>
      </w:r>
    </w:p>
    <w:p w14:paraId="6BF79745" w14:textId="77777777" w:rsidR="00CA442E" w:rsidRPr="00B43504" w:rsidRDefault="00CA442E" w:rsidP="00CA442E">
      <w:pPr>
        <w:tabs>
          <w:tab w:val="left" w:pos="0"/>
          <w:tab w:val="left" w:pos="360"/>
          <w:tab w:val="left" w:pos="8064"/>
        </w:tabs>
        <w:spacing w:after="0" w:line="240" w:lineRule="auto"/>
        <w:rPr>
          <w:rFonts w:ascii="Times New Roman" w:hAnsi="Times New Roman"/>
          <w:b/>
          <w:i/>
          <w14:shadow w14:blurRad="50800" w14:dist="38100" w14:dir="2700000" w14:sx="100000" w14:sy="100000" w14:kx="0" w14:ky="0" w14:algn="tl">
            <w14:srgbClr w14:val="000000">
              <w14:alpha w14:val="60000"/>
            </w14:srgbClr>
          </w14:shadow>
        </w:rPr>
      </w:pPr>
    </w:p>
    <w:p w14:paraId="1473181F"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Laikyti gamintojo pakuotėje, kad vaistas būtų apsaugotas nuo šviesos ir drėgmės. </w:t>
      </w:r>
    </w:p>
    <w:p w14:paraId="1E712006"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Laikyti ne aukštesnėje kaip 25 °C temperatūroje.</w:t>
      </w:r>
    </w:p>
    <w:p w14:paraId="74E659F2" w14:textId="77777777" w:rsidR="00CA442E" w:rsidRPr="00B43504" w:rsidRDefault="00CA442E" w:rsidP="00CA442E">
      <w:pPr>
        <w:tabs>
          <w:tab w:val="left" w:pos="567"/>
        </w:tabs>
        <w:spacing w:after="0" w:line="260" w:lineRule="exact"/>
        <w:rPr>
          <w:rFonts w:ascii="Times New Roman" w:hAnsi="Times New Roman"/>
        </w:rPr>
      </w:pPr>
    </w:p>
    <w:p w14:paraId="44159BF7" w14:textId="77777777" w:rsidR="00CA442E" w:rsidRPr="00B43504" w:rsidRDefault="00CA442E" w:rsidP="00CA442E">
      <w:pPr>
        <w:tabs>
          <w:tab w:val="left" w:pos="567"/>
        </w:tabs>
        <w:spacing w:after="0" w:line="260" w:lineRule="exact"/>
        <w:rPr>
          <w:rFonts w:ascii="Times New Roman" w:hAnsi="Times New Roman"/>
        </w:rPr>
      </w:pPr>
    </w:p>
    <w:p w14:paraId="0C0D20BC" w14:textId="77777777" w:rsidR="00CA442E" w:rsidRPr="00B43504" w:rsidRDefault="00CA442E" w:rsidP="00CA442E">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hAnsi="Times New Roman"/>
          <w:b/>
        </w:rPr>
      </w:pPr>
      <w:r w:rsidRPr="00B43504">
        <w:rPr>
          <w:rFonts w:ascii="Times New Roman" w:hAnsi="Times New Roman"/>
          <w:b/>
        </w:rPr>
        <w:t>10.</w:t>
      </w:r>
      <w:r w:rsidRPr="00B43504">
        <w:rPr>
          <w:rFonts w:ascii="Times New Roman" w:hAnsi="Times New Roman"/>
          <w:b/>
        </w:rPr>
        <w:tab/>
        <w:t>SPECIALIOS ATSARGUMO PRIEMONĖS DĖL NESUVARTOTO VAISTINIO PREPARATO AR JO ATLIEKŲ TVARKYMO (JEI REIKIA)</w:t>
      </w:r>
    </w:p>
    <w:p w14:paraId="6EAD8324" w14:textId="77777777" w:rsidR="00CA442E" w:rsidRPr="00B43504" w:rsidRDefault="00CA442E" w:rsidP="00CA442E">
      <w:pPr>
        <w:tabs>
          <w:tab w:val="left" w:pos="567"/>
        </w:tabs>
        <w:spacing w:after="0" w:line="260" w:lineRule="exact"/>
        <w:rPr>
          <w:rFonts w:ascii="Times New Roman" w:hAnsi="Times New Roman"/>
        </w:rPr>
      </w:pPr>
    </w:p>
    <w:p w14:paraId="118CFAC9" w14:textId="77777777" w:rsidR="00CA442E" w:rsidRPr="00B43504" w:rsidRDefault="00CA442E" w:rsidP="00CA442E">
      <w:pPr>
        <w:tabs>
          <w:tab w:val="left" w:pos="567"/>
        </w:tabs>
        <w:spacing w:after="0" w:line="260" w:lineRule="exact"/>
        <w:rPr>
          <w:rFonts w:ascii="Times New Roman" w:hAnsi="Times New Roman"/>
        </w:rPr>
      </w:pPr>
    </w:p>
    <w:p w14:paraId="687DAA7D" w14:textId="77777777" w:rsidR="00CA442E" w:rsidRPr="00B43504" w:rsidRDefault="00CA442E" w:rsidP="00CA442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rPr>
      </w:pPr>
      <w:r w:rsidRPr="00B43504">
        <w:rPr>
          <w:rFonts w:ascii="Times New Roman" w:hAnsi="Times New Roman"/>
          <w:b/>
        </w:rPr>
        <w:t>11.</w:t>
      </w:r>
      <w:r w:rsidRPr="00B43504">
        <w:rPr>
          <w:rFonts w:ascii="Times New Roman" w:hAnsi="Times New Roman"/>
          <w:b/>
        </w:rPr>
        <w:tab/>
        <w:t>REGISTRUOTOJO PAVADINIMAS IR ADRESAS</w:t>
      </w:r>
    </w:p>
    <w:p w14:paraId="38026377" w14:textId="77777777" w:rsidR="00CA442E" w:rsidRPr="00B43504" w:rsidRDefault="00CA442E" w:rsidP="00CA442E">
      <w:pPr>
        <w:tabs>
          <w:tab w:val="left" w:pos="567"/>
        </w:tabs>
        <w:spacing w:after="0" w:line="260" w:lineRule="exact"/>
        <w:rPr>
          <w:rFonts w:ascii="Times New Roman" w:hAnsi="Times New Roman"/>
        </w:rPr>
      </w:pPr>
    </w:p>
    <w:p w14:paraId="4EAE8ED7" w14:textId="77777777" w:rsidR="00CA442E" w:rsidRPr="00B43504" w:rsidRDefault="00CA442E" w:rsidP="00CA442E">
      <w:pPr>
        <w:tabs>
          <w:tab w:val="left" w:pos="567"/>
        </w:tabs>
        <w:spacing w:after="0" w:line="260" w:lineRule="exact"/>
        <w:rPr>
          <w:rFonts w:ascii="Times New Roman" w:hAnsi="Times New Roman"/>
          <w:b/>
        </w:rPr>
      </w:pPr>
      <w:r w:rsidRPr="00B43504">
        <w:rPr>
          <w:rFonts w:ascii="Times New Roman" w:hAnsi="Times New Roman"/>
          <w:b/>
        </w:rPr>
        <w:t>Registruotojas:</w:t>
      </w:r>
    </w:p>
    <w:p w14:paraId="19AABA4E"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RECORDATI Ireland Limited</w:t>
      </w:r>
    </w:p>
    <w:p w14:paraId="45BA00E7"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Raheens East, Ringaskiddy, Co. Cork</w:t>
      </w:r>
    </w:p>
    <w:p w14:paraId="0BC16B19" w14:textId="77777777" w:rsidR="00CA442E" w:rsidRPr="00B43504" w:rsidRDefault="00CA442E" w:rsidP="00CA442E">
      <w:pPr>
        <w:keepNext/>
        <w:keepLines/>
        <w:tabs>
          <w:tab w:val="left" w:pos="567"/>
          <w:tab w:val="left" w:pos="720"/>
        </w:tabs>
        <w:spacing w:after="0" w:line="260" w:lineRule="exact"/>
        <w:outlineLvl w:val="0"/>
        <w:rPr>
          <w:rFonts w:ascii="Times New Roman" w:hAnsi="Times New Roman"/>
        </w:rPr>
      </w:pPr>
      <w:r w:rsidRPr="00B43504">
        <w:rPr>
          <w:rFonts w:ascii="Times New Roman" w:hAnsi="Times New Roman"/>
        </w:rPr>
        <w:t xml:space="preserve">Airija </w:t>
      </w:r>
    </w:p>
    <w:p w14:paraId="16365502" w14:textId="77777777" w:rsidR="00CA442E" w:rsidRPr="00B43504" w:rsidRDefault="00CA442E" w:rsidP="00CA442E">
      <w:pPr>
        <w:tabs>
          <w:tab w:val="left" w:pos="0"/>
          <w:tab w:val="left" w:pos="360"/>
          <w:tab w:val="left" w:pos="8064"/>
        </w:tabs>
        <w:spacing w:after="0" w:line="240" w:lineRule="auto"/>
        <w:rPr>
          <w:rFonts w:ascii="Times New Roman" w:hAnsi="Times New Roman"/>
          <w14:shadow w14:blurRad="50800" w14:dist="38100" w14:dir="2700000" w14:sx="100000" w14:sy="100000" w14:kx="0" w14:ky="0" w14:algn="tl">
            <w14:srgbClr w14:val="000000">
              <w14:alpha w14:val="60000"/>
            </w14:srgbClr>
          </w14:shadow>
        </w:rPr>
      </w:pPr>
    </w:p>
    <w:p w14:paraId="3D67E6AC" w14:textId="77777777" w:rsidR="00CA442E" w:rsidRPr="00B43504" w:rsidRDefault="00CA442E" w:rsidP="00CA442E">
      <w:pPr>
        <w:tabs>
          <w:tab w:val="left" w:pos="0"/>
          <w:tab w:val="left" w:pos="360"/>
          <w:tab w:val="left" w:pos="8064"/>
        </w:tabs>
        <w:spacing w:after="0" w:line="240" w:lineRule="auto"/>
        <w:rPr>
          <w:rFonts w:ascii="Times New Roman" w:hAnsi="Times New Roman"/>
          <w14:shadow w14:blurRad="50800" w14:dist="38100" w14:dir="2700000" w14:sx="100000" w14:sy="100000" w14:kx="0" w14:ky="0" w14:algn="tl">
            <w14:srgbClr w14:val="000000">
              <w14:alpha w14:val="60000"/>
            </w14:srgbClr>
          </w14:shadow>
        </w:rPr>
      </w:pPr>
    </w:p>
    <w:p w14:paraId="5609301F" w14:textId="77777777" w:rsidR="00CA442E" w:rsidRPr="00B43504" w:rsidRDefault="00CA442E" w:rsidP="00CA442E">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hAnsi="Times New Roman"/>
        </w:rPr>
      </w:pPr>
      <w:r w:rsidRPr="00B43504">
        <w:rPr>
          <w:rFonts w:ascii="Times New Roman" w:hAnsi="Times New Roman"/>
          <w:b/>
        </w:rPr>
        <w:t>12.</w:t>
      </w:r>
      <w:r w:rsidRPr="00B43504">
        <w:rPr>
          <w:rFonts w:ascii="Times New Roman" w:hAnsi="Times New Roman"/>
          <w:b/>
        </w:rPr>
        <w:tab/>
        <w:t xml:space="preserve">REGISTRACIJOS PAŽYMĖJIMO NUMERIS (-IAI) </w:t>
      </w:r>
    </w:p>
    <w:p w14:paraId="3987F4B9" w14:textId="77777777" w:rsidR="00CA442E" w:rsidRPr="00B43504" w:rsidRDefault="00CA442E" w:rsidP="00CA442E">
      <w:pPr>
        <w:tabs>
          <w:tab w:val="left" w:pos="567"/>
        </w:tabs>
        <w:spacing w:after="0" w:line="260" w:lineRule="exact"/>
        <w:rPr>
          <w:rFonts w:ascii="Times New Roman" w:hAnsi="Times New Roman"/>
        </w:rPr>
      </w:pPr>
    </w:p>
    <w:p w14:paraId="2FC4206B" w14:textId="77777777" w:rsidR="00CA442E" w:rsidRPr="00D13D49" w:rsidRDefault="00CA442E" w:rsidP="00CA442E">
      <w:pPr>
        <w:tabs>
          <w:tab w:val="left" w:pos="567"/>
          <w:tab w:val="left" w:pos="720"/>
        </w:tabs>
        <w:spacing w:after="0" w:line="260" w:lineRule="exact"/>
        <w:outlineLvl w:val="0"/>
        <w:rPr>
          <w:rFonts w:ascii="Times New Roman" w:eastAsia="Times New Roman" w:hAnsi="Times New Roman" w:cs="Times New Roman"/>
          <w:bCs/>
          <w:highlight w:val="lightGray"/>
          <w:lang w:eastAsia="ja-JP"/>
        </w:rPr>
      </w:pPr>
      <w:r w:rsidRPr="00D13D49">
        <w:rPr>
          <w:rFonts w:ascii="Times New Roman" w:eastAsia="Times New Roman" w:hAnsi="Times New Roman" w:cs="Times New Roman"/>
          <w:bCs/>
          <w:lang w:eastAsia="ja-JP"/>
        </w:rPr>
        <w:t xml:space="preserve">LT/1/08/1253/023 </w:t>
      </w:r>
      <w:r w:rsidRPr="00D13D49">
        <w:rPr>
          <w:rFonts w:ascii="Times New Roman" w:eastAsia="Times New Roman" w:hAnsi="Times New Roman" w:cs="Times New Roman"/>
          <w:bCs/>
          <w:highlight w:val="lightGray"/>
          <w:lang w:eastAsia="ja-JP"/>
        </w:rPr>
        <w:t>– N7</w:t>
      </w:r>
    </w:p>
    <w:p w14:paraId="121C8017" w14:textId="77777777" w:rsidR="00CA442E" w:rsidRPr="00C842DB" w:rsidRDefault="00CA442E" w:rsidP="00CA442E">
      <w:pPr>
        <w:tabs>
          <w:tab w:val="left" w:pos="567"/>
          <w:tab w:val="left" w:pos="720"/>
        </w:tabs>
        <w:spacing w:after="0" w:line="260" w:lineRule="exact"/>
        <w:outlineLvl w:val="0"/>
        <w:rPr>
          <w:rFonts w:ascii="Times New Roman" w:eastAsia="Times New Roman" w:hAnsi="Times New Roman" w:cs="Times New Roman"/>
          <w:bCs/>
          <w:highlight w:val="lightGray"/>
          <w:lang w:eastAsia="ja-JP"/>
        </w:rPr>
      </w:pPr>
      <w:r w:rsidRPr="00C842DB">
        <w:rPr>
          <w:rFonts w:ascii="Times New Roman" w:eastAsia="Times New Roman" w:hAnsi="Times New Roman" w:cs="Times New Roman"/>
          <w:bCs/>
          <w:highlight w:val="lightGray"/>
          <w:lang w:eastAsia="ja-JP"/>
        </w:rPr>
        <w:t>LT/1/08/1253/024 – N14</w:t>
      </w:r>
    </w:p>
    <w:p w14:paraId="6A6AB650" w14:textId="77777777" w:rsidR="00CA442E" w:rsidRPr="00C842DB" w:rsidRDefault="00CA442E" w:rsidP="00CA442E">
      <w:pPr>
        <w:tabs>
          <w:tab w:val="left" w:pos="567"/>
          <w:tab w:val="left" w:pos="720"/>
        </w:tabs>
        <w:spacing w:after="0" w:line="260" w:lineRule="exact"/>
        <w:outlineLvl w:val="0"/>
        <w:rPr>
          <w:rFonts w:ascii="Times New Roman" w:eastAsia="Times New Roman" w:hAnsi="Times New Roman" w:cs="Times New Roman"/>
          <w:bCs/>
          <w:highlight w:val="lightGray"/>
          <w:lang w:eastAsia="ja-JP"/>
        </w:rPr>
      </w:pPr>
      <w:r w:rsidRPr="00C842DB">
        <w:rPr>
          <w:rFonts w:ascii="Times New Roman" w:eastAsia="Times New Roman" w:hAnsi="Times New Roman" w:cs="Times New Roman"/>
          <w:bCs/>
          <w:highlight w:val="lightGray"/>
          <w:lang w:eastAsia="ja-JP"/>
        </w:rPr>
        <w:t>LT/1/08/1253/025 – N28</w:t>
      </w:r>
    </w:p>
    <w:p w14:paraId="1AE1119A" w14:textId="77777777" w:rsidR="00CA442E" w:rsidRPr="00C842DB" w:rsidRDefault="00CA442E" w:rsidP="00CA442E">
      <w:pPr>
        <w:tabs>
          <w:tab w:val="left" w:pos="567"/>
          <w:tab w:val="left" w:pos="720"/>
        </w:tabs>
        <w:spacing w:after="0" w:line="260" w:lineRule="exact"/>
        <w:outlineLvl w:val="0"/>
        <w:rPr>
          <w:rFonts w:ascii="Times New Roman" w:eastAsia="Times New Roman" w:hAnsi="Times New Roman" w:cs="Times New Roman"/>
          <w:bCs/>
          <w:highlight w:val="lightGray"/>
          <w:lang w:eastAsia="ja-JP"/>
        </w:rPr>
      </w:pPr>
      <w:r w:rsidRPr="00C842DB">
        <w:rPr>
          <w:rFonts w:ascii="Times New Roman" w:eastAsia="Times New Roman" w:hAnsi="Times New Roman" w:cs="Times New Roman"/>
          <w:bCs/>
          <w:highlight w:val="lightGray"/>
          <w:lang w:eastAsia="ja-JP"/>
        </w:rPr>
        <w:t>LT/1/08/1253/026 – N30</w:t>
      </w:r>
    </w:p>
    <w:p w14:paraId="476D020F" w14:textId="77777777" w:rsidR="00CA442E" w:rsidRPr="00C842DB" w:rsidRDefault="00CA442E" w:rsidP="00CA442E">
      <w:pPr>
        <w:tabs>
          <w:tab w:val="left" w:pos="567"/>
          <w:tab w:val="left" w:pos="720"/>
        </w:tabs>
        <w:spacing w:after="0" w:line="260" w:lineRule="exact"/>
        <w:outlineLvl w:val="0"/>
        <w:rPr>
          <w:rFonts w:ascii="Times New Roman" w:eastAsia="Times New Roman" w:hAnsi="Times New Roman" w:cs="Times New Roman"/>
          <w:bCs/>
          <w:highlight w:val="lightGray"/>
          <w:lang w:eastAsia="ja-JP"/>
        </w:rPr>
      </w:pPr>
      <w:r w:rsidRPr="00C842DB">
        <w:rPr>
          <w:rFonts w:ascii="Times New Roman" w:eastAsia="Times New Roman" w:hAnsi="Times New Roman" w:cs="Times New Roman"/>
          <w:bCs/>
          <w:highlight w:val="lightGray"/>
          <w:lang w:eastAsia="ja-JP"/>
        </w:rPr>
        <w:t>LT/1/08/1253/027 – N35</w:t>
      </w:r>
    </w:p>
    <w:p w14:paraId="3BF4CD5F" w14:textId="77777777" w:rsidR="00CA442E" w:rsidRPr="00C842DB" w:rsidRDefault="00CA442E" w:rsidP="00CA442E">
      <w:pPr>
        <w:tabs>
          <w:tab w:val="left" w:pos="567"/>
          <w:tab w:val="left" w:pos="720"/>
        </w:tabs>
        <w:spacing w:after="0" w:line="260" w:lineRule="exact"/>
        <w:outlineLvl w:val="0"/>
        <w:rPr>
          <w:rFonts w:ascii="Times New Roman" w:eastAsia="Times New Roman" w:hAnsi="Times New Roman" w:cs="Times New Roman"/>
          <w:bCs/>
          <w:highlight w:val="lightGray"/>
          <w:lang w:eastAsia="ja-JP"/>
        </w:rPr>
      </w:pPr>
      <w:r w:rsidRPr="00C842DB">
        <w:rPr>
          <w:rFonts w:ascii="Times New Roman" w:eastAsia="Times New Roman" w:hAnsi="Times New Roman" w:cs="Times New Roman"/>
          <w:bCs/>
          <w:highlight w:val="lightGray"/>
          <w:lang w:eastAsia="ja-JP"/>
        </w:rPr>
        <w:t>LT/1/08/1253/028 – N42</w:t>
      </w:r>
    </w:p>
    <w:p w14:paraId="397779C6" w14:textId="77777777" w:rsidR="00CA442E" w:rsidRPr="00C842DB" w:rsidRDefault="00CA442E" w:rsidP="00CA442E">
      <w:pPr>
        <w:tabs>
          <w:tab w:val="left" w:pos="567"/>
          <w:tab w:val="left" w:pos="720"/>
        </w:tabs>
        <w:spacing w:after="0" w:line="260" w:lineRule="exact"/>
        <w:outlineLvl w:val="0"/>
        <w:rPr>
          <w:rFonts w:ascii="Times New Roman" w:eastAsia="Times New Roman" w:hAnsi="Times New Roman" w:cs="Times New Roman"/>
          <w:bCs/>
          <w:highlight w:val="lightGray"/>
          <w:lang w:eastAsia="ja-JP"/>
        </w:rPr>
      </w:pPr>
      <w:r w:rsidRPr="00C842DB">
        <w:rPr>
          <w:rFonts w:ascii="Times New Roman" w:eastAsia="Times New Roman" w:hAnsi="Times New Roman" w:cs="Times New Roman"/>
          <w:bCs/>
          <w:highlight w:val="lightGray"/>
          <w:lang w:eastAsia="ja-JP"/>
        </w:rPr>
        <w:t>LT/1/08/1253/029 – N50</w:t>
      </w:r>
    </w:p>
    <w:p w14:paraId="3787669D" w14:textId="77777777" w:rsidR="00CA442E" w:rsidRPr="00C842DB" w:rsidRDefault="00CA442E" w:rsidP="00CA442E">
      <w:pPr>
        <w:tabs>
          <w:tab w:val="left" w:pos="567"/>
          <w:tab w:val="left" w:pos="720"/>
        </w:tabs>
        <w:spacing w:after="0" w:line="260" w:lineRule="exact"/>
        <w:outlineLvl w:val="0"/>
        <w:rPr>
          <w:rFonts w:ascii="Times New Roman" w:eastAsia="Times New Roman" w:hAnsi="Times New Roman" w:cs="Times New Roman"/>
          <w:bCs/>
          <w:highlight w:val="lightGray"/>
          <w:lang w:eastAsia="ja-JP"/>
        </w:rPr>
      </w:pPr>
      <w:r w:rsidRPr="00C842DB">
        <w:rPr>
          <w:rFonts w:ascii="Times New Roman" w:eastAsia="Times New Roman" w:hAnsi="Times New Roman" w:cs="Times New Roman"/>
          <w:bCs/>
          <w:highlight w:val="lightGray"/>
          <w:lang w:eastAsia="ja-JP"/>
        </w:rPr>
        <w:t>LT/1/08/1253/030 – N56</w:t>
      </w:r>
    </w:p>
    <w:p w14:paraId="60786C06" w14:textId="77777777" w:rsidR="00CA442E" w:rsidRPr="00C842DB" w:rsidRDefault="00CA442E" w:rsidP="00CA442E">
      <w:pPr>
        <w:tabs>
          <w:tab w:val="left" w:pos="567"/>
          <w:tab w:val="left" w:pos="720"/>
        </w:tabs>
        <w:spacing w:after="0" w:line="260" w:lineRule="exact"/>
        <w:outlineLvl w:val="0"/>
        <w:rPr>
          <w:rFonts w:ascii="Times New Roman" w:eastAsia="Times New Roman" w:hAnsi="Times New Roman" w:cs="Times New Roman"/>
          <w:bCs/>
          <w:highlight w:val="lightGray"/>
          <w:lang w:eastAsia="ja-JP"/>
        </w:rPr>
      </w:pPr>
      <w:r w:rsidRPr="00C842DB">
        <w:rPr>
          <w:rFonts w:ascii="Times New Roman" w:eastAsia="Times New Roman" w:hAnsi="Times New Roman" w:cs="Times New Roman"/>
          <w:bCs/>
          <w:highlight w:val="lightGray"/>
          <w:lang w:eastAsia="ja-JP"/>
        </w:rPr>
        <w:t>LT/1/08/1253/031 – N90</w:t>
      </w:r>
    </w:p>
    <w:p w14:paraId="06D51DF7" w14:textId="77777777" w:rsidR="00CA442E" w:rsidRPr="00C842DB" w:rsidRDefault="00CA442E" w:rsidP="00CA442E">
      <w:pPr>
        <w:tabs>
          <w:tab w:val="left" w:pos="567"/>
          <w:tab w:val="left" w:pos="720"/>
        </w:tabs>
        <w:spacing w:after="0" w:line="260" w:lineRule="exact"/>
        <w:outlineLvl w:val="0"/>
        <w:rPr>
          <w:rFonts w:ascii="Times New Roman" w:eastAsia="Times New Roman" w:hAnsi="Times New Roman" w:cs="Times New Roman"/>
          <w:bCs/>
          <w:highlight w:val="lightGray"/>
          <w:lang w:eastAsia="ja-JP"/>
        </w:rPr>
      </w:pPr>
      <w:r w:rsidRPr="00C842DB">
        <w:rPr>
          <w:rFonts w:ascii="Times New Roman" w:eastAsia="Times New Roman" w:hAnsi="Times New Roman" w:cs="Times New Roman"/>
          <w:bCs/>
          <w:highlight w:val="lightGray"/>
          <w:lang w:eastAsia="ja-JP"/>
        </w:rPr>
        <w:t>LT/1/08/1253/032 – N98</w:t>
      </w:r>
    </w:p>
    <w:p w14:paraId="38EB42E8" w14:textId="77777777" w:rsidR="00CA442E" w:rsidRPr="00B43504" w:rsidRDefault="00CA442E" w:rsidP="00CA442E">
      <w:pPr>
        <w:tabs>
          <w:tab w:val="left" w:pos="567"/>
          <w:tab w:val="left" w:pos="720"/>
        </w:tabs>
        <w:spacing w:after="0" w:line="260" w:lineRule="exact"/>
        <w:outlineLvl w:val="0"/>
        <w:rPr>
          <w:rFonts w:ascii="Times New Roman" w:hAnsi="Times New Roman"/>
          <w:b/>
        </w:rPr>
      </w:pPr>
      <w:r w:rsidRPr="00C842DB">
        <w:rPr>
          <w:rFonts w:ascii="Times New Roman" w:eastAsia="Times New Roman" w:hAnsi="Times New Roman" w:cs="Times New Roman"/>
          <w:bCs/>
          <w:highlight w:val="lightGray"/>
          <w:lang w:eastAsia="ja-JP"/>
        </w:rPr>
        <w:t>LT/1/08/1253/033 – N100</w:t>
      </w:r>
    </w:p>
    <w:p w14:paraId="34727E45" w14:textId="77777777" w:rsidR="00CA442E" w:rsidRPr="00B43504" w:rsidRDefault="00CA442E" w:rsidP="00CA442E">
      <w:pPr>
        <w:tabs>
          <w:tab w:val="left" w:pos="567"/>
        </w:tabs>
        <w:spacing w:after="0" w:line="260" w:lineRule="exact"/>
        <w:rPr>
          <w:rFonts w:ascii="Times New Roman" w:hAnsi="Times New Roman"/>
        </w:rPr>
      </w:pPr>
    </w:p>
    <w:p w14:paraId="2762FB8E" w14:textId="77777777" w:rsidR="00CA442E" w:rsidRPr="00B43504" w:rsidRDefault="00CA442E" w:rsidP="00CA442E">
      <w:pPr>
        <w:tabs>
          <w:tab w:val="left" w:pos="567"/>
        </w:tabs>
        <w:spacing w:after="0" w:line="260" w:lineRule="exact"/>
        <w:rPr>
          <w:rFonts w:ascii="Times New Roman" w:hAnsi="Times New Roman"/>
        </w:rPr>
      </w:pPr>
    </w:p>
    <w:p w14:paraId="1B592BF0" w14:textId="77777777" w:rsidR="00CA442E" w:rsidRPr="00B43504" w:rsidRDefault="00CA442E" w:rsidP="00CA442E">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hAnsi="Times New Roman"/>
        </w:rPr>
      </w:pPr>
      <w:r w:rsidRPr="00B43504">
        <w:rPr>
          <w:rFonts w:ascii="Times New Roman" w:hAnsi="Times New Roman"/>
          <w:b/>
        </w:rPr>
        <w:t>13.</w:t>
      </w:r>
      <w:r w:rsidRPr="00B43504">
        <w:rPr>
          <w:rFonts w:ascii="Times New Roman" w:hAnsi="Times New Roman"/>
          <w:b/>
        </w:rPr>
        <w:tab/>
        <w:t>SERIJOS NUMERIS</w:t>
      </w:r>
    </w:p>
    <w:p w14:paraId="46F75640" w14:textId="77777777" w:rsidR="00CA442E" w:rsidRPr="00B43504" w:rsidRDefault="00CA442E" w:rsidP="00CA442E">
      <w:pPr>
        <w:tabs>
          <w:tab w:val="left" w:pos="567"/>
        </w:tabs>
        <w:spacing w:after="0" w:line="260" w:lineRule="exact"/>
        <w:rPr>
          <w:rFonts w:ascii="Times New Roman" w:hAnsi="Times New Roman"/>
          <w:i/>
        </w:rPr>
      </w:pPr>
    </w:p>
    <w:p w14:paraId="19B4BAB5"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Serija</w:t>
      </w:r>
    </w:p>
    <w:p w14:paraId="456B62FB" w14:textId="77777777" w:rsidR="00CA442E" w:rsidRPr="00B43504" w:rsidRDefault="00CA442E" w:rsidP="00CA442E">
      <w:pPr>
        <w:tabs>
          <w:tab w:val="left" w:pos="567"/>
        </w:tabs>
        <w:spacing w:after="0" w:line="260" w:lineRule="exact"/>
        <w:rPr>
          <w:rFonts w:ascii="Times New Roman" w:hAnsi="Times New Roman"/>
        </w:rPr>
      </w:pPr>
    </w:p>
    <w:p w14:paraId="43C11DFC" w14:textId="77777777" w:rsidR="00CA442E" w:rsidRPr="00B43504" w:rsidRDefault="00CA442E" w:rsidP="00CA442E">
      <w:pPr>
        <w:tabs>
          <w:tab w:val="left" w:pos="567"/>
        </w:tabs>
        <w:spacing w:after="0" w:line="260" w:lineRule="exact"/>
        <w:rPr>
          <w:rFonts w:ascii="Times New Roman" w:hAnsi="Times New Roman"/>
        </w:rPr>
      </w:pPr>
    </w:p>
    <w:p w14:paraId="62A82E7A" w14:textId="77777777" w:rsidR="00CA442E" w:rsidRPr="00B43504" w:rsidRDefault="00CA442E" w:rsidP="00CA442E">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hAnsi="Times New Roman"/>
        </w:rPr>
      </w:pPr>
      <w:r w:rsidRPr="00B43504">
        <w:rPr>
          <w:rFonts w:ascii="Times New Roman" w:hAnsi="Times New Roman"/>
          <w:b/>
        </w:rPr>
        <w:t>14.</w:t>
      </w:r>
      <w:r w:rsidRPr="00B43504">
        <w:rPr>
          <w:rFonts w:ascii="Times New Roman" w:hAnsi="Times New Roman"/>
          <w:b/>
        </w:rPr>
        <w:tab/>
        <w:t>PARDAVIMO (IŠDAVIMO) TVARKA</w:t>
      </w:r>
    </w:p>
    <w:p w14:paraId="690BE7AB" w14:textId="77777777" w:rsidR="00CA442E" w:rsidRPr="00B43504" w:rsidRDefault="00CA442E" w:rsidP="00CA442E">
      <w:pPr>
        <w:tabs>
          <w:tab w:val="left" w:pos="567"/>
        </w:tabs>
        <w:spacing w:after="0" w:line="260" w:lineRule="exact"/>
        <w:rPr>
          <w:rFonts w:ascii="Times New Roman" w:hAnsi="Times New Roman"/>
        </w:rPr>
      </w:pPr>
    </w:p>
    <w:p w14:paraId="08C373CD"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Receptinis vaistas.</w:t>
      </w:r>
    </w:p>
    <w:p w14:paraId="4D3E296F" w14:textId="77777777" w:rsidR="00CA442E" w:rsidRPr="00B43504" w:rsidRDefault="00CA442E" w:rsidP="00CA442E">
      <w:pPr>
        <w:tabs>
          <w:tab w:val="left" w:pos="567"/>
        </w:tabs>
        <w:spacing w:after="0" w:line="260" w:lineRule="exact"/>
        <w:rPr>
          <w:rFonts w:ascii="Times New Roman" w:hAnsi="Times New Roman"/>
        </w:rPr>
      </w:pPr>
    </w:p>
    <w:p w14:paraId="64C8565F" w14:textId="77777777" w:rsidR="00CA442E" w:rsidRPr="00B43504" w:rsidRDefault="00CA442E" w:rsidP="00CA442E">
      <w:pPr>
        <w:tabs>
          <w:tab w:val="left" w:pos="567"/>
        </w:tabs>
        <w:spacing w:after="0" w:line="260" w:lineRule="exact"/>
        <w:rPr>
          <w:rFonts w:ascii="Times New Roman" w:hAnsi="Times New Roman"/>
        </w:rPr>
      </w:pPr>
    </w:p>
    <w:p w14:paraId="74A66C8D" w14:textId="77777777" w:rsidR="00CA442E" w:rsidRPr="00B43504" w:rsidRDefault="00CA442E" w:rsidP="00CA442E">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hAnsi="Times New Roman"/>
        </w:rPr>
      </w:pPr>
      <w:r w:rsidRPr="00B43504">
        <w:rPr>
          <w:rFonts w:ascii="Times New Roman" w:hAnsi="Times New Roman"/>
          <w:b/>
        </w:rPr>
        <w:t>15.</w:t>
      </w:r>
      <w:r w:rsidRPr="00B43504">
        <w:rPr>
          <w:rFonts w:ascii="Times New Roman" w:hAnsi="Times New Roman"/>
          <w:b/>
        </w:rPr>
        <w:tab/>
        <w:t>VARTOJIMO INSTRUKCIJA</w:t>
      </w:r>
    </w:p>
    <w:p w14:paraId="2F9F4899" w14:textId="77777777" w:rsidR="00CA442E" w:rsidRPr="00B43504" w:rsidRDefault="00CA442E" w:rsidP="00CA442E">
      <w:pPr>
        <w:tabs>
          <w:tab w:val="left" w:pos="567"/>
        </w:tabs>
        <w:spacing w:after="0" w:line="260" w:lineRule="exact"/>
        <w:rPr>
          <w:rFonts w:ascii="Times New Roman" w:hAnsi="Times New Roman"/>
        </w:rPr>
      </w:pPr>
    </w:p>
    <w:p w14:paraId="0CB0D44D" w14:textId="77777777" w:rsidR="00CA442E" w:rsidRPr="00B43504" w:rsidRDefault="00CA442E" w:rsidP="00CA442E">
      <w:pPr>
        <w:tabs>
          <w:tab w:val="left" w:pos="567"/>
        </w:tabs>
        <w:spacing w:after="0" w:line="260" w:lineRule="exact"/>
        <w:rPr>
          <w:rFonts w:ascii="Times New Roman" w:hAnsi="Times New Roman"/>
        </w:rPr>
      </w:pPr>
    </w:p>
    <w:p w14:paraId="76CD42B8" w14:textId="77777777" w:rsidR="00CA442E" w:rsidRPr="00B43504" w:rsidRDefault="00CA442E" w:rsidP="00CA442E">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hAnsi="Times New Roman"/>
        </w:rPr>
      </w:pPr>
      <w:r w:rsidRPr="00B43504">
        <w:rPr>
          <w:rFonts w:ascii="Times New Roman" w:hAnsi="Times New Roman"/>
          <w:b/>
        </w:rPr>
        <w:t>16.</w:t>
      </w:r>
      <w:r w:rsidRPr="00B43504">
        <w:rPr>
          <w:rFonts w:ascii="Times New Roman" w:hAnsi="Times New Roman"/>
          <w:b/>
        </w:rPr>
        <w:tab/>
        <w:t>INFORMACIJA BRAILIO RAŠTU</w:t>
      </w:r>
    </w:p>
    <w:p w14:paraId="3B858840" w14:textId="77777777" w:rsidR="00CA442E" w:rsidRPr="00B43504" w:rsidRDefault="00CA442E" w:rsidP="00CA442E">
      <w:pPr>
        <w:tabs>
          <w:tab w:val="left" w:pos="567"/>
        </w:tabs>
        <w:spacing w:after="0" w:line="260" w:lineRule="exact"/>
        <w:rPr>
          <w:rFonts w:ascii="Times New Roman" w:hAnsi="Times New Roman"/>
        </w:rPr>
      </w:pPr>
    </w:p>
    <w:p w14:paraId="0CC8DF63"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lastRenderedPageBreak/>
        <w:t>Lercaprel 20 mg/20 mg</w:t>
      </w:r>
    </w:p>
    <w:p w14:paraId="112E8E2B" w14:textId="77777777" w:rsidR="00CA442E" w:rsidRPr="00D13D49"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4210B9C0" w14:textId="77777777" w:rsidR="00CA442E" w:rsidRPr="00C842DB" w:rsidRDefault="00CA442E" w:rsidP="00CA442E">
      <w:pPr>
        <w:tabs>
          <w:tab w:val="left" w:pos="567"/>
        </w:tabs>
        <w:spacing w:after="0" w:line="260" w:lineRule="exact"/>
        <w:rPr>
          <w:rFonts w:ascii="Times New Roman" w:eastAsia="Times New Roman" w:hAnsi="Times New Roman" w:cs="Times New Roman"/>
          <w:shd w:val="clear" w:color="auto" w:fill="CCCCCC"/>
          <w:lang w:eastAsia="ja-JP"/>
        </w:rPr>
      </w:pPr>
    </w:p>
    <w:p w14:paraId="16B2C216" w14:textId="77777777" w:rsidR="00CA442E" w:rsidRPr="00B43504" w:rsidRDefault="00CA442E" w:rsidP="00CA442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B43504">
        <w:rPr>
          <w:rFonts w:ascii="Times New Roman" w:hAnsi="Times New Roman"/>
          <w:b/>
        </w:rPr>
        <w:t>17.</w:t>
      </w:r>
      <w:r w:rsidRPr="00B43504">
        <w:rPr>
          <w:rFonts w:ascii="Times New Roman" w:hAnsi="Times New Roman"/>
          <w:b/>
        </w:rPr>
        <w:tab/>
        <w:t>UNIKALUS IDENTIFIKATORIUS – 2D BRŪKŠNINIS KODAS</w:t>
      </w:r>
    </w:p>
    <w:p w14:paraId="62CC7678" w14:textId="77777777" w:rsidR="00CA442E" w:rsidRPr="00B43504" w:rsidRDefault="00CA442E" w:rsidP="00CA442E">
      <w:pPr>
        <w:tabs>
          <w:tab w:val="left" w:pos="567"/>
        </w:tabs>
        <w:spacing w:after="0" w:line="260" w:lineRule="exact"/>
        <w:rPr>
          <w:rFonts w:ascii="Times New Roman" w:hAnsi="Times New Roman"/>
        </w:rPr>
      </w:pPr>
    </w:p>
    <w:p w14:paraId="58E9C770" w14:textId="77777777" w:rsidR="00CA442E" w:rsidRPr="00B43504" w:rsidRDefault="00CA442E" w:rsidP="00CA442E">
      <w:pPr>
        <w:tabs>
          <w:tab w:val="left" w:pos="567"/>
        </w:tabs>
        <w:spacing w:after="0" w:line="240" w:lineRule="auto"/>
        <w:rPr>
          <w:rFonts w:ascii="Times New Roman" w:hAnsi="Times New Roman"/>
          <w:shd w:val="clear" w:color="auto" w:fill="CCCCCC"/>
        </w:rPr>
      </w:pPr>
      <w:r w:rsidRPr="00B43504">
        <w:rPr>
          <w:rFonts w:ascii="Times New Roman" w:hAnsi="Times New Roman"/>
          <w:highlight w:val="lightGray"/>
        </w:rPr>
        <w:t>2D brūkšninis kodas su nurodytu unikaliu identifikatoriumi.</w:t>
      </w:r>
    </w:p>
    <w:p w14:paraId="1B94F878" w14:textId="77777777" w:rsidR="00CA442E" w:rsidRPr="00B43504" w:rsidRDefault="00CA442E" w:rsidP="00CA442E">
      <w:pPr>
        <w:tabs>
          <w:tab w:val="left" w:pos="567"/>
        </w:tabs>
        <w:spacing w:after="0" w:line="240" w:lineRule="auto"/>
        <w:rPr>
          <w:rFonts w:ascii="Times New Roman" w:hAnsi="Times New Roman"/>
          <w:shd w:val="clear" w:color="auto" w:fill="CCCCCC"/>
        </w:rPr>
      </w:pPr>
    </w:p>
    <w:p w14:paraId="3D0CD2D5" w14:textId="77777777" w:rsidR="00CA442E" w:rsidRPr="00B43504" w:rsidRDefault="00CA442E" w:rsidP="00CA442E">
      <w:pPr>
        <w:spacing w:after="0" w:line="240" w:lineRule="auto"/>
        <w:rPr>
          <w:rFonts w:ascii="Times New Roman" w:hAnsi="Times New Roman"/>
        </w:rPr>
      </w:pPr>
    </w:p>
    <w:p w14:paraId="30011AE8" w14:textId="77777777" w:rsidR="00CA442E" w:rsidRPr="00B43504" w:rsidRDefault="00CA442E" w:rsidP="00CA442E">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i/>
        </w:rPr>
      </w:pPr>
      <w:r w:rsidRPr="00B43504">
        <w:rPr>
          <w:rFonts w:ascii="Times New Roman" w:hAnsi="Times New Roman"/>
          <w:b/>
        </w:rPr>
        <w:t>UNIKALUS IDENTIFIKATORIUS – ŽMONĖMS SUPRANTAMI DUOMENYS</w:t>
      </w:r>
    </w:p>
    <w:p w14:paraId="357214D7" w14:textId="77777777" w:rsidR="00CA442E" w:rsidRPr="00B43504" w:rsidRDefault="00CA442E" w:rsidP="00CA442E">
      <w:pPr>
        <w:spacing w:after="0" w:line="240" w:lineRule="auto"/>
        <w:rPr>
          <w:rFonts w:ascii="Times New Roman" w:hAnsi="Times New Roman"/>
        </w:rPr>
      </w:pPr>
    </w:p>
    <w:p w14:paraId="74965EC8"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PC: {numeris}</w:t>
      </w:r>
    </w:p>
    <w:p w14:paraId="47BF2753"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SN: {numeris}</w:t>
      </w:r>
    </w:p>
    <w:p w14:paraId="0B5480FC"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highlight w:val="lightGray"/>
        </w:rPr>
        <w:t>NN: {numeris}</w:t>
      </w:r>
    </w:p>
    <w:p w14:paraId="43E4F141" w14:textId="77777777" w:rsidR="00CA442E" w:rsidRPr="00B43504" w:rsidRDefault="00CA442E" w:rsidP="00CA442E">
      <w:pPr>
        <w:tabs>
          <w:tab w:val="left" w:pos="567"/>
        </w:tabs>
        <w:spacing w:after="0" w:line="260" w:lineRule="exact"/>
        <w:ind w:left="-198"/>
        <w:rPr>
          <w:rFonts w:ascii="Times New Roman" w:hAnsi="Times New Roman"/>
        </w:rPr>
      </w:pPr>
    </w:p>
    <w:p w14:paraId="41081CCF" w14:textId="77777777" w:rsidR="00CA442E" w:rsidRPr="00D13D49"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r w:rsidRPr="00D13D49">
        <w:rPr>
          <w:rFonts w:ascii="Times New Roman" w:eastAsia="Times New Roman" w:hAnsi="Times New Roman" w:cs="Times New Roman"/>
          <w:snapToGrid w:val="0"/>
          <w:szCs w:val="24"/>
          <w:lang w:eastAsia="ja-JP"/>
        </w:rPr>
        <w:br w:type="page"/>
      </w:r>
    </w:p>
    <w:p w14:paraId="6F461500" w14:textId="77777777" w:rsidR="00CA442E" w:rsidRPr="00B43504" w:rsidRDefault="00CA442E" w:rsidP="00CA442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rPr>
      </w:pPr>
      <w:r w:rsidRPr="00B43504">
        <w:rPr>
          <w:rFonts w:ascii="Times New Roman" w:hAnsi="Times New Roman"/>
          <w:b/>
        </w:rPr>
        <w:lastRenderedPageBreak/>
        <w:t>MINIMALI INFORMACIJA ANT LIZDINIŲ PLOKŠTELIŲ ARBA DVISLUOKSNIŲ JUOSTELIŲ</w:t>
      </w:r>
    </w:p>
    <w:p w14:paraId="6EA09F1A" w14:textId="77777777" w:rsidR="00CA442E" w:rsidRPr="00B43504" w:rsidRDefault="00CA442E" w:rsidP="00CA442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rPr>
      </w:pPr>
    </w:p>
    <w:p w14:paraId="23049D43" w14:textId="77777777" w:rsidR="00CA442E" w:rsidRPr="00B43504" w:rsidRDefault="00CA442E" w:rsidP="00CA442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rPr>
      </w:pPr>
      <w:r w:rsidRPr="00B43504">
        <w:rPr>
          <w:rFonts w:ascii="Times New Roman" w:hAnsi="Times New Roman"/>
          <w:b/>
        </w:rPr>
        <w:t>Poliamido-aluminio-PVC/aliuminio LIZDINĖS PLOKŠTELĖS</w:t>
      </w:r>
    </w:p>
    <w:p w14:paraId="0311CDB7" w14:textId="77777777" w:rsidR="00CA442E" w:rsidRPr="00D13D49"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5D0D85B3" w14:textId="77777777" w:rsidR="00CA442E" w:rsidRPr="00B43504" w:rsidRDefault="00CA442E" w:rsidP="00CA442E">
      <w:pPr>
        <w:tabs>
          <w:tab w:val="left" w:pos="567"/>
        </w:tabs>
        <w:spacing w:after="0" w:line="260" w:lineRule="exact"/>
        <w:rPr>
          <w:rFonts w:ascii="Times New Roman" w:hAnsi="Times New Roman"/>
        </w:rPr>
      </w:pPr>
    </w:p>
    <w:p w14:paraId="6ACF01EA" w14:textId="77777777" w:rsidR="00CA442E" w:rsidRPr="00B43504" w:rsidRDefault="00CA442E" w:rsidP="00CA442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rPr>
      </w:pPr>
      <w:r w:rsidRPr="00B43504">
        <w:rPr>
          <w:rFonts w:ascii="Times New Roman" w:hAnsi="Times New Roman"/>
          <w:b/>
        </w:rPr>
        <w:t>1.</w:t>
      </w:r>
      <w:r w:rsidRPr="00B43504">
        <w:rPr>
          <w:rFonts w:ascii="Times New Roman" w:hAnsi="Times New Roman"/>
          <w:b/>
        </w:rPr>
        <w:tab/>
      </w:r>
      <w:r w:rsidRPr="00B43504">
        <w:rPr>
          <w:rFonts w:ascii="Times New Roman" w:hAnsi="Times New Roman"/>
          <w:b/>
          <w:caps/>
        </w:rPr>
        <w:t>VAISTINIO</w:t>
      </w:r>
      <w:r w:rsidRPr="00B43504">
        <w:rPr>
          <w:rFonts w:ascii="Times New Roman" w:hAnsi="Times New Roman"/>
          <w:b/>
        </w:rPr>
        <w:t xml:space="preserve"> PREPARATO PAVADINIMAS</w:t>
      </w:r>
    </w:p>
    <w:p w14:paraId="22894F57" w14:textId="77777777" w:rsidR="00CA442E" w:rsidRPr="00B43504" w:rsidRDefault="00CA442E" w:rsidP="00CA442E">
      <w:pPr>
        <w:tabs>
          <w:tab w:val="left" w:pos="567"/>
        </w:tabs>
        <w:spacing w:after="0" w:line="260" w:lineRule="exact"/>
        <w:rPr>
          <w:rFonts w:ascii="Times New Roman" w:hAnsi="Times New Roman"/>
        </w:rPr>
      </w:pPr>
    </w:p>
    <w:p w14:paraId="08B594A6"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Lercaprel 20 mg/20 mg tabletės</w:t>
      </w:r>
    </w:p>
    <w:p w14:paraId="39146831" w14:textId="77777777" w:rsidR="00CA442E" w:rsidRPr="00B43504" w:rsidRDefault="00CA442E" w:rsidP="00CA442E">
      <w:pPr>
        <w:tabs>
          <w:tab w:val="left" w:pos="567"/>
        </w:tabs>
        <w:spacing w:after="0" w:line="260" w:lineRule="exact"/>
        <w:rPr>
          <w:rFonts w:ascii="Times New Roman" w:hAnsi="Times New Roman"/>
        </w:rPr>
      </w:pPr>
    </w:p>
    <w:p w14:paraId="5EEDE901"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enalaprilio maleatas ir lerkanidipino hidrochloridas</w:t>
      </w:r>
    </w:p>
    <w:p w14:paraId="6810B6F5" w14:textId="77777777" w:rsidR="00CA442E" w:rsidRPr="00B43504" w:rsidRDefault="00CA442E" w:rsidP="00CA442E">
      <w:pPr>
        <w:tabs>
          <w:tab w:val="left" w:pos="567"/>
        </w:tabs>
        <w:spacing w:after="0" w:line="260" w:lineRule="exact"/>
        <w:rPr>
          <w:rFonts w:ascii="Times New Roman" w:hAnsi="Times New Roman"/>
        </w:rPr>
      </w:pPr>
    </w:p>
    <w:p w14:paraId="6447CEE9" w14:textId="77777777" w:rsidR="00CA442E" w:rsidRPr="00B43504" w:rsidRDefault="00CA442E" w:rsidP="00CA442E">
      <w:pPr>
        <w:tabs>
          <w:tab w:val="left" w:pos="567"/>
        </w:tabs>
        <w:spacing w:after="0" w:line="260" w:lineRule="exact"/>
        <w:rPr>
          <w:rFonts w:ascii="Times New Roman" w:hAnsi="Times New Roman"/>
        </w:rPr>
      </w:pPr>
    </w:p>
    <w:p w14:paraId="31D9AECA" w14:textId="77777777" w:rsidR="00CA442E" w:rsidRPr="00B43504" w:rsidRDefault="00CA442E" w:rsidP="00CA442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rPr>
      </w:pPr>
      <w:r w:rsidRPr="00B43504">
        <w:rPr>
          <w:rFonts w:ascii="Times New Roman" w:hAnsi="Times New Roman"/>
          <w:b/>
        </w:rPr>
        <w:t>2.</w:t>
      </w:r>
      <w:r w:rsidRPr="00B43504">
        <w:rPr>
          <w:rFonts w:ascii="Times New Roman" w:hAnsi="Times New Roman"/>
          <w:b/>
        </w:rPr>
        <w:tab/>
      </w:r>
      <w:r w:rsidRPr="00B43504">
        <w:rPr>
          <w:rFonts w:ascii="Times New Roman" w:hAnsi="Times New Roman"/>
          <w:b/>
          <w:caps/>
        </w:rPr>
        <w:t>REGISTRUOTOJO pavadinimas</w:t>
      </w:r>
    </w:p>
    <w:p w14:paraId="071355AD" w14:textId="77777777" w:rsidR="00CA442E" w:rsidRPr="00B43504" w:rsidRDefault="00CA442E" w:rsidP="00CA442E">
      <w:pPr>
        <w:tabs>
          <w:tab w:val="left" w:pos="567"/>
        </w:tabs>
        <w:spacing w:after="0" w:line="260" w:lineRule="exact"/>
        <w:rPr>
          <w:rFonts w:ascii="Times New Roman" w:hAnsi="Times New Roman"/>
        </w:rPr>
      </w:pPr>
    </w:p>
    <w:p w14:paraId="0BCA7C9B"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RECORDATI Ireland Limited</w:t>
      </w:r>
    </w:p>
    <w:p w14:paraId="721B06F8" w14:textId="77777777" w:rsidR="00CA442E" w:rsidRPr="00B43504" w:rsidRDefault="00CA442E" w:rsidP="00CA442E">
      <w:pPr>
        <w:tabs>
          <w:tab w:val="left" w:pos="567"/>
        </w:tabs>
        <w:spacing w:after="0" w:line="260" w:lineRule="exact"/>
        <w:rPr>
          <w:rFonts w:ascii="Times New Roman" w:hAnsi="Times New Roman"/>
        </w:rPr>
      </w:pPr>
    </w:p>
    <w:p w14:paraId="11E74EEF" w14:textId="77777777" w:rsidR="00CA442E" w:rsidRPr="00B43504" w:rsidRDefault="00CA442E" w:rsidP="00CA442E">
      <w:pPr>
        <w:tabs>
          <w:tab w:val="left" w:pos="567"/>
        </w:tabs>
        <w:spacing w:after="0" w:line="260" w:lineRule="exact"/>
        <w:rPr>
          <w:rFonts w:ascii="Times New Roman" w:hAnsi="Times New Roman"/>
        </w:rPr>
      </w:pPr>
    </w:p>
    <w:p w14:paraId="71CBDD98" w14:textId="77777777" w:rsidR="00CA442E" w:rsidRPr="00B43504" w:rsidRDefault="00CA442E" w:rsidP="00CA442E">
      <w:pPr>
        <w:pBdr>
          <w:top w:val="single" w:sz="4" w:space="1" w:color="auto"/>
          <w:left w:val="single" w:sz="4" w:space="4" w:color="auto"/>
          <w:bottom w:val="single" w:sz="4" w:space="2" w:color="auto"/>
          <w:right w:val="single" w:sz="4" w:space="4" w:color="auto"/>
        </w:pBdr>
        <w:tabs>
          <w:tab w:val="left" w:pos="567"/>
        </w:tabs>
        <w:spacing w:after="0" w:line="260" w:lineRule="exact"/>
        <w:outlineLvl w:val="0"/>
        <w:rPr>
          <w:rFonts w:ascii="Times New Roman" w:hAnsi="Times New Roman"/>
          <w:b/>
        </w:rPr>
      </w:pPr>
      <w:r w:rsidRPr="00B43504">
        <w:rPr>
          <w:rFonts w:ascii="Times New Roman" w:hAnsi="Times New Roman"/>
          <w:b/>
        </w:rPr>
        <w:t>3.</w:t>
      </w:r>
      <w:r w:rsidRPr="00B43504">
        <w:rPr>
          <w:rFonts w:ascii="Times New Roman" w:hAnsi="Times New Roman"/>
          <w:b/>
        </w:rPr>
        <w:tab/>
        <w:t>TINKAMUMO LAIKAS</w:t>
      </w:r>
    </w:p>
    <w:p w14:paraId="350107F5" w14:textId="77777777" w:rsidR="00CA442E" w:rsidRPr="00B43504" w:rsidRDefault="00CA442E" w:rsidP="00CA442E">
      <w:pPr>
        <w:tabs>
          <w:tab w:val="left" w:pos="567"/>
        </w:tabs>
        <w:spacing w:after="0" w:line="260" w:lineRule="exact"/>
        <w:rPr>
          <w:rFonts w:ascii="Times New Roman" w:hAnsi="Times New Roman"/>
        </w:rPr>
      </w:pPr>
    </w:p>
    <w:p w14:paraId="039AFFAD"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Tinka iki: MMMM-mm</w:t>
      </w:r>
    </w:p>
    <w:p w14:paraId="6C4F2FC4" w14:textId="77777777" w:rsidR="00CA442E" w:rsidRPr="00B43504" w:rsidRDefault="00CA442E" w:rsidP="00CA442E">
      <w:pPr>
        <w:tabs>
          <w:tab w:val="left" w:pos="567"/>
        </w:tabs>
        <w:spacing w:after="0" w:line="260" w:lineRule="exact"/>
        <w:rPr>
          <w:rFonts w:ascii="Times New Roman" w:hAnsi="Times New Roman"/>
        </w:rPr>
      </w:pPr>
    </w:p>
    <w:p w14:paraId="34E85A94" w14:textId="77777777" w:rsidR="00CA442E" w:rsidRPr="00B43504" w:rsidRDefault="00CA442E" w:rsidP="00CA442E">
      <w:pPr>
        <w:tabs>
          <w:tab w:val="left" w:pos="567"/>
        </w:tabs>
        <w:spacing w:after="0" w:line="260" w:lineRule="exact"/>
        <w:rPr>
          <w:rFonts w:ascii="Times New Roman" w:hAnsi="Times New Roman"/>
        </w:rPr>
      </w:pPr>
    </w:p>
    <w:p w14:paraId="50E7BAA7" w14:textId="77777777" w:rsidR="00CA442E" w:rsidRPr="00B43504" w:rsidRDefault="00CA442E" w:rsidP="00CA442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rPr>
      </w:pPr>
      <w:r w:rsidRPr="00B43504">
        <w:rPr>
          <w:rFonts w:ascii="Times New Roman" w:hAnsi="Times New Roman"/>
          <w:b/>
        </w:rPr>
        <w:t>4.</w:t>
      </w:r>
      <w:r w:rsidRPr="00B43504">
        <w:rPr>
          <w:rFonts w:ascii="Times New Roman" w:hAnsi="Times New Roman"/>
          <w:b/>
        </w:rPr>
        <w:tab/>
        <w:t>SERIJOS NUMERIS</w:t>
      </w:r>
    </w:p>
    <w:p w14:paraId="64F07F2B" w14:textId="77777777" w:rsidR="00CA442E" w:rsidRPr="00B43504" w:rsidRDefault="00CA442E" w:rsidP="00CA442E">
      <w:pPr>
        <w:tabs>
          <w:tab w:val="left" w:pos="567"/>
        </w:tabs>
        <w:spacing w:after="0" w:line="260" w:lineRule="exact"/>
        <w:rPr>
          <w:rFonts w:ascii="Times New Roman" w:hAnsi="Times New Roman"/>
        </w:rPr>
      </w:pPr>
    </w:p>
    <w:p w14:paraId="794B810A"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Serija</w:t>
      </w:r>
    </w:p>
    <w:p w14:paraId="60A25677" w14:textId="77777777" w:rsidR="00CA442E" w:rsidRPr="00B43504" w:rsidRDefault="00CA442E" w:rsidP="00CA442E">
      <w:pPr>
        <w:tabs>
          <w:tab w:val="left" w:pos="567"/>
        </w:tabs>
        <w:spacing w:after="0" w:line="260" w:lineRule="exact"/>
        <w:rPr>
          <w:rFonts w:ascii="Times New Roman" w:hAnsi="Times New Roman"/>
        </w:rPr>
      </w:pPr>
    </w:p>
    <w:p w14:paraId="4EDBFA8E" w14:textId="77777777" w:rsidR="00CA442E" w:rsidRPr="00B43504" w:rsidRDefault="00CA442E" w:rsidP="00CA442E">
      <w:pPr>
        <w:tabs>
          <w:tab w:val="left" w:pos="567"/>
        </w:tabs>
        <w:spacing w:after="0" w:line="260" w:lineRule="exact"/>
        <w:rPr>
          <w:rFonts w:ascii="Times New Roman" w:hAnsi="Times New Roman"/>
        </w:rPr>
      </w:pPr>
    </w:p>
    <w:p w14:paraId="682805EE" w14:textId="77777777" w:rsidR="00CA442E" w:rsidRPr="00B43504" w:rsidRDefault="00CA442E" w:rsidP="00CA442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rPr>
      </w:pPr>
      <w:r w:rsidRPr="00B43504">
        <w:rPr>
          <w:rFonts w:ascii="Times New Roman" w:hAnsi="Times New Roman"/>
          <w:b/>
        </w:rPr>
        <w:t>5.</w:t>
      </w:r>
      <w:r w:rsidRPr="00B43504">
        <w:rPr>
          <w:rFonts w:ascii="Times New Roman" w:hAnsi="Times New Roman"/>
          <w:b/>
        </w:rPr>
        <w:tab/>
        <w:t>KITA</w:t>
      </w:r>
    </w:p>
    <w:p w14:paraId="62786E53" w14:textId="77777777" w:rsidR="00CA442E" w:rsidRPr="00B43504" w:rsidRDefault="00CA442E" w:rsidP="00CA442E">
      <w:pPr>
        <w:tabs>
          <w:tab w:val="left" w:pos="567"/>
        </w:tabs>
        <w:spacing w:after="0" w:line="260" w:lineRule="exact"/>
        <w:rPr>
          <w:rFonts w:ascii="Times New Roman" w:hAnsi="Times New Roman"/>
        </w:rPr>
      </w:pPr>
    </w:p>
    <w:p w14:paraId="412D5173" w14:textId="77777777" w:rsidR="00CA442E" w:rsidRPr="00D13D49" w:rsidRDefault="00CA442E" w:rsidP="00CA442E">
      <w:pPr>
        <w:tabs>
          <w:tab w:val="left" w:pos="567"/>
        </w:tabs>
        <w:spacing w:after="0" w:line="260" w:lineRule="exact"/>
        <w:rPr>
          <w:rFonts w:ascii="Times New Roman" w:eastAsia="Times New Roman" w:hAnsi="Times New Roman" w:cs="Times New Roman"/>
          <w:snapToGrid w:val="0"/>
          <w:szCs w:val="24"/>
          <w:lang w:eastAsia="ja-JP"/>
        </w:rPr>
      </w:pPr>
    </w:p>
    <w:p w14:paraId="029A86D1" w14:textId="77777777" w:rsidR="00CA442E" w:rsidRPr="00C842DB" w:rsidRDefault="00CA442E" w:rsidP="00CA442E">
      <w:pPr>
        <w:tabs>
          <w:tab w:val="left" w:pos="567"/>
        </w:tabs>
        <w:spacing w:after="0" w:line="260" w:lineRule="exact"/>
        <w:outlineLvl w:val="0"/>
        <w:rPr>
          <w:rFonts w:ascii="Times New Roman" w:eastAsia="Times New Roman" w:hAnsi="Times New Roman" w:cs="Times New Roman"/>
          <w:snapToGrid w:val="0"/>
          <w:szCs w:val="20"/>
          <w:lang w:eastAsia="ja-JP"/>
        </w:rPr>
      </w:pPr>
    </w:p>
    <w:p w14:paraId="7D32B1D3" w14:textId="77777777" w:rsidR="00CA442E" w:rsidRPr="00C842DB" w:rsidRDefault="00CA442E" w:rsidP="00CA442E">
      <w:pPr>
        <w:tabs>
          <w:tab w:val="left" w:pos="567"/>
        </w:tabs>
        <w:spacing w:after="0" w:line="260" w:lineRule="exact"/>
        <w:outlineLvl w:val="0"/>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br w:type="page"/>
      </w:r>
    </w:p>
    <w:p w14:paraId="1CDCEACF" w14:textId="77777777" w:rsidR="00CA442E" w:rsidRPr="00C842DB" w:rsidRDefault="00CA442E" w:rsidP="00CA442E">
      <w:pPr>
        <w:tabs>
          <w:tab w:val="left" w:pos="567"/>
        </w:tabs>
        <w:spacing w:after="0" w:line="260" w:lineRule="exact"/>
        <w:outlineLvl w:val="0"/>
        <w:rPr>
          <w:rFonts w:ascii="Times New Roman" w:eastAsia="Times New Roman" w:hAnsi="Times New Roman" w:cs="Times New Roman"/>
          <w:snapToGrid w:val="0"/>
          <w:szCs w:val="20"/>
          <w:lang w:eastAsia="ja-JP"/>
        </w:rPr>
      </w:pPr>
    </w:p>
    <w:p w14:paraId="6228DB0B" w14:textId="77777777" w:rsidR="00CA442E" w:rsidRPr="00C842DB" w:rsidRDefault="00CA442E" w:rsidP="00CA442E">
      <w:pPr>
        <w:tabs>
          <w:tab w:val="left" w:pos="567"/>
        </w:tabs>
        <w:spacing w:after="0" w:line="260" w:lineRule="exact"/>
        <w:outlineLvl w:val="0"/>
        <w:rPr>
          <w:rFonts w:ascii="Times New Roman" w:eastAsia="Times New Roman" w:hAnsi="Times New Roman" w:cs="Times New Roman"/>
          <w:snapToGrid w:val="0"/>
          <w:szCs w:val="20"/>
          <w:lang w:eastAsia="ja-JP"/>
        </w:rPr>
      </w:pPr>
    </w:p>
    <w:p w14:paraId="546818A6" w14:textId="77777777" w:rsidR="00CA442E" w:rsidRPr="00C842DB" w:rsidRDefault="00CA442E" w:rsidP="00CA442E">
      <w:pPr>
        <w:tabs>
          <w:tab w:val="left" w:pos="567"/>
        </w:tabs>
        <w:spacing w:after="0" w:line="260" w:lineRule="exact"/>
        <w:outlineLvl w:val="0"/>
        <w:rPr>
          <w:rFonts w:ascii="Times New Roman" w:eastAsia="Times New Roman" w:hAnsi="Times New Roman" w:cs="Times New Roman"/>
          <w:snapToGrid w:val="0"/>
          <w:szCs w:val="20"/>
          <w:lang w:eastAsia="ja-JP"/>
        </w:rPr>
      </w:pPr>
    </w:p>
    <w:p w14:paraId="38868879" w14:textId="77777777" w:rsidR="00CA442E" w:rsidRPr="00C842DB" w:rsidRDefault="00CA442E" w:rsidP="00CA442E">
      <w:pPr>
        <w:tabs>
          <w:tab w:val="left" w:pos="567"/>
        </w:tabs>
        <w:spacing w:after="0" w:line="260" w:lineRule="exact"/>
        <w:outlineLvl w:val="0"/>
        <w:rPr>
          <w:rFonts w:ascii="Times New Roman" w:eastAsia="Times New Roman" w:hAnsi="Times New Roman" w:cs="Times New Roman"/>
          <w:snapToGrid w:val="0"/>
          <w:szCs w:val="20"/>
          <w:lang w:eastAsia="ja-JP"/>
        </w:rPr>
      </w:pPr>
    </w:p>
    <w:p w14:paraId="1C2E6094" w14:textId="77777777" w:rsidR="00CA442E" w:rsidRPr="00C842DB" w:rsidRDefault="00CA442E" w:rsidP="00CA442E">
      <w:pPr>
        <w:tabs>
          <w:tab w:val="left" w:pos="567"/>
        </w:tabs>
        <w:spacing w:after="0" w:line="260" w:lineRule="exact"/>
        <w:outlineLvl w:val="0"/>
        <w:rPr>
          <w:rFonts w:ascii="Times New Roman" w:eastAsia="Times New Roman" w:hAnsi="Times New Roman" w:cs="Times New Roman"/>
          <w:snapToGrid w:val="0"/>
          <w:szCs w:val="20"/>
          <w:lang w:eastAsia="ja-JP"/>
        </w:rPr>
      </w:pPr>
    </w:p>
    <w:p w14:paraId="3A3BC058" w14:textId="77777777" w:rsidR="00CA442E" w:rsidRPr="00C842DB" w:rsidRDefault="00CA442E" w:rsidP="00CA442E">
      <w:pPr>
        <w:tabs>
          <w:tab w:val="left" w:pos="567"/>
        </w:tabs>
        <w:spacing w:after="0" w:line="260" w:lineRule="exact"/>
        <w:outlineLvl w:val="0"/>
        <w:rPr>
          <w:rFonts w:ascii="Times New Roman" w:eastAsia="Times New Roman" w:hAnsi="Times New Roman" w:cs="Times New Roman"/>
          <w:snapToGrid w:val="0"/>
          <w:szCs w:val="20"/>
          <w:lang w:eastAsia="ja-JP"/>
        </w:rPr>
      </w:pPr>
    </w:p>
    <w:p w14:paraId="214EBAC0" w14:textId="77777777" w:rsidR="00CA442E" w:rsidRPr="00C842DB" w:rsidRDefault="00CA442E" w:rsidP="00CA442E">
      <w:pPr>
        <w:tabs>
          <w:tab w:val="left" w:pos="567"/>
        </w:tabs>
        <w:spacing w:after="0" w:line="260" w:lineRule="exact"/>
        <w:outlineLvl w:val="0"/>
        <w:rPr>
          <w:rFonts w:ascii="Times New Roman" w:eastAsia="Times New Roman" w:hAnsi="Times New Roman" w:cs="Times New Roman"/>
          <w:snapToGrid w:val="0"/>
          <w:szCs w:val="20"/>
          <w:lang w:eastAsia="ja-JP"/>
        </w:rPr>
      </w:pPr>
    </w:p>
    <w:p w14:paraId="645F15DD" w14:textId="77777777" w:rsidR="00CA442E" w:rsidRPr="00C842DB" w:rsidRDefault="00CA442E" w:rsidP="00CA442E">
      <w:pPr>
        <w:tabs>
          <w:tab w:val="left" w:pos="567"/>
        </w:tabs>
        <w:spacing w:after="0" w:line="260" w:lineRule="exact"/>
        <w:outlineLvl w:val="0"/>
        <w:rPr>
          <w:rFonts w:ascii="Times New Roman" w:eastAsia="Times New Roman" w:hAnsi="Times New Roman" w:cs="Times New Roman"/>
          <w:snapToGrid w:val="0"/>
          <w:szCs w:val="20"/>
          <w:lang w:eastAsia="ja-JP"/>
        </w:rPr>
      </w:pPr>
    </w:p>
    <w:p w14:paraId="2ED6AF61" w14:textId="77777777" w:rsidR="00CA442E" w:rsidRPr="00C842DB" w:rsidRDefault="00CA442E" w:rsidP="00CA442E">
      <w:pPr>
        <w:tabs>
          <w:tab w:val="left" w:pos="567"/>
        </w:tabs>
        <w:spacing w:after="0" w:line="260" w:lineRule="exact"/>
        <w:outlineLvl w:val="0"/>
        <w:rPr>
          <w:rFonts w:ascii="Times New Roman" w:eastAsia="Times New Roman" w:hAnsi="Times New Roman" w:cs="Times New Roman"/>
          <w:snapToGrid w:val="0"/>
          <w:szCs w:val="20"/>
          <w:lang w:eastAsia="ja-JP"/>
        </w:rPr>
      </w:pPr>
    </w:p>
    <w:p w14:paraId="7D12EBE2" w14:textId="77777777" w:rsidR="00CA442E" w:rsidRPr="00C842DB" w:rsidRDefault="00CA442E" w:rsidP="00CA442E">
      <w:pPr>
        <w:tabs>
          <w:tab w:val="left" w:pos="567"/>
        </w:tabs>
        <w:spacing w:after="0" w:line="260" w:lineRule="exact"/>
        <w:jc w:val="center"/>
        <w:outlineLvl w:val="0"/>
        <w:rPr>
          <w:rFonts w:ascii="Times New Roman" w:eastAsia="Times New Roman" w:hAnsi="Times New Roman" w:cs="Times New Roman"/>
          <w:b/>
          <w:snapToGrid w:val="0"/>
          <w:szCs w:val="20"/>
          <w:lang w:eastAsia="ja-JP"/>
        </w:rPr>
      </w:pPr>
    </w:p>
    <w:p w14:paraId="59F04086" w14:textId="77777777" w:rsidR="00CA442E" w:rsidRPr="00C842DB" w:rsidRDefault="00CA442E" w:rsidP="00CA442E">
      <w:pPr>
        <w:tabs>
          <w:tab w:val="left" w:pos="567"/>
        </w:tabs>
        <w:spacing w:after="0" w:line="260" w:lineRule="exact"/>
        <w:jc w:val="center"/>
        <w:outlineLvl w:val="0"/>
        <w:rPr>
          <w:rFonts w:ascii="Times New Roman" w:eastAsia="Times New Roman" w:hAnsi="Times New Roman" w:cs="Times New Roman"/>
          <w:b/>
          <w:snapToGrid w:val="0"/>
          <w:szCs w:val="20"/>
          <w:lang w:eastAsia="ja-JP"/>
        </w:rPr>
      </w:pPr>
    </w:p>
    <w:p w14:paraId="70E84598" w14:textId="77777777" w:rsidR="00CA442E" w:rsidRPr="00C842DB" w:rsidRDefault="00CA442E" w:rsidP="00CA442E">
      <w:pPr>
        <w:tabs>
          <w:tab w:val="left" w:pos="567"/>
        </w:tabs>
        <w:spacing w:after="0" w:line="260" w:lineRule="exact"/>
        <w:jc w:val="center"/>
        <w:outlineLvl w:val="0"/>
        <w:rPr>
          <w:rFonts w:ascii="Times New Roman" w:eastAsia="Times New Roman" w:hAnsi="Times New Roman" w:cs="Times New Roman"/>
          <w:b/>
          <w:snapToGrid w:val="0"/>
          <w:szCs w:val="20"/>
          <w:lang w:eastAsia="ja-JP"/>
        </w:rPr>
      </w:pPr>
    </w:p>
    <w:p w14:paraId="19C2CE29" w14:textId="77777777" w:rsidR="00CA442E" w:rsidRPr="00C842DB" w:rsidRDefault="00CA442E" w:rsidP="00CA442E">
      <w:pPr>
        <w:tabs>
          <w:tab w:val="left" w:pos="567"/>
        </w:tabs>
        <w:spacing w:after="0" w:line="260" w:lineRule="exact"/>
        <w:jc w:val="center"/>
        <w:outlineLvl w:val="0"/>
        <w:rPr>
          <w:rFonts w:ascii="Times New Roman" w:eastAsia="Times New Roman" w:hAnsi="Times New Roman" w:cs="Times New Roman"/>
          <w:b/>
          <w:snapToGrid w:val="0"/>
          <w:szCs w:val="20"/>
          <w:lang w:eastAsia="ja-JP"/>
        </w:rPr>
      </w:pPr>
    </w:p>
    <w:p w14:paraId="616BAAC6" w14:textId="77777777" w:rsidR="00CA442E" w:rsidRPr="00C842DB" w:rsidRDefault="00CA442E" w:rsidP="00CA442E">
      <w:pPr>
        <w:tabs>
          <w:tab w:val="left" w:pos="567"/>
        </w:tabs>
        <w:spacing w:after="0" w:line="260" w:lineRule="exact"/>
        <w:jc w:val="center"/>
        <w:outlineLvl w:val="0"/>
        <w:rPr>
          <w:rFonts w:ascii="Times New Roman" w:eastAsia="Times New Roman" w:hAnsi="Times New Roman" w:cs="Times New Roman"/>
          <w:b/>
          <w:snapToGrid w:val="0"/>
          <w:szCs w:val="20"/>
          <w:lang w:eastAsia="ja-JP"/>
        </w:rPr>
      </w:pPr>
    </w:p>
    <w:p w14:paraId="7A834A63" w14:textId="77777777" w:rsidR="00CA442E" w:rsidRPr="00C842DB" w:rsidRDefault="00CA442E" w:rsidP="00CA442E">
      <w:pPr>
        <w:tabs>
          <w:tab w:val="left" w:pos="567"/>
        </w:tabs>
        <w:spacing w:after="0" w:line="260" w:lineRule="exact"/>
        <w:jc w:val="center"/>
        <w:outlineLvl w:val="0"/>
        <w:rPr>
          <w:rFonts w:ascii="Times New Roman" w:eastAsia="Times New Roman" w:hAnsi="Times New Roman" w:cs="Times New Roman"/>
          <w:b/>
          <w:snapToGrid w:val="0"/>
          <w:szCs w:val="20"/>
          <w:lang w:eastAsia="ja-JP"/>
        </w:rPr>
      </w:pPr>
    </w:p>
    <w:p w14:paraId="19C9BDB7" w14:textId="77777777" w:rsidR="00CA442E" w:rsidRPr="00C842DB" w:rsidRDefault="00CA442E" w:rsidP="00CA442E">
      <w:pPr>
        <w:tabs>
          <w:tab w:val="left" w:pos="567"/>
        </w:tabs>
        <w:spacing w:after="0" w:line="260" w:lineRule="exact"/>
        <w:jc w:val="center"/>
        <w:outlineLvl w:val="0"/>
        <w:rPr>
          <w:rFonts w:ascii="Times New Roman" w:eastAsia="Times New Roman" w:hAnsi="Times New Roman" w:cs="Times New Roman"/>
          <w:b/>
          <w:snapToGrid w:val="0"/>
          <w:szCs w:val="20"/>
          <w:lang w:eastAsia="ja-JP"/>
        </w:rPr>
      </w:pPr>
    </w:p>
    <w:p w14:paraId="6B7FD1CC" w14:textId="77777777" w:rsidR="00CA442E" w:rsidRPr="00C842DB" w:rsidRDefault="00CA442E" w:rsidP="00CA442E">
      <w:pPr>
        <w:tabs>
          <w:tab w:val="left" w:pos="567"/>
        </w:tabs>
        <w:spacing w:after="0" w:line="260" w:lineRule="exact"/>
        <w:jc w:val="center"/>
        <w:outlineLvl w:val="0"/>
        <w:rPr>
          <w:rFonts w:ascii="Times New Roman" w:eastAsia="Times New Roman" w:hAnsi="Times New Roman" w:cs="Times New Roman"/>
          <w:b/>
          <w:snapToGrid w:val="0"/>
          <w:szCs w:val="20"/>
          <w:lang w:eastAsia="ja-JP"/>
        </w:rPr>
      </w:pPr>
    </w:p>
    <w:p w14:paraId="21A0616B" w14:textId="77777777" w:rsidR="00CA442E" w:rsidRPr="00C842DB" w:rsidRDefault="00CA442E" w:rsidP="00CA442E">
      <w:pPr>
        <w:tabs>
          <w:tab w:val="left" w:pos="567"/>
        </w:tabs>
        <w:spacing w:after="0" w:line="260" w:lineRule="exact"/>
        <w:jc w:val="center"/>
        <w:outlineLvl w:val="0"/>
        <w:rPr>
          <w:rFonts w:ascii="Times New Roman" w:eastAsia="Times New Roman" w:hAnsi="Times New Roman" w:cs="Times New Roman"/>
          <w:b/>
          <w:snapToGrid w:val="0"/>
          <w:szCs w:val="20"/>
          <w:lang w:eastAsia="ja-JP"/>
        </w:rPr>
      </w:pPr>
    </w:p>
    <w:p w14:paraId="20C60556" w14:textId="77777777" w:rsidR="00CA442E" w:rsidRPr="00C842DB" w:rsidRDefault="00CA442E" w:rsidP="00CA442E">
      <w:pPr>
        <w:tabs>
          <w:tab w:val="left" w:pos="567"/>
        </w:tabs>
        <w:spacing w:after="0" w:line="260" w:lineRule="exact"/>
        <w:jc w:val="center"/>
        <w:outlineLvl w:val="0"/>
        <w:rPr>
          <w:rFonts w:ascii="Times New Roman" w:eastAsia="Times New Roman" w:hAnsi="Times New Roman" w:cs="Times New Roman"/>
          <w:b/>
          <w:snapToGrid w:val="0"/>
          <w:szCs w:val="20"/>
          <w:lang w:eastAsia="ja-JP"/>
        </w:rPr>
      </w:pPr>
    </w:p>
    <w:p w14:paraId="67C7884F" w14:textId="77777777" w:rsidR="00CA442E" w:rsidRPr="00C842DB" w:rsidRDefault="00CA442E" w:rsidP="00CA442E">
      <w:pPr>
        <w:tabs>
          <w:tab w:val="left" w:pos="567"/>
        </w:tabs>
        <w:spacing w:after="0" w:line="260" w:lineRule="exact"/>
        <w:jc w:val="center"/>
        <w:outlineLvl w:val="0"/>
        <w:rPr>
          <w:rFonts w:ascii="Times New Roman" w:eastAsia="Times New Roman" w:hAnsi="Times New Roman" w:cs="Times New Roman"/>
          <w:b/>
          <w:snapToGrid w:val="0"/>
          <w:szCs w:val="20"/>
          <w:lang w:eastAsia="ja-JP"/>
        </w:rPr>
      </w:pPr>
    </w:p>
    <w:p w14:paraId="6CC53742" w14:textId="77777777" w:rsidR="00CA442E" w:rsidRPr="00C842DB" w:rsidRDefault="00CA442E" w:rsidP="00CA442E">
      <w:pPr>
        <w:tabs>
          <w:tab w:val="left" w:pos="567"/>
        </w:tabs>
        <w:spacing w:after="0" w:line="260" w:lineRule="exact"/>
        <w:jc w:val="center"/>
        <w:outlineLvl w:val="0"/>
        <w:rPr>
          <w:rFonts w:ascii="Times New Roman" w:eastAsia="Times New Roman" w:hAnsi="Times New Roman" w:cs="Times New Roman"/>
          <w:b/>
          <w:snapToGrid w:val="0"/>
          <w:szCs w:val="20"/>
          <w:lang w:eastAsia="ja-JP"/>
        </w:rPr>
      </w:pPr>
    </w:p>
    <w:p w14:paraId="64E5C2C7" w14:textId="77777777" w:rsidR="00CA442E" w:rsidRPr="00C842DB" w:rsidRDefault="00CA442E" w:rsidP="00CA442E">
      <w:pPr>
        <w:tabs>
          <w:tab w:val="left" w:pos="567"/>
        </w:tabs>
        <w:spacing w:after="0" w:line="260" w:lineRule="exact"/>
        <w:jc w:val="center"/>
        <w:outlineLvl w:val="0"/>
        <w:rPr>
          <w:rFonts w:ascii="Times New Roman" w:eastAsia="Times New Roman" w:hAnsi="Times New Roman" w:cs="Times New Roman"/>
          <w:b/>
          <w:snapToGrid w:val="0"/>
          <w:szCs w:val="20"/>
          <w:lang w:eastAsia="ja-JP"/>
        </w:rPr>
      </w:pPr>
    </w:p>
    <w:p w14:paraId="5D6E4A65" w14:textId="77777777" w:rsidR="00CA442E" w:rsidRPr="00C842DB" w:rsidRDefault="00CA442E" w:rsidP="00CA442E">
      <w:pPr>
        <w:tabs>
          <w:tab w:val="left" w:pos="567"/>
        </w:tabs>
        <w:spacing w:after="0" w:line="260" w:lineRule="exact"/>
        <w:jc w:val="center"/>
        <w:outlineLvl w:val="0"/>
        <w:rPr>
          <w:rFonts w:ascii="Times New Roman" w:eastAsia="Times New Roman" w:hAnsi="Times New Roman" w:cs="Times New Roman"/>
          <w:b/>
          <w:snapToGrid w:val="0"/>
          <w:szCs w:val="20"/>
          <w:lang w:eastAsia="ja-JP"/>
        </w:rPr>
      </w:pPr>
    </w:p>
    <w:p w14:paraId="6B28F96D" w14:textId="77777777" w:rsidR="00CA442E" w:rsidRPr="00C842DB" w:rsidRDefault="00CA442E" w:rsidP="00CA442E">
      <w:pPr>
        <w:tabs>
          <w:tab w:val="left" w:pos="567"/>
        </w:tabs>
        <w:spacing w:after="0" w:line="260" w:lineRule="exact"/>
        <w:jc w:val="center"/>
        <w:outlineLvl w:val="0"/>
        <w:rPr>
          <w:rFonts w:ascii="Times New Roman" w:eastAsia="Times New Roman" w:hAnsi="Times New Roman" w:cs="Times New Roman"/>
          <w:b/>
          <w:snapToGrid w:val="0"/>
          <w:szCs w:val="20"/>
          <w:lang w:eastAsia="ja-JP"/>
        </w:rPr>
      </w:pPr>
      <w:r w:rsidRPr="00C842DB">
        <w:rPr>
          <w:rFonts w:ascii="Times New Roman" w:eastAsia="Times New Roman" w:hAnsi="Times New Roman" w:cs="Times New Roman"/>
          <w:b/>
          <w:snapToGrid w:val="0"/>
          <w:szCs w:val="20"/>
          <w:lang w:eastAsia="ja-JP"/>
        </w:rPr>
        <w:t>B. PAKUOTĖS LAPELIS</w:t>
      </w:r>
    </w:p>
    <w:p w14:paraId="1DF5CAA7" w14:textId="77777777" w:rsidR="00CA442E" w:rsidRPr="00C842DB" w:rsidRDefault="00CA442E" w:rsidP="00CA442E">
      <w:pPr>
        <w:tabs>
          <w:tab w:val="left" w:pos="567"/>
        </w:tabs>
        <w:spacing w:after="0" w:line="260" w:lineRule="exact"/>
        <w:jc w:val="center"/>
        <w:outlineLvl w:val="0"/>
        <w:rPr>
          <w:rFonts w:ascii="Times New Roman" w:eastAsia="Times New Roman" w:hAnsi="Times New Roman" w:cs="Times New Roman"/>
          <w:snapToGrid w:val="0"/>
          <w:lang w:eastAsia="ja-JP"/>
        </w:rPr>
      </w:pPr>
      <w:r w:rsidRPr="00C842DB">
        <w:rPr>
          <w:rFonts w:ascii="Times New Roman" w:eastAsia="Times New Roman" w:hAnsi="Times New Roman" w:cs="Times New Roman"/>
          <w:i/>
          <w:snapToGrid w:val="0"/>
          <w:szCs w:val="20"/>
          <w:lang w:eastAsia="ja-JP"/>
        </w:rPr>
        <w:br w:type="page"/>
      </w:r>
      <w:r w:rsidRPr="00C842DB">
        <w:rPr>
          <w:rFonts w:ascii="Times New Roman" w:eastAsia="Times New Roman" w:hAnsi="Times New Roman" w:cs="Times New Roman"/>
          <w:b/>
          <w:bCs/>
          <w:snapToGrid w:val="0"/>
          <w:lang w:eastAsia="ja-JP"/>
        </w:rPr>
        <w:lastRenderedPageBreak/>
        <w:t>Pakuotės lapelis: informacija vartotojui</w:t>
      </w:r>
    </w:p>
    <w:p w14:paraId="796C2C7A" w14:textId="77777777" w:rsidR="00CA442E" w:rsidRPr="00C842DB" w:rsidRDefault="00CA442E" w:rsidP="00CA442E">
      <w:pPr>
        <w:tabs>
          <w:tab w:val="left" w:pos="567"/>
        </w:tabs>
        <w:spacing w:after="0" w:line="260" w:lineRule="exact"/>
        <w:rPr>
          <w:rFonts w:ascii="Times New Roman" w:eastAsia="Times New Roman" w:hAnsi="Times New Roman" w:cs="Times New Roman"/>
          <w:b/>
          <w:bCs/>
          <w:snapToGrid w:val="0"/>
          <w:lang w:eastAsia="ja-JP"/>
        </w:rPr>
      </w:pPr>
    </w:p>
    <w:p w14:paraId="45F32CEC" w14:textId="77777777" w:rsidR="00CA442E" w:rsidRPr="00C842DB" w:rsidRDefault="00CA442E" w:rsidP="00CA442E">
      <w:pPr>
        <w:tabs>
          <w:tab w:val="left" w:pos="567"/>
        </w:tabs>
        <w:spacing w:after="0" w:line="240" w:lineRule="auto"/>
        <w:jc w:val="center"/>
        <w:outlineLvl w:val="0"/>
        <w:rPr>
          <w:rFonts w:ascii="Times New Roman" w:eastAsia="SimSun" w:hAnsi="Times New Roman" w:cs="Times New Roman"/>
          <w:b/>
          <w:bCs/>
          <w:lang w:eastAsia="ja-JP"/>
        </w:rPr>
      </w:pPr>
      <w:r w:rsidRPr="00C842DB">
        <w:rPr>
          <w:rFonts w:ascii="Times New Roman" w:eastAsia="SimSun" w:hAnsi="Times New Roman" w:cs="Times New Roman"/>
          <w:b/>
          <w:lang w:eastAsia="ja-JP"/>
        </w:rPr>
        <w:t>Lercaprel</w:t>
      </w:r>
      <w:r w:rsidRPr="00C842DB">
        <w:rPr>
          <w:rFonts w:ascii="Times New Roman" w:eastAsia="SimSun" w:hAnsi="Times New Roman" w:cs="Times New Roman"/>
          <w:lang w:eastAsia="ja-JP"/>
        </w:rPr>
        <w:t xml:space="preserve"> </w:t>
      </w:r>
      <w:r w:rsidRPr="00C842DB">
        <w:rPr>
          <w:rFonts w:ascii="Times New Roman" w:eastAsia="SimSun" w:hAnsi="Times New Roman" w:cs="Times New Roman"/>
          <w:b/>
          <w:bCs/>
          <w:lang w:eastAsia="ja-JP"/>
        </w:rPr>
        <w:t>20 mg/20 mg plėvele dengtos tabletės</w:t>
      </w:r>
    </w:p>
    <w:p w14:paraId="1D0F2317" w14:textId="77777777" w:rsidR="00CA442E" w:rsidRPr="00C842DB" w:rsidRDefault="00CA442E" w:rsidP="00CA442E">
      <w:pPr>
        <w:tabs>
          <w:tab w:val="left" w:pos="567"/>
        </w:tabs>
        <w:spacing w:after="0" w:line="260" w:lineRule="exact"/>
        <w:jc w:val="center"/>
        <w:outlineLvl w:val="0"/>
        <w:rPr>
          <w:rFonts w:ascii="Times New Roman" w:eastAsia="Times New Roman" w:hAnsi="Times New Roman" w:cs="Times New Roman"/>
          <w:bCs/>
          <w:snapToGrid w:val="0"/>
          <w:lang w:eastAsia="ja-JP"/>
        </w:rPr>
      </w:pPr>
      <w:r w:rsidRPr="00C842DB">
        <w:rPr>
          <w:rFonts w:ascii="Times New Roman" w:eastAsia="Times New Roman" w:hAnsi="Times New Roman" w:cs="Times New Roman"/>
          <w:bCs/>
          <w:snapToGrid w:val="0"/>
          <w:lang w:eastAsia="ja-JP"/>
        </w:rPr>
        <w:t>enalaprilio maleatas ir lerkanidipino hidrochloridas</w:t>
      </w:r>
    </w:p>
    <w:p w14:paraId="68C1FC86"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75019258"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b/>
          <w:snapToGrid w:val="0"/>
          <w:lang w:eastAsia="ja-JP"/>
        </w:rPr>
        <w:t>Atidžiai perskaitykite visą šį lapelį, prieš pradėdami vartoti vaistą, nes jame pateikiama Jums svarbi informacija</w:t>
      </w:r>
      <w:r w:rsidRPr="00C842DB">
        <w:rPr>
          <w:rFonts w:ascii="Times New Roman" w:eastAsia="Times New Roman" w:hAnsi="Times New Roman" w:cs="Times New Roman"/>
          <w:b/>
          <w:bCs/>
          <w:snapToGrid w:val="0"/>
          <w:lang w:eastAsia="ja-JP"/>
        </w:rPr>
        <w:t>.</w:t>
      </w:r>
    </w:p>
    <w:p w14:paraId="585828DD" w14:textId="77777777" w:rsidR="00CA442E" w:rsidRPr="00B43504" w:rsidRDefault="00CA442E" w:rsidP="00CA442E">
      <w:pPr>
        <w:numPr>
          <w:ilvl w:val="0"/>
          <w:numId w:val="3"/>
        </w:numPr>
        <w:tabs>
          <w:tab w:val="left" w:pos="567"/>
        </w:tabs>
        <w:spacing w:after="0" w:line="240" w:lineRule="auto"/>
        <w:ind w:left="540" w:hanging="540"/>
        <w:rPr>
          <w:rFonts w:ascii="Times New Roman" w:hAnsi="Times New Roman"/>
        </w:rPr>
      </w:pPr>
      <w:r w:rsidRPr="00B43504">
        <w:rPr>
          <w:rFonts w:ascii="Times New Roman" w:hAnsi="Times New Roman"/>
        </w:rPr>
        <w:t>Neišmeskite šio lapelio, nes vėl gali prireikti jį perskaityti.</w:t>
      </w:r>
    </w:p>
    <w:p w14:paraId="49247988" w14:textId="77777777" w:rsidR="00CA442E" w:rsidRPr="00B43504" w:rsidRDefault="00CA442E" w:rsidP="00CA442E">
      <w:pPr>
        <w:numPr>
          <w:ilvl w:val="0"/>
          <w:numId w:val="3"/>
        </w:numPr>
        <w:tabs>
          <w:tab w:val="left" w:pos="567"/>
        </w:tabs>
        <w:spacing w:after="0" w:line="240" w:lineRule="auto"/>
        <w:ind w:left="540" w:hanging="540"/>
        <w:rPr>
          <w:rFonts w:ascii="Times New Roman" w:hAnsi="Times New Roman"/>
        </w:rPr>
      </w:pPr>
      <w:r w:rsidRPr="00B43504">
        <w:rPr>
          <w:rFonts w:ascii="Times New Roman" w:hAnsi="Times New Roman"/>
        </w:rPr>
        <w:t>Jeigu kiltų daugiau klausimų, kreipkitės į gydytoją arba vaistininką.</w:t>
      </w:r>
    </w:p>
    <w:p w14:paraId="175728AE" w14:textId="77777777" w:rsidR="00CA442E" w:rsidRPr="00B43504" w:rsidRDefault="00CA442E" w:rsidP="00CA442E">
      <w:pPr>
        <w:numPr>
          <w:ilvl w:val="0"/>
          <w:numId w:val="3"/>
        </w:numPr>
        <w:tabs>
          <w:tab w:val="left" w:pos="567"/>
        </w:tabs>
        <w:spacing w:after="0" w:line="240" w:lineRule="auto"/>
        <w:ind w:left="540" w:hanging="540"/>
        <w:rPr>
          <w:rFonts w:ascii="Times New Roman" w:hAnsi="Times New Roman"/>
          <w:b/>
        </w:rPr>
      </w:pPr>
      <w:r w:rsidRPr="00B43504">
        <w:rPr>
          <w:rFonts w:ascii="Times New Roman" w:hAnsi="Times New Roman"/>
        </w:rPr>
        <w:t>Šis vaistas skirtas tik Jums, todėl kitiems žmonėms jo duoti negalima. Vaistas gali jiems pakenkti (net tiems, kurių ligos požymiai yra tokie patys kaip Jūsų).</w:t>
      </w:r>
    </w:p>
    <w:p w14:paraId="05C05FA0" w14:textId="77777777" w:rsidR="00CA442E" w:rsidRPr="00B43504" w:rsidRDefault="00CA442E" w:rsidP="00CA442E">
      <w:pPr>
        <w:numPr>
          <w:ilvl w:val="0"/>
          <w:numId w:val="3"/>
        </w:numPr>
        <w:tabs>
          <w:tab w:val="left" w:pos="567"/>
        </w:tabs>
        <w:spacing w:after="0" w:line="240" w:lineRule="auto"/>
        <w:ind w:left="540" w:hanging="540"/>
        <w:rPr>
          <w:rFonts w:ascii="Times New Roman" w:hAnsi="Times New Roman"/>
        </w:rPr>
      </w:pPr>
      <w:r w:rsidRPr="00B43504">
        <w:rPr>
          <w:rFonts w:ascii="Times New Roman" w:hAnsi="Times New Roman"/>
        </w:rPr>
        <w:t xml:space="preserve">Jeigu pasireiškė šalutinis poveikis (net jeigu jis šiame lapelyje nenurodytas), kreipkitės į gydytoją arba vaistininką. </w:t>
      </w:r>
      <w:r w:rsidRPr="00D13D49">
        <w:rPr>
          <w:rFonts w:ascii="Times New Roman" w:eastAsia="Times New Roman" w:hAnsi="Times New Roman" w:cs="Times New Roman"/>
          <w:snapToGrid w:val="0"/>
          <w:lang w:eastAsia="ja-JP"/>
        </w:rPr>
        <w:t>Žr. 4 skyrių.</w:t>
      </w:r>
    </w:p>
    <w:p w14:paraId="40212A62" w14:textId="77777777" w:rsidR="00CA442E" w:rsidRPr="00D13D49" w:rsidRDefault="00CA442E" w:rsidP="00CA442E">
      <w:pPr>
        <w:spacing w:after="0" w:line="240" w:lineRule="auto"/>
        <w:ind w:right="-2"/>
        <w:rPr>
          <w:rFonts w:ascii="Times New Roman" w:eastAsia="Times New Roman" w:hAnsi="Times New Roman" w:cs="Times New Roman"/>
          <w:snapToGrid w:val="0"/>
          <w:szCs w:val="24"/>
          <w:lang w:eastAsia="ja-JP"/>
        </w:rPr>
      </w:pPr>
    </w:p>
    <w:p w14:paraId="5363C05A" w14:textId="77777777" w:rsidR="00CA442E" w:rsidRPr="00B43504" w:rsidRDefault="00CA442E" w:rsidP="00CA442E">
      <w:pPr>
        <w:numPr>
          <w:ilvl w:val="12"/>
          <w:numId w:val="0"/>
        </w:numPr>
        <w:tabs>
          <w:tab w:val="left" w:pos="360"/>
          <w:tab w:val="left" w:pos="567"/>
        </w:tabs>
        <w:spacing w:after="0" w:line="260" w:lineRule="exact"/>
        <w:rPr>
          <w:rFonts w:ascii="Times New Roman" w:hAnsi="Times New Roman"/>
          <w:b/>
          <w:u w:val="single"/>
        </w:rPr>
      </w:pPr>
      <w:r w:rsidRPr="00B43504">
        <w:rPr>
          <w:rFonts w:ascii="Times New Roman" w:hAnsi="Times New Roman"/>
          <w:b/>
          <w:u w:val="single"/>
        </w:rPr>
        <w:t>Apie ką rašoma šiame lapelyje?</w:t>
      </w:r>
    </w:p>
    <w:p w14:paraId="34D712DD" w14:textId="77777777" w:rsidR="00CA442E" w:rsidRPr="00B43504" w:rsidRDefault="00CA442E" w:rsidP="00CA442E">
      <w:pPr>
        <w:numPr>
          <w:ilvl w:val="12"/>
          <w:numId w:val="0"/>
        </w:numPr>
        <w:tabs>
          <w:tab w:val="left" w:pos="360"/>
          <w:tab w:val="left" w:pos="567"/>
        </w:tabs>
        <w:spacing w:after="0" w:line="260" w:lineRule="exact"/>
        <w:rPr>
          <w:rFonts w:ascii="Times New Roman" w:hAnsi="Times New Roman"/>
        </w:rPr>
      </w:pPr>
    </w:p>
    <w:p w14:paraId="39FB7DC7" w14:textId="77777777" w:rsidR="00CA442E" w:rsidRPr="00B43504" w:rsidRDefault="00CA442E" w:rsidP="00CA442E">
      <w:pPr>
        <w:numPr>
          <w:ilvl w:val="12"/>
          <w:numId w:val="0"/>
        </w:numPr>
        <w:tabs>
          <w:tab w:val="left" w:pos="360"/>
          <w:tab w:val="left" w:pos="567"/>
        </w:tabs>
        <w:spacing w:after="0" w:line="260" w:lineRule="exact"/>
        <w:rPr>
          <w:rFonts w:ascii="Times New Roman" w:hAnsi="Times New Roman"/>
        </w:rPr>
      </w:pPr>
      <w:r w:rsidRPr="00B43504">
        <w:rPr>
          <w:rFonts w:ascii="Times New Roman" w:hAnsi="Times New Roman"/>
        </w:rPr>
        <w:t>1.</w:t>
      </w:r>
      <w:r w:rsidRPr="00B43504">
        <w:rPr>
          <w:rFonts w:ascii="Times New Roman" w:hAnsi="Times New Roman"/>
        </w:rPr>
        <w:tab/>
        <w:t>Kas yra Lercaprel ir kam jis vartojamas</w:t>
      </w:r>
    </w:p>
    <w:p w14:paraId="00151ECD" w14:textId="77777777" w:rsidR="00CA442E" w:rsidRPr="00B43504" w:rsidRDefault="00CA442E" w:rsidP="00CA442E">
      <w:pPr>
        <w:numPr>
          <w:ilvl w:val="12"/>
          <w:numId w:val="0"/>
        </w:numPr>
        <w:tabs>
          <w:tab w:val="left" w:pos="360"/>
          <w:tab w:val="left" w:pos="567"/>
        </w:tabs>
        <w:spacing w:after="0" w:line="260" w:lineRule="exact"/>
        <w:rPr>
          <w:rFonts w:ascii="Times New Roman" w:hAnsi="Times New Roman"/>
        </w:rPr>
      </w:pPr>
      <w:r w:rsidRPr="00B43504">
        <w:rPr>
          <w:rFonts w:ascii="Times New Roman" w:hAnsi="Times New Roman"/>
        </w:rPr>
        <w:t>2.</w:t>
      </w:r>
      <w:r w:rsidRPr="00B43504">
        <w:rPr>
          <w:rFonts w:ascii="Times New Roman" w:hAnsi="Times New Roman"/>
        </w:rPr>
        <w:tab/>
        <w:t>Kas žinotina prieš vartojant Lercaprel</w:t>
      </w:r>
    </w:p>
    <w:p w14:paraId="454B5A57" w14:textId="77777777" w:rsidR="00CA442E" w:rsidRPr="00B43504" w:rsidRDefault="00CA442E" w:rsidP="00CA442E">
      <w:pPr>
        <w:numPr>
          <w:ilvl w:val="12"/>
          <w:numId w:val="0"/>
        </w:numPr>
        <w:tabs>
          <w:tab w:val="left" w:pos="360"/>
          <w:tab w:val="left" w:pos="567"/>
        </w:tabs>
        <w:spacing w:after="0" w:line="260" w:lineRule="exact"/>
        <w:rPr>
          <w:rFonts w:ascii="Times New Roman" w:hAnsi="Times New Roman"/>
        </w:rPr>
      </w:pPr>
      <w:r w:rsidRPr="00B43504">
        <w:rPr>
          <w:rFonts w:ascii="Times New Roman" w:hAnsi="Times New Roman"/>
        </w:rPr>
        <w:t>3.</w:t>
      </w:r>
      <w:r w:rsidRPr="00B43504">
        <w:rPr>
          <w:rFonts w:ascii="Times New Roman" w:hAnsi="Times New Roman"/>
        </w:rPr>
        <w:tab/>
        <w:t>Kaip vartoti Lercaprel</w:t>
      </w:r>
    </w:p>
    <w:p w14:paraId="76D59A77" w14:textId="77777777" w:rsidR="00CA442E" w:rsidRPr="00B43504" w:rsidRDefault="00CA442E" w:rsidP="00CA442E">
      <w:pPr>
        <w:numPr>
          <w:ilvl w:val="12"/>
          <w:numId w:val="0"/>
        </w:numPr>
        <w:tabs>
          <w:tab w:val="left" w:pos="360"/>
          <w:tab w:val="left" w:pos="567"/>
        </w:tabs>
        <w:spacing w:after="0" w:line="260" w:lineRule="exact"/>
        <w:rPr>
          <w:rFonts w:ascii="Times New Roman" w:hAnsi="Times New Roman"/>
        </w:rPr>
      </w:pPr>
      <w:r w:rsidRPr="00B43504">
        <w:rPr>
          <w:rFonts w:ascii="Times New Roman" w:hAnsi="Times New Roman"/>
        </w:rPr>
        <w:t>4.</w:t>
      </w:r>
      <w:r w:rsidRPr="00B43504">
        <w:rPr>
          <w:rFonts w:ascii="Times New Roman" w:hAnsi="Times New Roman"/>
        </w:rPr>
        <w:tab/>
        <w:t>Galimas šalutinis poveikis</w:t>
      </w:r>
    </w:p>
    <w:p w14:paraId="7B93AD0E" w14:textId="77777777" w:rsidR="00CA442E" w:rsidRPr="00B43504" w:rsidRDefault="00CA442E" w:rsidP="00CA442E">
      <w:pPr>
        <w:numPr>
          <w:ilvl w:val="12"/>
          <w:numId w:val="0"/>
        </w:numPr>
        <w:tabs>
          <w:tab w:val="left" w:pos="360"/>
          <w:tab w:val="left" w:pos="567"/>
        </w:tabs>
        <w:spacing w:after="0" w:line="260" w:lineRule="exact"/>
        <w:rPr>
          <w:rFonts w:ascii="Times New Roman" w:hAnsi="Times New Roman"/>
        </w:rPr>
      </w:pPr>
      <w:r w:rsidRPr="00B43504">
        <w:rPr>
          <w:rFonts w:ascii="Times New Roman" w:hAnsi="Times New Roman"/>
        </w:rPr>
        <w:t>5.</w:t>
      </w:r>
      <w:r w:rsidRPr="00B43504">
        <w:rPr>
          <w:rFonts w:ascii="Times New Roman" w:hAnsi="Times New Roman"/>
        </w:rPr>
        <w:tab/>
        <w:t>Kaip laikyti Lercaprel</w:t>
      </w:r>
    </w:p>
    <w:p w14:paraId="6B62EC97" w14:textId="77777777" w:rsidR="00CA442E" w:rsidRPr="00B43504" w:rsidRDefault="00CA442E" w:rsidP="00CA442E">
      <w:pPr>
        <w:numPr>
          <w:ilvl w:val="12"/>
          <w:numId w:val="0"/>
        </w:numPr>
        <w:tabs>
          <w:tab w:val="left" w:pos="360"/>
          <w:tab w:val="left" w:pos="567"/>
        </w:tabs>
        <w:spacing w:after="0" w:line="260" w:lineRule="exact"/>
        <w:rPr>
          <w:rFonts w:ascii="Times New Roman" w:hAnsi="Times New Roman"/>
        </w:rPr>
      </w:pPr>
      <w:r w:rsidRPr="00B43504">
        <w:rPr>
          <w:rFonts w:ascii="Times New Roman" w:hAnsi="Times New Roman"/>
        </w:rPr>
        <w:t>6.</w:t>
      </w:r>
      <w:r w:rsidRPr="00B43504">
        <w:rPr>
          <w:rFonts w:ascii="Times New Roman" w:hAnsi="Times New Roman"/>
        </w:rPr>
        <w:tab/>
        <w:t>Pakuotės turinys ir kita informacija</w:t>
      </w:r>
    </w:p>
    <w:p w14:paraId="4D1B5C75" w14:textId="77777777" w:rsidR="00CA442E" w:rsidRPr="00B43504" w:rsidRDefault="00CA442E" w:rsidP="00CA442E">
      <w:pPr>
        <w:numPr>
          <w:ilvl w:val="12"/>
          <w:numId w:val="0"/>
        </w:numPr>
        <w:tabs>
          <w:tab w:val="left" w:pos="567"/>
        </w:tabs>
        <w:spacing w:after="0" w:line="260" w:lineRule="exact"/>
        <w:rPr>
          <w:rFonts w:ascii="Times New Roman" w:hAnsi="Times New Roman"/>
        </w:rPr>
      </w:pPr>
    </w:p>
    <w:p w14:paraId="2DB6DB3B" w14:textId="77777777" w:rsidR="00CA442E" w:rsidRPr="00B43504" w:rsidRDefault="00CA442E" w:rsidP="00CA442E">
      <w:pPr>
        <w:tabs>
          <w:tab w:val="left" w:pos="567"/>
        </w:tabs>
        <w:spacing w:after="0" w:line="260" w:lineRule="exact"/>
        <w:rPr>
          <w:rFonts w:ascii="Times New Roman" w:hAnsi="Times New Roman"/>
        </w:rPr>
      </w:pPr>
    </w:p>
    <w:p w14:paraId="5B054165" w14:textId="77777777" w:rsidR="00CA442E" w:rsidRPr="00B43504" w:rsidRDefault="00CA442E" w:rsidP="00CA442E">
      <w:pPr>
        <w:keepNext/>
        <w:keepLines/>
        <w:tabs>
          <w:tab w:val="left" w:pos="567"/>
          <w:tab w:val="left" w:pos="720"/>
        </w:tabs>
        <w:spacing w:after="0" w:line="260" w:lineRule="exact"/>
        <w:rPr>
          <w:rFonts w:ascii="Times New Roman" w:hAnsi="Times New Roman"/>
        </w:rPr>
      </w:pPr>
      <w:r w:rsidRPr="00B43504">
        <w:rPr>
          <w:rFonts w:ascii="Times New Roman" w:hAnsi="Times New Roman"/>
          <w:b/>
        </w:rPr>
        <w:t>1.</w:t>
      </w:r>
      <w:r w:rsidRPr="00B43504">
        <w:rPr>
          <w:rFonts w:ascii="Times New Roman" w:hAnsi="Times New Roman"/>
          <w:b/>
        </w:rPr>
        <w:tab/>
        <w:t>Kas yra Lercaprel ir kam jis vartojamas</w:t>
      </w:r>
    </w:p>
    <w:p w14:paraId="73AAAD29" w14:textId="77777777" w:rsidR="00CA442E" w:rsidRPr="00B43504" w:rsidRDefault="00CA442E" w:rsidP="00CA442E">
      <w:pPr>
        <w:tabs>
          <w:tab w:val="left" w:pos="567"/>
        </w:tabs>
        <w:spacing w:after="0" w:line="260" w:lineRule="exact"/>
        <w:rPr>
          <w:rFonts w:ascii="Times New Roman" w:hAnsi="Times New Roman"/>
        </w:rPr>
      </w:pPr>
    </w:p>
    <w:p w14:paraId="75C1E631"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Lercaprel yra AKF inhibitoriaus (enalaprilio) ir kalcio kanalų blokatoriaus (lerkanidipino) sudėtinis vaistinis preparatas; šie du vaistai mažina kraujospūdį.</w:t>
      </w:r>
    </w:p>
    <w:p w14:paraId="2AA8E003" w14:textId="77777777" w:rsidR="00CA442E" w:rsidRPr="00B43504" w:rsidRDefault="00CA442E" w:rsidP="00CA442E">
      <w:pPr>
        <w:tabs>
          <w:tab w:val="left" w:pos="567"/>
        </w:tabs>
        <w:spacing w:after="0" w:line="260" w:lineRule="exact"/>
        <w:rPr>
          <w:rFonts w:ascii="Times New Roman" w:hAnsi="Times New Roman"/>
        </w:rPr>
      </w:pPr>
    </w:p>
    <w:p w14:paraId="2BA69075"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Lercaprel padidėjusio kraujospūdžio (hipertenzijos) gydymui pacientams, kurie šiuo metu vartoja enalaprilio ir lerkanidipino tabletes atskirai.</w:t>
      </w:r>
    </w:p>
    <w:p w14:paraId="3000A947" w14:textId="77777777" w:rsidR="00CA442E" w:rsidRPr="00B43504" w:rsidRDefault="00CA442E" w:rsidP="00CA442E">
      <w:pPr>
        <w:tabs>
          <w:tab w:val="left" w:pos="567"/>
        </w:tabs>
        <w:spacing w:after="0" w:line="260" w:lineRule="exact"/>
        <w:rPr>
          <w:rFonts w:ascii="Times New Roman" w:hAnsi="Times New Roman"/>
        </w:rPr>
      </w:pPr>
    </w:p>
    <w:p w14:paraId="246ADB4B" w14:textId="77777777" w:rsidR="00CA442E" w:rsidRPr="00B43504" w:rsidRDefault="00CA442E" w:rsidP="00CA442E">
      <w:pPr>
        <w:tabs>
          <w:tab w:val="left" w:pos="567"/>
        </w:tabs>
        <w:spacing w:after="0" w:line="260" w:lineRule="exact"/>
        <w:rPr>
          <w:rFonts w:ascii="Times New Roman" w:hAnsi="Times New Roman"/>
        </w:rPr>
      </w:pPr>
    </w:p>
    <w:p w14:paraId="326B7F33" w14:textId="77777777" w:rsidR="00CA442E" w:rsidRPr="00B43504" w:rsidRDefault="00CA442E" w:rsidP="00CA442E">
      <w:pPr>
        <w:keepNext/>
        <w:keepLines/>
        <w:numPr>
          <w:ilvl w:val="0"/>
          <w:numId w:val="11"/>
        </w:numPr>
        <w:tabs>
          <w:tab w:val="left" w:pos="567"/>
          <w:tab w:val="left" w:pos="720"/>
        </w:tabs>
        <w:spacing w:after="0" w:line="240" w:lineRule="auto"/>
        <w:rPr>
          <w:rFonts w:ascii="Times New Roman" w:hAnsi="Times New Roman"/>
          <w:b/>
        </w:rPr>
      </w:pPr>
      <w:r w:rsidRPr="00B43504">
        <w:rPr>
          <w:rFonts w:ascii="Times New Roman" w:hAnsi="Times New Roman"/>
          <w:b/>
        </w:rPr>
        <w:t>Kas žinotina prieš vartojant Lercaprel</w:t>
      </w:r>
    </w:p>
    <w:p w14:paraId="60FB8EC8" w14:textId="77777777" w:rsidR="00CA442E" w:rsidRPr="00B43504" w:rsidRDefault="00CA442E" w:rsidP="00CA442E">
      <w:pPr>
        <w:tabs>
          <w:tab w:val="left" w:pos="567"/>
        </w:tabs>
        <w:spacing w:after="0" w:line="260" w:lineRule="exact"/>
        <w:rPr>
          <w:rFonts w:ascii="Times New Roman" w:hAnsi="Times New Roman"/>
          <w:highlight w:val="lightGray"/>
        </w:rPr>
      </w:pPr>
    </w:p>
    <w:p w14:paraId="2DA184E5" w14:textId="77777777" w:rsidR="00CA442E" w:rsidRPr="00B43504" w:rsidRDefault="00CA442E" w:rsidP="00CA442E">
      <w:pPr>
        <w:keepNext/>
        <w:keepLines/>
        <w:tabs>
          <w:tab w:val="left" w:pos="567"/>
        </w:tabs>
        <w:spacing w:after="0" w:line="260" w:lineRule="exact"/>
        <w:outlineLvl w:val="0"/>
        <w:rPr>
          <w:rFonts w:ascii="Times New Roman" w:hAnsi="Times New Roman"/>
        </w:rPr>
      </w:pPr>
      <w:r w:rsidRPr="00B43504">
        <w:rPr>
          <w:rFonts w:ascii="Times New Roman" w:hAnsi="Times New Roman"/>
          <w:b/>
        </w:rPr>
        <w:t>Lercaprel</w:t>
      </w:r>
      <w:r w:rsidRPr="00B43504">
        <w:rPr>
          <w:rFonts w:ascii="Times New Roman" w:hAnsi="Times New Roman"/>
        </w:rPr>
        <w:t xml:space="preserve"> </w:t>
      </w:r>
      <w:r w:rsidRPr="00B43504">
        <w:rPr>
          <w:rFonts w:ascii="Times New Roman" w:hAnsi="Times New Roman"/>
          <w:b/>
        </w:rPr>
        <w:t>vartoti negalima</w:t>
      </w:r>
    </w:p>
    <w:p w14:paraId="287410CC" w14:textId="29BF6D47" w:rsidR="00CA442E" w:rsidRPr="00B43504" w:rsidRDefault="00CA442E" w:rsidP="00CA442E">
      <w:pPr>
        <w:numPr>
          <w:ilvl w:val="0"/>
          <w:numId w:val="12"/>
        </w:numPr>
        <w:tabs>
          <w:tab w:val="left" w:pos="360"/>
          <w:tab w:val="left" w:pos="567"/>
        </w:tabs>
        <w:spacing w:after="0" w:line="240" w:lineRule="auto"/>
        <w:ind w:left="360" w:hanging="360"/>
        <w:rPr>
          <w:rFonts w:ascii="Times New Roman" w:hAnsi="Times New Roman"/>
        </w:rPr>
      </w:pPr>
      <w:r w:rsidRPr="00B43504">
        <w:rPr>
          <w:rFonts w:ascii="Times New Roman" w:hAnsi="Times New Roman"/>
        </w:rPr>
        <w:t xml:space="preserve">jeigu </w:t>
      </w:r>
      <w:r w:rsidR="00230D26" w:rsidRPr="00B43504">
        <w:rPr>
          <w:rFonts w:ascii="Times New Roman" w:hAnsi="Times New Roman"/>
        </w:rPr>
        <w:t>Jūs esate</w:t>
      </w:r>
      <w:r w:rsidRPr="00B43504">
        <w:rPr>
          <w:rFonts w:ascii="Times New Roman" w:hAnsi="Times New Roman"/>
        </w:rPr>
        <w:t xml:space="preserve"> alergi</w:t>
      </w:r>
      <w:r w:rsidR="00230D26" w:rsidRPr="00B43504">
        <w:rPr>
          <w:rFonts w:ascii="Times New Roman" w:hAnsi="Times New Roman"/>
        </w:rPr>
        <w:t>škas</w:t>
      </w:r>
      <w:r w:rsidRPr="00B43504">
        <w:rPr>
          <w:rFonts w:ascii="Times New Roman" w:hAnsi="Times New Roman"/>
        </w:rPr>
        <w:t xml:space="preserve"> enalaprili</w:t>
      </w:r>
      <w:r w:rsidR="00230D26" w:rsidRPr="00B43504">
        <w:rPr>
          <w:rFonts w:ascii="Times New Roman" w:hAnsi="Times New Roman"/>
        </w:rPr>
        <w:t>o</w:t>
      </w:r>
      <w:r w:rsidRPr="00B43504">
        <w:rPr>
          <w:rFonts w:ascii="Times New Roman" w:hAnsi="Times New Roman"/>
        </w:rPr>
        <w:t xml:space="preserve"> </w:t>
      </w:r>
      <w:r w:rsidR="00230D26" w:rsidRPr="00B43504">
        <w:rPr>
          <w:rFonts w:ascii="Times New Roman" w:hAnsi="Times New Roman"/>
        </w:rPr>
        <w:t xml:space="preserve">maleatui </w:t>
      </w:r>
      <w:r w:rsidRPr="00B43504">
        <w:rPr>
          <w:rFonts w:ascii="Times New Roman" w:hAnsi="Times New Roman"/>
        </w:rPr>
        <w:t>arba lerkanidipin</w:t>
      </w:r>
      <w:r w:rsidR="00230D26" w:rsidRPr="00B43504">
        <w:rPr>
          <w:rFonts w:ascii="Times New Roman" w:hAnsi="Times New Roman"/>
        </w:rPr>
        <w:t>o hidrochloridui</w:t>
      </w:r>
      <w:r w:rsidRPr="00B43504">
        <w:rPr>
          <w:rFonts w:ascii="Times New Roman" w:hAnsi="Times New Roman"/>
        </w:rPr>
        <w:t>, arba bet kuriai pagalbinei šio vaisto medžiagai (jos išvardytos 6 skyriuje);</w:t>
      </w:r>
    </w:p>
    <w:p w14:paraId="07B52027" w14:textId="77777777" w:rsidR="00CA442E" w:rsidRPr="00B43504" w:rsidRDefault="00CA442E" w:rsidP="00CA442E">
      <w:pPr>
        <w:numPr>
          <w:ilvl w:val="0"/>
          <w:numId w:val="12"/>
        </w:numPr>
        <w:tabs>
          <w:tab w:val="left" w:pos="360"/>
          <w:tab w:val="left" w:pos="567"/>
        </w:tabs>
        <w:spacing w:after="0" w:line="240" w:lineRule="auto"/>
        <w:ind w:left="360" w:hanging="360"/>
        <w:rPr>
          <w:rFonts w:ascii="Times New Roman" w:hAnsi="Times New Roman"/>
        </w:rPr>
      </w:pPr>
      <w:r w:rsidRPr="00B43504">
        <w:rPr>
          <w:rFonts w:ascii="Times New Roman" w:hAnsi="Times New Roman"/>
        </w:rPr>
        <w:t>jeigu yra alergija vaistams, labai panašiems į Lercaprel, pvz., vaistams, vadinamiems AKF inhibitoriais arba kalcio kanalų blokatoriais;</w:t>
      </w:r>
    </w:p>
    <w:p w14:paraId="4A9F3AEE" w14:textId="125690C0" w:rsidR="00CA442E" w:rsidRPr="00B43504" w:rsidRDefault="00CA442E" w:rsidP="00CA442E">
      <w:pPr>
        <w:numPr>
          <w:ilvl w:val="0"/>
          <w:numId w:val="12"/>
        </w:numPr>
        <w:tabs>
          <w:tab w:val="left" w:pos="360"/>
          <w:tab w:val="left" w:pos="567"/>
        </w:tabs>
        <w:spacing w:after="0" w:line="240" w:lineRule="auto"/>
        <w:ind w:left="360" w:hanging="360"/>
        <w:rPr>
          <w:rFonts w:ascii="Times New Roman" w:hAnsi="Times New Roman"/>
        </w:rPr>
      </w:pPr>
      <w:r w:rsidRPr="00B43504">
        <w:rPr>
          <w:rFonts w:ascii="Times New Roman" w:hAnsi="Times New Roman"/>
        </w:rPr>
        <w:t>jeigu Jums kada nors buvo ištinęs veidas, lūpos, burna, liežuvis arba gerklė ir tai sukėlė rijimo arba kvėpavimo (angioneurozinė edema) sunkumų po to, kai pavartojote vaistą, vadinamą AKF inhibitiriumi, arba to priežastis nebuvo žinoma, arba tai buvo paveldėta;</w:t>
      </w:r>
    </w:p>
    <w:p w14:paraId="4331EC0E" w14:textId="77777777" w:rsidR="00D13D49" w:rsidRPr="00C842DB" w:rsidRDefault="002E6939" w:rsidP="00CA442E">
      <w:pPr>
        <w:numPr>
          <w:ilvl w:val="0"/>
          <w:numId w:val="12"/>
        </w:numPr>
        <w:tabs>
          <w:tab w:val="left" w:pos="360"/>
          <w:tab w:val="left" w:pos="567"/>
        </w:tabs>
        <w:spacing w:after="0" w:line="240" w:lineRule="auto"/>
        <w:ind w:left="360" w:hanging="360"/>
        <w:rPr>
          <w:rFonts w:ascii="Times New Roman" w:hAnsi="Times New Roman"/>
          <w:lang w:eastAsia="ja-JP"/>
        </w:rPr>
      </w:pPr>
      <w:bookmarkStart w:id="64" w:name="_Hlk16597305"/>
      <w:r w:rsidRPr="00B43504">
        <w:rPr>
          <w:rFonts w:ascii="Times New Roman" w:hAnsi="Times New Roman"/>
        </w:rPr>
        <w:t>jeigu vartojote arba šiuo metu vartojate sakubitrilo ir valsartano derinį, suaugusiųjų ilgalaikio (lėtinio) širdies nepakankamumo gydymui, nes yra padidėjęs angioneurozinės edemos (staigaus patinimo po oda tokios vietose kaip gerklė) pavojus;</w:t>
      </w:r>
      <w:bookmarkEnd w:id="64"/>
    </w:p>
    <w:p w14:paraId="59A4903B" w14:textId="57286184" w:rsidR="00CA442E" w:rsidRPr="00C842DB" w:rsidRDefault="00CA442E" w:rsidP="00CA442E">
      <w:pPr>
        <w:numPr>
          <w:ilvl w:val="0"/>
          <w:numId w:val="12"/>
        </w:numPr>
        <w:tabs>
          <w:tab w:val="left" w:pos="360"/>
          <w:tab w:val="left" w:pos="567"/>
        </w:tabs>
        <w:spacing w:after="0" w:line="240" w:lineRule="auto"/>
        <w:ind w:left="360" w:hanging="360"/>
        <w:rPr>
          <w:rFonts w:ascii="Times New Roman" w:hAnsi="Times New Roman"/>
          <w:lang w:eastAsia="ja-JP"/>
        </w:rPr>
      </w:pPr>
      <w:r w:rsidRPr="00C842DB">
        <w:rPr>
          <w:rFonts w:ascii="Times New Roman" w:hAnsi="Times New Roman"/>
          <w:lang w:eastAsia="ja-JP"/>
        </w:rPr>
        <w:t>jeigu sergate diabetu arba yra sutrikusi inkstų funkcija ir Jums skirtas kraujospūdį mažinantis vaistas, kurio sudėtyje yra aliskireno;</w:t>
      </w:r>
    </w:p>
    <w:p w14:paraId="193E041F" w14:textId="77777777" w:rsidR="00CA442E" w:rsidRPr="00B43504" w:rsidRDefault="00CA442E" w:rsidP="00CA442E">
      <w:pPr>
        <w:numPr>
          <w:ilvl w:val="0"/>
          <w:numId w:val="12"/>
        </w:numPr>
        <w:tabs>
          <w:tab w:val="left" w:pos="360"/>
          <w:tab w:val="left" w:pos="567"/>
        </w:tabs>
        <w:spacing w:after="0" w:line="240" w:lineRule="auto"/>
        <w:ind w:left="360" w:hanging="360"/>
        <w:rPr>
          <w:rFonts w:ascii="Times New Roman" w:hAnsi="Times New Roman"/>
        </w:rPr>
      </w:pPr>
      <w:r w:rsidRPr="00B43504">
        <w:rPr>
          <w:rFonts w:ascii="Times New Roman" w:hAnsi="Times New Roman"/>
        </w:rPr>
        <w:t>jeigu esate ilgiau nei 3 mėnesius nėščia. (Ankstyvuoju nėštumo laikotarpiu taip pat geriau vengti vartoti Lercaprel – žr. skyriuje „Nėštumas“);</w:t>
      </w:r>
    </w:p>
    <w:p w14:paraId="7B30E72F" w14:textId="77777777" w:rsidR="00CA442E" w:rsidRPr="00B43504" w:rsidRDefault="00CA442E" w:rsidP="00CA442E">
      <w:pPr>
        <w:numPr>
          <w:ilvl w:val="0"/>
          <w:numId w:val="12"/>
        </w:numPr>
        <w:tabs>
          <w:tab w:val="left" w:pos="567"/>
        </w:tabs>
        <w:spacing w:after="0" w:line="240" w:lineRule="auto"/>
        <w:ind w:left="284" w:hanging="284"/>
        <w:jc w:val="both"/>
        <w:rPr>
          <w:rFonts w:ascii="Times New Roman" w:hAnsi="Times New Roman"/>
        </w:rPr>
      </w:pPr>
      <w:r w:rsidRPr="00B43504">
        <w:rPr>
          <w:rFonts w:ascii="Times New Roman" w:hAnsi="Times New Roman"/>
        </w:rPr>
        <w:t>jeigu sergate šiomis širdies ligomis:</w:t>
      </w:r>
    </w:p>
    <w:p w14:paraId="1E21F2AF" w14:textId="59E1FA7A" w:rsidR="00CA442E" w:rsidRPr="00B43504" w:rsidRDefault="00CA442E" w:rsidP="00CA442E">
      <w:pPr>
        <w:numPr>
          <w:ilvl w:val="0"/>
          <w:numId w:val="12"/>
        </w:numPr>
        <w:tabs>
          <w:tab w:val="left" w:pos="567"/>
        </w:tabs>
        <w:spacing w:after="0" w:line="240" w:lineRule="auto"/>
        <w:ind w:left="709" w:hanging="284"/>
        <w:jc w:val="both"/>
        <w:rPr>
          <w:rFonts w:ascii="Times New Roman" w:hAnsi="Times New Roman"/>
        </w:rPr>
      </w:pPr>
      <w:r w:rsidRPr="00D13D49">
        <w:rPr>
          <w:rFonts w:ascii="Times New Roman" w:eastAsia="Times New Roman" w:hAnsi="Times New Roman" w:cs="Times New Roman"/>
          <w:snapToGrid w:val="0"/>
          <w:lang w:eastAsia="ja-JP"/>
        </w:rPr>
        <w:t xml:space="preserve">kraujo ištekėjimo iš širdies </w:t>
      </w:r>
      <w:r w:rsidR="00745552" w:rsidRPr="00D13D49">
        <w:rPr>
          <w:rFonts w:ascii="Times New Roman" w:eastAsia="Times New Roman" w:hAnsi="Times New Roman" w:cs="Times New Roman"/>
          <w:snapToGrid w:val="0"/>
          <w:lang w:eastAsia="ja-JP"/>
        </w:rPr>
        <w:t>obstrukcija</w:t>
      </w:r>
      <w:r w:rsidRPr="00B43504">
        <w:rPr>
          <w:rFonts w:ascii="Times New Roman" w:hAnsi="Times New Roman"/>
        </w:rPr>
        <w:t>;</w:t>
      </w:r>
    </w:p>
    <w:p w14:paraId="1767D9C0" w14:textId="77777777" w:rsidR="00CA442E" w:rsidRPr="00B43504" w:rsidRDefault="00CA442E" w:rsidP="00CA442E">
      <w:pPr>
        <w:numPr>
          <w:ilvl w:val="0"/>
          <w:numId w:val="12"/>
        </w:numPr>
        <w:tabs>
          <w:tab w:val="left" w:pos="567"/>
        </w:tabs>
        <w:spacing w:after="0" w:line="240" w:lineRule="auto"/>
        <w:ind w:left="709" w:hanging="284"/>
        <w:rPr>
          <w:rFonts w:ascii="Times New Roman" w:hAnsi="Times New Roman"/>
        </w:rPr>
      </w:pPr>
      <w:r w:rsidRPr="00B43504">
        <w:rPr>
          <w:rFonts w:ascii="Times New Roman" w:hAnsi="Times New Roman"/>
        </w:rPr>
        <w:t>nepagydytu širdies nepakankamumu;</w:t>
      </w:r>
    </w:p>
    <w:p w14:paraId="06195ABE" w14:textId="04E81661" w:rsidR="00CA442E" w:rsidRPr="00B43504" w:rsidRDefault="00230D26" w:rsidP="00CA442E">
      <w:pPr>
        <w:numPr>
          <w:ilvl w:val="0"/>
          <w:numId w:val="12"/>
        </w:numPr>
        <w:tabs>
          <w:tab w:val="left" w:pos="567"/>
        </w:tabs>
        <w:spacing w:after="0" w:line="240" w:lineRule="auto"/>
        <w:ind w:left="709" w:hanging="284"/>
        <w:rPr>
          <w:rFonts w:ascii="Times New Roman" w:hAnsi="Times New Roman"/>
        </w:rPr>
      </w:pPr>
      <w:r w:rsidRPr="00B43504">
        <w:rPr>
          <w:rFonts w:ascii="Times New Roman" w:hAnsi="Times New Roman"/>
        </w:rPr>
        <w:t>nestabili krūtinės angina (</w:t>
      </w:r>
      <w:r w:rsidR="00CA442E" w:rsidRPr="00B43504">
        <w:rPr>
          <w:rFonts w:ascii="Times New Roman" w:hAnsi="Times New Roman"/>
        </w:rPr>
        <w:t>diskomfort</w:t>
      </w:r>
      <w:r w:rsidRPr="00B43504">
        <w:rPr>
          <w:rFonts w:ascii="Times New Roman" w:hAnsi="Times New Roman"/>
        </w:rPr>
        <w:t>as</w:t>
      </w:r>
      <w:r w:rsidR="00CA442E" w:rsidRPr="00B43504">
        <w:rPr>
          <w:rFonts w:ascii="Times New Roman" w:hAnsi="Times New Roman"/>
        </w:rPr>
        <w:t xml:space="preserve"> krūtinėje, pasireiškian</w:t>
      </w:r>
      <w:r w:rsidR="00D73081" w:rsidRPr="00B43504">
        <w:rPr>
          <w:rFonts w:ascii="Times New Roman" w:hAnsi="Times New Roman"/>
        </w:rPr>
        <w:t>t</w:t>
      </w:r>
      <w:r w:rsidR="00CA442E" w:rsidRPr="00B43504">
        <w:rPr>
          <w:rFonts w:ascii="Times New Roman" w:hAnsi="Times New Roman"/>
        </w:rPr>
        <w:t>i</w:t>
      </w:r>
      <w:r w:rsidR="00D73081" w:rsidRPr="00B43504">
        <w:rPr>
          <w:rFonts w:ascii="Times New Roman" w:hAnsi="Times New Roman"/>
        </w:rPr>
        <w:t>s</w:t>
      </w:r>
      <w:r w:rsidR="00CA442E" w:rsidRPr="00B43504">
        <w:rPr>
          <w:rFonts w:ascii="Times New Roman" w:hAnsi="Times New Roman"/>
        </w:rPr>
        <w:t xml:space="preserve"> ramybės būsenoje arba pablogėjančiu;</w:t>
      </w:r>
    </w:p>
    <w:p w14:paraId="15BAE326" w14:textId="77777777" w:rsidR="00CA442E" w:rsidRPr="00B43504" w:rsidRDefault="00CA442E" w:rsidP="00CA442E">
      <w:pPr>
        <w:numPr>
          <w:ilvl w:val="0"/>
          <w:numId w:val="12"/>
        </w:numPr>
        <w:tabs>
          <w:tab w:val="left" w:pos="567"/>
        </w:tabs>
        <w:spacing w:after="0" w:line="240" w:lineRule="auto"/>
        <w:ind w:left="709" w:hanging="284"/>
        <w:rPr>
          <w:rFonts w:ascii="Times New Roman" w:hAnsi="Times New Roman"/>
        </w:rPr>
      </w:pPr>
      <w:r w:rsidRPr="00B43504">
        <w:rPr>
          <w:rFonts w:ascii="Times New Roman" w:hAnsi="Times New Roman"/>
        </w:rPr>
        <w:t>yra pirmasis mėnuo po įvykusio širdies smūgio</w:t>
      </w:r>
    </w:p>
    <w:p w14:paraId="6018D04C" w14:textId="3D0C440F" w:rsidR="00B47279" w:rsidRPr="00B43504" w:rsidRDefault="00B47279" w:rsidP="00B47279">
      <w:pPr>
        <w:numPr>
          <w:ilvl w:val="0"/>
          <w:numId w:val="12"/>
        </w:numPr>
        <w:tabs>
          <w:tab w:val="clear" w:pos="737"/>
          <w:tab w:val="left" w:pos="360"/>
          <w:tab w:val="num" w:pos="567"/>
        </w:tabs>
        <w:spacing w:after="0" w:line="240" w:lineRule="auto"/>
        <w:ind w:left="270" w:hanging="270"/>
        <w:rPr>
          <w:rFonts w:ascii="Times New Roman" w:hAnsi="Times New Roman"/>
        </w:rPr>
      </w:pPr>
      <w:r w:rsidRPr="00B43504">
        <w:rPr>
          <w:rFonts w:ascii="Times New Roman" w:hAnsi="Times New Roman"/>
        </w:rPr>
        <w:lastRenderedPageBreak/>
        <w:t>jeigu Jums yra sunkus kepenų veiklos sutrikimas;</w:t>
      </w:r>
    </w:p>
    <w:p w14:paraId="125F6499" w14:textId="56AF38FE" w:rsidR="00CA442E" w:rsidRPr="00B43504" w:rsidRDefault="00CA442E" w:rsidP="00C842DB">
      <w:pPr>
        <w:numPr>
          <w:ilvl w:val="0"/>
          <w:numId w:val="12"/>
        </w:numPr>
        <w:tabs>
          <w:tab w:val="clear" w:pos="737"/>
          <w:tab w:val="left" w:pos="360"/>
          <w:tab w:val="num" w:pos="567"/>
        </w:tabs>
        <w:spacing w:after="0" w:line="240" w:lineRule="auto"/>
        <w:ind w:left="270" w:hanging="270"/>
        <w:rPr>
          <w:rFonts w:ascii="Times New Roman" w:hAnsi="Times New Roman"/>
        </w:rPr>
      </w:pPr>
      <w:r w:rsidRPr="00B43504">
        <w:rPr>
          <w:rFonts w:ascii="Times New Roman" w:hAnsi="Times New Roman"/>
        </w:rPr>
        <w:t>jeigu turite sunkių inkstų funkcijos sutrikimų arba jeigu Jums taikoma dializė;</w:t>
      </w:r>
    </w:p>
    <w:p w14:paraId="70A300AB" w14:textId="77777777" w:rsidR="00CA442E" w:rsidRPr="00B43504" w:rsidRDefault="00CA442E" w:rsidP="00CA442E">
      <w:pPr>
        <w:numPr>
          <w:ilvl w:val="0"/>
          <w:numId w:val="12"/>
        </w:numPr>
        <w:tabs>
          <w:tab w:val="left" w:pos="567"/>
        </w:tabs>
        <w:spacing w:after="0" w:line="240" w:lineRule="auto"/>
        <w:ind w:left="284" w:hanging="284"/>
        <w:rPr>
          <w:rFonts w:ascii="Times New Roman" w:hAnsi="Times New Roman"/>
        </w:rPr>
      </w:pPr>
      <w:r w:rsidRPr="00B43504">
        <w:rPr>
          <w:rFonts w:ascii="Times New Roman" w:hAnsi="Times New Roman"/>
        </w:rPr>
        <w:t xml:space="preserve">jeigu geriate vaistus, vadinamus kepenų metabolizmo inhibitoriais, pavyzdžiui: </w:t>
      </w:r>
    </w:p>
    <w:p w14:paraId="385D9E14" w14:textId="1C72D8D2" w:rsidR="00CA442E" w:rsidRPr="00B43504" w:rsidRDefault="00CA442E" w:rsidP="00CA442E">
      <w:pPr>
        <w:numPr>
          <w:ilvl w:val="0"/>
          <w:numId w:val="12"/>
        </w:numPr>
        <w:tabs>
          <w:tab w:val="left" w:pos="567"/>
        </w:tabs>
        <w:spacing w:after="0" w:line="240" w:lineRule="auto"/>
        <w:ind w:left="709" w:hanging="284"/>
        <w:jc w:val="both"/>
        <w:rPr>
          <w:rFonts w:ascii="Times New Roman" w:hAnsi="Times New Roman"/>
        </w:rPr>
      </w:pPr>
      <w:r w:rsidRPr="00B43504">
        <w:rPr>
          <w:rFonts w:ascii="Times New Roman" w:hAnsi="Times New Roman"/>
        </w:rPr>
        <w:t>vaistus nuo grybelinių infekcijų (</w:t>
      </w:r>
      <w:r w:rsidR="00B47279" w:rsidRPr="00B43504">
        <w:rPr>
          <w:rFonts w:ascii="Times New Roman" w:hAnsi="Times New Roman"/>
        </w:rPr>
        <w:t xml:space="preserve">tokių kaip </w:t>
      </w:r>
      <w:r w:rsidRPr="00B43504">
        <w:rPr>
          <w:rFonts w:ascii="Times New Roman" w:hAnsi="Times New Roman"/>
        </w:rPr>
        <w:t>ketokonazolą</w:t>
      </w:r>
      <w:r w:rsidR="00B47279" w:rsidRPr="00B43504">
        <w:rPr>
          <w:rFonts w:ascii="Times New Roman" w:hAnsi="Times New Roman"/>
        </w:rPr>
        <w:t xml:space="preserve"> ar</w:t>
      </w:r>
      <w:r w:rsidRPr="00B43504">
        <w:rPr>
          <w:rFonts w:ascii="Times New Roman" w:hAnsi="Times New Roman"/>
        </w:rPr>
        <w:t xml:space="preserve"> itrakonazolą);</w:t>
      </w:r>
    </w:p>
    <w:p w14:paraId="7A8625C7" w14:textId="7CF4A051" w:rsidR="00CA442E" w:rsidRPr="00B43504" w:rsidRDefault="00CA442E" w:rsidP="00CA442E">
      <w:pPr>
        <w:numPr>
          <w:ilvl w:val="0"/>
          <w:numId w:val="12"/>
        </w:numPr>
        <w:tabs>
          <w:tab w:val="left" w:pos="567"/>
        </w:tabs>
        <w:spacing w:after="0" w:line="240" w:lineRule="auto"/>
        <w:ind w:left="709" w:hanging="284"/>
        <w:jc w:val="both"/>
        <w:rPr>
          <w:rFonts w:ascii="Times New Roman" w:hAnsi="Times New Roman"/>
        </w:rPr>
      </w:pPr>
      <w:r w:rsidRPr="00B43504">
        <w:rPr>
          <w:rFonts w:ascii="Times New Roman" w:hAnsi="Times New Roman"/>
        </w:rPr>
        <w:t>makrolidų grupės antibiotikus (</w:t>
      </w:r>
      <w:r w:rsidR="00B47279" w:rsidRPr="00B43504">
        <w:rPr>
          <w:rFonts w:ascii="Times New Roman" w:hAnsi="Times New Roman"/>
        </w:rPr>
        <w:t xml:space="preserve">tokių kaip: </w:t>
      </w:r>
      <w:r w:rsidRPr="00B43504">
        <w:rPr>
          <w:rFonts w:ascii="Times New Roman" w:hAnsi="Times New Roman"/>
        </w:rPr>
        <w:t>eritromiciną, troleandomiciną</w:t>
      </w:r>
      <w:r w:rsidR="00B47279" w:rsidRPr="00B43504">
        <w:rPr>
          <w:rFonts w:ascii="Times New Roman" w:hAnsi="Times New Roman"/>
        </w:rPr>
        <w:t>, klaritromiciną</w:t>
      </w:r>
      <w:r w:rsidRPr="00B43504">
        <w:rPr>
          <w:rFonts w:ascii="Times New Roman" w:hAnsi="Times New Roman"/>
        </w:rPr>
        <w:t>);</w:t>
      </w:r>
    </w:p>
    <w:p w14:paraId="07642C32" w14:textId="4FB72DD3" w:rsidR="00CA442E" w:rsidRPr="00B43504" w:rsidRDefault="00CA442E" w:rsidP="00CA442E">
      <w:pPr>
        <w:numPr>
          <w:ilvl w:val="0"/>
          <w:numId w:val="12"/>
        </w:numPr>
        <w:tabs>
          <w:tab w:val="left" w:pos="567"/>
        </w:tabs>
        <w:spacing w:after="0" w:line="240" w:lineRule="auto"/>
        <w:ind w:left="709" w:hanging="284"/>
        <w:jc w:val="both"/>
        <w:rPr>
          <w:rFonts w:ascii="Times New Roman" w:hAnsi="Times New Roman"/>
        </w:rPr>
      </w:pPr>
      <w:r w:rsidRPr="00B43504">
        <w:rPr>
          <w:rFonts w:ascii="Times New Roman" w:hAnsi="Times New Roman"/>
        </w:rPr>
        <w:t>vaistus nuo virusų (</w:t>
      </w:r>
      <w:r w:rsidR="00B47279" w:rsidRPr="00B43504">
        <w:rPr>
          <w:rFonts w:ascii="Times New Roman" w:hAnsi="Times New Roman"/>
        </w:rPr>
        <w:t>tokių kaip</w:t>
      </w:r>
      <w:r w:rsidRPr="00B43504">
        <w:rPr>
          <w:rFonts w:ascii="Times New Roman" w:hAnsi="Times New Roman"/>
        </w:rPr>
        <w:t xml:space="preserve"> ritonavirą).</w:t>
      </w:r>
    </w:p>
    <w:p w14:paraId="29003908" w14:textId="77777777" w:rsidR="00CA442E" w:rsidRPr="00B43504" w:rsidRDefault="00CA442E" w:rsidP="00CA442E">
      <w:pPr>
        <w:numPr>
          <w:ilvl w:val="0"/>
          <w:numId w:val="12"/>
        </w:numPr>
        <w:tabs>
          <w:tab w:val="left" w:pos="360"/>
          <w:tab w:val="left" w:pos="567"/>
        </w:tabs>
        <w:spacing w:after="0" w:line="240" w:lineRule="auto"/>
        <w:ind w:left="360" w:hanging="360"/>
        <w:rPr>
          <w:rFonts w:ascii="Times New Roman" w:hAnsi="Times New Roman"/>
        </w:rPr>
      </w:pPr>
      <w:r w:rsidRPr="00B43504">
        <w:rPr>
          <w:rFonts w:ascii="Times New Roman" w:hAnsi="Times New Roman"/>
        </w:rPr>
        <w:t>jeigu kartu vartojate vaistą, vadinamą ciklosporinu (vartojamą po transplantacijos apsaugojimui nuo organo atmetimo);</w:t>
      </w:r>
    </w:p>
    <w:p w14:paraId="0898AA99" w14:textId="77777777" w:rsidR="00CA442E" w:rsidRPr="00B43504" w:rsidRDefault="00CA442E" w:rsidP="00CA442E">
      <w:pPr>
        <w:numPr>
          <w:ilvl w:val="0"/>
          <w:numId w:val="12"/>
        </w:numPr>
        <w:tabs>
          <w:tab w:val="left" w:pos="360"/>
          <w:tab w:val="left" w:pos="567"/>
        </w:tabs>
        <w:spacing w:after="0" w:line="240" w:lineRule="auto"/>
        <w:ind w:left="360" w:hanging="360"/>
        <w:rPr>
          <w:rFonts w:ascii="Times New Roman" w:hAnsi="Times New Roman"/>
        </w:rPr>
      </w:pPr>
      <w:r w:rsidRPr="00B43504">
        <w:rPr>
          <w:rFonts w:ascii="Times New Roman" w:hAnsi="Times New Roman"/>
        </w:rPr>
        <w:t>kartu su greipfrutais arba greipfrutų sultimis.</w:t>
      </w:r>
    </w:p>
    <w:p w14:paraId="63D55605" w14:textId="77777777" w:rsidR="00CA442E" w:rsidRPr="00B43504" w:rsidRDefault="00CA442E" w:rsidP="00CA442E">
      <w:pPr>
        <w:tabs>
          <w:tab w:val="left" w:pos="567"/>
        </w:tabs>
        <w:spacing w:after="0" w:line="260" w:lineRule="exact"/>
        <w:rPr>
          <w:rFonts w:ascii="Times New Roman" w:hAnsi="Times New Roman"/>
        </w:rPr>
      </w:pPr>
    </w:p>
    <w:p w14:paraId="0A51DEA1" w14:textId="77777777" w:rsidR="00CA442E" w:rsidRPr="00B43504" w:rsidRDefault="00CA442E" w:rsidP="00CA442E">
      <w:pPr>
        <w:keepNext/>
        <w:keepLines/>
        <w:tabs>
          <w:tab w:val="left" w:pos="567"/>
        </w:tabs>
        <w:spacing w:after="0" w:line="260" w:lineRule="exact"/>
        <w:outlineLvl w:val="0"/>
        <w:rPr>
          <w:rFonts w:ascii="Times New Roman" w:hAnsi="Times New Roman"/>
          <w:b/>
        </w:rPr>
      </w:pPr>
      <w:r w:rsidRPr="00B43504">
        <w:rPr>
          <w:rFonts w:ascii="Times New Roman" w:hAnsi="Times New Roman"/>
          <w:b/>
        </w:rPr>
        <w:t>Įspėjimai ir atsargumo priemonės</w:t>
      </w:r>
    </w:p>
    <w:p w14:paraId="01D66DAE" w14:textId="77777777" w:rsidR="00CA442E" w:rsidRPr="00D13D49"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r w:rsidRPr="00D13D49">
        <w:rPr>
          <w:rFonts w:ascii="Times New Roman" w:eastAsia="Times New Roman" w:hAnsi="Times New Roman" w:cs="Times New Roman"/>
          <w:snapToGrid w:val="0"/>
          <w:szCs w:val="20"/>
          <w:lang w:eastAsia="ja-JP"/>
        </w:rPr>
        <w:t>Pasitarkite su gydytoju arba vaistininku, prieš pradėdami vartoti Lercaprel:</w:t>
      </w:r>
    </w:p>
    <w:p w14:paraId="1A3A5F9D" w14:textId="77777777" w:rsidR="00CA442E" w:rsidRPr="00B43504" w:rsidRDefault="00CA442E" w:rsidP="00C842DB">
      <w:pPr>
        <w:numPr>
          <w:ilvl w:val="0"/>
          <w:numId w:val="12"/>
        </w:numPr>
        <w:tabs>
          <w:tab w:val="clear" w:pos="737"/>
          <w:tab w:val="num" w:pos="360"/>
          <w:tab w:val="left" w:pos="567"/>
        </w:tabs>
        <w:spacing w:after="0" w:line="240" w:lineRule="auto"/>
        <w:ind w:left="360" w:hanging="360"/>
        <w:rPr>
          <w:rFonts w:ascii="Times New Roman" w:hAnsi="Times New Roman"/>
        </w:rPr>
      </w:pPr>
      <w:r w:rsidRPr="00B43504">
        <w:rPr>
          <w:rFonts w:ascii="Times New Roman" w:hAnsi="Times New Roman"/>
        </w:rPr>
        <w:t>jeigu Jūsų kraujo spausimas yra per mažas (galite tai pastebėti, kaip silpnumą arba galvos svaigulį, ypač stojantis;</w:t>
      </w:r>
    </w:p>
    <w:p w14:paraId="4C72D4BE" w14:textId="77777777" w:rsidR="00CA442E" w:rsidRPr="00B43504" w:rsidRDefault="00CA442E" w:rsidP="00C842DB">
      <w:pPr>
        <w:numPr>
          <w:ilvl w:val="0"/>
          <w:numId w:val="12"/>
        </w:numPr>
        <w:tabs>
          <w:tab w:val="clear" w:pos="737"/>
          <w:tab w:val="num" w:pos="360"/>
          <w:tab w:val="left" w:pos="567"/>
        </w:tabs>
        <w:spacing w:after="0" w:line="240" w:lineRule="auto"/>
        <w:ind w:left="360" w:hanging="360"/>
        <w:rPr>
          <w:rFonts w:ascii="Times New Roman" w:hAnsi="Times New Roman"/>
        </w:rPr>
      </w:pPr>
      <w:r w:rsidRPr="00B43504">
        <w:rPr>
          <w:rFonts w:ascii="Times New Roman" w:hAnsi="Times New Roman"/>
        </w:rPr>
        <w:t>jeigu neseniai labai vėmėte arba viduriavote;</w:t>
      </w:r>
    </w:p>
    <w:p w14:paraId="6C584B2C" w14:textId="77777777" w:rsidR="00CA442E" w:rsidRPr="00B43504" w:rsidRDefault="00CA442E" w:rsidP="00C842DB">
      <w:pPr>
        <w:numPr>
          <w:ilvl w:val="0"/>
          <w:numId w:val="12"/>
        </w:numPr>
        <w:tabs>
          <w:tab w:val="clear" w:pos="737"/>
          <w:tab w:val="num" w:pos="360"/>
          <w:tab w:val="left" w:pos="567"/>
        </w:tabs>
        <w:spacing w:after="0" w:line="240" w:lineRule="auto"/>
        <w:ind w:left="360" w:hanging="360"/>
        <w:rPr>
          <w:rFonts w:ascii="Times New Roman" w:hAnsi="Times New Roman"/>
        </w:rPr>
      </w:pPr>
      <w:r w:rsidRPr="00B43504">
        <w:rPr>
          <w:rFonts w:ascii="Times New Roman" w:hAnsi="Times New Roman"/>
        </w:rPr>
        <w:t>jeigu Jūsų dietoje ribojamas druskos kiekis;</w:t>
      </w:r>
    </w:p>
    <w:p w14:paraId="1248C223" w14:textId="77777777" w:rsidR="00CA442E" w:rsidRPr="00B43504" w:rsidRDefault="00CA442E" w:rsidP="00C842DB">
      <w:pPr>
        <w:numPr>
          <w:ilvl w:val="0"/>
          <w:numId w:val="12"/>
        </w:numPr>
        <w:tabs>
          <w:tab w:val="clear" w:pos="737"/>
          <w:tab w:val="num" w:pos="360"/>
          <w:tab w:val="left" w:pos="567"/>
        </w:tabs>
        <w:spacing w:after="0" w:line="240" w:lineRule="auto"/>
        <w:ind w:left="360" w:hanging="360"/>
        <w:rPr>
          <w:rFonts w:ascii="Times New Roman" w:hAnsi="Times New Roman"/>
        </w:rPr>
      </w:pPr>
      <w:r w:rsidRPr="00B43504">
        <w:rPr>
          <w:rFonts w:ascii="Times New Roman" w:hAnsi="Times New Roman"/>
        </w:rPr>
        <w:t>jeigu sergate širdies liga;</w:t>
      </w:r>
    </w:p>
    <w:p w14:paraId="0C4C629A" w14:textId="77777777" w:rsidR="00CA442E" w:rsidRPr="00B43504" w:rsidRDefault="00CA442E" w:rsidP="00C842DB">
      <w:pPr>
        <w:numPr>
          <w:ilvl w:val="0"/>
          <w:numId w:val="12"/>
        </w:numPr>
        <w:tabs>
          <w:tab w:val="clear" w:pos="737"/>
          <w:tab w:val="num" w:pos="360"/>
          <w:tab w:val="left" w:pos="567"/>
        </w:tabs>
        <w:spacing w:after="0" w:line="240" w:lineRule="auto"/>
        <w:ind w:left="360" w:hanging="360"/>
        <w:rPr>
          <w:rFonts w:ascii="Times New Roman" w:hAnsi="Times New Roman"/>
        </w:rPr>
      </w:pPr>
      <w:r w:rsidRPr="00B43504">
        <w:rPr>
          <w:rFonts w:ascii="Times New Roman" w:hAnsi="Times New Roman"/>
        </w:rPr>
        <w:t>jeigu sergate galvos smegenų kraujagyslių liga;</w:t>
      </w:r>
    </w:p>
    <w:p w14:paraId="696F7606" w14:textId="4165CECB" w:rsidR="00CA442E" w:rsidRPr="00B43504" w:rsidRDefault="00CA442E" w:rsidP="00C842DB">
      <w:pPr>
        <w:numPr>
          <w:ilvl w:val="0"/>
          <w:numId w:val="12"/>
        </w:numPr>
        <w:tabs>
          <w:tab w:val="clear" w:pos="737"/>
          <w:tab w:val="num" w:pos="360"/>
          <w:tab w:val="left" w:pos="567"/>
        </w:tabs>
        <w:spacing w:after="0" w:line="240" w:lineRule="auto"/>
        <w:ind w:left="360" w:hanging="360"/>
        <w:rPr>
          <w:rFonts w:ascii="Times New Roman" w:hAnsi="Times New Roman"/>
        </w:rPr>
      </w:pPr>
      <w:r w:rsidRPr="00B43504">
        <w:rPr>
          <w:rFonts w:ascii="Times New Roman" w:hAnsi="Times New Roman"/>
        </w:rPr>
        <w:t>jeigu turite inkstų sutrikimų (įskaitant inkstų transplantaciją)</w:t>
      </w:r>
      <w:r w:rsidR="00B47279" w:rsidRPr="00B43504">
        <w:rPr>
          <w:rFonts w:ascii="Times New Roman" w:hAnsi="Times New Roman"/>
        </w:rPr>
        <w:t xml:space="preserve">. </w:t>
      </w:r>
      <w:bookmarkStart w:id="65" w:name="_Hlk15656029"/>
      <w:r w:rsidR="00B47279" w:rsidRPr="00B43504">
        <w:rPr>
          <w:rFonts w:ascii="Times New Roman" w:hAnsi="Times New Roman"/>
        </w:rPr>
        <w:t>Dėl to Jūsų kraujyje gali padaugėti kalio, kas gali būti pavojinga. Jūsų gydytojui gali tekti koreguoti enalaprilio doze arba stebėti kalio kiekį kraujyje</w:t>
      </w:r>
      <w:bookmarkEnd w:id="65"/>
      <w:r w:rsidRPr="00B43504">
        <w:rPr>
          <w:rFonts w:ascii="Times New Roman" w:hAnsi="Times New Roman"/>
        </w:rPr>
        <w:t>;</w:t>
      </w:r>
    </w:p>
    <w:p w14:paraId="740FBA57" w14:textId="2EBE87E7" w:rsidR="00CA442E" w:rsidRPr="00B43504" w:rsidRDefault="00CA442E" w:rsidP="00C842DB">
      <w:pPr>
        <w:numPr>
          <w:ilvl w:val="0"/>
          <w:numId w:val="12"/>
        </w:numPr>
        <w:tabs>
          <w:tab w:val="clear" w:pos="737"/>
          <w:tab w:val="num" w:pos="360"/>
          <w:tab w:val="left" w:pos="567"/>
        </w:tabs>
        <w:spacing w:after="0" w:line="240" w:lineRule="auto"/>
        <w:ind w:left="360" w:hanging="360"/>
        <w:rPr>
          <w:rFonts w:ascii="Times New Roman" w:hAnsi="Times New Roman"/>
        </w:rPr>
      </w:pPr>
      <w:r w:rsidRPr="00B43504">
        <w:rPr>
          <w:rFonts w:ascii="Times New Roman" w:hAnsi="Times New Roman"/>
        </w:rPr>
        <w:t xml:space="preserve">jeigu turite kepenų </w:t>
      </w:r>
      <w:r w:rsidR="00D73081" w:rsidRPr="00B43504">
        <w:rPr>
          <w:rFonts w:ascii="Times New Roman" w:hAnsi="Times New Roman"/>
        </w:rPr>
        <w:t xml:space="preserve">veiklos </w:t>
      </w:r>
      <w:r w:rsidRPr="00B43504">
        <w:rPr>
          <w:rFonts w:ascii="Times New Roman" w:hAnsi="Times New Roman"/>
        </w:rPr>
        <w:t>sutrikimų;</w:t>
      </w:r>
    </w:p>
    <w:p w14:paraId="1A6C869B" w14:textId="77777777" w:rsidR="00CA442E" w:rsidRPr="00B43504" w:rsidRDefault="00CA442E" w:rsidP="00CA442E">
      <w:pPr>
        <w:numPr>
          <w:ilvl w:val="0"/>
          <w:numId w:val="12"/>
        </w:numPr>
        <w:tabs>
          <w:tab w:val="left" w:pos="360"/>
          <w:tab w:val="left" w:pos="567"/>
        </w:tabs>
        <w:spacing w:after="0" w:line="240" w:lineRule="auto"/>
        <w:ind w:left="360" w:hanging="360"/>
        <w:rPr>
          <w:rFonts w:ascii="Times New Roman" w:hAnsi="Times New Roman"/>
        </w:rPr>
      </w:pPr>
      <w:r w:rsidRPr="00B43504">
        <w:rPr>
          <w:rFonts w:ascii="Times New Roman" w:hAnsi="Times New Roman"/>
        </w:rPr>
        <w:t>jeigu yra kraujo sutrikimų, tokių kaip baltųjų kraujo kūnelių kiekio sumažėjimas arba trūkumas (leukopenija, agranulocitozė), trombocitų sumažėjimas (trombocitopenija arba raudonųjų kraujo kūnelių sumažėjimas (anemija);</w:t>
      </w:r>
    </w:p>
    <w:p w14:paraId="5074AA78" w14:textId="79BB2519" w:rsidR="00CA442E" w:rsidRPr="00B43504" w:rsidRDefault="00CA442E" w:rsidP="00CA442E">
      <w:pPr>
        <w:numPr>
          <w:ilvl w:val="0"/>
          <w:numId w:val="12"/>
        </w:numPr>
        <w:tabs>
          <w:tab w:val="left" w:pos="360"/>
          <w:tab w:val="left" w:pos="567"/>
        </w:tabs>
        <w:spacing w:after="0" w:line="240" w:lineRule="auto"/>
        <w:ind w:left="360" w:hanging="360"/>
        <w:rPr>
          <w:rFonts w:ascii="Times New Roman" w:hAnsi="Times New Roman"/>
        </w:rPr>
      </w:pPr>
      <w:r w:rsidRPr="00B43504">
        <w:rPr>
          <w:rFonts w:ascii="Times New Roman" w:hAnsi="Times New Roman"/>
        </w:rPr>
        <w:t>jeigu sergate kolageno kraujagyslių liga (pvz., raudoną vilklige, reumatoidiniu artritu arba skleroderma</w:t>
      </w:r>
      <w:bookmarkStart w:id="66" w:name="_Hlk15656066"/>
      <w:r w:rsidRPr="00B43504">
        <w:rPr>
          <w:rFonts w:ascii="Times New Roman" w:hAnsi="Times New Roman"/>
        </w:rPr>
        <w:t>)</w:t>
      </w:r>
      <w:r w:rsidR="004651D8" w:rsidRPr="00B43504">
        <w:rPr>
          <w:rFonts w:ascii="Times New Roman" w:hAnsi="Times New Roman"/>
        </w:rPr>
        <w:t>, jeigu vartojate imuninę sistemą slopinančių vaistų, jeigu vartojate alopurinolį ar prokainamidą, ar šių vaistų derin</w:t>
      </w:r>
      <w:r w:rsidR="00745552" w:rsidRPr="00B43504">
        <w:rPr>
          <w:rFonts w:ascii="Times New Roman" w:hAnsi="Times New Roman"/>
        </w:rPr>
        <w:t>ius</w:t>
      </w:r>
      <w:bookmarkEnd w:id="66"/>
      <w:r w:rsidRPr="00B43504">
        <w:rPr>
          <w:rFonts w:ascii="Times New Roman" w:hAnsi="Times New Roman"/>
        </w:rPr>
        <w:t>;</w:t>
      </w:r>
    </w:p>
    <w:p w14:paraId="5B41B644" w14:textId="6C57F7EF" w:rsidR="00CA442E" w:rsidRPr="00B43504" w:rsidRDefault="00CA442E" w:rsidP="00116580">
      <w:pPr>
        <w:numPr>
          <w:ilvl w:val="0"/>
          <w:numId w:val="12"/>
        </w:numPr>
        <w:tabs>
          <w:tab w:val="left" w:pos="360"/>
          <w:tab w:val="left" w:pos="567"/>
        </w:tabs>
        <w:spacing w:after="0" w:line="240" w:lineRule="auto"/>
        <w:rPr>
          <w:rFonts w:ascii="Times New Roman" w:hAnsi="Times New Roman"/>
        </w:rPr>
      </w:pPr>
      <w:r w:rsidRPr="00B43504">
        <w:rPr>
          <w:rFonts w:ascii="Times New Roman" w:hAnsi="Times New Roman"/>
        </w:rPr>
        <w:t>jeigu esate juodaodis pacientas, turėtumėte žinoti, kad juodaodžiams pacientams, vartojantiems AKF inhibitorius, yra padidėjusi alerginių reakcijų, pasireiškiančių kaip veido, lūpų, liežuvio arba gerklės patinimo su rijimo ir kvėpavimo sunkumu, rizika;</w:t>
      </w:r>
    </w:p>
    <w:p w14:paraId="7884ED3C" w14:textId="02EE438A" w:rsidR="004651D8" w:rsidRPr="00B43504" w:rsidRDefault="004651D8" w:rsidP="00C842DB">
      <w:pPr>
        <w:numPr>
          <w:ilvl w:val="0"/>
          <w:numId w:val="12"/>
        </w:numPr>
        <w:tabs>
          <w:tab w:val="clear" w:pos="737"/>
          <w:tab w:val="num" w:pos="360"/>
          <w:tab w:val="left" w:pos="567"/>
        </w:tabs>
        <w:spacing w:after="0" w:line="240" w:lineRule="auto"/>
        <w:ind w:left="360" w:hanging="360"/>
        <w:rPr>
          <w:rFonts w:ascii="Times New Roman" w:hAnsi="Times New Roman"/>
        </w:rPr>
      </w:pPr>
      <w:r w:rsidRPr="00B43504">
        <w:rPr>
          <w:rFonts w:ascii="Times New Roman" w:hAnsi="Times New Roman"/>
        </w:rPr>
        <w:t xml:space="preserve">jeigu sergate cukriniu diabetu. </w:t>
      </w:r>
      <w:bookmarkStart w:id="67" w:name="_Hlk15656119"/>
      <w:r w:rsidRPr="00B43504">
        <w:rPr>
          <w:rFonts w:ascii="Times New Roman" w:hAnsi="Times New Roman"/>
        </w:rPr>
        <w:t>Jums privaloma stebėti cukraus kiekį kraujyje, ypač pirmąjį gydymo mėnesį. Gali padidėti kalio kiekis kraujyje;</w:t>
      </w:r>
      <w:bookmarkEnd w:id="67"/>
    </w:p>
    <w:p w14:paraId="02FA411F" w14:textId="63B0A2D6" w:rsidR="00CA442E" w:rsidRPr="00B43504" w:rsidRDefault="00CA442E" w:rsidP="00CA442E">
      <w:pPr>
        <w:numPr>
          <w:ilvl w:val="0"/>
          <w:numId w:val="12"/>
        </w:numPr>
        <w:tabs>
          <w:tab w:val="left" w:pos="360"/>
          <w:tab w:val="left" w:pos="567"/>
        </w:tabs>
        <w:spacing w:after="0" w:line="240" w:lineRule="auto"/>
        <w:ind w:left="360" w:hanging="360"/>
        <w:rPr>
          <w:rFonts w:ascii="Times New Roman" w:hAnsi="Times New Roman"/>
        </w:rPr>
      </w:pPr>
      <w:r w:rsidRPr="00B43504">
        <w:rPr>
          <w:rFonts w:ascii="Times New Roman" w:hAnsi="Times New Roman"/>
        </w:rPr>
        <w:t>jeigu vartojate kalio papildus, kalį tausojančius diuretikus arba kalio turinčių druskos pakaitalus;</w:t>
      </w:r>
    </w:p>
    <w:p w14:paraId="488D1329" w14:textId="0403C8C1" w:rsidR="004651D8" w:rsidRPr="00B43504" w:rsidRDefault="004651D8" w:rsidP="00CA442E">
      <w:pPr>
        <w:numPr>
          <w:ilvl w:val="0"/>
          <w:numId w:val="12"/>
        </w:numPr>
        <w:tabs>
          <w:tab w:val="left" w:pos="360"/>
          <w:tab w:val="left" w:pos="567"/>
        </w:tabs>
        <w:spacing w:after="0" w:line="240" w:lineRule="auto"/>
        <w:ind w:left="360" w:hanging="360"/>
        <w:rPr>
          <w:rFonts w:ascii="Times New Roman" w:hAnsi="Times New Roman"/>
        </w:rPr>
      </w:pPr>
      <w:r w:rsidRPr="00B43504">
        <w:rPr>
          <w:rFonts w:ascii="Times New Roman" w:hAnsi="Times New Roman"/>
        </w:rPr>
        <w:t>jeigu esate vyresni nei 70 metų;</w:t>
      </w:r>
    </w:p>
    <w:p w14:paraId="20FEFDE2" w14:textId="4B74F195" w:rsidR="00D65B37" w:rsidRPr="00B43504" w:rsidRDefault="00CA442E" w:rsidP="00D65B37">
      <w:pPr>
        <w:numPr>
          <w:ilvl w:val="0"/>
          <w:numId w:val="12"/>
        </w:numPr>
        <w:tabs>
          <w:tab w:val="left" w:pos="360"/>
          <w:tab w:val="left" w:pos="567"/>
        </w:tabs>
        <w:spacing w:after="0" w:line="240" w:lineRule="auto"/>
        <w:ind w:left="360" w:hanging="360"/>
        <w:rPr>
          <w:rFonts w:ascii="Times New Roman" w:hAnsi="Times New Roman"/>
        </w:rPr>
      </w:pPr>
      <w:r w:rsidRPr="00B43504">
        <w:rPr>
          <w:rFonts w:ascii="Times New Roman" w:hAnsi="Times New Roman"/>
        </w:rPr>
        <w:t>jeigu netoleruojate tam tikrų cukrų (laktozė);</w:t>
      </w:r>
    </w:p>
    <w:p w14:paraId="6064CDA0" w14:textId="4BE29F27" w:rsidR="00D65B37" w:rsidRPr="00B43504" w:rsidRDefault="00D65B37" w:rsidP="00D65B37">
      <w:pPr>
        <w:tabs>
          <w:tab w:val="left" w:pos="360"/>
          <w:tab w:val="left" w:pos="567"/>
        </w:tabs>
        <w:spacing w:after="0" w:line="240" w:lineRule="auto"/>
        <w:rPr>
          <w:rFonts w:ascii="Times New Roman" w:hAnsi="Times New Roman"/>
        </w:rPr>
      </w:pPr>
    </w:p>
    <w:p w14:paraId="59D8A4EE" w14:textId="085CC4E2" w:rsidR="00D65B37" w:rsidRPr="00D13D49" w:rsidRDefault="00D65B37" w:rsidP="00D65B37">
      <w:pPr>
        <w:tabs>
          <w:tab w:val="left" w:pos="567"/>
        </w:tabs>
        <w:spacing w:after="0" w:line="240" w:lineRule="auto"/>
        <w:rPr>
          <w:rFonts w:ascii="Times New Roman" w:eastAsia="Times New Roman" w:hAnsi="Times New Roman" w:cs="Times New Roman"/>
          <w:snapToGrid w:val="0"/>
          <w:lang w:eastAsia="ja-JP"/>
        </w:rPr>
      </w:pPr>
      <w:bookmarkStart w:id="68" w:name="_Hlk15591601"/>
      <w:r w:rsidRPr="00D13D49">
        <w:rPr>
          <w:rFonts w:ascii="Times New Roman" w:eastAsia="Times New Roman" w:hAnsi="Times New Roman" w:cs="Times New Roman"/>
          <w:snapToGrid w:val="0"/>
          <w:lang w:eastAsia="ja-JP"/>
        </w:rPr>
        <w:t>Jeigu</w:t>
      </w:r>
      <w:r w:rsidRPr="00C842DB">
        <w:rPr>
          <w:rFonts w:ascii="Times New Roman" w:hAnsi="Times New Roman"/>
          <w:lang w:eastAsia="ja-JP"/>
        </w:rPr>
        <w:t xml:space="preserve"> vartojate </w:t>
      </w:r>
      <w:r w:rsidRPr="00D13D49">
        <w:rPr>
          <w:rFonts w:ascii="Times New Roman" w:eastAsia="Times New Roman" w:hAnsi="Times New Roman" w:cs="Times New Roman"/>
          <w:snapToGrid w:val="0"/>
          <w:lang w:eastAsia="ja-JP"/>
        </w:rPr>
        <w:t>toliau išvardintų</w:t>
      </w:r>
      <w:r w:rsidRPr="00C842DB">
        <w:rPr>
          <w:rFonts w:ascii="Times New Roman" w:hAnsi="Times New Roman"/>
          <w:lang w:eastAsia="ja-JP"/>
        </w:rPr>
        <w:t xml:space="preserve"> vaistų</w:t>
      </w:r>
      <w:r w:rsidRPr="00D13D49">
        <w:rPr>
          <w:rFonts w:ascii="Times New Roman" w:eastAsia="Times New Roman" w:hAnsi="Times New Roman" w:cs="Times New Roman"/>
          <w:snapToGrid w:val="0"/>
          <w:lang w:eastAsia="ja-JP"/>
        </w:rPr>
        <w:t>, padidėja angioneurozinės edemos rizika:</w:t>
      </w:r>
    </w:p>
    <w:p w14:paraId="673C361F" w14:textId="05E73A63" w:rsidR="00D65B37" w:rsidRPr="00C842DB" w:rsidRDefault="00D65B37" w:rsidP="00D65B37">
      <w:pPr>
        <w:pStyle w:val="Sraopastraipa"/>
        <w:numPr>
          <w:ilvl w:val="0"/>
          <w:numId w:val="15"/>
        </w:numPr>
        <w:tabs>
          <w:tab w:val="left" w:pos="567"/>
        </w:tabs>
        <w:spacing w:after="0" w:line="240" w:lineRule="auto"/>
        <w:ind w:left="540" w:hanging="540"/>
        <w:contextualSpacing w:val="0"/>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racekadotrilį – vaistą nuo viduri</w:t>
      </w:r>
      <w:r w:rsidR="00745552" w:rsidRPr="00C842DB">
        <w:rPr>
          <w:rFonts w:ascii="Times New Roman" w:eastAsia="Times New Roman" w:hAnsi="Times New Roman" w:cs="Times New Roman"/>
          <w:snapToGrid w:val="0"/>
          <w:lang w:eastAsia="ja-JP"/>
        </w:rPr>
        <w:t>a</w:t>
      </w:r>
      <w:r w:rsidRPr="00C842DB">
        <w:rPr>
          <w:rFonts w:ascii="Times New Roman" w:eastAsia="Times New Roman" w:hAnsi="Times New Roman" w:cs="Times New Roman"/>
          <w:snapToGrid w:val="0"/>
          <w:lang w:eastAsia="ja-JP"/>
        </w:rPr>
        <w:t>vimo;</w:t>
      </w:r>
    </w:p>
    <w:p w14:paraId="0BF5202D" w14:textId="69F9C6D9" w:rsidR="00D65B37" w:rsidRPr="00D13D49" w:rsidRDefault="00D65B37" w:rsidP="00D65B37">
      <w:pPr>
        <w:pStyle w:val="Sraopastraipa"/>
        <w:numPr>
          <w:ilvl w:val="0"/>
          <w:numId w:val="15"/>
        </w:numPr>
        <w:tabs>
          <w:tab w:val="left" w:pos="567"/>
        </w:tabs>
        <w:spacing w:after="0" w:line="240" w:lineRule="auto"/>
        <w:ind w:left="540" w:hanging="540"/>
        <w:contextualSpacing w:val="0"/>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vaistus, vartojamus, norint užkirsti kelią persodinto organo atmetimui ar vėžiui</w:t>
      </w:r>
      <w:r w:rsidRPr="00C842DB">
        <w:rPr>
          <w:rFonts w:ascii="Times New Roman" w:hAnsi="Times New Roman"/>
          <w:lang w:eastAsia="ja-JP"/>
        </w:rPr>
        <w:t xml:space="preserve"> gydyti</w:t>
      </w:r>
      <w:r w:rsidRPr="00D13D49">
        <w:rPr>
          <w:rFonts w:ascii="Times New Roman" w:eastAsia="Times New Roman" w:hAnsi="Times New Roman" w:cs="Times New Roman"/>
          <w:snapToGrid w:val="0"/>
          <w:lang w:eastAsia="ja-JP"/>
        </w:rPr>
        <w:t xml:space="preserve"> (temsirolimuzas, sirolimuzas, everolimuzas);</w:t>
      </w:r>
    </w:p>
    <w:p w14:paraId="55E01AD0" w14:textId="77777777" w:rsidR="00D65B37" w:rsidRPr="00C842DB" w:rsidRDefault="00D65B37" w:rsidP="00D65B37">
      <w:pPr>
        <w:pStyle w:val="Sraopastraipa"/>
        <w:numPr>
          <w:ilvl w:val="0"/>
          <w:numId w:val="15"/>
        </w:numPr>
        <w:tabs>
          <w:tab w:val="left" w:pos="567"/>
        </w:tabs>
        <w:spacing w:after="0" w:line="240" w:lineRule="auto"/>
        <w:ind w:left="540" w:hanging="540"/>
        <w:contextualSpacing w:val="0"/>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vildagliptiną – vaistą nuo cukrinio diabeto.</w:t>
      </w:r>
    </w:p>
    <w:bookmarkEnd w:id="68"/>
    <w:p w14:paraId="22A8B672" w14:textId="77777777" w:rsidR="00D65B37" w:rsidRPr="00C842DB" w:rsidRDefault="00D65B37" w:rsidP="008E5F3A">
      <w:pPr>
        <w:tabs>
          <w:tab w:val="left" w:pos="360"/>
          <w:tab w:val="left" w:pos="567"/>
        </w:tabs>
        <w:spacing w:after="0" w:line="240" w:lineRule="auto"/>
        <w:rPr>
          <w:rFonts w:ascii="Times New Roman" w:eastAsia="Times New Roman" w:hAnsi="Times New Roman" w:cs="Times New Roman"/>
          <w:snapToGrid w:val="0"/>
          <w:lang w:eastAsia="ja-JP"/>
        </w:rPr>
      </w:pPr>
    </w:p>
    <w:p w14:paraId="76B19DAA" w14:textId="00705CA9" w:rsidR="00D65B37" w:rsidRPr="00B43504" w:rsidRDefault="00D65B37" w:rsidP="00D65B37">
      <w:pPr>
        <w:tabs>
          <w:tab w:val="left" w:pos="360"/>
          <w:tab w:val="left" w:pos="567"/>
        </w:tabs>
        <w:spacing w:after="0" w:line="240" w:lineRule="auto"/>
        <w:rPr>
          <w:rFonts w:ascii="Times New Roman" w:hAnsi="Times New Roman"/>
        </w:rPr>
      </w:pPr>
      <w:bookmarkStart w:id="69" w:name="_Hlk15656215"/>
      <w:r w:rsidRPr="00B43504">
        <w:rPr>
          <w:rFonts w:ascii="Times New Roman" w:hAnsi="Times New Roman"/>
        </w:rPr>
        <w:t xml:space="preserve">Jeigu vartojate toliau išvardintų vaistų nuo </w:t>
      </w:r>
      <w:r w:rsidRPr="00C842DB">
        <w:rPr>
          <w:rFonts w:ascii="Times New Roman" w:eastAsia="Times New Roman" w:hAnsi="Times New Roman" w:cs="Times New Roman"/>
          <w:snapToGrid w:val="0"/>
          <w:lang w:eastAsia="ja-JP"/>
        </w:rPr>
        <w:t>padidėju</w:t>
      </w:r>
      <w:r w:rsidR="00D13D49">
        <w:rPr>
          <w:rFonts w:ascii="Times New Roman" w:eastAsia="Times New Roman" w:hAnsi="Times New Roman" w:cs="Times New Roman"/>
          <w:snapToGrid w:val="0"/>
          <w:lang w:eastAsia="ja-JP"/>
        </w:rPr>
        <w:t>s</w:t>
      </w:r>
      <w:r w:rsidRPr="00C842DB">
        <w:rPr>
          <w:rFonts w:ascii="Times New Roman" w:eastAsia="Times New Roman" w:hAnsi="Times New Roman" w:cs="Times New Roman"/>
          <w:snapToGrid w:val="0"/>
          <w:lang w:eastAsia="ja-JP"/>
        </w:rPr>
        <w:t>io</w:t>
      </w:r>
      <w:r w:rsidRPr="00B43504">
        <w:rPr>
          <w:rFonts w:ascii="Times New Roman" w:hAnsi="Times New Roman"/>
        </w:rPr>
        <w:t xml:space="preserve"> kraujospūdžio:</w:t>
      </w:r>
    </w:p>
    <w:bookmarkEnd w:id="69"/>
    <w:p w14:paraId="1D19AD27" w14:textId="49FC7BB5" w:rsidR="00CA442E" w:rsidRPr="00B43504" w:rsidRDefault="00CA442E" w:rsidP="00C842DB">
      <w:pPr>
        <w:tabs>
          <w:tab w:val="left" w:pos="360"/>
          <w:tab w:val="left" w:pos="567"/>
        </w:tabs>
        <w:spacing w:after="0" w:line="240" w:lineRule="auto"/>
        <w:rPr>
          <w:rFonts w:ascii="Times New Roman" w:hAnsi="Times New Roman"/>
        </w:rPr>
      </w:pPr>
    </w:p>
    <w:p w14:paraId="7D1477D2" w14:textId="77777777" w:rsidR="00CA442E" w:rsidRPr="00B43504" w:rsidRDefault="00CA442E" w:rsidP="00C842DB">
      <w:pPr>
        <w:numPr>
          <w:ilvl w:val="0"/>
          <w:numId w:val="12"/>
        </w:numPr>
        <w:tabs>
          <w:tab w:val="clear" w:pos="737"/>
          <w:tab w:val="num" w:pos="360"/>
          <w:tab w:val="left" w:pos="567"/>
        </w:tabs>
        <w:spacing w:after="0" w:line="240" w:lineRule="auto"/>
        <w:ind w:left="360" w:hanging="360"/>
        <w:rPr>
          <w:rFonts w:ascii="Times New Roman" w:hAnsi="Times New Roman"/>
        </w:rPr>
      </w:pPr>
      <w:r w:rsidRPr="00B43504">
        <w:rPr>
          <w:rFonts w:ascii="Times New Roman" w:hAnsi="Times New Roman"/>
        </w:rPr>
        <w:t>angtiotenzino II receptorių blokatorių (ARB) (vadinamąjį sartaną, pavyzdžiui, valsartaną, telmisartaną, irbesartaną), ypač jei turite su diabetu susijusių inkstų sutrikimų;</w:t>
      </w:r>
    </w:p>
    <w:p w14:paraId="1545BE82" w14:textId="77777777" w:rsidR="00CA442E" w:rsidRPr="00B43504" w:rsidRDefault="00CA442E" w:rsidP="00C842DB">
      <w:pPr>
        <w:numPr>
          <w:ilvl w:val="0"/>
          <w:numId w:val="12"/>
        </w:numPr>
        <w:tabs>
          <w:tab w:val="clear" w:pos="737"/>
          <w:tab w:val="num" w:pos="360"/>
          <w:tab w:val="left" w:pos="567"/>
        </w:tabs>
        <w:spacing w:after="0" w:line="240" w:lineRule="auto"/>
        <w:ind w:left="360" w:hanging="360"/>
        <w:rPr>
          <w:rFonts w:ascii="Times New Roman" w:hAnsi="Times New Roman"/>
        </w:rPr>
      </w:pPr>
      <w:r w:rsidRPr="00B43504">
        <w:rPr>
          <w:rFonts w:ascii="Times New Roman" w:hAnsi="Times New Roman"/>
        </w:rPr>
        <w:t>aliskireną.</w:t>
      </w:r>
    </w:p>
    <w:p w14:paraId="2FAA4796" w14:textId="77777777" w:rsidR="00CA442E" w:rsidRPr="00B43504" w:rsidRDefault="00CA442E" w:rsidP="00CA442E">
      <w:pPr>
        <w:tabs>
          <w:tab w:val="left" w:pos="360"/>
          <w:tab w:val="left" w:pos="567"/>
        </w:tabs>
        <w:spacing w:after="0" w:line="260" w:lineRule="exact"/>
        <w:rPr>
          <w:rFonts w:ascii="Times New Roman" w:hAnsi="Times New Roman"/>
        </w:rPr>
      </w:pPr>
    </w:p>
    <w:p w14:paraId="32890E79"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Jūsų gydytojas gali reguliariai ištirti Jūsų inkstų funkciją, kraujospūdį ir elektrolitų kiekį (pvz., kalio) kraujyje.</w:t>
      </w:r>
    </w:p>
    <w:p w14:paraId="4EFD0EA6" w14:textId="31919BCC" w:rsidR="00CA442E" w:rsidRPr="00B43504" w:rsidRDefault="00CA442E" w:rsidP="00CA442E">
      <w:pPr>
        <w:tabs>
          <w:tab w:val="left" w:pos="360"/>
          <w:tab w:val="left" w:pos="567"/>
        </w:tabs>
        <w:spacing w:after="0" w:line="260" w:lineRule="exact"/>
        <w:rPr>
          <w:rFonts w:ascii="Times New Roman" w:hAnsi="Times New Roman"/>
        </w:rPr>
      </w:pPr>
      <w:r w:rsidRPr="00B43504">
        <w:rPr>
          <w:rFonts w:ascii="Times New Roman" w:hAnsi="Times New Roman"/>
        </w:rPr>
        <w:t xml:space="preserve">Taip pat žiūrėkite informaciją, pateiktą poskyryje </w:t>
      </w:r>
      <w:r w:rsidR="00D13D49">
        <w:rPr>
          <w:rFonts w:ascii="Times New Roman" w:eastAsia="Times New Roman" w:hAnsi="Times New Roman" w:cs="Times New Roman"/>
          <w:snapToGrid w:val="0"/>
          <w:szCs w:val="20"/>
          <w:lang w:eastAsia="ja-JP"/>
        </w:rPr>
        <w:t>„</w:t>
      </w:r>
      <w:r w:rsidRPr="00B43504">
        <w:rPr>
          <w:rFonts w:ascii="Times New Roman" w:hAnsi="Times New Roman"/>
        </w:rPr>
        <w:t>Lercaprel vartoti negalima”.</w:t>
      </w:r>
    </w:p>
    <w:p w14:paraId="5D27D636" w14:textId="77777777" w:rsidR="00CA442E" w:rsidRPr="00B43504" w:rsidRDefault="00CA442E" w:rsidP="00CA442E">
      <w:pPr>
        <w:tabs>
          <w:tab w:val="left" w:pos="360"/>
          <w:tab w:val="left" w:pos="567"/>
        </w:tabs>
        <w:spacing w:after="0" w:line="260" w:lineRule="exact"/>
        <w:rPr>
          <w:rFonts w:ascii="Times New Roman" w:hAnsi="Times New Roman"/>
        </w:rPr>
      </w:pPr>
    </w:p>
    <w:p w14:paraId="5C51C2A3" w14:textId="773CA041" w:rsidR="00CA442E" w:rsidRPr="00B43504" w:rsidRDefault="00D65B37" w:rsidP="00CA442E">
      <w:pPr>
        <w:tabs>
          <w:tab w:val="left" w:pos="360"/>
          <w:tab w:val="left" w:pos="567"/>
        </w:tabs>
        <w:spacing w:after="0" w:line="260" w:lineRule="exact"/>
        <w:rPr>
          <w:rFonts w:ascii="Times New Roman" w:hAnsi="Times New Roman"/>
          <w:u w:val="single"/>
        </w:rPr>
      </w:pPr>
      <w:r w:rsidRPr="00B43504">
        <w:rPr>
          <w:rFonts w:ascii="Times New Roman" w:hAnsi="Times New Roman"/>
          <w:u w:val="single"/>
        </w:rPr>
        <w:t xml:space="preserve">Jeigu Jums </w:t>
      </w:r>
      <w:r w:rsidRPr="00C842DB">
        <w:rPr>
          <w:rFonts w:ascii="Times New Roman" w:eastAsia="Times New Roman" w:hAnsi="Times New Roman" w:cs="Times New Roman"/>
          <w:snapToGrid w:val="0"/>
          <w:u w:val="single"/>
          <w:lang w:eastAsia="ja-JP"/>
        </w:rPr>
        <w:t>planuojam</w:t>
      </w:r>
      <w:r w:rsidR="00D13D49">
        <w:rPr>
          <w:rFonts w:ascii="Times New Roman" w:eastAsia="Times New Roman" w:hAnsi="Times New Roman" w:cs="Times New Roman"/>
          <w:snapToGrid w:val="0"/>
          <w:u w:val="single"/>
          <w:lang w:eastAsia="ja-JP"/>
        </w:rPr>
        <w:t>a</w:t>
      </w:r>
      <w:r w:rsidRPr="00C842DB">
        <w:rPr>
          <w:rFonts w:ascii="Times New Roman" w:eastAsia="Times New Roman" w:hAnsi="Times New Roman" w:cs="Times New Roman"/>
          <w:snapToGrid w:val="0"/>
          <w:u w:val="single"/>
          <w:lang w:eastAsia="ja-JP"/>
        </w:rPr>
        <w:t xml:space="preserve"> </w:t>
      </w:r>
      <w:r w:rsidR="00CA442E" w:rsidRPr="00C842DB">
        <w:rPr>
          <w:rFonts w:ascii="Times New Roman" w:eastAsia="Times New Roman" w:hAnsi="Times New Roman" w:cs="Times New Roman"/>
          <w:snapToGrid w:val="0"/>
          <w:u w:val="single"/>
          <w:lang w:eastAsia="ja-JP"/>
        </w:rPr>
        <w:t>procedūr</w:t>
      </w:r>
      <w:r w:rsidR="00D13D49">
        <w:rPr>
          <w:rFonts w:ascii="Times New Roman" w:eastAsia="Times New Roman" w:hAnsi="Times New Roman" w:cs="Times New Roman"/>
          <w:snapToGrid w:val="0"/>
          <w:u w:val="single"/>
          <w:lang w:eastAsia="ja-JP"/>
        </w:rPr>
        <w:t>a</w:t>
      </w:r>
    </w:p>
    <w:p w14:paraId="47A4CC11" w14:textId="77777777" w:rsidR="00CA442E" w:rsidRPr="00B43504" w:rsidRDefault="00CA442E" w:rsidP="00CA442E">
      <w:pPr>
        <w:tabs>
          <w:tab w:val="left" w:pos="360"/>
          <w:tab w:val="left" w:pos="567"/>
        </w:tabs>
        <w:spacing w:after="0" w:line="260" w:lineRule="exact"/>
        <w:rPr>
          <w:rFonts w:ascii="Times New Roman" w:hAnsi="Times New Roman"/>
        </w:rPr>
      </w:pPr>
      <w:r w:rsidRPr="00B43504">
        <w:rPr>
          <w:rFonts w:ascii="Times New Roman" w:hAnsi="Times New Roman"/>
        </w:rPr>
        <w:t>Jeigu Jums netrukus bus atliekamos tokios procedūros, pasakykite gydytojui, kad vartojate Lercaprel:</w:t>
      </w:r>
    </w:p>
    <w:p w14:paraId="183594C0" w14:textId="77777777" w:rsidR="00CA442E" w:rsidRPr="00B43504" w:rsidRDefault="00CA442E" w:rsidP="00CA442E">
      <w:pPr>
        <w:numPr>
          <w:ilvl w:val="0"/>
          <w:numId w:val="12"/>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bet kokia operacija arba anestetikų skyrimas (netgi pas odontologą);</w:t>
      </w:r>
    </w:p>
    <w:p w14:paraId="5A9844CB" w14:textId="77777777" w:rsidR="00CA442E" w:rsidRPr="00B43504" w:rsidRDefault="00CA442E" w:rsidP="00CA442E">
      <w:pPr>
        <w:numPr>
          <w:ilvl w:val="0"/>
          <w:numId w:val="12"/>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procedūra, skirta cholesteroliui iš kraujo pašalinti, vadinama „MTL aferezė“;</w:t>
      </w:r>
    </w:p>
    <w:p w14:paraId="1E93FEAF" w14:textId="77777777" w:rsidR="00CA442E" w:rsidRPr="00B43504" w:rsidRDefault="00CA442E" w:rsidP="00CA442E">
      <w:pPr>
        <w:numPr>
          <w:ilvl w:val="0"/>
          <w:numId w:val="12"/>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rPr>
        <w:lastRenderedPageBreak/>
        <w:t>desensibilizacija (jautrumo sumažinimo procedūra)</w:t>
      </w:r>
      <w:r w:rsidRPr="00B43504">
        <w:rPr>
          <w:rFonts w:ascii="Times New Roman" w:hAnsi="Times New Roman"/>
          <w:color w:val="000000"/>
        </w:rPr>
        <w:t>, skirta sumažinti bet kokios bitės ar vapsvos įgėlimo alergijos poveikį.</w:t>
      </w:r>
    </w:p>
    <w:p w14:paraId="2E9E385F" w14:textId="77777777" w:rsidR="00CA442E" w:rsidRPr="00B43504" w:rsidRDefault="00CA442E" w:rsidP="00CA442E">
      <w:pPr>
        <w:tabs>
          <w:tab w:val="left" w:pos="360"/>
          <w:tab w:val="left" w:pos="567"/>
        </w:tabs>
        <w:spacing w:after="0" w:line="260" w:lineRule="exact"/>
        <w:rPr>
          <w:rFonts w:ascii="Times New Roman" w:hAnsi="Times New Roman"/>
        </w:rPr>
      </w:pPr>
    </w:p>
    <w:p w14:paraId="06E56237"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Jeigu manote, kad galbūt esate nėščia arba </w:t>
      </w:r>
      <w:r w:rsidRPr="00B43504">
        <w:rPr>
          <w:rFonts w:ascii="Times New Roman" w:hAnsi="Times New Roman"/>
          <w:u w:val="single"/>
        </w:rPr>
        <w:t xml:space="preserve">planuojate pastoti, </w:t>
      </w:r>
      <w:r w:rsidRPr="00B43504">
        <w:rPr>
          <w:rFonts w:ascii="Times New Roman" w:hAnsi="Times New Roman"/>
        </w:rPr>
        <w:t>arba žindote kūdikį, privalote pasakyti gydytojui (žr. skyrių apie nėštumą, žindymą ir vaisingumą).</w:t>
      </w:r>
    </w:p>
    <w:p w14:paraId="28F59952" w14:textId="403AAFB8" w:rsidR="00CA442E" w:rsidRPr="00B43504" w:rsidRDefault="00CA442E" w:rsidP="00CA442E">
      <w:pPr>
        <w:tabs>
          <w:tab w:val="left" w:pos="567"/>
        </w:tabs>
        <w:spacing w:after="0" w:line="260" w:lineRule="exact"/>
        <w:rPr>
          <w:rFonts w:ascii="Times New Roman" w:hAnsi="Times New Roman"/>
        </w:rPr>
      </w:pPr>
    </w:p>
    <w:p w14:paraId="267409E0" w14:textId="42F58622" w:rsidR="00227510" w:rsidRPr="00B43504" w:rsidRDefault="00227510" w:rsidP="00CA442E">
      <w:pPr>
        <w:tabs>
          <w:tab w:val="left" w:pos="567"/>
        </w:tabs>
        <w:spacing w:after="0" w:line="260" w:lineRule="exact"/>
        <w:rPr>
          <w:rFonts w:ascii="Times New Roman" w:hAnsi="Times New Roman"/>
          <w:b/>
        </w:rPr>
      </w:pPr>
      <w:r w:rsidRPr="00B43504">
        <w:rPr>
          <w:rFonts w:ascii="Times New Roman" w:hAnsi="Times New Roman"/>
          <w:b/>
        </w:rPr>
        <w:t>Vaikams ir paaugliams</w:t>
      </w:r>
    </w:p>
    <w:p w14:paraId="6BB9DFC0" w14:textId="0824883B" w:rsidR="00227510" w:rsidRPr="00B43504" w:rsidRDefault="00227510" w:rsidP="00CA442E">
      <w:pPr>
        <w:tabs>
          <w:tab w:val="left" w:pos="567"/>
        </w:tabs>
        <w:spacing w:after="0" w:line="260" w:lineRule="exact"/>
        <w:rPr>
          <w:rFonts w:ascii="Times New Roman" w:hAnsi="Times New Roman"/>
        </w:rPr>
      </w:pPr>
      <w:r w:rsidRPr="00B43504">
        <w:rPr>
          <w:rFonts w:ascii="Times New Roman" w:hAnsi="Times New Roman"/>
        </w:rPr>
        <w:t>Lercaprel saugumas ir veiksmingumas vaikams iki 18 metų nenustatytas.</w:t>
      </w:r>
    </w:p>
    <w:p w14:paraId="7C8AEDF6" w14:textId="77777777" w:rsidR="00227510" w:rsidRPr="00B43504" w:rsidRDefault="00227510" w:rsidP="00CA442E">
      <w:pPr>
        <w:tabs>
          <w:tab w:val="left" w:pos="567"/>
        </w:tabs>
        <w:spacing w:after="0" w:line="260" w:lineRule="exact"/>
        <w:rPr>
          <w:rFonts w:ascii="Times New Roman" w:hAnsi="Times New Roman"/>
        </w:rPr>
      </w:pPr>
    </w:p>
    <w:p w14:paraId="7107A13F" w14:textId="77777777" w:rsidR="00CA442E" w:rsidRPr="00B43504" w:rsidRDefault="00CA442E" w:rsidP="00CA442E">
      <w:pPr>
        <w:keepNext/>
        <w:keepLines/>
        <w:tabs>
          <w:tab w:val="left" w:pos="567"/>
        </w:tabs>
        <w:spacing w:after="0" w:line="260" w:lineRule="exact"/>
        <w:outlineLvl w:val="0"/>
        <w:rPr>
          <w:rFonts w:ascii="Times New Roman" w:hAnsi="Times New Roman"/>
          <w:b/>
        </w:rPr>
      </w:pPr>
      <w:r w:rsidRPr="00B43504">
        <w:rPr>
          <w:rFonts w:ascii="Times New Roman" w:hAnsi="Times New Roman"/>
          <w:b/>
        </w:rPr>
        <w:t>Kiti vaistai ir Lercaprel</w:t>
      </w:r>
    </w:p>
    <w:p w14:paraId="4CC1F282"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Lercaprel negalima vartoti kartu su tam tikrais vaistais.</w:t>
      </w:r>
    </w:p>
    <w:p w14:paraId="4781528C" w14:textId="77777777" w:rsidR="00CA442E" w:rsidRPr="00B43504" w:rsidRDefault="00CA442E" w:rsidP="00CA442E">
      <w:pPr>
        <w:tabs>
          <w:tab w:val="left" w:pos="567"/>
        </w:tabs>
        <w:spacing w:after="0" w:line="260" w:lineRule="exact"/>
        <w:rPr>
          <w:rFonts w:ascii="Times New Roman" w:hAnsi="Times New Roman"/>
        </w:rPr>
      </w:pPr>
    </w:p>
    <w:p w14:paraId="47489F39" w14:textId="70EB75CC"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Jeigu vartojate ar neseniai vartojote kitų vaistų, įskaitant įsigytus be recepto, arba dėl to nesate tikri, apie tai pasakykite gydytojui arba vaistininkui. Lercaprel vartojant kartu su </w:t>
      </w:r>
      <w:r w:rsidR="00745552" w:rsidRPr="00B43504">
        <w:rPr>
          <w:rFonts w:ascii="Times New Roman" w:hAnsi="Times New Roman"/>
        </w:rPr>
        <w:t>kitais</w:t>
      </w:r>
      <w:r w:rsidRPr="00B43504">
        <w:rPr>
          <w:rFonts w:ascii="Times New Roman" w:hAnsi="Times New Roman"/>
        </w:rPr>
        <w:t xml:space="preserve"> vaistais, gali sustiprėti arba susilpnėti Lercaprel arba kitų kartu vartojamų vaistų poveikis arba gali dažniau pasireikšti tam tikras šalutinis poveikis.</w:t>
      </w:r>
    </w:p>
    <w:p w14:paraId="481129CB" w14:textId="77777777" w:rsidR="00CA442E" w:rsidRPr="00B43504" w:rsidRDefault="00CA442E" w:rsidP="00CA442E">
      <w:pPr>
        <w:tabs>
          <w:tab w:val="left" w:pos="567"/>
        </w:tabs>
        <w:spacing w:after="0" w:line="260" w:lineRule="exact"/>
        <w:rPr>
          <w:rFonts w:ascii="Times New Roman" w:hAnsi="Times New Roman"/>
        </w:rPr>
      </w:pPr>
    </w:p>
    <w:p w14:paraId="3F335E84" w14:textId="28A019B9" w:rsidR="00CA442E" w:rsidRPr="00B43504" w:rsidRDefault="00CA442E" w:rsidP="008E5F3A">
      <w:pPr>
        <w:tabs>
          <w:tab w:val="left" w:pos="567"/>
        </w:tabs>
        <w:spacing w:after="0" w:line="260" w:lineRule="exact"/>
        <w:rPr>
          <w:rFonts w:ascii="Times New Roman" w:hAnsi="Times New Roman"/>
          <w:color w:val="000000"/>
        </w:rPr>
      </w:pPr>
      <w:r w:rsidRPr="00B43504">
        <w:rPr>
          <w:rFonts w:ascii="Times New Roman" w:hAnsi="Times New Roman"/>
        </w:rPr>
        <w:t>Ypač pasakykite gydytojui arba vaistininkui, jeigu neseniai vartojote kurį nors iš šių vaistų:</w:t>
      </w:r>
    </w:p>
    <w:p w14:paraId="30BDC76B" w14:textId="721CFA7F" w:rsidR="00CA442E" w:rsidRPr="00B43504" w:rsidRDefault="00CA442E" w:rsidP="00CA442E">
      <w:pPr>
        <w:numPr>
          <w:ilvl w:val="0"/>
          <w:numId w:val="12"/>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kitus kraujospūdį mažinančius vaistus</w:t>
      </w:r>
      <w:r w:rsidRPr="00B43504">
        <w:rPr>
          <w:rFonts w:ascii="Times New Roman" w:hAnsi="Times New Roman"/>
        </w:rPr>
        <w:t>;</w:t>
      </w:r>
      <w:r w:rsidRPr="00B43504">
        <w:rPr>
          <w:rFonts w:ascii="Times New Roman" w:hAnsi="Times New Roman"/>
          <w:color w:val="000000"/>
        </w:rPr>
        <w:t xml:space="preserve"> </w:t>
      </w:r>
    </w:p>
    <w:p w14:paraId="4BB0EAD7" w14:textId="2D5F2EB0" w:rsidR="00C16461" w:rsidRPr="00B43504" w:rsidRDefault="002E6939" w:rsidP="00CA442E">
      <w:pPr>
        <w:numPr>
          <w:ilvl w:val="0"/>
          <w:numId w:val="12"/>
        </w:numPr>
        <w:tabs>
          <w:tab w:val="left" w:pos="567"/>
        </w:tabs>
        <w:spacing w:after="0" w:line="240" w:lineRule="auto"/>
        <w:ind w:left="284" w:hanging="284"/>
        <w:jc w:val="both"/>
        <w:rPr>
          <w:rFonts w:ascii="Times New Roman" w:hAnsi="Times New Roman"/>
          <w:color w:val="000000"/>
        </w:rPr>
      </w:pPr>
      <w:r w:rsidRPr="00D13D49">
        <w:rPr>
          <w:rFonts w:ascii="Times New Roman" w:eastAsia="Times New Roman" w:hAnsi="Times New Roman" w:cs="Times New Roman"/>
          <w:snapToGrid w:val="0"/>
          <w:szCs w:val="20"/>
          <w:lang w:eastAsia="ja-JP"/>
        </w:rPr>
        <w:t>kalio papildų (įskaitant druskos pakaitalus), kalį tausojančių diuretikų ir kitų vaistų, galinčių didinti kalio kiekį kraujyje (pvz., trimetoprimo ir kotrimoksazolo nuo bakterijų sukel</w:t>
      </w:r>
      <w:r w:rsidRPr="00C842DB">
        <w:rPr>
          <w:rFonts w:ascii="Times New Roman" w:eastAsia="Times New Roman" w:hAnsi="Times New Roman" w:cs="Times New Roman"/>
          <w:snapToGrid w:val="0"/>
          <w:szCs w:val="20"/>
          <w:lang w:eastAsia="ja-JP"/>
        </w:rPr>
        <w:t>tų infekcijų; ciklosporino, imunitetą slopinančio vaisto, vartojamo apsisaugoti nuo persodinto organo atmetimo; heparino – kraujui skystinti vartojamo vaisto, norint išvengti kraujo krešulių susidarymo)</w:t>
      </w:r>
      <w:r w:rsidR="00C16461" w:rsidRPr="00C842DB">
        <w:rPr>
          <w:rFonts w:ascii="Times New Roman" w:eastAsia="Times New Roman" w:hAnsi="Times New Roman" w:cs="Times New Roman"/>
          <w:snapToGrid w:val="0"/>
          <w:color w:val="000000"/>
          <w:lang w:eastAsia="ja-JP"/>
        </w:rPr>
        <w:t xml:space="preserve"> </w:t>
      </w:r>
      <w:bookmarkStart w:id="70" w:name="_Hlk15638750"/>
      <w:r w:rsidR="00C16461" w:rsidRPr="00C842DB">
        <w:rPr>
          <w:rFonts w:ascii="Times New Roman" w:eastAsia="Times New Roman" w:hAnsi="Times New Roman" w:cs="Times New Roman"/>
          <w:snapToGrid w:val="0"/>
          <w:color w:val="000000"/>
          <w:lang w:eastAsia="ja-JP"/>
        </w:rPr>
        <w:t>Žiūrėti „Lercaprel vartoti negalima“.</w:t>
      </w:r>
      <w:r w:rsidR="00C16461" w:rsidRPr="00C842DB">
        <w:rPr>
          <w:rFonts w:ascii="Times New Roman" w:hAnsi="Times New Roman"/>
          <w:color w:val="000000"/>
          <w:lang w:eastAsia="ja-JP"/>
        </w:rPr>
        <w:t xml:space="preserve"> </w:t>
      </w:r>
      <w:bookmarkEnd w:id="70"/>
    </w:p>
    <w:p w14:paraId="7B982910" w14:textId="77777777" w:rsidR="00CA442E" w:rsidRPr="00B43504" w:rsidRDefault="00CA442E" w:rsidP="00CA442E">
      <w:pPr>
        <w:numPr>
          <w:ilvl w:val="0"/>
          <w:numId w:val="12"/>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litį (vaistą, vartojamą tam tikrai depresijos rūšiai gydyti);</w:t>
      </w:r>
    </w:p>
    <w:p w14:paraId="176C38CF" w14:textId="77777777" w:rsidR="00CA442E" w:rsidRPr="00B43504" w:rsidRDefault="00CA442E" w:rsidP="00CA442E">
      <w:pPr>
        <w:numPr>
          <w:ilvl w:val="0"/>
          <w:numId w:val="12"/>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vaistus depresijai gydyti, vadinamus „tricikliais antidepresantais“;</w:t>
      </w:r>
    </w:p>
    <w:p w14:paraId="2DCC298D" w14:textId="77777777" w:rsidR="00CA442E" w:rsidRPr="00B43504" w:rsidRDefault="00CA442E" w:rsidP="00CA442E">
      <w:pPr>
        <w:numPr>
          <w:ilvl w:val="0"/>
          <w:numId w:val="12"/>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vaistus psichinėm ligoms gydyti, vadinamus „antipsichotikais“;</w:t>
      </w:r>
    </w:p>
    <w:p w14:paraId="0C62E396" w14:textId="77777777" w:rsidR="00CA442E" w:rsidRPr="00B43504" w:rsidRDefault="00CA442E" w:rsidP="00CA442E">
      <w:pPr>
        <w:numPr>
          <w:ilvl w:val="0"/>
          <w:numId w:val="12"/>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nesteroidinius vaistus nuo uždegimo, įskaitant COX-2-inhibitorius (vaistus, sumažinančius uždegimą ir galinčius padėti palengvinti skausmą);)</w:t>
      </w:r>
    </w:p>
    <w:p w14:paraId="48C1B168" w14:textId="77777777" w:rsidR="00CA442E" w:rsidRPr="00B43504" w:rsidRDefault="00CA442E" w:rsidP="00CA442E">
      <w:pPr>
        <w:numPr>
          <w:ilvl w:val="0"/>
          <w:numId w:val="12"/>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tam tikrus vaistus nuo skausmo arba artrito, įskaitant gydymą aukso preparatais;</w:t>
      </w:r>
    </w:p>
    <w:p w14:paraId="49BFBA4C" w14:textId="4E3D5B56" w:rsidR="00CA442E" w:rsidRPr="00B43504" w:rsidRDefault="00CA442E" w:rsidP="00CA442E">
      <w:pPr>
        <w:numPr>
          <w:ilvl w:val="0"/>
          <w:numId w:val="12"/>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tam tikrus vaistus nuo kosulio arba peršalimo</w:t>
      </w:r>
      <w:r w:rsidR="001F0384" w:rsidRPr="00B43504">
        <w:rPr>
          <w:rFonts w:ascii="Times New Roman" w:hAnsi="Times New Roman"/>
          <w:color w:val="000000"/>
        </w:rPr>
        <w:t xml:space="preserve"> ir svorį mažinančių vaistų,</w:t>
      </w:r>
      <w:r w:rsidRPr="00B43504">
        <w:rPr>
          <w:rFonts w:ascii="Times New Roman" w:hAnsi="Times New Roman"/>
          <w:color w:val="000000"/>
        </w:rPr>
        <w:t xml:space="preserve"> kurių sudėtyje yra taip vadinamosios „simpatomimetinės“ medžiagos;</w:t>
      </w:r>
    </w:p>
    <w:p w14:paraId="2567A1A1" w14:textId="5CC2E19B" w:rsidR="001F0384" w:rsidRPr="00B43504" w:rsidRDefault="00CA442E" w:rsidP="001F0384">
      <w:pPr>
        <w:numPr>
          <w:ilvl w:val="0"/>
          <w:numId w:val="12"/>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vaistus cukriniam diabetui gydyti (įskaitant geriamuosius vaistus nuo cukrinio diabeto ir insuliną)</w:t>
      </w:r>
      <w:r w:rsidR="001F0384" w:rsidRPr="00B43504">
        <w:rPr>
          <w:rFonts w:ascii="Times New Roman" w:hAnsi="Times New Roman"/>
          <w:color w:val="000000"/>
        </w:rPr>
        <w:t>;</w:t>
      </w:r>
    </w:p>
    <w:p w14:paraId="12772B93" w14:textId="28A6E338" w:rsidR="001F0384" w:rsidRPr="00B43504" w:rsidRDefault="00CA442E" w:rsidP="001F0384">
      <w:pPr>
        <w:numPr>
          <w:ilvl w:val="0"/>
          <w:numId w:val="12"/>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 xml:space="preserve"> astemizolą arba terfenadiną (vaistus nuo alergijų);</w:t>
      </w:r>
    </w:p>
    <w:p w14:paraId="46BB361A" w14:textId="3B55E0BC" w:rsidR="00CA442E" w:rsidRPr="00B43504" w:rsidRDefault="00745552" w:rsidP="00CA442E">
      <w:pPr>
        <w:numPr>
          <w:ilvl w:val="0"/>
          <w:numId w:val="12"/>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a</w:t>
      </w:r>
      <w:r w:rsidR="00CA442E" w:rsidRPr="00B43504">
        <w:rPr>
          <w:rFonts w:ascii="Times New Roman" w:hAnsi="Times New Roman"/>
          <w:color w:val="000000"/>
        </w:rPr>
        <w:t>mjodaroną</w:t>
      </w:r>
      <w:r w:rsidR="001F0384" w:rsidRPr="00B43504">
        <w:rPr>
          <w:rFonts w:ascii="Times New Roman" w:hAnsi="Times New Roman"/>
          <w:color w:val="000000"/>
        </w:rPr>
        <w:t>,</w:t>
      </w:r>
      <w:r w:rsidR="00CA442E" w:rsidRPr="00B43504">
        <w:rPr>
          <w:rFonts w:ascii="Times New Roman" w:hAnsi="Times New Roman"/>
          <w:color w:val="000000"/>
        </w:rPr>
        <w:t xml:space="preserve"> chinidiną </w:t>
      </w:r>
      <w:r w:rsidR="001F0384" w:rsidRPr="00B43504">
        <w:rPr>
          <w:rFonts w:ascii="Times New Roman" w:hAnsi="Times New Roman"/>
          <w:color w:val="000000"/>
        </w:rPr>
        <w:t xml:space="preserve">arba sotalolį </w:t>
      </w:r>
      <w:r w:rsidR="00CA442E" w:rsidRPr="00B43504">
        <w:rPr>
          <w:rFonts w:ascii="Times New Roman" w:hAnsi="Times New Roman"/>
          <w:color w:val="000000"/>
        </w:rPr>
        <w:t>(vaistus per greitam širdies plakimui gydyti);</w:t>
      </w:r>
    </w:p>
    <w:p w14:paraId="17176C6C" w14:textId="6B1F1CF8" w:rsidR="00CA442E" w:rsidRPr="00B43504" w:rsidRDefault="00745552" w:rsidP="00CA442E">
      <w:pPr>
        <w:numPr>
          <w:ilvl w:val="0"/>
          <w:numId w:val="12"/>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f</w:t>
      </w:r>
      <w:r w:rsidR="00CA442E" w:rsidRPr="00B43504">
        <w:rPr>
          <w:rFonts w:ascii="Times New Roman" w:hAnsi="Times New Roman"/>
          <w:color w:val="000000"/>
        </w:rPr>
        <w:t>enitoiną</w:t>
      </w:r>
      <w:r w:rsidR="001F0384" w:rsidRPr="00B43504">
        <w:rPr>
          <w:rFonts w:ascii="Times New Roman" w:hAnsi="Times New Roman"/>
          <w:color w:val="000000"/>
        </w:rPr>
        <w:t>, fenobarbitalį</w:t>
      </w:r>
      <w:r w:rsidR="00CA442E" w:rsidRPr="00B43504">
        <w:rPr>
          <w:rFonts w:ascii="Times New Roman" w:hAnsi="Times New Roman"/>
          <w:color w:val="000000"/>
        </w:rPr>
        <w:t xml:space="preserve"> arba karbamazepiną (vaistus gydyti nuo epilepsijos);</w:t>
      </w:r>
    </w:p>
    <w:p w14:paraId="78A73110" w14:textId="77777777" w:rsidR="00CA442E" w:rsidRPr="00B43504" w:rsidRDefault="00CA442E" w:rsidP="00CA442E">
      <w:pPr>
        <w:numPr>
          <w:ilvl w:val="0"/>
          <w:numId w:val="12"/>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rifampiciną (vaistą, skirtą gydyti nuo tuberkuliozės);</w:t>
      </w:r>
    </w:p>
    <w:p w14:paraId="41123E1B" w14:textId="77777777" w:rsidR="00CA442E" w:rsidRPr="00B43504" w:rsidRDefault="00CA442E" w:rsidP="00CA442E">
      <w:pPr>
        <w:numPr>
          <w:ilvl w:val="0"/>
          <w:numId w:val="12"/>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digoksiną (vaistą, skirtą širdies ligoms gydyti);</w:t>
      </w:r>
    </w:p>
    <w:p w14:paraId="73E55F0F" w14:textId="689B5593" w:rsidR="00CA442E" w:rsidRPr="00B43504" w:rsidRDefault="00CA442E" w:rsidP="00CA442E">
      <w:pPr>
        <w:numPr>
          <w:ilvl w:val="0"/>
          <w:numId w:val="12"/>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 xml:space="preserve">midazolamą (vaistą, padedantį </w:t>
      </w:r>
      <w:r w:rsidR="001F0384" w:rsidRPr="00B43504">
        <w:rPr>
          <w:rFonts w:ascii="Times New Roman" w:hAnsi="Times New Roman"/>
          <w:color w:val="000000"/>
        </w:rPr>
        <w:t>už</w:t>
      </w:r>
      <w:r w:rsidRPr="00B43504">
        <w:rPr>
          <w:rFonts w:ascii="Times New Roman" w:hAnsi="Times New Roman"/>
          <w:color w:val="000000"/>
        </w:rPr>
        <w:t>migti);</w:t>
      </w:r>
    </w:p>
    <w:p w14:paraId="417CA6B4" w14:textId="42F95579" w:rsidR="00CA442E" w:rsidRPr="00B43504" w:rsidRDefault="00CA442E" w:rsidP="00CA442E">
      <w:pPr>
        <w:numPr>
          <w:ilvl w:val="0"/>
          <w:numId w:val="12"/>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beta</w:t>
      </w:r>
      <w:r w:rsidR="001F0384" w:rsidRPr="00B43504">
        <w:rPr>
          <w:rFonts w:ascii="Times New Roman" w:hAnsi="Times New Roman"/>
          <w:color w:val="000000"/>
        </w:rPr>
        <w:t>-</w:t>
      </w:r>
      <w:r w:rsidRPr="00B43504">
        <w:rPr>
          <w:rFonts w:ascii="Times New Roman" w:hAnsi="Times New Roman"/>
          <w:color w:val="000000"/>
        </w:rPr>
        <w:t>blokatorius</w:t>
      </w:r>
      <w:r w:rsidR="001F0384" w:rsidRPr="00B43504">
        <w:rPr>
          <w:rFonts w:ascii="Times New Roman" w:hAnsi="Times New Roman"/>
          <w:color w:val="000000"/>
        </w:rPr>
        <w:t>, pvz metorololį</w:t>
      </w:r>
      <w:r w:rsidRPr="00B43504">
        <w:rPr>
          <w:rFonts w:ascii="Times New Roman" w:hAnsi="Times New Roman"/>
          <w:color w:val="000000"/>
        </w:rPr>
        <w:t xml:space="preserve"> (vaist</w:t>
      </w:r>
      <w:r w:rsidR="001F0384" w:rsidRPr="00B43504">
        <w:rPr>
          <w:rFonts w:ascii="Times New Roman" w:hAnsi="Times New Roman"/>
          <w:color w:val="000000"/>
        </w:rPr>
        <w:t xml:space="preserve">ų padidėjusiam </w:t>
      </w:r>
      <w:r w:rsidRPr="00B43504">
        <w:rPr>
          <w:rFonts w:ascii="Times New Roman" w:hAnsi="Times New Roman"/>
          <w:color w:val="000000"/>
        </w:rPr>
        <w:t xml:space="preserve"> kraujospūdži</w:t>
      </w:r>
      <w:r w:rsidR="001F0384" w:rsidRPr="00B43504">
        <w:rPr>
          <w:rFonts w:ascii="Times New Roman" w:hAnsi="Times New Roman"/>
          <w:color w:val="000000"/>
        </w:rPr>
        <w:t>ui,</w:t>
      </w:r>
      <w:r w:rsidRPr="00B43504">
        <w:rPr>
          <w:rFonts w:ascii="Times New Roman" w:hAnsi="Times New Roman"/>
          <w:color w:val="000000"/>
        </w:rPr>
        <w:t xml:space="preserve">širdies </w:t>
      </w:r>
      <w:r w:rsidR="001F0384" w:rsidRPr="00B43504">
        <w:rPr>
          <w:rFonts w:ascii="Times New Roman" w:hAnsi="Times New Roman"/>
          <w:color w:val="000000"/>
        </w:rPr>
        <w:t>nepakankamumui ir širdies ritmo sutrikimams gydyti</w:t>
      </w:r>
      <w:r w:rsidRPr="00B43504">
        <w:rPr>
          <w:rFonts w:ascii="Times New Roman" w:hAnsi="Times New Roman"/>
          <w:color w:val="000000"/>
        </w:rPr>
        <w:t>);</w:t>
      </w:r>
    </w:p>
    <w:p w14:paraId="661422BA" w14:textId="7250D9B9" w:rsidR="00CA442E" w:rsidRPr="00B43504" w:rsidRDefault="00CA442E" w:rsidP="00CA442E">
      <w:pPr>
        <w:numPr>
          <w:ilvl w:val="0"/>
          <w:numId w:val="12"/>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cimetidin</w:t>
      </w:r>
      <w:r w:rsidR="001F0384" w:rsidRPr="00B43504">
        <w:rPr>
          <w:rFonts w:ascii="Times New Roman" w:hAnsi="Times New Roman"/>
          <w:color w:val="000000"/>
        </w:rPr>
        <w:t>ą</w:t>
      </w:r>
      <w:r w:rsidRPr="00B43504">
        <w:rPr>
          <w:rFonts w:ascii="Times New Roman" w:hAnsi="Times New Roman"/>
          <w:color w:val="000000"/>
        </w:rPr>
        <w:t xml:space="preserve"> </w:t>
      </w:r>
      <w:r w:rsidR="001F0384" w:rsidRPr="00B43504">
        <w:rPr>
          <w:rFonts w:ascii="Times New Roman" w:hAnsi="Times New Roman"/>
          <w:color w:val="000000"/>
        </w:rPr>
        <w:t>(</w:t>
      </w:r>
      <w:r w:rsidRPr="00B43504">
        <w:rPr>
          <w:rFonts w:ascii="Times New Roman" w:hAnsi="Times New Roman"/>
          <w:color w:val="000000"/>
        </w:rPr>
        <w:t>jei</w:t>
      </w:r>
      <w:r w:rsidR="001F0384" w:rsidRPr="00B43504">
        <w:rPr>
          <w:rFonts w:ascii="Times New Roman" w:hAnsi="Times New Roman"/>
          <w:color w:val="000000"/>
        </w:rPr>
        <w:t>gu</w:t>
      </w:r>
      <w:r w:rsidRPr="00B43504">
        <w:rPr>
          <w:rFonts w:ascii="Times New Roman" w:hAnsi="Times New Roman"/>
          <w:color w:val="000000"/>
        </w:rPr>
        <w:t xml:space="preserve"> vartoja</w:t>
      </w:r>
      <w:r w:rsidR="001F0384" w:rsidRPr="00B43504">
        <w:rPr>
          <w:rFonts w:ascii="Times New Roman" w:hAnsi="Times New Roman"/>
          <w:color w:val="000000"/>
        </w:rPr>
        <w:t>te</w:t>
      </w:r>
      <w:r w:rsidRPr="00B43504">
        <w:rPr>
          <w:rFonts w:ascii="Times New Roman" w:hAnsi="Times New Roman"/>
          <w:color w:val="000000"/>
        </w:rPr>
        <w:t xml:space="preserve"> </w:t>
      </w:r>
      <w:r w:rsidR="001F0384" w:rsidRPr="00B43504">
        <w:rPr>
          <w:rFonts w:ascii="Times New Roman" w:hAnsi="Times New Roman"/>
          <w:color w:val="000000"/>
        </w:rPr>
        <w:t>daugiau</w:t>
      </w:r>
      <w:r w:rsidRPr="00B43504">
        <w:rPr>
          <w:rFonts w:ascii="Times New Roman" w:hAnsi="Times New Roman"/>
          <w:color w:val="000000"/>
        </w:rPr>
        <w:t xml:space="preserve"> kai</w:t>
      </w:r>
      <w:r w:rsidR="001F0384" w:rsidRPr="00B43504">
        <w:rPr>
          <w:rFonts w:ascii="Times New Roman" w:hAnsi="Times New Roman"/>
          <w:color w:val="000000"/>
        </w:rPr>
        <w:t>p</w:t>
      </w:r>
      <w:r w:rsidRPr="00B43504">
        <w:rPr>
          <w:rFonts w:ascii="Times New Roman" w:hAnsi="Times New Roman"/>
          <w:color w:val="000000"/>
        </w:rPr>
        <w:t xml:space="preserve"> 800 mg per par</w:t>
      </w:r>
      <w:r w:rsidR="001F0384" w:rsidRPr="00B43504">
        <w:rPr>
          <w:rFonts w:ascii="Times New Roman" w:hAnsi="Times New Roman"/>
          <w:color w:val="000000"/>
        </w:rPr>
        <w:t>ą nuo opų, virškinimo sutrikimų, rėmens</w:t>
      </w:r>
      <w:r w:rsidR="007E73E7" w:rsidRPr="00B43504">
        <w:rPr>
          <w:rFonts w:ascii="Times New Roman" w:hAnsi="Times New Roman"/>
          <w:color w:val="000000"/>
        </w:rPr>
        <w:t>)</w:t>
      </w:r>
      <w:r w:rsidRPr="00B43504">
        <w:rPr>
          <w:rFonts w:ascii="Times New Roman" w:hAnsi="Times New Roman"/>
          <w:color w:val="000000"/>
        </w:rPr>
        <w:t>.</w:t>
      </w:r>
    </w:p>
    <w:p w14:paraId="2D852385" w14:textId="77777777" w:rsidR="00CA442E" w:rsidRPr="00B43504" w:rsidRDefault="00CA442E" w:rsidP="00CA442E">
      <w:pPr>
        <w:tabs>
          <w:tab w:val="left" w:pos="567"/>
        </w:tabs>
        <w:spacing w:after="0" w:line="260" w:lineRule="exact"/>
        <w:rPr>
          <w:rFonts w:ascii="Times New Roman" w:hAnsi="Times New Roman"/>
        </w:rPr>
      </w:pPr>
    </w:p>
    <w:p w14:paraId="094FCE86" w14:textId="0050E77E" w:rsidR="002E6939" w:rsidRPr="00C842DB" w:rsidRDefault="002E6939" w:rsidP="002E6939">
      <w:pPr>
        <w:tabs>
          <w:tab w:val="left" w:pos="567"/>
        </w:tabs>
        <w:spacing w:after="0" w:line="260" w:lineRule="exact"/>
        <w:rPr>
          <w:rFonts w:ascii="Times New Roman" w:eastAsia="Times New Roman" w:hAnsi="Times New Roman" w:cs="Times New Roman"/>
          <w:snapToGrid w:val="0"/>
          <w:lang w:eastAsia="ja-JP"/>
        </w:rPr>
      </w:pPr>
      <w:bookmarkStart w:id="71" w:name="_Hlk16597507"/>
      <w:r w:rsidRPr="00D13D49">
        <w:rPr>
          <w:rFonts w:ascii="Times New Roman" w:eastAsia="Times New Roman" w:hAnsi="Times New Roman" w:cs="Times New Roman"/>
          <w:snapToGrid w:val="0"/>
          <w:lang w:eastAsia="ja-JP"/>
        </w:rPr>
        <w:t>Nevartokite Lercap</w:t>
      </w:r>
      <w:r w:rsidR="0072183C" w:rsidRPr="00D13D49">
        <w:rPr>
          <w:rFonts w:ascii="Times New Roman" w:eastAsia="Times New Roman" w:hAnsi="Times New Roman" w:cs="Times New Roman"/>
          <w:snapToGrid w:val="0"/>
          <w:lang w:eastAsia="ja-JP"/>
        </w:rPr>
        <w:t>rel</w:t>
      </w:r>
      <w:r w:rsidRPr="00D13D49">
        <w:rPr>
          <w:rFonts w:ascii="Times New Roman" w:eastAsia="Times New Roman" w:hAnsi="Times New Roman" w:cs="Times New Roman"/>
          <w:snapToGrid w:val="0"/>
          <w:lang w:eastAsia="ja-JP"/>
        </w:rPr>
        <w:t xml:space="preserve"> jeigu vartojote arba šiuo metu vartojate sakubitrilo ir valsartano derinį, suaugusiųjų ilgalaikio</w:t>
      </w:r>
      <w:r w:rsidRPr="00C842DB">
        <w:rPr>
          <w:rFonts w:ascii="Times New Roman" w:eastAsia="Times New Roman" w:hAnsi="Times New Roman" w:cs="Times New Roman"/>
          <w:snapToGrid w:val="0"/>
          <w:lang w:eastAsia="ja-JP"/>
        </w:rPr>
        <w:t xml:space="preserve"> (lėtinio) širdies nepakankamumo gydymui, nes yra padidėjęs angioneurozinės edemos (staigaus patinimo po oda tokiose vietose kaip gerklė) pavojus.</w:t>
      </w:r>
    </w:p>
    <w:p w14:paraId="55B28E1F" w14:textId="77777777" w:rsidR="002E6939" w:rsidRPr="00C842DB" w:rsidRDefault="002E6939" w:rsidP="002E6939">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Jeigu vartojate bet kurio iš šių vaistų, angioneurozinės edemos rizika gali būti didesnė:</w:t>
      </w:r>
    </w:p>
    <w:p w14:paraId="3E0311E1" w14:textId="77777777" w:rsidR="002E6939" w:rsidRPr="00B43504" w:rsidRDefault="002E6939" w:rsidP="002E6939">
      <w:pPr>
        <w:pStyle w:val="Sraopastraipa"/>
        <w:numPr>
          <w:ilvl w:val="0"/>
          <w:numId w:val="19"/>
        </w:numPr>
        <w:spacing w:after="0" w:line="260" w:lineRule="exact"/>
        <w:contextualSpacing w:val="0"/>
        <w:rPr>
          <w:rFonts w:ascii="Times New Roman" w:hAnsi="Times New Roman"/>
        </w:rPr>
      </w:pPr>
      <w:r w:rsidRPr="00B43504">
        <w:rPr>
          <w:rFonts w:ascii="Times New Roman" w:hAnsi="Times New Roman"/>
        </w:rPr>
        <w:t>racekadotrilio - viduriavimui gydyti vartojamo vaisto;</w:t>
      </w:r>
    </w:p>
    <w:p w14:paraId="16D1BDAE" w14:textId="77777777" w:rsidR="002E6939" w:rsidRPr="00B43504" w:rsidRDefault="002E6939" w:rsidP="002E6939">
      <w:pPr>
        <w:pStyle w:val="Sraopastraipa"/>
        <w:numPr>
          <w:ilvl w:val="0"/>
          <w:numId w:val="19"/>
        </w:numPr>
        <w:spacing w:after="0" w:line="260" w:lineRule="exact"/>
        <w:contextualSpacing w:val="0"/>
        <w:rPr>
          <w:rFonts w:ascii="Times New Roman" w:hAnsi="Times New Roman"/>
        </w:rPr>
      </w:pPr>
      <w:r w:rsidRPr="00B43504">
        <w:rPr>
          <w:rFonts w:ascii="Times New Roman" w:hAnsi="Times New Roman"/>
        </w:rPr>
        <w:t>vaistų, vartojamų norint užkirsti kelią persodinto organo atmetimui ir vėžiui gydyti (pvz., temsirolimuzo, sirolimuzo, everolimuzo).</w:t>
      </w:r>
    </w:p>
    <w:p w14:paraId="3A0623D4" w14:textId="7F39B6B0" w:rsidR="001F0384" w:rsidRPr="00B43504" w:rsidRDefault="002E6939" w:rsidP="00C842DB">
      <w:pPr>
        <w:pStyle w:val="Sraopastraipa"/>
        <w:numPr>
          <w:ilvl w:val="0"/>
          <w:numId w:val="19"/>
        </w:numPr>
        <w:spacing w:after="0" w:line="260" w:lineRule="exact"/>
        <w:contextualSpacing w:val="0"/>
        <w:rPr>
          <w:rFonts w:ascii="Times New Roman" w:hAnsi="Times New Roman"/>
        </w:rPr>
      </w:pPr>
      <w:r w:rsidRPr="00B43504">
        <w:rPr>
          <w:rFonts w:ascii="Times New Roman" w:hAnsi="Times New Roman"/>
        </w:rPr>
        <w:t>vildagliptino – cukriniam diabetui gydyti vartojamo vaisto.</w:t>
      </w:r>
      <w:bookmarkEnd w:id="71"/>
    </w:p>
    <w:p w14:paraId="4A43A97A" w14:textId="77777777" w:rsidR="001F0384" w:rsidRPr="00B43504" w:rsidRDefault="001F0384" w:rsidP="00CA442E">
      <w:pPr>
        <w:tabs>
          <w:tab w:val="left" w:pos="567"/>
        </w:tabs>
        <w:spacing w:after="0" w:line="260" w:lineRule="exact"/>
        <w:rPr>
          <w:rFonts w:ascii="Times New Roman" w:hAnsi="Times New Roman"/>
        </w:rPr>
      </w:pPr>
    </w:p>
    <w:p w14:paraId="67B07902" w14:textId="1899404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Jūsų gydytojui gali tekti pakeisti vaisto dozę ir (arba) imtis kitų atsargumo priemonių:</w:t>
      </w:r>
    </w:p>
    <w:p w14:paraId="781F3DCE" w14:textId="77777777" w:rsidR="00CA442E" w:rsidRPr="00B43504" w:rsidRDefault="00CA442E" w:rsidP="00CA442E">
      <w:pPr>
        <w:numPr>
          <w:ilvl w:val="0"/>
          <w:numId w:val="12"/>
        </w:numPr>
        <w:tabs>
          <w:tab w:val="left" w:pos="567"/>
        </w:tabs>
        <w:spacing w:after="0" w:line="240" w:lineRule="auto"/>
        <w:ind w:left="284" w:hanging="284"/>
        <w:jc w:val="both"/>
        <w:rPr>
          <w:rFonts w:ascii="Times New Roman" w:hAnsi="Times New Roman"/>
          <w:color w:val="000000"/>
        </w:rPr>
      </w:pPr>
      <w:r w:rsidRPr="00D13D49">
        <w:rPr>
          <w:rFonts w:ascii="Times New Roman" w:eastAsia="Times New Roman" w:hAnsi="Times New Roman" w:cs="Times New Roman"/>
          <w:snapToGrid w:val="0"/>
          <w:szCs w:val="20"/>
          <w:lang w:eastAsia="ja-JP"/>
        </w:rPr>
        <w:t>jeigu vartojate angiotenzino II receptorių blokatorių (ARB) arba aliskireną (taip pat žiūrėkite informaciją, pateiktą poskyriuose „</w:t>
      </w:r>
      <w:r w:rsidRPr="00B43504">
        <w:rPr>
          <w:rFonts w:ascii="Times New Roman" w:hAnsi="Times New Roman"/>
        </w:rPr>
        <w:t xml:space="preserve">Lercaprel </w:t>
      </w:r>
      <w:r w:rsidRPr="00D13D49">
        <w:rPr>
          <w:rFonts w:ascii="Times New Roman" w:eastAsia="Times New Roman" w:hAnsi="Times New Roman" w:cs="Times New Roman"/>
          <w:snapToGrid w:val="0"/>
          <w:szCs w:val="20"/>
          <w:lang w:eastAsia="ja-JP"/>
        </w:rPr>
        <w:t>vartoti negalima“ ir „Įspėjimai ir atsargumo priemonės“).</w:t>
      </w:r>
    </w:p>
    <w:p w14:paraId="6193003E" w14:textId="77777777" w:rsidR="00CA442E" w:rsidRPr="00B43504" w:rsidRDefault="00CA442E" w:rsidP="00CA442E">
      <w:pPr>
        <w:tabs>
          <w:tab w:val="left" w:pos="567"/>
        </w:tabs>
        <w:spacing w:after="0" w:line="260" w:lineRule="exact"/>
        <w:rPr>
          <w:rFonts w:ascii="Times New Roman" w:hAnsi="Times New Roman"/>
        </w:rPr>
      </w:pPr>
    </w:p>
    <w:p w14:paraId="5F7D46D4" w14:textId="77777777" w:rsidR="00CA442E" w:rsidRPr="00B43504" w:rsidRDefault="00CA442E" w:rsidP="00CA442E">
      <w:pPr>
        <w:tabs>
          <w:tab w:val="left" w:pos="567"/>
        </w:tabs>
        <w:spacing w:after="0" w:line="260" w:lineRule="exact"/>
        <w:rPr>
          <w:rFonts w:ascii="Times New Roman" w:hAnsi="Times New Roman"/>
          <w:b/>
        </w:rPr>
      </w:pPr>
      <w:r w:rsidRPr="00B43504">
        <w:rPr>
          <w:rFonts w:ascii="Times New Roman" w:hAnsi="Times New Roman"/>
          <w:b/>
        </w:rPr>
        <w:t>Lercaprel vartojimas su maistu, gėrimais ir alkoholiu</w:t>
      </w:r>
    </w:p>
    <w:p w14:paraId="641319F7" w14:textId="22BD7516" w:rsidR="00CA442E" w:rsidRPr="00B43504" w:rsidRDefault="00CA442E" w:rsidP="00CA442E">
      <w:pPr>
        <w:numPr>
          <w:ilvl w:val="0"/>
          <w:numId w:val="12"/>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rPr>
        <w:t xml:space="preserve">Lercaprel reikia gerti </w:t>
      </w:r>
      <w:r w:rsidR="00581302" w:rsidRPr="00B43504">
        <w:rPr>
          <w:rFonts w:ascii="Times New Roman" w:hAnsi="Times New Roman"/>
        </w:rPr>
        <w:t>mažiausiai</w:t>
      </w:r>
      <w:r w:rsidRPr="00B43504">
        <w:rPr>
          <w:rFonts w:ascii="Times New Roman" w:hAnsi="Times New Roman"/>
        </w:rPr>
        <w:t xml:space="preserve"> 15 minučių prieš valgį</w:t>
      </w:r>
      <w:r w:rsidRPr="00B43504">
        <w:rPr>
          <w:rFonts w:ascii="Times New Roman" w:hAnsi="Times New Roman"/>
          <w:color w:val="000000"/>
        </w:rPr>
        <w:t>;</w:t>
      </w:r>
    </w:p>
    <w:p w14:paraId="3D0D8258" w14:textId="4D779513" w:rsidR="00581302" w:rsidRPr="00B43504" w:rsidRDefault="00581302" w:rsidP="00CA442E">
      <w:pPr>
        <w:numPr>
          <w:ilvl w:val="0"/>
          <w:numId w:val="12"/>
        </w:numPr>
        <w:tabs>
          <w:tab w:val="left" w:pos="567"/>
        </w:tabs>
        <w:spacing w:after="0" w:line="240" w:lineRule="auto"/>
        <w:ind w:left="284" w:hanging="284"/>
        <w:jc w:val="both"/>
        <w:rPr>
          <w:rFonts w:ascii="Times New Roman" w:hAnsi="Times New Roman"/>
          <w:color w:val="000000"/>
        </w:rPr>
      </w:pPr>
      <w:bookmarkStart w:id="72" w:name="_Hlk15656684"/>
      <w:r w:rsidRPr="00B43504">
        <w:rPr>
          <w:rFonts w:ascii="Times New Roman" w:hAnsi="Times New Roman"/>
          <w:color w:val="000000"/>
        </w:rPr>
        <w:t>Labai riebus maistas gali reikšmingai padidinti vaisto koncentraciją kraujyje;</w:t>
      </w:r>
    </w:p>
    <w:bookmarkEnd w:id="72"/>
    <w:p w14:paraId="4BD80899" w14:textId="432EF324" w:rsidR="00CA442E" w:rsidRPr="00B43504" w:rsidRDefault="00CA442E" w:rsidP="00CA442E">
      <w:pPr>
        <w:numPr>
          <w:ilvl w:val="0"/>
          <w:numId w:val="12"/>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rPr>
        <w:t>Alkoholis gali sustiprinti Lercaprel poveikį</w:t>
      </w:r>
      <w:r w:rsidR="00581302" w:rsidRPr="00B43504">
        <w:rPr>
          <w:rFonts w:ascii="Times New Roman" w:hAnsi="Times New Roman"/>
        </w:rPr>
        <w:t xml:space="preserve">. </w:t>
      </w:r>
      <w:bookmarkStart w:id="73" w:name="_Hlk15656704"/>
      <w:r w:rsidR="00581302" w:rsidRPr="00B43504">
        <w:rPr>
          <w:rFonts w:ascii="Times New Roman" w:hAnsi="Times New Roman"/>
        </w:rPr>
        <w:t xml:space="preserve">Nevartokite alkoholio, gydantis </w:t>
      </w:r>
      <w:bookmarkEnd w:id="73"/>
      <w:r w:rsidR="00581302" w:rsidRPr="00B43504">
        <w:rPr>
          <w:rFonts w:ascii="Times New Roman" w:hAnsi="Times New Roman"/>
        </w:rPr>
        <w:t>Lerkaprel.</w:t>
      </w:r>
      <w:r w:rsidRPr="00B43504">
        <w:rPr>
          <w:rFonts w:ascii="Times New Roman" w:hAnsi="Times New Roman"/>
        </w:rPr>
        <w:t xml:space="preserve"> </w:t>
      </w:r>
    </w:p>
    <w:p w14:paraId="39CEB6B1" w14:textId="1D47A4F4" w:rsidR="00CA442E" w:rsidRPr="00B43504" w:rsidRDefault="00CA442E" w:rsidP="00CA442E">
      <w:pPr>
        <w:numPr>
          <w:ilvl w:val="0"/>
          <w:numId w:val="12"/>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rPr>
        <w:t>Lercaprel negalima vartoti su greipfrutais arba greipfrutų sultimis</w:t>
      </w:r>
      <w:bookmarkStart w:id="74" w:name="_Hlk15656731"/>
      <w:r w:rsidR="00581302" w:rsidRPr="00B43504">
        <w:rPr>
          <w:rFonts w:ascii="Times New Roman" w:hAnsi="Times New Roman"/>
        </w:rPr>
        <w:t xml:space="preserve">, jie gali padidinti hipotenzinį poveikį (žiūrėkite </w:t>
      </w:r>
      <w:r w:rsidR="00D13D49">
        <w:rPr>
          <w:rFonts w:ascii="Times New Roman" w:eastAsia="Times New Roman" w:hAnsi="Times New Roman" w:cs="Times New Roman"/>
          <w:snapToGrid w:val="0"/>
          <w:lang w:eastAsia="ja-JP"/>
        </w:rPr>
        <w:t>„</w:t>
      </w:r>
      <w:r w:rsidR="00581302" w:rsidRPr="00B43504">
        <w:rPr>
          <w:rFonts w:ascii="Times New Roman" w:hAnsi="Times New Roman"/>
        </w:rPr>
        <w:t>Lercaprel vartoti negalima”)</w:t>
      </w:r>
      <w:r w:rsidRPr="00B43504">
        <w:rPr>
          <w:rFonts w:ascii="Times New Roman" w:hAnsi="Times New Roman"/>
        </w:rPr>
        <w:t>.</w:t>
      </w:r>
    </w:p>
    <w:bookmarkEnd w:id="74"/>
    <w:p w14:paraId="4A43675C" w14:textId="77777777" w:rsidR="00CA442E" w:rsidRPr="00B43504" w:rsidRDefault="00CA442E" w:rsidP="00CA442E">
      <w:pPr>
        <w:tabs>
          <w:tab w:val="left" w:pos="567"/>
        </w:tabs>
        <w:spacing w:after="0" w:line="260" w:lineRule="exact"/>
        <w:rPr>
          <w:rFonts w:ascii="Times New Roman" w:hAnsi="Times New Roman"/>
        </w:rPr>
      </w:pPr>
    </w:p>
    <w:p w14:paraId="16E12411" w14:textId="77777777" w:rsidR="00CA442E" w:rsidRPr="00B43504" w:rsidRDefault="00CA442E" w:rsidP="00CA442E">
      <w:pPr>
        <w:keepNext/>
        <w:keepLines/>
        <w:tabs>
          <w:tab w:val="left" w:pos="567"/>
        </w:tabs>
        <w:spacing w:after="0" w:line="260" w:lineRule="exact"/>
        <w:outlineLvl w:val="0"/>
        <w:rPr>
          <w:rFonts w:ascii="Times New Roman" w:hAnsi="Times New Roman"/>
          <w:b/>
        </w:rPr>
      </w:pPr>
      <w:r w:rsidRPr="00B43504">
        <w:rPr>
          <w:rFonts w:ascii="Times New Roman" w:hAnsi="Times New Roman"/>
          <w:b/>
        </w:rPr>
        <w:t>Nėštumas, žindymo laikotarpis ir vaisingumas</w:t>
      </w:r>
    </w:p>
    <w:p w14:paraId="56316C60" w14:textId="77777777" w:rsidR="00CA442E" w:rsidRPr="00B43504" w:rsidRDefault="00CA442E" w:rsidP="00CA442E">
      <w:pPr>
        <w:tabs>
          <w:tab w:val="left" w:pos="567"/>
        </w:tabs>
        <w:spacing w:after="0" w:line="260" w:lineRule="exact"/>
        <w:ind w:left="567"/>
        <w:rPr>
          <w:rFonts w:ascii="Times New Roman" w:hAnsi="Times New Roman"/>
          <w:b/>
          <w:color w:val="000000"/>
        </w:rPr>
      </w:pPr>
    </w:p>
    <w:p w14:paraId="411794AA" w14:textId="77777777" w:rsidR="00CA442E" w:rsidRPr="00B43504" w:rsidRDefault="00CA442E" w:rsidP="00CA442E">
      <w:pPr>
        <w:tabs>
          <w:tab w:val="left" w:pos="567"/>
        </w:tabs>
        <w:spacing w:after="0" w:line="260" w:lineRule="exact"/>
        <w:rPr>
          <w:rFonts w:ascii="Times New Roman" w:hAnsi="Times New Roman"/>
          <w:u w:val="single"/>
        </w:rPr>
      </w:pPr>
      <w:r w:rsidRPr="00B43504">
        <w:rPr>
          <w:rFonts w:ascii="Times New Roman" w:hAnsi="Times New Roman"/>
          <w:color w:val="000000"/>
          <w:u w:val="single"/>
        </w:rPr>
        <w:t>Nėštumas ir vaisingumas</w:t>
      </w:r>
    </w:p>
    <w:p w14:paraId="40AF05EA"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color w:val="000000"/>
        </w:rPr>
        <w:t>Būtinai pasakykite gydytojui, jeigu manote, kad esate nėščia (</w:t>
      </w:r>
      <w:r w:rsidRPr="00B43504">
        <w:rPr>
          <w:rFonts w:ascii="Times New Roman" w:hAnsi="Times New Roman"/>
          <w:color w:val="000000"/>
          <w:u w:val="single"/>
        </w:rPr>
        <w:t>arba jeigu galite pastoti</w:t>
      </w:r>
      <w:r w:rsidRPr="00B43504">
        <w:rPr>
          <w:rFonts w:ascii="Times New Roman" w:hAnsi="Times New Roman"/>
          <w:color w:val="000000"/>
        </w:rPr>
        <w:t>).</w:t>
      </w:r>
      <w:r w:rsidRPr="00B43504">
        <w:rPr>
          <w:rFonts w:ascii="Times New Roman" w:hAnsi="Times New Roman"/>
        </w:rPr>
        <w:t xml:space="preserve"> Lercaprel </w:t>
      </w:r>
      <w:r w:rsidRPr="00B43504">
        <w:rPr>
          <w:rFonts w:ascii="Times New Roman" w:hAnsi="Times New Roman"/>
          <w:color w:val="000000"/>
        </w:rPr>
        <w:t>nerekomenduojama vartoti ankstyvuoju nėštumo laikotarpiu ir negalima vartoti, jeigu nėštumas ilgesnis nei 3 mėnesių, nes po trečiojo nėštumo mėnesio vartojamas vaistas gali rimtai pakenkti kūdikiui (žr. skyrių „Nėštumas“).</w:t>
      </w:r>
    </w:p>
    <w:p w14:paraId="1582B8C7" w14:textId="77777777" w:rsidR="00CA442E" w:rsidRPr="00B43504" w:rsidRDefault="00CA442E" w:rsidP="00CA442E">
      <w:pPr>
        <w:tabs>
          <w:tab w:val="left" w:pos="567"/>
        </w:tabs>
        <w:spacing w:after="0" w:line="260" w:lineRule="exact"/>
        <w:ind w:left="567"/>
        <w:rPr>
          <w:rFonts w:ascii="Times New Roman" w:hAnsi="Times New Roman"/>
        </w:rPr>
      </w:pPr>
    </w:p>
    <w:p w14:paraId="52F76ACE" w14:textId="77777777" w:rsidR="00CA442E" w:rsidRPr="00B43504" w:rsidRDefault="00CA442E" w:rsidP="00CA442E">
      <w:pPr>
        <w:tabs>
          <w:tab w:val="left" w:pos="567"/>
        </w:tabs>
        <w:spacing w:after="0" w:line="260" w:lineRule="exact"/>
        <w:outlineLvl w:val="0"/>
        <w:rPr>
          <w:rFonts w:ascii="Times New Roman" w:hAnsi="Times New Roman"/>
          <w:u w:val="single"/>
        </w:rPr>
      </w:pPr>
      <w:r w:rsidRPr="00B43504">
        <w:rPr>
          <w:rFonts w:ascii="Times New Roman" w:hAnsi="Times New Roman"/>
          <w:color w:val="000000"/>
          <w:u w:val="single"/>
        </w:rPr>
        <w:t>Žindymas</w:t>
      </w:r>
    </w:p>
    <w:p w14:paraId="5D1E9686" w14:textId="2577BC26" w:rsidR="00CA442E" w:rsidRDefault="00581302" w:rsidP="00CA442E">
      <w:pPr>
        <w:tabs>
          <w:tab w:val="left" w:pos="567"/>
        </w:tabs>
        <w:spacing w:after="0" w:line="260" w:lineRule="exact"/>
        <w:rPr>
          <w:rFonts w:ascii="Times New Roman" w:hAnsi="Times New Roman"/>
          <w:color w:val="000000"/>
        </w:rPr>
      </w:pPr>
      <w:bookmarkStart w:id="75" w:name="_Hlk15656753"/>
      <w:r w:rsidRPr="00B43504">
        <w:rPr>
          <w:rFonts w:ascii="Times New Roman" w:hAnsi="Times New Roman"/>
          <w:color w:val="000000"/>
        </w:rPr>
        <w:t>Žindymo metu Lercaprel vartoti negalima.</w:t>
      </w:r>
      <w:bookmarkEnd w:id="75"/>
    </w:p>
    <w:p w14:paraId="7D79CF40" w14:textId="77777777" w:rsidR="00895899" w:rsidRPr="00B43504" w:rsidRDefault="00895899" w:rsidP="00CA442E">
      <w:pPr>
        <w:tabs>
          <w:tab w:val="left" w:pos="567"/>
        </w:tabs>
        <w:spacing w:after="0" w:line="260" w:lineRule="exact"/>
        <w:rPr>
          <w:rFonts w:ascii="Times New Roman" w:hAnsi="Times New Roman"/>
        </w:rPr>
      </w:pPr>
    </w:p>
    <w:p w14:paraId="79817BCD" w14:textId="77777777" w:rsidR="00CA442E" w:rsidRPr="00B43504" w:rsidRDefault="00CA442E" w:rsidP="00CA442E">
      <w:pPr>
        <w:keepNext/>
        <w:keepLines/>
        <w:tabs>
          <w:tab w:val="left" w:pos="567"/>
        </w:tabs>
        <w:spacing w:after="0" w:line="260" w:lineRule="exact"/>
        <w:outlineLvl w:val="0"/>
        <w:rPr>
          <w:rFonts w:ascii="Times New Roman" w:hAnsi="Times New Roman"/>
          <w:b/>
        </w:rPr>
      </w:pPr>
      <w:r w:rsidRPr="00B43504">
        <w:rPr>
          <w:rFonts w:ascii="Times New Roman" w:hAnsi="Times New Roman"/>
          <w:b/>
        </w:rPr>
        <w:t>Vairavimas ir mechanizmų valdymas</w:t>
      </w:r>
    </w:p>
    <w:p w14:paraId="7777619A" w14:textId="50414E53"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Jeigu</w:t>
      </w:r>
      <w:r w:rsidR="00581302" w:rsidRPr="00B43504">
        <w:rPr>
          <w:rFonts w:ascii="Times New Roman" w:hAnsi="Times New Roman"/>
        </w:rPr>
        <w:t>,</w:t>
      </w:r>
      <w:r w:rsidRPr="00B43504">
        <w:rPr>
          <w:rFonts w:ascii="Times New Roman" w:hAnsi="Times New Roman"/>
        </w:rPr>
        <w:t xml:space="preserve"> vartodami šį vaistą jaučiate </w:t>
      </w:r>
      <w:r w:rsidR="00581302" w:rsidRPr="00B43504">
        <w:rPr>
          <w:rFonts w:ascii="Times New Roman" w:hAnsi="Times New Roman"/>
        </w:rPr>
        <w:t xml:space="preserve">galvos </w:t>
      </w:r>
      <w:r w:rsidRPr="00B43504">
        <w:rPr>
          <w:rFonts w:ascii="Times New Roman" w:hAnsi="Times New Roman"/>
        </w:rPr>
        <w:t>svaig</w:t>
      </w:r>
      <w:r w:rsidR="00581302" w:rsidRPr="00B43504">
        <w:rPr>
          <w:rFonts w:ascii="Times New Roman" w:hAnsi="Times New Roman"/>
        </w:rPr>
        <w:t>imą</w:t>
      </w:r>
      <w:r w:rsidRPr="00B43504">
        <w:rPr>
          <w:rFonts w:ascii="Times New Roman" w:hAnsi="Times New Roman"/>
        </w:rPr>
        <w:t>, silpnumą ar mieguistumą, nevairuokite ir nevaldykite mechanizmų.</w:t>
      </w:r>
    </w:p>
    <w:p w14:paraId="39E85425" w14:textId="77777777" w:rsidR="00CA442E" w:rsidRPr="00B43504" w:rsidRDefault="00CA442E" w:rsidP="00CA442E">
      <w:pPr>
        <w:tabs>
          <w:tab w:val="left" w:pos="567"/>
        </w:tabs>
        <w:spacing w:after="0" w:line="260" w:lineRule="exact"/>
        <w:rPr>
          <w:rFonts w:ascii="Times New Roman" w:hAnsi="Times New Roman"/>
        </w:rPr>
      </w:pPr>
    </w:p>
    <w:p w14:paraId="20F0EB61" w14:textId="77777777" w:rsidR="00CA442E" w:rsidRPr="00B43504" w:rsidRDefault="00CA442E" w:rsidP="00CA442E">
      <w:pPr>
        <w:keepNext/>
        <w:keepLines/>
        <w:tabs>
          <w:tab w:val="left" w:pos="567"/>
        </w:tabs>
        <w:spacing w:after="0" w:line="260" w:lineRule="exact"/>
        <w:outlineLvl w:val="0"/>
        <w:rPr>
          <w:rFonts w:ascii="Times New Roman" w:hAnsi="Times New Roman"/>
          <w:b/>
        </w:rPr>
      </w:pPr>
      <w:r w:rsidRPr="00B43504">
        <w:rPr>
          <w:rFonts w:ascii="Times New Roman" w:hAnsi="Times New Roman"/>
          <w:b/>
        </w:rPr>
        <w:t>Lercaprel</w:t>
      </w:r>
      <w:r w:rsidRPr="00B43504">
        <w:rPr>
          <w:rFonts w:ascii="Times New Roman" w:hAnsi="Times New Roman"/>
        </w:rPr>
        <w:t xml:space="preserve"> </w:t>
      </w:r>
      <w:r w:rsidRPr="00B43504">
        <w:rPr>
          <w:rFonts w:ascii="Times New Roman" w:hAnsi="Times New Roman"/>
          <w:b/>
        </w:rPr>
        <w:t>sudėtyje yra laktozės</w:t>
      </w:r>
    </w:p>
    <w:p w14:paraId="5582BD35"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Jeigu gydytojas Jums yra sakęs, kad netoleruojate kokių nors angliavandenių, kreipkitės į jį prieš pradėdami vartoti šį vaistą.</w:t>
      </w:r>
    </w:p>
    <w:p w14:paraId="13A17359" w14:textId="77777777" w:rsidR="00CA442E" w:rsidRPr="00B43504" w:rsidRDefault="00CA442E" w:rsidP="00CA442E">
      <w:pPr>
        <w:tabs>
          <w:tab w:val="left" w:pos="567"/>
        </w:tabs>
        <w:spacing w:after="0" w:line="260" w:lineRule="exact"/>
        <w:rPr>
          <w:rFonts w:ascii="Times New Roman" w:hAnsi="Times New Roman"/>
        </w:rPr>
      </w:pPr>
    </w:p>
    <w:p w14:paraId="33D2CFAF" w14:textId="77777777" w:rsidR="00CA442E" w:rsidRPr="00B43504" w:rsidRDefault="00CA442E" w:rsidP="00CA442E">
      <w:pPr>
        <w:tabs>
          <w:tab w:val="left" w:pos="567"/>
        </w:tabs>
        <w:spacing w:after="0" w:line="260" w:lineRule="exact"/>
        <w:rPr>
          <w:rFonts w:ascii="Times New Roman" w:hAnsi="Times New Roman"/>
        </w:rPr>
      </w:pPr>
    </w:p>
    <w:p w14:paraId="397648D0" w14:textId="77777777" w:rsidR="00CA442E" w:rsidRPr="00B43504" w:rsidRDefault="00CA442E" w:rsidP="00CA442E">
      <w:pPr>
        <w:keepNext/>
        <w:keepLines/>
        <w:tabs>
          <w:tab w:val="left" w:pos="567"/>
          <w:tab w:val="left" w:pos="720"/>
        </w:tabs>
        <w:spacing w:after="0" w:line="260" w:lineRule="exact"/>
        <w:rPr>
          <w:rFonts w:ascii="Times New Roman" w:hAnsi="Times New Roman"/>
          <w:b/>
        </w:rPr>
      </w:pPr>
      <w:r w:rsidRPr="00B43504">
        <w:rPr>
          <w:rFonts w:ascii="Times New Roman" w:hAnsi="Times New Roman"/>
          <w:b/>
        </w:rPr>
        <w:t>3.</w:t>
      </w:r>
      <w:r w:rsidRPr="00B43504">
        <w:rPr>
          <w:rFonts w:ascii="Times New Roman" w:hAnsi="Times New Roman"/>
          <w:b/>
        </w:rPr>
        <w:tab/>
        <w:t>Kaip vartoti Lercaprel</w:t>
      </w:r>
    </w:p>
    <w:p w14:paraId="09D41E0B" w14:textId="77777777" w:rsidR="00CA442E" w:rsidRPr="00B43504" w:rsidRDefault="00CA442E" w:rsidP="00CA442E">
      <w:pPr>
        <w:tabs>
          <w:tab w:val="left" w:pos="567"/>
        </w:tabs>
        <w:spacing w:after="0" w:line="260" w:lineRule="exact"/>
        <w:rPr>
          <w:rFonts w:ascii="Times New Roman" w:hAnsi="Times New Roman"/>
        </w:rPr>
      </w:pPr>
    </w:p>
    <w:p w14:paraId="2991549A"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Visada vartokite šį vaistą tiksliai kaip nurodė gydytojas. Jeigu abejojate, kreipkitės į gydytoją arba vaistininką.</w:t>
      </w:r>
    </w:p>
    <w:p w14:paraId="47677229" w14:textId="77777777" w:rsidR="00CA442E" w:rsidRPr="00B43504" w:rsidRDefault="00CA442E" w:rsidP="00CA442E">
      <w:pPr>
        <w:tabs>
          <w:tab w:val="left" w:pos="567"/>
        </w:tabs>
        <w:spacing w:after="0" w:line="260" w:lineRule="exact"/>
        <w:rPr>
          <w:rFonts w:ascii="Times New Roman" w:hAnsi="Times New Roman"/>
        </w:rPr>
      </w:pPr>
    </w:p>
    <w:p w14:paraId="66935D0B" w14:textId="293CA7DF"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Suaug</w:t>
      </w:r>
      <w:r w:rsidR="00581302" w:rsidRPr="00B43504">
        <w:rPr>
          <w:rFonts w:ascii="Times New Roman" w:hAnsi="Times New Roman"/>
        </w:rPr>
        <w:t>usieji</w:t>
      </w:r>
      <w:r w:rsidRPr="00B43504">
        <w:rPr>
          <w:rFonts w:ascii="Times New Roman" w:hAnsi="Times New Roman"/>
        </w:rPr>
        <w:t xml:space="preserve">: jeigu gydytojas neskyrė kitaip, </w:t>
      </w:r>
      <w:r w:rsidR="00581302" w:rsidRPr="00B43504">
        <w:rPr>
          <w:rFonts w:ascii="Times New Roman" w:hAnsi="Times New Roman"/>
        </w:rPr>
        <w:t>rekomenduojama</w:t>
      </w:r>
      <w:r w:rsidRPr="00B43504">
        <w:rPr>
          <w:rFonts w:ascii="Times New Roman" w:hAnsi="Times New Roman"/>
        </w:rPr>
        <w:t xml:space="preserve"> dozė yra viena tabletė per parą, kasdien tuo pačiu paros metu. Tabletes geriausia vartoti rytais, ne mažiau kaip 15 minučių prieš pusryčius. Tabletes reikia praryti </w:t>
      </w:r>
      <w:r w:rsidR="003F772E" w:rsidRPr="00B43504">
        <w:rPr>
          <w:rFonts w:ascii="Times New Roman" w:hAnsi="Times New Roman"/>
        </w:rPr>
        <w:t>nepažeistas</w:t>
      </w:r>
      <w:r w:rsidRPr="00B43504">
        <w:rPr>
          <w:rFonts w:ascii="Times New Roman" w:hAnsi="Times New Roman"/>
        </w:rPr>
        <w:t>, už</w:t>
      </w:r>
      <w:r w:rsidR="003F772E" w:rsidRPr="00B43504">
        <w:rPr>
          <w:rFonts w:ascii="Times New Roman" w:hAnsi="Times New Roman"/>
        </w:rPr>
        <w:t>si</w:t>
      </w:r>
      <w:r w:rsidRPr="00B43504">
        <w:rPr>
          <w:rFonts w:ascii="Times New Roman" w:hAnsi="Times New Roman"/>
        </w:rPr>
        <w:t>geriant vandeniu.</w:t>
      </w:r>
      <w:r w:rsidR="003464C7" w:rsidRPr="00B43504">
        <w:rPr>
          <w:rFonts w:ascii="Times New Roman" w:hAnsi="Times New Roman"/>
        </w:rPr>
        <w:t xml:space="preserve"> </w:t>
      </w:r>
      <w:bookmarkStart w:id="76" w:name="_Hlk15656843"/>
      <w:r w:rsidR="003F772E" w:rsidRPr="00B43504">
        <w:rPr>
          <w:rFonts w:ascii="Times New Roman" w:hAnsi="Times New Roman"/>
        </w:rPr>
        <w:t xml:space="preserve">Žiūrėkite skyrių </w:t>
      </w:r>
      <w:r w:rsidR="00D13D49">
        <w:rPr>
          <w:rFonts w:ascii="Times New Roman" w:eastAsia="Times New Roman" w:hAnsi="Times New Roman" w:cs="Times New Roman"/>
          <w:snapToGrid w:val="0"/>
          <w:lang w:eastAsia="ja-JP"/>
        </w:rPr>
        <w:t>„</w:t>
      </w:r>
      <w:r w:rsidR="003F772E" w:rsidRPr="00B43504">
        <w:rPr>
          <w:rFonts w:ascii="Times New Roman" w:hAnsi="Times New Roman"/>
        </w:rPr>
        <w:t>Lercaprel vartojimas su maistu, gėrimais ir alkoholiu.”</w:t>
      </w:r>
      <w:bookmarkEnd w:id="76"/>
    </w:p>
    <w:p w14:paraId="3E655A25" w14:textId="77777777" w:rsidR="00CA442E" w:rsidRPr="00B43504" w:rsidRDefault="00CA442E" w:rsidP="00CA442E">
      <w:pPr>
        <w:tabs>
          <w:tab w:val="left" w:pos="567"/>
        </w:tabs>
        <w:spacing w:after="0" w:line="260" w:lineRule="exact"/>
        <w:rPr>
          <w:rFonts w:ascii="Times New Roman" w:hAnsi="Times New Roman"/>
        </w:rPr>
      </w:pPr>
    </w:p>
    <w:p w14:paraId="51400D8A"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b/>
        </w:rPr>
        <w:t>Pacientai, kurių inkstų funkcija sutrikusi / senyvi pacientai</w:t>
      </w:r>
      <w:r w:rsidRPr="00B43504">
        <w:rPr>
          <w:rFonts w:ascii="Times New Roman" w:hAnsi="Times New Roman"/>
        </w:rPr>
        <w:t>: jūsų vaisto dozę nustatys gydytojas ir ji priklausys nuo to, kaip gerai veikia Jūsų inkstai.</w:t>
      </w:r>
    </w:p>
    <w:p w14:paraId="215447A5" w14:textId="77777777" w:rsidR="00CA442E" w:rsidRPr="00B43504" w:rsidRDefault="00CA442E" w:rsidP="00CA442E">
      <w:pPr>
        <w:tabs>
          <w:tab w:val="left" w:pos="567"/>
        </w:tabs>
        <w:spacing w:after="0" w:line="260" w:lineRule="exact"/>
        <w:rPr>
          <w:rFonts w:ascii="Times New Roman" w:hAnsi="Times New Roman"/>
        </w:rPr>
      </w:pPr>
    </w:p>
    <w:p w14:paraId="394D369F" w14:textId="77777777" w:rsidR="00CA442E" w:rsidRPr="00B43504" w:rsidRDefault="00CA442E" w:rsidP="00CA442E">
      <w:pPr>
        <w:keepNext/>
        <w:keepLines/>
        <w:tabs>
          <w:tab w:val="left" w:pos="567"/>
        </w:tabs>
        <w:spacing w:after="0" w:line="260" w:lineRule="exact"/>
        <w:outlineLvl w:val="0"/>
        <w:rPr>
          <w:rFonts w:ascii="Times New Roman" w:hAnsi="Times New Roman"/>
          <w:b/>
        </w:rPr>
      </w:pPr>
      <w:r w:rsidRPr="00B43504">
        <w:rPr>
          <w:rFonts w:ascii="Times New Roman" w:hAnsi="Times New Roman"/>
          <w:b/>
        </w:rPr>
        <w:t>Ką daryti pavartojus per didelę Lercaprel</w:t>
      </w:r>
      <w:r w:rsidRPr="00B43504">
        <w:rPr>
          <w:rFonts w:ascii="Times New Roman" w:hAnsi="Times New Roman"/>
        </w:rPr>
        <w:t xml:space="preserve"> </w:t>
      </w:r>
      <w:r w:rsidRPr="00B43504">
        <w:rPr>
          <w:rFonts w:ascii="Times New Roman" w:hAnsi="Times New Roman"/>
          <w:b/>
        </w:rPr>
        <w:t>dozę?</w:t>
      </w:r>
    </w:p>
    <w:p w14:paraId="623535A5" w14:textId="1BC11A53" w:rsidR="00CA442E" w:rsidRPr="00B43504" w:rsidRDefault="003F772E" w:rsidP="00CA442E">
      <w:pPr>
        <w:tabs>
          <w:tab w:val="left" w:pos="567"/>
        </w:tabs>
        <w:spacing w:after="0" w:line="260" w:lineRule="exact"/>
        <w:rPr>
          <w:rFonts w:ascii="Times New Roman" w:hAnsi="Times New Roman"/>
        </w:rPr>
      </w:pPr>
      <w:bookmarkStart w:id="77" w:name="_Hlk15656856"/>
      <w:r w:rsidRPr="00B43504">
        <w:rPr>
          <w:rFonts w:ascii="Times New Roman" w:hAnsi="Times New Roman"/>
        </w:rPr>
        <w:t xml:space="preserve">Neviršykite rekomenduojamos dozės. </w:t>
      </w:r>
      <w:bookmarkEnd w:id="77"/>
      <w:r w:rsidR="00CA442E" w:rsidRPr="00B43504">
        <w:rPr>
          <w:rFonts w:ascii="Times New Roman" w:hAnsi="Times New Roman"/>
        </w:rPr>
        <w:t xml:space="preserve">Jeigu suvartojote Lercaprel daugiau nei </w:t>
      </w:r>
      <w:r w:rsidR="00745552" w:rsidRPr="00B43504">
        <w:rPr>
          <w:rFonts w:ascii="Times New Roman" w:hAnsi="Times New Roman"/>
        </w:rPr>
        <w:t>buvo paskirta</w:t>
      </w:r>
      <w:r w:rsidR="00CA442E" w:rsidRPr="00B43504">
        <w:rPr>
          <w:rFonts w:ascii="Times New Roman" w:hAnsi="Times New Roman"/>
        </w:rPr>
        <w:t xml:space="preserve">, pasitarkite su gydytoju arba vykite tiesiai į ligoninę. Pasiimkite vaisto pakuotę su savimi. Suvartojus didesnę nei </w:t>
      </w:r>
      <w:r w:rsidRPr="00B43504">
        <w:rPr>
          <w:rFonts w:ascii="Times New Roman" w:hAnsi="Times New Roman"/>
        </w:rPr>
        <w:t xml:space="preserve">tinkamą </w:t>
      </w:r>
      <w:r w:rsidR="00CA442E" w:rsidRPr="00B43504">
        <w:rPr>
          <w:rFonts w:ascii="Times New Roman" w:hAnsi="Times New Roman"/>
        </w:rPr>
        <w:t xml:space="preserve">dozę gali pernelyg stipriai sumažėti kraujospūdis arba širdies plakimas pasidaryti nereguliarus arba greitesnis. </w:t>
      </w:r>
    </w:p>
    <w:p w14:paraId="2E57EA83" w14:textId="77777777" w:rsidR="00CA442E" w:rsidRPr="00B43504" w:rsidRDefault="00CA442E" w:rsidP="00CA442E">
      <w:pPr>
        <w:tabs>
          <w:tab w:val="left" w:pos="567"/>
        </w:tabs>
        <w:spacing w:after="0" w:line="260" w:lineRule="exact"/>
        <w:rPr>
          <w:rFonts w:ascii="Times New Roman" w:hAnsi="Times New Roman"/>
        </w:rPr>
      </w:pPr>
    </w:p>
    <w:p w14:paraId="7DCC68D2" w14:textId="77777777" w:rsidR="00CA442E" w:rsidRPr="00B43504" w:rsidRDefault="00CA442E" w:rsidP="00CA442E">
      <w:pPr>
        <w:keepNext/>
        <w:keepLines/>
        <w:tabs>
          <w:tab w:val="left" w:pos="568"/>
        </w:tabs>
        <w:spacing w:after="0" w:line="260" w:lineRule="exact"/>
        <w:outlineLvl w:val="0"/>
        <w:rPr>
          <w:rFonts w:ascii="Times New Roman" w:hAnsi="Times New Roman"/>
          <w:b/>
        </w:rPr>
      </w:pPr>
      <w:r w:rsidRPr="00B43504">
        <w:rPr>
          <w:rFonts w:ascii="Times New Roman" w:hAnsi="Times New Roman"/>
          <w:b/>
        </w:rPr>
        <w:t>Pamiršus pavartoti Lercaprel</w:t>
      </w:r>
    </w:p>
    <w:p w14:paraId="25DE3A33" w14:textId="77777777" w:rsidR="00CA442E" w:rsidRPr="00B43504" w:rsidRDefault="00CA442E" w:rsidP="00CA442E">
      <w:pPr>
        <w:numPr>
          <w:ilvl w:val="0"/>
          <w:numId w:val="12"/>
        </w:numPr>
        <w:tabs>
          <w:tab w:val="left" w:pos="567"/>
        </w:tabs>
        <w:spacing w:after="0" w:line="240" w:lineRule="auto"/>
        <w:ind w:left="284" w:hanging="284"/>
        <w:rPr>
          <w:rFonts w:ascii="Times New Roman" w:hAnsi="Times New Roman"/>
          <w:color w:val="000000"/>
        </w:rPr>
      </w:pPr>
      <w:r w:rsidRPr="00B43504">
        <w:rPr>
          <w:rFonts w:ascii="Times New Roman" w:hAnsi="Times New Roman"/>
          <w:color w:val="000000"/>
        </w:rPr>
        <w:t>Jeigu pamiršote išgerti tabletę, praleiskite pamirštą dozę.</w:t>
      </w:r>
    </w:p>
    <w:p w14:paraId="596B7E62" w14:textId="5A1BA7AF" w:rsidR="00CA442E" w:rsidRPr="00B43504" w:rsidRDefault="00CA442E" w:rsidP="00CA442E">
      <w:pPr>
        <w:numPr>
          <w:ilvl w:val="0"/>
          <w:numId w:val="12"/>
        </w:numPr>
        <w:tabs>
          <w:tab w:val="left" w:pos="567"/>
        </w:tabs>
        <w:spacing w:after="0" w:line="240" w:lineRule="auto"/>
        <w:ind w:left="284" w:hanging="284"/>
        <w:rPr>
          <w:rFonts w:ascii="Times New Roman" w:hAnsi="Times New Roman"/>
          <w:color w:val="000000"/>
        </w:rPr>
      </w:pPr>
      <w:r w:rsidRPr="00B43504">
        <w:rPr>
          <w:rFonts w:ascii="Times New Roman" w:hAnsi="Times New Roman"/>
          <w:color w:val="000000"/>
        </w:rPr>
        <w:t>Kitą dozę vartokite  įprast</w:t>
      </w:r>
      <w:r w:rsidR="003F772E" w:rsidRPr="00B43504">
        <w:rPr>
          <w:rFonts w:ascii="Times New Roman" w:hAnsi="Times New Roman"/>
          <w:color w:val="000000"/>
        </w:rPr>
        <w:t>u metu</w:t>
      </w:r>
      <w:r w:rsidRPr="00B43504">
        <w:rPr>
          <w:rFonts w:ascii="Times New Roman" w:hAnsi="Times New Roman"/>
          <w:color w:val="000000"/>
        </w:rPr>
        <w:t>.</w:t>
      </w:r>
    </w:p>
    <w:p w14:paraId="0BDC56DD" w14:textId="77777777" w:rsidR="00CA442E" w:rsidRPr="00B43504" w:rsidRDefault="00CA442E" w:rsidP="00CA442E">
      <w:pPr>
        <w:numPr>
          <w:ilvl w:val="0"/>
          <w:numId w:val="12"/>
        </w:numPr>
        <w:tabs>
          <w:tab w:val="left" w:pos="567"/>
        </w:tabs>
        <w:spacing w:after="0" w:line="240" w:lineRule="auto"/>
        <w:ind w:left="284" w:hanging="284"/>
        <w:rPr>
          <w:rFonts w:ascii="Times New Roman" w:hAnsi="Times New Roman"/>
          <w:color w:val="000000"/>
        </w:rPr>
      </w:pPr>
      <w:r w:rsidRPr="00B43504">
        <w:rPr>
          <w:rFonts w:ascii="Times New Roman" w:hAnsi="Times New Roman"/>
        </w:rPr>
        <w:t>Negalima vartoti dvigubos dozės norint kompensuoti praleistą dozę</w:t>
      </w:r>
      <w:r w:rsidRPr="00B43504">
        <w:rPr>
          <w:rFonts w:ascii="Times New Roman" w:hAnsi="Times New Roman"/>
          <w:color w:val="000000"/>
        </w:rPr>
        <w:t>.</w:t>
      </w:r>
    </w:p>
    <w:p w14:paraId="1EFD06EC" w14:textId="77777777" w:rsidR="00CA442E" w:rsidRPr="00B43504" w:rsidRDefault="00CA442E" w:rsidP="00CA442E">
      <w:pPr>
        <w:tabs>
          <w:tab w:val="left" w:pos="567"/>
        </w:tabs>
        <w:spacing w:after="0" w:line="260" w:lineRule="exact"/>
        <w:rPr>
          <w:rFonts w:ascii="Times New Roman" w:hAnsi="Times New Roman"/>
        </w:rPr>
      </w:pPr>
    </w:p>
    <w:p w14:paraId="6BFF4CC5" w14:textId="77777777" w:rsidR="00CA442E" w:rsidRPr="00B43504" w:rsidRDefault="00CA442E" w:rsidP="00CA442E">
      <w:pPr>
        <w:tabs>
          <w:tab w:val="left" w:pos="567"/>
        </w:tabs>
        <w:spacing w:after="0" w:line="260" w:lineRule="exact"/>
        <w:rPr>
          <w:rFonts w:ascii="Times New Roman" w:hAnsi="Times New Roman"/>
          <w:b/>
        </w:rPr>
      </w:pPr>
      <w:r w:rsidRPr="00B43504">
        <w:rPr>
          <w:rFonts w:ascii="Times New Roman" w:hAnsi="Times New Roman"/>
          <w:b/>
        </w:rPr>
        <w:t>Nustojus vartoti Lercaprel</w:t>
      </w:r>
    </w:p>
    <w:p w14:paraId="3C3114E2" w14:textId="202770C3" w:rsidR="00CA442E" w:rsidRPr="00B43504" w:rsidRDefault="00CA442E" w:rsidP="00CA442E">
      <w:pPr>
        <w:numPr>
          <w:ilvl w:val="0"/>
          <w:numId w:val="12"/>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color w:val="000000"/>
        </w:rPr>
        <w:t>Nenut</w:t>
      </w:r>
      <w:r w:rsidR="003F772E" w:rsidRPr="00B43504">
        <w:rPr>
          <w:rFonts w:ascii="Times New Roman" w:hAnsi="Times New Roman"/>
          <w:color w:val="000000"/>
        </w:rPr>
        <w:t>rau</w:t>
      </w:r>
      <w:r w:rsidRPr="00B43504">
        <w:rPr>
          <w:rFonts w:ascii="Times New Roman" w:hAnsi="Times New Roman"/>
          <w:color w:val="000000"/>
        </w:rPr>
        <w:t xml:space="preserve">kite </w:t>
      </w:r>
      <w:r w:rsidR="003F772E" w:rsidRPr="00B43504">
        <w:rPr>
          <w:rFonts w:ascii="Times New Roman" w:hAnsi="Times New Roman"/>
          <w:color w:val="000000"/>
        </w:rPr>
        <w:t>šio</w:t>
      </w:r>
      <w:r w:rsidRPr="00B43504">
        <w:rPr>
          <w:rFonts w:ascii="Times New Roman" w:hAnsi="Times New Roman"/>
          <w:color w:val="000000"/>
        </w:rPr>
        <w:t xml:space="preserve"> vaisto</w:t>
      </w:r>
      <w:r w:rsidR="003F772E" w:rsidRPr="00B43504">
        <w:rPr>
          <w:rFonts w:ascii="Times New Roman" w:hAnsi="Times New Roman"/>
          <w:color w:val="000000"/>
        </w:rPr>
        <w:t xml:space="preserve"> vartojimo</w:t>
      </w:r>
      <w:r w:rsidRPr="00B43504">
        <w:rPr>
          <w:rFonts w:ascii="Times New Roman" w:hAnsi="Times New Roman"/>
          <w:color w:val="000000"/>
        </w:rPr>
        <w:t xml:space="preserve">, </w:t>
      </w:r>
      <w:r w:rsidR="003F772E" w:rsidRPr="00B43504">
        <w:rPr>
          <w:rFonts w:ascii="Times New Roman" w:hAnsi="Times New Roman"/>
          <w:color w:val="000000"/>
        </w:rPr>
        <w:t>nebent Jums</w:t>
      </w:r>
      <w:r w:rsidRPr="00B43504">
        <w:rPr>
          <w:rFonts w:ascii="Times New Roman" w:hAnsi="Times New Roman"/>
          <w:color w:val="000000"/>
        </w:rPr>
        <w:t xml:space="preserve"> taip</w:t>
      </w:r>
      <w:r w:rsidR="003F772E" w:rsidRPr="00B43504">
        <w:rPr>
          <w:rFonts w:ascii="Times New Roman" w:hAnsi="Times New Roman"/>
          <w:color w:val="000000"/>
        </w:rPr>
        <w:t xml:space="preserve"> patarė</w:t>
      </w:r>
      <w:r w:rsidRPr="00B43504">
        <w:rPr>
          <w:rFonts w:ascii="Times New Roman" w:hAnsi="Times New Roman"/>
          <w:color w:val="000000"/>
        </w:rPr>
        <w:t xml:space="preserve"> </w:t>
      </w:r>
      <w:r w:rsidR="003F772E" w:rsidRPr="00B43504">
        <w:rPr>
          <w:rFonts w:ascii="Times New Roman" w:hAnsi="Times New Roman"/>
          <w:color w:val="000000"/>
        </w:rPr>
        <w:t>gydytojas</w:t>
      </w:r>
    </w:p>
    <w:p w14:paraId="41FAEA8F" w14:textId="77777777" w:rsidR="00CA442E" w:rsidRPr="00B43504" w:rsidRDefault="00CA442E" w:rsidP="00CA442E">
      <w:pPr>
        <w:numPr>
          <w:ilvl w:val="0"/>
          <w:numId w:val="12"/>
        </w:numPr>
        <w:tabs>
          <w:tab w:val="left" w:pos="567"/>
        </w:tabs>
        <w:spacing w:after="0" w:line="240" w:lineRule="auto"/>
        <w:ind w:left="284" w:hanging="284"/>
        <w:jc w:val="both"/>
        <w:rPr>
          <w:rFonts w:ascii="Times New Roman" w:hAnsi="Times New Roman"/>
          <w:color w:val="000000"/>
        </w:rPr>
      </w:pPr>
      <w:r w:rsidRPr="00B43504">
        <w:rPr>
          <w:rFonts w:ascii="Times New Roman" w:hAnsi="Times New Roman"/>
        </w:rPr>
        <w:t>Jeigu kiltų daugiau klausimų dėl šio vaisto vartojimo, kreipkitės į gydytoją arba vaistininką</w:t>
      </w:r>
      <w:r w:rsidRPr="00B43504">
        <w:rPr>
          <w:rFonts w:ascii="Times New Roman" w:hAnsi="Times New Roman"/>
          <w:color w:val="000000"/>
        </w:rPr>
        <w:t xml:space="preserve">. </w:t>
      </w:r>
    </w:p>
    <w:p w14:paraId="52053C3A" w14:textId="77777777" w:rsidR="00CA442E" w:rsidRPr="00B43504" w:rsidRDefault="00CA442E" w:rsidP="00CA442E">
      <w:pPr>
        <w:tabs>
          <w:tab w:val="left" w:pos="567"/>
        </w:tabs>
        <w:spacing w:after="0" w:line="260" w:lineRule="exact"/>
        <w:rPr>
          <w:rFonts w:ascii="Times New Roman" w:hAnsi="Times New Roman"/>
        </w:rPr>
      </w:pPr>
    </w:p>
    <w:p w14:paraId="2DE45377" w14:textId="77777777" w:rsidR="00CA442E" w:rsidRPr="00D13D49"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2B62C044" w14:textId="77777777" w:rsidR="00CA442E" w:rsidRPr="00C842DB" w:rsidRDefault="00CA442E" w:rsidP="00CA442E">
      <w:pPr>
        <w:keepNext/>
        <w:keepLines/>
        <w:tabs>
          <w:tab w:val="left" w:pos="567"/>
          <w:tab w:val="left" w:pos="720"/>
        </w:tabs>
        <w:spacing w:after="0" w:line="260" w:lineRule="exact"/>
        <w:outlineLvl w:val="0"/>
        <w:rPr>
          <w:rFonts w:ascii="Times New Roman" w:eastAsia="Times New Roman" w:hAnsi="Times New Roman" w:cs="Times New Roman"/>
          <w:b/>
          <w:bCs/>
          <w:snapToGrid w:val="0"/>
          <w:lang w:eastAsia="ja-JP"/>
        </w:rPr>
      </w:pPr>
      <w:r w:rsidRPr="00C842DB">
        <w:rPr>
          <w:rFonts w:ascii="Times New Roman" w:eastAsia="Times New Roman" w:hAnsi="Times New Roman" w:cs="Times New Roman"/>
          <w:b/>
          <w:bCs/>
          <w:snapToGrid w:val="0"/>
          <w:lang w:eastAsia="ja-JP"/>
        </w:rPr>
        <w:t>4.</w:t>
      </w:r>
      <w:r w:rsidRPr="00C842DB">
        <w:rPr>
          <w:rFonts w:ascii="Times New Roman" w:eastAsia="Times New Roman" w:hAnsi="Times New Roman" w:cs="Times New Roman"/>
          <w:b/>
          <w:bCs/>
          <w:snapToGrid w:val="0"/>
          <w:lang w:eastAsia="ja-JP"/>
        </w:rPr>
        <w:tab/>
        <w:t>Galimas šalutinis poveikis</w:t>
      </w:r>
    </w:p>
    <w:p w14:paraId="0676C7D9"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15DD8CD4"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Šis vaistas, kaip ir visi kiti, gali sukelti šalutinį poveikį, nors jis pasireiškia ne visiems žmonėms. Toliau išvardytas šalutinis poveikis, kuris gali pasireikšti vartojant šį vaistą.</w:t>
      </w:r>
    </w:p>
    <w:p w14:paraId="6F704EF2"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p>
    <w:p w14:paraId="42918104" w14:textId="2407874A" w:rsidR="00CA442E" w:rsidRPr="00B43504" w:rsidRDefault="00CA442E" w:rsidP="00CA442E">
      <w:pPr>
        <w:tabs>
          <w:tab w:val="left" w:pos="567"/>
        </w:tabs>
        <w:spacing w:after="0" w:line="260" w:lineRule="exact"/>
        <w:rPr>
          <w:rFonts w:ascii="Times New Roman" w:hAnsi="Times New Roman"/>
          <w:b/>
        </w:rPr>
      </w:pPr>
      <w:r w:rsidRPr="00B43504">
        <w:rPr>
          <w:rFonts w:ascii="Times New Roman" w:hAnsi="Times New Roman"/>
          <w:b/>
        </w:rPr>
        <w:t>Kai kuri</w:t>
      </w:r>
      <w:r w:rsidR="003F772E" w:rsidRPr="00B43504">
        <w:rPr>
          <w:rFonts w:ascii="Times New Roman" w:hAnsi="Times New Roman"/>
          <w:b/>
        </w:rPr>
        <w:t>e</w:t>
      </w:r>
      <w:r w:rsidRPr="00B43504">
        <w:rPr>
          <w:rFonts w:ascii="Times New Roman" w:hAnsi="Times New Roman"/>
          <w:b/>
        </w:rPr>
        <w:t xml:space="preserve"> šalutini</w:t>
      </w:r>
      <w:r w:rsidR="003F772E" w:rsidRPr="00B43504">
        <w:rPr>
          <w:rFonts w:ascii="Times New Roman" w:hAnsi="Times New Roman"/>
          <w:b/>
        </w:rPr>
        <w:t>ai</w:t>
      </w:r>
      <w:r w:rsidRPr="00B43504">
        <w:rPr>
          <w:rFonts w:ascii="Times New Roman" w:hAnsi="Times New Roman"/>
          <w:b/>
        </w:rPr>
        <w:t>s poveiki</w:t>
      </w:r>
      <w:r w:rsidR="003F772E" w:rsidRPr="00B43504">
        <w:rPr>
          <w:rFonts w:ascii="Times New Roman" w:hAnsi="Times New Roman"/>
          <w:b/>
        </w:rPr>
        <w:t>ai</w:t>
      </w:r>
      <w:r w:rsidRPr="00B43504">
        <w:rPr>
          <w:rFonts w:ascii="Times New Roman" w:hAnsi="Times New Roman"/>
          <w:b/>
        </w:rPr>
        <w:t>s gali būti sunk</w:t>
      </w:r>
      <w:r w:rsidR="003F772E" w:rsidRPr="00B43504">
        <w:rPr>
          <w:rFonts w:ascii="Times New Roman" w:hAnsi="Times New Roman"/>
          <w:b/>
        </w:rPr>
        <w:t>ū</w:t>
      </w:r>
      <w:r w:rsidRPr="00B43504">
        <w:rPr>
          <w:rFonts w:ascii="Times New Roman" w:hAnsi="Times New Roman"/>
          <w:b/>
        </w:rPr>
        <w:t>s.</w:t>
      </w:r>
    </w:p>
    <w:p w14:paraId="630F4DE5" w14:textId="0C563330" w:rsidR="00CA442E" w:rsidRPr="00B43504" w:rsidRDefault="00CA442E" w:rsidP="00CA442E">
      <w:pPr>
        <w:tabs>
          <w:tab w:val="left" w:pos="567"/>
        </w:tabs>
        <w:spacing w:after="0" w:line="260" w:lineRule="exact"/>
        <w:rPr>
          <w:rFonts w:ascii="Times New Roman" w:hAnsi="Times New Roman"/>
          <w:b/>
        </w:rPr>
      </w:pPr>
      <w:r w:rsidRPr="00C842DB">
        <w:rPr>
          <w:rFonts w:ascii="Times New Roman" w:eastAsia="Times New Roman" w:hAnsi="Times New Roman" w:cs="Times New Roman"/>
          <w:b/>
          <w:snapToGrid w:val="0"/>
          <w:lang w:eastAsia="ja-JP"/>
        </w:rPr>
        <w:t>Jeigu</w:t>
      </w:r>
      <w:r w:rsidR="00D13D49">
        <w:rPr>
          <w:rFonts w:ascii="Times New Roman" w:eastAsia="Times New Roman" w:hAnsi="Times New Roman" w:cs="Times New Roman"/>
          <w:b/>
          <w:snapToGrid w:val="0"/>
          <w:lang w:eastAsia="ja-JP"/>
        </w:rPr>
        <w:t xml:space="preserve"> </w:t>
      </w:r>
      <w:r w:rsidRPr="00C842DB">
        <w:rPr>
          <w:rFonts w:ascii="Times New Roman" w:eastAsia="Times New Roman" w:hAnsi="Times New Roman" w:cs="Times New Roman"/>
          <w:b/>
          <w:snapToGrid w:val="0"/>
          <w:lang w:eastAsia="ja-JP"/>
        </w:rPr>
        <w:t>pasireiš</w:t>
      </w:r>
      <w:r w:rsidR="003F772E" w:rsidRPr="00C842DB">
        <w:rPr>
          <w:rFonts w:ascii="Times New Roman" w:eastAsia="Times New Roman" w:hAnsi="Times New Roman" w:cs="Times New Roman"/>
          <w:b/>
          <w:snapToGrid w:val="0"/>
          <w:lang w:eastAsia="ja-JP"/>
        </w:rPr>
        <w:t>kė</w:t>
      </w:r>
      <w:r w:rsidRPr="00B43504">
        <w:rPr>
          <w:rFonts w:ascii="Times New Roman" w:hAnsi="Times New Roman"/>
          <w:b/>
        </w:rPr>
        <w:t xml:space="preserve"> </w:t>
      </w:r>
      <w:r w:rsidR="003F772E" w:rsidRPr="00B43504">
        <w:rPr>
          <w:rFonts w:ascii="Times New Roman" w:hAnsi="Times New Roman"/>
          <w:b/>
        </w:rPr>
        <w:t>bet kuris</w:t>
      </w:r>
      <w:r w:rsidRPr="00B43504">
        <w:rPr>
          <w:rFonts w:ascii="Times New Roman" w:hAnsi="Times New Roman"/>
          <w:b/>
        </w:rPr>
        <w:t xml:space="preserve"> toliau nurodyt</w:t>
      </w:r>
      <w:r w:rsidR="003F772E" w:rsidRPr="00B43504">
        <w:rPr>
          <w:rFonts w:ascii="Times New Roman" w:hAnsi="Times New Roman"/>
          <w:b/>
        </w:rPr>
        <w:t>as poveikis</w:t>
      </w:r>
      <w:r w:rsidRPr="00B43504">
        <w:rPr>
          <w:rFonts w:ascii="Times New Roman" w:hAnsi="Times New Roman"/>
          <w:b/>
        </w:rPr>
        <w:t>, nedelsdami pasakykite gydytojui:</w:t>
      </w:r>
    </w:p>
    <w:p w14:paraId="5D2C230E" w14:textId="77777777" w:rsidR="00CA442E" w:rsidRPr="00B43504" w:rsidRDefault="00CA442E" w:rsidP="00CA442E">
      <w:pPr>
        <w:numPr>
          <w:ilvl w:val="0"/>
          <w:numId w:val="12"/>
        </w:numPr>
        <w:tabs>
          <w:tab w:val="left" w:pos="567"/>
        </w:tabs>
        <w:spacing w:after="0" w:line="240" w:lineRule="auto"/>
        <w:ind w:left="284" w:hanging="284"/>
        <w:jc w:val="both"/>
        <w:rPr>
          <w:rFonts w:ascii="Times New Roman" w:hAnsi="Times New Roman"/>
        </w:rPr>
      </w:pPr>
      <w:r w:rsidRPr="00B43504">
        <w:rPr>
          <w:rFonts w:ascii="Times New Roman" w:hAnsi="Times New Roman"/>
        </w:rPr>
        <w:t>alerginė reakcija, kai ištinsta veidas, lūpos, liežuvis arba gerklė, tai gali sukelti kvėpavimo ar rijimo sunkumą.</w:t>
      </w:r>
    </w:p>
    <w:p w14:paraId="0149BA43" w14:textId="77777777" w:rsidR="00CA442E" w:rsidRPr="00B43504" w:rsidRDefault="00CA442E" w:rsidP="00CA442E">
      <w:pPr>
        <w:tabs>
          <w:tab w:val="left" w:pos="567"/>
        </w:tabs>
        <w:spacing w:after="0" w:line="260" w:lineRule="exact"/>
        <w:rPr>
          <w:rFonts w:ascii="Times New Roman" w:hAnsi="Times New Roman"/>
        </w:rPr>
      </w:pPr>
    </w:p>
    <w:p w14:paraId="047B5E95" w14:textId="462DFB2C"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Kai pradėsite vartoti Lercaprel, galite </w:t>
      </w:r>
      <w:r w:rsidR="006B566D" w:rsidRPr="00B43504">
        <w:rPr>
          <w:rFonts w:ascii="Times New Roman" w:hAnsi="Times New Roman"/>
        </w:rPr>
        <w:t>nualpti,</w:t>
      </w:r>
      <w:r w:rsidR="00D13D49">
        <w:rPr>
          <w:rFonts w:ascii="Times New Roman" w:eastAsia="Times New Roman" w:hAnsi="Times New Roman" w:cs="Times New Roman"/>
          <w:snapToGrid w:val="0"/>
          <w:lang w:eastAsia="ja-JP"/>
        </w:rPr>
        <w:t xml:space="preserve"> </w:t>
      </w:r>
      <w:r w:rsidRPr="00B43504">
        <w:rPr>
          <w:rFonts w:ascii="Times New Roman" w:hAnsi="Times New Roman"/>
        </w:rPr>
        <w:t xml:space="preserve">jausti </w:t>
      </w:r>
      <w:r w:rsidR="006B566D" w:rsidRPr="00B43504">
        <w:rPr>
          <w:rFonts w:ascii="Times New Roman" w:hAnsi="Times New Roman"/>
        </w:rPr>
        <w:t xml:space="preserve">galvos </w:t>
      </w:r>
      <w:r w:rsidRPr="00B43504">
        <w:rPr>
          <w:rFonts w:ascii="Times New Roman" w:hAnsi="Times New Roman"/>
        </w:rPr>
        <w:t>svaig</w:t>
      </w:r>
      <w:r w:rsidR="006B566D" w:rsidRPr="00B43504">
        <w:rPr>
          <w:rFonts w:ascii="Times New Roman" w:hAnsi="Times New Roman"/>
        </w:rPr>
        <w:t>imą</w:t>
      </w:r>
      <w:r w:rsidRPr="00B43504">
        <w:rPr>
          <w:rFonts w:ascii="Times New Roman" w:hAnsi="Times New Roman"/>
        </w:rPr>
        <w:t>, arba matymas gali būti neryškus; tai sukelia staigus kraujospūdžio sumažėjimas ir jei taip atsitiktų, jums padės, jei atsigulsite. Jei nerimaujate, pa</w:t>
      </w:r>
      <w:r w:rsidR="006B566D" w:rsidRPr="00B43504">
        <w:rPr>
          <w:rFonts w:ascii="Times New Roman" w:hAnsi="Times New Roman"/>
        </w:rPr>
        <w:t>sitarkite</w:t>
      </w:r>
      <w:r w:rsidRPr="00B43504">
        <w:rPr>
          <w:rFonts w:ascii="Times New Roman" w:hAnsi="Times New Roman"/>
        </w:rPr>
        <w:t xml:space="preserve"> su gydytoju.</w:t>
      </w:r>
    </w:p>
    <w:p w14:paraId="0BE81D20" w14:textId="77777777" w:rsidR="00CA442E" w:rsidRPr="00B43504" w:rsidRDefault="00CA442E" w:rsidP="00CA442E">
      <w:pPr>
        <w:tabs>
          <w:tab w:val="left" w:pos="567"/>
        </w:tabs>
        <w:spacing w:after="0" w:line="260" w:lineRule="exact"/>
        <w:rPr>
          <w:rFonts w:ascii="Times New Roman" w:hAnsi="Times New Roman"/>
        </w:rPr>
      </w:pPr>
    </w:p>
    <w:p w14:paraId="62B20CED" w14:textId="77777777" w:rsidR="00CA442E" w:rsidRPr="00B43504" w:rsidRDefault="00CA442E" w:rsidP="00CA442E">
      <w:pPr>
        <w:tabs>
          <w:tab w:val="left" w:pos="567"/>
        </w:tabs>
        <w:spacing w:after="0" w:line="260" w:lineRule="exact"/>
        <w:rPr>
          <w:rFonts w:ascii="Times New Roman" w:hAnsi="Times New Roman"/>
          <w:b/>
        </w:rPr>
      </w:pPr>
      <w:r w:rsidRPr="00B43504">
        <w:rPr>
          <w:rFonts w:ascii="Times New Roman" w:hAnsi="Times New Roman"/>
          <w:b/>
        </w:rPr>
        <w:t>Šalutinis poveikis, stebėtas vartojant Lercaprel</w:t>
      </w:r>
    </w:p>
    <w:p w14:paraId="63A6D8C9" w14:textId="77777777" w:rsidR="00CA442E" w:rsidRPr="00B43504" w:rsidRDefault="00CA442E" w:rsidP="00CA442E">
      <w:pPr>
        <w:tabs>
          <w:tab w:val="left" w:pos="567"/>
        </w:tabs>
        <w:spacing w:after="0" w:line="260" w:lineRule="exact"/>
        <w:rPr>
          <w:rFonts w:ascii="Times New Roman" w:hAnsi="Times New Roman"/>
        </w:rPr>
      </w:pPr>
    </w:p>
    <w:p w14:paraId="12D790A2" w14:textId="6D09A132"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u w:val="single"/>
        </w:rPr>
        <w:t>Dažnas</w:t>
      </w:r>
      <w:r w:rsidRPr="00B43504">
        <w:rPr>
          <w:rFonts w:ascii="Times New Roman" w:hAnsi="Times New Roman"/>
        </w:rPr>
        <w:t xml:space="preserve"> (gali pasireikšti </w:t>
      </w:r>
      <w:r w:rsidR="003464C7" w:rsidRPr="00B43504">
        <w:rPr>
          <w:rFonts w:ascii="Times New Roman" w:hAnsi="Times New Roman"/>
        </w:rPr>
        <w:t>ne daugiau</w:t>
      </w:r>
      <w:r w:rsidRPr="00B43504">
        <w:rPr>
          <w:rFonts w:ascii="Times New Roman" w:hAnsi="Times New Roman"/>
        </w:rPr>
        <w:t xml:space="preserve"> kaip 1 iš 10 žmonių)</w:t>
      </w:r>
    </w:p>
    <w:p w14:paraId="4A7719AD" w14:textId="2579EFAE" w:rsidR="006B566D" w:rsidRPr="00B43504" w:rsidRDefault="006B566D" w:rsidP="006B566D">
      <w:pPr>
        <w:pStyle w:val="Sraopastraipa"/>
        <w:numPr>
          <w:ilvl w:val="0"/>
          <w:numId w:val="16"/>
        </w:numPr>
        <w:tabs>
          <w:tab w:val="left" w:pos="567"/>
        </w:tabs>
        <w:spacing w:after="0" w:line="260" w:lineRule="exact"/>
        <w:rPr>
          <w:rFonts w:ascii="Times New Roman" w:hAnsi="Times New Roman"/>
        </w:rPr>
      </w:pPr>
      <w:r w:rsidRPr="00B43504">
        <w:rPr>
          <w:rFonts w:ascii="Times New Roman" w:hAnsi="Times New Roman"/>
        </w:rPr>
        <w:t>k</w:t>
      </w:r>
      <w:r w:rsidR="00CA442E" w:rsidRPr="00B43504">
        <w:rPr>
          <w:rFonts w:ascii="Times New Roman" w:hAnsi="Times New Roman"/>
        </w:rPr>
        <w:t>osulys</w:t>
      </w:r>
      <w:r w:rsidRPr="00B43504">
        <w:rPr>
          <w:rFonts w:ascii="Times New Roman" w:hAnsi="Times New Roman"/>
        </w:rPr>
        <w:t>;</w:t>
      </w:r>
      <w:r w:rsidR="00CA442E" w:rsidRPr="00B43504">
        <w:rPr>
          <w:rFonts w:ascii="Times New Roman" w:hAnsi="Times New Roman"/>
        </w:rPr>
        <w:t xml:space="preserve"> </w:t>
      </w:r>
    </w:p>
    <w:p w14:paraId="72D442C2" w14:textId="6D1ACF54" w:rsidR="00CA442E" w:rsidRPr="00B43504" w:rsidRDefault="006B566D" w:rsidP="00C842DB">
      <w:pPr>
        <w:pStyle w:val="Sraopastraipa"/>
        <w:numPr>
          <w:ilvl w:val="0"/>
          <w:numId w:val="16"/>
        </w:numPr>
        <w:tabs>
          <w:tab w:val="left" w:pos="567"/>
        </w:tabs>
        <w:spacing w:after="0" w:line="260" w:lineRule="exact"/>
        <w:rPr>
          <w:rFonts w:ascii="Times New Roman" w:hAnsi="Times New Roman"/>
        </w:rPr>
      </w:pPr>
      <w:r w:rsidRPr="00B43504">
        <w:rPr>
          <w:rFonts w:ascii="Times New Roman" w:hAnsi="Times New Roman"/>
        </w:rPr>
        <w:t>galvos svaigimas,</w:t>
      </w:r>
      <w:r w:rsidR="00CA442E" w:rsidRPr="00B43504">
        <w:rPr>
          <w:rFonts w:ascii="Times New Roman" w:hAnsi="Times New Roman"/>
        </w:rPr>
        <w:t xml:space="preserve"> galvos skausmas.</w:t>
      </w:r>
    </w:p>
    <w:p w14:paraId="5411F740" w14:textId="77777777" w:rsidR="00CA442E" w:rsidRPr="00B43504" w:rsidRDefault="00CA442E" w:rsidP="00CA442E">
      <w:pPr>
        <w:tabs>
          <w:tab w:val="left" w:pos="567"/>
        </w:tabs>
        <w:spacing w:after="0" w:line="260" w:lineRule="exact"/>
        <w:rPr>
          <w:rFonts w:ascii="Times New Roman" w:hAnsi="Times New Roman"/>
        </w:rPr>
      </w:pPr>
    </w:p>
    <w:p w14:paraId="504725F2" w14:textId="465A38E3"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u w:val="single"/>
        </w:rPr>
        <w:t>Nedažnas</w:t>
      </w:r>
      <w:r w:rsidRPr="00B43504">
        <w:rPr>
          <w:rFonts w:ascii="Times New Roman" w:hAnsi="Times New Roman"/>
        </w:rPr>
        <w:t xml:space="preserve"> (gali pasireikšti </w:t>
      </w:r>
      <w:r w:rsidR="003464C7" w:rsidRPr="00B43504">
        <w:rPr>
          <w:rFonts w:ascii="Times New Roman" w:hAnsi="Times New Roman"/>
        </w:rPr>
        <w:t xml:space="preserve">ne </w:t>
      </w:r>
      <w:r w:rsidR="003464C7" w:rsidRPr="00C842DB">
        <w:rPr>
          <w:rFonts w:ascii="Times New Roman" w:eastAsia="Times New Roman" w:hAnsi="Times New Roman" w:cs="Times New Roman"/>
          <w:snapToGrid w:val="0"/>
          <w:lang w:eastAsia="ja-JP"/>
        </w:rPr>
        <w:t>daugiau</w:t>
      </w:r>
      <w:r w:rsidR="00D13D49">
        <w:rPr>
          <w:rFonts w:ascii="Times New Roman" w:eastAsia="Times New Roman" w:hAnsi="Times New Roman" w:cs="Times New Roman"/>
          <w:snapToGrid w:val="0"/>
          <w:lang w:eastAsia="ja-JP"/>
        </w:rPr>
        <w:t xml:space="preserve"> </w:t>
      </w:r>
      <w:r w:rsidRPr="00C842DB">
        <w:rPr>
          <w:rFonts w:ascii="Times New Roman" w:eastAsia="Times New Roman" w:hAnsi="Times New Roman" w:cs="Times New Roman"/>
          <w:snapToGrid w:val="0"/>
          <w:lang w:eastAsia="ja-JP"/>
        </w:rPr>
        <w:t>kaip</w:t>
      </w:r>
      <w:r w:rsidRPr="00B43504">
        <w:rPr>
          <w:rFonts w:ascii="Times New Roman" w:hAnsi="Times New Roman"/>
        </w:rPr>
        <w:t xml:space="preserve"> 1 iš 100 žmonių)</w:t>
      </w:r>
    </w:p>
    <w:p w14:paraId="37A9B4E9" w14:textId="7F6BA89A" w:rsidR="006B566D" w:rsidRPr="00B43504" w:rsidRDefault="00CA442E" w:rsidP="006B566D">
      <w:pPr>
        <w:pStyle w:val="Sraopastraipa"/>
        <w:numPr>
          <w:ilvl w:val="0"/>
          <w:numId w:val="17"/>
        </w:numPr>
        <w:tabs>
          <w:tab w:val="left" w:pos="567"/>
        </w:tabs>
        <w:spacing w:after="0" w:line="260" w:lineRule="exact"/>
        <w:rPr>
          <w:rFonts w:ascii="Times New Roman" w:hAnsi="Times New Roman"/>
        </w:rPr>
      </w:pPr>
      <w:r w:rsidRPr="00B43504">
        <w:rPr>
          <w:rFonts w:ascii="Times New Roman" w:hAnsi="Times New Roman"/>
        </w:rPr>
        <w:t>Tam tikrų kraujo tyrimų verčių, pvz., trombocitų skaičiaus, sumažėjimas</w:t>
      </w:r>
      <w:r w:rsidR="006B566D" w:rsidRPr="00B43504">
        <w:rPr>
          <w:rFonts w:ascii="Times New Roman" w:hAnsi="Times New Roman"/>
        </w:rPr>
        <w:t>;</w:t>
      </w:r>
      <w:r w:rsidRPr="00B43504">
        <w:rPr>
          <w:rFonts w:ascii="Times New Roman" w:hAnsi="Times New Roman"/>
        </w:rPr>
        <w:t xml:space="preserve"> </w:t>
      </w:r>
    </w:p>
    <w:p w14:paraId="08F36AF8" w14:textId="60301EB2" w:rsidR="006B566D" w:rsidRPr="00B43504" w:rsidRDefault="006B566D" w:rsidP="006B566D">
      <w:pPr>
        <w:pStyle w:val="Sraopastraipa"/>
        <w:numPr>
          <w:ilvl w:val="0"/>
          <w:numId w:val="17"/>
        </w:numPr>
        <w:tabs>
          <w:tab w:val="left" w:pos="567"/>
        </w:tabs>
        <w:spacing w:after="0" w:line="260" w:lineRule="exact"/>
        <w:rPr>
          <w:rFonts w:ascii="Times New Roman" w:hAnsi="Times New Roman"/>
        </w:rPr>
      </w:pPr>
      <w:r w:rsidRPr="00B43504">
        <w:rPr>
          <w:rFonts w:ascii="Times New Roman" w:hAnsi="Times New Roman"/>
        </w:rPr>
        <w:t>P</w:t>
      </w:r>
      <w:r w:rsidR="00CA442E" w:rsidRPr="00B43504">
        <w:rPr>
          <w:rFonts w:ascii="Times New Roman" w:hAnsi="Times New Roman"/>
        </w:rPr>
        <w:t>adidėjęs kalio kiekis kraujyje</w:t>
      </w:r>
      <w:r w:rsidRPr="00B43504">
        <w:rPr>
          <w:rFonts w:ascii="Times New Roman" w:hAnsi="Times New Roman"/>
        </w:rPr>
        <w:t>;</w:t>
      </w:r>
      <w:r w:rsidR="00CA442E" w:rsidRPr="00B43504">
        <w:rPr>
          <w:rFonts w:ascii="Times New Roman" w:hAnsi="Times New Roman"/>
        </w:rPr>
        <w:t xml:space="preserve"> </w:t>
      </w:r>
    </w:p>
    <w:p w14:paraId="7F768A88" w14:textId="31166B28" w:rsidR="006B566D" w:rsidRPr="00B43504" w:rsidRDefault="006B566D" w:rsidP="006B566D">
      <w:pPr>
        <w:pStyle w:val="Sraopastraipa"/>
        <w:numPr>
          <w:ilvl w:val="0"/>
          <w:numId w:val="17"/>
        </w:numPr>
        <w:tabs>
          <w:tab w:val="left" w:pos="567"/>
        </w:tabs>
        <w:spacing w:after="0" w:line="260" w:lineRule="exact"/>
        <w:rPr>
          <w:rFonts w:ascii="Times New Roman" w:hAnsi="Times New Roman"/>
        </w:rPr>
      </w:pPr>
      <w:r w:rsidRPr="00B43504">
        <w:rPr>
          <w:rFonts w:ascii="Times New Roman" w:hAnsi="Times New Roman"/>
        </w:rPr>
        <w:t>N</w:t>
      </w:r>
      <w:r w:rsidR="00CA442E" w:rsidRPr="00B43504">
        <w:rPr>
          <w:rFonts w:ascii="Times New Roman" w:hAnsi="Times New Roman"/>
        </w:rPr>
        <w:t>ervingumas (nerimas)</w:t>
      </w:r>
      <w:r w:rsidRPr="00B43504">
        <w:rPr>
          <w:rFonts w:ascii="Times New Roman" w:hAnsi="Times New Roman"/>
        </w:rPr>
        <w:t>;</w:t>
      </w:r>
      <w:r w:rsidR="00CA442E" w:rsidRPr="00B43504">
        <w:rPr>
          <w:rFonts w:ascii="Times New Roman" w:hAnsi="Times New Roman"/>
        </w:rPr>
        <w:t xml:space="preserve"> </w:t>
      </w:r>
    </w:p>
    <w:p w14:paraId="695BAA14" w14:textId="4419A4DD" w:rsidR="006B566D" w:rsidRPr="00B43504" w:rsidRDefault="006B566D" w:rsidP="006B566D">
      <w:pPr>
        <w:pStyle w:val="Sraopastraipa"/>
        <w:numPr>
          <w:ilvl w:val="0"/>
          <w:numId w:val="17"/>
        </w:numPr>
        <w:tabs>
          <w:tab w:val="left" w:pos="567"/>
        </w:tabs>
        <w:spacing w:after="0" w:line="260" w:lineRule="exact"/>
        <w:rPr>
          <w:rFonts w:ascii="Times New Roman" w:hAnsi="Times New Roman"/>
        </w:rPr>
      </w:pPr>
      <w:r w:rsidRPr="00B43504">
        <w:rPr>
          <w:rFonts w:ascii="Times New Roman" w:hAnsi="Times New Roman"/>
        </w:rPr>
        <w:t>G</w:t>
      </w:r>
      <w:r w:rsidR="00CA442E" w:rsidRPr="00B43504">
        <w:rPr>
          <w:rFonts w:ascii="Times New Roman" w:hAnsi="Times New Roman"/>
        </w:rPr>
        <w:t xml:space="preserve">alvos svaigimas stojantis, </w:t>
      </w:r>
      <w:r w:rsidR="00CA442E" w:rsidRPr="00B43504">
        <w:rPr>
          <w:rFonts w:ascii="Times New Roman" w:hAnsi="Times New Roman"/>
          <w:i/>
        </w:rPr>
        <w:t>vertigo</w:t>
      </w:r>
      <w:r w:rsidR="00CA442E" w:rsidRPr="00B43504">
        <w:rPr>
          <w:rFonts w:ascii="Times New Roman" w:hAnsi="Times New Roman"/>
        </w:rPr>
        <w:t xml:space="preserve"> tipo svaigulys</w:t>
      </w:r>
      <w:r w:rsidRPr="00B43504">
        <w:rPr>
          <w:rFonts w:ascii="Times New Roman" w:hAnsi="Times New Roman"/>
        </w:rPr>
        <w:t>;</w:t>
      </w:r>
      <w:r w:rsidR="00CA442E" w:rsidRPr="00B43504">
        <w:rPr>
          <w:rFonts w:ascii="Times New Roman" w:hAnsi="Times New Roman"/>
        </w:rPr>
        <w:t xml:space="preserve"> </w:t>
      </w:r>
    </w:p>
    <w:p w14:paraId="495BE94B" w14:textId="26D68921" w:rsidR="006B566D" w:rsidRPr="00B43504" w:rsidRDefault="006B566D" w:rsidP="006B566D">
      <w:pPr>
        <w:pStyle w:val="Sraopastraipa"/>
        <w:numPr>
          <w:ilvl w:val="0"/>
          <w:numId w:val="17"/>
        </w:numPr>
        <w:tabs>
          <w:tab w:val="left" w:pos="567"/>
        </w:tabs>
        <w:spacing w:after="0" w:line="260" w:lineRule="exact"/>
        <w:rPr>
          <w:rFonts w:ascii="Times New Roman" w:hAnsi="Times New Roman"/>
        </w:rPr>
      </w:pPr>
      <w:r w:rsidRPr="00B43504">
        <w:rPr>
          <w:rFonts w:ascii="Times New Roman" w:hAnsi="Times New Roman"/>
        </w:rPr>
        <w:t>P</w:t>
      </w:r>
      <w:r w:rsidR="00CA442E" w:rsidRPr="00B43504">
        <w:rPr>
          <w:rFonts w:ascii="Times New Roman" w:hAnsi="Times New Roman"/>
        </w:rPr>
        <w:t>adidėjęs širdies susitraukimų dažnis, greitas arba netolygus širdies plakimas (palpitacijos)</w:t>
      </w:r>
      <w:r w:rsidRPr="00B43504">
        <w:rPr>
          <w:rFonts w:ascii="Times New Roman" w:hAnsi="Times New Roman"/>
        </w:rPr>
        <w:t>;</w:t>
      </w:r>
    </w:p>
    <w:p w14:paraId="18A99534" w14:textId="0F577E79" w:rsidR="006B566D" w:rsidRPr="00B43504" w:rsidRDefault="006B566D" w:rsidP="006B566D">
      <w:pPr>
        <w:pStyle w:val="Sraopastraipa"/>
        <w:numPr>
          <w:ilvl w:val="0"/>
          <w:numId w:val="17"/>
        </w:numPr>
        <w:tabs>
          <w:tab w:val="left" w:pos="567"/>
        </w:tabs>
        <w:spacing w:after="0" w:line="260" w:lineRule="exact"/>
        <w:rPr>
          <w:rFonts w:ascii="Times New Roman" w:hAnsi="Times New Roman"/>
        </w:rPr>
      </w:pPr>
      <w:r w:rsidRPr="00B43504">
        <w:rPr>
          <w:rFonts w:ascii="Times New Roman" w:hAnsi="Times New Roman"/>
        </w:rPr>
        <w:t>S</w:t>
      </w:r>
      <w:r w:rsidR="00CA442E" w:rsidRPr="00B43504">
        <w:rPr>
          <w:rFonts w:ascii="Times New Roman" w:hAnsi="Times New Roman"/>
        </w:rPr>
        <w:t>taigus veido, kaklo arba krūtinės paraudimas (raudonis), žemas kraujo spaudimas</w:t>
      </w:r>
      <w:r w:rsidRPr="00B43504">
        <w:rPr>
          <w:rFonts w:ascii="Times New Roman" w:hAnsi="Times New Roman"/>
        </w:rPr>
        <w:t>;</w:t>
      </w:r>
      <w:r w:rsidR="00CA442E" w:rsidRPr="00B43504">
        <w:rPr>
          <w:rFonts w:ascii="Times New Roman" w:hAnsi="Times New Roman"/>
        </w:rPr>
        <w:t xml:space="preserve"> </w:t>
      </w:r>
    </w:p>
    <w:p w14:paraId="389E1CDB" w14:textId="2A9BA660" w:rsidR="006B566D" w:rsidRPr="00B43504" w:rsidRDefault="006B566D" w:rsidP="006B566D">
      <w:pPr>
        <w:pStyle w:val="Sraopastraipa"/>
        <w:numPr>
          <w:ilvl w:val="0"/>
          <w:numId w:val="17"/>
        </w:numPr>
        <w:tabs>
          <w:tab w:val="left" w:pos="567"/>
        </w:tabs>
        <w:spacing w:after="0" w:line="260" w:lineRule="exact"/>
        <w:rPr>
          <w:rFonts w:ascii="Times New Roman" w:hAnsi="Times New Roman"/>
        </w:rPr>
      </w:pPr>
      <w:r w:rsidRPr="00B43504">
        <w:rPr>
          <w:rFonts w:ascii="Times New Roman" w:hAnsi="Times New Roman"/>
        </w:rPr>
        <w:t>P</w:t>
      </w:r>
      <w:r w:rsidR="00CA442E" w:rsidRPr="00B43504">
        <w:rPr>
          <w:rFonts w:ascii="Times New Roman" w:hAnsi="Times New Roman"/>
        </w:rPr>
        <w:t>ilvo skausmas, vidurių užkietėjimas, pykinimas</w:t>
      </w:r>
      <w:r w:rsidRPr="00B43504">
        <w:rPr>
          <w:rFonts w:ascii="Times New Roman" w:hAnsi="Times New Roman"/>
        </w:rPr>
        <w:t>;</w:t>
      </w:r>
      <w:r w:rsidR="00CA442E" w:rsidRPr="00B43504">
        <w:rPr>
          <w:rFonts w:ascii="Times New Roman" w:hAnsi="Times New Roman"/>
        </w:rPr>
        <w:t xml:space="preserve"> </w:t>
      </w:r>
    </w:p>
    <w:p w14:paraId="63C9C0EC" w14:textId="304A701E" w:rsidR="006B566D" w:rsidRPr="00B43504" w:rsidRDefault="006B566D" w:rsidP="006B566D">
      <w:pPr>
        <w:pStyle w:val="Sraopastraipa"/>
        <w:numPr>
          <w:ilvl w:val="0"/>
          <w:numId w:val="17"/>
        </w:numPr>
        <w:tabs>
          <w:tab w:val="left" w:pos="567"/>
        </w:tabs>
        <w:spacing w:after="0" w:line="260" w:lineRule="exact"/>
        <w:rPr>
          <w:rFonts w:ascii="Times New Roman" w:hAnsi="Times New Roman"/>
        </w:rPr>
      </w:pPr>
      <w:r w:rsidRPr="00B43504">
        <w:rPr>
          <w:rFonts w:ascii="Times New Roman" w:hAnsi="Times New Roman"/>
        </w:rPr>
        <w:t>P</w:t>
      </w:r>
      <w:r w:rsidR="00CA442E" w:rsidRPr="00B43504">
        <w:rPr>
          <w:rFonts w:ascii="Times New Roman" w:hAnsi="Times New Roman"/>
        </w:rPr>
        <w:t>adidėjęs kepenų fermentų aktyvumas</w:t>
      </w:r>
      <w:r w:rsidRPr="00B43504">
        <w:rPr>
          <w:rFonts w:ascii="Times New Roman" w:hAnsi="Times New Roman"/>
        </w:rPr>
        <w:t>;</w:t>
      </w:r>
      <w:r w:rsidR="00CA442E" w:rsidRPr="00B43504">
        <w:rPr>
          <w:rFonts w:ascii="Times New Roman" w:hAnsi="Times New Roman"/>
        </w:rPr>
        <w:t xml:space="preserve"> </w:t>
      </w:r>
    </w:p>
    <w:p w14:paraId="3AB240B5" w14:textId="32BBEE10" w:rsidR="006B566D" w:rsidRPr="00B43504" w:rsidRDefault="006B566D" w:rsidP="006B566D">
      <w:pPr>
        <w:pStyle w:val="Sraopastraipa"/>
        <w:numPr>
          <w:ilvl w:val="0"/>
          <w:numId w:val="17"/>
        </w:numPr>
        <w:tabs>
          <w:tab w:val="left" w:pos="567"/>
        </w:tabs>
        <w:spacing w:after="0" w:line="260" w:lineRule="exact"/>
        <w:rPr>
          <w:rFonts w:ascii="Times New Roman" w:hAnsi="Times New Roman"/>
        </w:rPr>
      </w:pPr>
      <w:r w:rsidRPr="00B43504">
        <w:rPr>
          <w:rFonts w:ascii="Times New Roman" w:hAnsi="Times New Roman"/>
        </w:rPr>
        <w:t>O</w:t>
      </w:r>
      <w:r w:rsidR="00CA442E" w:rsidRPr="00B43504">
        <w:rPr>
          <w:rFonts w:ascii="Times New Roman" w:hAnsi="Times New Roman"/>
        </w:rPr>
        <w:t>dos paraudimas</w:t>
      </w:r>
      <w:r w:rsidRPr="00B43504">
        <w:rPr>
          <w:rFonts w:ascii="Times New Roman" w:hAnsi="Times New Roman"/>
        </w:rPr>
        <w:t>;</w:t>
      </w:r>
      <w:r w:rsidR="00CA442E" w:rsidRPr="00B43504">
        <w:rPr>
          <w:rFonts w:ascii="Times New Roman" w:hAnsi="Times New Roman"/>
        </w:rPr>
        <w:t xml:space="preserve"> </w:t>
      </w:r>
    </w:p>
    <w:p w14:paraId="22E64434" w14:textId="6EA8BA5F" w:rsidR="006B566D" w:rsidRPr="00B43504" w:rsidRDefault="006B566D" w:rsidP="006B566D">
      <w:pPr>
        <w:pStyle w:val="Sraopastraipa"/>
        <w:numPr>
          <w:ilvl w:val="0"/>
          <w:numId w:val="17"/>
        </w:numPr>
        <w:tabs>
          <w:tab w:val="left" w:pos="567"/>
        </w:tabs>
        <w:spacing w:after="0" w:line="260" w:lineRule="exact"/>
        <w:rPr>
          <w:rFonts w:ascii="Times New Roman" w:hAnsi="Times New Roman"/>
        </w:rPr>
      </w:pPr>
      <w:r w:rsidRPr="00B43504">
        <w:rPr>
          <w:rFonts w:ascii="Times New Roman" w:hAnsi="Times New Roman"/>
        </w:rPr>
        <w:t>S</w:t>
      </w:r>
      <w:r w:rsidR="00CA442E" w:rsidRPr="00B43504">
        <w:rPr>
          <w:rFonts w:ascii="Times New Roman" w:hAnsi="Times New Roman"/>
        </w:rPr>
        <w:t>ąnarių skausmas</w:t>
      </w:r>
      <w:r w:rsidRPr="00B43504">
        <w:rPr>
          <w:rFonts w:ascii="Times New Roman" w:hAnsi="Times New Roman"/>
        </w:rPr>
        <w:t>;</w:t>
      </w:r>
      <w:r w:rsidR="00CA442E" w:rsidRPr="00B43504">
        <w:rPr>
          <w:rFonts w:ascii="Times New Roman" w:hAnsi="Times New Roman"/>
        </w:rPr>
        <w:t xml:space="preserve"> </w:t>
      </w:r>
    </w:p>
    <w:p w14:paraId="35E862B5" w14:textId="5A02B131" w:rsidR="006B566D" w:rsidRPr="00B43504" w:rsidRDefault="006B566D" w:rsidP="006B566D">
      <w:pPr>
        <w:pStyle w:val="Sraopastraipa"/>
        <w:numPr>
          <w:ilvl w:val="0"/>
          <w:numId w:val="17"/>
        </w:numPr>
        <w:tabs>
          <w:tab w:val="left" w:pos="567"/>
        </w:tabs>
        <w:spacing w:after="0" w:line="260" w:lineRule="exact"/>
        <w:rPr>
          <w:rFonts w:ascii="Times New Roman" w:hAnsi="Times New Roman"/>
        </w:rPr>
      </w:pPr>
      <w:r w:rsidRPr="00B43504">
        <w:rPr>
          <w:rFonts w:ascii="Times New Roman" w:hAnsi="Times New Roman"/>
        </w:rPr>
        <w:t>P</w:t>
      </w:r>
      <w:r w:rsidR="00CA442E" w:rsidRPr="00B43504">
        <w:rPr>
          <w:rFonts w:ascii="Times New Roman" w:hAnsi="Times New Roman"/>
        </w:rPr>
        <w:t>adažnėjęs šlapinimasis</w:t>
      </w:r>
      <w:r w:rsidRPr="00B43504">
        <w:rPr>
          <w:rFonts w:ascii="Times New Roman" w:hAnsi="Times New Roman"/>
        </w:rPr>
        <w:t>;</w:t>
      </w:r>
      <w:r w:rsidR="00CA442E" w:rsidRPr="00B43504">
        <w:rPr>
          <w:rFonts w:ascii="Times New Roman" w:hAnsi="Times New Roman"/>
        </w:rPr>
        <w:t xml:space="preserve"> </w:t>
      </w:r>
    </w:p>
    <w:p w14:paraId="54878AA2" w14:textId="3E784F2F" w:rsidR="00CA442E" w:rsidRPr="00B43504" w:rsidRDefault="006B566D" w:rsidP="00C842DB">
      <w:pPr>
        <w:pStyle w:val="Sraopastraipa"/>
        <w:numPr>
          <w:ilvl w:val="0"/>
          <w:numId w:val="17"/>
        </w:numPr>
        <w:tabs>
          <w:tab w:val="left" w:pos="567"/>
        </w:tabs>
        <w:spacing w:after="0" w:line="260" w:lineRule="exact"/>
        <w:rPr>
          <w:rFonts w:ascii="Times New Roman" w:hAnsi="Times New Roman"/>
        </w:rPr>
      </w:pPr>
      <w:r w:rsidRPr="00B43504">
        <w:rPr>
          <w:rFonts w:ascii="Times New Roman" w:hAnsi="Times New Roman"/>
        </w:rPr>
        <w:t>S</w:t>
      </w:r>
      <w:r w:rsidR="00CA442E" w:rsidRPr="00B43504">
        <w:rPr>
          <w:rFonts w:ascii="Times New Roman" w:hAnsi="Times New Roman"/>
        </w:rPr>
        <w:t>ilpnumas, nuovargis, karščio antplūdis, kulkšnių patinimas.</w:t>
      </w:r>
    </w:p>
    <w:p w14:paraId="6EDE3AE5" w14:textId="77777777" w:rsidR="00CA442E" w:rsidRPr="00D13D49" w:rsidRDefault="00CA442E" w:rsidP="00CA442E">
      <w:pPr>
        <w:tabs>
          <w:tab w:val="left" w:pos="9923"/>
        </w:tabs>
        <w:spacing w:after="0" w:line="240" w:lineRule="auto"/>
        <w:rPr>
          <w:rFonts w:ascii="Times New Roman" w:eastAsia="MS Mincho" w:hAnsi="Times New Roman" w:cs="Times New Roman"/>
          <w:snapToGrid w:val="0"/>
          <w:lang w:eastAsia="ja-JP"/>
          <w14:shadow w14:blurRad="50800" w14:dist="38100" w14:dir="2700000" w14:sx="100000" w14:sy="100000" w14:kx="0" w14:ky="0" w14:algn="tl">
            <w14:srgbClr w14:val="000000">
              <w14:alpha w14:val="60000"/>
            </w14:srgbClr>
          </w14:shadow>
        </w:rPr>
      </w:pPr>
    </w:p>
    <w:p w14:paraId="5E865F6C" w14:textId="0E452A2B"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u w:val="single"/>
        </w:rPr>
        <w:t>Retas</w:t>
      </w:r>
      <w:r w:rsidRPr="00B43504">
        <w:rPr>
          <w:rFonts w:ascii="Times New Roman" w:hAnsi="Times New Roman"/>
        </w:rPr>
        <w:t xml:space="preserve"> (gali pasireikšti </w:t>
      </w:r>
      <w:r w:rsidR="00E173BA" w:rsidRPr="00B43504">
        <w:rPr>
          <w:rFonts w:ascii="Times New Roman" w:hAnsi="Times New Roman"/>
        </w:rPr>
        <w:t>ne daugiau</w:t>
      </w:r>
      <w:r w:rsidRPr="00B43504">
        <w:rPr>
          <w:rFonts w:ascii="Times New Roman" w:hAnsi="Times New Roman"/>
        </w:rPr>
        <w:t xml:space="preserve"> kaip 1 iš </w:t>
      </w:r>
      <w:r w:rsidRPr="00C842DB">
        <w:rPr>
          <w:rFonts w:ascii="Times New Roman" w:eastAsia="Times New Roman" w:hAnsi="Times New Roman" w:cs="Times New Roman"/>
          <w:snapToGrid w:val="0"/>
          <w:lang w:eastAsia="ja-JP"/>
        </w:rPr>
        <w:t>1000</w:t>
      </w:r>
      <w:r w:rsidRPr="00B43504">
        <w:rPr>
          <w:rFonts w:ascii="Times New Roman" w:hAnsi="Times New Roman"/>
        </w:rPr>
        <w:t> žmonių)</w:t>
      </w:r>
    </w:p>
    <w:p w14:paraId="02512CDD" w14:textId="1962372D" w:rsidR="006B566D" w:rsidRPr="00B43504" w:rsidRDefault="00CA442E" w:rsidP="006B566D">
      <w:pPr>
        <w:pStyle w:val="Sraopastraipa"/>
        <w:numPr>
          <w:ilvl w:val="0"/>
          <w:numId w:val="18"/>
        </w:numPr>
        <w:tabs>
          <w:tab w:val="left" w:pos="567"/>
        </w:tabs>
        <w:spacing w:after="0" w:line="260" w:lineRule="exact"/>
        <w:rPr>
          <w:rFonts w:ascii="Times New Roman" w:hAnsi="Times New Roman"/>
        </w:rPr>
      </w:pPr>
      <w:r w:rsidRPr="00B43504">
        <w:rPr>
          <w:rFonts w:ascii="Times New Roman" w:hAnsi="Times New Roman"/>
        </w:rPr>
        <w:t>Anemija</w:t>
      </w:r>
      <w:r w:rsidR="006B566D" w:rsidRPr="00B43504">
        <w:rPr>
          <w:rFonts w:ascii="Times New Roman" w:hAnsi="Times New Roman"/>
        </w:rPr>
        <w:t>;</w:t>
      </w:r>
      <w:r w:rsidRPr="00B43504">
        <w:rPr>
          <w:rFonts w:ascii="Times New Roman" w:hAnsi="Times New Roman"/>
        </w:rPr>
        <w:t xml:space="preserve"> </w:t>
      </w:r>
    </w:p>
    <w:p w14:paraId="1E70FB46" w14:textId="67EB8BEB" w:rsidR="00E173BA" w:rsidRPr="00B43504" w:rsidRDefault="00E173BA" w:rsidP="006B566D">
      <w:pPr>
        <w:pStyle w:val="Sraopastraipa"/>
        <w:numPr>
          <w:ilvl w:val="0"/>
          <w:numId w:val="18"/>
        </w:numPr>
        <w:tabs>
          <w:tab w:val="left" w:pos="567"/>
        </w:tabs>
        <w:spacing w:after="0" w:line="260" w:lineRule="exact"/>
        <w:rPr>
          <w:rFonts w:ascii="Times New Roman" w:hAnsi="Times New Roman"/>
        </w:rPr>
      </w:pPr>
      <w:r w:rsidRPr="00B43504">
        <w:rPr>
          <w:rFonts w:ascii="Times New Roman" w:hAnsi="Times New Roman"/>
        </w:rPr>
        <w:t>A</w:t>
      </w:r>
      <w:r w:rsidR="00CA442E" w:rsidRPr="00B43504">
        <w:rPr>
          <w:rFonts w:ascii="Times New Roman" w:hAnsi="Times New Roman"/>
        </w:rPr>
        <w:t>lerginės reakcijos</w:t>
      </w:r>
      <w:r w:rsidRPr="00B43504">
        <w:rPr>
          <w:rFonts w:ascii="Times New Roman" w:hAnsi="Times New Roman"/>
        </w:rPr>
        <w:t>;</w:t>
      </w:r>
      <w:r w:rsidR="00CA442E" w:rsidRPr="00B43504">
        <w:rPr>
          <w:rFonts w:ascii="Times New Roman" w:hAnsi="Times New Roman"/>
        </w:rPr>
        <w:t xml:space="preserve"> </w:t>
      </w:r>
    </w:p>
    <w:p w14:paraId="1D108E6C" w14:textId="526396A7" w:rsidR="00E173BA" w:rsidRPr="00B43504" w:rsidRDefault="00E173BA" w:rsidP="006B566D">
      <w:pPr>
        <w:pStyle w:val="Sraopastraipa"/>
        <w:numPr>
          <w:ilvl w:val="0"/>
          <w:numId w:val="18"/>
        </w:numPr>
        <w:tabs>
          <w:tab w:val="left" w:pos="567"/>
        </w:tabs>
        <w:spacing w:after="0" w:line="260" w:lineRule="exact"/>
        <w:rPr>
          <w:rFonts w:ascii="Times New Roman" w:hAnsi="Times New Roman"/>
        </w:rPr>
      </w:pPr>
      <w:r w:rsidRPr="00B43504">
        <w:rPr>
          <w:rFonts w:ascii="Times New Roman" w:hAnsi="Times New Roman"/>
        </w:rPr>
        <w:t>S</w:t>
      </w:r>
      <w:r w:rsidR="00CA442E" w:rsidRPr="00B43504">
        <w:rPr>
          <w:rFonts w:ascii="Times New Roman" w:hAnsi="Times New Roman"/>
        </w:rPr>
        <w:t>pengimas ausyse (tinitas)</w:t>
      </w:r>
      <w:r w:rsidRPr="00B43504">
        <w:rPr>
          <w:rFonts w:ascii="Times New Roman" w:hAnsi="Times New Roman"/>
        </w:rPr>
        <w:t>;</w:t>
      </w:r>
      <w:r w:rsidR="00CA442E" w:rsidRPr="00B43504">
        <w:rPr>
          <w:rFonts w:ascii="Times New Roman" w:hAnsi="Times New Roman"/>
        </w:rPr>
        <w:t xml:space="preserve"> </w:t>
      </w:r>
    </w:p>
    <w:p w14:paraId="25C56126" w14:textId="034EBC12" w:rsidR="00E173BA" w:rsidRPr="00B43504" w:rsidRDefault="00E173BA" w:rsidP="006B566D">
      <w:pPr>
        <w:pStyle w:val="Sraopastraipa"/>
        <w:numPr>
          <w:ilvl w:val="0"/>
          <w:numId w:val="18"/>
        </w:numPr>
        <w:tabs>
          <w:tab w:val="left" w:pos="567"/>
        </w:tabs>
        <w:spacing w:after="0" w:line="260" w:lineRule="exact"/>
        <w:rPr>
          <w:rFonts w:ascii="Times New Roman" w:hAnsi="Times New Roman"/>
        </w:rPr>
      </w:pPr>
      <w:r w:rsidRPr="00B43504">
        <w:rPr>
          <w:rFonts w:ascii="Times New Roman" w:hAnsi="Times New Roman"/>
        </w:rPr>
        <w:t>A</w:t>
      </w:r>
      <w:r w:rsidR="00CA442E" w:rsidRPr="00B43504">
        <w:rPr>
          <w:rFonts w:ascii="Times New Roman" w:hAnsi="Times New Roman"/>
        </w:rPr>
        <w:t>lpimas</w:t>
      </w:r>
      <w:r w:rsidRPr="00B43504">
        <w:rPr>
          <w:rFonts w:ascii="Times New Roman" w:hAnsi="Times New Roman"/>
        </w:rPr>
        <w:t>:</w:t>
      </w:r>
      <w:r w:rsidR="00CA442E" w:rsidRPr="00B43504">
        <w:rPr>
          <w:rFonts w:ascii="Times New Roman" w:hAnsi="Times New Roman"/>
        </w:rPr>
        <w:t xml:space="preserve"> </w:t>
      </w:r>
    </w:p>
    <w:p w14:paraId="4E902F8D" w14:textId="51976E2B" w:rsidR="00E173BA" w:rsidRPr="00B43504" w:rsidRDefault="00E173BA" w:rsidP="006B566D">
      <w:pPr>
        <w:pStyle w:val="Sraopastraipa"/>
        <w:numPr>
          <w:ilvl w:val="0"/>
          <w:numId w:val="18"/>
        </w:numPr>
        <w:tabs>
          <w:tab w:val="left" w:pos="567"/>
        </w:tabs>
        <w:spacing w:after="0" w:line="260" w:lineRule="exact"/>
        <w:rPr>
          <w:rFonts w:ascii="Times New Roman" w:hAnsi="Times New Roman"/>
        </w:rPr>
      </w:pPr>
      <w:r w:rsidRPr="00B43504">
        <w:rPr>
          <w:rFonts w:ascii="Times New Roman" w:hAnsi="Times New Roman"/>
        </w:rPr>
        <w:t>G</w:t>
      </w:r>
      <w:r w:rsidR="00CA442E" w:rsidRPr="00B43504">
        <w:rPr>
          <w:rFonts w:ascii="Times New Roman" w:hAnsi="Times New Roman"/>
        </w:rPr>
        <w:t>erklės sausumas, gerklės skausmas</w:t>
      </w:r>
      <w:r w:rsidRPr="00B43504">
        <w:rPr>
          <w:rFonts w:ascii="Times New Roman" w:hAnsi="Times New Roman"/>
        </w:rPr>
        <w:t>:</w:t>
      </w:r>
      <w:r w:rsidR="00CA442E" w:rsidRPr="00B43504">
        <w:rPr>
          <w:rFonts w:ascii="Times New Roman" w:hAnsi="Times New Roman"/>
        </w:rPr>
        <w:t xml:space="preserve"> </w:t>
      </w:r>
    </w:p>
    <w:p w14:paraId="5043B4F4" w14:textId="396A37DF" w:rsidR="00E173BA" w:rsidRPr="00B43504" w:rsidRDefault="00E173BA" w:rsidP="006B566D">
      <w:pPr>
        <w:pStyle w:val="Sraopastraipa"/>
        <w:numPr>
          <w:ilvl w:val="0"/>
          <w:numId w:val="18"/>
        </w:numPr>
        <w:tabs>
          <w:tab w:val="left" w:pos="567"/>
        </w:tabs>
        <w:spacing w:after="0" w:line="260" w:lineRule="exact"/>
        <w:rPr>
          <w:rFonts w:ascii="Times New Roman" w:hAnsi="Times New Roman"/>
        </w:rPr>
      </w:pPr>
      <w:r w:rsidRPr="00B43504">
        <w:rPr>
          <w:rFonts w:ascii="Times New Roman" w:hAnsi="Times New Roman"/>
        </w:rPr>
        <w:t>N</w:t>
      </w:r>
      <w:r w:rsidR="00CA442E" w:rsidRPr="00B43504">
        <w:rPr>
          <w:rFonts w:ascii="Times New Roman" w:hAnsi="Times New Roman"/>
        </w:rPr>
        <w:t>evirškinimas, sūraus skonio pojūtis, viduriavimas, burnos sausumas, dantenų patinimas</w:t>
      </w:r>
      <w:r w:rsidRPr="00B43504">
        <w:rPr>
          <w:rFonts w:ascii="Times New Roman" w:hAnsi="Times New Roman"/>
        </w:rPr>
        <w:t>;</w:t>
      </w:r>
      <w:r w:rsidR="00CA442E" w:rsidRPr="00B43504">
        <w:rPr>
          <w:rFonts w:ascii="Times New Roman" w:hAnsi="Times New Roman"/>
        </w:rPr>
        <w:t xml:space="preserve"> </w:t>
      </w:r>
    </w:p>
    <w:p w14:paraId="75746690" w14:textId="3AEE2E18" w:rsidR="00E173BA" w:rsidRPr="00B43504" w:rsidRDefault="00E173BA" w:rsidP="00C842DB">
      <w:pPr>
        <w:pStyle w:val="Sraopastraipa"/>
        <w:numPr>
          <w:ilvl w:val="0"/>
          <w:numId w:val="18"/>
        </w:numPr>
        <w:tabs>
          <w:tab w:val="left" w:pos="567"/>
        </w:tabs>
        <w:spacing w:after="0" w:line="260" w:lineRule="exact"/>
        <w:rPr>
          <w:rFonts w:ascii="Times New Roman" w:hAnsi="Times New Roman"/>
        </w:rPr>
      </w:pPr>
      <w:r w:rsidRPr="00B43504">
        <w:rPr>
          <w:rFonts w:ascii="Times New Roman" w:hAnsi="Times New Roman"/>
        </w:rPr>
        <w:t>A</w:t>
      </w:r>
      <w:r w:rsidR="00CA442E" w:rsidRPr="00B43504">
        <w:rPr>
          <w:rFonts w:ascii="Times New Roman" w:hAnsi="Times New Roman"/>
        </w:rPr>
        <w:t>lerginės reakcijos, pasireiškiančios veido, lūpų, liežuvio arba gerklės tinimu su rijimo arba kvėpavimo sunkumu, odos bėrimas, dilgėlinė</w:t>
      </w:r>
      <w:r w:rsidRPr="00B43504">
        <w:rPr>
          <w:rFonts w:ascii="Times New Roman" w:hAnsi="Times New Roman"/>
        </w:rPr>
        <w:t>;</w:t>
      </w:r>
      <w:r w:rsidR="00CA442E" w:rsidRPr="00B43504">
        <w:rPr>
          <w:rFonts w:ascii="Times New Roman" w:hAnsi="Times New Roman"/>
        </w:rPr>
        <w:t xml:space="preserve"> </w:t>
      </w:r>
    </w:p>
    <w:p w14:paraId="45CF363C" w14:textId="223A5182" w:rsidR="00E173BA" w:rsidRPr="00B43504" w:rsidRDefault="00E173BA" w:rsidP="006B566D">
      <w:pPr>
        <w:pStyle w:val="Sraopastraipa"/>
        <w:numPr>
          <w:ilvl w:val="0"/>
          <w:numId w:val="18"/>
        </w:numPr>
        <w:tabs>
          <w:tab w:val="left" w:pos="567"/>
        </w:tabs>
        <w:spacing w:after="0" w:line="260" w:lineRule="exact"/>
        <w:rPr>
          <w:rFonts w:ascii="Times New Roman" w:hAnsi="Times New Roman"/>
        </w:rPr>
      </w:pPr>
      <w:r w:rsidRPr="00B43504">
        <w:rPr>
          <w:rFonts w:ascii="Times New Roman" w:hAnsi="Times New Roman"/>
        </w:rPr>
        <w:t>K</w:t>
      </w:r>
      <w:r w:rsidR="00CA442E" w:rsidRPr="00B43504">
        <w:rPr>
          <w:rFonts w:ascii="Times New Roman" w:hAnsi="Times New Roman"/>
        </w:rPr>
        <w:t>ėlimasis naktį šlapintis, didelis šlapimo kiekis</w:t>
      </w:r>
      <w:r w:rsidRPr="00B43504">
        <w:rPr>
          <w:rFonts w:ascii="Times New Roman" w:hAnsi="Times New Roman"/>
        </w:rPr>
        <w:t>;</w:t>
      </w:r>
      <w:r w:rsidR="00CA442E" w:rsidRPr="00B43504">
        <w:rPr>
          <w:rFonts w:ascii="Times New Roman" w:hAnsi="Times New Roman"/>
        </w:rPr>
        <w:t xml:space="preserve"> </w:t>
      </w:r>
    </w:p>
    <w:p w14:paraId="6407925E" w14:textId="3255B3E8" w:rsidR="00CA442E" w:rsidRPr="00B43504" w:rsidRDefault="00E173BA" w:rsidP="008E5F3A">
      <w:pPr>
        <w:pStyle w:val="Sraopastraipa"/>
        <w:numPr>
          <w:ilvl w:val="0"/>
          <w:numId w:val="18"/>
        </w:numPr>
        <w:tabs>
          <w:tab w:val="left" w:pos="567"/>
        </w:tabs>
        <w:spacing w:after="0" w:line="260" w:lineRule="exact"/>
        <w:rPr>
          <w:rFonts w:ascii="Times New Roman" w:hAnsi="Times New Roman"/>
        </w:rPr>
      </w:pPr>
      <w:r w:rsidRPr="00B43504">
        <w:rPr>
          <w:rFonts w:ascii="Times New Roman" w:hAnsi="Times New Roman"/>
        </w:rPr>
        <w:t>I</w:t>
      </w:r>
      <w:r w:rsidR="00CA442E" w:rsidRPr="00B43504">
        <w:rPr>
          <w:rFonts w:ascii="Times New Roman" w:hAnsi="Times New Roman"/>
        </w:rPr>
        <w:t>mpotencija.</w:t>
      </w:r>
    </w:p>
    <w:p w14:paraId="1186FBB7" w14:textId="77777777" w:rsidR="00CA442E" w:rsidRPr="00B43504" w:rsidRDefault="00CA442E" w:rsidP="00CA442E">
      <w:pPr>
        <w:tabs>
          <w:tab w:val="left" w:pos="567"/>
        </w:tabs>
        <w:spacing w:after="0" w:line="260" w:lineRule="exact"/>
        <w:rPr>
          <w:rFonts w:ascii="Times New Roman" w:hAnsi="Times New Roman"/>
        </w:rPr>
      </w:pPr>
    </w:p>
    <w:p w14:paraId="02734D9D" w14:textId="77777777" w:rsidR="00CA442E" w:rsidRPr="00B43504" w:rsidRDefault="00CA442E" w:rsidP="00CA442E">
      <w:pPr>
        <w:tabs>
          <w:tab w:val="left" w:pos="567"/>
        </w:tabs>
        <w:spacing w:after="0" w:line="260" w:lineRule="exact"/>
        <w:rPr>
          <w:rFonts w:ascii="Times New Roman" w:hAnsi="Times New Roman"/>
          <w:b/>
        </w:rPr>
      </w:pPr>
      <w:r w:rsidRPr="00B43504">
        <w:rPr>
          <w:rFonts w:ascii="Times New Roman" w:hAnsi="Times New Roman"/>
          <w:b/>
        </w:rPr>
        <w:t>Papildomas šalutinis poveikis, stebėtas vartojant vien tik enalaprilį arba lerkanidipiną</w:t>
      </w:r>
    </w:p>
    <w:p w14:paraId="1C752102" w14:textId="77777777" w:rsidR="00CA442E" w:rsidRPr="00B43504" w:rsidRDefault="00CA442E" w:rsidP="00CA442E">
      <w:pPr>
        <w:tabs>
          <w:tab w:val="left" w:pos="567"/>
        </w:tabs>
        <w:spacing w:after="0" w:line="260" w:lineRule="exact"/>
        <w:rPr>
          <w:rFonts w:ascii="Times New Roman" w:hAnsi="Times New Roman"/>
        </w:rPr>
      </w:pPr>
    </w:p>
    <w:p w14:paraId="547FFA35" w14:textId="77777777" w:rsidR="00CA442E" w:rsidRPr="00B43504" w:rsidRDefault="00CA442E" w:rsidP="00CA442E">
      <w:pPr>
        <w:tabs>
          <w:tab w:val="left" w:pos="567"/>
        </w:tabs>
        <w:spacing w:after="0" w:line="260" w:lineRule="exact"/>
        <w:rPr>
          <w:rFonts w:ascii="Times New Roman" w:hAnsi="Times New Roman"/>
          <w:b/>
        </w:rPr>
      </w:pPr>
      <w:r w:rsidRPr="00B43504">
        <w:rPr>
          <w:rFonts w:ascii="Times New Roman" w:hAnsi="Times New Roman"/>
          <w:b/>
        </w:rPr>
        <w:t>Enalaprilis</w:t>
      </w:r>
    </w:p>
    <w:p w14:paraId="4CAEA1BD" w14:textId="77777777" w:rsidR="00CA442E" w:rsidRPr="00D13D49" w:rsidRDefault="00CA442E" w:rsidP="00CA442E">
      <w:pPr>
        <w:tabs>
          <w:tab w:val="left" w:pos="9923"/>
        </w:tabs>
        <w:spacing w:after="0" w:line="240" w:lineRule="auto"/>
        <w:rPr>
          <w:rFonts w:ascii="Tms Rmn" w:eastAsia="MS Mincho" w:hAnsi="Tms Rmn" w:cs="Tms Rmn"/>
          <w:snapToGrid w:val="0"/>
          <w:lang w:eastAsia="ja-JP"/>
          <w14:shadow w14:blurRad="50800" w14:dist="38100" w14:dir="2700000" w14:sx="100000" w14:sy="100000" w14:kx="0" w14:ky="0" w14:algn="tl">
            <w14:srgbClr w14:val="000000">
              <w14:alpha w14:val="60000"/>
            </w14:srgbClr>
          </w14:shadow>
        </w:rPr>
      </w:pPr>
    </w:p>
    <w:p w14:paraId="627FAB5F"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u w:val="single"/>
        </w:rPr>
        <w:t>Labai dažnas</w:t>
      </w:r>
      <w:r w:rsidRPr="00B43504">
        <w:rPr>
          <w:rFonts w:ascii="Times New Roman" w:hAnsi="Times New Roman"/>
        </w:rPr>
        <w:t xml:space="preserve"> (gali pasireikšti daugiau kaip 1 iš 10 žmonių)</w:t>
      </w:r>
    </w:p>
    <w:p w14:paraId="56DE41F0" w14:textId="213DDB83" w:rsidR="00CA442E" w:rsidRPr="00B43504" w:rsidRDefault="00CA442E" w:rsidP="00CA442E">
      <w:pPr>
        <w:tabs>
          <w:tab w:val="left" w:pos="567"/>
        </w:tabs>
        <w:spacing w:after="0" w:line="260" w:lineRule="exact"/>
        <w:rPr>
          <w:rFonts w:ascii="Times New Roman" w:hAnsi="Times New Roman"/>
          <w:u w:val="single"/>
        </w:rPr>
      </w:pPr>
      <w:r w:rsidRPr="00B43504">
        <w:rPr>
          <w:rFonts w:ascii="Times New Roman" w:hAnsi="Times New Roman"/>
        </w:rPr>
        <w:t>Neryškus matymas</w:t>
      </w:r>
      <w:bookmarkStart w:id="78" w:name="_Hlk15657454"/>
      <w:r w:rsidR="00E173BA" w:rsidRPr="00B43504">
        <w:rPr>
          <w:rFonts w:ascii="Times New Roman" w:hAnsi="Times New Roman"/>
        </w:rPr>
        <w:t>, galvos svaigimas, silpnumas, pykinimas, kosulys</w:t>
      </w:r>
      <w:r w:rsidRPr="00B43504">
        <w:rPr>
          <w:rFonts w:ascii="Times New Roman" w:hAnsi="Times New Roman"/>
        </w:rPr>
        <w:t>.</w:t>
      </w:r>
    </w:p>
    <w:bookmarkEnd w:id="78"/>
    <w:p w14:paraId="279479A4" w14:textId="77777777" w:rsidR="00CA442E" w:rsidRPr="00B43504" w:rsidRDefault="00CA442E" w:rsidP="00CA442E">
      <w:pPr>
        <w:tabs>
          <w:tab w:val="left" w:pos="567"/>
        </w:tabs>
        <w:spacing w:after="0" w:line="260" w:lineRule="exact"/>
        <w:rPr>
          <w:rFonts w:ascii="Times New Roman" w:hAnsi="Times New Roman"/>
          <w:u w:val="single"/>
        </w:rPr>
      </w:pPr>
    </w:p>
    <w:p w14:paraId="060B602C" w14:textId="5E6B1E84"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u w:val="single"/>
        </w:rPr>
        <w:t>Dažnas</w:t>
      </w:r>
      <w:r w:rsidRPr="00B43504">
        <w:rPr>
          <w:rFonts w:ascii="Times New Roman" w:hAnsi="Times New Roman"/>
        </w:rPr>
        <w:t xml:space="preserve"> (gali pasireikšti </w:t>
      </w:r>
      <w:r w:rsidR="00E173BA" w:rsidRPr="00B43504">
        <w:rPr>
          <w:rFonts w:ascii="Times New Roman" w:hAnsi="Times New Roman"/>
        </w:rPr>
        <w:t>ne daugiau</w:t>
      </w:r>
      <w:r w:rsidRPr="00B43504">
        <w:rPr>
          <w:rFonts w:ascii="Times New Roman" w:hAnsi="Times New Roman"/>
        </w:rPr>
        <w:t xml:space="preserve"> kaip 1 iš 10 žmonių)</w:t>
      </w:r>
    </w:p>
    <w:p w14:paraId="7D75386B" w14:textId="4DDFC339"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lastRenderedPageBreak/>
        <w:t>Depresija,</w:t>
      </w:r>
      <w:r w:rsidR="00FC4BD0" w:rsidRPr="00B43504">
        <w:rPr>
          <w:rFonts w:ascii="Times New Roman" w:hAnsi="Times New Roman"/>
        </w:rPr>
        <w:t xml:space="preserve"> galvos skausmas, alpimas (sinkopė),</w:t>
      </w:r>
      <w:r w:rsidRPr="00B43504">
        <w:rPr>
          <w:rFonts w:ascii="Times New Roman" w:hAnsi="Times New Roman"/>
        </w:rPr>
        <w:t xml:space="preserve"> krūtinės skausmas, </w:t>
      </w:r>
      <w:r w:rsidR="00FC4BD0" w:rsidRPr="00B43504">
        <w:rPr>
          <w:rFonts w:ascii="Times New Roman" w:hAnsi="Times New Roman"/>
        </w:rPr>
        <w:t xml:space="preserve">galvos svaigimas dėl žemo kraujo spaudimo, </w:t>
      </w:r>
      <w:r w:rsidRPr="00B43504">
        <w:rPr>
          <w:rFonts w:ascii="Times New Roman" w:hAnsi="Times New Roman"/>
        </w:rPr>
        <w:t xml:space="preserve">širdies ritmo </w:t>
      </w:r>
      <w:r w:rsidR="00FC4BD0" w:rsidRPr="00B43504">
        <w:rPr>
          <w:rFonts w:ascii="Times New Roman" w:hAnsi="Times New Roman"/>
        </w:rPr>
        <w:t>sutrikimai</w:t>
      </w:r>
      <w:r w:rsidRPr="00B43504">
        <w:rPr>
          <w:rFonts w:ascii="Times New Roman" w:hAnsi="Times New Roman"/>
        </w:rPr>
        <w:t xml:space="preserve">, </w:t>
      </w:r>
      <w:r w:rsidR="00FC4BD0" w:rsidRPr="00B43504">
        <w:rPr>
          <w:rFonts w:ascii="Times New Roman" w:hAnsi="Times New Roman"/>
        </w:rPr>
        <w:t xml:space="preserve">greitas širdies plakimas, </w:t>
      </w:r>
      <w:r w:rsidRPr="00B43504">
        <w:rPr>
          <w:rFonts w:ascii="Times New Roman" w:hAnsi="Times New Roman"/>
        </w:rPr>
        <w:t>angina, dusulys, skonio jutimo pasikeitimas, padidėjęs kreatinino kiekis kraujyje (</w:t>
      </w:r>
      <w:r w:rsidR="00FC4BD0" w:rsidRPr="00B43504">
        <w:rPr>
          <w:rFonts w:ascii="Times New Roman" w:hAnsi="Times New Roman"/>
        </w:rPr>
        <w:t>paprastai nustatomas</w:t>
      </w:r>
      <w:r w:rsidRPr="00B43504">
        <w:rPr>
          <w:rFonts w:ascii="Times New Roman" w:hAnsi="Times New Roman"/>
        </w:rPr>
        <w:t xml:space="preserve"> tyrimo metu)</w:t>
      </w:r>
      <w:r w:rsidR="00FC4BD0" w:rsidRPr="00B43504">
        <w:rPr>
          <w:rFonts w:ascii="Times New Roman" w:hAnsi="Times New Roman"/>
        </w:rPr>
        <w:t>, padidėjęs kalio kiekis kraujyje, viduriavimas, pilvo skausmas, nuovargis (silpnumas), bėrimas,</w:t>
      </w:r>
      <w:r w:rsidR="00D13D49">
        <w:rPr>
          <w:rFonts w:ascii="Times New Roman" w:eastAsia="Times New Roman" w:hAnsi="Times New Roman" w:cs="Times New Roman"/>
          <w:snapToGrid w:val="0"/>
          <w:lang w:eastAsia="ja-JP"/>
        </w:rPr>
        <w:t xml:space="preserve"> </w:t>
      </w:r>
      <w:r w:rsidR="00FC4BD0" w:rsidRPr="00B43504">
        <w:rPr>
          <w:rFonts w:ascii="Times New Roman" w:hAnsi="Times New Roman"/>
        </w:rPr>
        <w:t>alerginės reakcijos, pasireiškiančios veido, lūpų, liežuvio ar gerklės patinimu, dėl kurio sunku ryti ar kvėpuoti</w:t>
      </w:r>
      <w:r w:rsidRPr="00B43504">
        <w:rPr>
          <w:rFonts w:ascii="Times New Roman" w:hAnsi="Times New Roman"/>
        </w:rPr>
        <w:t>.</w:t>
      </w:r>
    </w:p>
    <w:p w14:paraId="1502692B" w14:textId="77777777" w:rsidR="00CA442E" w:rsidRPr="00B43504" w:rsidRDefault="00CA442E" w:rsidP="00CA442E">
      <w:pPr>
        <w:tabs>
          <w:tab w:val="left" w:pos="567"/>
        </w:tabs>
        <w:spacing w:after="0" w:line="260" w:lineRule="exact"/>
        <w:rPr>
          <w:rFonts w:ascii="Times New Roman" w:hAnsi="Times New Roman"/>
        </w:rPr>
      </w:pPr>
    </w:p>
    <w:p w14:paraId="188959AF" w14:textId="1C513900"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u w:val="single"/>
        </w:rPr>
        <w:t>Nedažnas</w:t>
      </w:r>
      <w:r w:rsidRPr="00B43504">
        <w:rPr>
          <w:rFonts w:ascii="Times New Roman" w:hAnsi="Times New Roman"/>
        </w:rPr>
        <w:t xml:space="preserve"> (gali pasireikšti </w:t>
      </w:r>
      <w:r w:rsidR="00FC4BD0" w:rsidRPr="00B43504">
        <w:rPr>
          <w:rFonts w:ascii="Times New Roman" w:hAnsi="Times New Roman"/>
        </w:rPr>
        <w:t xml:space="preserve">ne daugiau </w:t>
      </w:r>
      <w:r w:rsidRPr="00B43504">
        <w:rPr>
          <w:rFonts w:ascii="Times New Roman" w:hAnsi="Times New Roman"/>
        </w:rPr>
        <w:t>kaip 1 iš 100 žmonių)</w:t>
      </w:r>
    </w:p>
    <w:p w14:paraId="684257DA" w14:textId="5C013854"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 xml:space="preserve">Anemija (įskaitant aplazinę ir hemolizinę), staigus kraujospūdžio sumažėjimas, sumišimas, </w:t>
      </w:r>
      <w:r w:rsidR="00FC4BD0" w:rsidRPr="00B43504">
        <w:rPr>
          <w:rFonts w:ascii="Times New Roman" w:hAnsi="Times New Roman"/>
        </w:rPr>
        <w:t xml:space="preserve">nervingumas, </w:t>
      </w:r>
      <w:r w:rsidRPr="00B43504">
        <w:rPr>
          <w:rFonts w:ascii="Times New Roman" w:hAnsi="Times New Roman"/>
        </w:rPr>
        <w:t xml:space="preserve">nemiga arba mieguistumas, odos dilgčiojimo arba nutirpimo pojūtis, širdies smūgis (tikėtina dėl labai mažo kraujospūdžio  didelės rizikos grupėje esantiems pacientams, įskaitant turinčius širdies ar smegenų kraujotakos sutrikimų), insultas (tikėtina dėl labai mažo kraujospūdžio  didelės rizikos grupėje esantiems pacientams), sloga, gerklės skausmas ir užkimimas, </w:t>
      </w:r>
      <w:r w:rsidR="00745552" w:rsidRPr="00B43504">
        <w:rPr>
          <w:rFonts w:ascii="Times New Roman" w:hAnsi="Times New Roman"/>
        </w:rPr>
        <w:t xml:space="preserve">su </w:t>
      </w:r>
      <w:r w:rsidRPr="00B43504">
        <w:rPr>
          <w:rFonts w:ascii="Times New Roman" w:hAnsi="Times New Roman"/>
        </w:rPr>
        <w:t>astma</w:t>
      </w:r>
      <w:r w:rsidR="00745552" w:rsidRPr="00B43504">
        <w:rPr>
          <w:rFonts w:ascii="Times New Roman" w:hAnsi="Times New Roman"/>
        </w:rPr>
        <w:t xml:space="preserve"> susijęs </w:t>
      </w:r>
      <w:r w:rsidR="00FC4BD0" w:rsidRPr="00B43504">
        <w:rPr>
          <w:rFonts w:ascii="Times New Roman" w:hAnsi="Times New Roman"/>
        </w:rPr>
        <w:t>kvėpavimo takų spazmas</w:t>
      </w:r>
      <w:r w:rsidRPr="00B43504">
        <w:rPr>
          <w:rFonts w:ascii="Times New Roman" w:hAnsi="Times New Roman"/>
        </w:rPr>
        <w:t>, lėtas maisto judėjimas žarnyne</w:t>
      </w:r>
      <w:r w:rsidR="00FC4BD0" w:rsidRPr="00B43504">
        <w:rPr>
          <w:rFonts w:ascii="Times New Roman" w:hAnsi="Times New Roman"/>
        </w:rPr>
        <w:t xml:space="preserve"> </w:t>
      </w:r>
      <w:bookmarkStart w:id="79" w:name="_Hlk15657561"/>
      <w:r w:rsidR="00FC4BD0" w:rsidRPr="00B43504">
        <w:rPr>
          <w:rFonts w:ascii="Times New Roman" w:hAnsi="Times New Roman"/>
        </w:rPr>
        <w:t>(žarnų nepakankamumas)</w:t>
      </w:r>
      <w:bookmarkEnd w:id="79"/>
      <w:r w:rsidRPr="00B43504">
        <w:rPr>
          <w:rFonts w:ascii="Times New Roman" w:hAnsi="Times New Roman"/>
        </w:rPr>
        <w:t>, kasos uždegimas, pykinimas</w:t>
      </w:r>
      <w:r w:rsidR="00FC4BD0" w:rsidRPr="00B43504">
        <w:rPr>
          <w:rFonts w:ascii="Times New Roman" w:hAnsi="Times New Roman"/>
        </w:rPr>
        <w:t xml:space="preserve"> </w:t>
      </w:r>
      <w:bookmarkStart w:id="80" w:name="_Hlk15657582"/>
      <w:r w:rsidR="00FC4BD0" w:rsidRPr="00B43504">
        <w:rPr>
          <w:rFonts w:ascii="Times New Roman" w:hAnsi="Times New Roman"/>
        </w:rPr>
        <w:t>(vėmimas), nevirškinimas, vidurių užkietėjimas</w:t>
      </w:r>
      <w:bookmarkEnd w:id="80"/>
      <w:r w:rsidRPr="00B43504">
        <w:rPr>
          <w:rFonts w:ascii="Times New Roman" w:hAnsi="Times New Roman"/>
        </w:rPr>
        <w:t>, skrandžio sudirginimas (virškinamojo trakto sudirginimas),</w:t>
      </w:r>
      <w:r w:rsidR="00FC4BD0" w:rsidRPr="00B43504">
        <w:rPr>
          <w:rFonts w:ascii="Times New Roman" w:hAnsi="Times New Roman"/>
        </w:rPr>
        <w:t xml:space="preserve"> </w:t>
      </w:r>
      <w:bookmarkStart w:id="81" w:name="_Hlk15657602"/>
      <w:r w:rsidR="00FC4BD0" w:rsidRPr="00B43504">
        <w:rPr>
          <w:rFonts w:ascii="Times New Roman" w:hAnsi="Times New Roman"/>
        </w:rPr>
        <w:t>sausumas burnoje</w:t>
      </w:r>
      <w:bookmarkEnd w:id="81"/>
      <w:r w:rsidR="00FC4BD0" w:rsidRPr="00B43504">
        <w:rPr>
          <w:rFonts w:ascii="Times New Roman" w:hAnsi="Times New Roman"/>
        </w:rPr>
        <w:t>,</w:t>
      </w:r>
      <w:r w:rsidRPr="00B43504">
        <w:rPr>
          <w:rFonts w:ascii="Times New Roman" w:hAnsi="Times New Roman"/>
        </w:rPr>
        <w:t xml:space="preserve"> opa, anoreksija</w:t>
      </w:r>
      <w:r w:rsidRPr="00C842DB">
        <w:rPr>
          <w:rFonts w:ascii="Times New Roman" w:eastAsia="Times New Roman" w:hAnsi="Times New Roman" w:cs="Times New Roman"/>
          <w:snapToGrid w:val="0"/>
          <w:lang w:eastAsia="ja-JP"/>
        </w:rPr>
        <w:t>,</w:t>
      </w:r>
      <w:r w:rsidRPr="00B43504">
        <w:rPr>
          <w:rFonts w:ascii="Times New Roman" w:hAnsi="Times New Roman"/>
        </w:rPr>
        <w:t xml:space="preserve"> niežulys arba dilgėlinė, plaukų slinkimas, inkstų funkcijos sutrikimas, inkstų nepakankamumas, </w:t>
      </w:r>
      <w:r w:rsidR="00FC4BD0" w:rsidRPr="00B43504">
        <w:rPr>
          <w:rFonts w:ascii="Times New Roman" w:hAnsi="Times New Roman"/>
        </w:rPr>
        <w:t xml:space="preserve">padidėjęs prakaitavimas, </w:t>
      </w:r>
      <w:r w:rsidRPr="00B43504">
        <w:rPr>
          <w:rFonts w:ascii="Times New Roman" w:hAnsi="Times New Roman"/>
        </w:rPr>
        <w:t>padidėjęs baltymų kiekis šlapime (matuojama tyrimu), raumenų spazmai, bloga savijauta (negalavimas), aukšta temperatūra (karščiavimas), žemas cukraus arba natrio kiekis kraujyje, didelis šlapalo kiekis kraujyje (visi matuojami kraujo tyrimu</w:t>
      </w:r>
      <w:bookmarkStart w:id="82" w:name="_Hlk15657679"/>
      <w:r w:rsidRPr="00B43504">
        <w:rPr>
          <w:rFonts w:ascii="Times New Roman" w:hAnsi="Times New Roman"/>
        </w:rPr>
        <w:t>)</w:t>
      </w:r>
      <w:r w:rsidR="00236FF9" w:rsidRPr="00B43504">
        <w:rPr>
          <w:rFonts w:ascii="Times New Roman" w:hAnsi="Times New Roman"/>
        </w:rPr>
        <w:t>, paraudimas, greitas ar netolygus širdies plakimas (palpitacija), svaigimas, ūžesys (spengimas ausyse), impotencija</w:t>
      </w:r>
      <w:bookmarkEnd w:id="82"/>
      <w:r w:rsidRPr="00B43504">
        <w:rPr>
          <w:rFonts w:ascii="Times New Roman" w:hAnsi="Times New Roman"/>
        </w:rPr>
        <w:t>.</w:t>
      </w:r>
    </w:p>
    <w:p w14:paraId="543138C2" w14:textId="77777777" w:rsidR="00CA442E" w:rsidRPr="00D13D49" w:rsidRDefault="00CA442E" w:rsidP="00CA442E">
      <w:pPr>
        <w:tabs>
          <w:tab w:val="left" w:pos="9923"/>
        </w:tabs>
        <w:spacing w:after="0" w:line="240" w:lineRule="auto"/>
        <w:rPr>
          <w:rFonts w:ascii="Times New Roman" w:eastAsia="MS Mincho" w:hAnsi="Times New Roman" w:cs="Times New Roman"/>
          <w:snapToGrid w:val="0"/>
          <w:lang w:eastAsia="ja-JP"/>
          <w14:shadow w14:blurRad="50800" w14:dist="38100" w14:dir="2700000" w14:sx="100000" w14:sy="100000" w14:kx="0" w14:ky="0" w14:algn="tl">
            <w14:srgbClr w14:val="000000">
              <w14:alpha w14:val="60000"/>
            </w14:srgbClr>
          </w14:shadow>
        </w:rPr>
      </w:pPr>
    </w:p>
    <w:p w14:paraId="7F5B6043" w14:textId="3D3CAACD"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u w:val="single"/>
        </w:rPr>
        <w:t>Retas</w:t>
      </w:r>
      <w:r w:rsidRPr="00B43504">
        <w:rPr>
          <w:rFonts w:ascii="Times New Roman" w:hAnsi="Times New Roman"/>
        </w:rPr>
        <w:t xml:space="preserve"> (gali pasireikšti </w:t>
      </w:r>
      <w:r w:rsidR="00236FF9" w:rsidRPr="00B43504">
        <w:rPr>
          <w:rFonts w:ascii="Times New Roman" w:hAnsi="Times New Roman"/>
        </w:rPr>
        <w:t xml:space="preserve">ne daugiau </w:t>
      </w:r>
      <w:r w:rsidRPr="00B43504">
        <w:rPr>
          <w:rFonts w:ascii="Times New Roman" w:hAnsi="Times New Roman"/>
        </w:rPr>
        <w:t xml:space="preserve">kaip 1 iš </w:t>
      </w:r>
      <w:r w:rsidRPr="00C842DB">
        <w:rPr>
          <w:rFonts w:ascii="Times New Roman" w:eastAsia="Times New Roman" w:hAnsi="Times New Roman" w:cs="Times New Roman"/>
          <w:snapToGrid w:val="0"/>
          <w:lang w:eastAsia="ja-JP"/>
        </w:rPr>
        <w:t>1000</w:t>
      </w:r>
      <w:r w:rsidRPr="00B43504">
        <w:rPr>
          <w:rFonts w:ascii="Times New Roman" w:hAnsi="Times New Roman"/>
        </w:rPr>
        <w:t> žmonių)</w:t>
      </w:r>
    </w:p>
    <w:p w14:paraId="6F88D8DB" w14:textId="25D3A525" w:rsidR="00CA442E" w:rsidRPr="00B43504" w:rsidRDefault="00236FF9" w:rsidP="00CA442E">
      <w:pPr>
        <w:tabs>
          <w:tab w:val="left" w:pos="567"/>
        </w:tabs>
        <w:spacing w:after="0" w:line="260" w:lineRule="exact"/>
        <w:jc w:val="both"/>
        <w:rPr>
          <w:rFonts w:ascii="Times New Roman" w:hAnsi="Times New Roman"/>
        </w:rPr>
      </w:pPr>
      <w:r w:rsidRPr="00B43504">
        <w:rPr>
          <w:rFonts w:ascii="Times New Roman" w:hAnsi="Times New Roman"/>
        </w:rPr>
        <w:t>K</w:t>
      </w:r>
      <w:r w:rsidR="00CA442E" w:rsidRPr="00B43504">
        <w:rPr>
          <w:rFonts w:ascii="Times New Roman" w:hAnsi="Times New Roman"/>
        </w:rPr>
        <w:t xml:space="preserve">raujo tyrimo verčių pokyčiai, tokie kaip baltųjų kraujo kūnelių skaičiaus sumažėjimas, sumažėjusi kaulų čiulpų funkcija, autoimuninės ligos, neįprasti sapnai arba miego sutrikimai, Reino (Raynaud) liga (kai rankos ir pėdos gali tapti labai šaltos ir pabalusios dėl sumažėjusios kraujotakos), nosies uždegimas, plaučių uždegimas, kepenų sutrikimas, pvz., pablogėjusi kepenų funkcija, kepenų uždegimas, gelta (odos arba akių pageltimas), padidėjęs </w:t>
      </w:r>
      <w:bookmarkStart w:id="83" w:name="_Hlk15657730"/>
      <w:r w:rsidRPr="00B43504">
        <w:rPr>
          <w:rFonts w:ascii="Times New Roman" w:hAnsi="Times New Roman"/>
        </w:rPr>
        <w:t xml:space="preserve">kepenų fermentų arba </w:t>
      </w:r>
      <w:bookmarkEnd w:id="83"/>
      <w:r w:rsidR="00CA442E" w:rsidRPr="00B43504">
        <w:rPr>
          <w:rFonts w:ascii="Times New Roman" w:hAnsi="Times New Roman"/>
        </w:rPr>
        <w:t xml:space="preserve">bilirubino kiekis kraujyje (matuojama kraujo tyrimu), daugiaformė raudonė (raudoni įvairiaformiai taškeliai ant odos), Stivenso-Džonsono </w:t>
      </w:r>
      <w:r w:rsidR="00CA442E" w:rsidRPr="00D13D49">
        <w:rPr>
          <w:rFonts w:ascii="Times New Roman" w:eastAsia="Times New Roman" w:hAnsi="Times New Roman" w:cs="Times New Roman"/>
          <w:snapToGrid w:val="0"/>
          <w:lang w:eastAsia="ja-JP"/>
        </w:rPr>
        <w:t>(</w:t>
      </w:r>
      <w:r w:rsidR="00CA442E" w:rsidRPr="00D13D49">
        <w:rPr>
          <w:rFonts w:ascii="Times New Roman" w:eastAsia="Times New Roman" w:hAnsi="Times New Roman" w:cs="Times New Roman"/>
          <w:i/>
          <w:snapToGrid w:val="0"/>
          <w:lang w:eastAsia="ja-JP"/>
        </w:rPr>
        <w:t>Stevens-Johnson</w:t>
      </w:r>
      <w:r w:rsidR="00CA442E" w:rsidRPr="00D13D49">
        <w:rPr>
          <w:rFonts w:ascii="Times New Roman" w:eastAsia="Times New Roman" w:hAnsi="Times New Roman" w:cs="Times New Roman"/>
          <w:snapToGrid w:val="0"/>
          <w:lang w:eastAsia="ja-JP"/>
        </w:rPr>
        <w:t>)</w:t>
      </w:r>
      <w:r w:rsidR="00CA442E" w:rsidRPr="00B43504">
        <w:rPr>
          <w:rFonts w:ascii="Times New Roman" w:hAnsi="Times New Roman"/>
        </w:rPr>
        <w:t xml:space="preserve"> sindromas </w:t>
      </w:r>
      <w:bookmarkStart w:id="84" w:name="_Hlk15657746"/>
      <w:r w:rsidRPr="00B43504">
        <w:rPr>
          <w:rFonts w:ascii="Times New Roman" w:hAnsi="Times New Roman"/>
        </w:rPr>
        <w:t xml:space="preserve">ir </w:t>
      </w:r>
      <w:r w:rsidR="00652833" w:rsidRPr="00B43504">
        <w:rPr>
          <w:rFonts w:ascii="Times New Roman" w:hAnsi="Times New Roman"/>
        </w:rPr>
        <w:t xml:space="preserve">toksinė epidermio nekrolizė </w:t>
      </w:r>
      <w:bookmarkEnd w:id="84"/>
      <w:r w:rsidR="00CA442E" w:rsidRPr="00B43504">
        <w:rPr>
          <w:rFonts w:ascii="Times New Roman" w:hAnsi="Times New Roman"/>
        </w:rPr>
        <w:t xml:space="preserve">(sunki odos būklė, kur oda parausta ir pleiskanoja, atsiranda pūslės arba atviros žaizdos, arba atsiskiria viršutinis odos sluoksnis nuo apatinio), </w:t>
      </w:r>
      <w:bookmarkStart w:id="85" w:name="_Hlk15657805"/>
      <w:r w:rsidR="00652833" w:rsidRPr="00B43504">
        <w:rPr>
          <w:rFonts w:ascii="Times New Roman" w:hAnsi="Times New Roman"/>
        </w:rPr>
        <w:t>eksfoliacinis dermatitas/eritroderma (stiprus odos išbėrimas, pleiskanojimas, odos lupimąsis),</w:t>
      </w:r>
      <w:r w:rsidR="002D7ECA" w:rsidRPr="00B43504">
        <w:rPr>
          <w:rFonts w:ascii="Times New Roman" w:hAnsi="Times New Roman"/>
        </w:rPr>
        <w:t xml:space="preserve"> pūslinė (pemphigus) (nedieli </w:t>
      </w:r>
      <w:r w:rsidR="002D7ECA" w:rsidRPr="00C842DB">
        <w:rPr>
          <w:rFonts w:ascii="Times New Roman" w:eastAsia="Times New Roman" w:hAnsi="Times New Roman" w:cs="Times New Roman"/>
          <w:snapToGrid w:val="0"/>
          <w:lang w:eastAsia="ja-JP"/>
        </w:rPr>
        <w:t>vandening</w:t>
      </w:r>
      <w:r w:rsidR="00D13D49">
        <w:rPr>
          <w:rFonts w:ascii="Times New Roman" w:eastAsia="Times New Roman" w:hAnsi="Times New Roman" w:cs="Times New Roman"/>
          <w:snapToGrid w:val="0"/>
          <w:lang w:eastAsia="ja-JP"/>
        </w:rPr>
        <w:t>i</w:t>
      </w:r>
      <w:r w:rsidR="002D7ECA" w:rsidRPr="00B43504">
        <w:rPr>
          <w:rFonts w:ascii="Times New Roman" w:hAnsi="Times New Roman"/>
        </w:rPr>
        <w:t xml:space="preserve"> iškilimai odoje), </w:t>
      </w:r>
      <w:bookmarkEnd w:id="85"/>
      <w:r w:rsidR="00CA442E" w:rsidRPr="00B43504">
        <w:rPr>
          <w:rFonts w:ascii="Times New Roman" w:hAnsi="Times New Roman"/>
        </w:rPr>
        <w:t>sumažėjęs šlapimo kiekis, pieno liaukų padidėjimas vyrams</w:t>
      </w:r>
      <w:r w:rsidR="002D7ECA" w:rsidRPr="00B43504">
        <w:rPr>
          <w:rFonts w:ascii="Times New Roman" w:hAnsi="Times New Roman"/>
        </w:rPr>
        <w:t xml:space="preserve"> </w:t>
      </w:r>
      <w:bookmarkStart w:id="86" w:name="_Hlk15657825"/>
      <w:r w:rsidR="002D7ECA" w:rsidRPr="00B43504">
        <w:rPr>
          <w:rFonts w:ascii="Times New Roman" w:hAnsi="Times New Roman"/>
        </w:rPr>
        <w:t xml:space="preserve">(ginekomastija), kaklo, pažastų ar kirkšnių patinimai, skysčių </w:t>
      </w:r>
      <w:r w:rsidR="00D13D49" w:rsidRPr="00D13D49">
        <w:rPr>
          <w:rFonts w:ascii="Times New Roman" w:eastAsia="Times New Roman" w:hAnsi="Times New Roman" w:cs="Times New Roman"/>
          <w:snapToGrid w:val="0"/>
          <w:lang w:eastAsia="ja-JP"/>
        </w:rPr>
        <w:t>kaupim</w:t>
      </w:r>
      <w:r w:rsidR="00D13D49">
        <w:rPr>
          <w:rFonts w:ascii="Times New Roman" w:eastAsia="Times New Roman" w:hAnsi="Times New Roman" w:cs="Times New Roman"/>
          <w:snapToGrid w:val="0"/>
          <w:lang w:eastAsia="ja-JP"/>
        </w:rPr>
        <w:t>a</w:t>
      </w:r>
      <w:r w:rsidR="00D13D49" w:rsidRPr="00D13D49">
        <w:rPr>
          <w:rFonts w:ascii="Times New Roman" w:eastAsia="Times New Roman" w:hAnsi="Times New Roman" w:cs="Times New Roman"/>
          <w:snapToGrid w:val="0"/>
          <w:lang w:eastAsia="ja-JP"/>
        </w:rPr>
        <w:t>sis</w:t>
      </w:r>
      <w:r w:rsidR="002D7ECA" w:rsidRPr="00B43504">
        <w:rPr>
          <w:rFonts w:ascii="Times New Roman" w:hAnsi="Times New Roman"/>
        </w:rPr>
        <w:t xml:space="preserve"> plaučiuose, skruostų, dantenų, liežuvio,</w:t>
      </w:r>
      <w:r w:rsidR="00D13D49">
        <w:rPr>
          <w:rFonts w:ascii="Times New Roman" w:eastAsia="Times New Roman" w:hAnsi="Times New Roman" w:cs="Times New Roman"/>
          <w:snapToGrid w:val="0"/>
          <w:lang w:eastAsia="ja-JP"/>
        </w:rPr>
        <w:t xml:space="preserve"> </w:t>
      </w:r>
      <w:r w:rsidR="002D7ECA" w:rsidRPr="00B43504">
        <w:rPr>
          <w:rFonts w:ascii="Times New Roman" w:hAnsi="Times New Roman"/>
        </w:rPr>
        <w:t>lūpų, gerklės uždegimas</w:t>
      </w:r>
      <w:bookmarkEnd w:id="86"/>
      <w:r w:rsidR="00CA442E" w:rsidRPr="00B43504">
        <w:rPr>
          <w:rFonts w:ascii="Times New Roman" w:hAnsi="Times New Roman"/>
        </w:rPr>
        <w:t>.</w:t>
      </w:r>
    </w:p>
    <w:p w14:paraId="6FF446C3" w14:textId="77777777" w:rsidR="00CA442E" w:rsidRPr="00B43504" w:rsidRDefault="00CA442E" w:rsidP="00CA442E">
      <w:pPr>
        <w:tabs>
          <w:tab w:val="left" w:pos="567"/>
        </w:tabs>
        <w:spacing w:after="0" w:line="260" w:lineRule="exact"/>
        <w:jc w:val="both"/>
        <w:rPr>
          <w:rFonts w:ascii="Times New Roman" w:hAnsi="Times New Roman"/>
        </w:rPr>
      </w:pPr>
    </w:p>
    <w:p w14:paraId="094B94C3" w14:textId="20D1A231"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u w:val="single"/>
        </w:rPr>
        <w:t>Labai retas</w:t>
      </w:r>
      <w:r w:rsidRPr="00B43504">
        <w:rPr>
          <w:rFonts w:ascii="Times New Roman" w:hAnsi="Times New Roman"/>
        </w:rPr>
        <w:t xml:space="preserve"> (gali pasireikšti </w:t>
      </w:r>
      <w:r w:rsidR="002D7ECA" w:rsidRPr="00B43504">
        <w:rPr>
          <w:rFonts w:ascii="Times New Roman" w:hAnsi="Times New Roman"/>
        </w:rPr>
        <w:t xml:space="preserve">ne daugiau </w:t>
      </w:r>
      <w:r w:rsidRPr="00B43504">
        <w:rPr>
          <w:rFonts w:ascii="Times New Roman" w:hAnsi="Times New Roman"/>
        </w:rPr>
        <w:t xml:space="preserve">kaip 1 iš </w:t>
      </w:r>
      <w:r w:rsidRPr="00C842DB">
        <w:rPr>
          <w:rFonts w:ascii="Times New Roman" w:eastAsia="Times New Roman" w:hAnsi="Times New Roman" w:cs="Times New Roman"/>
          <w:snapToGrid w:val="0"/>
          <w:lang w:eastAsia="ja-JP"/>
        </w:rPr>
        <w:t>10000</w:t>
      </w:r>
      <w:r w:rsidRPr="00B43504">
        <w:rPr>
          <w:rFonts w:ascii="Times New Roman" w:hAnsi="Times New Roman"/>
        </w:rPr>
        <w:t> žmonių)</w:t>
      </w:r>
    </w:p>
    <w:p w14:paraId="3396C24D"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Patinimas žarnyne (žarnyno angioneurozinė edema).</w:t>
      </w:r>
    </w:p>
    <w:p w14:paraId="39A8C60F" w14:textId="77777777" w:rsidR="00CA442E" w:rsidRPr="00B43504" w:rsidRDefault="00CA442E" w:rsidP="00CA442E">
      <w:pPr>
        <w:tabs>
          <w:tab w:val="left" w:pos="567"/>
        </w:tabs>
        <w:spacing w:after="0" w:line="260" w:lineRule="exact"/>
        <w:rPr>
          <w:rFonts w:ascii="Times New Roman" w:hAnsi="Times New Roman"/>
        </w:rPr>
      </w:pPr>
    </w:p>
    <w:p w14:paraId="1AC30F3C" w14:textId="77777777" w:rsidR="00CA442E" w:rsidRPr="00B43504" w:rsidRDefault="00CA442E" w:rsidP="00CA442E">
      <w:pPr>
        <w:tabs>
          <w:tab w:val="left" w:pos="567"/>
        </w:tabs>
        <w:spacing w:after="0" w:line="260" w:lineRule="exact"/>
        <w:rPr>
          <w:rFonts w:ascii="Times New Roman" w:hAnsi="Times New Roman"/>
          <w:b/>
        </w:rPr>
      </w:pPr>
      <w:r w:rsidRPr="00B43504">
        <w:rPr>
          <w:rFonts w:ascii="Times New Roman" w:hAnsi="Times New Roman"/>
          <w:b/>
        </w:rPr>
        <w:t>Lerkanidipinas</w:t>
      </w:r>
    </w:p>
    <w:p w14:paraId="482C25D9" w14:textId="5EEC63A0" w:rsidR="00CA442E" w:rsidRPr="00D13D49" w:rsidRDefault="00CA442E" w:rsidP="00CA442E">
      <w:pPr>
        <w:tabs>
          <w:tab w:val="left" w:pos="9923"/>
        </w:tabs>
        <w:spacing w:after="0" w:line="240" w:lineRule="auto"/>
        <w:rPr>
          <w:rFonts w:ascii="Tms Rmn" w:eastAsia="MS Mincho" w:hAnsi="Tms Rmn" w:cs="Tms Rmn"/>
          <w:snapToGrid w:val="0"/>
          <w:lang w:eastAsia="ja-JP"/>
          <w14:shadow w14:blurRad="50800" w14:dist="38100" w14:dir="2700000" w14:sx="100000" w14:sy="100000" w14:kx="0" w14:ky="0" w14:algn="tl">
            <w14:srgbClr w14:val="000000">
              <w14:alpha w14:val="60000"/>
            </w14:srgbClr>
          </w14:shadow>
        </w:rPr>
      </w:pPr>
    </w:p>
    <w:p w14:paraId="2DB6C738" w14:textId="2548013A" w:rsidR="002D7ECA" w:rsidRPr="00B43504" w:rsidRDefault="002D7ECA" w:rsidP="00CA442E">
      <w:pPr>
        <w:tabs>
          <w:tab w:val="left" w:pos="9923"/>
        </w:tabs>
        <w:spacing w:after="0" w:line="240" w:lineRule="auto"/>
        <w:rPr>
          <w:rFonts w:ascii="Times New Roman" w:hAnsi="Times New Roman"/>
          <w:b/>
          <w14:shadow w14:blurRad="50800" w14:dist="38100" w14:dir="2700000" w14:sx="100000" w14:sy="100000" w14:kx="0" w14:ky="0" w14:algn="tl">
            <w14:srgbClr w14:val="000000">
              <w14:alpha w14:val="60000"/>
            </w14:srgbClr>
          </w14:shadow>
        </w:rPr>
      </w:pPr>
      <w:bookmarkStart w:id="87" w:name="_Hlk15657846"/>
      <w:r w:rsidRPr="00B43504">
        <w:rPr>
          <w:rFonts w:ascii="Times New Roman" w:hAnsi="Times New Roman"/>
          <w:b/>
          <w14:shadow w14:blurRad="50800" w14:dist="38100" w14:dir="2700000" w14:sx="100000" w14:sy="100000" w14:kx="0" w14:ky="0" w14:algn="tl">
            <w14:srgbClr w14:val="000000">
              <w14:alpha w14:val="60000"/>
            </w14:srgbClr>
          </w14:shadow>
        </w:rPr>
        <w:t xml:space="preserve">Kai kurie </w:t>
      </w:r>
      <w:r w:rsidR="00D13D49" w:rsidRPr="00C842DB">
        <w:rPr>
          <w:rFonts w:ascii="Times New Roman" w:eastAsia="MS Mincho" w:hAnsi="Times New Roman" w:cs="Times New Roman"/>
          <w:b/>
          <w:bCs/>
          <w:snapToGrid w:val="0"/>
          <w:lang w:eastAsia="ja-JP"/>
          <w14:shadow w14:blurRad="50800" w14:dist="38100" w14:dir="2700000" w14:sx="100000" w14:sy="100000" w14:kx="0" w14:ky="0" w14:algn="tl">
            <w14:srgbClr w14:val="000000">
              <w14:alpha w14:val="60000"/>
            </w14:srgbClr>
          </w14:shadow>
        </w:rPr>
        <w:t>šalutiniai</w:t>
      </w:r>
      <w:r w:rsidRPr="00B43504">
        <w:rPr>
          <w:rFonts w:ascii="Times New Roman" w:hAnsi="Times New Roman"/>
          <w:b/>
          <w14:shadow w14:blurRad="50800" w14:dist="38100" w14:dir="2700000" w14:sx="100000" w14:sy="100000" w14:kx="0" w14:ky="0" w14:algn="tl">
            <w14:srgbClr w14:val="000000">
              <w14:alpha w14:val="60000"/>
            </w14:srgbClr>
          </w14:shadow>
        </w:rPr>
        <w:t xml:space="preserve"> poveikiai gali b</w:t>
      </w:r>
      <w:r w:rsidRPr="00B43504">
        <w:rPr>
          <w:rFonts w:ascii="Times New Roman" w:hAnsi="Times New Roman" w:hint="eastAsia"/>
          <w:b/>
          <w14:shadow w14:blurRad="50800" w14:dist="38100" w14:dir="2700000" w14:sx="100000" w14:sy="100000" w14:kx="0" w14:ky="0" w14:algn="tl">
            <w14:srgbClr w14:val="000000">
              <w14:alpha w14:val="60000"/>
            </w14:srgbClr>
          </w14:shadow>
        </w:rPr>
        <w:t>ū</w:t>
      </w:r>
      <w:r w:rsidRPr="00B43504">
        <w:rPr>
          <w:rFonts w:ascii="Times New Roman" w:hAnsi="Times New Roman"/>
          <w:b/>
          <w14:shadow w14:blurRad="50800" w14:dist="38100" w14:dir="2700000" w14:sx="100000" w14:sy="100000" w14:kx="0" w14:ky="0" w14:algn="tl">
            <w14:srgbClr w14:val="000000">
              <w14:alpha w14:val="60000"/>
            </w14:srgbClr>
          </w14:shadow>
        </w:rPr>
        <w:t>ti sunk</w:t>
      </w:r>
      <w:r w:rsidRPr="00B43504">
        <w:rPr>
          <w:rFonts w:ascii="Times New Roman" w:hAnsi="Times New Roman" w:hint="eastAsia"/>
          <w:b/>
          <w14:shadow w14:blurRad="50800" w14:dist="38100" w14:dir="2700000" w14:sx="100000" w14:sy="100000" w14:kx="0" w14:ky="0" w14:algn="tl">
            <w14:srgbClr w14:val="000000">
              <w14:alpha w14:val="60000"/>
            </w14:srgbClr>
          </w14:shadow>
        </w:rPr>
        <w:t>ū</w:t>
      </w:r>
      <w:r w:rsidRPr="00B43504">
        <w:rPr>
          <w:rFonts w:ascii="Times New Roman" w:hAnsi="Times New Roman"/>
          <w:b/>
          <w14:shadow w14:blurRad="50800" w14:dist="38100" w14:dir="2700000" w14:sx="100000" w14:sy="100000" w14:kx="0" w14:ky="0" w14:algn="tl">
            <w14:srgbClr w14:val="000000">
              <w14:alpha w14:val="60000"/>
            </w14:srgbClr>
          </w14:shadow>
        </w:rPr>
        <w:t>s.</w:t>
      </w:r>
    </w:p>
    <w:p w14:paraId="67990722" w14:textId="659AC22F" w:rsidR="002D7ECA" w:rsidRPr="00B43504" w:rsidRDefault="002D7ECA" w:rsidP="00CA442E">
      <w:pPr>
        <w:tabs>
          <w:tab w:val="left" w:pos="9923"/>
        </w:tabs>
        <w:spacing w:after="0" w:line="240" w:lineRule="auto"/>
        <w:rPr>
          <w:rFonts w:ascii="Times New Roman" w:hAnsi="Times New Roman"/>
          <w14:shadow w14:blurRad="50800" w14:dist="38100" w14:dir="2700000" w14:sx="100000" w14:sy="100000" w14:kx="0" w14:ky="0" w14:algn="tl">
            <w14:srgbClr w14:val="000000">
              <w14:alpha w14:val="60000"/>
            </w14:srgbClr>
          </w14:shadow>
        </w:rPr>
      </w:pPr>
      <w:r w:rsidRPr="00B43504">
        <w:rPr>
          <w:rFonts w:ascii="Times New Roman" w:hAnsi="Times New Roman"/>
          <w:b/>
          <w14:shadow w14:blurRad="50800" w14:dist="38100" w14:dir="2700000" w14:sx="100000" w14:sy="100000" w14:kx="0" w14:ky="0" w14:algn="tl">
            <w14:srgbClr w14:val="000000">
              <w14:alpha w14:val="60000"/>
            </w14:srgbClr>
          </w14:shadow>
        </w:rPr>
        <w:t>Jeigu pasireiškia bet kuri</w:t>
      </w:r>
      <w:r w:rsidR="00A04E0F" w:rsidRPr="00B43504">
        <w:rPr>
          <w:rFonts w:ascii="Times New Roman" w:hAnsi="Times New Roman"/>
          <w:b/>
          <w14:shadow w14:blurRad="50800" w14:dist="38100" w14:dir="2700000" w14:sx="100000" w14:sy="100000" w14:kx="0" w14:ky="0" w14:algn="tl">
            <w14:srgbClr w14:val="000000">
              <w14:alpha w14:val="60000"/>
            </w14:srgbClr>
          </w14:shadow>
        </w:rPr>
        <w:t>s</w:t>
      </w:r>
      <w:r w:rsidRPr="00B43504">
        <w:rPr>
          <w:rFonts w:ascii="Times New Roman" w:hAnsi="Times New Roman"/>
          <w:b/>
          <w14:shadow w14:blurRad="50800" w14:dist="38100" w14:dir="2700000" w14:sx="100000" w14:sy="100000" w14:kx="0" w14:ky="0" w14:algn="tl">
            <w14:srgbClr w14:val="000000">
              <w14:alpha w14:val="60000"/>
            </w14:srgbClr>
          </w14:shadow>
        </w:rPr>
        <w:t xml:space="preserve"> toliau nurodytas poveikis, nedelsdami pasakykite gydytojui:</w:t>
      </w:r>
    </w:p>
    <w:bookmarkEnd w:id="87"/>
    <w:p w14:paraId="04023EE0" w14:textId="77777777" w:rsidR="002D7ECA" w:rsidRPr="00B43504" w:rsidRDefault="002D7ECA" w:rsidP="00CA442E">
      <w:pPr>
        <w:tabs>
          <w:tab w:val="left" w:pos="567"/>
        </w:tabs>
        <w:spacing w:after="0" w:line="260" w:lineRule="exact"/>
        <w:rPr>
          <w:rFonts w:ascii="Times New Roman" w:hAnsi="Times New Roman"/>
          <w:u w:val="single"/>
        </w:rPr>
      </w:pPr>
    </w:p>
    <w:p w14:paraId="60B4C062" w14:textId="078CD7D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u w:val="single"/>
        </w:rPr>
        <w:t>Retas</w:t>
      </w:r>
      <w:r w:rsidRPr="00B43504">
        <w:rPr>
          <w:rFonts w:ascii="Times New Roman" w:hAnsi="Times New Roman"/>
        </w:rPr>
        <w:t xml:space="preserve"> (gali pasireikšti </w:t>
      </w:r>
      <w:r w:rsidR="002D7ECA" w:rsidRPr="00B43504">
        <w:rPr>
          <w:rFonts w:ascii="Times New Roman" w:hAnsi="Times New Roman"/>
        </w:rPr>
        <w:t xml:space="preserve">ne daugiau </w:t>
      </w:r>
      <w:r w:rsidRPr="00B43504">
        <w:rPr>
          <w:rFonts w:ascii="Times New Roman" w:hAnsi="Times New Roman"/>
        </w:rPr>
        <w:t xml:space="preserve">kaip 1 iš </w:t>
      </w:r>
      <w:r w:rsidRPr="00C842DB">
        <w:rPr>
          <w:rFonts w:ascii="Times New Roman" w:eastAsia="Times New Roman" w:hAnsi="Times New Roman" w:cs="Times New Roman"/>
          <w:snapToGrid w:val="0"/>
          <w:lang w:eastAsia="ja-JP"/>
        </w:rPr>
        <w:t>1000</w:t>
      </w:r>
      <w:r w:rsidRPr="00B43504">
        <w:rPr>
          <w:rFonts w:ascii="Times New Roman" w:hAnsi="Times New Roman"/>
        </w:rPr>
        <w:t> žmonių)</w:t>
      </w:r>
    </w:p>
    <w:p w14:paraId="4EAD3653" w14:textId="11EF5824"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Krūtinės angina (krūtinės skausmas</w:t>
      </w:r>
      <w:r w:rsidR="002D7ECA" w:rsidRPr="00B43504">
        <w:rPr>
          <w:rFonts w:ascii="Times New Roman" w:hAnsi="Times New Roman"/>
        </w:rPr>
        <w:t>, pasireiškiantis</w:t>
      </w:r>
      <w:r w:rsidRPr="00B43504">
        <w:rPr>
          <w:rFonts w:ascii="Times New Roman" w:hAnsi="Times New Roman"/>
        </w:rPr>
        <w:t xml:space="preserve"> dėl</w:t>
      </w:r>
      <w:r w:rsidR="002D7ECA" w:rsidRPr="00B43504">
        <w:rPr>
          <w:rFonts w:ascii="Times New Roman" w:hAnsi="Times New Roman"/>
        </w:rPr>
        <w:t xml:space="preserve"> to, kad į</w:t>
      </w:r>
      <w:r w:rsidRPr="00B43504">
        <w:rPr>
          <w:rFonts w:ascii="Times New Roman" w:hAnsi="Times New Roman"/>
        </w:rPr>
        <w:t xml:space="preserve"> </w:t>
      </w:r>
      <w:r w:rsidRPr="00D13D49">
        <w:rPr>
          <w:rFonts w:ascii="Times New Roman" w:eastAsia="Times New Roman" w:hAnsi="Times New Roman" w:cs="Times New Roman"/>
          <w:snapToGrid w:val="0"/>
          <w:lang w:eastAsia="ja-JP"/>
        </w:rPr>
        <w:t>šird</w:t>
      </w:r>
      <w:r w:rsidR="002D7ECA" w:rsidRPr="00D13D49">
        <w:rPr>
          <w:rFonts w:ascii="Times New Roman" w:eastAsia="Times New Roman" w:hAnsi="Times New Roman" w:cs="Times New Roman"/>
          <w:snapToGrid w:val="0"/>
          <w:lang w:eastAsia="ja-JP"/>
        </w:rPr>
        <w:t>į</w:t>
      </w:r>
      <w:r w:rsidRPr="00D13D49">
        <w:rPr>
          <w:rFonts w:ascii="Times New Roman" w:eastAsia="Times New Roman" w:hAnsi="Times New Roman" w:cs="Times New Roman"/>
          <w:snapToGrid w:val="0"/>
          <w:lang w:eastAsia="ja-JP"/>
        </w:rPr>
        <w:t xml:space="preserve"> </w:t>
      </w:r>
      <w:r w:rsidR="002D7ECA" w:rsidRPr="00D13D49">
        <w:rPr>
          <w:rFonts w:ascii="Times New Roman" w:eastAsia="Times New Roman" w:hAnsi="Times New Roman" w:cs="Times New Roman"/>
          <w:snapToGrid w:val="0"/>
          <w:lang w:eastAsia="ja-JP"/>
        </w:rPr>
        <w:t>patenka per mažai kraujo</w:t>
      </w:r>
      <w:r w:rsidRPr="00B43504">
        <w:rPr>
          <w:rFonts w:ascii="Times New Roman" w:hAnsi="Times New Roman"/>
        </w:rPr>
        <w:t>),</w:t>
      </w:r>
      <w:r w:rsidR="00A04E0F" w:rsidRPr="00B43504">
        <w:rPr>
          <w:rFonts w:ascii="Times New Roman" w:hAnsi="Times New Roman"/>
        </w:rPr>
        <w:t xml:space="preserve"> </w:t>
      </w:r>
      <w:bookmarkStart w:id="88" w:name="_Hlk15657919"/>
      <w:r w:rsidR="00A04E0F" w:rsidRPr="00B43504">
        <w:rPr>
          <w:rFonts w:ascii="Times New Roman" w:hAnsi="Times New Roman"/>
        </w:rPr>
        <w:t>alergin</w:t>
      </w:r>
      <w:r w:rsidR="00A04E0F" w:rsidRPr="00D13D49">
        <w:rPr>
          <w:rFonts w:ascii="Times New Roman" w:eastAsia="Times New Roman" w:hAnsi="Times New Roman" w:cs="Times New Roman"/>
          <w:snapToGrid w:val="0"/>
          <w:lang w:eastAsia="ja-JP"/>
        </w:rPr>
        <w:t xml:space="preserve">ės reakcijos (niežulys, išbėrimas, </w:t>
      </w:r>
      <w:r w:rsidR="008E36E0" w:rsidRPr="00D13D49">
        <w:rPr>
          <w:rFonts w:ascii="Times New Roman" w:eastAsia="Times New Roman" w:hAnsi="Times New Roman" w:cs="Times New Roman"/>
          <w:snapToGrid w:val="0"/>
          <w:lang w:eastAsia="ja-JP"/>
        </w:rPr>
        <w:t>dilgėlinė),</w:t>
      </w:r>
      <w:r w:rsidR="00D13D49">
        <w:rPr>
          <w:rFonts w:ascii="Times New Roman" w:eastAsia="Times New Roman" w:hAnsi="Times New Roman" w:cs="Times New Roman"/>
          <w:snapToGrid w:val="0"/>
          <w:lang w:eastAsia="ja-JP"/>
        </w:rPr>
        <w:t xml:space="preserve"> </w:t>
      </w:r>
      <w:r w:rsidR="008E36E0" w:rsidRPr="00D13D49">
        <w:rPr>
          <w:rFonts w:ascii="Times New Roman" w:eastAsia="Times New Roman" w:hAnsi="Times New Roman" w:cs="Times New Roman"/>
          <w:snapToGrid w:val="0"/>
          <w:lang w:eastAsia="ja-JP"/>
        </w:rPr>
        <w:t>alpimas</w:t>
      </w:r>
      <w:bookmarkEnd w:id="88"/>
      <w:r w:rsidRPr="00B43504">
        <w:rPr>
          <w:rFonts w:ascii="Times New Roman" w:hAnsi="Times New Roman"/>
        </w:rPr>
        <w:t>.</w:t>
      </w:r>
    </w:p>
    <w:p w14:paraId="6609F0AE" w14:textId="73B99083"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Pacientams, kurie s</w:t>
      </w:r>
      <w:r w:rsidR="008E36E0" w:rsidRPr="00B43504">
        <w:rPr>
          <w:rFonts w:ascii="Times New Roman" w:hAnsi="Times New Roman"/>
        </w:rPr>
        <w:t>e</w:t>
      </w:r>
      <w:r w:rsidRPr="00B43504">
        <w:rPr>
          <w:rFonts w:ascii="Times New Roman" w:hAnsi="Times New Roman"/>
        </w:rPr>
        <w:t>rg</w:t>
      </w:r>
      <w:r w:rsidR="008E36E0" w:rsidRPr="00B43504">
        <w:rPr>
          <w:rFonts w:ascii="Times New Roman" w:hAnsi="Times New Roman"/>
        </w:rPr>
        <w:t>a</w:t>
      </w:r>
      <w:r w:rsidRPr="00B43504">
        <w:rPr>
          <w:rFonts w:ascii="Times New Roman" w:hAnsi="Times New Roman"/>
        </w:rPr>
        <w:t xml:space="preserve"> krūtinės angina prieš pradėdami vartoti vaistą, gali padidėti šios ligos priepuolių dažnis, trukmė arba sunkumas, pradėjus vartoti vaistus, kurių grupei priklauso lerkanidipinas. Gali būti stebimi pavieniai širdies smūgio atvejai.</w:t>
      </w:r>
    </w:p>
    <w:p w14:paraId="5531907F" w14:textId="69812EC0" w:rsidR="008E36E0" w:rsidRPr="00B43504" w:rsidRDefault="008E36E0" w:rsidP="00CA442E">
      <w:pPr>
        <w:tabs>
          <w:tab w:val="left" w:pos="567"/>
        </w:tabs>
        <w:spacing w:after="0" w:line="260" w:lineRule="exact"/>
        <w:rPr>
          <w:rFonts w:ascii="Times New Roman" w:hAnsi="Times New Roman"/>
        </w:rPr>
      </w:pPr>
    </w:p>
    <w:p w14:paraId="5EDDA12E" w14:textId="77777777" w:rsidR="008E36E0" w:rsidRPr="00C842DB" w:rsidRDefault="008E36E0" w:rsidP="008E36E0">
      <w:pPr>
        <w:tabs>
          <w:tab w:val="left" w:pos="567"/>
        </w:tabs>
        <w:spacing w:after="0" w:line="260" w:lineRule="exact"/>
        <w:rPr>
          <w:rFonts w:ascii="Times New Roman" w:eastAsia="Times New Roman" w:hAnsi="Times New Roman" w:cs="Times New Roman"/>
          <w:b/>
          <w:bCs/>
          <w:snapToGrid w:val="0"/>
          <w:szCs w:val="20"/>
          <w:lang w:eastAsia="ja-JP"/>
        </w:rPr>
      </w:pPr>
      <w:bookmarkStart w:id="89" w:name="_Hlk15657954"/>
      <w:r w:rsidRPr="00C842DB">
        <w:rPr>
          <w:rFonts w:ascii="Times New Roman" w:eastAsia="Times New Roman" w:hAnsi="Times New Roman" w:cs="Times New Roman"/>
          <w:b/>
          <w:bCs/>
          <w:snapToGrid w:val="0"/>
          <w:szCs w:val="20"/>
          <w:lang w:eastAsia="ja-JP"/>
        </w:rPr>
        <w:t>Kiti galimi šalutiniai poveikiai:</w:t>
      </w:r>
    </w:p>
    <w:p w14:paraId="777D3A1D" w14:textId="77777777" w:rsidR="008E36E0" w:rsidRPr="00C842DB" w:rsidRDefault="008E36E0" w:rsidP="008E36E0">
      <w:pPr>
        <w:tabs>
          <w:tab w:val="left" w:pos="567"/>
        </w:tabs>
        <w:spacing w:after="0" w:line="260" w:lineRule="exact"/>
        <w:rPr>
          <w:rFonts w:ascii="Times New Roman" w:eastAsia="Times New Roman" w:hAnsi="Times New Roman" w:cs="Times New Roman"/>
          <w:b/>
          <w:bCs/>
          <w:snapToGrid w:val="0"/>
          <w:szCs w:val="20"/>
          <w:lang w:eastAsia="ja-JP"/>
        </w:rPr>
      </w:pPr>
    </w:p>
    <w:p w14:paraId="1A2B6858" w14:textId="77777777" w:rsidR="008E36E0" w:rsidRPr="00C842DB" w:rsidRDefault="008E36E0" w:rsidP="008E36E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u w:val="single"/>
          <w:lang w:eastAsia="ja-JP"/>
        </w:rPr>
        <w:t>Dažni (gali pasireikšti ne dažniau kaip 1 iš 10 žmonių):</w:t>
      </w:r>
      <w:r w:rsidRPr="00C842DB">
        <w:rPr>
          <w:rFonts w:ascii="Times New Roman" w:eastAsia="Times New Roman" w:hAnsi="Times New Roman" w:cs="Times New Roman"/>
          <w:snapToGrid w:val="0"/>
          <w:szCs w:val="20"/>
          <w:lang w:eastAsia="ja-JP"/>
        </w:rPr>
        <w:t xml:space="preserve"> galvos skausmas, pulso padažnėjimas, palpitacija (pernelyg greitas juntamas širdies plakimas), staigus veido, kaklo arba krūtinės viršutinės dalies paraudimas, kulkšnių patinimas.</w:t>
      </w:r>
    </w:p>
    <w:p w14:paraId="0E4EAA8C" w14:textId="77777777" w:rsidR="008E36E0" w:rsidRPr="00C842DB" w:rsidRDefault="008E36E0" w:rsidP="008E36E0">
      <w:pPr>
        <w:tabs>
          <w:tab w:val="left" w:pos="567"/>
        </w:tabs>
        <w:spacing w:after="0" w:line="260" w:lineRule="exact"/>
        <w:rPr>
          <w:rFonts w:ascii="Times New Roman" w:eastAsia="Times New Roman" w:hAnsi="Times New Roman" w:cs="Times New Roman"/>
          <w:snapToGrid w:val="0"/>
          <w:szCs w:val="20"/>
          <w:lang w:eastAsia="ja-JP"/>
        </w:rPr>
      </w:pPr>
    </w:p>
    <w:p w14:paraId="7AF187A2" w14:textId="194A99CE" w:rsidR="008E36E0" w:rsidRPr="00C842DB" w:rsidRDefault="008E36E0" w:rsidP="008E36E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u w:val="single"/>
          <w:lang w:eastAsia="ja-JP"/>
        </w:rPr>
        <w:t xml:space="preserve">Nedažni (gali pasireikšti ne dažniau kaip 1 iš 100 žmonių): </w:t>
      </w:r>
      <w:r w:rsidRPr="00C842DB">
        <w:rPr>
          <w:rFonts w:ascii="Times New Roman" w:eastAsia="Times New Roman" w:hAnsi="Times New Roman" w:cs="Times New Roman"/>
          <w:snapToGrid w:val="0"/>
          <w:szCs w:val="20"/>
          <w:lang w:eastAsia="ja-JP"/>
        </w:rPr>
        <w:t>svaigulys, kraujospūdžio sumažėjimas, rėmuo, pykinimas, skrandžio skausmas, odos išbėrimas, niežėjimas, raumenų skausmas, padidėjęs šlapimo išsiskyrimas, silpnumas ar nuovargis.</w:t>
      </w:r>
    </w:p>
    <w:p w14:paraId="1EED5CB2" w14:textId="77777777" w:rsidR="008E36E0" w:rsidRPr="00C842DB" w:rsidRDefault="008E36E0" w:rsidP="008E36E0">
      <w:pPr>
        <w:tabs>
          <w:tab w:val="left" w:pos="567"/>
        </w:tabs>
        <w:spacing w:after="0" w:line="260" w:lineRule="exact"/>
        <w:rPr>
          <w:rFonts w:ascii="Times New Roman" w:eastAsia="Times New Roman" w:hAnsi="Times New Roman" w:cs="Times New Roman"/>
          <w:snapToGrid w:val="0"/>
          <w:szCs w:val="20"/>
          <w:lang w:eastAsia="ja-JP"/>
        </w:rPr>
      </w:pPr>
    </w:p>
    <w:p w14:paraId="1309E279" w14:textId="3EC1871B" w:rsidR="008E36E0" w:rsidRPr="00C842DB" w:rsidRDefault="008E36E0" w:rsidP="008E36E0">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u w:val="single"/>
          <w:lang w:eastAsia="ja-JP"/>
        </w:rPr>
        <w:t xml:space="preserve">Reti (gali pasireikšti ne dažniau kaip 1 iš 1000 žmonių): </w:t>
      </w:r>
      <w:r w:rsidRPr="00C842DB">
        <w:rPr>
          <w:rFonts w:ascii="Times New Roman" w:eastAsia="Times New Roman" w:hAnsi="Times New Roman" w:cs="Times New Roman"/>
          <w:snapToGrid w:val="0"/>
          <w:szCs w:val="20"/>
          <w:lang w:eastAsia="ja-JP"/>
        </w:rPr>
        <w:t>mieguistumas,</w:t>
      </w:r>
      <w:r w:rsidR="00D13D49">
        <w:rPr>
          <w:rFonts w:ascii="Times New Roman" w:eastAsia="Times New Roman" w:hAnsi="Times New Roman" w:cs="Times New Roman"/>
          <w:snapToGrid w:val="0"/>
          <w:szCs w:val="20"/>
          <w:lang w:eastAsia="ja-JP"/>
        </w:rPr>
        <w:t xml:space="preserve"> </w:t>
      </w:r>
      <w:r w:rsidRPr="00D13D49">
        <w:rPr>
          <w:rFonts w:ascii="Times New Roman" w:eastAsia="Times New Roman" w:hAnsi="Times New Roman" w:cs="Times New Roman"/>
          <w:snapToGrid w:val="0"/>
          <w:szCs w:val="20"/>
          <w:lang w:eastAsia="ja-JP"/>
        </w:rPr>
        <w:t>vėmimas, viduriavimas, dilgėlinė, padažnėjęs šlapinim</w:t>
      </w:r>
      <w:r w:rsidR="00895899">
        <w:rPr>
          <w:rFonts w:ascii="Times New Roman" w:eastAsia="Times New Roman" w:hAnsi="Times New Roman" w:cs="Times New Roman"/>
          <w:snapToGrid w:val="0"/>
          <w:szCs w:val="20"/>
          <w:lang w:eastAsia="ja-JP"/>
        </w:rPr>
        <w:t>a</w:t>
      </w:r>
      <w:r w:rsidRPr="00D13D49">
        <w:rPr>
          <w:rFonts w:ascii="Times New Roman" w:eastAsia="Times New Roman" w:hAnsi="Times New Roman" w:cs="Times New Roman"/>
          <w:snapToGrid w:val="0"/>
          <w:szCs w:val="20"/>
          <w:lang w:eastAsia="ja-JP"/>
        </w:rPr>
        <w:t>sis, krūtinės skausmas.</w:t>
      </w:r>
    </w:p>
    <w:p w14:paraId="7D41EC35" w14:textId="77777777" w:rsidR="008E36E0" w:rsidRPr="00C842DB" w:rsidRDefault="008E36E0" w:rsidP="008E36E0">
      <w:pPr>
        <w:tabs>
          <w:tab w:val="left" w:pos="567"/>
        </w:tabs>
        <w:spacing w:after="0" w:line="260" w:lineRule="exact"/>
        <w:rPr>
          <w:rFonts w:ascii="Times New Roman" w:eastAsia="Times New Roman" w:hAnsi="Times New Roman" w:cs="Times New Roman"/>
          <w:snapToGrid w:val="0"/>
          <w:szCs w:val="20"/>
          <w:lang w:eastAsia="ja-JP"/>
        </w:rPr>
      </w:pPr>
    </w:p>
    <w:p w14:paraId="1BEB7B0E" w14:textId="255BB4CE" w:rsidR="008E36E0" w:rsidRPr="00C842DB" w:rsidRDefault="008E36E0" w:rsidP="00CA442E">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u w:val="single"/>
          <w:lang w:eastAsia="ja-JP"/>
        </w:rPr>
        <w:t xml:space="preserve">Dažnis nežinomas (negali būti įvertintas pagal turimus duomenis): </w:t>
      </w:r>
      <w:r w:rsidRPr="00C842DB">
        <w:rPr>
          <w:rFonts w:ascii="Times New Roman" w:eastAsia="Times New Roman" w:hAnsi="Times New Roman" w:cs="Times New Roman"/>
          <w:snapToGrid w:val="0"/>
          <w:szCs w:val="20"/>
          <w:lang w:eastAsia="ja-JP"/>
        </w:rPr>
        <w:t>dantenų patinimas, kepenų funkcijos pakitimai (nustatoma pagal kraujo tyrimo duomenis), drumstas skystis (atliekant dializę per vamzdelį jūsų pilvo ertmėje), veido, lūpų, liežuvio ar gerklės patinimas, apsunkinantis kvėpavimą ar rijimą</w:t>
      </w:r>
      <w:bookmarkEnd w:id="89"/>
      <w:r w:rsidRPr="00C842DB">
        <w:rPr>
          <w:rFonts w:ascii="Times New Roman" w:eastAsia="Times New Roman" w:hAnsi="Times New Roman" w:cs="Times New Roman"/>
          <w:snapToGrid w:val="0"/>
          <w:szCs w:val="20"/>
          <w:lang w:eastAsia="ja-JP"/>
        </w:rPr>
        <w:t xml:space="preserve">. </w:t>
      </w:r>
    </w:p>
    <w:p w14:paraId="26633DF2"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484C349F"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Jeigu pasireiškė sunkus šalutinis poveikis arba pastebėjote šiame lapelyje nenurodytą šalutinį poveikį, pasakykite gydytojui arba vaistininkui. Galite paprašyti gydytojo arba vaistininko pateikti daugiau informacijos apie šalutinį poveikį. Jie abu turi išsamesnį šalutinio poveikio sąrašą.</w:t>
      </w:r>
    </w:p>
    <w:p w14:paraId="2E8B8B15" w14:textId="77777777" w:rsidR="00CA442E" w:rsidRPr="00C842DB" w:rsidRDefault="00CA442E" w:rsidP="00CA442E">
      <w:pPr>
        <w:tabs>
          <w:tab w:val="left" w:pos="567"/>
        </w:tabs>
        <w:spacing w:after="0" w:line="240" w:lineRule="auto"/>
        <w:rPr>
          <w:rFonts w:ascii="Times New Roman" w:eastAsia="Times New Roman" w:hAnsi="Times New Roman" w:cs="Times New Roman"/>
          <w:b/>
          <w:snapToGrid w:val="0"/>
          <w:szCs w:val="24"/>
          <w:lang w:eastAsia="ja-JP"/>
        </w:rPr>
      </w:pPr>
    </w:p>
    <w:p w14:paraId="3A637DDF" w14:textId="77777777" w:rsidR="00CA442E" w:rsidRPr="00C842DB" w:rsidRDefault="00CA442E" w:rsidP="00CA442E">
      <w:pPr>
        <w:tabs>
          <w:tab w:val="left" w:pos="567"/>
        </w:tabs>
        <w:spacing w:after="0" w:line="240" w:lineRule="auto"/>
        <w:rPr>
          <w:rFonts w:ascii="Times New Roman" w:eastAsia="Times New Roman" w:hAnsi="Times New Roman" w:cs="Times New Roman"/>
          <w:b/>
          <w:snapToGrid w:val="0"/>
          <w:szCs w:val="24"/>
          <w:lang w:eastAsia="ja-JP"/>
        </w:rPr>
      </w:pPr>
      <w:r w:rsidRPr="00C842DB">
        <w:rPr>
          <w:rFonts w:ascii="Times New Roman" w:eastAsia="Times New Roman" w:hAnsi="Times New Roman" w:cs="Times New Roman"/>
          <w:b/>
          <w:snapToGrid w:val="0"/>
          <w:szCs w:val="24"/>
          <w:lang w:eastAsia="ja-JP"/>
        </w:rPr>
        <w:t>Pranešimas apie šalutinį poveikį</w:t>
      </w:r>
    </w:p>
    <w:p w14:paraId="15E0944E" w14:textId="19F949FA" w:rsidR="00CA442E" w:rsidRPr="00C842DB" w:rsidRDefault="00CA442E" w:rsidP="00CA442E">
      <w:pPr>
        <w:tabs>
          <w:tab w:val="left" w:pos="567"/>
        </w:tabs>
        <w:spacing w:after="0" w:line="260" w:lineRule="exact"/>
        <w:ind w:right="-449"/>
        <w:rPr>
          <w:rFonts w:ascii="Times New Roman" w:eastAsia="Times New Roman" w:hAnsi="Times New Roman" w:cs="Times New Roman"/>
          <w:snapToGrid w:val="0"/>
          <w:szCs w:val="24"/>
          <w:lang w:eastAsia="ja-JP"/>
        </w:rPr>
      </w:pPr>
      <w:r w:rsidRPr="00C842DB">
        <w:rPr>
          <w:rFonts w:ascii="Times New Roman" w:eastAsia="Times New Roman" w:hAnsi="Times New Roman" w:cs="Times New Roman"/>
          <w:snapToGrid w:val="0"/>
          <w:szCs w:val="20"/>
          <w:lang w:eastAsia="ja-JP"/>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Pr="00D13D49">
          <w:rPr>
            <w:rFonts w:ascii="Times New Roman" w:eastAsia="SimSun" w:hAnsi="Times New Roman" w:cs="Times New Roman"/>
            <w:snapToGrid w:val="0"/>
            <w:color w:val="0000FF"/>
            <w:szCs w:val="20"/>
            <w:u w:val="single"/>
            <w:lang w:eastAsia="ja-JP"/>
          </w:rPr>
          <w:t>www.vvkt.lt</w:t>
        </w:r>
      </w:hyperlink>
      <w:r w:rsidRPr="00D13D49">
        <w:rPr>
          <w:rFonts w:ascii="Times New Roman" w:eastAsia="Times New Roman" w:hAnsi="Times New Roman" w:cs="Times New Roman"/>
          <w:snapToGrid w:val="0"/>
          <w:szCs w:val="20"/>
          <w:lang w:eastAsia="ja-JP"/>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D13D49">
          <w:rPr>
            <w:rFonts w:ascii="Times New Roman" w:eastAsia="SimSun" w:hAnsi="Times New Roman" w:cs="Times New Roman"/>
            <w:snapToGrid w:val="0"/>
            <w:color w:val="0000FF"/>
            <w:szCs w:val="20"/>
            <w:u w:val="single"/>
            <w:lang w:eastAsia="ja-JP"/>
          </w:rPr>
          <w:t>NepageidaujamaR@vvkt.lt</w:t>
        </w:r>
      </w:hyperlink>
      <w:r w:rsidRPr="00D13D49">
        <w:rPr>
          <w:rFonts w:ascii="Times New Roman" w:eastAsia="Times New Roman" w:hAnsi="Times New Roman" w:cs="Times New Roman"/>
          <w:snapToGrid w:val="0"/>
          <w:szCs w:val="20"/>
          <w:lang w:eastAsia="ja-JP"/>
        </w:rPr>
        <w:t xml:space="preserve">, taip pat per Valstybinės vaistų kontrolės tarnybos prie Lietuvos Respublikos sveikatos apsaugos ministerijos interneto svetainę (adresu </w:t>
      </w:r>
      <w:hyperlink r:id="rId10" w:history="1">
        <w:r w:rsidRPr="00D13D49">
          <w:rPr>
            <w:rFonts w:ascii="Times New Roman" w:eastAsia="SimSun" w:hAnsi="Times New Roman" w:cs="Times New Roman"/>
            <w:snapToGrid w:val="0"/>
            <w:color w:val="0000FF"/>
            <w:szCs w:val="20"/>
            <w:u w:val="single"/>
            <w:lang w:eastAsia="ja-JP"/>
          </w:rPr>
          <w:t>http://www.vvkt.lt</w:t>
        </w:r>
      </w:hyperlink>
      <w:r w:rsidRPr="00D13D49">
        <w:rPr>
          <w:rFonts w:ascii="Times New Roman" w:eastAsia="Times New Roman" w:hAnsi="Times New Roman" w:cs="Times New Roman"/>
          <w:snapToGrid w:val="0"/>
          <w:szCs w:val="20"/>
          <w:lang w:eastAsia="ja-JP"/>
        </w:rPr>
        <w:t>). Pranešdami apie šalutinį poveikį galite mums padėti gauti daugiau informacijos apie šio vaisto saugumą</w:t>
      </w:r>
      <w:r w:rsidRPr="00C842DB">
        <w:rPr>
          <w:rFonts w:ascii="Times New Roman" w:eastAsia="Times New Roman" w:hAnsi="Times New Roman" w:cs="Times New Roman"/>
          <w:snapToGrid w:val="0"/>
          <w:szCs w:val="24"/>
          <w:lang w:eastAsia="ja-JP"/>
        </w:rPr>
        <w:t>.</w:t>
      </w:r>
    </w:p>
    <w:p w14:paraId="63A621F7" w14:textId="77777777" w:rsidR="00CA442E" w:rsidRPr="00C842DB" w:rsidRDefault="00CA442E" w:rsidP="00CA442E">
      <w:pPr>
        <w:tabs>
          <w:tab w:val="left" w:pos="567"/>
        </w:tabs>
        <w:spacing w:after="0" w:line="260" w:lineRule="exact"/>
        <w:ind w:right="-449"/>
        <w:rPr>
          <w:rFonts w:ascii="Times New Roman" w:eastAsia="Times New Roman" w:hAnsi="Times New Roman" w:cs="Times New Roman"/>
          <w:snapToGrid w:val="0"/>
          <w:szCs w:val="24"/>
          <w:lang w:eastAsia="ja-JP"/>
        </w:rPr>
      </w:pPr>
    </w:p>
    <w:p w14:paraId="7771F252" w14:textId="77777777" w:rsidR="00CA442E" w:rsidRPr="00C842DB" w:rsidRDefault="00CA442E" w:rsidP="00CA442E">
      <w:pPr>
        <w:tabs>
          <w:tab w:val="left" w:pos="567"/>
        </w:tabs>
        <w:spacing w:after="0" w:line="260" w:lineRule="exact"/>
        <w:ind w:right="-449"/>
        <w:rPr>
          <w:rFonts w:ascii="Times New Roman" w:eastAsia="Times New Roman" w:hAnsi="Times New Roman" w:cs="Times New Roman"/>
          <w:snapToGrid w:val="0"/>
          <w:szCs w:val="24"/>
          <w:lang w:eastAsia="ja-JP"/>
        </w:rPr>
      </w:pPr>
    </w:p>
    <w:p w14:paraId="696A1BB6" w14:textId="77777777" w:rsidR="00CA442E" w:rsidRPr="00C842DB" w:rsidRDefault="00CA442E" w:rsidP="00CA442E">
      <w:pPr>
        <w:keepNext/>
        <w:keepLines/>
        <w:tabs>
          <w:tab w:val="left" w:pos="567"/>
          <w:tab w:val="left" w:pos="720"/>
        </w:tabs>
        <w:spacing w:after="0" w:line="260" w:lineRule="exact"/>
        <w:outlineLvl w:val="0"/>
        <w:rPr>
          <w:rFonts w:ascii="Times New Roman" w:eastAsia="Times New Roman" w:hAnsi="Times New Roman" w:cs="Times New Roman"/>
          <w:snapToGrid w:val="0"/>
          <w:lang w:eastAsia="ja-JP"/>
        </w:rPr>
      </w:pPr>
      <w:r w:rsidRPr="00C842DB">
        <w:rPr>
          <w:rFonts w:ascii="Times New Roman" w:eastAsia="Times New Roman" w:hAnsi="Times New Roman" w:cs="Times New Roman"/>
          <w:b/>
          <w:bCs/>
          <w:snapToGrid w:val="0"/>
          <w:lang w:eastAsia="ja-JP"/>
        </w:rPr>
        <w:t>5.</w:t>
      </w:r>
      <w:r w:rsidRPr="00C842DB">
        <w:rPr>
          <w:rFonts w:ascii="Times New Roman" w:eastAsia="Times New Roman" w:hAnsi="Times New Roman" w:cs="Times New Roman"/>
          <w:b/>
          <w:bCs/>
          <w:snapToGrid w:val="0"/>
          <w:lang w:eastAsia="ja-JP"/>
        </w:rPr>
        <w:tab/>
        <w:t xml:space="preserve">Kaip laikyti Lercaprel </w:t>
      </w:r>
    </w:p>
    <w:p w14:paraId="26B612EC"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3200C09A" w14:textId="77777777" w:rsidR="00CA442E" w:rsidRPr="00C842DB" w:rsidRDefault="00CA442E" w:rsidP="00CA442E">
      <w:pPr>
        <w:tabs>
          <w:tab w:val="left" w:pos="567"/>
        </w:tabs>
        <w:spacing w:after="0" w:line="260" w:lineRule="exact"/>
        <w:outlineLvl w:val="0"/>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Šį vaistą laikykite vaikams nepastebimoje ir nepasiekiamoje vietoje.</w:t>
      </w:r>
    </w:p>
    <w:p w14:paraId="61E997C1"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p>
    <w:p w14:paraId="596FAFB6"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Ant lizdinės plokštelės ir kartoninės dėžutės po „Tinka iki“ nurodytam tinkamumo laikui pasibaigus, šio vaisto vartoti negalima. Vaistas tinkamas vartoti iki paskutinės nurodyto mėnesio dienos.</w:t>
      </w:r>
    </w:p>
    <w:p w14:paraId="2CB4C8D6"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p>
    <w:p w14:paraId="2E898CEA" w14:textId="77777777" w:rsidR="00CA442E" w:rsidRPr="00C842DB" w:rsidRDefault="00CA442E" w:rsidP="00CA442E">
      <w:pPr>
        <w:tabs>
          <w:tab w:val="left" w:pos="567"/>
        </w:tabs>
        <w:spacing w:after="0" w:line="260" w:lineRule="exact"/>
        <w:outlineLvl w:val="0"/>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Laikyti gamintojo pakuotėje, kad vaistas būtų apsaugotas nuo šviesos ir drėgmės. Laikyti ne aukštesnėje kaip 25°C temperatūroje.</w:t>
      </w:r>
    </w:p>
    <w:p w14:paraId="6DEFB84F"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p>
    <w:p w14:paraId="207E9D98"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Vaistų negalima išmesti į kanalizaciją arba su buitinėmis atliekomis. Kaip išmesti nereikalingus vaistus, klauskite vaistininko. Šios priemonės padės apsaugoti aplinką.</w:t>
      </w:r>
    </w:p>
    <w:p w14:paraId="3470A377"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p>
    <w:p w14:paraId="603BDE80"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lang w:eastAsia="ja-JP"/>
        </w:rPr>
      </w:pPr>
    </w:p>
    <w:p w14:paraId="73D3BF45" w14:textId="77777777" w:rsidR="00CA442E" w:rsidRPr="00C842DB" w:rsidRDefault="00CA442E" w:rsidP="00CA442E">
      <w:pPr>
        <w:keepNext/>
        <w:keepLines/>
        <w:tabs>
          <w:tab w:val="left" w:pos="567"/>
          <w:tab w:val="left" w:pos="720"/>
        </w:tabs>
        <w:spacing w:after="0" w:line="260" w:lineRule="exact"/>
        <w:outlineLvl w:val="0"/>
        <w:rPr>
          <w:rFonts w:ascii="Times New Roman" w:eastAsia="Times New Roman" w:hAnsi="Times New Roman" w:cs="Times New Roman"/>
          <w:b/>
          <w:snapToGrid w:val="0"/>
          <w:szCs w:val="20"/>
          <w:lang w:eastAsia="ja-JP"/>
        </w:rPr>
      </w:pPr>
      <w:r w:rsidRPr="00C842DB">
        <w:rPr>
          <w:rFonts w:ascii="Times New Roman" w:eastAsia="Times New Roman" w:hAnsi="Times New Roman" w:cs="Times New Roman"/>
          <w:b/>
          <w:bCs/>
          <w:snapToGrid w:val="0"/>
          <w:lang w:eastAsia="ja-JP"/>
        </w:rPr>
        <w:t>6.</w:t>
      </w:r>
      <w:r w:rsidRPr="00C842DB">
        <w:rPr>
          <w:rFonts w:ascii="Times New Roman" w:eastAsia="Times New Roman" w:hAnsi="Times New Roman" w:cs="Times New Roman"/>
          <w:b/>
          <w:bCs/>
          <w:snapToGrid w:val="0"/>
          <w:lang w:eastAsia="ja-JP"/>
        </w:rPr>
        <w:tab/>
      </w:r>
      <w:r w:rsidRPr="00C842DB">
        <w:rPr>
          <w:rFonts w:ascii="Times New Roman" w:eastAsia="Times New Roman" w:hAnsi="Times New Roman" w:cs="Times New Roman"/>
          <w:b/>
          <w:snapToGrid w:val="0"/>
          <w:szCs w:val="20"/>
          <w:lang w:eastAsia="ja-JP"/>
        </w:rPr>
        <w:t>Pakuotės turinys ir kita informacija</w:t>
      </w:r>
    </w:p>
    <w:p w14:paraId="1D5DB40D"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2ED12579" w14:textId="77777777" w:rsidR="00CA442E" w:rsidRPr="00C842DB" w:rsidRDefault="00CA442E" w:rsidP="00CA442E">
      <w:pPr>
        <w:numPr>
          <w:ilvl w:val="12"/>
          <w:numId w:val="0"/>
        </w:numPr>
        <w:tabs>
          <w:tab w:val="left" w:pos="567"/>
        </w:tabs>
        <w:spacing w:after="0" w:line="260" w:lineRule="exact"/>
        <w:outlineLvl w:val="0"/>
        <w:rPr>
          <w:rFonts w:ascii="Times New Roman" w:eastAsia="Times New Roman" w:hAnsi="Times New Roman" w:cs="Times New Roman"/>
          <w:b/>
          <w:bCs/>
          <w:snapToGrid w:val="0"/>
          <w:lang w:eastAsia="ja-JP"/>
        </w:rPr>
      </w:pPr>
      <w:r w:rsidRPr="00C842DB">
        <w:rPr>
          <w:rFonts w:ascii="Times New Roman" w:eastAsia="Times New Roman" w:hAnsi="Times New Roman" w:cs="Times New Roman"/>
          <w:b/>
          <w:snapToGrid w:val="0"/>
          <w:lang w:eastAsia="ja-JP"/>
        </w:rPr>
        <w:t>Lercaprel</w:t>
      </w:r>
      <w:r w:rsidRPr="00C842DB">
        <w:rPr>
          <w:rFonts w:ascii="Times New Roman" w:eastAsia="Times New Roman" w:hAnsi="Times New Roman" w:cs="Times New Roman"/>
          <w:b/>
          <w:bCs/>
          <w:snapToGrid w:val="0"/>
          <w:lang w:eastAsia="ja-JP"/>
        </w:rPr>
        <w:t xml:space="preserve"> sudėtis</w:t>
      </w:r>
    </w:p>
    <w:p w14:paraId="28976920" w14:textId="77777777" w:rsidR="00CA442E" w:rsidRPr="00C842DB" w:rsidRDefault="00CA442E" w:rsidP="00CA442E">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snapToGrid w:val="0"/>
          <w:lang w:eastAsia="ja-JP"/>
          <w14:shadow w14:blurRad="0" w14:dist="0" w14:dir="0" w14:sx="1000" w14:sy="1000" w14:kx="0" w14:ky="0" w14:algn="tl">
            <w14:srgbClr w14:val="000000"/>
          </w14:shadow>
        </w:rPr>
        <w:t>Veikliosios medžiagos yra enalaprilio maleatas ir lerkanidipino hidrochloridas.</w:t>
      </w:r>
    </w:p>
    <w:p w14:paraId="53A8C61E" w14:textId="77777777" w:rsidR="00CA442E" w:rsidRPr="00C842DB" w:rsidRDefault="00CA442E" w:rsidP="00CA442E">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snapToGrid w:val="0"/>
          <w:lang w:eastAsia="ja-JP"/>
          <w14:shadow w14:blurRad="0" w14:dist="0" w14:dir="0" w14:sx="1000" w14:sy="1000" w14:kx="0" w14:ky="0" w14:algn="tl">
            <w14:srgbClr w14:val="000000"/>
          </w14:shadow>
        </w:rPr>
        <w:t>Kiekvienoje plėvele dengtoje tabletėje yra 20 mg enalaprilio maleato (atitinkančio 15,29 mg enalaprilio) ir 20 mg lerkanidipino hidrochlorido (atitinkančio 18,88 mg lerkanidipino).</w:t>
      </w:r>
    </w:p>
    <w:p w14:paraId="0CC55068" w14:textId="77777777" w:rsidR="00CA442E" w:rsidRPr="00C842DB" w:rsidRDefault="00CA442E" w:rsidP="00CA442E">
      <w:pPr>
        <w:numPr>
          <w:ilvl w:val="12"/>
          <w:numId w:val="0"/>
        </w:numPr>
        <w:tabs>
          <w:tab w:val="left" w:pos="567"/>
        </w:tabs>
        <w:spacing w:after="0" w:line="260" w:lineRule="exact"/>
        <w:rPr>
          <w:rFonts w:ascii="Times New Roman" w:eastAsia="Times New Roman" w:hAnsi="Times New Roman" w:cs="Times New Roman"/>
          <w:snapToGrid w:val="0"/>
          <w:lang w:eastAsia="ja-JP"/>
        </w:rPr>
      </w:pPr>
    </w:p>
    <w:p w14:paraId="08AA61A7" w14:textId="77777777" w:rsidR="00CA442E" w:rsidRPr="00C842DB" w:rsidRDefault="00CA442E" w:rsidP="00CA442E">
      <w:pPr>
        <w:numPr>
          <w:ilvl w:val="12"/>
          <w:numId w:val="0"/>
        </w:num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Pagalbinės medžiagos</w:t>
      </w:r>
    </w:p>
    <w:p w14:paraId="0B70FC2B" w14:textId="77777777" w:rsidR="00CA442E" w:rsidRPr="00C842DB" w:rsidRDefault="00CA442E" w:rsidP="00CA442E">
      <w:pPr>
        <w:numPr>
          <w:ilvl w:val="12"/>
          <w:numId w:val="0"/>
        </w:num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Šerdis: laktozė monohidratas, mikrokristalinė celiuliozė, karboksimetilkrakmolo natrio druska, povidonas K30, natrio-vandenilio karbonatas, magnio stearatas.</w:t>
      </w:r>
    </w:p>
    <w:p w14:paraId="0886AF74" w14:textId="77777777" w:rsidR="00CA442E" w:rsidRPr="00C842DB" w:rsidRDefault="00CA442E" w:rsidP="00CA442E">
      <w:pPr>
        <w:numPr>
          <w:ilvl w:val="12"/>
          <w:numId w:val="0"/>
        </w:num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Plėvelė: hipromeliozė, titano dioksidas (E171), makrogolis 6000, geltonasis geležies oksidas (E172), talkas, raudonasis geležies oksidas (E172).</w:t>
      </w:r>
    </w:p>
    <w:p w14:paraId="3205A09A" w14:textId="77777777" w:rsidR="00CA442E" w:rsidRPr="00C842DB" w:rsidRDefault="00CA442E" w:rsidP="00CA442E">
      <w:pPr>
        <w:numPr>
          <w:ilvl w:val="12"/>
          <w:numId w:val="0"/>
        </w:numPr>
        <w:tabs>
          <w:tab w:val="left" w:pos="567"/>
        </w:tabs>
        <w:spacing w:after="0" w:line="260" w:lineRule="exact"/>
        <w:rPr>
          <w:rFonts w:ascii="Times New Roman" w:eastAsia="Times New Roman" w:hAnsi="Times New Roman" w:cs="Times New Roman"/>
          <w:snapToGrid w:val="0"/>
          <w:lang w:eastAsia="ja-JP"/>
        </w:rPr>
      </w:pPr>
    </w:p>
    <w:p w14:paraId="1CEEF4E9" w14:textId="77777777" w:rsidR="00CA442E" w:rsidRPr="00C842DB" w:rsidRDefault="00CA442E" w:rsidP="00CA442E">
      <w:pPr>
        <w:numPr>
          <w:ilvl w:val="12"/>
          <w:numId w:val="0"/>
        </w:num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b/>
          <w:snapToGrid w:val="0"/>
          <w:lang w:eastAsia="ja-JP"/>
        </w:rPr>
        <w:lastRenderedPageBreak/>
        <w:t>Lercaprel</w:t>
      </w:r>
      <w:r w:rsidRPr="00C842DB">
        <w:rPr>
          <w:rFonts w:ascii="Times New Roman" w:eastAsia="Times New Roman" w:hAnsi="Times New Roman" w:cs="Times New Roman"/>
          <w:b/>
          <w:bCs/>
          <w:snapToGrid w:val="0"/>
          <w:lang w:eastAsia="ja-JP"/>
        </w:rPr>
        <w:t xml:space="preserve"> išvaizda ir kiekis pakuotėje</w:t>
      </w:r>
    </w:p>
    <w:p w14:paraId="163654A1" w14:textId="77777777" w:rsidR="00CA442E" w:rsidRPr="00C842DB" w:rsidRDefault="00CA442E" w:rsidP="00CA442E">
      <w:pPr>
        <w:numPr>
          <w:ilvl w:val="12"/>
          <w:numId w:val="0"/>
        </w:numPr>
        <w:tabs>
          <w:tab w:val="left" w:pos="567"/>
        </w:tabs>
        <w:spacing w:after="0" w:line="260" w:lineRule="exact"/>
        <w:rPr>
          <w:rFonts w:ascii="Times New Roman" w:eastAsia="Times New Roman" w:hAnsi="Times New Roman" w:cs="Times New Roman"/>
          <w:snapToGrid w:val="0"/>
          <w:lang w:eastAsia="ja-JP"/>
        </w:rPr>
      </w:pPr>
      <w:r w:rsidRPr="00C842DB">
        <w:rPr>
          <w:rFonts w:ascii="Times New Roman" w:eastAsia="Times New Roman" w:hAnsi="Times New Roman" w:cs="Times New Roman"/>
          <w:snapToGrid w:val="0"/>
          <w:lang w:eastAsia="ja-JP"/>
        </w:rPr>
        <w:t>Lercaprel</w:t>
      </w:r>
      <w:r w:rsidRPr="00C842DB">
        <w:rPr>
          <w:rFonts w:ascii="Times New Roman" w:eastAsia="Times New Roman" w:hAnsi="Times New Roman" w:cs="Times New Roman"/>
          <w:bCs/>
          <w:snapToGrid w:val="0"/>
          <w:lang w:eastAsia="ja-JP"/>
        </w:rPr>
        <w:t xml:space="preserve"> 20</w:t>
      </w:r>
      <w:r w:rsidRPr="00C842DB">
        <w:rPr>
          <w:rFonts w:ascii="Times New Roman" w:eastAsia="Times New Roman" w:hAnsi="Times New Roman" w:cs="Times New Roman"/>
          <w:snapToGrid w:val="0"/>
          <w:lang w:eastAsia="ja-JP"/>
          <w14:shadow w14:blurRad="50800" w14:dist="38100" w14:dir="2700000" w14:sx="100000" w14:sy="100000" w14:kx="0" w14:ky="0" w14:algn="tl">
            <w14:srgbClr w14:val="000000">
              <w14:alpha w14:val="60000"/>
            </w14:srgbClr>
          </w14:shadow>
        </w:rPr>
        <w:t> </w:t>
      </w:r>
      <w:r w:rsidRPr="00C842DB">
        <w:rPr>
          <w:rFonts w:ascii="Times New Roman" w:eastAsia="Times New Roman" w:hAnsi="Times New Roman" w:cs="Times New Roman"/>
          <w:bCs/>
          <w:snapToGrid w:val="0"/>
          <w:lang w:eastAsia="ja-JP"/>
        </w:rPr>
        <w:t>mg/20</w:t>
      </w:r>
      <w:r w:rsidRPr="00C842DB">
        <w:rPr>
          <w:rFonts w:ascii="Times New Roman" w:eastAsia="Times New Roman" w:hAnsi="Times New Roman" w:cs="Times New Roman"/>
          <w:snapToGrid w:val="0"/>
          <w:lang w:eastAsia="ja-JP"/>
          <w14:shadow w14:blurRad="50800" w14:dist="38100" w14:dir="2700000" w14:sx="100000" w14:sy="100000" w14:kx="0" w14:ky="0" w14:algn="tl">
            <w14:srgbClr w14:val="000000">
              <w14:alpha w14:val="60000"/>
            </w14:srgbClr>
          </w14:shadow>
        </w:rPr>
        <w:t> </w:t>
      </w:r>
      <w:r w:rsidRPr="00C842DB">
        <w:rPr>
          <w:rFonts w:ascii="Times New Roman" w:eastAsia="Times New Roman" w:hAnsi="Times New Roman" w:cs="Times New Roman"/>
          <w:bCs/>
          <w:snapToGrid w:val="0"/>
          <w:lang w:eastAsia="ja-JP"/>
        </w:rPr>
        <w:t>mg plėvele dengtos tabletės</w:t>
      </w:r>
      <w:r w:rsidRPr="00C842DB">
        <w:rPr>
          <w:rFonts w:ascii="Times New Roman" w:eastAsia="Times New Roman" w:hAnsi="Times New Roman" w:cs="Times New Roman"/>
          <w:snapToGrid w:val="0"/>
          <w:lang w:eastAsia="ja-JP"/>
        </w:rPr>
        <w:t xml:space="preserve"> yra oranžinės, apvalios, abipus išgaubtos 12 mm skersmens.</w:t>
      </w:r>
    </w:p>
    <w:p w14:paraId="3D5970FE" w14:textId="77777777" w:rsidR="00CA442E" w:rsidRPr="00C842DB" w:rsidRDefault="00CA442E" w:rsidP="00CA442E">
      <w:pPr>
        <w:numPr>
          <w:ilvl w:val="12"/>
          <w:numId w:val="0"/>
        </w:numPr>
        <w:tabs>
          <w:tab w:val="left" w:pos="567"/>
        </w:tabs>
        <w:spacing w:after="0" w:line="260" w:lineRule="exact"/>
        <w:rPr>
          <w:rFonts w:ascii="Times New Roman" w:eastAsia="Times New Roman" w:hAnsi="Times New Roman" w:cs="Times New Roman"/>
          <w:snapToGrid w:val="0"/>
          <w:lang w:eastAsia="ja-JP"/>
        </w:rPr>
      </w:pPr>
    </w:p>
    <w:p w14:paraId="2B508536" w14:textId="77777777" w:rsidR="00CA442E" w:rsidRPr="00C842DB" w:rsidRDefault="00CA442E" w:rsidP="00CA442E">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bCs/>
          <w:snapToGrid w:val="0"/>
          <w:lang w:eastAsia="ja-JP"/>
          <w14:shadow w14:blurRad="0" w14:dist="0" w14:dir="0" w14:sx="1000" w14:sy="1000" w14:kx="0" w14:ky="0" w14:algn="tl">
            <w14:srgbClr w14:val="000000"/>
          </w14:shadow>
        </w:rPr>
        <w:t>Lercaprel 20 mg/20 mg plėvele dengtos tabletės</w:t>
      </w:r>
      <w:r w:rsidRPr="00C842DB">
        <w:rPr>
          <w:rFonts w:ascii="Times New Roman" w:eastAsia="MS Mincho" w:hAnsi="Times New Roman" w:cs="Times New Roman"/>
          <w:snapToGrid w:val="0"/>
          <w:lang w:eastAsia="ja-JP"/>
          <w14:shadow w14:blurRad="0" w14:dist="0" w14:dir="0" w14:sx="1000" w14:sy="1000" w14:kx="0" w14:ky="0" w14:algn="tl">
            <w14:srgbClr w14:val="000000"/>
          </w14:shadow>
        </w:rPr>
        <w:t xml:space="preserve"> tiekiamos pakuotėse po 7, 14, 28, 30, 35, 42, 50, 56, 90, 98 ar 100 tablečių. </w:t>
      </w:r>
    </w:p>
    <w:p w14:paraId="4B13204A" w14:textId="77777777" w:rsidR="00CA442E" w:rsidRPr="00C842DB" w:rsidRDefault="00CA442E" w:rsidP="00CA442E">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snapToGrid w:val="0"/>
          <w:lang w:eastAsia="ja-JP"/>
          <w14:shadow w14:blurRad="0" w14:dist="0" w14:dir="0" w14:sx="1000" w14:sy="1000" w14:kx="0" w14:ky="0" w14:algn="tl">
            <w14:srgbClr w14:val="000000"/>
          </w14:shadow>
        </w:rPr>
        <w:t>Gali būti tiekiamos ne visų dydžių pakuotės.</w:t>
      </w:r>
    </w:p>
    <w:p w14:paraId="37CA8F26" w14:textId="77777777" w:rsidR="00CA442E" w:rsidRPr="00C842DB" w:rsidRDefault="00CA442E" w:rsidP="00CA442E">
      <w:pPr>
        <w:tabs>
          <w:tab w:val="left" w:pos="9923"/>
        </w:tabs>
        <w:spacing w:after="0" w:line="240" w:lineRule="auto"/>
        <w:rPr>
          <w:rFonts w:ascii="Times New Roman" w:eastAsia="MS Mincho" w:hAnsi="Times New Roman" w:cs="Times New Roman"/>
          <w:snapToGrid w:val="0"/>
          <w:lang w:eastAsia="ja-JP"/>
          <w14:shadow w14:blurRad="50800" w14:dist="38100" w14:dir="2700000" w14:sx="100000" w14:sy="100000" w14:kx="0" w14:ky="0" w14:algn="tl">
            <w14:srgbClr w14:val="000000">
              <w14:alpha w14:val="60000"/>
            </w14:srgbClr>
          </w14:shadow>
        </w:rPr>
      </w:pPr>
    </w:p>
    <w:p w14:paraId="70E27D98" w14:textId="77777777" w:rsidR="00CA442E" w:rsidRPr="00C842DB" w:rsidRDefault="00CA442E" w:rsidP="00CA442E">
      <w:pPr>
        <w:tabs>
          <w:tab w:val="left" w:pos="9923"/>
        </w:tabs>
        <w:spacing w:after="0" w:line="240" w:lineRule="auto"/>
        <w:rPr>
          <w:rFonts w:ascii="Times New Roman" w:eastAsia="MS Mincho" w:hAnsi="Times New Roman" w:cs="Times New Roman"/>
          <w:b/>
          <w:bCs/>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b/>
          <w:bCs/>
          <w:snapToGrid w:val="0"/>
          <w:lang w:eastAsia="ja-JP"/>
          <w14:shadow w14:blurRad="0" w14:dist="0" w14:dir="0" w14:sx="1000" w14:sy="1000" w14:kx="0" w14:ky="0" w14:algn="tl">
            <w14:srgbClr w14:val="000000"/>
          </w14:shadow>
        </w:rPr>
        <w:t>Registruotojas ir gamintojas</w:t>
      </w:r>
    </w:p>
    <w:p w14:paraId="3BF9136D" w14:textId="77777777" w:rsidR="00CA442E" w:rsidRPr="00C842DB" w:rsidRDefault="00CA442E" w:rsidP="00CA442E">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snapToGrid w:val="0"/>
          <w:u w:val="single"/>
          <w:lang w:eastAsia="ja-JP"/>
          <w14:shadow w14:blurRad="0" w14:dist="0" w14:dir="0" w14:sx="1000" w14:sy="1000" w14:kx="0" w14:ky="0" w14:algn="tl">
            <w14:srgbClr w14:val="000000"/>
          </w14:shadow>
        </w:rPr>
        <w:t>Registruotojas</w:t>
      </w:r>
    </w:p>
    <w:p w14:paraId="5D6B02F4"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RECORDATI Ireland Ltd.</w:t>
      </w:r>
    </w:p>
    <w:p w14:paraId="6D5D39FB"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Raheens East, Ringaskiddy, Co. Cork</w:t>
      </w:r>
    </w:p>
    <w:p w14:paraId="2C864F3E" w14:textId="77777777" w:rsidR="00CA442E" w:rsidRPr="00B43504" w:rsidRDefault="00CA442E" w:rsidP="00CA442E">
      <w:pPr>
        <w:tabs>
          <w:tab w:val="left" w:pos="567"/>
        </w:tabs>
        <w:spacing w:after="0" w:line="260" w:lineRule="exact"/>
        <w:rPr>
          <w:rFonts w:ascii="Times New Roman" w:hAnsi="Times New Roman"/>
        </w:rPr>
      </w:pPr>
      <w:r w:rsidRPr="00B43504">
        <w:rPr>
          <w:rFonts w:ascii="Times New Roman" w:hAnsi="Times New Roman"/>
        </w:rPr>
        <w:t>Airija</w:t>
      </w:r>
    </w:p>
    <w:p w14:paraId="379AB725" w14:textId="77777777" w:rsidR="00CA442E" w:rsidRPr="00B43504" w:rsidRDefault="00CA442E" w:rsidP="00CA442E">
      <w:pPr>
        <w:tabs>
          <w:tab w:val="left" w:pos="567"/>
        </w:tabs>
        <w:spacing w:after="0" w:line="260" w:lineRule="exact"/>
        <w:rPr>
          <w:rFonts w:ascii="Times New Roman" w:hAnsi="Times New Roman"/>
        </w:rPr>
      </w:pPr>
    </w:p>
    <w:p w14:paraId="4570D411" w14:textId="77777777" w:rsidR="00CA442E" w:rsidRPr="00D13D49" w:rsidRDefault="00CA442E" w:rsidP="00CA442E">
      <w:pPr>
        <w:tabs>
          <w:tab w:val="left" w:pos="9923"/>
        </w:tabs>
        <w:spacing w:after="0" w:line="240" w:lineRule="auto"/>
        <w:rPr>
          <w:rFonts w:ascii="Times New Roman" w:eastAsia="MS Mincho" w:hAnsi="Times New Roman" w:cs="Times New Roman"/>
          <w:snapToGrid w:val="0"/>
          <w:u w:val="single"/>
          <w:lang w:eastAsia="ja-JP"/>
          <w14:shadow w14:blurRad="0" w14:dist="0" w14:dir="0" w14:sx="1000" w14:sy="1000" w14:kx="0" w14:ky="0" w14:algn="tl">
            <w14:srgbClr w14:val="000000"/>
          </w14:shadow>
        </w:rPr>
      </w:pPr>
      <w:r w:rsidRPr="00D13D49">
        <w:rPr>
          <w:rFonts w:ascii="Times New Roman" w:eastAsia="MS Mincho" w:hAnsi="Times New Roman" w:cs="Times New Roman"/>
          <w:snapToGrid w:val="0"/>
          <w:u w:val="single"/>
          <w:lang w:eastAsia="ja-JP"/>
          <w14:shadow w14:blurRad="0" w14:dist="0" w14:dir="0" w14:sx="1000" w14:sy="1000" w14:kx="0" w14:ky="0" w14:algn="tl">
            <w14:srgbClr w14:val="000000"/>
          </w14:shadow>
        </w:rPr>
        <w:t>Gamintojas</w:t>
      </w:r>
    </w:p>
    <w:p w14:paraId="148470E9" w14:textId="77777777" w:rsidR="00CA442E" w:rsidRPr="00C842DB" w:rsidRDefault="00CA442E" w:rsidP="00CA442E">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snapToGrid w:val="0"/>
          <w:lang w:eastAsia="ja-JP"/>
          <w14:shadow w14:blurRad="0" w14:dist="0" w14:dir="0" w14:sx="1000" w14:sy="1000" w14:kx="0" w14:ky="0" w14:algn="tl">
            <w14:srgbClr w14:val="000000"/>
          </w14:shadow>
        </w:rPr>
        <w:t>RECORDATI Industria Chimica e Farmaceutica S.p.A.</w:t>
      </w:r>
    </w:p>
    <w:p w14:paraId="37EC613A" w14:textId="77777777" w:rsidR="00CA442E" w:rsidRPr="00C842DB" w:rsidRDefault="00CA442E" w:rsidP="00CA442E">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snapToGrid w:val="0"/>
          <w:lang w:eastAsia="ja-JP"/>
          <w14:shadow w14:blurRad="0" w14:dist="0" w14:dir="0" w14:sx="1000" w14:sy="1000" w14:kx="0" w14:ky="0" w14:algn="tl">
            <w14:srgbClr w14:val="000000"/>
          </w14:shadow>
        </w:rPr>
        <w:t>Via Matteo Civitali 1</w:t>
      </w:r>
    </w:p>
    <w:p w14:paraId="025ACBF6" w14:textId="77777777" w:rsidR="00CA442E" w:rsidRPr="00C842DB" w:rsidRDefault="00CA442E" w:rsidP="00CA442E">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snapToGrid w:val="0"/>
          <w:lang w:eastAsia="ja-JP"/>
          <w14:shadow w14:blurRad="0" w14:dist="0" w14:dir="0" w14:sx="1000" w14:sy="1000" w14:kx="0" w14:ky="0" w14:algn="tl">
            <w14:srgbClr w14:val="000000"/>
          </w14:shadow>
        </w:rPr>
        <w:t>20148 Milan</w:t>
      </w:r>
    </w:p>
    <w:p w14:paraId="704F4055" w14:textId="77777777" w:rsidR="00CA442E" w:rsidRPr="00C842DB" w:rsidRDefault="00CA442E" w:rsidP="00CA442E">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snapToGrid w:val="0"/>
          <w:lang w:eastAsia="ja-JP"/>
          <w14:shadow w14:blurRad="0" w14:dist="0" w14:dir="0" w14:sx="1000" w14:sy="1000" w14:kx="0" w14:ky="0" w14:algn="tl">
            <w14:srgbClr w14:val="000000"/>
          </w14:shadow>
        </w:rPr>
        <w:t>Italija</w:t>
      </w:r>
    </w:p>
    <w:p w14:paraId="2B63DDEA" w14:textId="77777777" w:rsidR="00CA442E" w:rsidRPr="00C842DB" w:rsidRDefault="00CA442E" w:rsidP="00CA442E">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p>
    <w:p w14:paraId="31452D1B" w14:textId="77777777" w:rsidR="00CA442E" w:rsidRPr="00C842DB" w:rsidRDefault="00CA442E" w:rsidP="00CA442E">
      <w:pPr>
        <w:tabs>
          <w:tab w:val="left" w:pos="9923"/>
        </w:tabs>
        <w:spacing w:after="0" w:line="240" w:lineRule="auto"/>
        <w:rPr>
          <w:rFonts w:ascii="Times New Roman" w:eastAsia="MS Mincho" w:hAnsi="Times New Roman" w:cs="Times New Roman"/>
          <w:b/>
          <w:snapToGrid w:val="0"/>
          <w:lang w:eastAsia="ja-JP"/>
          <w14:shadow w14:blurRad="0" w14:dist="0" w14:dir="0" w14:sx="1000" w14:sy="1000" w14:kx="0" w14:ky="0" w14:algn="tl">
            <w14:srgbClr w14:val="000000"/>
          </w14:shadow>
        </w:rPr>
      </w:pPr>
      <w:r w:rsidRPr="00C842DB">
        <w:rPr>
          <w:rFonts w:ascii="Times New Roman" w:eastAsia="MS Mincho" w:hAnsi="Times New Roman" w:cs="Times New Roman"/>
          <w:b/>
          <w:snapToGrid w:val="0"/>
          <w:lang w:eastAsia="ja-JP"/>
          <w14:shadow w14:blurRad="0" w14:dist="0" w14:dir="0" w14:sx="1000" w14:sy="1000" w14:kx="0" w14:ky="0" w14:algn="tl">
            <w14:srgbClr w14:val="000000"/>
          </w14:shadow>
        </w:rPr>
        <w:t>Šis vaistas EEE valstybėse narėse registruotas tokiais pavadinimais:</w:t>
      </w:r>
    </w:p>
    <w:p w14:paraId="45E02925" w14:textId="29C220C5"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Austrija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t xml:space="preserve">                         Zanipril 20 mg/20 mg Filmtabletten</w:t>
      </w:r>
    </w:p>
    <w:p w14:paraId="43973D18" w14:textId="176FE149"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Belgija, Liuksemburgas</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t xml:space="preserve">            Zanicombo</w:t>
      </w:r>
    </w:p>
    <w:p w14:paraId="1C0F9498" w14:textId="3A227E71"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Bulgarija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t xml:space="preserve">            Lercapril</w:t>
      </w:r>
    </w:p>
    <w:p w14:paraId="1CC43AA7" w14:textId="5859957B"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Kipras, Jungtinė Karalystė</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t xml:space="preserve">            Zaneril</w:t>
      </w:r>
    </w:p>
    <w:p w14:paraId="2F0ACB52" w14:textId="7FC8871E"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Čekija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t xml:space="preserve">                         Lercaprel 20 mg/20 mg potahované tablet</w:t>
      </w:r>
    </w:p>
    <w:p w14:paraId="4C26DA89"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Danija, Suomija, Islandija, Malta,</w:t>
      </w:r>
    </w:p>
    <w:p w14:paraId="099A9A22" w14:textId="4AF47844"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Norvegija, Portugalija, Ispanija, Vokietija</w:t>
      </w:r>
      <w:r w:rsidRPr="00C842DB">
        <w:rPr>
          <w:rFonts w:ascii="Times New Roman" w:eastAsia="Times New Roman" w:hAnsi="Times New Roman" w:cs="Times New Roman"/>
          <w:snapToGrid w:val="0"/>
          <w:szCs w:val="20"/>
          <w:lang w:eastAsia="ja-JP"/>
        </w:rPr>
        <w:tab/>
        <w:t>Zanipress</w:t>
      </w:r>
    </w:p>
    <w:p w14:paraId="0B17AE19" w14:textId="1FB6B7F9"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Prancūzija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t xml:space="preserve">             Zanextra</w:t>
      </w:r>
    </w:p>
    <w:p w14:paraId="267E9AD9" w14:textId="3FBC9B2E"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Graikija, Latvija, Lenkija, Slovakija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t>Lercaprel</w:t>
      </w:r>
    </w:p>
    <w:p w14:paraId="62073F49" w14:textId="419A17BE"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Vengrija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t xml:space="preserve">             Coripren</w:t>
      </w:r>
    </w:p>
    <w:p w14:paraId="4B13C629" w14:textId="4F8D9A4E"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Airija, Estija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t xml:space="preserve">             Lercaril</w:t>
      </w:r>
    </w:p>
    <w:p w14:paraId="50A5E949" w14:textId="601F83FE"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Italija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t xml:space="preserve">                          Zanipril</w:t>
      </w:r>
    </w:p>
    <w:p w14:paraId="07F37FEC" w14:textId="341797D1"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Lietuva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t xml:space="preserve">                          Lercaprel 20 mg/20 mg plėvele dengtos tabletės</w:t>
      </w:r>
    </w:p>
    <w:p w14:paraId="237F3184" w14:textId="08280B7D"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Nyderlandai</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t xml:space="preserve">             Lertec</w:t>
      </w:r>
    </w:p>
    <w:p w14:paraId="619B51F1" w14:textId="034D76BB"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Rumunija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t xml:space="preserve">             Lercaril 20 mg/20 mg comprimate filmate</w:t>
      </w:r>
    </w:p>
    <w:p w14:paraId="1EA38536" w14:textId="4DD09FE0"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Slovėnija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t xml:space="preserve">             Lercaprel 20 mg/20 mg filmsko obložene tablete</w:t>
      </w:r>
    </w:p>
    <w:p w14:paraId="023A295C" w14:textId="57923A34"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r w:rsidRPr="00C842DB">
        <w:rPr>
          <w:rFonts w:ascii="Times New Roman" w:eastAsia="Times New Roman" w:hAnsi="Times New Roman" w:cs="Times New Roman"/>
          <w:snapToGrid w:val="0"/>
          <w:szCs w:val="20"/>
          <w:lang w:eastAsia="ja-JP"/>
        </w:rPr>
        <w:t>Švedija</w:t>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r>
      <w:r w:rsidRPr="00C842DB">
        <w:rPr>
          <w:rFonts w:ascii="Times New Roman" w:eastAsia="Times New Roman" w:hAnsi="Times New Roman" w:cs="Times New Roman"/>
          <w:snapToGrid w:val="0"/>
          <w:szCs w:val="20"/>
          <w:lang w:eastAsia="ja-JP"/>
        </w:rPr>
        <w:tab/>
        <w:t xml:space="preserve">                          Zanitek</w:t>
      </w:r>
    </w:p>
    <w:p w14:paraId="0C515F81"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28C98A5E" w14:textId="6A4B54A7" w:rsidR="00CA442E" w:rsidRPr="00B43504" w:rsidRDefault="00CA442E" w:rsidP="00CA442E">
      <w:pPr>
        <w:numPr>
          <w:ilvl w:val="12"/>
          <w:numId w:val="0"/>
        </w:numPr>
        <w:tabs>
          <w:tab w:val="left" w:pos="567"/>
        </w:tabs>
        <w:spacing w:after="0" w:line="260" w:lineRule="exact"/>
        <w:ind w:right="-2"/>
        <w:rPr>
          <w:rFonts w:ascii="Times New Roman" w:hAnsi="Times New Roman"/>
          <w:b/>
        </w:rPr>
      </w:pPr>
      <w:r w:rsidRPr="00C842DB">
        <w:rPr>
          <w:rFonts w:ascii="Times New Roman" w:eastAsia="Times New Roman" w:hAnsi="Times New Roman" w:cs="Times New Roman"/>
          <w:b/>
          <w:snapToGrid w:val="0"/>
          <w:szCs w:val="20"/>
          <w:lang w:eastAsia="ja-JP"/>
        </w:rPr>
        <w:t>Šis pakuotės lapelis paskutinį kartą peržiūrėtas</w:t>
      </w:r>
      <w:bookmarkStart w:id="90" w:name="_Hlk16598618"/>
      <w:r w:rsidR="00B43504">
        <w:rPr>
          <w:rFonts w:ascii="Times New Roman" w:eastAsia="Times New Roman" w:hAnsi="Times New Roman" w:cs="Times New Roman"/>
          <w:b/>
          <w:snapToGrid w:val="0"/>
          <w:szCs w:val="20"/>
          <w:lang w:eastAsia="ja-JP"/>
        </w:rPr>
        <w:t xml:space="preserve"> 2019-12-27.</w:t>
      </w:r>
      <w:bookmarkEnd w:id="90"/>
    </w:p>
    <w:p w14:paraId="56CE12F3" w14:textId="77777777" w:rsidR="00CA442E" w:rsidRPr="00D13D49"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3AB9EAED" w14:textId="77777777" w:rsidR="00CA442E" w:rsidRPr="00C842DB" w:rsidRDefault="00CA442E" w:rsidP="00CA442E">
      <w:pPr>
        <w:numPr>
          <w:ilvl w:val="12"/>
          <w:numId w:val="0"/>
        </w:numPr>
        <w:tabs>
          <w:tab w:val="left" w:pos="567"/>
        </w:tabs>
        <w:spacing w:after="0" w:line="240" w:lineRule="auto"/>
        <w:ind w:right="-2"/>
        <w:rPr>
          <w:rFonts w:ascii="Times New Roman" w:eastAsia="Times New Roman" w:hAnsi="Times New Roman" w:cs="Times New Roman"/>
          <w:i/>
          <w:snapToGrid w:val="0"/>
          <w:szCs w:val="24"/>
          <w:lang w:eastAsia="ja-JP"/>
        </w:rPr>
      </w:pPr>
    </w:p>
    <w:p w14:paraId="097664D0" w14:textId="77777777" w:rsidR="00CA442E" w:rsidRPr="00C842DB" w:rsidRDefault="00CA442E" w:rsidP="00CA442E">
      <w:pPr>
        <w:numPr>
          <w:ilvl w:val="12"/>
          <w:numId w:val="0"/>
        </w:numPr>
        <w:tabs>
          <w:tab w:val="left" w:pos="567"/>
        </w:tabs>
        <w:spacing w:after="0" w:line="240" w:lineRule="auto"/>
        <w:ind w:right="-2"/>
        <w:rPr>
          <w:rFonts w:ascii="Times New Roman" w:eastAsia="Times New Roman" w:hAnsi="Times New Roman" w:cs="Times New Roman"/>
          <w:snapToGrid w:val="0"/>
          <w:szCs w:val="24"/>
          <w:lang w:eastAsia="ja-JP"/>
        </w:rPr>
      </w:pPr>
      <w:r w:rsidRPr="00C842DB">
        <w:rPr>
          <w:rFonts w:ascii="Times New Roman" w:eastAsia="Times New Roman" w:hAnsi="Times New Roman" w:cs="Times New Roman"/>
          <w:snapToGrid w:val="0"/>
          <w:szCs w:val="20"/>
          <w:lang w:eastAsia="ja-JP"/>
        </w:rPr>
        <w:t xml:space="preserve">Išsami informacija apie šį </w:t>
      </w:r>
      <w:r w:rsidRPr="00C842DB">
        <w:rPr>
          <w:rFonts w:ascii="Times New Roman" w:eastAsia="Times New Roman" w:hAnsi="Times New Roman" w:cs="Times New Roman"/>
          <w:snapToGrid w:val="0"/>
          <w:szCs w:val="24"/>
          <w:lang w:eastAsia="ja-JP"/>
        </w:rPr>
        <w:t>vaistą</w:t>
      </w:r>
      <w:r w:rsidRPr="00C842DB">
        <w:rPr>
          <w:rFonts w:ascii="Times New Roman" w:eastAsia="Times New Roman" w:hAnsi="Times New Roman" w:cs="Times New Roman"/>
          <w:snapToGrid w:val="0"/>
          <w:szCs w:val="20"/>
          <w:lang w:eastAsia="ja-JP"/>
        </w:rPr>
        <w:t xml:space="preserve"> pateikiama Valstybinės vaistų kontrolės tarnybos prie Lietuvos Respublikos sveikatos apsaugos ministerijos tinklalapyje</w:t>
      </w:r>
      <w:r w:rsidRPr="00C842DB">
        <w:rPr>
          <w:rFonts w:ascii="Times New Roman" w:eastAsia="Times New Roman" w:hAnsi="Times New Roman" w:cs="Times New Roman"/>
          <w:i/>
          <w:snapToGrid w:val="0"/>
          <w:szCs w:val="24"/>
          <w:lang w:eastAsia="ja-JP"/>
        </w:rPr>
        <w:t xml:space="preserve"> </w:t>
      </w:r>
      <w:r w:rsidRPr="00C842DB">
        <w:rPr>
          <w:rFonts w:ascii="Times New Roman" w:eastAsia="SimSun" w:hAnsi="Times New Roman" w:cs="Times New Roman"/>
          <w:snapToGrid w:val="0"/>
          <w:color w:val="0000FF"/>
          <w:szCs w:val="20"/>
          <w:lang w:eastAsia="ja-JP"/>
        </w:rPr>
        <w:t>http://www.vvkt.lt/</w:t>
      </w:r>
      <w:r w:rsidRPr="00C842DB">
        <w:rPr>
          <w:rFonts w:ascii="Times New Roman" w:eastAsia="Times New Roman" w:hAnsi="Times New Roman" w:cs="Times New Roman"/>
          <w:snapToGrid w:val="0"/>
          <w:szCs w:val="20"/>
          <w:lang w:eastAsia="ja-JP"/>
        </w:rPr>
        <w:t>.</w:t>
      </w:r>
    </w:p>
    <w:p w14:paraId="1E062375"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p>
    <w:p w14:paraId="6C8AF334" w14:textId="77777777" w:rsidR="00CA442E" w:rsidRPr="00C842DB" w:rsidRDefault="00CA442E" w:rsidP="00CA442E">
      <w:pPr>
        <w:tabs>
          <w:tab w:val="left" w:pos="567"/>
        </w:tabs>
        <w:spacing w:after="0" w:line="260" w:lineRule="exact"/>
        <w:rPr>
          <w:rFonts w:ascii="Times New Roman" w:eastAsia="Times New Roman" w:hAnsi="Times New Roman" w:cs="Times New Roman"/>
          <w:snapToGrid w:val="0"/>
          <w:szCs w:val="20"/>
          <w:lang w:eastAsia="ja-JP"/>
        </w:rPr>
      </w:pPr>
      <w:bookmarkStart w:id="91" w:name="_GoBack"/>
      <w:bookmarkEnd w:id="91"/>
    </w:p>
    <w:p w14:paraId="29A0F878" w14:textId="77777777" w:rsidR="00CA442E" w:rsidRPr="00C842DB" w:rsidRDefault="00CA442E" w:rsidP="00CA442E">
      <w:pPr>
        <w:rPr>
          <w:lang w:eastAsia="ja-JP"/>
        </w:rPr>
      </w:pPr>
    </w:p>
    <w:p w14:paraId="1F68E0B3" w14:textId="77777777" w:rsidR="000B13E0" w:rsidRPr="00C842DB" w:rsidRDefault="000B13E0"/>
    <w:sectPr w:rsidR="000B13E0" w:rsidRPr="00C842DB" w:rsidSect="00230D26">
      <w:pgSz w:w="11906" w:h="16838"/>
      <w:pgMar w:top="1134" w:right="1418" w:bottom="1134" w:left="1418"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DDA70C" w16cid:durableId="21A4B10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52CF58"/>
    <w:lvl w:ilvl="0">
      <w:start w:val="1"/>
      <w:numFmt w:val="bullet"/>
      <w:pStyle w:val="Sraassuenkleliais"/>
      <w:lvlText w:val=""/>
      <w:lvlJc w:val="left"/>
      <w:pPr>
        <w:tabs>
          <w:tab w:val="num" w:pos="360"/>
        </w:tabs>
        <w:ind w:left="360" w:hanging="360"/>
      </w:pPr>
      <w:rPr>
        <w:rFonts w:ascii="Symbol" w:hAnsi="Symbol" w:cs="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F56749"/>
    <w:multiLevelType w:val="hybridMultilevel"/>
    <w:tmpl w:val="5F80254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1F6A2D"/>
    <w:multiLevelType w:val="hybridMultilevel"/>
    <w:tmpl w:val="30D8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07BAB"/>
    <w:multiLevelType w:val="hybridMultilevel"/>
    <w:tmpl w:val="656C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667B3D"/>
    <w:multiLevelType w:val="singleLevel"/>
    <w:tmpl w:val="65607C4E"/>
    <w:lvl w:ilvl="0">
      <w:start w:val="2"/>
      <w:numFmt w:val="decimal"/>
      <w:lvlText w:val="%1."/>
      <w:lvlJc w:val="left"/>
      <w:pPr>
        <w:ind w:left="360" w:hanging="360"/>
      </w:pPr>
      <w:rPr>
        <w:b/>
        <w:bCs/>
      </w:rPr>
    </w:lvl>
  </w:abstractNum>
  <w:abstractNum w:abstractNumId="7" w15:restartNumberingAfterBreak="0">
    <w:nsid w:val="44A93CF0"/>
    <w:multiLevelType w:val="hybridMultilevel"/>
    <w:tmpl w:val="FFF4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FE1084"/>
    <w:multiLevelType w:val="hybridMultilevel"/>
    <w:tmpl w:val="DA06B154"/>
    <w:lvl w:ilvl="0" w:tplc="78445756">
      <w:start w:val="1"/>
      <w:numFmt w:val="bullet"/>
      <w:lvlText w:val="•"/>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D7FB5"/>
    <w:multiLevelType w:val="multilevel"/>
    <w:tmpl w:val="725C8CC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CDB2BE3"/>
    <w:multiLevelType w:val="hybridMultilevel"/>
    <w:tmpl w:val="CBBC64CE"/>
    <w:lvl w:ilvl="0" w:tplc="78445756">
      <w:start w:val="1"/>
      <w:numFmt w:val="bullet"/>
      <w:lvlText w:val="•"/>
      <w:lvlJc w:val="left"/>
      <w:pPr>
        <w:tabs>
          <w:tab w:val="num" w:pos="737"/>
        </w:tabs>
        <w:ind w:left="737" w:hanging="170"/>
      </w:pPr>
      <w:rPr>
        <w:rFonts w:ascii="Arial" w:hAnsi="Arial" w:cs="Arial" w:hint="default"/>
        <w:color w:val="auto"/>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11" w15:restartNumberingAfterBreak="0">
    <w:nsid w:val="5E093B4A"/>
    <w:multiLevelType w:val="hybridMultilevel"/>
    <w:tmpl w:val="1506FA6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9D96791"/>
    <w:multiLevelType w:val="hybridMultilevel"/>
    <w:tmpl w:val="26E8FED0"/>
    <w:lvl w:ilvl="0" w:tplc="D0DAFB74">
      <w:numFmt w:val="bullet"/>
      <w:lvlText w:val="-"/>
      <w:lvlJc w:val="left"/>
      <w:pPr>
        <w:ind w:left="1080" w:hanging="360"/>
      </w:pPr>
      <w:rPr>
        <w:rFonts w:ascii="Times New Roman" w:eastAsia="MS Mincho"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6D4543F3"/>
    <w:multiLevelType w:val="hybridMultilevel"/>
    <w:tmpl w:val="0E6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72233C"/>
    <w:multiLevelType w:val="hybridMultilevel"/>
    <w:tmpl w:val="B618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100D28"/>
    <w:multiLevelType w:val="hybridMultilevel"/>
    <w:tmpl w:val="A1E0A88A"/>
    <w:lvl w:ilvl="0" w:tplc="FD788292">
      <w:start w:val="1"/>
      <w:numFmt w:val="upperLetter"/>
      <w:lvlText w:val="%1."/>
      <w:lvlJc w:val="left"/>
      <w:pPr>
        <w:ind w:left="5670" w:hanging="5670"/>
      </w:pPr>
      <w:rPr>
        <w:rFonts w:hint="default"/>
        <w:b/>
      </w:rPr>
    </w:lvl>
    <w:lvl w:ilvl="1" w:tplc="67489534">
      <w:start w:val="1"/>
      <w:numFmt w:val="decimal"/>
      <w:lvlText w:val="%2."/>
      <w:lvlJc w:val="left"/>
      <w:pPr>
        <w:ind w:left="1650" w:hanging="570"/>
      </w:pPr>
      <w:rPr>
        <w:rFonts w:hint="default"/>
        <w:b/>
        <w:i w:val="0"/>
        <w:lang w:val="lt-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14"/>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11"/>
  </w:num>
  <w:num w:numId="7">
    <w:abstractNumId w:val="3"/>
  </w:num>
  <w:num w:numId="8">
    <w:abstractNumId w:val="12"/>
  </w:num>
  <w:num w:numId="9">
    <w:abstractNumId w:val="0"/>
  </w:num>
  <w:num w:numId="10">
    <w:abstractNumId w:val="9"/>
  </w:num>
  <w:num w:numId="11">
    <w:abstractNumId w:val="6"/>
  </w:num>
  <w:num w:numId="12">
    <w:abstractNumId w:val="10"/>
  </w:num>
  <w:num w:numId="13">
    <w:abstractNumId w:val="16"/>
  </w:num>
  <w:num w:numId="14">
    <w:abstractNumId w:val="13"/>
  </w:num>
  <w:num w:numId="15">
    <w:abstractNumId w:val="8"/>
  </w:num>
  <w:num w:numId="16">
    <w:abstractNumId w:val="15"/>
  </w:num>
  <w:num w:numId="17">
    <w:abstractNumId w:val="5"/>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2E"/>
    <w:rsid w:val="0009052D"/>
    <w:rsid w:val="000B13E0"/>
    <w:rsid w:val="00116580"/>
    <w:rsid w:val="001346A9"/>
    <w:rsid w:val="001A6DCA"/>
    <w:rsid w:val="001F0384"/>
    <w:rsid w:val="00227510"/>
    <w:rsid w:val="00230D26"/>
    <w:rsid w:val="00236FF9"/>
    <w:rsid w:val="002D7ECA"/>
    <w:rsid w:val="002E6939"/>
    <w:rsid w:val="00301EB2"/>
    <w:rsid w:val="003464C7"/>
    <w:rsid w:val="0037221A"/>
    <w:rsid w:val="00373EAB"/>
    <w:rsid w:val="003908C4"/>
    <w:rsid w:val="003F772E"/>
    <w:rsid w:val="004651D8"/>
    <w:rsid w:val="00490E3D"/>
    <w:rsid w:val="004D0A72"/>
    <w:rsid w:val="005363D4"/>
    <w:rsid w:val="00581302"/>
    <w:rsid w:val="005A02D2"/>
    <w:rsid w:val="00607568"/>
    <w:rsid w:val="00631826"/>
    <w:rsid w:val="00652833"/>
    <w:rsid w:val="00653626"/>
    <w:rsid w:val="006B566D"/>
    <w:rsid w:val="006C6584"/>
    <w:rsid w:val="006F2A14"/>
    <w:rsid w:val="0072183C"/>
    <w:rsid w:val="0073332E"/>
    <w:rsid w:val="0074182B"/>
    <w:rsid w:val="00745552"/>
    <w:rsid w:val="007E73E7"/>
    <w:rsid w:val="007F5631"/>
    <w:rsid w:val="00886E77"/>
    <w:rsid w:val="00895899"/>
    <w:rsid w:val="008A3379"/>
    <w:rsid w:val="008C0980"/>
    <w:rsid w:val="008E36E0"/>
    <w:rsid w:val="008E5F3A"/>
    <w:rsid w:val="008F48E4"/>
    <w:rsid w:val="0091749E"/>
    <w:rsid w:val="009863DF"/>
    <w:rsid w:val="00A04E0F"/>
    <w:rsid w:val="00A52300"/>
    <w:rsid w:val="00B03136"/>
    <w:rsid w:val="00B30ADE"/>
    <w:rsid w:val="00B43504"/>
    <w:rsid w:val="00B47279"/>
    <w:rsid w:val="00B53000"/>
    <w:rsid w:val="00BF2EB8"/>
    <w:rsid w:val="00C06EC2"/>
    <w:rsid w:val="00C16461"/>
    <w:rsid w:val="00C4383F"/>
    <w:rsid w:val="00C842DB"/>
    <w:rsid w:val="00CA442E"/>
    <w:rsid w:val="00D13D49"/>
    <w:rsid w:val="00D252C4"/>
    <w:rsid w:val="00D315F5"/>
    <w:rsid w:val="00D32B03"/>
    <w:rsid w:val="00D65B37"/>
    <w:rsid w:val="00D670D5"/>
    <w:rsid w:val="00D73081"/>
    <w:rsid w:val="00DB27C1"/>
    <w:rsid w:val="00DC4A62"/>
    <w:rsid w:val="00DE4EB4"/>
    <w:rsid w:val="00DE5AAE"/>
    <w:rsid w:val="00E173BA"/>
    <w:rsid w:val="00E30EEC"/>
    <w:rsid w:val="00ED3C89"/>
    <w:rsid w:val="00F03392"/>
    <w:rsid w:val="00F45C4A"/>
    <w:rsid w:val="00F6587C"/>
    <w:rsid w:val="00FC4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9A9E"/>
  <w15:chartTrackingRefBased/>
  <w15:docId w15:val="{6B90E333-0888-4924-B6CB-5BEAA2E2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42E"/>
    <w:rPr>
      <w:lang w:val="lt-LT"/>
    </w:rPr>
  </w:style>
  <w:style w:type="paragraph" w:styleId="Antrat1">
    <w:name w:val="heading 1"/>
    <w:basedOn w:val="prastasis"/>
    <w:next w:val="prastasis"/>
    <w:link w:val="Antrat1Diagrama"/>
    <w:uiPriority w:val="99"/>
    <w:qFormat/>
    <w:rsid w:val="00CA442E"/>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eastAsia="x-none"/>
    </w:rPr>
  </w:style>
  <w:style w:type="paragraph" w:styleId="Antrat2">
    <w:name w:val="heading 2"/>
    <w:basedOn w:val="prastasis"/>
    <w:next w:val="prastasis"/>
    <w:link w:val="Antrat2Diagrama"/>
    <w:uiPriority w:val="99"/>
    <w:qFormat/>
    <w:rsid w:val="00CA442E"/>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CA442E"/>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CA442E"/>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CA442E"/>
    <w:pPr>
      <w:keepNext/>
      <w:tabs>
        <w:tab w:val="left" w:pos="567"/>
      </w:tabs>
      <w:spacing w:after="0" w:line="260" w:lineRule="exact"/>
      <w:jc w:val="both"/>
      <w:outlineLvl w:val="4"/>
    </w:pPr>
    <w:rPr>
      <w:rFonts w:ascii="Times New Roman" w:eastAsia="SimSun" w:hAnsi="Times New Roman" w:cs="Times New Roman"/>
      <w:noProof/>
      <w:sz w:val="20"/>
      <w:szCs w:val="20"/>
      <w:lang w:val="en-GB" w:eastAsia="x-none"/>
    </w:rPr>
  </w:style>
  <w:style w:type="paragraph" w:styleId="Antrat6">
    <w:name w:val="heading 6"/>
    <w:basedOn w:val="prastasis"/>
    <w:next w:val="prastasis"/>
    <w:link w:val="Antrat6Diagrama"/>
    <w:uiPriority w:val="99"/>
    <w:qFormat/>
    <w:rsid w:val="00CA442E"/>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eastAsia="x-none"/>
    </w:rPr>
  </w:style>
  <w:style w:type="paragraph" w:styleId="Antrat7">
    <w:name w:val="heading 7"/>
    <w:basedOn w:val="prastasis"/>
    <w:next w:val="prastasis"/>
    <w:link w:val="Antrat7Diagrama"/>
    <w:uiPriority w:val="99"/>
    <w:qFormat/>
    <w:rsid w:val="00CA442E"/>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qFormat/>
    <w:rsid w:val="00CA442E"/>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qFormat/>
    <w:rsid w:val="00CA442E"/>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A442E"/>
    <w:rPr>
      <w:rFonts w:ascii="Times New Roman" w:eastAsia="SimSun" w:hAnsi="Times New Roman" w:cs="Times New Roman"/>
      <w:b/>
      <w:caps/>
      <w:sz w:val="26"/>
      <w:szCs w:val="20"/>
      <w:lang w:eastAsia="x-none"/>
    </w:rPr>
  </w:style>
  <w:style w:type="character" w:customStyle="1" w:styleId="Antrat2Diagrama">
    <w:name w:val="Antraštė 2 Diagrama"/>
    <w:basedOn w:val="Numatytasispastraiposriftas"/>
    <w:link w:val="Antrat2"/>
    <w:uiPriority w:val="99"/>
    <w:rsid w:val="00CA442E"/>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CA442E"/>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CA442E"/>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CA442E"/>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CA442E"/>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CA442E"/>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CA442E"/>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CA442E"/>
    <w:rPr>
      <w:rFonts w:ascii="Times New Roman" w:eastAsia="SimSun" w:hAnsi="Times New Roman" w:cs="Times New Roman"/>
      <w:b/>
      <w:i/>
      <w:sz w:val="20"/>
      <w:szCs w:val="20"/>
      <w:lang w:val="en-GB" w:eastAsia="x-none"/>
    </w:rPr>
  </w:style>
  <w:style w:type="numbering" w:customStyle="1" w:styleId="Sraonra1">
    <w:name w:val="Sąrašo nėra1"/>
    <w:next w:val="Sraonra"/>
    <w:uiPriority w:val="99"/>
    <w:semiHidden/>
    <w:unhideWhenUsed/>
    <w:rsid w:val="00CA442E"/>
  </w:style>
  <w:style w:type="paragraph" w:styleId="Porat">
    <w:name w:val="footer"/>
    <w:basedOn w:val="prastasis"/>
    <w:link w:val="PoratDiagrama"/>
    <w:uiPriority w:val="99"/>
    <w:rsid w:val="00CA442E"/>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PoratDiagrama">
    <w:name w:val="Poraštė Diagrama"/>
    <w:basedOn w:val="Numatytasispastraiposriftas"/>
    <w:link w:val="Porat"/>
    <w:uiPriority w:val="99"/>
    <w:rsid w:val="00CA442E"/>
    <w:rPr>
      <w:rFonts w:ascii="Times New Roman" w:eastAsia="Times New Roman" w:hAnsi="Times New Roman" w:cs="Times New Roman"/>
      <w:snapToGrid w:val="0"/>
      <w:sz w:val="20"/>
      <w:szCs w:val="20"/>
      <w:lang w:val="en-GB" w:eastAsia="x-none"/>
    </w:rPr>
  </w:style>
  <w:style w:type="character" w:customStyle="1" w:styleId="HeaderChar">
    <w:name w:val="Header Char"/>
    <w:rsid w:val="00CA442E"/>
    <w:rPr>
      <w:snapToGrid w:val="0"/>
      <w:sz w:val="22"/>
      <w:lang w:val="en-GB" w:eastAsia="en-US"/>
    </w:rPr>
  </w:style>
  <w:style w:type="character" w:styleId="Puslapionumeris">
    <w:name w:val="page number"/>
    <w:rsid w:val="00CA442E"/>
    <w:rPr>
      <w:rFonts w:cs="Times New Roman"/>
    </w:rPr>
  </w:style>
  <w:style w:type="character" w:styleId="Hipersaitas">
    <w:name w:val="Hyperlink"/>
    <w:uiPriority w:val="99"/>
    <w:rsid w:val="00CA442E"/>
    <w:rPr>
      <w:color w:val="0000FF"/>
      <w:u w:val="single"/>
    </w:rPr>
  </w:style>
  <w:style w:type="paragraph" w:customStyle="1" w:styleId="BodytextAgency">
    <w:name w:val="Body text (Agency)"/>
    <w:basedOn w:val="prastasis"/>
    <w:link w:val="BodytextAgencyChar"/>
    <w:uiPriority w:val="99"/>
    <w:rsid w:val="00CA442E"/>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CA442E"/>
    <w:pPr>
      <w:spacing w:after="0" w:line="240" w:lineRule="auto"/>
    </w:pPr>
    <w:rPr>
      <w:rFonts w:ascii="Verdana" w:eastAsia="Times New Roman" w:hAnsi="Verdana" w:cs="Times New Roman"/>
      <w:snapToGrid w:val="0"/>
      <w:sz w:val="18"/>
      <w:lang w:val="en-GB" w:eastAsia="da-DK"/>
    </w:rPr>
  </w:style>
  <w:style w:type="paragraph" w:customStyle="1" w:styleId="TabletextrowsAgency">
    <w:name w:val="Table text rows (Agency)"/>
    <w:basedOn w:val="prastasis"/>
    <w:uiPriority w:val="99"/>
    <w:rsid w:val="00CA442E"/>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CA442E"/>
    <w:rPr>
      <w:rFonts w:ascii="Courier New" w:hAnsi="Courier New"/>
      <w:color w:val="00FF00"/>
      <w:sz w:val="40"/>
    </w:rPr>
  </w:style>
  <w:style w:type="character" w:customStyle="1" w:styleId="tw4winTerm">
    <w:name w:val="tw4winTerm"/>
    <w:uiPriority w:val="99"/>
    <w:rsid w:val="00CA442E"/>
    <w:rPr>
      <w:color w:val="0000FF"/>
    </w:rPr>
  </w:style>
  <w:style w:type="character" w:customStyle="1" w:styleId="tw4winPopup">
    <w:name w:val="tw4winPopup"/>
    <w:uiPriority w:val="99"/>
    <w:rsid w:val="00CA442E"/>
    <w:rPr>
      <w:rFonts w:ascii="Courier New" w:hAnsi="Courier New"/>
      <w:noProof/>
      <w:color w:val="008000"/>
    </w:rPr>
  </w:style>
  <w:style w:type="character" w:customStyle="1" w:styleId="tw4winJump">
    <w:name w:val="tw4winJump"/>
    <w:uiPriority w:val="99"/>
    <w:rsid w:val="00CA442E"/>
    <w:rPr>
      <w:rFonts w:ascii="Courier New" w:hAnsi="Courier New"/>
      <w:noProof/>
      <w:color w:val="008080"/>
    </w:rPr>
  </w:style>
  <w:style w:type="character" w:customStyle="1" w:styleId="tw4winExternal">
    <w:name w:val="tw4winExternal"/>
    <w:uiPriority w:val="99"/>
    <w:rsid w:val="00CA442E"/>
    <w:rPr>
      <w:rFonts w:ascii="Courier New" w:hAnsi="Courier New"/>
      <w:noProof/>
      <w:color w:val="808080"/>
    </w:rPr>
  </w:style>
  <w:style w:type="character" w:customStyle="1" w:styleId="tw4winInternal">
    <w:name w:val="tw4winInternal"/>
    <w:uiPriority w:val="99"/>
    <w:rsid w:val="00CA442E"/>
    <w:rPr>
      <w:rFonts w:ascii="Courier New" w:hAnsi="Courier New"/>
      <w:noProof/>
      <w:color w:val="FF0000"/>
    </w:rPr>
  </w:style>
  <w:style w:type="character" w:customStyle="1" w:styleId="DONOTTRANSLATE">
    <w:name w:val="DO_NOT_TRANSLATE"/>
    <w:uiPriority w:val="99"/>
    <w:rsid w:val="00CA442E"/>
    <w:rPr>
      <w:rFonts w:ascii="Courier New" w:hAnsi="Courier New"/>
      <w:noProof/>
      <w:color w:val="800000"/>
    </w:rPr>
  </w:style>
  <w:style w:type="paragraph" w:styleId="Debesliotekstas">
    <w:name w:val="Balloon Text"/>
    <w:basedOn w:val="prastasis"/>
    <w:link w:val="DebesliotekstasDiagrama"/>
    <w:uiPriority w:val="99"/>
    <w:rsid w:val="00CA442E"/>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CA442E"/>
    <w:rPr>
      <w:rFonts w:ascii="Tahoma" w:eastAsia="Times New Roman" w:hAnsi="Tahoma" w:cs="Times New Roman"/>
      <w:snapToGrid w:val="0"/>
      <w:sz w:val="16"/>
      <w:szCs w:val="16"/>
      <w:lang w:val="en-GB" w:eastAsia="x-none"/>
    </w:rPr>
  </w:style>
  <w:style w:type="character" w:styleId="Komentaronuoroda">
    <w:name w:val="annotation reference"/>
    <w:uiPriority w:val="99"/>
    <w:rsid w:val="00CA442E"/>
    <w:rPr>
      <w:sz w:val="16"/>
      <w:szCs w:val="16"/>
    </w:rPr>
  </w:style>
  <w:style w:type="paragraph" w:styleId="Komentarotekstas">
    <w:name w:val="annotation text"/>
    <w:basedOn w:val="prastasis"/>
    <w:link w:val="KomentarotekstasDiagrama"/>
    <w:uiPriority w:val="99"/>
    <w:rsid w:val="00CA442E"/>
    <w:pPr>
      <w:tabs>
        <w:tab w:val="left" w:pos="567"/>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KomentarotekstasDiagrama">
    <w:name w:val="Komentaro tekstas Diagrama"/>
    <w:basedOn w:val="Numatytasispastraiposriftas"/>
    <w:link w:val="Komentarotekstas"/>
    <w:uiPriority w:val="99"/>
    <w:rsid w:val="00CA442E"/>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CA442E"/>
    <w:rPr>
      <w:b/>
      <w:bCs/>
    </w:rPr>
  </w:style>
  <w:style w:type="character" w:customStyle="1" w:styleId="KomentarotemaDiagrama">
    <w:name w:val="Komentaro tema Diagrama"/>
    <w:basedOn w:val="KomentarotekstasDiagrama"/>
    <w:link w:val="Komentarotema"/>
    <w:uiPriority w:val="99"/>
    <w:rsid w:val="00CA442E"/>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CA442E"/>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CA442E"/>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CA442E"/>
    <w:rPr>
      <w:rFonts w:ascii="Courier New" w:hAnsi="Courier New"/>
      <w:vanish/>
      <w:color w:val="800080"/>
      <w:sz w:val="24"/>
      <w:vertAlign w:val="subscript"/>
    </w:rPr>
  </w:style>
  <w:style w:type="paragraph" w:styleId="Antrats">
    <w:name w:val="header"/>
    <w:basedOn w:val="prastasis"/>
    <w:link w:val="AntratsDiagrama"/>
    <w:uiPriority w:val="99"/>
    <w:rsid w:val="00CA442E"/>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CA442E"/>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CA442E"/>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CA442E"/>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CA442E"/>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CA442E"/>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CA442E"/>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CA442E"/>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CA442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CA442E"/>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CA442E"/>
    <w:pPr>
      <w:spacing w:after="0" w:line="240" w:lineRule="auto"/>
    </w:pPr>
    <w:rPr>
      <w:rFonts w:ascii="Times New Roman" w:eastAsia="SimSun" w:hAnsi="Times New Roman" w:cs="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uiPriority w:val="99"/>
    <w:rsid w:val="00CA442E"/>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CA442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eastAsia="x-none"/>
    </w:rPr>
  </w:style>
  <w:style w:type="character" w:customStyle="1" w:styleId="Pagrindinistekstas2Diagrama">
    <w:name w:val="Pagrindinis tekstas 2 Diagrama"/>
    <w:basedOn w:val="Numatytasispastraiposriftas"/>
    <w:link w:val="Pagrindinistekstas2"/>
    <w:uiPriority w:val="99"/>
    <w:rsid w:val="00CA442E"/>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CA442E"/>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CA442E"/>
    <w:pPr>
      <w:tabs>
        <w:tab w:val="clear" w:pos="720"/>
        <w:tab w:val="num" w:pos="360"/>
      </w:tabs>
      <w:ind w:left="709" w:hanging="425"/>
    </w:pPr>
    <w:rPr>
      <w:sz w:val="22"/>
    </w:rPr>
  </w:style>
  <w:style w:type="paragraph" w:customStyle="1" w:styleId="AHeader3">
    <w:name w:val="AHeader 3"/>
    <w:basedOn w:val="AHeader2"/>
    <w:uiPriority w:val="99"/>
    <w:rsid w:val="00CA442E"/>
    <w:pPr>
      <w:ind w:left="1276" w:hanging="567"/>
    </w:pPr>
  </w:style>
  <w:style w:type="paragraph" w:customStyle="1" w:styleId="AHeader2abc">
    <w:name w:val="AHeader 2 abc"/>
    <w:basedOn w:val="AHeader3"/>
    <w:uiPriority w:val="99"/>
    <w:rsid w:val="00CA442E"/>
    <w:pPr>
      <w:jc w:val="both"/>
    </w:pPr>
    <w:rPr>
      <w:b w:val="0"/>
      <w:bCs w:val="0"/>
    </w:rPr>
  </w:style>
  <w:style w:type="paragraph" w:customStyle="1" w:styleId="AHeader3abc">
    <w:name w:val="AHeader 3 abc"/>
    <w:basedOn w:val="AHeader2abc"/>
    <w:uiPriority w:val="99"/>
    <w:rsid w:val="00CA442E"/>
    <w:pPr>
      <w:ind w:left="1701" w:hanging="425"/>
    </w:pPr>
  </w:style>
  <w:style w:type="paragraph" w:styleId="Pagrindiniotekstotrauka3">
    <w:name w:val="Body Text Indent 3"/>
    <w:basedOn w:val="prastasis"/>
    <w:link w:val="Pagrindiniotekstotrauka3Diagrama"/>
    <w:uiPriority w:val="99"/>
    <w:rsid w:val="00CA442E"/>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CA442E"/>
    <w:rPr>
      <w:rFonts w:ascii="Times New Roman" w:eastAsia="SimSun" w:hAnsi="Times New Roman" w:cs="Times New Roman"/>
      <w:sz w:val="20"/>
      <w:szCs w:val="21"/>
      <w:lang w:val="en-GB" w:eastAsia="x-none"/>
    </w:rPr>
  </w:style>
  <w:style w:type="character" w:styleId="Perirtashipersaitas">
    <w:name w:val="FollowedHyperlink"/>
    <w:uiPriority w:val="99"/>
    <w:rsid w:val="00CA442E"/>
    <w:rPr>
      <w:rFonts w:cs="Times New Roman"/>
      <w:color w:val="800080"/>
      <w:u w:val="single"/>
    </w:rPr>
  </w:style>
  <w:style w:type="character" w:styleId="Grietas">
    <w:name w:val="Strong"/>
    <w:uiPriority w:val="99"/>
    <w:qFormat/>
    <w:rsid w:val="00CA442E"/>
    <w:rPr>
      <w:rFonts w:cs="Times New Roman"/>
      <w:b/>
      <w:bCs/>
    </w:rPr>
  </w:style>
  <w:style w:type="character" w:customStyle="1" w:styleId="BodytextAgencyChar">
    <w:name w:val="Body text (Agency) Char"/>
    <w:link w:val="BodytextAgency"/>
    <w:uiPriority w:val="99"/>
    <w:locked/>
    <w:rsid w:val="00CA442E"/>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CA442E"/>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A442E"/>
    <w:pPr>
      <w:keepNext/>
    </w:pPr>
    <w:rPr>
      <w:rFonts w:eastAsia="SimSun" w:cs="Verdana"/>
      <w:b/>
      <w:snapToGrid/>
      <w:szCs w:val="18"/>
      <w:lang w:eastAsia="en-GB"/>
    </w:rPr>
  </w:style>
  <w:style w:type="character" w:customStyle="1" w:styleId="NormalAgencyChar">
    <w:name w:val="Normal (Agency) Char"/>
    <w:link w:val="NormalAgency"/>
    <w:uiPriority w:val="99"/>
    <w:locked/>
    <w:rsid w:val="00CA442E"/>
    <w:rPr>
      <w:rFonts w:ascii="Verdana" w:eastAsia="Times New Roman" w:hAnsi="Verdana" w:cs="Times New Roman"/>
      <w:snapToGrid w:val="0"/>
      <w:sz w:val="18"/>
      <w:lang w:val="en-GB" w:eastAsia="da-DK"/>
    </w:rPr>
  </w:style>
  <w:style w:type="paragraph" w:styleId="Paprastasistekstas">
    <w:name w:val="Plain Text"/>
    <w:basedOn w:val="prastasis"/>
    <w:link w:val="PaprastasistekstasDiagrama"/>
    <w:uiPriority w:val="99"/>
    <w:rsid w:val="00CA442E"/>
    <w:pPr>
      <w:spacing w:after="0" w:line="240" w:lineRule="auto"/>
    </w:pPr>
    <w:rPr>
      <w:rFonts w:ascii="Courier New" w:eastAsia="SimSun" w:hAnsi="Courier New" w:cs="Times New Roman"/>
      <w:sz w:val="20"/>
      <w:szCs w:val="20"/>
      <w:lang w:val="en-US" w:eastAsia="x-none"/>
    </w:rPr>
  </w:style>
  <w:style w:type="character" w:customStyle="1" w:styleId="PaprastasistekstasDiagrama">
    <w:name w:val="Paprastasis tekstas Diagrama"/>
    <w:basedOn w:val="Numatytasispastraiposriftas"/>
    <w:link w:val="Paprastasistekstas"/>
    <w:uiPriority w:val="99"/>
    <w:rsid w:val="00CA442E"/>
    <w:rPr>
      <w:rFonts w:ascii="Courier New" w:eastAsia="SimSun" w:hAnsi="Courier New" w:cs="Times New Roman"/>
      <w:sz w:val="20"/>
      <w:szCs w:val="20"/>
      <w:lang w:eastAsia="x-none"/>
    </w:rPr>
  </w:style>
  <w:style w:type="paragraph" w:customStyle="1" w:styleId="Default">
    <w:name w:val="Default"/>
    <w:rsid w:val="00CA442E"/>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CA442E"/>
    <w:pPr>
      <w:spacing w:after="0" w:line="240" w:lineRule="auto"/>
      <w:jc w:val="center"/>
    </w:pPr>
    <w:rPr>
      <w:rFonts w:ascii="Times New Roman" w:eastAsia="SimSun"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sid w:val="00CA442E"/>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CA442E"/>
    <w:pPr>
      <w:tabs>
        <w:tab w:val="left" w:pos="567"/>
      </w:tabs>
      <w:spacing w:after="0" w:line="240" w:lineRule="auto"/>
    </w:pPr>
    <w:rPr>
      <w:rFonts w:ascii="Times New Roman" w:eastAsia="SimSu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sid w:val="00CA442E"/>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CA442E"/>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CA442E"/>
    <w:rPr>
      <w:rFonts w:ascii="Times New Roman" w:eastAsia="SimSun" w:hAnsi="Times New Roman" w:cs="Times New Roman"/>
      <w:noProof/>
      <w:sz w:val="20"/>
      <w:szCs w:val="20"/>
      <w:lang w:val="x-none" w:eastAsia="x-none"/>
    </w:rPr>
  </w:style>
  <w:style w:type="character" w:customStyle="1" w:styleId="CharChar12">
    <w:name w:val="Char Char12"/>
    <w:locked/>
    <w:rsid w:val="00CA442E"/>
    <w:rPr>
      <w:snapToGrid w:val="0"/>
      <w:lang w:val="en-GB" w:eastAsia="en-US" w:bidi="ar-SA"/>
    </w:rPr>
  </w:style>
  <w:style w:type="paragraph" w:customStyle="1" w:styleId="cellleft9">
    <w:name w:val="cell:left9"/>
    <w:basedOn w:val="prastasis"/>
    <w:next w:val="prastasis"/>
    <w:rsid w:val="00CA442E"/>
    <w:pPr>
      <w:spacing w:before="30" w:after="30" w:line="240" w:lineRule="auto"/>
    </w:pPr>
    <w:rPr>
      <w:rFonts w:ascii="Arial" w:eastAsia="MS Mincho" w:hAnsi="Arial" w:cs="Arial"/>
      <w:sz w:val="18"/>
      <w:szCs w:val="18"/>
      <w:lang w:val="en-US"/>
    </w:rPr>
  </w:style>
  <w:style w:type="paragraph" w:styleId="Sraassuenkleliais">
    <w:name w:val="List Bullet"/>
    <w:basedOn w:val="prastasis"/>
    <w:rsid w:val="00CA442E"/>
    <w:pPr>
      <w:numPr>
        <w:numId w:val="9"/>
      </w:numPr>
      <w:spacing w:after="0" w:line="240" w:lineRule="auto"/>
    </w:pPr>
    <w:rPr>
      <w:rFonts w:ascii="Times New Roman" w:eastAsia="MS Mincho" w:hAnsi="Times New Roman" w:cs="Times New Roman"/>
      <w:snapToGrid w:val="0"/>
      <w:sz w:val="24"/>
      <w:szCs w:val="24"/>
      <w:lang w:val="en-GB" w:eastAsia="ja-JP"/>
    </w:rPr>
  </w:style>
  <w:style w:type="paragraph" w:customStyle="1" w:styleId="text">
    <w:name w:val="text"/>
    <w:basedOn w:val="prastasis"/>
    <w:rsid w:val="00CA442E"/>
    <w:pPr>
      <w:spacing w:after="240" w:line="240" w:lineRule="auto"/>
    </w:pPr>
    <w:rPr>
      <w:rFonts w:ascii="Times New Roman" w:eastAsia="Times New Roman" w:hAnsi="Times New Roman" w:cs="Times New Roman"/>
      <w:sz w:val="24"/>
      <w:szCs w:val="24"/>
      <w:lang w:val="it-IT" w:eastAsia="it-IT"/>
    </w:rPr>
  </w:style>
  <w:style w:type="paragraph" w:customStyle="1" w:styleId="Corpotesto">
    <w:name w:val="Corpo testo"/>
    <w:basedOn w:val="prastasis"/>
    <w:rsid w:val="00CA442E"/>
    <w:pPr>
      <w:spacing w:after="0" w:line="240" w:lineRule="auto"/>
    </w:pPr>
    <w:rPr>
      <w:rFonts w:ascii="Tms Rmn" w:eastAsia="MS Mincho" w:hAnsi="Tms Rmn" w:cs="Tms Rmn"/>
      <w:noProof/>
      <w:snapToGrid w:val="0"/>
      <w:sz w:val="20"/>
      <w:szCs w:val="20"/>
      <w:lang w:eastAsia="ja-JP"/>
      <w14:shadow w14:blurRad="50800" w14:dist="38100" w14:dir="2700000" w14:sx="100000" w14:sy="100000" w14:kx="0" w14:ky="0" w14:algn="tl">
        <w14:srgbClr w14:val="000000">
          <w14:alpha w14:val="60000"/>
        </w14:srgbClr>
      </w14:shadow>
    </w:rPr>
  </w:style>
  <w:style w:type="paragraph" w:customStyle="1" w:styleId="Corpotesto1">
    <w:name w:val="Corpo testo1"/>
    <w:basedOn w:val="prastasis"/>
    <w:uiPriority w:val="99"/>
    <w:rsid w:val="00CA442E"/>
    <w:pPr>
      <w:spacing w:after="0" w:line="240" w:lineRule="auto"/>
    </w:pPr>
    <w:rPr>
      <w:rFonts w:ascii="Tms Rmn" w:eastAsia="Times New Roman" w:hAnsi="Tms Rmn" w:cs="Tms Rmn"/>
      <w:sz w:val="20"/>
      <w:szCs w:val="20"/>
      <w:lang w:val="en-GB"/>
      <w14:shadow w14:blurRad="50800" w14:dist="38100" w14:dir="2700000" w14:sx="100000" w14:sy="100000" w14:kx="0" w14:ky="0" w14:algn="tl">
        <w14:srgbClr w14:val="000000">
          <w14:alpha w14:val="60000"/>
        </w14:srgbClr>
      </w14:shadow>
    </w:rPr>
  </w:style>
  <w:style w:type="paragraph" w:styleId="Sraopastraipa">
    <w:name w:val="List Paragraph"/>
    <w:basedOn w:val="prastasis"/>
    <w:uiPriority w:val="34"/>
    <w:qFormat/>
    <w:rsid w:val="00D65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59442</Words>
  <Characters>33882</Characters>
  <Application>Microsoft Office Word</Application>
  <DocSecurity>0</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Vengalyte Oleskeviciene</dc:creator>
  <cp:keywords/>
  <dc:description/>
  <cp:lastModifiedBy>Albina Burkauskaitė</cp:lastModifiedBy>
  <cp:revision>3</cp:revision>
  <dcterms:created xsi:type="dcterms:W3CDTF">2019-12-30T08:26:00Z</dcterms:created>
  <dcterms:modified xsi:type="dcterms:W3CDTF">2019-12-30T08:30:00Z</dcterms:modified>
</cp:coreProperties>
</file>