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CC060F" w14:textId="77777777" w:rsidR="0089152A" w:rsidRPr="00B34FA1" w:rsidRDefault="0089152A" w:rsidP="0089152A">
      <w:pPr>
        <w:outlineLvl w:val="0"/>
        <w:rPr>
          <w:b/>
          <w:lang w:val="lt-LT"/>
        </w:rPr>
      </w:pPr>
    </w:p>
    <w:p w14:paraId="5B1137ED" w14:textId="77777777" w:rsidR="0089152A" w:rsidRPr="00B34FA1" w:rsidRDefault="0089152A" w:rsidP="0089152A">
      <w:pPr>
        <w:outlineLvl w:val="0"/>
        <w:rPr>
          <w:b/>
          <w:lang w:val="lt-LT"/>
        </w:rPr>
      </w:pPr>
    </w:p>
    <w:p w14:paraId="3E9B6E11" w14:textId="77777777" w:rsidR="0089152A" w:rsidRPr="00B34FA1" w:rsidRDefault="0089152A" w:rsidP="0089152A">
      <w:pPr>
        <w:outlineLvl w:val="0"/>
        <w:rPr>
          <w:b/>
          <w:lang w:val="lt-LT"/>
        </w:rPr>
      </w:pPr>
    </w:p>
    <w:p w14:paraId="6BDA5C63" w14:textId="77777777" w:rsidR="0089152A" w:rsidRPr="00B34FA1" w:rsidRDefault="0089152A" w:rsidP="0089152A">
      <w:pPr>
        <w:outlineLvl w:val="0"/>
        <w:rPr>
          <w:b/>
          <w:lang w:val="lt-LT"/>
        </w:rPr>
      </w:pPr>
    </w:p>
    <w:p w14:paraId="3317367B" w14:textId="77777777" w:rsidR="0089152A" w:rsidRPr="00B34FA1" w:rsidRDefault="0089152A" w:rsidP="0089152A">
      <w:pPr>
        <w:tabs>
          <w:tab w:val="left" w:pos="-1440"/>
          <w:tab w:val="left" w:pos="-720"/>
        </w:tabs>
        <w:rPr>
          <w:b/>
          <w:lang w:val="lt-LT"/>
        </w:rPr>
      </w:pPr>
    </w:p>
    <w:p w14:paraId="1C91D18C" w14:textId="77777777" w:rsidR="0089152A" w:rsidRPr="00B34FA1" w:rsidRDefault="0089152A" w:rsidP="0089152A">
      <w:pPr>
        <w:tabs>
          <w:tab w:val="left" w:pos="-1440"/>
          <w:tab w:val="left" w:pos="-720"/>
        </w:tabs>
        <w:rPr>
          <w:b/>
          <w:lang w:val="lt-LT"/>
        </w:rPr>
      </w:pPr>
    </w:p>
    <w:p w14:paraId="21209891" w14:textId="77777777" w:rsidR="0089152A" w:rsidRPr="00B34FA1" w:rsidRDefault="0089152A" w:rsidP="0089152A">
      <w:pPr>
        <w:tabs>
          <w:tab w:val="left" w:pos="-1440"/>
          <w:tab w:val="left" w:pos="-720"/>
        </w:tabs>
        <w:rPr>
          <w:b/>
          <w:lang w:val="lt-LT"/>
        </w:rPr>
      </w:pPr>
    </w:p>
    <w:p w14:paraId="7A89A8B2" w14:textId="77777777" w:rsidR="0089152A" w:rsidRPr="00B34FA1" w:rsidRDefault="0089152A" w:rsidP="0089152A">
      <w:pPr>
        <w:tabs>
          <w:tab w:val="left" w:pos="-1440"/>
          <w:tab w:val="left" w:pos="-720"/>
        </w:tabs>
        <w:rPr>
          <w:b/>
          <w:lang w:val="lt-LT"/>
        </w:rPr>
      </w:pPr>
    </w:p>
    <w:p w14:paraId="0E19B372" w14:textId="77777777" w:rsidR="0089152A" w:rsidRPr="00B34FA1" w:rsidRDefault="0089152A" w:rsidP="0089152A">
      <w:pPr>
        <w:tabs>
          <w:tab w:val="left" w:pos="-1440"/>
          <w:tab w:val="left" w:pos="-720"/>
        </w:tabs>
        <w:rPr>
          <w:b/>
          <w:lang w:val="lt-LT"/>
        </w:rPr>
      </w:pPr>
    </w:p>
    <w:p w14:paraId="0B05DCC8" w14:textId="77777777" w:rsidR="0089152A" w:rsidRPr="00B34FA1" w:rsidRDefault="0089152A" w:rsidP="0089152A">
      <w:pPr>
        <w:tabs>
          <w:tab w:val="left" w:pos="-1440"/>
          <w:tab w:val="left" w:pos="-720"/>
        </w:tabs>
        <w:rPr>
          <w:b/>
          <w:lang w:val="lt-LT"/>
        </w:rPr>
      </w:pPr>
    </w:p>
    <w:p w14:paraId="7AF39941" w14:textId="77777777" w:rsidR="0089152A" w:rsidRPr="00B34FA1" w:rsidRDefault="0089152A" w:rsidP="0089152A">
      <w:pPr>
        <w:tabs>
          <w:tab w:val="left" w:pos="-1440"/>
          <w:tab w:val="left" w:pos="-720"/>
        </w:tabs>
        <w:rPr>
          <w:b/>
          <w:lang w:val="lt-LT"/>
        </w:rPr>
      </w:pPr>
    </w:p>
    <w:p w14:paraId="6E4B4015" w14:textId="77777777" w:rsidR="0089152A" w:rsidRPr="00B34FA1" w:rsidRDefault="0089152A" w:rsidP="0089152A">
      <w:pPr>
        <w:tabs>
          <w:tab w:val="left" w:pos="-1440"/>
          <w:tab w:val="left" w:pos="-720"/>
        </w:tabs>
        <w:rPr>
          <w:b/>
          <w:lang w:val="lt-LT"/>
        </w:rPr>
      </w:pPr>
    </w:p>
    <w:p w14:paraId="57E64E01" w14:textId="77777777" w:rsidR="0089152A" w:rsidRPr="00B34FA1" w:rsidRDefault="0089152A" w:rsidP="0089152A">
      <w:pPr>
        <w:tabs>
          <w:tab w:val="left" w:pos="-1440"/>
          <w:tab w:val="left" w:pos="-720"/>
        </w:tabs>
        <w:rPr>
          <w:b/>
          <w:lang w:val="lt-LT"/>
        </w:rPr>
      </w:pPr>
    </w:p>
    <w:p w14:paraId="394B5741" w14:textId="77777777" w:rsidR="0089152A" w:rsidRPr="00B34FA1" w:rsidRDefault="0089152A" w:rsidP="0089152A">
      <w:pPr>
        <w:tabs>
          <w:tab w:val="left" w:pos="-1440"/>
          <w:tab w:val="left" w:pos="-720"/>
        </w:tabs>
        <w:rPr>
          <w:b/>
          <w:lang w:val="lt-LT"/>
        </w:rPr>
      </w:pPr>
    </w:p>
    <w:p w14:paraId="1A5F18C1" w14:textId="77777777" w:rsidR="0089152A" w:rsidRPr="00B34FA1" w:rsidRDefault="0089152A" w:rsidP="0089152A">
      <w:pPr>
        <w:tabs>
          <w:tab w:val="left" w:pos="-1440"/>
          <w:tab w:val="left" w:pos="-720"/>
        </w:tabs>
        <w:rPr>
          <w:b/>
          <w:lang w:val="lt-LT"/>
        </w:rPr>
      </w:pPr>
    </w:p>
    <w:p w14:paraId="4D456A2C" w14:textId="77777777" w:rsidR="0089152A" w:rsidRPr="00B34FA1" w:rsidRDefault="0089152A" w:rsidP="0089152A">
      <w:pPr>
        <w:tabs>
          <w:tab w:val="left" w:pos="-1440"/>
          <w:tab w:val="left" w:pos="-720"/>
        </w:tabs>
        <w:rPr>
          <w:b/>
          <w:lang w:val="lt-LT"/>
        </w:rPr>
      </w:pPr>
    </w:p>
    <w:p w14:paraId="7B06ED74" w14:textId="77777777" w:rsidR="0089152A" w:rsidRPr="00B34FA1" w:rsidRDefault="0089152A" w:rsidP="0089152A">
      <w:pPr>
        <w:tabs>
          <w:tab w:val="left" w:pos="-1440"/>
          <w:tab w:val="left" w:pos="-720"/>
        </w:tabs>
        <w:rPr>
          <w:b/>
          <w:lang w:val="lt-LT"/>
        </w:rPr>
      </w:pPr>
    </w:p>
    <w:p w14:paraId="53D06251" w14:textId="77777777" w:rsidR="0089152A" w:rsidRPr="00B34FA1" w:rsidRDefault="0089152A" w:rsidP="0089152A">
      <w:pPr>
        <w:tabs>
          <w:tab w:val="left" w:pos="-1440"/>
          <w:tab w:val="left" w:pos="-720"/>
        </w:tabs>
        <w:rPr>
          <w:b/>
          <w:lang w:val="lt-LT"/>
        </w:rPr>
      </w:pPr>
    </w:p>
    <w:p w14:paraId="7C589BE8" w14:textId="77777777" w:rsidR="0089152A" w:rsidRPr="00B34FA1" w:rsidRDefault="0089152A" w:rsidP="0089152A">
      <w:pPr>
        <w:tabs>
          <w:tab w:val="left" w:pos="-1440"/>
          <w:tab w:val="left" w:pos="-720"/>
        </w:tabs>
        <w:rPr>
          <w:b/>
          <w:lang w:val="lt-LT"/>
        </w:rPr>
      </w:pPr>
    </w:p>
    <w:p w14:paraId="6E62155B" w14:textId="77777777" w:rsidR="0089152A" w:rsidRPr="00B34FA1" w:rsidRDefault="0089152A" w:rsidP="0089152A">
      <w:pPr>
        <w:tabs>
          <w:tab w:val="left" w:pos="-1440"/>
          <w:tab w:val="left" w:pos="-720"/>
        </w:tabs>
        <w:rPr>
          <w:b/>
          <w:lang w:val="lt-LT"/>
        </w:rPr>
      </w:pPr>
    </w:p>
    <w:p w14:paraId="43DA2A7C" w14:textId="77777777" w:rsidR="0089152A" w:rsidRPr="00B34FA1" w:rsidRDefault="0089152A" w:rsidP="0089152A">
      <w:pPr>
        <w:tabs>
          <w:tab w:val="left" w:pos="-1440"/>
          <w:tab w:val="left" w:pos="-720"/>
        </w:tabs>
        <w:rPr>
          <w:b/>
          <w:lang w:val="lt-LT"/>
        </w:rPr>
      </w:pPr>
    </w:p>
    <w:p w14:paraId="239CBC94" w14:textId="77777777" w:rsidR="0089152A" w:rsidRDefault="0089152A" w:rsidP="0089152A">
      <w:pPr>
        <w:tabs>
          <w:tab w:val="left" w:pos="-1440"/>
          <w:tab w:val="left" w:pos="-720"/>
        </w:tabs>
        <w:rPr>
          <w:b/>
          <w:lang w:val="lt-LT"/>
        </w:rPr>
      </w:pPr>
    </w:p>
    <w:p w14:paraId="4EFB31F6" w14:textId="77777777" w:rsidR="0089152A" w:rsidRPr="00B34FA1" w:rsidRDefault="0089152A" w:rsidP="0089152A">
      <w:pPr>
        <w:tabs>
          <w:tab w:val="left" w:pos="-1440"/>
          <w:tab w:val="left" w:pos="-720"/>
        </w:tabs>
        <w:rPr>
          <w:b/>
          <w:lang w:val="lt-LT"/>
        </w:rPr>
      </w:pPr>
    </w:p>
    <w:p w14:paraId="15B88D0D" w14:textId="77777777" w:rsidR="0089152A" w:rsidRPr="00B34FA1" w:rsidRDefault="0089152A" w:rsidP="0089152A">
      <w:pPr>
        <w:pStyle w:val="Antrat2"/>
        <w:spacing w:before="0" w:after="0" w:line="240" w:lineRule="auto"/>
        <w:jc w:val="center"/>
        <w:rPr>
          <w:rFonts w:ascii="Times New Roman" w:hAnsi="Times New Roman"/>
          <w:bCs w:val="0"/>
          <w:i w:val="0"/>
          <w:iCs w:val="0"/>
          <w:sz w:val="22"/>
          <w:szCs w:val="24"/>
          <w:lang w:val="lt-LT"/>
        </w:rPr>
      </w:pPr>
      <w:r w:rsidRPr="00B34FA1">
        <w:rPr>
          <w:rFonts w:ascii="Times New Roman" w:hAnsi="Times New Roman"/>
          <w:i w:val="0"/>
          <w:sz w:val="22"/>
          <w:lang w:val="lt-LT"/>
        </w:rPr>
        <w:t>I PRIEDAS</w:t>
      </w:r>
    </w:p>
    <w:p w14:paraId="6407E7AA" w14:textId="77777777" w:rsidR="0089152A" w:rsidRPr="00B34FA1" w:rsidRDefault="0089152A" w:rsidP="0089152A">
      <w:pPr>
        <w:spacing w:line="240" w:lineRule="auto"/>
        <w:rPr>
          <w:szCs w:val="24"/>
          <w:lang w:val="lt-LT"/>
        </w:rPr>
      </w:pPr>
    </w:p>
    <w:p w14:paraId="1E4F4A96" w14:textId="77777777" w:rsidR="0089152A" w:rsidRPr="00B34FA1" w:rsidRDefault="0089152A" w:rsidP="0089152A">
      <w:pPr>
        <w:tabs>
          <w:tab w:val="left" w:pos="-1440"/>
          <w:tab w:val="left" w:pos="-720"/>
        </w:tabs>
        <w:jc w:val="center"/>
        <w:rPr>
          <w:b/>
          <w:lang w:val="lt-LT"/>
        </w:rPr>
      </w:pPr>
      <w:r w:rsidRPr="00B34FA1">
        <w:rPr>
          <w:b/>
          <w:lang w:val="lt-LT"/>
        </w:rPr>
        <w:t>PREPARATO CHARAKTERISTIKŲ SANTRAUKA</w:t>
      </w:r>
    </w:p>
    <w:p w14:paraId="62ED308F" w14:textId="77777777" w:rsidR="00F34163" w:rsidRPr="009D47CD" w:rsidRDefault="0089152A" w:rsidP="00F34163">
      <w:pPr>
        <w:tabs>
          <w:tab w:val="left" w:pos="-1440"/>
          <w:tab w:val="left" w:pos="-720"/>
        </w:tabs>
        <w:jc w:val="center"/>
        <w:rPr>
          <w:szCs w:val="22"/>
          <w:lang w:val="lt-LT"/>
        </w:rPr>
      </w:pPr>
      <w:r w:rsidRPr="00B34FA1">
        <w:rPr>
          <w:lang w:val="lt-LT" w:eastAsia="zh-CN"/>
        </w:rPr>
        <w:br w:type="page"/>
      </w:r>
    </w:p>
    <w:p w14:paraId="406CD682" w14:textId="08630F3D" w:rsidR="00F34163" w:rsidRPr="009D47CD" w:rsidRDefault="00F34163" w:rsidP="00F34163">
      <w:pPr>
        <w:pStyle w:val="Antrat3"/>
        <w:spacing w:before="0" w:after="0" w:line="240" w:lineRule="auto"/>
        <w:rPr>
          <w:rFonts w:ascii="Times New Roman" w:hAnsi="Times New Roman"/>
          <w:sz w:val="22"/>
          <w:szCs w:val="22"/>
          <w:lang w:val="lt-LT"/>
        </w:rPr>
      </w:pPr>
      <w:r w:rsidRPr="009D47CD">
        <w:rPr>
          <w:rFonts w:ascii="Times New Roman" w:hAnsi="Times New Roman"/>
          <w:sz w:val="22"/>
          <w:szCs w:val="22"/>
          <w:lang w:val="lt-LT"/>
        </w:rPr>
        <w:t>1.</w:t>
      </w:r>
      <w:r w:rsidRPr="009D47CD">
        <w:rPr>
          <w:rFonts w:ascii="Times New Roman" w:hAnsi="Times New Roman"/>
          <w:sz w:val="22"/>
          <w:szCs w:val="22"/>
          <w:lang w:val="lt-LT"/>
        </w:rPr>
        <w:tab/>
        <w:t>VAISTINIO PREPARATO PAVADINIMAS</w:t>
      </w:r>
    </w:p>
    <w:p w14:paraId="2A6E1D08" w14:textId="77777777" w:rsidR="00F34163" w:rsidRPr="009D47CD" w:rsidRDefault="00F34163" w:rsidP="00F34163">
      <w:pPr>
        <w:rPr>
          <w:szCs w:val="22"/>
          <w:lang w:val="lt-LT"/>
        </w:rPr>
      </w:pPr>
    </w:p>
    <w:p w14:paraId="439915AE" w14:textId="6B6105F7" w:rsidR="00E45040" w:rsidRPr="0007446C" w:rsidRDefault="00E45040" w:rsidP="00E45040">
      <w:pPr>
        <w:rPr>
          <w:szCs w:val="22"/>
          <w:lang w:val="lt-LT"/>
        </w:rPr>
      </w:pPr>
      <w:proofErr w:type="spellStart"/>
      <w:r w:rsidRPr="0007446C">
        <w:rPr>
          <w:szCs w:val="22"/>
          <w:lang w:val="lt-LT"/>
        </w:rPr>
        <w:t>Cefazolin</w:t>
      </w:r>
      <w:proofErr w:type="spellEnd"/>
      <w:r w:rsidRPr="0007446C">
        <w:rPr>
          <w:szCs w:val="22"/>
          <w:lang w:val="lt-LT"/>
        </w:rPr>
        <w:t xml:space="preserve"> </w:t>
      </w:r>
      <w:proofErr w:type="spellStart"/>
      <w:r w:rsidRPr="0007446C">
        <w:rPr>
          <w:szCs w:val="22"/>
          <w:lang w:val="lt-LT"/>
        </w:rPr>
        <w:t>Hospira</w:t>
      </w:r>
      <w:proofErr w:type="spellEnd"/>
      <w:r w:rsidRPr="0007446C">
        <w:rPr>
          <w:szCs w:val="22"/>
          <w:lang w:val="lt-LT"/>
        </w:rPr>
        <w:t xml:space="preserve"> 1</w:t>
      </w:r>
      <w:r w:rsidR="00106D27" w:rsidRPr="0007446C">
        <w:rPr>
          <w:szCs w:val="22"/>
          <w:lang w:val="lt-LT"/>
        </w:rPr>
        <w:t xml:space="preserve"> g </w:t>
      </w:r>
      <w:r w:rsidRPr="0007446C">
        <w:rPr>
          <w:szCs w:val="22"/>
          <w:lang w:val="lt-LT"/>
        </w:rPr>
        <w:t>milteliai injekciniam ar infuziniam tirpalui</w:t>
      </w:r>
    </w:p>
    <w:p w14:paraId="62E18DE6" w14:textId="77777777" w:rsidR="00E45040" w:rsidRPr="009D47CD" w:rsidRDefault="00E45040" w:rsidP="00E45040">
      <w:pPr>
        <w:rPr>
          <w:szCs w:val="22"/>
          <w:highlight w:val="lightGray"/>
          <w:lang w:val="lt-LT"/>
        </w:rPr>
      </w:pPr>
      <w:proofErr w:type="spellStart"/>
      <w:r w:rsidRPr="009D47CD">
        <w:rPr>
          <w:szCs w:val="22"/>
          <w:highlight w:val="lightGray"/>
          <w:lang w:val="lt-LT"/>
        </w:rPr>
        <w:t>Cefazolin</w:t>
      </w:r>
      <w:proofErr w:type="spellEnd"/>
      <w:r w:rsidRPr="009D47CD">
        <w:rPr>
          <w:szCs w:val="22"/>
          <w:highlight w:val="lightGray"/>
          <w:lang w:val="lt-LT"/>
        </w:rPr>
        <w:t xml:space="preserve"> </w:t>
      </w:r>
      <w:proofErr w:type="spellStart"/>
      <w:r w:rsidRPr="009D47CD">
        <w:rPr>
          <w:szCs w:val="22"/>
          <w:highlight w:val="lightGray"/>
          <w:lang w:val="lt-LT"/>
        </w:rPr>
        <w:t>Hospira</w:t>
      </w:r>
      <w:proofErr w:type="spellEnd"/>
      <w:r w:rsidRPr="009D47CD">
        <w:rPr>
          <w:szCs w:val="22"/>
          <w:highlight w:val="lightGray"/>
          <w:lang w:val="lt-LT"/>
        </w:rPr>
        <w:t xml:space="preserve"> 2</w:t>
      </w:r>
      <w:r w:rsidR="00106D27">
        <w:rPr>
          <w:szCs w:val="22"/>
          <w:highlight w:val="lightGray"/>
          <w:lang w:val="lt-LT"/>
        </w:rPr>
        <w:t xml:space="preserve"> g </w:t>
      </w:r>
      <w:r w:rsidRPr="009D47CD">
        <w:rPr>
          <w:szCs w:val="22"/>
          <w:highlight w:val="lightGray"/>
          <w:lang w:val="lt-LT"/>
        </w:rPr>
        <w:t>milteliai injekciniam ar infuziniam tirpalui</w:t>
      </w:r>
    </w:p>
    <w:p w14:paraId="020D9AA8" w14:textId="77777777" w:rsidR="00E45040" w:rsidRPr="009D47CD" w:rsidRDefault="00E45040" w:rsidP="00E45040">
      <w:pPr>
        <w:rPr>
          <w:szCs w:val="22"/>
          <w:lang w:val="lt-LT"/>
        </w:rPr>
      </w:pPr>
    </w:p>
    <w:p w14:paraId="5EF2DA4C" w14:textId="77777777" w:rsidR="00F34163" w:rsidRPr="009D47CD" w:rsidRDefault="00F34163" w:rsidP="00F34163">
      <w:pPr>
        <w:rPr>
          <w:szCs w:val="22"/>
          <w:lang w:val="lt-LT"/>
        </w:rPr>
      </w:pPr>
    </w:p>
    <w:p w14:paraId="25AD8974" w14:textId="77777777" w:rsidR="00F34163" w:rsidRPr="009D47CD" w:rsidRDefault="00F34163" w:rsidP="00F34163">
      <w:pPr>
        <w:pStyle w:val="Antrat3"/>
        <w:spacing w:before="0" w:after="0" w:line="240" w:lineRule="auto"/>
        <w:rPr>
          <w:rFonts w:ascii="Times New Roman" w:hAnsi="Times New Roman"/>
          <w:sz w:val="22"/>
          <w:szCs w:val="22"/>
          <w:lang w:val="lt-LT"/>
        </w:rPr>
      </w:pPr>
      <w:r w:rsidRPr="009D47CD">
        <w:rPr>
          <w:rFonts w:ascii="Times New Roman" w:hAnsi="Times New Roman"/>
          <w:sz w:val="22"/>
          <w:szCs w:val="22"/>
          <w:lang w:val="lt-LT"/>
        </w:rPr>
        <w:t>2.</w:t>
      </w:r>
      <w:r w:rsidRPr="009D47CD">
        <w:rPr>
          <w:rFonts w:ascii="Times New Roman" w:hAnsi="Times New Roman"/>
          <w:sz w:val="22"/>
          <w:szCs w:val="22"/>
          <w:lang w:val="lt-LT"/>
        </w:rPr>
        <w:tab/>
        <w:t>KOKYBINĖ IR KIEKYBINĖ SUDĖTIS</w:t>
      </w:r>
    </w:p>
    <w:p w14:paraId="0D7EEA94" w14:textId="77777777" w:rsidR="00F34163" w:rsidRPr="009D47CD" w:rsidRDefault="00F34163" w:rsidP="00F34163">
      <w:pPr>
        <w:rPr>
          <w:szCs w:val="22"/>
          <w:lang w:val="lt-LT"/>
        </w:rPr>
      </w:pPr>
    </w:p>
    <w:p w14:paraId="084CF3A5" w14:textId="77777777" w:rsidR="00DA08A4" w:rsidRPr="0007446C" w:rsidRDefault="00DA08A4" w:rsidP="00DA08A4">
      <w:pPr>
        <w:tabs>
          <w:tab w:val="clear" w:pos="567"/>
        </w:tabs>
        <w:spacing w:line="240" w:lineRule="auto"/>
        <w:rPr>
          <w:snapToGrid/>
          <w:color w:val="000000"/>
          <w:szCs w:val="22"/>
          <w:lang w:val="lt-LT"/>
        </w:rPr>
      </w:pPr>
      <w:r w:rsidRPr="0007446C">
        <w:rPr>
          <w:snapToGrid/>
          <w:color w:val="000000"/>
          <w:szCs w:val="22"/>
          <w:lang w:val="lt-LT"/>
        </w:rPr>
        <w:t>Kiekviename flakone yra 1</w:t>
      </w:r>
      <w:r w:rsidR="00106D27" w:rsidRPr="0007446C">
        <w:rPr>
          <w:snapToGrid/>
          <w:color w:val="000000"/>
          <w:szCs w:val="22"/>
          <w:lang w:val="lt-LT"/>
        </w:rPr>
        <w:t xml:space="preserve"> g </w:t>
      </w:r>
      <w:proofErr w:type="spellStart"/>
      <w:r w:rsidRPr="0007446C">
        <w:rPr>
          <w:snapToGrid/>
          <w:color w:val="000000"/>
          <w:szCs w:val="22"/>
          <w:lang w:val="lt-LT"/>
        </w:rPr>
        <w:t>cefazolino</w:t>
      </w:r>
      <w:proofErr w:type="spellEnd"/>
      <w:r w:rsidRPr="0007446C">
        <w:rPr>
          <w:snapToGrid/>
          <w:color w:val="000000"/>
          <w:szCs w:val="22"/>
          <w:lang w:val="lt-LT"/>
        </w:rPr>
        <w:t xml:space="preserve"> (1,048</w:t>
      </w:r>
      <w:r w:rsidR="00106D27" w:rsidRPr="0007446C">
        <w:rPr>
          <w:snapToGrid/>
          <w:color w:val="000000"/>
          <w:szCs w:val="22"/>
          <w:lang w:val="lt-LT"/>
        </w:rPr>
        <w:t xml:space="preserve"> g </w:t>
      </w:r>
      <w:proofErr w:type="spellStart"/>
      <w:r w:rsidRPr="0007446C">
        <w:rPr>
          <w:snapToGrid/>
          <w:szCs w:val="22"/>
          <w:lang w:val="lt-LT"/>
        </w:rPr>
        <w:t>cefazolino</w:t>
      </w:r>
      <w:proofErr w:type="spellEnd"/>
      <w:r w:rsidRPr="0007446C">
        <w:rPr>
          <w:snapToGrid/>
          <w:szCs w:val="22"/>
          <w:lang w:val="lt-LT"/>
        </w:rPr>
        <w:t xml:space="preserve"> natrio druskos</w:t>
      </w:r>
      <w:r w:rsidR="0089152A">
        <w:rPr>
          <w:snapToGrid/>
          <w:szCs w:val="22"/>
          <w:lang w:val="lt-LT"/>
        </w:rPr>
        <w:t xml:space="preserve"> pavidalu</w:t>
      </w:r>
      <w:r w:rsidRPr="0007446C">
        <w:rPr>
          <w:snapToGrid/>
          <w:szCs w:val="22"/>
          <w:lang w:val="lt-LT"/>
        </w:rPr>
        <w:t>).</w:t>
      </w:r>
    </w:p>
    <w:p w14:paraId="0B2BABE1" w14:textId="77777777" w:rsidR="00DA08A4" w:rsidRPr="009D47CD" w:rsidRDefault="00DA08A4" w:rsidP="00DA08A4">
      <w:pPr>
        <w:tabs>
          <w:tab w:val="clear" w:pos="567"/>
        </w:tabs>
        <w:spacing w:line="240" w:lineRule="auto"/>
        <w:rPr>
          <w:snapToGrid/>
          <w:color w:val="000000"/>
          <w:szCs w:val="22"/>
          <w:lang w:val="lt-LT"/>
        </w:rPr>
      </w:pPr>
      <w:r w:rsidRPr="009D47CD">
        <w:rPr>
          <w:snapToGrid/>
          <w:color w:val="000000"/>
          <w:szCs w:val="22"/>
          <w:highlight w:val="lightGray"/>
          <w:lang w:val="lt-LT"/>
        </w:rPr>
        <w:t>Kiekviename flakone yra 2</w:t>
      </w:r>
      <w:r w:rsidR="00106D27">
        <w:rPr>
          <w:snapToGrid/>
          <w:color w:val="000000"/>
          <w:szCs w:val="22"/>
          <w:highlight w:val="lightGray"/>
          <w:lang w:val="lt-LT"/>
        </w:rPr>
        <w:t xml:space="preserve"> g </w:t>
      </w:r>
      <w:proofErr w:type="spellStart"/>
      <w:r w:rsidRPr="009D47CD">
        <w:rPr>
          <w:snapToGrid/>
          <w:color w:val="000000"/>
          <w:szCs w:val="22"/>
          <w:highlight w:val="lightGray"/>
          <w:lang w:val="lt-LT"/>
        </w:rPr>
        <w:t>cefazolino</w:t>
      </w:r>
      <w:proofErr w:type="spellEnd"/>
      <w:r w:rsidRPr="009D47CD">
        <w:rPr>
          <w:snapToGrid/>
          <w:color w:val="000000"/>
          <w:szCs w:val="22"/>
          <w:highlight w:val="lightGray"/>
          <w:lang w:val="lt-LT"/>
        </w:rPr>
        <w:t xml:space="preserve"> </w:t>
      </w:r>
      <w:r w:rsidR="0074066D" w:rsidRPr="009D47CD">
        <w:rPr>
          <w:snapToGrid/>
          <w:color w:val="000000"/>
          <w:szCs w:val="22"/>
          <w:highlight w:val="lightGray"/>
          <w:lang w:val="lt-LT"/>
        </w:rPr>
        <w:t>(</w:t>
      </w:r>
      <w:r w:rsidRPr="009D47CD">
        <w:rPr>
          <w:snapToGrid/>
          <w:color w:val="000000"/>
          <w:szCs w:val="22"/>
          <w:highlight w:val="lightGray"/>
          <w:lang w:val="lt-LT"/>
        </w:rPr>
        <w:t>2,096</w:t>
      </w:r>
      <w:r w:rsidR="00106D27">
        <w:rPr>
          <w:snapToGrid/>
          <w:color w:val="000000"/>
          <w:szCs w:val="22"/>
          <w:highlight w:val="lightGray"/>
          <w:lang w:val="lt-LT"/>
        </w:rPr>
        <w:t xml:space="preserve"> g </w:t>
      </w:r>
      <w:proofErr w:type="spellStart"/>
      <w:r w:rsidRPr="009D47CD">
        <w:rPr>
          <w:snapToGrid/>
          <w:szCs w:val="22"/>
          <w:highlight w:val="lightGray"/>
          <w:lang w:val="lt-LT"/>
        </w:rPr>
        <w:t>cefazolino</w:t>
      </w:r>
      <w:proofErr w:type="spellEnd"/>
      <w:r w:rsidRPr="009D47CD">
        <w:rPr>
          <w:snapToGrid/>
          <w:szCs w:val="22"/>
          <w:highlight w:val="lightGray"/>
          <w:lang w:val="lt-LT"/>
        </w:rPr>
        <w:t xml:space="preserve"> natrio druskos</w:t>
      </w:r>
      <w:r w:rsidR="0089152A">
        <w:rPr>
          <w:snapToGrid/>
          <w:szCs w:val="22"/>
          <w:highlight w:val="lightGray"/>
          <w:lang w:val="lt-LT"/>
        </w:rPr>
        <w:t xml:space="preserve"> pavidalu</w:t>
      </w:r>
      <w:r w:rsidRPr="009D47CD">
        <w:rPr>
          <w:snapToGrid/>
          <w:szCs w:val="22"/>
          <w:highlight w:val="lightGray"/>
          <w:lang w:val="lt-LT"/>
        </w:rPr>
        <w:t>).</w:t>
      </w:r>
    </w:p>
    <w:p w14:paraId="256D8D4A" w14:textId="77777777" w:rsidR="00DA08A4" w:rsidRPr="009D47CD" w:rsidRDefault="00DA08A4" w:rsidP="00DA08A4">
      <w:pPr>
        <w:rPr>
          <w:snapToGrid/>
          <w:szCs w:val="22"/>
          <w:lang w:val="lt-LT"/>
        </w:rPr>
      </w:pPr>
    </w:p>
    <w:p w14:paraId="7330A292" w14:textId="77777777" w:rsidR="00DA08A4" w:rsidRPr="0007446C" w:rsidRDefault="00E555CE" w:rsidP="00E555CE">
      <w:pPr>
        <w:tabs>
          <w:tab w:val="clear" w:pos="567"/>
        </w:tabs>
        <w:spacing w:line="240" w:lineRule="auto"/>
        <w:rPr>
          <w:snapToGrid/>
          <w:szCs w:val="22"/>
          <w:lang w:val="lt-LT"/>
        </w:rPr>
      </w:pPr>
      <w:r w:rsidRPr="0007446C">
        <w:rPr>
          <w:snapToGrid/>
          <w:color w:val="000000"/>
          <w:szCs w:val="22"/>
          <w:lang w:val="lt-LT"/>
        </w:rPr>
        <w:t xml:space="preserve">Kiekviename </w:t>
      </w:r>
      <w:r w:rsidR="00DA08A4" w:rsidRPr="0007446C">
        <w:rPr>
          <w:snapToGrid/>
          <w:color w:val="000000"/>
          <w:szCs w:val="22"/>
          <w:lang w:val="lt-LT"/>
        </w:rPr>
        <w:t>1</w:t>
      </w:r>
      <w:r w:rsidR="00106D27" w:rsidRPr="0007446C">
        <w:rPr>
          <w:snapToGrid/>
          <w:color w:val="000000"/>
          <w:szCs w:val="22"/>
          <w:lang w:val="lt-LT"/>
        </w:rPr>
        <w:t xml:space="preserve"> g </w:t>
      </w:r>
      <w:r w:rsidRPr="0007446C">
        <w:rPr>
          <w:snapToGrid/>
          <w:color w:val="000000"/>
          <w:szCs w:val="22"/>
          <w:lang w:val="lt-LT"/>
        </w:rPr>
        <w:t xml:space="preserve">flakone yra maždaug </w:t>
      </w:r>
      <w:r w:rsidR="00DA08A4" w:rsidRPr="0007446C">
        <w:rPr>
          <w:snapToGrid/>
          <w:color w:val="000000"/>
          <w:szCs w:val="22"/>
          <w:lang w:val="lt-LT"/>
        </w:rPr>
        <w:t>2</w:t>
      </w:r>
      <w:r w:rsidRPr="0007446C">
        <w:rPr>
          <w:snapToGrid/>
          <w:color w:val="000000"/>
          <w:szCs w:val="22"/>
          <w:lang w:val="lt-LT"/>
        </w:rPr>
        <w:t>,</w:t>
      </w:r>
      <w:r w:rsidR="00DA08A4" w:rsidRPr="0007446C">
        <w:rPr>
          <w:snapToGrid/>
          <w:color w:val="000000"/>
          <w:szCs w:val="22"/>
          <w:lang w:val="lt-LT"/>
        </w:rPr>
        <w:t>2</w:t>
      </w:r>
      <w:r w:rsidRPr="0007446C">
        <w:rPr>
          <w:snapToGrid/>
          <w:color w:val="000000"/>
          <w:szCs w:val="22"/>
          <w:lang w:val="lt-LT"/>
        </w:rPr>
        <w:t> </w:t>
      </w:r>
      <w:proofErr w:type="spellStart"/>
      <w:r w:rsidR="00DA08A4" w:rsidRPr="0007446C">
        <w:rPr>
          <w:snapToGrid/>
          <w:color w:val="000000"/>
          <w:szCs w:val="22"/>
          <w:lang w:val="lt-LT"/>
        </w:rPr>
        <w:t>mmol</w:t>
      </w:r>
      <w:proofErr w:type="spellEnd"/>
      <w:r w:rsidR="00DA08A4" w:rsidRPr="0007446C">
        <w:rPr>
          <w:snapToGrid/>
          <w:color w:val="000000"/>
          <w:szCs w:val="22"/>
          <w:lang w:val="lt-LT"/>
        </w:rPr>
        <w:t xml:space="preserve"> (50</w:t>
      </w:r>
      <w:r w:rsidRPr="0007446C">
        <w:rPr>
          <w:snapToGrid/>
          <w:color w:val="000000"/>
          <w:szCs w:val="22"/>
          <w:lang w:val="lt-LT"/>
        </w:rPr>
        <w:t>,6</w:t>
      </w:r>
      <w:r w:rsidR="00106D27" w:rsidRPr="0007446C">
        <w:rPr>
          <w:snapToGrid/>
          <w:color w:val="000000"/>
          <w:szCs w:val="22"/>
          <w:lang w:val="lt-LT"/>
        </w:rPr>
        <w:t> mg</w:t>
      </w:r>
      <w:r w:rsidR="00DA08A4" w:rsidRPr="0007446C">
        <w:rPr>
          <w:snapToGrid/>
          <w:color w:val="000000"/>
          <w:szCs w:val="22"/>
          <w:lang w:val="lt-LT"/>
        </w:rPr>
        <w:t xml:space="preserve">) </w:t>
      </w:r>
      <w:r w:rsidRPr="0007446C">
        <w:rPr>
          <w:snapToGrid/>
          <w:szCs w:val="22"/>
          <w:lang w:val="lt-LT"/>
        </w:rPr>
        <w:t>natrio</w:t>
      </w:r>
      <w:r w:rsidR="00DA08A4" w:rsidRPr="0007446C">
        <w:rPr>
          <w:snapToGrid/>
          <w:szCs w:val="22"/>
          <w:lang w:val="lt-LT"/>
        </w:rPr>
        <w:t xml:space="preserve">. </w:t>
      </w:r>
    </w:p>
    <w:p w14:paraId="2BD9BF24" w14:textId="77777777" w:rsidR="00DA08A4" w:rsidRPr="009D47CD" w:rsidRDefault="00E555CE" w:rsidP="00E555CE">
      <w:pPr>
        <w:tabs>
          <w:tab w:val="clear" w:pos="567"/>
        </w:tabs>
        <w:spacing w:line="240" w:lineRule="auto"/>
        <w:rPr>
          <w:snapToGrid/>
          <w:szCs w:val="22"/>
          <w:lang w:val="lt-LT"/>
        </w:rPr>
      </w:pPr>
      <w:r w:rsidRPr="009D47CD">
        <w:rPr>
          <w:snapToGrid/>
          <w:szCs w:val="22"/>
          <w:highlight w:val="lightGray"/>
          <w:lang w:val="lt-LT"/>
        </w:rPr>
        <w:t xml:space="preserve">Kiekviename </w:t>
      </w:r>
      <w:r w:rsidR="00DA08A4" w:rsidRPr="009D47CD">
        <w:rPr>
          <w:snapToGrid/>
          <w:szCs w:val="22"/>
          <w:highlight w:val="lightGray"/>
          <w:lang w:val="lt-LT"/>
        </w:rPr>
        <w:t>2</w:t>
      </w:r>
      <w:r w:rsidR="00106D27">
        <w:rPr>
          <w:snapToGrid/>
          <w:szCs w:val="22"/>
          <w:highlight w:val="lightGray"/>
          <w:lang w:val="lt-LT"/>
        </w:rPr>
        <w:t xml:space="preserve"> g </w:t>
      </w:r>
      <w:r w:rsidRPr="009D47CD">
        <w:rPr>
          <w:snapToGrid/>
          <w:szCs w:val="22"/>
          <w:highlight w:val="lightGray"/>
          <w:lang w:val="lt-LT"/>
        </w:rPr>
        <w:t xml:space="preserve">flakone yra maždaug </w:t>
      </w:r>
      <w:r w:rsidR="00DA08A4" w:rsidRPr="009D47CD">
        <w:rPr>
          <w:snapToGrid/>
          <w:szCs w:val="22"/>
          <w:highlight w:val="lightGray"/>
          <w:lang w:val="lt-LT"/>
        </w:rPr>
        <w:t>4</w:t>
      </w:r>
      <w:r w:rsidRPr="009D47CD">
        <w:rPr>
          <w:snapToGrid/>
          <w:szCs w:val="22"/>
          <w:highlight w:val="lightGray"/>
          <w:lang w:val="lt-LT"/>
        </w:rPr>
        <w:t>,4 </w:t>
      </w:r>
      <w:proofErr w:type="spellStart"/>
      <w:r w:rsidRPr="009D47CD">
        <w:rPr>
          <w:snapToGrid/>
          <w:szCs w:val="22"/>
          <w:highlight w:val="lightGray"/>
          <w:lang w:val="lt-LT"/>
        </w:rPr>
        <w:t>mmol</w:t>
      </w:r>
      <w:proofErr w:type="spellEnd"/>
      <w:r w:rsidRPr="009D47CD">
        <w:rPr>
          <w:snapToGrid/>
          <w:szCs w:val="22"/>
          <w:highlight w:val="lightGray"/>
          <w:lang w:val="lt-LT"/>
        </w:rPr>
        <w:t xml:space="preserve"> (101,2</w:t>
      </w:r>
      <w:r w:rsidR="00106D27">
        <w:rPr>
          <w:snapToGrid/>
          <w:szCs w:val="22"/>
          <w:highlight w:val="lightGray"/>
          <w:lang w:val="lt-LT"/>
        </w:rPr>
        <w:t> mg</w:t>
      </w:r>
      <w:r w:rsidR="00DA08A4" w:rsidRPr="009D47CD">
        <w:rPr>
          <w:snapToGrid/>
          <w:szCs w:val="22"/>
          <w:highlight w:val="lightGray"/>
          <w:lang w:val="lt-LT"/>
        </w:rPr>
        <w:t xml:space="preserve">) </w:t>
      </w:r>
      <w:r w:rsidRPr="009D47CD">
        <w:rPr>
          <w:snapToGrid/>
          <w:szCs w:val="22"/>
          <w:highlight w:val="lightGray"/>
          <w:lang w:val="lt-LT"/>
        </w:rPr>
        <w:t>natrio</w:t>
      </w:r>
      <w:r w:rsidR="00DA08A4" w:rsidRPr="009D47CD">
        <w:rPr>
          <w:snapToGrid/>
          <w:szCs w:val="22"/>
          <w:highlight w:val="lightGray"/>
          <w:lang w:val="lt-LT"/>
        </w:rPr>
        <w:t>.</w:t>
      </w:r>
      <w:r w:rsidR="00DA08A4" w:rsidRPr="009D47CD">
        <w:rPr>
          <w:snapToGrid/>
          <w:szCs w:val="22"/>
          <w:lang w:val="lt-LT"/>
        </w:rPr>
        <w:t xml:space="preserve"> </w:t>
      </w:r>
    </w:p>
    <w:p w14:paraId="5B86848B" w14:textId="77777777" w:rsidR="00DA08A4" w:rsidRPr="009D47CD" w:rsidRDefault="00DA08A4" w:rsidP="00F34163">
      <w:pPr>
        <w:rPr>
          <w:szCs w:val="22"/>
          <w:lang w:val="lt-LT"/>
        </w:rPr>
      </w:pPr>
    </w:p>
    <w:p w14:paraId="5297B8BD" w14:textId="77777777" w:rsidR="00F34163" w:rsidRPr="009D47CD" w:rsidRDefault="00F34163" w:rsidP="00F34163">
      <w:pPr>
        <w:rPr>
          <w:szCs w:val="22"/>
          <w:lang w:val="lt-LT"/>
        </w:rPr>
      </w:pPr>
    </w:p>
    <w:p w14:paraId="2197083F" w14:textId="77777777" w:rsidR="00F34163" w:rsidRPr="009D47CD" w:rsidRDefault="00F34163" w:rsidP="00F34163">
      <w:pPr>
        <w:pStyle w:val="Antrat3"/>
        <w:spacing w:before="0" w:after="0" w:line="240" w:lineRule="auto"/>
        <w:rPr>
          <w:rFonts w:ascii="Times New Roman" w:hAnsi="Times New Roman"/>
          <w:sz w:val="22"/>
          <w:szCs w:val="22"/>
          <w:lang w:val="lt-LT"/>
        </w:rPr>
      </w:pPr>
      <w:r w:rsidRPr="009D47CD">
        <w:rPr>
          <w:rFonts w:ascii="Times New Roman" w:hAnsi="Times New Roman"/>
          <w:sz w:val="22"/>
          <w:szCs w:val="22"/>
          <w:lang w:val="lt-LT"/>
        </w:rPr>
        <w:t>3.</w:t>
      </w:r>
      <w:r w:rsidRPr="009D47CD">
        <w:rPr>
          <w:rFonts w:ascii="Times New Roman" w:hAnsi="Times New Roman"/>
          <w:sz w:val="22"/>
          <w:szCs w:val="22"/>
          <w:lang w:val="lt-LT"/>
        </w:rPr>
        <w:tab/>
        <w:t>FARMACINĖ FORMA</w:t>
      </w:r>
    </w:p>
    <w:p w14:paraId="3A242DB5" w14:textId="77777777" w:rsidR="00F34163" w:rsidRPr="009D47CD" w:rsidRDefault="00F34163" w:rsidP="00F34163">
      <w:pPr>
        <w:rPr>
          <w:szCs w:val="22"/>
          <w:lang w:val="lt-LT"/>
        </w:rPr>
      </w:pPr>
    </w:p>
    <w:p w14:paraId="18FA43E9" w14:textId="77777777" w:rsidR="004031B9" w:rsidRPr="009D47CD" w:rsidRDefault="004031B9" w:rsidP="004031B9">
      <w:pPr>
        <w:rPr>
          <w:szCs w:val="22"/>
          <w:lang w:val="lt-LT"/>
        </w:rPr>
      </w:pPr>
      <w:r w:rsidRPr="009D47CD">
        <w:rPr>
          <w:szCs w:val="22"/>
          <w:lang w:val="lt-LT"/>
        </w:rPr>
        <w:t>Milteliai injekciniam ar infuziniam tirpalui</w:t>
      </w:r>
    </w:p>
    <w:p w14:paraId="540BFC3D" w14:textId="77777777" w:rsidR="004031B9" w:rsidRPr="009D47CD" w:rsidRDefault="004031B9" w:rsidP="004031B9">
      <w:pPr>
        <w:rPr>
          <w:szCs w:val="22"/>
          <w:lang w:val="lt-LT"/>
        </w:rPr>
      </w:pPr>
    </w:p>
    <w:p w14:paraId="6AD88BA5" w14:textId="77777777" w:rsidR="004031B9" w:rsidRPr="009D47CD" w:rsidRDefault="004031B9" w:rsidP="004031B9">
      <w:pPr>
        <w:rPr>
          <w:szCs w:val="22"/>
          <w:lang w:val="lt-LT"/>
        </w:rPr>
      </w:pPr>
      <w:r w:rsidRPr="009D47CD">
        <w:rPr>
          <w:szCs w:val="22"/>
          <w:lang w:val="lt-LT"/>
        </w:rPr>
        <w:t>Milteliai yra balti arba beveik balti.</w:t>
      </w:r>
    </w:p>
    <w:p w14:paraId="107230D4" w14:textId="77777777" w:rsidR="00F34163" w:rsidRPr="009D47CD" w:rsidRDefault="00F34163" w:rsidP="00F34163">
      <w:pPr>
        <w:rPr>
          <w:szCs w:val="22"/>
          <w:lang w:val="lt-LT"/>
        </w:rPr>
      </w:pPr>
    </w:p>
    <w:p w14:paraId="07C80079" w14:textId="77777777" w:rsidR="00F34163" w:rsidRPr="0007446C" w:rsidRDefault="00F34163" w:rsidP="00F34163">
      <w:pPr>
        <w:rPr>
          <w:color w:val="000000"/>
          <w:szCs w:val="22"/>
          <w:lang w:val="lt-LT"/>
        </w:rPr>
      </w:pPr>
    </w:p>
    <w:p w14:paraId="1EC6D210" w14:textId="77777777" w:rsidR="00F34163" w:rsidRPr="0007446C" w:rsidRDefault="00F34163" w:rsidP="00F34163">
      <w:pPr>
        <w:pStyle w:val="Antrat3"/>
        <w:spacing w:before="0" w:after="0" w:line="240" w:lineRule="auto"/>
        <w:rPr>
          <w:rFonts w:ascii="Times New Roman" w:hAnsi="Times New Roman"/>
          <w:color w:val="000000"/>
          <w:sz w:val="22"/>
          <w:szCs w:val="22"/>
          <w:lang w:val="lt-LT"/>
        </w:rPr>
      </w:pPr>
      <w:r w:rsidRPr="0007446C">
        <w:rPr>
          <w:rFonts w:ascii="Times New Roman" w:hAnsi="Times New Roman"/>
          <w:color w:val="000000"/>
          <w:sz w:val="22"/>
          <w:szCs w:val="22"/>
          <w:lang w:val="lt-LT"/>
        </w:rPr>
        <w:t>4.</w:t>
      </w:r>
      <w:r w:rsidRPr="0007446C">
        <w:rPr>
          <w:rFonts w:ascii="Times New Roman" w:hAnsi="Times New Roman"/>
          <w:color w:val="000000"/>
          <w:sz w:val="22"/>
          <w:szCs w:val="22"/>
          <w:lang w:val="lt-LT"/>
        </w:rPr>
        <w:tab/>
        <w:t>KLINIKINĖ INFORMACIJA</w:t>
      </w:r>
    </w:p>
    <w:p w14:paraId="4C757AD1" w14:textId="77777777" w:rsidR="00F34163" w:rsidRPr="0007446C" w:rsidRDefault="00F34163" w:rsidP="00F34163">
      <w:pPr>
        <w:rPr>
          <w:color w:val="000000"/>
          <w:szCs w:val="22"/>
          <w:lang w:val="lt-LT"/>
        </w:rPr>
      </w:pPr>
    </w:p>
    <w:p w14:paraId="51F576F2" w14:textId="77777777" w:rsidR="00F34163" w:rsidRPr="0007446C" w:rsidRDefault="00F34163" w:rsidP="00F34163">
      <w:pPr>
        <w:pStyle w:val="Antrat4"/>
        <w:rPr>
          <w:rFonts w:ascii="Times New Roman" w:hAnsi="Times New Roman"/>
          <w:color w:val="000000"/>
          <w:sz w:val="22"/>
          <w:szCs w:val="22"/>
          <w:lang w:val="lt-LT"/>
        </w:rPr>
      </w:pPr>
      <w:r w:rsidRPr="0007446C">
        <w:rPr>
          <w:rFonts w:ascii="Times New Roman" w:hAnsi="Times New Roman"/>
          <w:color w:val="000000"/>
          <w:sz w:val="22"/>
          <w:szCs w:val="22"/>
          <w:lang w:val="lt-LT"/>
        </w:rPr>
        <w:t>4.1</w:t>
      </w:r>
      <w:r w:rsidRPr="0007446C">
        <w:rPr>
          <w:rFonts w:ascii="Times New Roman" w:hAnsi="Times New Roman"/>
          <w:color w:val="000000"/>
          <w:sz w:val="22"/>
          <w:szCs w:val="22"/>
          <w:lang w:val="lt-LT"/>
        </w:rPr>
        <w:tab/>
        <w:t>Terapinės indikacijos</w:t>
      </w:r>
    </w:p>
    <w:p w14:paraId="50E105A5" w14:textId="77777777" w:rsidR="00F34163" w:rsidRPr="0007446C" w:rsidRDefault="00F34163" w:rsidP="00F34163">
      <w:pPr>
        <w:rPr>
          <w:color w:val="000000"/>
          <w:szCs w:val="22"/>
          <w:lang w:val="lt-LT"/>
        </w:rPr>
      </w:pPr>
    </w:p>
    <w:p w14:paraId="63A25BB6" w14:textId="77777777" w:rsidR="006449DD" w:rsidRPr="0007446C" w:rsidRDefault="006449DD" w:rsidP="006449DD">
      <w:pPr>
        <w:rPr>
          <w:color w:val="000000"/>
          <w:szCs w:val="22"/>
          <w:lang w:val="lt-LT"/>
        </w:rPr>
      </w:pPr>
      <w:proofErr w:type="spellStart"/>
      <w:r w:rsidRPr="0007446C">
        <w:rPr>
          <w:color w:val="000000"/>
          <w:szCs w:val="22"/>
          <w:lang w:val="lt-LT"/>
        </w:rPr>
        <w:t>Cefazolinas</w:t>
      </w:r>
      <w:proofErr w:type="spellEnd"/>
      <w:r w:rsidRPr="0007446C">
        <w:rPr>
          <w:color w:val="000000"/>
          <w:szCs w:val="22"/>
          <w:lang w:val="lt-LT"/>
        </w:rPr>
        <w:t xml:space="preserve"> yra antibakterinis preparatas, kuriuo gydomos toliau išvardytos suaugusiųjų ir vyresnių kaip vieno mėnesio vaikų infekcinės ligos (žr. 4.2 ir 4.4 skyrius), sukeltos </w:t>
      </w:r>
      <w:proofErr w:type="spellStart"/>
      <w:r w:rsidRPr="0007446C">
        <w:rPr>
          <w:color w:val="000000"/>
          <w:szCs w:val="22"/>
          <w:lang w:val="lt-LT"/>
        </w:rPr>
        <w:t>cefazolinui</w:t>
      </w:r>
      <w:proofErr w:type="spellEnd"/>
      <w:r w:rsidRPr="0007446C">
        <w:rPr>
          <w:color w:val="000000"/>
          <w:szCs w:val="22"/>
          <w:lang w:val="lt-LT"/>
        </w:rPr>
        <w:t xml:space="preserve"> jautrių mikroorganizmų (žr. 5.1 skyrių).</w:t>
      </w:r>
    </w:p>
    <w:p w14:paraId="66A54DF9" w14:textId="77777777" w:rsidR="006449DD" w:rsidRPr="0007446C" w:rsidRDefault="006449DD" w:rsidP="006449DD">
      <w:pPr>
        <w:rPr>
          <w:color w:val="000000"/>
          <w:szCs w:val="22"/>
          <w:lang w:val="lt-LT"/>
        </w:rPr>
      </w:pPr>
    </w:p>
    <w:p w14:paraId="6EAD4922" w14:textId="77777777" w:rsidR="006449DD" w:rsidRPr="0007446C" w:rsidRDefault="003F4C61" w:rsidP="003F4C61">
      <w:pPr>
        <w:numPr>
          <w:ilvl w:val="0"/>
          <w:numId w:val="6"/>
        </w:numPr>
        <w:ind w:left="567" w:hanging="567"/>
        <w:rPr>
          <w:color w:val="000000"/>
          <w:szCs w:val="22"/>
          <w:lang w:val="lt-LT"/>
        </w:rPr>
      </w:pPr>
      <w:r w:rsidRPr="0007446C">
        <w:rPr>
          <w:color w:val="000000"/>
          <w:szCs w:val="22"/>
          <w:lang w:val="lt-LT"/>
        </w:rPr>
        <w:t>Odos ir minkštųjų audinių infekcinės ligos.</w:t>
      </w:r>
    </w:p>
    <w:p w14:paraId="08DB8AFA" w14:textId="77777777" w:rsidR="006449DD" w:rsidRPr="0007446C" w:rsidRDefault="003F4C61" w:rsidP="003F4C61">
      <w:pPr>
        <w:numPr>
          <w:ilvl w:val="0"/>
          <w:numId w:val="6"/>
        </w:numPr>
        <w:ind w:left="567" w:hanging="567"/>
        <w:rPr>
          <w:color w:val="000000"/>
          <w:szCs w:val="22"/>
          <w:lang w:val="lt-LT"/>
        </w:rPr>
      </w:pPr>
      <w:r w:rsidRPr="0007446C">
        <w:rPr>
          <w:color w:val="000000"/>
          <w:szCs w:val="22"/>
          <w:lang w:val="lt-LT"/>
        </w:rPr>
        <w:lastRenderedPageBreak/>
        <w:t>Kaulų ir sąnarių infekcinės ligos.</w:t>
      </w:r>
    </w:p>
    <w:p w14:paraId="696F4267" w14:textId="77777777" w:rsidR="006449DD" w:rsidRPr="0007446C" w:rsidRDefault="003F4C61" w:rsidP="003F4C61">
      <w:pPr>
        <w:numPr>
          <w:ilvl w:val="0"/>
          <w:numId w:val="6"/>
        </w:numPr>
        <w:ind w:left="567" w:hanging="567"/>
        <w:rPr>
          <w:color w:val="000000"/>
          <w:szCs w:val="22"/>
          <w:lang w:val="lt-LT"/>
        </w:rPr>
      </w:pPr>
      <w:r w:rsidRPr="0007446C">
        <w:rPr>
          <w:color w:val="000000"/>
          <w:szCs w:val="22"/>
          <w:lang w:val="lt-LT"/>
        </w:rPr>
        <w:t>Infekcijos profilaktika operacijų metu.</w:t>
      </w:r>
    </w:p>
    <w:p w14:paraId="6C53625A" w14:textId="77777777" w:rsidR="006449DD" w:rsidRPr="0007446C" w:rsidRDefault="006449DD" w:rsidP="006449DD">
      <w:pPr>
        <w:rPr>
          <w:color w:val="000000"/>
          <w:szCs w:val="22"/>
          <w:lang w:val="lt-LT"/>
        </w:rPr>
      </w:pPr>
    </w:p>
    <w:p w14:paraId="55F0F6FA" w14:textId="77777777" w:rsidR="006449DD" w:rsidRPr="0007446C" w:rsidRDefault="006449DD" w:rsidP="006449DD">
      <w:pPr>
        <w:rPr>
          <w:color w:val="000000"/>
          <w:szCs w:val="22"/>
          <w:lang w:val="lt-LT"/>
        </w:rPr>
      </w:pPr>
      <w:proofErr w:type="spellStart"/>
      <w:r w:rsidRPr="0007446C">
        <w:rPr>
          <w:color w:val="000000"/>
          <w:szCs w:val="22"/>
          <w:lang w:val="lt-LT"/>
        </w:rPr>
        <w:t>Cefazolino</w:t>
      </w:r>
      <w:proofErr w:type="spellEnd"/>
      <w:r w:rsidRPr="0007446C">
        <w:rPr>
          <w:color w:val="000000"/>
          <w:szCs w:val="22"/>
          <w:lang w:val="lt-LT"/>
        </w:rPr>
        <w:t xml:space="preserve"> galima vartoti tik tada, kai būtinas </w:t>
      </w:r>
      <w:proofErr w:type="spellStart"/>
      <w:r w:rsidRPr="0007446C">
        <w:rPr>
          <w:color w:val="000000"/>
          <w:szCs w:val="22"/>
          <w:lang w:val="lt-LT"/>
        </w:rPr>
        <w:t>parenterinis</w:t>
      </w:r>
      <w:proofErr w:type="spellEnd"/>
      <w:r w:rsidRPr="0007446C">
        <w:rPr>
          <w:color w:val="000000"/>
          <w:szCs w:val="22"/>
          <w:lang w:val="lt-LT"/>
        </w:rPr>
        <w:t xml:space="preserve"> gydymas.</w:t>
      </w:r>
    </w:p>
    <w:p w14:paraId="183FBE66" w14:textId="77777777" w:rsidR="006449DD" w:rsidRPr="0007446C" w:rsidRDefault="006449DD" w:rsidP="006449DD">
      <w:pPr>
        <w:rPr>
          <w:color w:val="000000"/>
          <w:szCs w:val="22"/>
          <w:lang w:val="lt-LT"/>
        </w:rPr>
      </w:pPr>
    </w:p>
    <w:p w14:paraId="6077FFE8" w14:textId="77777777" w:rsidR="00F34163" w:rsidRPr="0007446C" w:rsidRDefault="006449DD" w:rsidP="006449DD">
      <w:pPr>
        <w:rPr>
          <w:color w:val="000000"/>
          <w:szCs w:val="22"/>
          <w:lang w:val="lt-LT"/>
        </w:rPr>
      </w:pPr>
      <w:r w:rsidRPr="0007446C">
        <w:rPr>
          <w:color w:val="000000"/>
          <w:szCs w:val="22"/>
          <w:lang w:val="lt-LT"/>
        </w:rPr>
        <w:t>Reikia atsižvelgti į oficialias vietines tinkamo antimikrobinių preparatų vartojimo rekomendacijas.</w:t>
      </w:r>
    </w:p>
    <w:p w14:paraId="76A1519A" w14:textId="77777777" w:rsidR="006449DD" w:rsidRPr="0007446C" w:rsidRDefault="006449DD" w:rsidP="006449DD">
      <w:pPr>
        <w:rPr>
          <w:color w:val="000000"/>
          <w:szCs w:val="22"/>
          <w:lang w:val="lt-LT"/>
        </w:rPr>
      </w:pPr>
    </w:p>
    <w:p w14:paraId="25C4777C" w14:textId="77777777" w:rsidR="00F34163" w:rsidRPr="0007446C" w:rsidRDefault="00F34163" w:rsidP="00F34163">
      <w:pPr>
        <w:pStyle w:val="Antrat4"/>
        <w:rPr>
          <w:rFonts w:ascii="Times New Roman" w:hAnsi="Times New Roman"/>
          <w:color w:val="000000"/>
          <w:sz w:val="22"/>
          <w:szCs w:val="22"/>
          <w:lang w:val="lt-LT"/>
        </w:rPr>
      </w:pPr>
      <w:r w:rsidRPr="0007446C">
        <w:rPr>
          <w:rFonts w:ascii="Times New Roman" w:hAnsi="Times New Roman"/>
          <w:color w:val="000000"/>
          <w:sz w:val="22"/>
          <w:szCs w:val="22"/>
          <w:lang w:val="lt-LT"/>
        </w:rPr>
        <w:t>4.2</w:t>
      </w:r>
      <w:r w:rsidRPr="0007446C">
        <w:rPr>
          <w:rFonts w:ascii="Times New Roman" w:hAnsi="Times New Roman"/>
          <w:color w:val="000000"/>
          <w:sz w:val="22"/>
          <w:szCs w:val="22"/>
          <w:lang w:val="lt-LT"/>
        </w:rPr>
        <w:tab/>
        <w:t>Dozavimas ir vartojimo metodas</w:t>
      </w:r>
    </w:p>
    <w:p w14:paraId="7D28914E" w14:textId="77777777" w:rsidR="00F34163" w:rsidRPr="0007446C" w:rsidRDefault="00F34163" w:rsidP="00F34163">
      <w:pPr>
        <w:rPr>
          <w:color w:val="000000"/>
          <w:szCs w:val="22"/>
          <w:lang w:val="lt-LT"/>
        </w:rPr>
      </w:pPr>
    </w:p>
    <w:p w14:paraId="185B658F" w14:textId="77777777" w:rsidR="00E2517C" w:rsidRPr="00587682" w:rsidRDefault="0038626E" w:rsidP="0038626E">
      <w:pPr>
        <w:tabs>
          <w:tab w:val="clear" w:pos="567"/>
          <w:tab w:val="left" w:pos="0"/>
        </w:tabs>
        <w:rPr>
          <w:snapToGrid/>
          <w:color w:val="000000"/>
          <w:szCs w:val="22"/>
          <w:lang w:val="lt-LT"/>
        </w:rPr>
      </w:pPr>
      <w:r w:rsidRPr="00A57DC3">
        <w:rPr>
          <w:snapToGrid/>
          <w:color w:val="000000"/>
          <w:szCs w:val="22"/>
          <w:lang w:val="lt-LT"/>
        </w:rPr>
        <w:t xml:space="preserve">Dozė priklauso nuo patogeno jautrumo </w:t>
      </w:r>
      <w:r w:rsidR="00E2517C" w:rsidRPr="003048A0">
        <w:rPr>
          <w:snapToGrid/>
          <w:color w:val="000000"/>
          <w:szCs w:val="22"/>
          <w:lang w:val="lt-LT"/>
        </w:rPr>
        <w:t>(</w:t>
      </w:r>
      <w:r w:rsidRPr="003048A0">
        <w:rPr>
          <w:snapToGrid/>
          <w:color w:val="000000"/>
          <w:szCs w:val="22"/>
          <w:lang w:val="lt-LT"/>
        </w:rPr>
        <w:t>žr.</w:t>
      </w:r>
      <w:r w:rsidR="00E2517C" w:rsidRPr="003048A0">
        <w:rPr>
          <w:snapToGrid/>
          <w:color w:val="000000"/>
          <w:szCs w:val="22"/>
          <w:lang w:val="lt-LT"/>
        </w:rPr>
        <w:t xml:space="preserve"> 5.1</w:t>
      </w:r>
      <w:r w:rsidRPr="003048A0">
        <w:rPr>
          <w:snapToGrid/>
          <w:color w:val="000000"/>
          <w:szCs w:val="22"/>
          <w:lang w:val="lt-LT"/>
        </w:rPr>
        <w:t> skyrių</w:t>
      </w:r>
      <w:r w:rsidR="00E2517C" w:rsidRPr="00FF4A31">
        <w:rPr>
          <w:snapToGrid/>
          <w:color w:val="000000"/>
          <w:szCs w:val="22"/>
          <w:lang w:val="lt-LT"/>
        </w:rPr>
        <w:t xml:space="preserve">) </w:t>
      </w:r>
      <w:r w:rsidRPr="007A157B">
        <w:rPr>
          <w:snapToGrid/>
          <w:color w:val="000000"/>
          <w:szCs w:val="22"/>
          <w:lang w:val="lt-LT"/>
        </w:rPr>
        <w:t>ir ligos sunkumo</w:t>
      </w:r>
      <w:r w:rsidR="00E2517C" w:rsidRPr="00587682">
        <w:rPr>
          <w:snapToGrid/>
          <w:color w:val="000000"/>
          <w:szCs w:val="22"/>
          <w:lang w:val="lt-LT"/>
        </w:rPr>
        <w:t>.</w:t>
      </w:r>
    </w:p>
    <w:p w14:paraId="0553DB1F" w14:textId="77777777" w:rsidR="00E2517C" w:rsidRPr="0007446C" w:rsidRDefault="00E2517C" w:rsidP="00E2517C">
      <w:pPr>
        <w:ind w:left="567" w:hanging="567"/>
        <w:rPr>
          <w:snapToGrid/>
          <w:color w:val="000000"/>
          <w:szCs w:val="22"/>
          <w:lang w:val="lt-LT"/>
        </w:rPr>
      </w:pPr>
    </w:p>
    <w:p w14:paraId="7D09E244" w14:textId="77777777" w:rsidR="00E2517C" w:rsidRPr="0007446C" w:rsidRDefault="00E2517C" w:rsidP="00E2517C">
      <w:pPr>
        <w:tabs>
          <w:tab w:val="clear" w:pos="567"/>
        </w:tabs>
        <w:spacing w:line="240" w:lineRule="auto"/>
        <w:rPr>
          <w:snapToGrid/>
          <w:color w:val="000000"/>
          <w:szCs w:val="22"/>
          <w:u w:val="single"/>
          <w:lang w:val="lt-LT"/>
        </w:rPr>
      </w:pPr>
      <w:r w:rsidRPr="0007446C">
        <w:rPr>
          <w:snapToGrid/>
          <w:color w:val="000000"/>
          <w:szCs w:val="22"/>
          <w:u w:val="single"/>
          <w:lang w:val="lt-LT"/>
        </w:rPr>
        <w:t>Dozavimas</w:t>
      </w:r>
    </w:p>
    <w:p w14:paraId="7F3A38C5" w14:textId="77777777" w:rsidR="00E2517C" w:rsidRPr="00A57DC3" w:rsidRDefault="00E2517C" w:rsidP="00E2517C">
      <w:pPr>
        <w:tabs>
          <w:tab w:val="clear" w:pos="567"/>
        </w:tabs>
        <w:autoSpaceDE w:val="0"/>
        <w:autoSpaceDN w:val="0"/>
        <w:adjustRightInd w:val="0"/>
        <w:spacing w:line="240" w:lineRule="auto"/>
        <w:rPr>
          <w:snapToGrid/>
          <w:color w:val="000000"/>
          <w:szCs w:val="22"/>
          <w:lang w:val="lt-LT"/>
        </w:rPr>
      </w:pPr>
    </w:p>
    <w:p w14:paraId="77A0D752" w14:textId="77777777" w:rsidR="00E2517C" w:rsidRPr="003048A0" w:rsidRDefault="0038626E" w:rsidP="0038626E">
      <w:pPr>
        <w:tabs>
          <w:tab w:val="clear" w:pos="567"/>
        </w:tabs>
        <w:autoSpaceDE w:val="0"/>
        <w:autoSpaceDN w:val="0"/>
        <w:adjustRightInd w:val="0"/>
        <w:spacing w:line="240" w:lineRule="auto"/>
        <w:rPr>
          <w:b/>
          <w:bCs/>
          <w:i/>
          <w:iCs/>
          <w:snapToGrid/>
          <w:color w:val="000000"/>
          <w:szCs w:val="22"/>
          <w:lang w:val="lt-LT"/>
        </w:rPr>
      </w:pPr>
      <w:r w:rsidRPr="00A57DC3">
        <w:rPr>
          <w:b/>
          <w:bCs/>
          <w:i/>
          <w:iCs/>
          <w:snapToGrid/>
          <w:color w:val="000000"/>
          <w:szCs w:val="22"/>
          <w:lang w:val="lt-LT"/>
        </w:rPr>
        <w:t>Suaugusieji, kurių inkstų funkcija normali</w:t>
      </w:r>
    </w:p>
    <w:p w14:paraId="70716B6F" w14:textId="77777777" w:rsidR="00E2517C" w:rsidRPr="00FF4A31" w:rsidRDefault="00E2517C" w:rsidP="00E2517C">
      <w:pPr>
        <w:tabs>
          <w:tab w:val="clear" w:pos="567"/>
        </w:tabs>
        <w:autoSpaceDE w:val="0"/>
        <w:autoSpaceDN w:val="0"/>
        <w:adjustRightInd w:val="0"/>
        <w:spacing w:line="240" w:lineRule="auto"/>
        <w:rPr>
          <w:snapToGrid/>
          <w:color w:val="000000"/>
          <w:szCs w:val="22"/>
          <w:lang w:val="lt-LT"/>
        </w:rPr>
      </w:pPr>
    </w:p>
    <w:p w14:paraId="4A336AE6" w14:textId="77777777" w:rsidR="00E2517C" w:rsidRPr="00587682" w:rsidRDefault="00EB3442" w:rsidP="00E2517C">
      <w:pPr>
        <w:tabs>
          <w:tab w:val="clear" w:pos="567"/>
        </w:tabs>
        <w:spacing w:line="240" w:lineRule="auto"/>
        <w:rPr>
          <w:b/>
          <w:bCs/>
          <w:snapToGrid/>
          <w:color w:val="000000"/>
          <w:szCs w:val="22"/>
          <w:lang w:val="lt-LT"/>
        </w:rPr>
      </w:pPr>
      <w:r w:rsidRPr="007A157B">
        <w:rPr>
          <w:b/>
          <w:bCs/>
          <w:snapToGrid/>
          <w:color w:val="000000"/>
          <w:szCs w:val="22"/>
          <w:lang w:val="lt-LT"/>
        </w:rPr>
        <w:t xml:space="preserve">Infekcinės ligos, sukeltos labai jautrių </w:t>
      </w:r>
      <w:r w:rsidR="00400A3D" w:rsidRPr="00587682">
        <w:rPr>
          <w:b/>
          <w:bCs/>
          <w:snapToGrid/>
          <w:color w:val="000000"/>
          <w:szCs w:val="22"/>
          <w:lang w:val="lt-LT"/>
        </w:rPr>
        <w:t>mikroorganizmų</w:t>
      </w:r>
    </w:p>
    <w:p w14:paraId="3198D0D9" w14:textId="77777777" w:rsidR="00E2517C" w:rsidRPr="008744EB" w:rsidRDefault="00400A3D" w:rsidP="00525A10">
      <w:pPr>
        <w:tabs>
          <w:tab w:val="clear" w:pos="567"/>
        </w:tabs>
        <w:autoSpaceDE w:val="0"/>
        <w:autoSpaceDN w:val="0"/>
        <w:adjustRightInd w:val="0"/>
        <w:spacing w:line="240" w:lineRule="auto"/>
        <w:rPr>
          <w:snapToGrid/>
          <w:color w:val="000000"/>
          <w:szCs w:val="22"/>
          <w:lang w:val="lt-LT"/>
        </w:rPr>
      </w:pPr>
      <w:r w:rsidRPr="0007446C">
        <w:rPr>
          <w:snapToGrid/>
          <w:color w:val="000000"/>
          <w:szCs w:val="22"/>
          <w:lang w:val="lt-LT"/>
        </w:rPr>
        <w:t xml:space="preserve">Įprastinė paros dozė suaugusiesiems yra </w:t>
      </w:r>
      <w:r w:rsidR="00E2517C" w:rsidRPr="0007446C">
        <w:rPr>
          <w:snapToGrid/>
          <w:color w:val="000000"/>
          <w:szCs w:val="22"/>
          <w:lang w:val="lt-LT"/>
        </w:rPr>
        <w:t>1</w:t>
      </w:r>
      <w:r w:rsidRPr="0007446C">
        <w:rPr>
          <w:snapToGrid/>
          <w:color w:val="000000"/>
          <w:szCs w:val="22"/>
          <w:lang w:val="lt-LT"/>
        </w:rPr>
        <w:noBreakHyphen/>
      </w:r>
      <w:r w:rsidR="00E2517C" w:rsidRPr="0007446C">
        <w:rPr>
          <w:snapToGrid/>
          <w:color w:val="000000"/>
          <w:szCs w:val="22"/>
          <w:lang w:val="lt-LT"/>
        </w:rPr>
        <w:t>2</w:t>
      </w:r>
      <w:r w:rsidRPr="0007446C">
        <w:rPr>
          <w:snapToGrid/>
          <w:color w:val="000000"/>
          <w:szCs w:val="22"/>
          <w:lang w:val="lt-LT"/>
        </w:rPr>
        <w:t> </w:t>
      </w:r>
      <w:r w:rsidR="00E2517C" w:rsidRPr="0007446C">
        <w:rPr>
          <w:snapToGrid/>
          <w:color w:val="000000"/>
          <w:szCs w:val="22"/>
          <w:lang w:val="lt-LT"/>
        </w:rPr>
        <w:t>g</w:t>
      </w:r>
      <w:r w:rsidRPr="0007446C">
        <w:rPr>
          <w:snapToGrid/>
          <w:color w:val="000000"/>
          <w:szCs w:val="22"/>
          <w:lang w:val="lt-LT"/>
        </w:rPr>
        <w:t>, ji suvartojama padalyta į dvi arba tris lygias dozes</w:t>
      </w:r>
      <w:r w:rsidR="00E2517C" w:rsidRPr="0007446C">
        <w:rPr>
          <w:snapToGrid/>
          <w:color w:val="000000"/>
          <w:szCs w:val="22"/>
          <w:lang w:val="lt-LT"/>
        </w:rPr>
        <w:t xml:space="preserve"> </w:t>
      </w:r>
      <w:r w:rsidR="00E2517C" w:rsidRPr="00F04F35">
        <w:rPr>
          <w:snapToGrid/>
          <w:color w:val="000000"/>
          <w:szCs w:val="22"/>
          <w:lang w:val="lt-LT"/>
        </w:rPr>
        <w:t>(</w:t>
      </w:r>
      <w:r w:rsidR="00525A10" w:rsidRPr="008744EB">
        <w:rPr>
          <w:snapToGrid/>
          <w:color w:val="000000"/>
          <w:szCs w:val="22"/>
          <w:lang w:val="lt-LT"/>
        </w:rPr>
        <w:t>viena dozė leidžiama kas 8</w:t>
      </w:r>
      <w:r w:rsidR="00E64951" w:rsidRPr="008744EB">
        <w:rPr>
          <w:snapToGrid/>
          <w:color w:val="000000"/>
          <w:szCs w:val="22"/>
          <w:lang w:val="lt-LT"/>
        </w:rPr>
        <w:t xml:space="preserve"> arba </w:t>
      </w:r>
      <w:r w:rsidR="00E2517C" w:rsidRPr="008744EB">
        <w:rPr>
          <w:snapToGrid/>
          <w:color w:val="000000"/>
          <w:szCs w:val="22"/>
          <w:lang w:val="lt-LT"/>
        </w:rPr>
        <w:t>12</w:t>
      </w:r>
      <w:r w:rsidR="00106D27" w:rsidRPr="008744EB">
        <w:rPr>
          <w:snapToGrid/>
          <w:color w:val="000000"/>
          <w:szCs w:val="22"/>
          <w:lang w:val="lt-LT"/>
        </w:rPr>
        <w:t> val.</w:t>
      </w:r>
      <w:r w:rsidR="00E2517C" w:rsidRPr="008744EB">
        <w:rPr>
          <w:snapToGrid/>
          <w:color w:val="000000"/>
          <w:szCs w:val="22"/>
          <w:lang w:val="lt-LT"/>
        </w:rPr>
        <w:t xml:space="preserve">). </w:t>
      </w:r>
    </w:p>
    <w:p w14:paraId="4E90DFC2" w14:textId="77777777" w:rsidR="00E2517C" w:rsidRPr="00E24EE7" w:rsidRDefault="00E2517C" w:rsidP="00E2517C">
      <w:pPr>
        <w:tabs>
          <w:tab w:val="clear" w:pos="567"/>
        </w:tabs>
        <w:autoSpaceDE w:val="0"/>
        <w:autoSpaceDN w:val="0"/>
        <w:adjustRightInd w:val="0"/>
        <w:spacing w:line="240" w:lineRule="auto"/>
        <w:rPr>
          <w:snapToGrid/>
          <w:color w:val="000000"/>
          <w:szCs w:val="22"/>
          <w:lang w:val="lt-LT"/>
        </w:rPr>
      </w:pPr>
    </w:p>
    <w:p w14:paraId="26E507E5" w14:textId="77777777" w:rsidR="00EB3442" w:rsidRPr="00CA1CAA" w:rsidRDefault="00EB3442" w:rsidP="008E7AD8">
      <w:pPr>
        <w:tabs>
          <w:tab w:val="clear" w:pos="567"/>
        </w:tabs>
        <w:spacing w:line="240" w:lineRule="auto"/>
        <w:rPr>
          <w:b/>
          <w:bCs/>
          <w:snapToGrid/>
          <w:color w:val="000000"/>
          <w:szCs w:val="22"/>
          <w:lang w:val="lt-LT"/>
        </w:rPr>
      </w:pPr>
      <w:r w:rsidRPr="00CA1CAA">
        <w:rPr>
          <w:b/>
          <w:bCs/>
          <w:snapToGrid/>
          <w:color w:val="000000"/>
          <w:szCs w:val="22"/>
          <w:lang w:val="lt-LT"/>
        </w:rPr>
        <w:t xml:space="preserve">Infekcinės ligos, sukeltos </w:t>
      </w:r>
      <w:r w:rsidR="008E7AD8" w:rsidRPr="00CA1CAA">
        <w:rPr>
          <w:b/>
          <w:bCs/>
          <w:snapToGrid/>
          <w:color w:val="000000"/>
          <w:szCs w:val="22"/>
          <w:lang w:val="lt-LT"/>
        </w:rPr>
        <w:t>mažiau</w:t>
      </w:r>
      <w:r w:rsidRPr="00CA1CAA">
        <w:rPr>
          <w:b/>
          <w:bCs/>
          <w:snapToGrid/>
          <w:color w:val="000000"/>
          <w:szCs w:val="22"/>
          <w:lang w:val="lt-LT"/>
        </w:rPr>
        <w:t xml:space="preserve"> jautrių </w:t>
      </w:r>
      <w:r w:rsidR="00400A3D" w:rsidRPr="00CA1CAA">
        <w:rPr>
          <w:b/>
          <w:bCs/>
          <w:snapToGrid/>
          <w:color w:val="000000"/>
          <w:szCs w:val="22"/>
          <w:lang w:val="lt-LT"/>
        </w:rPr>
        <w:t>mikroorganizmų</w:t>
      </w:r>
    </w:p>
    <w:p w14:paraId="3B6C9DAE" w14:textId="77777777" w:rsidR="00E2517C" w:rsidRPr="004A32A0" w:rsidRDefault="00400A3D" w:rsidP="00525A10">
      <w:pPr>
        <w:tabs>
          <w:tab w:val="clear" w:pos="567"/>
        </w:tabs>
        <w:autoSpaceDE w:val="0"/>
        <w:autoSpaceDN w:val="0"/>
        <w:adjustRightInd w:val="0"/>
        <w:spacing w:line="240" w:lineRule="auto"/>
        <w:rPr>
          <w:snapToGrid/>
          <w:color w:val="000000"/>
          <w:szCs w:val="22"/>
          <w:lang w:val="lt-LT"/>
        </w:rPr>
      </w:pPr>
      <w:r w:rsidRPr="000E4EF8">
        <w:rPr>
          <w:snapToGrid/>
          <w:color w:val="000000"/>
          <w:szCs w:val="22"/>
          <w:lang w:val="lt-LT"/>
        </w:rPr>
        <w:t xml:space="preserve">Įprastinė paros dozė yra </w:t>
      </w:r>
      <w:r w:rsidR="00E2517C" w:rsidRPr="000E4EF8">
        <w:rPr>
          <w:snapToGrid/>
          <w:color w:val="000000"/>
          <w:szCs w:val="22"/>
          <w:lang w:val="lt-LT"/>
        </w:rPr>
        <w:t>3</w:t>
      </w:r>
      <w:r w:rsidRPr="000E4EF8">
        <w:rPr>
          <w:snapToGrid/>
          <w:color w:val="000000"/>
          <w:szCs w:val="22"/>
          <w:lang w:val="lt-LT"/>
        </w:rPr>
        <w:noBreakHyphen/>
      </w:r>
      <w:r w:rsidR="00E2517C" w:rsidRPr="000E4EF8">
        <w:rPr>
          <w:snapToGrid/>
          <w:color w:val="000000"/>
          <w:szCs w:val="22"/>
          <w:lang w:val="lt-LT"/>
        </w:rPr>
        <w:t>4</w:t>
      </w:r>
      <w:r w:rsidRPr="000E4EF8">
        <w:rPr>
          <w:snapToGrid/>
          <w:color w:val="000000"/>
          <w:szCs w:val="22"/>
          <w:lang w:val="lt-LT"/>
        </w:rPr>
        <w:t> </w:t>
      </w:r>
      <w:r w:rsidR="00E2517C" w:rsidRPr="004A32A0">
        <w:rPr>
          <w:snapToGrid/>
          <w:color w:val="000000"/>
          <w:szCs w:val="22"/>
          <w:lang w:val="lt-LT"/>
        </w:rPr>
        <w:t>g</w:t>
      </w:r>
      <w:r w:rsidRPr="004A32A0">
        <w:rPr>
          <w:snapToGrid/>
          <w:color w:val="000000"/>
          <w:szCs w:val="22"/>
          <w:lang w:val="lt-LT"/>
        </w:rPr>
        <w:t>,</w:t>
      </w:r>
      <w:r w:rsidR="00E2517C" w:rsidRPr="004A32A0">
        <w:rPr>
          <w:snapToGrid/>
          <w:color w:val="000000"/>
          <w:szCs w:val="22"/>
          <w:lang w:val="lt-LT"/>
        </w:rPr>
        <w:t xml:space="preserve"> </w:t>
      </w:r>
      <w:r w:rsidRPr="004A32A0">
        <w:rPr>
          <w:snapToGrid/>
          <w:color w:val="000000"/>
          <w:szCs w:val="22"/>
          <w:lang w:val="lt-LT"/>
        </w:rPr>
        <w:t xml:space="preserve">ji suvartojama padalyta į tris arba keturias lygias dozes </w:t>
      </w:r>
      <w:r w:rsidR="00E2517C" w:rsidRPr="004A32A0">
        <w:rPr>
          <w:snapToGrid/>
          <w:color w:val="000000"/>
          <w:szCs w:val="22"/>
          <w:lang w:val="lt-LT"/>
        </w:rPr>
        <w:t>(</w:t>
      </w:r>
      <w:r w:rsidRPr="004A32A0">
        <w:rPr>
          <w:snapToGrid/>
          <w:color w:val="000000"/>
          <w:szCs w:val="22"/>
          <w:lang w:val="lt-LT"/>
        </w:rPr>
        <w:t>viena dozė leidžiama kas 6 arba 8</w:t>
      </w:r>
      <w:r w:rsidR="00106D27" w:rsidRPr="004A32A0">
        <w:rPr>
          <w:snapToGrid/>
          <w:color w:val="000000"/>
          <w:szCs w:val="22"/>
          <w:lang w:val="lt-LT"/>
        </w:rPr>
        <w:t> val.</w:t>
      </w:r>
      <w:r w:rsidR="00E2517C" w:rsidRPr="004A32A0">
        <w:rPr>
          <w:snapToGrid/>
          <w:color w:val="000000"/>
          <w:szCs w:val="22"/>
          <w:lang w:val="lt-LT"/>
        </w:rPr>
        <w:t xml:space="preserve">). </w:t>
      </w:r>
    </w:p>
    <w:p w14:paraId="50E9EC9C" w14:textId="77777777" w:rsidR="00E2517C" w:rsidRPr="004A32A0" w:rsidRDefault="00400A3D" w:rsidP="00525A10">
      <w:pPr>
        <w:tabs>
          <w:tab w:val="clear" w:pos="567"/>
        </w:tabs>
        <w:spacing w:line="240" w:lineRule="auto"/>
        <w:rPr>
          <w:snapToGrid/>
          <w:color w:val="000000"/>
          <w:szCs w:val="22"/>
          <w:lang w:val="lt-LT"/>
        </w:rPr>
      </w:pPr>
      <w:r w:rsidRPr="004A32A0">
        <w:rPr>
          <w:snapToGrid/>
          <w:color w:val="000000"/>
          <w:szCs w:val="22"/>
          <w:lang w:val="lt-LT"/>
        </w:rPr>
        <w:t>Jei pacientas serga sunkia infekcine liga</w:t>
      </w:r>
      <w:r w:rsidR="00E2517C" w:rsidRPr="004A32A0">
        <w:rPr>
          <w:snapToGrid/>
          <w:color w:val="000000"/>
          <w:szCs w:val="22"/>
          <w:lang w:val="lt-LT"/>
        </w:rPr>
        <w:t xml:space="preserve">, </w:t>
      </w:r>
      <w:r w:rsidRPr="004A32A0">
        <w:rPr>
          <w:snapToGrid/>
          <w:color w:val="000000"/>
          <w:szCs w:val="22"/>
          <w:lang w:val="lt-LT"/>
        </w:rPr>
        <w:t>galima vartoti ne didesnę kaip 6</w:t>
      </w:r>
      <w:r w:rsidR="00106D27" w:rsidRPr="004A32A0">
        <w:rPr>
          <w:snapToGrid/>
          <w:color w:val="000000"/>
          <w:szCs w:val="22"/>
          <w:lang w:val="lt-LT"/>
        </w:rPr>
        <w:t xml:space="preserve"> g </w:t>
      </w:r>
      <w:r w:rsidRPr="004A32A0">
        <w:rPr>
          <w:snapToGrid/>
          <w:color w:val="000000"/>
          <w:szCs w:val="22"/>
          <w:lang w:val="lt-LT"/>
        </w:rPr>
        <w:t>paros dozę, kuri</w:t>
      </w:r>
      <w:r w:rsidR="00E2517C" w:rsidRPr="004A32A0">
        <w:rPr>
          <w:snapToGrid/>
          <w:color w:val="000000"/>
          <w:szCs w:val="22"/>
          <w:lang w:val="lt-LT"/>
        </w:rPr>
        <w:t xml:space="preserve"> </w:t>
      </w:r>
      <w:r w:rsidRPr="004A32A0">
        <w:rPr>
          <w:snapToGrid/>
          <w:color w:val="000000"/>
          <w:szCs w:val="22"/>
          <w:lang w:val="lt-LT"/>
        </w:rPr>
        <w:t>suvartojama padalyta į tris arba keturias lygias dozes</w:t>
      </w:r>
      <w:r w:rsidR="00E2517C" w:rsidRPr="004A32A0">
        <w:rPr>
          <w:snapToGrid/>
          <w:color w:val="000000"/>
          <w:szCs w:val="22"/>
          <w:lang w:val="lt-LT"/>
        </w:rPr>
        <w:t xml:space="preserve"> (</w:t>
      </w:r>
      <w:r w:rsidRPr="004A32A0">
        <w:rPr>
          <w:snapToGrid/>
          <w:color w:val="000000"/>
          <w:szCs w:val="22"/>
          <w:lang w:val="lt-LT"/>
        </w:rPr>
        <w:t xml:space="preserve">viena dozė leidžiama kas </w:t>
      </w:r>
      <w:r w:rsidR="00E2517C" w:rsidRPr="004A32A0">
        <w:rPr>
          <w:snapToGrid/>
          <w:color w:val="000000"/>
          <w:szCs w:val="22"/>
          <w:lang w:val="lt-LT"/>
        </w:rPr>
        <w:t>6</w:t>
      </w:r>
      <w:r w:rsidRPr="004A32A0">
        <w:rPr>
          <w:snapToGrid/>
          <w:color w:val="000000"/>
          <w:szCs w:val="22"/>
          <w:lang w:val="lt-LT"/>
        </w:rPr>
        <w:t xml:space="preserve"> arba </w:t>
      </w:r>
      <w:r w:rsidR="00E2517C" w:rsidRPr="004A32A0">
        <w:rPr>
          <w:snapToGrid/>
          <w:color w:val="000000"/>
          <w:szCs w:val="22"/>
          <w:lang w:val="lt-LT"/>
        </w:rPr>
        <w:t>8</w:t>
      </w:r>
      <w:r w:rsidR="00106D27" w:rsidRPr="004A32A0">
        <w:rPr>
          <w:snapToGrid/>
          <w:color w:val="000000"/>
          <w:szCs w:val="22"/>
          <w:lang w:val="lt-LT"/>
        </w:rPr>
        <w:t> val.</w:t>
      </w:r>
      <w:r w:rsidR="00E2517C" w:rsidRPr="004A32A0">
        <w:rPr>
          <w:snapToGrid/>
          <w:color w:val="000000"/>
          <w:szCs w:val="22"/>
          <w:lang w:val="lt-LT"/>
        </w:rPr>
        <w:t>).</w:t>
      </w:r>
    </w:p>
    <w:p w14:paraId="3926F2B1" w14:textId="77777777" w:rsidR="00E2517C" w:rsidRPr="004A32A0" w:rsidRDefault="00E2517C" w:rsidP="00E2517C">
      <w:pPr>
        <w:tabs>
          <w:tab w:val="clear" w:pos="567"/>
        </w:tabs>
        <w:spacing w:line="240" w:lineRule="auto"/>
        <w:rPr>
          <w:snapToGrid/>
          <w:color w:val="000000"/>
          <w:szCs w:val="22"/>
          <w:lang w:val="lt-LT"/>
        </w:rPr>
      </w:pPr>
    </w:p>
    <w:p w14:paraId="263937DC" w14:textId="77777777" w:rsidR="00E2517C" w:rsidRPr="004A32A0" w:rsidRDefault="00EB3442" w:rsidP="00E2517C">
      <w:pPr>
        <w:tabs>
          <w:tab w:val="clear" w:pos="567"/>
        </w:tabs>
        <w:autoSpaceDE w:val="0"/>
        <w:autoSpaceDN w:val="0"/>
        <w:adjustRightInd w:val="0"/>
        <w:spacing w:line="240" w:lineRule="auto"/>
        <w:rPr>
          <w:snapToGrid/>
          <w:color w:val="000000"/>
          <w:szCs w:val="22"/>
          <w:lang w:val="lt-LT"/>
        </w:rPr>
      </w:pPr>
      <w:r w:rsidRPr="004A32A0">
        <w:rPr>
          <w:b/>
          <w:bCs/>
          <w:snapToGrid/>
          <w:color w:val="000000"/>
          <w:szCs w:val="22"/>
          <w:lang w:val="lt-LT"/>
        </w:rPr>
        <w:t>Vartojimas infekcijos profilaktikai operacijos metu</w:t>
      </w:r>
    </w:p>
    <w:p w14:paraId="7C20B84D" w14:textId="77777777" w:rsidR="00E2517C" w:rsidRPr="004A32A0" w:rsidRDefault="00FC59D9" w:rsidP="001A2E18">
      <w:pPr>
        <w:tabs>
          <w:tab w:val="clear" w:pos="567"/>
        </w:tabs>
        <w:autoSpaceDE w:val="0"/>
        <w:autoSpaceDN w:val="0"/>
        <w:adjustRightInd w:val="0"/>
        <w:spacing w:line="240" w:lineRule="auto"/>
        <w:rPr>
          <w:snapToGrid/>
          <w:color w:val="000000"/>
          <w:szCs w:val="22"/>
          <w:lang w:val="lt-LT"/>
        </w:rPr>
      </w:pPr>
      <w:r w:rsidRPr="004A32A0">
        <w:rPr>
          <w:snapToGrid/>
          <w:color w:val="000000"/>
          <w:szCs w:val="22"/>
          <w:lang w:val="lt-LT"/>
        </w:rPr>
        <w:t xml:space="preserve">Siekiant </w:t>
      </w:r>
      <w:r w:rsidR="00270427" w:rsidRPr="004A32A0">
        <w:rPr>
          <w:snapToGrid/>
          <w:color w:val="000000"/>
          <w:szCs w:val="22"/>
          <w:lang w:val="lt-LT"/>
        </w:rPr>
        <w:t>ap</w:t>
      </w:r>
      <w:r w:rsidRPr="004A32A0">
        <w:rPr>
          <w:snapToGrid/>
          <w:color w:val="000000"/>
          <w:szCs w:val="22"/>
          <w:lang w:val="lt-LT"/>
        </w:rPr>
        <w:t xml:space="preserve">saugoti nuo pooperacinės infekcijos, </w:t>
      </w:r>
      <w:r w:rsidR="00B36082" w:rsidRPr="004A32A0">
        <w:rPr>
          <w:snapToGrid/>
          <w:color w:val="000000"/>
          <w:szCs w:val="22"/>
          <w:lang w:val="lt-LT"/>
        </w:rPr>
        <w:t xml:space="preserve">kai </w:t>
      </w:r>
      <w:r w:rsidR="001A2E18" w:rsidRPr="004A32A0">
        <w:rPr>
          <w:snapToGrid/>
          <w:color w:val="000000"/>
          <w:szCs w:val="22"/>
          <w:lang w:val="lt-LT"/>
        </w:rPr>
        <w:t>operacijos metu pasi</w:t>
      </w:r>
      <w:r w:rsidR="001A2E18" w:rsidRPr="004A32A0">
        <w:rPr>
          <w:snapToGrid/>
          <w:color w:val="000000"/>
          <w:szCs w:val="22"/>
          <w:lang w:val="lt-LT"/>
        </w:rPr>
        <w:lastRenderedPageBreak/>
        <w:t>reiškia arba gali pasireikšti užteršimas,</w:t>
      </w:r>
      <w:r w:rsidR="00B36082" w:rsidRPr="004A32A0">
        <w:rPr>
          <w:snapToGrid/>
          <w:color w:val="000000"/>
          <w:szCs w:val="22"/>
          <w:lang w:val="lt-LT"/>
        </w:rPr>
        <w:t xml:space="preserve"> </w:t>
      </w:r>
      <w:r w:rsidR="00270427" w:rsidRPr="004A32A0">
        <w:rPr>
          <w:snapToGrid/>
          <w:color w:val="000000"/>
          <w:szCs w:val="22"/>
          <w:lang w:val="lt-LT"/>
        </w:rPr>
        <w:t>rekomenduojamas tolia</w:t>
      </w:r>
      <w:r w:rsidR="001A2E18" w:rsidRPr="004A32A0">
        <w:rPr>
          <w:snapToGrid/>
          <w:color w:val="000000"/>
          <w:szCs w:val="22"/>
          <w:lang w:val="lt-LT"/>
        </w:rPr>
        <w:t>u</w:t>
      </w:r>
      <w:r w:rsidR="00270427" w:rsidRPr="004A32A0">
        <w:rPr>
          <w:snapToGrid/>
          <w:color w:val="000000"/>
          <w:szCs w:val="22"/>
          <w:lang w:val="lt-LT"/>
        </w:rPr>
        <w:t xml:space="preserve"> pateikiamas </w:t>
      </w:r>
      <w:r w:rsidR="00B36082" w:rsidRPr="004A32A0">
        <w:rPr>
          <w:snapToGrid/>
          <w:color w:val="000000"/>
          <w:szCs w:val="22"/>
          <w:lang w:val="lt-LT"/>
        </w:rPr>
        <w:t>dozavimas.</w:t>
      </w:r>
    </w:p>
    <w:p w14:paraId="0E4B69D2" w14:textId="77777777" w:rsidR="00792AB3" w:rsidRPr="004A32A0" w:rsidRDefault="00E2517C" w:rsidP="00792AB3">
      <w:pPr>
        <w:tabs>
          <w:tab w:val="clear" w:pos="567"/>
        </w:tabs>
        <w:autoSpaceDE w:val="0"/>
        <w:autoSpaceDN w:val="0"/>
        <w:adjustRightInd w:val="0"/>
        <w:spacing w:after="20" w:line="240" w:lineRule="auto"/>
        <w:rPr>
          <w:snapToGrid/>
          <w:color w:val="000000"/>
          <w:szCs w:val="22"/>
          <w:lang w:val="lt-LT"/>
        </w:rPr>
      </w:pPr>
      <w:r w:rsidRPr="004A32A0">
        <w:rPr>
          <w:snapToGrid/>
          <w:color w:val="000000"/>
          <w:szCs w:val="22"/>
          <w:lang w:val="lt-LT"/>
        </w:rPr>
        <w:t>a. 1</w:t>
      </w:r>
      <w:r w:rsidR="00792AB3" w:rsidRPr="004A32A0">
        <w:rPr>
          <w:snapToGrid/>
          <w:color w:val="000000"/>
          <w:szCs w:val="22"/>
          <w:lang w:val="lt-LT"/>
        </w:rPr>
        <w:noBreakHyphen/>
      </w:r>
      <w:r w:rsidRPr="004A32A0">
        <w:rPr>
          <w:snapToGrid/>
          <w:color w:val="000000"/>
          <w:szCs w:val="22"/>
          <w:lang w:val="lt-LT"/>
        </w:rPr>
        <w:t>2</w:t>
      </w:r>
      <w:r w:rsidR="00106D27" w:rsidRPr="004A32A0">
        <w:rPr>
          <w:snapToGrid/>
          <w:color w:val="000000"/>
          <w:szCs w:val="22"/>
          <w:lang w:val="lt-LT"/>
        </w:rPr>
        <w:t xml:space="preserve"> g </w:t>
      </w:r>
      <w:r w:rsidR="00792AB3" w:rsidRPr="004A32A0">
        <w:rPr>
          <w:snapToGrid/>
          <w:color w:val="000000"/>
          <w:szCs w:val="22"/>
          <w:lang w:val="lt-LT"/>
        </w:rPr>
        <w:t xml:space="preserve">dozė suleidžiama į veną iki operacijos pradžios likus </w:t>
      </w:r>
      <w:r w:rsidRPr="004A32A0">
        <w:rPr>
          <w:snapToGrid/>
          <w:color w:val="000000"/>
          <w:szCs w:val="22"/>
          <w:lang w:val="lt-LT"/>
        </w:rPr>
        <w:t>30</w:t>
      </w:r>
      <w:r w:rsidR="00792AB3" w:rsidRPr="004A32A0">
        <w:rPr>
          <w:snapToGrid/>
          <w:color w:val="000000"/>
          <w:szCs w:val="22"/>
          <w:lang w:val="lt-LT"/>
        </w:rPr>
        <w:t> </w:t>
      </w:r>
      <w:r w:rsidRPr="004A32A0">
        <w:rPr>
          <w:snapToGrid/>
          <w:color w:val="000000"/>
          <w:szCs w:val="22"/>
          <w:lang w:val="lt-LT"/>
        </w:rPr>
        <w:t>min</w:t>
      </w:r>
      <w:r w:rsidR="00792AB3" w:rsidRPr="004A32A0">
        <w:rPr>
          <w:snapToGrid/>
          <w:color w:val="000000"/>
          <w:szCs w:val="22"/>
          <w:lang w:val="lt-LT"/>
        </w:rPr>
        <w:t>.</w:t>
      </w:r>
      <w:r w:rsidR="00792AB3" w:rsidRPr="004A32A0">
        <w:rPr>
          <w:snapToGrid/>
          <w:color w:val="000000"/>
          <w:szCs w:val="22"/>
          <w:lang w:val="lt-LT"/>
        </w:rPr>
        <w:noBreakHyphen/>
      </w:r>
      <w:r w:rsidRPr="004A32A0">
        <w:rPr>
          <w:snapToGrid/>
          <w:color w:val="000000"/>
          <w:szCs w:val="22"/>
          <w:lang w:val="lt-LT"/>
        </w:rPr>
        <w:t>1</w:t>
      </w:r>
      <w:r w:rsidR="00106D27" w:rsidRPr="004A32A0">
        <w:rPr>
          <w:snapToGrid/>
          <w:color w:val="000000"/>
          <w:szCs w:val="22"/>
          <w:lang w:val="lt-LT"/>
        </w:rPr>
        <w:t> val.</w:t>
      </w:r>
    </w:p>
    <w:p w14:paraId="7E275CE6" w14:textId="77777777" w:rsidR="00E2517C" w:rsidRPr="004A32A0" w:rsidRDefault="00E2517C" w:rsidP="00426354">
      <w:pPr>
        <w:tabs>
          <w:tab w:val="clear" w:pos="567"/>
        </w:tabs>
        <w:autoSpaceDE w:val="0"/>
        <w:autoSpaceDN w:val="0"/>
        <w:adjustRightInd w:val="0"/>
        <w:spacing w:after="20" w:line="240" w:lineRule="auto"/>
        <w:rPr>
          <w:snapToGrid/>
          <w:color w:val="000000"/>
          <w:szCs w:val="22"/>
          <w:lang w:val="lt-LT"/>
        </w:rPr>
      </w:pPr>
      <w:r w:rsidRPr="004A32A0">
        <w:rPr>
          <w:snapToGrid/>
          <w:color w:val="000000"/>
          <w:szCs w:val="22"/>
          <w:lang w:val="lt-LT"/>
        </w:rPr>
        <w:t xml:space="preserve">b. </w:t>
      </w:r>
      <w:r w:rsidR="00792AB3" w:rsidRPr="004A32A0">
        <w:rPr>
          <w:snapToGrid/>
          <w:color w:val="000000"/>
          <w:szCs w:val="22"/>
          <w:lang w:val="lt-LT"/>
        </w:rPr>
        <w:t>Ilgų chirurginių procedūrų metu</w:t>
      </w:r>
      <w:r w:rsidRPr="004A32A0">
        <w:rPr>
          <w:snapToGrid/>
          <w:color w:val="000000"/>
          <w:szCs w:val="22"/>
          <w:lang w:val="lt-LT"/>
        </w:rPr>
        <w:t xml:space="preserve"> 500</w:t>
      </w:r>
      <w:r w:rsidR="00106D27" w:rsidRPr="004A32A0">
        <w:rPr>
          <w:snapToGrid/>
          <w:color w:val="000000"/>
          <w:szCs w:val="22"/>
          <w:lang w:val="lt-LT"/>
        </w:rPr>
        <w:t> mg</w:t>
      </w:r>
      <w:r w:rsidR="00792AB3" w:rsidRPr="004A32A0">
        <w:rPr>
          <w:snapToGrid/>
          <w:color w:val="000000"/>
          <w:szCs w:val="22"/>
          <w:lang w:val="lt-LT"/>
        </w:rPr>
        <w:noBreakHyphen/>
      </w:r>
      <w:r w:rsidRPr="004A32A0">
        <w:rPr>
          <w:snapToGrid/>
          <w:color w:val="000000"/>
          <w:szCs w:val="22"/>
          <w:lang w:val="lt-LT"/>
        </w:rPr>
        <w:t>1</w:t>
      </w:r>
      <w:r w:rsidR="00106D27" w:rsidRPr="004A32A0">
        <w:rPr>
          <w:snapToGrid/>
          <w:color w:val="000000"/>
          <w:szCs w:val="22"/>
          <w:lang w:val="lt-LT"/>
        </w:rPr>
        <w:t xml:space="preserve"> g </w:t>
      </w:r>
      <w:r w:rsidR="00792AB3" w:rsidRPr="004A32A0">
        <w:rPr>
          <w:snapToGrid/>
          <w:color w:val="000000"/>
          <w:szCs w:val="22"/>
          <w:lang w:val="lt-LT"/>
        </w:rPr>
        <w:t xml:space="preserve">dozė leidžiama į veną operacijos metu </w:t>
      </w:r>
      <w:r w:rsidRPr="004A32A0">
        <w:rPr>
          <w:snapToGrid/>
          <w:color w:val="000000"/>
          <w:szCs w:val="22"/>
          <w:lang w:val="lt-LT"/>
        </w:rPr>
        <w:t>(</w:t>
      </w:r>
      <w:r w:rsidR="00426354" w:rsidRPr="004A32A0">
        <w:rPr>
          <w:snapToGrid/>
          <w:color w:val="000000"/>
          <w:szCs w:val="22"/>
          <w:lang w:val="lt-LT"/>
        </w:rPr>
        <w:t>ji leidžiama</w:t>
      </w:r>
      <w:r w:rsidR="004C5240" w:rsidRPr="004A32A0">
        <w:rPr>
          <w:snapToGrid/>
          <w:color w:val="000000"/>
          <w:szCs w:val="22"/>
          <w:lang w:val="lt-LT"/>
        </w:rPr>
        <w:t xml:space="preserve"> atsižvelgiant į chirurginės procedūros trukmę)</w:t>
      </w:r>
      <w:r w:rsidRPr="004A32A0">
        <w:rPr>
          <w:snapToGrid/>
          <w:color w:val="000000"/>
          <w:szCs w:val="22"/>
          <w:lang w:val="lt-LT"/>
        </w:rPr>
        <w:t xml:space="preserve">. </w:t>
      </w:r>
    </w:p>
    <w:p w14:paraId="4723EBED" w14:textId="77777777" w:rsidR="00792AB3" w:rsidRPr="004A32A0" w:rsidRDefault="00792AB3" w:rsidP="00792AB3">
      <w:pPr>
        <w:tabs>
          <w:tab w:val="clear" w:pos="567"/>
        </w:tabs>
        <w:autoSpaceDE w:val="0"/>
        <w:autoSpaceDN w:val="0"/>
        <w:adjustRightInd w:val="0"/>
        <w:spacing w:line="240" w:lineRule="auto"/>
        <w:rPr>
          <w:snapToGrid/>
          <w:color w:val="000000"/>
          <w:szCs w:val="22"/>
          <w:lang w:val="lt-LT"/>
        </w:rPr>
      </w:pPr>
      <w:r w:rsidRPr="004A32A0">
        <w:rPr>
          <w:snapToGrid/>
          <w:color w:val="000000"/>
          <w:szCs w:val="22"/>
          <w:lang w:val="lt-LT"/>
        </w:rPr>
        <w:t>c. 500</w:t>
      </w:r>
      <w:r w:rsidR="00106D27" w:rsidRPr="004A32A0">
        <w:rPr>
          <w:snapToGrid/>
          <w:color w:val="000000"/>
          <w:szCs w:val="22"/>
          <w:lang w:val="lt-LT"/>
        </w:rPr>
        <w:t> mg</w:t>
      </w:r>
      <w:r w:rsidRPr="004A32A0">
        <w:rPr>
          <w:snapToGrid/>
          <w:color w:val="000000"/>
          <w:szCs w:val="22"/>
          <w:lang w:val="lt-LT"/>
        </w:rPr>
        <w:noBreakHyphen/>
      </w:r>
      <w:r w:rsidR="00E2517C" w:rsidRPr="004A32A0">
        <w:rPr>
          <w:snapToGrid/>
          <w:color w:val="000000"/>
          <w:szCs w:val="22"/>
          <w:lang w:val="lt-LT"/>
        </w:rPr>
        <w:t>1</w:t>
      </w:r>
      <w:r w:rsidR="00106D27" w:rsidRPr="004A32A0">
        <w:rPr>
          <w:snapToGrid/>
          <w:color w:val="000000"/>
          <w:szCs w:val="22"/>
          <w:lang w:val="lt-LT"/>
        </w:rPr>
        <w:t xml:space="preserve"> g </w:t>
      </w:r>
      <w:r w:rsidRPr="004A32A0">
        <w:rPr>
          <w:snapToGrid/>
          <w:color w:val="000000"/>
          <w:szCs w:val="22"/>
          <w:lang w:val="lt-LT"/>
        </w:rPr>
        <w:t xml:space="preserve">dozė leidžiama į veną kas </w:t>
      </w:r>
      <w:r w:rsidR="00E2517C" w:rsidRPr="004A32A0">
        <w:rPr>
          <w:snapToGrid/>
          <w:color w:val="000000"/>
          <w:szCs w:val="22"/>
          <w:lang w:val="lt-LT"/>
        </w:rPr>
        <w:t>6</w:t>
      </w:r>
      <w:r w:rsidRPr="004A32A0">
        <w:rPr>
          <w:snapToGrid/>
          <w:color w:val="000000"/>
          <w:szCs w:val="22"/>
          <w:lang w:val="lt-LT"/>
        </w:rPr>
        <w:noBreakHyphen/>
      </w:r>
      <w:r w:rsidR="00E2517C" w:rsidRPr="004A32A0">
        <w:rPr>
          <w:snapToGrid/>
          <w:color w:val="000000"/>
          <w:szCs w:val="22"/>
          <w:lang w:val="lt-LT"/>
        </w:rPr>
        <w:t>8</w:t>
      </w:r>
      <w:r w:rsidR="00106D27" w:rsidRPr="004A32A0">
        <w:rPr>
          <w:snapToGrid/>
          <w:color w:val="000000"/>
          <w:szCs w:val="22"/>
          <w:lang w:val="lt-LT"/>
        </w:rPr>
        <w:t> val.</w:t>
      </w:r>
      <w:r w:rsidRPr="004A32A0">
        <w:rPr>
          <w:snapToGrid/>
          <w:color w:val="000000"/>
          <w:szCs w:val="22"/>
          <w:lang w:val="lt-LT"/>
        </w:rPr>
        <w:t xml:space="preserve"> </w:t>
      </w:r>
      <w:r w:rsidR="00E2517C" w:rsidRPr="004A32A0">
        <w:rPr>
          <w:snapToGrid/>
          <w:color w:val="000000"/>
          <w:szCs w:val="22"/>
          <w:lang w:val="lt-LT"/>
        </w:rPr>
        <w:t>24</w:t>
      </w:r>
      <w:r w:rsidRPr="004A32A0">
        <w:rPr>
          <w:snapToGrid/>
          <w:color w:val="000000"/>
          <w:szCs w:val="22"/>
          <w:lang w:val="lt-LT"/>
        </w:rPr>
        <w:t> valandų laikotarpiu po operacijos.</w:t>
      </w:r>
    </w:p>
    <w:p w14:paraId="481EAD0D" w14:textId="77777777" w:rsidR="00E2517C" w:rsidRPr="004A32A0" w:rsidRDefault="00E2517C" w:rsidP="00E2517C">
      <w:pPr>
        <w:tabs>
          <w:tab w:val="clear" w:pos="567"/>
        </w:tabs>
        <w:autoSpaceDE w:val="0"/>
        <w:autoSpaceDN w:val="0"/>
        <w:adjustRightInd w:val="0"/>
        <w:spacing w:line="240" w:lineRule="auto"/>
        <w:rPr>
          <w:snapToGrid/>
          <w:color w:val="000000"/>
          <w:szCs w:val="22"/>
          <w:lang w:val="lt-LT"/>
        </w:rPr>
      </w:pPr>
    </w:p>
    <w:p w14:paraId="5BE1B046" w14:textId="77777777" w:rsidR="00E2517C" w:rsidRPr="004A32A0" w:rsidRDefault="004C5240" w:rsidP="00A666FC">
      <w:pPr>
        <w:tabs>
          <w:tab w:val="clear" w:pos="567"/>
        </w:tabs>
        <w:spacing w:line="240" w:lineRule="auto"/>
        <w:rPr>
          <w:snapToGrid/>
          <w:color w:val="000000"/>
          <w:szCs w:val="22"/>
          <w:lang w:val="lt-LT"/>
        </w:rPr>
      </w:pPr>
      <w:r w:rsidRPr="004A32A0">
        <w:rPr>
          <w:snapToGrid/>
          <w:color w:val="000000"/>
          <w:szCs w:val="22"/>
          <w:lang w:val="lt-LT"/>
        </w:rPr>
        <w:t>Svarbu, kad:</w:t>
      </w:r>
      <w:r w:rsidR="00E2517C" w:rsidRPr="004A32A0">
        <w:rPr>
          <w:snapToGrid/>
          <w:color w:val="000000"/>
          <w:szCs w:val="22"/>
          <w:lang w:val="lt-LT"/>
        </w:rPr>
        <w:t xml:space="preserve"> (1) </w:t>
      </w:r>
      <w:proofErr w:type="spellStart"/>
      <w:r w:rsidR="00AE371B" w:rsidRPr="004A32A0">
        <w:rPr>
          <w:snapToGrid/>
          <w:color w:val="000000"/>
          <w:szCs w:val="22"/>
          <w:lang w:val="lt-LT"/>
        </w:rPr>
        <w:t>ikioperacinė</w:t>
      </w:r>
      <w:proofErr w:type="spellEnd"/>
      <w:r w:rsidR="00AE371B" w:rsidRPr="004A32A0">
        <w:rPr>
          <w:snapToGrid/>
          <w:color w:val="000000"/>
          <w:szCs w:val="22"/>
          <w:lang w:val="lt-LT"/>
        </w:rPr>
        <w:t xml:space="preserve"> dozė būtų suleista prieš pat operacijos pradžią </w:t>
      </w:r>
      <w:r w:rsidR="00E2517C" w:rsidRPr="004A32A0">
        <w:rPr>
          <w:snapToGrid/>
          <w:color w:val="000000"/>
          <w:szCs w:val="22"/>
          <w:lang w:val="lt-LT"/>
        </w:rPr>
        <w:t>(</w:t>
      </w:r>
      <w:r w:rsidR="00AE371B" w:rsidRPr="004A32A0">
        <w:rPr>
          <w:snapToGrid/>
          <w:color w:val="000000"/>
          <w:szCs w:val="22"/>
          <w:lang w:val="lt-LT"/>
        </w:rPr>
        <w:t xml:space="preserve">iki jos likus </w:t>
      </w:r>
      <w:r w:rsidR="00E2517C" w:rsidRPr="004A32A0">
        <w:rPr>
          <w:snapToGrid/>
          <w:color w:val="000000"/>
          <w:szCs w:val="22"/>
          <w:lang w:val="lt-LT"/>
        </w:rPr>
        <w:t>30</w:t>
      </w:r>
      <w:r w:rsidR="00AE371B" w:rsidRPr="004A32A0">
        <w:rPr>
          <w:snapToGrid/>
          <w:color w:val="000000"/>
          <w:szCs w:val="22"/>
          <w:lang w:val="lt-LT"/>
        </w:rPr>
        <w:t> min.</w:t>
      </w:r>
      <w:r w:rsidR="00AE371B" w:rsidRPr="004A32A0">
        <w:rPr>
          <w:snapToGrid/>
          <w:color w:val="000000"/>
          <w:szCs w:val="22"/>
          <w:lang w:val="lt-LT"/>
        </w:rPr>
        <w:noBreakHyphen/>
      </w:r>
      <w:r w:rsidR="00E2517C" w:rsidRPr="004A32A0">
        <w:rPr>
          <w:snapToGrid/>
          <w:color w:val="000000"/>
          <w:szCs w:val="22"/>
          <w:lang w:val="lt-LT"/>
        </w:rPr>
        <w:t>1</w:t>
      </w:r>
      <w:r w:rsidR="00106D27" w:rsidRPr="004A32A0">
        <w:rPr>
          <w:snapToGrid/>
          <w:color w:val="000000"/>
          <w:szCs w:val="22"/>
          <w:lang w:val="lt-LT"/>
        </w:rPr>
        <w:t> val.</w:t>
      </w:r>
      <w:r w:rsidR="00E2517C" w:rsidRPr="004A32A0">
        <w:rPr>
          <w:snapToGrid/>
          <w:color w:val="000000"/>
          <w:szCs w:val="22"/>
          <w:lang w:val="lt-LT"/>
        </w:rPr>
        <w:t>)</w:t>
      </w:r>
      <w:r w:rsidR="008F6E2F" w:rsidRPr="004A32A0">
        <w:rPr>
          <w:snapToGrid/>
          <w:color w:val="000000"/>
          <w:szCs w:val="22"/>
          <w:lang w:val="lt-LT"/>
        </w:rPr>
        <w:t xml:space="preserve">, kad pradinio operacinio pjūvio metu serume ir audiniuose būtų pakankamas antibiotiko kiekis, ir </w:t>
      </w:r>
      <w:r w:rsidR="00E2517C" w:rsidRPr="004A32A0">
        <w:rPr>
          <w:snapToGrid/>
          <w:color w:val="000000"/>
          <w:szCs w:val="22"/>
          <w:lang w:val="lt-LT"/>
        </w:rPr>
        <w:t xml:space="preserve">(2) </w:t>
      </w:r>
      <w:r w:rsidR="00944C25" w:rsidRPr="004A32A0">
        <w:rPr>
          <w:snapToGrid/>
          <w:color w:val="000000"/>
          <w:szCs w:val="22"/>
          <w:lang w:val="lt-LT"/>
        </w:rPr>
        <w:t xml:space="preserve">jei reikia, </w:t>
      </w:r>
      <w:proofErr w:type="spellStart"/>
      <w:r w:rsidR="00E2517C" w:rsidRPr="004A32A0">
        <w:rPr>
          <w:snapToGrid/>
          <w:color w:val="000000"/>
          <w:szCs w:val="22"/>
          <w:lang w:val="lt-LT"/>
        </w:rPr>
        <w:t>cefazolin</w:t>
      </w:r>
      <w:r w:rsidR="00944C25" w:rsidRPr="004A32A0">
        <w:rPr>
          <w:snapToGrid/>
          <w:color w:val="000000"/>
          <w:szCs w:val="22"/>
          <w:lang w:val="lt-LT"/>
        </w:rPr>
        <w:t>o</w:t>
      </w:r>
      <w:proofErr w:type="spellEnd"/>
      <w:r w:rsidR="00944C25" w:rsidRPr="004A32A0">
        <w:rPr>
          <w:snapToGrid/>
          <w:color w:val="000000"/>
          <w:szCs w:val="22"/>
          <w:lang w:val="lt-LT"/>
        </w:rPr>
        <w:t xml:space="preserve"> turi būti leidžiama tinkamais intervalais operacijos metu, kad numatomos didžiausios infekciją sukelti galinčių mikroorganizmų ekspozicijos metu antibiotiko kiekis būtų pakankamas</w:t>
      </w:r>
      <w:r w:rsidR="00E2517C" w:rsidRPr="004A32A0">
        <w:rPr>
          <w:snapToGrid/>
          <w:color w:val="000000"/>
          <w:szCs w:val="22"/>
          <w:lang w:val="lt-LT"/>
        </w:rPr>
        <w:t xml:space="preserve">. </w:t>
      </w:r>
      <w:r w:rsidR="00944C25" w:rsidRPr="004A32A0">
        <w:rPr>
          <w:snapToGrid/>
          <w:color w:val="000000"/>
          <w:szCs w:val="22"/>
          <w:lang w:val="lt-LT"/>
        </w:rPr>
        <w:t xml:space="preserve">Kartotines dozes rekomenduojama vartoti kas </w:t>
      </w:r>
      <w:r w:rsidR="00E2517C" w:rsidRPr="004A32A0">
        <w:rPr>
          <w:snapToGrid/>
          <w:color w:val="000000"/>
          <w:szCs w:val="22"/>
          <w:lang w:val="lt-LT"/>
        </w:rPr>
        <w:t>4</w:t>
      </w:r>
      <w:r w:rsidR="00106D27" w:rsidRPr="004A32A0">
        <w:rPr>
          <w:snapToGrid/>
          <w:color w:val="000000"/>
          <w:szCs w:val="22"/>
          <w:lang w:val="lt-LT"/>
        </w:rPr>
        <w:t> val.</w:t>
      </w:r>
      <w:r w:rsidR="00E2517C" w:rsidRPr="004A32A0">
        <w:rPr>
          <w:snapToGrid/>
          <w:color w:val="000000"/>
          <w:szCs w:val="22"/>
          <w:lang w:val="lt-LT"/>
        </w:rPr>
        <w:t xml:space="preserve"> (</w:t>
      </w:r>
      <w:r w:rsidR="00944C25" w:rsidRPr="004A32A0">
        <w:rPr>
          <w:snapToGrid/>
          <w:color w:val="000000"/>
          <w:szCs w:val="22"/>
          <w:lang w:val="lt-LT"/>
        </w:rPr>
        <w:t xml:space="preserve">skaičiuojant nuo </w:t>
      </w:r>
      <w:proofErr w:type="spellStart"/>
      <w:r w:rsidR="00944C25" w:rsidRPr="004A32A0">
        <w:rPr>
          <w:snapToGrid/>
          <w:color w:val="000000"/>
          <w:szCs w:val="22"/>
          <w:lang w:val="lt-LT"/>
        </w:rPr>
        <w:t>ikiopera</w:t>
      </w:r>
      <w:r w:rsidR="001D69E2" w:rsidRPr="004A32A0">
        <w:rPr>
          <w:snapToGrid/>
          <w:color w:val="000000"/>
          <w:szCs w:val="22"/>
          <w:lang w:val="lt-LT"/>
        </w:rPr>
        <w:t>c</w:t>
      </w:r>
      <w:r w:rsidR="00944C25" w:rsidRPr="004A32A0">
        <w:rPr>
          <w:snapToGrid/>
          <w:color w:val="000000"/>
          <w:szCs w:val="22"/>
          <w:lang w:val="lt-LT"/>
        </w:rPr>
        <w:t>inės</w:t>
      </w:r>
      <w:proofErr w:type="spellEnd"/>
      <w:r w:rsidR="00944C25" w:rsidRPr="004A32A0">
        <w:rPr>
          <w:snapToGrid/>
          <w:color w:val="000000"/>
          <w:szCs w:val="22"/>
          <w:lang w:val="lt-LT"/>
        </w:rPr>
        <w:t xml:space="preserve"> dozės suleidimo</w:t>
      </w:r>
      <w:r w:rsidR="00E2517C" w:rsidRPr="004A32A0">
        <w:rPr>
          <w:snapToGrid/>
          <w:color w:val="000000"/>
          <w:szCs w:val="22"/>
          <w:lang w:val="lt-LT"/>
        </w:rPr>
        <w:t xml:space="preserve">). </w:t>
      </w:r>
      <w:r w:rsidR="008F6E2F" w:rsidRPr="004A32A0">
        <w:rPr>
          <w:snapToGrid/>
          <w:color w:val="000000"/>
          <w:szCs w:val="22"/>
          <w:lang w:val="lt-LT"/>
        </w:rPr>
        <w:t xml:space="preserve">Profilaktinis gydymas </w:t>
      </w:r>
      <w:proofErr w:type="spellStart"/>
      <w:r w:rsidR="008F6E2F" w:rsidRPr="004A32A0">
        <w:rPr>
          <w:snapToGrid/>
          <w:color w:val="000000"/>
          <w:szCs w:val="22"/>
          <w:lang w:val="lt-LT"/>
        </w:rPr>
        <w:t>cefazolinu</w:t>
      </w:r>
      <w:proofErr w:type="spellEnd"/>
      <w:r w:rsidR="008F6E2F" w:rsidRPr="004A32A0">
        <w:rPr>
          <w:snapToGrid/>
          <w:color w:val="000000"/>
          <w:szCs w:val="22"/>
          <w:lang w:val="lt-LT"/>
        </w:rPr>
        <w:t xml:space="preserve"> pa</w:t>
      </w:r>
      <w:r w:rsidR="001D69E2" w:rsidRPr="004A32A0">
        <w:rPr>
          <w:snapToGrid/>
          <w:color w:val="000000"/>
          <w:szCs w:val="22"/>
          <w:lang w:val="lt-LT"/>
        </w:rPr>
        <w:t>p</w:t>
      </w:r>
      <w:r w:rsidR="008F6E2F" w:rsidRPr="004A32A0">
        <w:rPr>
          <w:snapToGrid/>
          <w:color w:val="000000"/>
          <w:szCs w:val="22"/>
          <w:lang w:val="lt-LT"/>
        </w:rPr>
        <w:t>rastai nutraukiamas</w:t>
      </w:r>
      <w:r w:rsidR="00E2517C" w:rsidRPr="004A32A0">
        <w:rPr>
          <w:snapToGrid/>
          <w:color w:val="000000"/>
          <w:szCs w:val="22"/>
          <w:lang w:val="lt-LT"/>
        </w:rPr>
        <w:t xml:space="preserve"> 24</w:t>
      </w:r>
      <w:r w:rsidR="00106D27" w:rsidRPr="004A32A0">
        <w:rPr>
          <w:snapToGrid/>
          <w:color w:val="000000"/>
          <w:szCs w:val="22"/>
          <w:lang w:val="lt-LT"/>
        </w:rPr>
        <w:t> val.</w:t>
      </w:r>
      <w:r w:rsidR="008F6E2F" w:rsidRPr="004A32A0">
        <w:rPr>
          <w:snapToGrid/>
          <w:color w:val="000000"/>
          <w:szCs w:val="22"/>
          <w:lang w:val="lt-LT"/>
        </w:rPr>
        <w:t xml:space="preserve"> laikot</w:t>
      </w:r>
      <w:r w:rsidR="00405F0F" w:rsidRPr="004A32A0">
        <w:rPr>
          <w:snapToGrid/>
          <w:color w:val="000000"/>
          <w:szCs w:val="22"/>
          <w:lang w:val="lt-LT"/>
        </w:rPr>
        <w:t>arpiu po chirurginės procedūros</w:t>
      </w:r>
      <w:r w:rsidR="00E2517C" w:rsidRPr="004A32A0">
        <w:rPr>
          <w:snapToGrid/>
          <w:color w:val="000000"/>
          <w:szCs w:val="22"/>
          <w:lang w:val="lt-LT"/>
        </w:rPr>
        <w:t xml:space="preserve">. </w:t>
      </w:r>
      <w:r w:rsidR="00426354" w:rsidRPr="004A32A0">
        <w:rPr>
          <w:snapToGrid/>
          <w:color w:val="000000"/>
          <w:szCs w:val="22"/>
          <w:lang w:val="lt-LT"/>
        </w:rPr>
        <w:t xml:space="preserve">Jei atliekama širdies operacija, </w:t>
      </w:r>
      <w:r w:rsidR="00C05BCD" w:rsidRPr="004A32A0">
        <w:rPr>
          <w:snapToGrid/>
          <w:color w:val="000000"/>
          <w:szCs w:val="22"/>
          <w:lang w:val="lt-LT"/>
        </w:rPr>
        <w:t xml:space="preserve">profilaktinis gydymas </w:t>
      </w:r>
      <w:proofErr w:type="spellStart"/>
      <w:r w:rsidR="00C05BCD" w:rsidRPr="004A32A0">
        <w:rPr>
          <w:snapToGrid/>
          <w:color w:val="000000"/>
          <w:szCs w:val="22"/>
          <w:lang w:val="lt-LT"/>
        </w:rPr>
        <w:t>cefazolinu</w:t>
      </w:r>
      <w:proofErr w:type="spellEnd"/>
      <w:r w:rsidR="00C05BCD" w:rsidRPr="004A32A0">
        <w:rPr>
          <w:snapToGrid/>
          <w:color w:val="000000"/>
          <w:szCs w:val="22"/>
          <w:lang w:val="lt-LT"/>
        </w:rPr>
        <w:t xml:space="preserve"> gali būti tęsiamas</w:t>
      </w:r>
      <w:r w:rsidR="00E2517C" w:rsidRPr="004A32A0">
        <w:rPr>
          <w:snapToGrid/>
          <w:color w:val="000000"/>
          <w:szCs w:val="22"/>
          <w:lang w:val="lt-LT"/>
        </w:rPr>
        <w:t xml:space="preserve"> 48</w:t>
      </w:r>
      <w:r w:rsidR="00106D27" w:rsidRPr="004A32A0">
        <w:rPr>
          <w:snapToGrid/>
          <w:color w:val="000000"/>
          <w:szCs w:val="22"/>
          <w:lang w:val="lt-LT"/>
        </w:rPr>
        <w:t> val.</w:t>
      </w:r>
      <w:r w:rsidR="00C05BCD" w:rsidRPr="004A32A0">
        <w:rPr>
          <w:snapToGrid/>
          <w:color w:val="000000"/>
          <w:szCs w:val="22"/>
          <w:lang w:val="lt-LT"/>
        </w:rPr>
        <w:t xml:space="preserve"> po operacijos pabaigos</w:t>
      </w:r>
      <w:r w:rsidR="00A666FC" w:rsidRPr="004A32A0">
        <w:rPr>
          <w:snapToGrid/>
          <w:color w:val="000000"/>
          <w:szCs w:val="22"/>
          <w:lang w:val="lt-LT"/>
        </w:rPr>
        <w:t>,</w:t>
      </w:r>
      <w:r w:rsidR="00E2517C" w:rsidRPr="004A32A0">
        <w:rPr>
          <w:snapToGrid/>
          <w:color w:val="000000"/>
          <w:szCs w:val="22"/>
          <w:lang w:val="lt-LT"/>
        </w:rPr>
        <w:t xml:space="preserve"> </w:t>
      </w:r>
      <w:r w:rsidR="00A666FC" w:rsidRPr="004A32A0">
        <w:rPr>
          <w:snapToGrid/>
          <w:color w:val="000000"/>
          <w:szCs w:val="22"/>
          <w:lang w:val="lt-LT"/>
        </w:rPr>
        <w:t>tai priklauso nuo klinikinės situacijos</w:t>
      </w:r>
      <w:r w:rsidR="00E2517C" w:rsidRPr="004A32A0">
        <w:rPr>
          <w:snapToGrid/>
          <w:color w:val="000000"/>
          <w:szCs w:val="22"/>
          <w:lang w:val="lt-LT"/>
        </w:rPr>
        <w:t>.</w:t>
      </w:r>
    </w:p>
    <w:p w14:paraId="7C34647D" w14:textId="77777777" w:rsidR="00E2517C" w:rsidRPr="004A32A0" w:rsidRDefault="00E2517C" w:rsidP="00E2517C">
      <w:pPr>
        <w:tabs>
          <w:tab w:val="clear" w:pos="567"/>
        </w:tabs>
        <w:spacing w:line="240" w:lineRule="auto"/>
        <w:rPr>
          <w:snapToGrid/>
          <w:color w:val="000000"/>
          <w:szCs w:val="22"/>
          <w:lang w:val="lt-LT"/>
        </w:rPr>
      </w:pPr>
    </w:p>
    <w:p w14:paraId="0100014E" w14:textId="77777777" w:rsidR="00E2517C" w:rsidRPr="004A32A0" w:rsidRDefault="00FC59D9" w:rsidP="00E2517C">
      <w:pPr>
        <w:tabs>
          <w:tab w:val="clear" w:pos="567"/>
        </w:tabs>
        <w:autoSpaceDE w:val="0"/>
        <w:autoSpaceDN w:val="0"/>
        <w:adjustRightInd w:val="0"/>
        <w:spacing w:line="240" w:lineRule="auto"/>
        <w:rPr>
          <w:snapToGrid/>
          <w:color w:val="000000"/>
          <w:szCs w:val="22"/>
          <w:lang w:val="lt-LT"/>
        </w:rPr>
      </w:pPr>
      <w:r w:rsidRPr="004A32A0">
        <w:rPr>
          <w:b/>
          <w:bCs/>
          <w:snapToGrid/>
          <w:color w:val="000000"/>
          <w:szCs w:val="22"/>
          <w:lang w:val="lt-LT"/>
        </w:rPr>
        <w:t>Suaugusiems pacientams, kurių inkstų funkcija sutrikusi</w:t>
      </w:r>
    </w:p>
    <w:p w14:paraId="783EC468" w14:textId="77777777" w:rsidR="007D076F" w:rsidRPr="0007446C" w:rsidRDefault="007D076F" w:rsidP="007D076F">
      <w:pPr>
        <w:tabs>
          <w:tab w:val="clear" w:pos="567"/>
        </w:tabs>
        <w:spacing w:line="240" w:lineRule="auto"/>
        <w:rPr>
          <w:snapToGrid/>
          <w:color w:val="000000"/>
          <w:szCs w:val="22"/>
          <w:lang w:val="lt-LT"/>
        </w:rPr>
      </w:pPr>
      <w:r w:rsidRPr="0007446C">
        <w:rPr>
          <w:snapToGrid/>
          <w:color w:val="000000"/>
          <w:szCs w:val="22"/>
          <w:lang w:val="lt-LT"/>
        </w:rPr>
        <w:t>Reikia suleisti tinkamą pradinę dozę. Vėlesnes dozes reikia koreguoti atsižvelgiant į inkstų funkcijos sutrikimo laipsnį, infekcinės ligos sunkumą ir patogeno jautrum</w:t>
      </w:r>
      <w:r w:rsidR="000E5D2C" w:rsidRPr="0007446C">
        <w:rPr>
          <w:snapToGrid/>
          <w:color w:val="000000"/>
          <w:szCs w:val="22"/>
          <w:lang w:val="lt-LT"/>
        </w:rPr>
        <w:t>ą</w:t>
      </w:r>
      <w:r w:rsidRPr="0007446C">
        <w:rPr>
          <w:snapToGrid/>
          <w:color w:val="000000"/>
          <w:szCs w:val="22"/>
          <w:lang w:val="lt-LT"/>
        </w:rPr>
        <w:t>.</w:t>
      </w:r>
    </w:p>
    <w:p w14:paraId="1B01B708" w14:textId="77777777" w:rsidR="00E2517C" w:rsidRPr="00A57DC3" w:rsidRDefault="00E2517C" w:rsidP="00E2517C">
      <w:pPr>
        <w:tabs>
          <w:tab w:val="clear" w:pos="567"/>
        </w:tabs>
        <w:spacing w:line="240" w:lineRule="auto"/>
        <w:rPr>
          <w:snapToGrid/>
          <w:color w:val="000000"/>
          <w:szCs w:val="22"/>
          <w:lang w:val="lt-LT"/>
        </w:rPr>
      </w:pPr>
    </w:p>
    <w:p w14:paraId="2BD7667B" w14:textId="77777777" w:rsidR="00FC59D9" w:rsidRPr="0007446C" w:rsidRDefault="00FC59D9" w:rsidP="00FC59D9">
      <w:pPr>
        <w:tabs>
          <w:tab w:val="clear" w:pos="567"/>
        </w:tabs>
        <w:spacing w:line="240" w:lineRule="auto"/>
        <w:rPr>
          <w:b/>
          <w:bCs/>
          <w:snapToGrid/>
          <w:color w:val="000000"/>
          <w:szCs w:val="22"/>
          <w:lang w:val="lt-LT"/>
        </w:rPr>
      </w:pPr>
      <w:r w:rsidRPr="0007446C">
        <w:rPr>
          <w:b/>
          <w:bCs/>
          <w:snapToGrid/>
          <w:color w:val="000000"/>
          <w:szCs w:val="22"/>
          <w:lang w:val="lt-LT"/>
        </w:rPr>
        <w:t xml:space="preserve">Pacientų, kurių inkstų funkcija sutrikusi, palaikomasis gydymas </w:t>
      </w:r>
      <w:proofErr w:type="spellStart"/>
      <w:r w:rsidRPr="0007446C">
        <w:rPr>
          <w:b/>
          <w:bCs/>
          <w:snapToGrid/>
          <w:color w:val="000000"/>
          <w:szCs w:val="22"/>
          <w:lang w:val="lt-LT"/>
        </w:rPr>
        <w:t>cefazolinu</w:t>
      </w:r>
      <w:proofErr w:type="spellEnd"/>
    </w:p>
    <w:p w14:paraId="0183357C" w14:textId="77777777" w:rsidR="00E2517C" w:rsidRPr="0007446C" w:rsidRDefault="00E2517C" w:rsidP="00E2517C">
      <w:pPr>
        <w:tabs>
          <w:tab w:val="clear" w:pos="567"/>
        </w:tabs>
        <w:spacing w:line="240" w:lineRule="auto"/>
        <w:rPr>
          <w:b/>
          <w:bCs/>
          <w:snapToGrid/>
          <w:color w:val="000000"/>
          <w:szCs w:val="22"/>
          <w:lang w:val="lt-LT"/>
        </w:rPr>
      </w:pPr>
    </w:p>
    <w:tbl>
      <w:tblPr>
        <w:tblW w:w="0" w:type="auto"/>
        <w:tblBorders>
          <w:top w:val="nil"/>
          <w:left w:val="nil"/>
          <w:bottom w:val="nil"/>
          <w:right w:val="nil"/>
        </w:tblBorders>
        <w:tblLayout w:type="fixed"/>
        <w:tblLook w:val="0000" w:firstRow="0" w:lastRow="0" w:firstColumn="0" w:lastColumn="0" w:noHBand="0" w:noVBand="0"/>
      </w:tblPr>
      <w:tblGrid>
        <w:gridCol w:w="1993"/>
        <w:gridCol w:w="287"/>
        <w:gridCol w:w="2097"/>
        <w:gridCol w:w="236"/>
        <w:gridCol w:w="2154"/>
        <w:gridCol w:w="236"/>
        <w:gridCol w:w="2036"/>
        <w:gridCol w:w="244"/>
      </w:tblGrid>
      <w:tr w:rsidR="00E2517C" w:rsidRPr="004A32A0" w14:paraId="39132C81" w14:textId="77777777" w:rsidTr="00D96097">
        <w:trPr>
          <w:trHeight w:val="236"/>
        </w:trPr>
        <w:tc>
          <w:tcPr>
            <w:tcW w:w="1993" w:type="dxa"/>
            <w:tcBorders>
              <w:top w:val="single" w:sz="4" w:space="0" w:color="auto"/>
              <w:left w:val="single" w:sz="4" w:space="0" w:color="auto"/>
              <w:bottom w:val="single" w:sz="4" w:space="0" w:color="auto"/>
              <w:right w:val="single" w:sz="4" w:space="0" w:color="auto"/>
            </w:tcBorders>
          </w:tcPr>
          <w:p w14:paraId="21A77D63" w14:textId="77777777" w:rsidR="00E2517C" w:rsidRPr="003048A0" w:rsidRDefault="007D076F" w:rsidP="00E2517C">
            <w:pPr>
              <w:tabs>
                <w:tab w:val="clear" w:pos="567"/>
              </w:tabs>
              <w:autoSpaceDE w:val="0"/>
              <w:autoSpaceDN w:val="0"/>
              <w:adjustRightInd w:val="0"/>
              <w:spacing w:line="240" w:lineRule="auto"/>
              <w:rPr>
                <w:snapToGrid/>
                <w:color w:val="000000"/>
                <w:szCs w:val="22"/>
                <w:lang w:val="lt-LT"/>
              </w:rPr>
            </w:pPr>
            <w:proofErr w:type="spellStart"/>
            <w:r w:rsidRPr="00A57DC3">
              <w:rPr>
                <w:b/>
                <w:bCs/>
                <w:snapToGrid/>
                <w:color w:val="000000"/>
                <w:szCs w:val="22"/>
                <w:lang w:val="lt-LT"/>
              </w:rPr>
              <w:t>Kreatinino</w:t>
            </w:r>
            <w:proofErr w:type="spellEnd"/>
            <w:r w:rsidRPr="00A57DC3">
              <w:rPr>
                <w:b/>
                <w:bCs/>
                <w:snapToGrid/>
                <w:color w:val="000000"/>
                <w:szCs w:val="22"/>
                <w:lang w:val="lt-LT"/>
              </w:rPr>
              <w:t xml:space="preserve"> klirensas </w:t>
            </w:r>
            <w:r w:rsidR="00E2517C" w:rsidRPr="003048A0">
              <w:rPr>
                <w:b/>
                <w:bCs/>
                <w:snapToGrid/>
                <w:color w:val="000000"/>
                <w:szCs w:val="22"/>
                <w:lang w:val="lt-LT"/>
              </w:rPr>
              <w:t xml:space="preserve">(ml/min.) </w:t>
            </w:r>
          </w:p>
        </w:tc>
        <w:tc>
          <w:tcPr>
            <w:tcW w:w="287" w:type="dxa"/>
            <w:tcBorders>
              <w:top w:val="single" w:sz="4" w:space="0" w:color="auto"/>
              <w:left w:val="single" w:sz="4" w:space="0" w:color="auto"/>
              <w:bottom w:val="single" w:sz="4" w:space="0" w:color="auto"/>
            </w:tcBorders>
          </w:tcPr>
          <w:p w14:paraId="3182004E" w14:textId="77777777" w:rsidR="00E2517C" w:rsidRPr="00FF4A31" w:rsidRDefault="00E2517C" w:rsidP="00E2517C">
            <w:pPr>
              <w:tabs>
                <w:tab w:val="clear" w:pos="567"/>
              </w:tabs>
              <w:spacing w:line="240" w:lineRule="auto"/>
              <w:rPr>
                <w:snapToGrid/>
                <w:color w:val="000000"/>
                <w:szCs w:val="22"/>
                <w:lang w:val="lt-LT"/>
              </w:rPr>
            </w:pPr>
          </w:p>
          <w:p w14:paraId="63527E4C" w14:textId="77777777" w:rsidR="00E2517C" w:rsidRPr="007A157B" w:rsidRDefault="00E2517C" w:rsidP="00E2517C">
            <w:pPr>
              <w:tabs>
                <w:tab w:val="clear" w:pos="567"/>
              </w:tabs>
              <w:autoSpaceDE w:val="0"/>
              <w:autoSpaceDN w:val="0"/>
              <w:adjustRightInd w:val="0"/>
              <w:spacing w:line="240" w:lineRule="auto"/>
              <w:rPr>
                <w:snapToGrid/>
                <w:color w:val="000000"/>
                <w:szCs w:val="22"/>
                <w:lang w:val="lt-LT"/>
              </w:rPr>
            </w:pPr>
          </w:p>
        </w:tc>
        <w:tc>
          <w:tcPr>
            <w:tcW w:w="2097" w:type="dxa"/>
            <w:tcBorders>
              <w:top w:val="single" w:sz="4" w:space="0" w:color="auto"/>
              <w:bottom w:val="single" w:sz="4" w:space="0" w:color="auto"/>
              <w:right w:val="single" w:sz="4" w:space="0" w:color="auto"/>
            </w:tcBorders>
          </w:tcPr>
          <w:p w14:paraId="6EC41684" w14:textId="77777777" w:rsidR="00E2517C" w:rsidRPr="0007446C" w:rsidRDefault="007D076F" w:rsidP="00E2517C">
            <w:pPr>
              <w:tabs>
                <w:tab w:val="clear" w:pos="567"/>
              </w:tabs>
              <w:autoSpaceDE w:val="0"/>
              <w:autoSpaceDN w:val="0"/>
              <w:adjustRightInd w:val="0"/>
              <w:spacing w:line="240" w:lineRule="auto"/>
              <w:rPr>
                <w:snapToGrid/>
                <w:color w:val="000000"/>
                <w:szCs w:val="22"/>
                <w:lang w:val="lt-LT"/>
              </w:rPr>
            </w:pPr>
            <w:proofErr w:type="spellStart"/>
            <w:r w:rsidRPr="00587682">
              <w:rPr>
                <w:b/>
                <w:bCs/>
                <w:snapToGrid/>
                <w:color w:val="000000"/>
                <w:szCs w:val="22"/>
                <w:lang w:val="lt-LT"/>
              </w:rPr>
              <w:t>Kreatinino</w:t>
            </w:r>
            <w:proofErr w:type="spellEnd"/>
            <w:r w:rsidRPr="00587682">
              <w:rPr>
                <w:b/>
                <w:bCs/>
                <w:snapToGrid/>
                <w:color w:val="000000"/>
                <w:szCs w:val="22"/>
                <w:lang w:val="lt-LT"/>
              </w:rPr>
              <w:t xml:space="preserve"> kiekis serume</w:t>
            </w:r>
            <w:r w:rsidR="00E2517C" w:rsidRPr="0007446C">
              <w:rPr>
                <w:b/>
                <w:bCs/>
                <w:snapToGrid/>
                <w:color w:val="000000"/>
                <w:szCs w:val="22"/>
                <w:lang w:val="lt-LT"/>
              </w:rPr>
              <w:t xml:space="preserve"> (mg/100</w:t>
            </w:r>
            <w:r w:rsidR="00133CFF" w:rsidRPr="0007446C">
              <w:rPr>
                <w:b/>
                <w:bCs/>
                <w:snapToGrid/>
                <w:color w:val="000000"/>
                <w:szCs w:val="22"/>
                <w:lang w:val="lt-LT"/>
              </w:rPr>
              <w:t> ml</w:t>
            </w:r>
            <w:r w:rsidR="00E2517C" w:rsidRPr="0007446C">
              <w:rPr>
                <w:b/>
                <w:bCs/>
                <w:snapToGrid/>
                <w:color w:val="000000"/>
                <w:szCs w:val="22"/>
                <w:lang w:val="lt-LT"/>
              </w:rPr>
              <w:t xml:space="preserve">) </w:t>
            </w:r>
          </w:p>
        </w:tc>
        <w:tc>
          <w:tcPr>
            <w:tcW w:w="236" w:type="dxa"/>
            <w:tcBorders>
              <w:top w:val="single" w:sz="4" w:space="0" w:color="auto"/>
              <w:left w:val="single" w:sz="4" w:space="0" w:color="auto"/>
              <w:bottom w:val="single" w:sz="4" w:space="0" w:color="auto"/>
            </w:tcBorders>
          </w:tcPr>
          <w:p w14:paraId="73A0B37F" w14:textId="77777777" w:rsidR="00E2517C" w:rsidRPr="00F04F35" w:rsidRDefault="00E2517C" w:rsidP="00E2517C">
            <w:pPr>
              <w:tabs>
                <w:tab w:val="clear" w:pos="567"/>
              </w:tabs>
              <w:spacing w:line="240" w:lineRule="auto"/>
              <w:rPr>
                <w:snapToGrid/>
                <w:color w:val="000000"/>
                <w:szCs w:val="22"/>
                <w:lang w:val="lt-LT"/>
              </w:rPr>
            </w:pPr>
          </w:p>
          <w:p w14:paraId="7712FE8D" w14:textId="77777777" w:rsidR="00E2517C" w:rsidRPr="00E24EE7" w:rsidRDefault="00E2517C" w:rsidP="00E2517C">
            <w:pPr>
              <w:tabs>
                <w:tab w:val="clear" w:pos="567"/>
              </w:tabs>
              <w:autoSpaceDE w:val="0"/>
              <w:autoSpaceDN w:val="0"/>
              <w:adjustRightInd w:val="0"/>
              <w:spacing w:line="240" w:lineRule="auto"/>
              <w:rPr>
                <w:snapToGrid/>
                <w:color w:val="000000"/>
                <w:szCs w:val="22"/>
                <w:lang w:val="lt-LT"/>
              </w:rPr>
            </w:pPr>
          </w:p>
        </w:tc>
        <w:tc>
          <w:tcPr>
            <w:tcW w:w="2154" w:type="dxa"/>
            <w:tcBorders>
              <w:top w:val="single" w:sz="4" w:space="0" w:color="auto"/>
              <w:bottom w:val="single" w:sz="4" w:space="0" w:color="auto"/>
              <w:right w:val="single" w:sz="4" w:space="0" w:color="auto"/>
            </w:tcBorders>
          </w:tcPr>
          <w:p w14:paraId="2EBC6B53" w14:textId="77777777" w:rsidR="00E2517C" w:rsidRPr="00CA1CAA" w:rsidRDefault="007D076F" w:rsidP="00E2517C">
            <w:pPr>
              <w:tabs>
                <w:tab w:val="clear" w:pos="567"/>
              </w:tabs>
              <w:autoSpaceDE w:val="0"/>
              <w:autoSpaceDN w:val="0"/>
              <w:adjustRightInd w:val="0"/>
              <w:spacing w:line="240" w:lineRule="auto"/>
              <w:ind w:right="-112"/>
              <w:rPr>
                <w:snapToGrid/>
                <w:color w:val="000000"/>
                <w:szCs w:val="22"/>
                <w:lang w:val="lt-LT"/>
              </w:rPr>
            </w:pPr>
            <w:r w:rsidRPr="00CA1CAA">
              <w:rPr>
                <w:b/>
                <w:bCs/>
                <w:snapToGrid/>
                <w:color w:val="000000"/>
                <w:szCs w:val="22"/>
                <w:lang w:val="lt-LT"/>
              </w:rPr>
              <w:t>Bendra paros dozė</w:t>
            </w:r>
            <w:r w:rsidR="00E2517C" w:rsidRPr="00CA1CAA">
              <w:rPr>
                <w:b/>
                <w:bCs/>
                <w:snapToGrid/>
                <w:color w:val="000000"/>
                <w:szCs w:val="22"/>
                <w:lang w:val="lt-LT"/>
              </w:rPr>
              <w:t xml:space="preserve"> </w:t>
            </w:r>
          </w:p>
        </w:tc>
        <w:tc>
          <w:tcPr>
            <w:tcW w:w="236" w:type="dxa"/>
            <w:tcBorders>
              <w:top w:val="single" w:sz="4" w:space="0" w:color="auto"/>
              <w:left w:val="single" w:sz="4" w:space="0" w:color="auto"/>
              <w:bottom w:val="single" w:sz="4" w:space="0" w:color="auto"/>
            </w:tcBorders>
          </w:tcPr>
          <w:p w14:paraId="0D6E0B9F" w14:textId="77777777" w:rsidR="00E2517C" w:rsidRPr="000E4EF8" w:rsidRDefault="00E2517C" w:rsidP="00E2517C">
            <w:pPr>
              <w:tabs>
                <w:tab w:val="clear" w:pos="567"/>
              </w:tabs>
              <w:autoSpaceDE w:val="0"/>
              <w:autoSpaceDN w:val="0"/>
              <w:adjustRightInd w:val="0"/>
              <w:spacing w:line="240" w:lineRule="auto"/>
              <w:rPr>
                <w:snapToGrid/>
                <w:color w:val="000000"/>
                <w:szCs w:val="22"/>
                <w:lang w:val="lt-LT"/>
              </w:rPr>
            </w:pPr>
          </w:p>
        </w:tc>
        <w:tc>
          <w:tcPr>
            <w:tcW w:w="2036" w:type="dxa"/>
            <w:tcBorders>
              <w:top w:val="single" w:sz="4" w:space="0" w:color="auto"/>
              <w:bottom w:val="single" w:sz="4" w:space="0" w:color="auto"/>
              <w:right w:val="single" w:sz="4" w:space="0" w:color="auto"/>
            </w:tcBorders>
          </w:tcPr>
          <w:p w14:paraId="51C09CA4" w14:textId="77777777" w:rsidR="00E2517C" w:rsidRPr="004A32A0" w:rsidRDefault="007B025D" w:rsidP="00D35B7A">
            <w:pPr>
              <w:tabs>
                <w:tab w:val="clear" w:pos="567"/>
              </w:tabs>
              <w:autoSpaceDE w:val="0"/>
              <w:autoSpaceDN w:val="0"/>
              <w:adjustRightInd w:val="0"/>
              <w:spacing w:line="240" w:lineRule="auto"/>
              <w:rPr>
                <w:snapToGrid/>
                <w:color w:val="000000"/>
                <w:szCs w:val="22"/>
                <w:lang w:val="lt-LT"/>
              </w:rPr>
            </w:pPr>
            <w:r w:rsidRPr="004A32A0">
              <w:rPr>
                <w:b/>
                <w:bCs/>
                <w:snapToGrid/>
                <w:color w:val="000000"/>
                <w:szCs w:val="22"/>
                <w:lang w:val="lt-LT"/>
              </w:rPr>
              <w:t>Vartojimo intervalas</w:t>
            </w:r>
            <w:r w:rsidR="00D35B7A" w:rsidRPr="004A32A0">
              <w:rPr>
                <w:b/>
                <w:bCs/>
                <w:snapToGrid/>
                <w:color w:val="000000"/>
                <w:szCs w:val="22"/>
                <w:lang w:val="lt-LT"/>
              </w:rPr>
              <w:t>, pagal kurį reikia dalyti dozę</w:t>
            </w:r>
          </w:p>
        </w:tc>
        <w:tc>
          <w:tcPr>
            <w:tcW w:w="244" w:type="dxa"/>
            <w:tcBorders>
              <w:left w:val="single" w:sz="4" w:space="0" w:color="auto"/>
            </w:tcBorders>
          </w:tcPr>
          <w:p w14:paraId="65461D29" w14:textId="77777777" w:rsidR="00E2517C" w:rsidRPr="004A32A0" w:rsidRDefault="00E2517C" w:rsidP="00E2517C">
            <w:pPr>
              <w:tabs>
                <w:tab w:val="clear" w:pos="567"/>
              </w:tabs>
              <w:spacing w:line="240" w:lineRule="auto"/>
              <w:rPr>
                <w:snapToGrid/>
                <w:color w:val="000000"/>
                <w:szCs w:val="22"/>
                <w:lang w:val="lt-LT"/>
              </w:rPr>
            </w:pPr>
          </w:p>
          <w:p w14:paraId="4DD9A913" w14:textId="77777777" w:rsidR="00E2517C" w:rsidRPr="004A32A0" w:rsidRDefault="00E2517C" w:rsidP="00E2517C">
            <w:pPr>
              <w:tabs>
                <w:tab w:val="clear" w:pos="567"/>
              </w:tabs>
              <w:spacing w:line="240" w:lineRule="auto"/>
              <w:rPr>
                <w:snapToGrid/>
                <w:color w:val="000000"/>
                <w:szCs w:val="22"/>
                <w:lang w:val="lt-LT"/>
              </w:rPr>
            </w:pPr>
          </w:p>
          <w:p w14:paraId="32382F6B" w14:textId="77777777" w:rsidR="00E2517C" w:rsidRPr="004A32A0" w:rsidRDefault="00E2517C" w:rsidP="00E2517C">
            <w:pPr>
              <w:tabs>
                <w:tab w:val="clear" w:pos="567"/>
              </w:tabs>
              <w:spacing w:line="240" w:lineRule="auto"/>
              <w:rPr>
                <w:snapToGrid/>
                <w:color w:val="000000"/>
                <w:szCs w:val="22"/>
                <w:lang w:val="lt-LT"/>
              </w:rPr>
            </w:pPr>
          </w:p>
          <w:p w14:paraId="307FFCD4" w14:textId="77777777" w:rsidR="00E2517C" w:rsidRPr="004A32A0" w:rsidRDefault="00E2517C" w:rsidP="00E2517C">
            <w:pPr>
              <w:tabs>
                <w:tab w:val="clear" w:pos="567"/>
              </w:tabs>
              <w:autoSpaceDE w:val="0"/>
              <w:autoSpaceDN w:val="0"/>
              <w:adjustRightInd w:val="0"/>
              <w:spacing w:line="240" w:lineRule="auto"/>
              <w:rPr>
                <w:snapToGrid/>
                <w:color w:val="000000"/>
                <w:szCs w:val="22"/>
                <w:lang w:val="lt-LT"/>
              </w:rPr>
            </w:pPr>
          </w:p>
        </w:tc>
      </w:tr>
      <w:tr w:rsidR="00E2517C" w:rsidRPr="004A32A0" w14:paraId="4178DC12" w14:textId="77777777" w:rsidTr="00D96097">
        <w:trPr>
          <w:trHeight w:val="102"/>
        </w:trPr>
        <w:tc>
          <w:tcPr>
            <w:tcW w:w="1993" w:type="dxa"/>
            <w:tcBorders>
              <w:top w:val="single" w:sz="4" w:space="0" w:color="auto"/>
              <w:left w:val="single" w:sz="4" w:space="0" w:color="auto"/>
              <w:bottom w:val="single" w:sz="4" w:space="0" w:color="auto"/>
              <w:right w:val="single" w:sz="4" w:space="0" w:color="auto"/>
            </w:tcBorders>
          </w:tcPr>
          <w:p w14:paraId="2F9F2263" w14:textId="77777777" w:rsidR="00E2517C" w:rsidRPr="00A57DC3" w:rsidRDefault="00E2517C" w:rsidP="007D076F">
            <w:pPr>
              <w:tabs>
                <w:tab w:val="clear" w:pos="567"/>
              </w:tabs>
              <w:autoSpaceDE w:val="0"/>
              <w:autoSpaceDN w:val="0"/>
              <w:adjustRightInd w:val="0"/>
              <w:spacing w:line="240" w:lineRule="auto"/>
              <w:rPr>
                <w:snapToGrid/>
                <w:color w:val="000000"/>
                <w:szCs w:val="22"/>
                <w:lang w:val="lt-LT"/>
              </w:rPr>
            </w:pPr>
            <w:r w:rsidRPr="00A57DC3">
              <w:rPr>
                <w:snapToGrid/>
                <w:color w:val="000000"/>
                <w:szCs w:val="22"/>
                <w:lang w:val="lt-LT"/>
              </w:rPr>
              <w:t xml:space="preserve">≥ 5 </w:t>
            </w:r>
          </w:p>
        </w:tc>
        <w:tc>
          <w:tcPr>
            <w:tcW w:w="287" w:type="dxa"/>
            <w:tcBorders>
              <w:top w:val="single" w:sz="4" w:space="0" w:color="auto"/>
              <w:left w:val="single" w:sz="4" w:space="0" w:color="auto"/>
              <w:bottom w:val="single" w:sz="4" w:space="0" w:color="auto"/>
            </w:tcBorders>
          </w:tcPr>
          <w:p w14:paraId="06F6FB6C" w14:textId="77777777" w:rsidR="00E2517C" w:rsidRPr="00A57DC3" w:rsidRDefault="00E2517C" w:rsidP="00E2517C">
            <w:pPr>
              <w:tabs>
                <w:tab w:val="clear" w:pos="567"/>
              </w:tabs>
              <w:autoSpaceDE w:val="0"/>
              <w:autoSpaceDN w:val="0"/>
              <w:adjustRightInd w:val="0"/>
              <w:spacing w:line="240" w:lineRule="auto"/>
              <w:rPr>
                <w:snapToGrid/>
                <w:color w:val="000000"/>
                <w:szCs w:val="22"/>
                <w:lang w:val="lt-LT"/>
              </w:rPr>
            </w:pPr>
          </w:p>
        </w:tc>
        <w:tc>
          <w:tcPr>
            <w:tcW w:w="2097" w:type="dxa"/>
            <w:tcBorders>
              <w:top w:val="single" w:sz="4" w:space="0" w:color="auto"/>
              <w:bottom w:val="single" w:sz="4" w:space="0" w:color="auto"/>
              <w:right w:val="single" w:sz="4" w:space="0" w:color="auto"/>
            </w:tcBorders>
          </w:tcPr>
          <w:p w14:paraId="4C180E57" w14:textId="77777777" w:rsidR="00E2517C" w:rsidRPr="003048A0" w:rsidRDefault="007D076F" w:rsidP="007D076F">
            <w:pPr>
              <w:tabs>
                <w:tab w:val="clear" w:pos="567"/>
              </w:tabs>
              <w:autoSpaceDE w:val="0"/>
              <w:autoSpaceDN w:val="0"/>
              <w:adjustRightInd w:val="0"/>
              <w:spacing w:line="240" w:lineRule="auto"/>
              <w:rPr>
                <w:snapToGrid/>
                <w:color w:val="000000"/>
                <w:szCs w:val="22"/>
                <w:lang w:val="lt-LT"/>
              </w:rPr>
            </w:pPr>
            <w:r w:rsidRPr="003048A0">
              <w:rPr>
                <w:snapToGrid/>
                <w:color w:val="000000"/>
                <w:szCs w:val="22"/>
                <w:lang w:val="lt-LT"/>
              </w:rPr>
              <w:t>≤</w:t>
            </w:r>
            <w:r w:rsidR="00E2517C" w:rsidRPr="003048A0">
              <w:rPr>
                <w:snapToGrid/>
                <w:color w:val="000000"/>
                <w:szCs w:val="22"/>
                <w:lang w:val="lt-LT"/>
              </w:rPr>
              <w:t>1</w:t>
            </w:r>
            <w:r w:rsidRPr="003048A0">
              <w:rPr>
                <w:snapToGrid/>
                <w:color w:val="000000"/>
                <w:szCs w:val="22"/>
                <w:lang w:val="lt-LT"/>
              </w:rPr>
              <w:t>,</w:t>
            </w:r>
            <w:r w:rsidR="00E2517C" w:rsidRPr="003048A0">
              <w:rPr>
                <w:snapToGrid/>
                <w:color w:val="000000"/>
                <w:szCs w:val="22"/>
                <w:lang w:val="lt-LT"/>
              </w:rPr>
              <w:t xml:space="preserve">5 </w:t>
            </w:r>
          </w:p>
        </w:tc>
        <w:tc>
          <w:tcPr>
            <w:tcW w:w="236" w:type="dxa"/>
            <w:tcBorders>
              <w:top w:val="single" w:sz="4" w:space="0" w:color="auto"/>
              <w:left w:val="single" w:sz="4" w:space="0" w:color="auto"/>
              <w:bottom w:val="single" w:sz="4" w:space="0" w:color="auto"/>
            </w:tcBorders>
          </w:tcPr>
          <w:p w14:paraId="51EAEA9C" w14:textId="77777777" w:rsidR="00E2517C" w:rsidRPr="00FF4A31" w:rsidRDefault="00E2517C" w:rsidP="00E2517C">
            <w:pPr>
              <w:tabs>
                <w:tab w:val="clear" w:pos="567"/>
              </w:tabs>
              <w:autoSpaceDE w:val="0"/>
              <w:autoSpaceDN w:val="0"/>
              <w:adjustRightInd w:val="0"/>
              <w:spacing w:line="240" w:lineRule="auto"/>
              <w:rPr>
                <w:snapToGrid/>
                <w:color w:val="000000"/>
                <w:szCs w:val="22"/>
                <w:lang w:val="lt-LT"/>
              </w:rPr>
            </w:pPr>
          </w:p>
        </w:tc>
        <w:tc>
          <w:tcPr>
            <w:tcW w:w="2154" w:type="dxa"/>
            <w:tcBorders>
              <w:top w:val="single" w:sz="4" w:space="0" w:color="auto"/>
              <w:bottom w:val="single" w:sz="4" w:space="0" w:color="auto"/>
              <w:right w:val="single" w:sz="4" w:space="0" w:color="auto"/>
            </w:tcBorders>
          </w:tcPr>
          <w:p w14:paraId="3C3735B1" w14:textId="77777777" w:rsidR="00E2517C" w:rsidRPr="00587682" w:rsidRDefault="007D076F" w:rsidP="00E2517C">
            <w:pPr>
              <w:tabs>
                <w:tab w:val="clear" w:pos="567"/>
              </w:tabs>
              <w:autoSpaceDE w:val="0"/>
              <w:autoSpaceDN w:val="0"/>
              <w:adjustRightInd w:val="0"/>
              <w:spacing w:line="240" w:lineRule="auto"/>
              <w:rPr>
                <w:snapToGrid/>
                <w:color w:val="000000"/>
                <w:szCs w:val="22"/>
                <w:lang w:val="lt-LT"/>
              </w:rPr>
            </w:pPr>
            <w:r w:rsidRPr="007A157B">
              <w:rPr>
                <w:snapToGrid/>
                <w:color w:val="000000"/>
                <w:szCs w:val="22"/>
                <w:lang w:val="lt-LT"/>
              </w:rPr>
              <w:t>Įprastinė dozė</w:t>
            </w:r>
            <w:r w:rsidR="00E2517C" w:rsidRPr="00587682">
              <w:rPr>
                <w:snapToGrid/>
                <w:color w:val="000000"/>
                <w:szCs w:val="22"/>
                <w:lang w:val="lt-LT"/>
              </w:rPr>
              <w:t xml:space="preserve"> </w:t>
            </w:r>
          </w:p>
        </w:tc>
        <w:tc>
          <w:tcPr>
            <w:tcW w:w="236" w:type="dxa"/>
            <w:tcBorders>
              <w:top w:val="single" w:sz="4" w:space="0" w:color="auto"/>
              <w:left w:val="single" w:sz="4" w:space="0" w:color="auto"/>
              <w:bottom w:val="single" w:sz="4" w:space="0" w:color="auto"/>
            </w:tcBorders>
          </w:tcPr>
          <w:p w14:paraId="2D13AB08" w14:textId="77777777" w:rsidR="00E2517C" w:rsidRPr="0007446C" w:rsidRDefault="00E2517C" w:rsidP="00E2517C">
            <w:pPr>
              <w:tabs>
                <w:tab w:val="clear" w:pos="567"/>
              </w:tabs>
              <w:autoSpaceDE w:val="0"/>
              <w:autoSpaceDN w:val="0"/>
              <w:adjustRightInd w:val="0"/>
              <w:spacing w:line="240" w:lineRule="auto"/>
              <w:rPr>
                <w:snapToGrid/>
                <w:color w:val="000000"/>
                <w:szCs w:val="22"/>
                <w:lang w:val="lt-LT"/>
              </w:rPr>
            </w:pPr>
          </w:p>
        </w:tc>
        <w:tc>
          <w:tcPr>
            <w:tcW w:w="2036" w:type="dxa"/>
            <w:tcBorders>
              <w:top w:val="single" w:sz="4" w:space="0" w:color="auto"/>
              <w:bottom w:val="single" w:sz="4" w:space="0" w:color="auto"/>
              <w:right w:val="single" w:sz="4" w:space="0" w:color="auto"/>
            </w:tcBorders>
          </w:tcPr>
          <w:p w14:paraId="669522AD" w14:textId="77777777" w:rsidR="00E2517C" w:rsidRPr="0007446C" w:rsidRDefault="007B025D" w:rsidP="00E2517C">
            <w:pPr>
              <w:tabs>
                <w:tab w:val="clear" w:pos="567"/>
              </w:tabs>
              <w:autoSpaceDE w:val="0"/>
              <w:autoSpaceDN w:val="0"/>
              <w:adjustRightInd w:val="0"/>
              <w:spacing w:line="240" w:lineRule="auto"/>
              <w:rPr>
                <w:snapToGrid/>
                <w:color w:val="000000"/>
                <w:szCs w:val="22"/>
                <w:lang w:val="lt-LT"/>
              </w:rPr>
            </w:pPr>
            <w:r w:rsidRPr="0007446C">
              <w:rPr>
                <w:snapToGrid/>
                <w:color w:val="000000"/>
                <w:szCs w:val="22"/>
                <w:lang w:val="lt-LT"/>
              </w:rPr>
              <w:t>Nekeičiamas</w:t>
            </w:r>
            <w:r w:rsidR="00E2517C" w:rsidRPr="0007446C">
              <w:rPr>
                <w:snapToGrid/>
                <w:color w:val="000000"/>
                <w:szCs w:val="22"/>
                <w:lang w:val="lt-LT"/>
              </w:rPr>
              <w:t xml:space="preserve"> </w:t>
            </w:r>
          </w:p>
        </w:tc>
        <w:tc>
          <w:tcPr>
            <w:tcW w:w="244" w:type="dxa"/>
            <w:tcBorders>
              <w:left w:val="single" w:sz="4" w:space="0" w:color="auto"/>
            </w:tcBorders>
          </w:tcPr>
          <w:p w14:paraId="02603FB6" w14:textId="77777777" w:rsidR="00E2517C" w:rsidRPr="00F04F35" w:rsidRDefault="00E2517C" w:rsidP="00E2517C">
            <w:pPr>
              <w:tabs>
                <w:tab w:val="clear" w:pos="567"/>
              </w:tabs>
              <w:autoSpaceDE w:val="0"/>
              <w:autoSpaceDN w:val="0"/>
              <w:adjustRightInd w:val="0"/>
              <w:spacing w:line="240" w:lineRule="auto"/>
              <w:rPr>
                <w:snapToGrid/>
                <w:color w:val="000000"/>
                <w:szCs w:val="22"/>
                <w:lang w:val="lt-LT"/>
              </w:rPr>
            </w:pPr>
          </w:p>
        </w:tc>
      </w:tr>
      <w:tr w:rsidR="00E2517C" w:rsidRPr="004A32A0" w14:paraId="2950593E" w14:textId="77777777" w:rsidTr="00D96097">
        <w:trPr>
          <w:trHeight w:val="102"/>
        </w:trPr>
        <w:tc>
          <w:tcPr>
            <w:tcW w:w="1993" w:type="dxa"/>
            <w:tcBorders>
              <w:top w:val="single" w:sz="4" w:space="0" w:color="auto"/>
              <w:left w:val="single" w:sz="4" w:space="0" w:color="auto"/>
              <w:bottom w:val="single" w:sz="4" w:space="0" w:color="auto"/>
              <w:right w:val="single" w:sz="4" w:space="0" w:color="auto"/>
            </w:tcBorders>
          </w:tcPr>
          <w:p w14:paraId="549F65CC" w14:textId="77777777" w:rsidR="00E2517C" w:rsidRPr="003048A0" w:rsidRDefault="00E2517C" w:rsidP="007D076F">
            <w:pPr>
              <w:tabs>
                <w:tab w:val="clear" w:pos="567"/>
              </w:tabs>
              <w:autoSpaceDE w:val="0"/>
              <w:autoSpaceDN w:val="0"/>
              <w:adjustRightInd w:val="0"/>
              <w:spacing w:line="240" w:lineRule="auto"/>
              <w:rPr>
                <w:snapToGrid/>
                <w:color w:val="000000"/>
                <w:szCs w:val="22"/>
                <w:lang w:val="lt-LT"/>
              </w:rPr>
            </w:pPr>
            <w:r w:rsidRPr="00A57DC3">
              <w:rPr>
                <w:snapToGrid/>
                <w:color w:val="000000"/>
                <w:szCs w:val="22"/>
                <w:lang w:val="lt-LT"/>
              </w:rPr>
              <w:t>35</w:t>
            </w:r>
            <w:r w:rsidR="007D076F" w:rsidRPr="00A57DC3">
              <w:rPr>
                <w:snapToGrid/>
                <w:color w:val="000000"/>
                <w:szCs w:val="22"/>
                <w:lang w:val="lt-LT"/>
              </w:rPr>
              <w:noBreakHyphen/>
            </w:r>
            <w:r w:rsidRPr="003048A0">
              <w:rPr>
                <w:snapToGrid/>
                <w:color w:val="000000"/>
                <w:szCs w:val="22"/>
                <w:lang w:val="lt-LT"/>
              </w:rPr>
              <w:t xml:space="preserve">54 </w:t>
            </w:r>
          </w:p>
        </w:tc>
        <w:tc>
          <w:tcPr>
            <w:tcW w:w="287" w:type="dxa"/>
            <w:tcBorders>
              <w:top w:val="single" w:sz="4" w:space="0" w:color="auto"/>
              <w:left w:val="single" w:sz="4" w:space="0" w:color="auto"/>
              <w:bottom w:val="single" w:sz="4" w:space="0" w:color="auto"/>
            </w:tcBorders>
          </w:tcPr>
          <w:p w14:paraId="021129FD" w14:textId="77777777" w:rsidR="00E2517C" w:rsidRPr="00FF4A31" w:rsidRDefault="00E2517C" w:rsidP="00E2517C">
            <w:pPr>
              <w:tabs>
                <w:tab w:val="clear" w:pos="567"/>
              </w:tabs>
              <w:autoSpaceDE w:val="0"/>
              <w:autoSpaceDN w:val="0"/>
              <w:adjustRightInd w:val="0"/>
              <w:spacing w:line="240" w:lineRule="auto"/>
              <w:rPr>
                <w:snapToGrid/>
                <w:color w:val="000000"/>
                <w:szCs w:val="22"/>
                <w:lang w:val="lt-LT"/>
              </w:rPr>
            </w:pPr>
          </w:p>
        </w:tc>
        <w:tc>
          <w:tcPr>
            <w:tcW w:w="2097" w:type="dxa"/>
            <w:tcBorders>
              <w:top w:val="single" w:sz="4" w:space="0" w:color="auto"/>
              <w:bottom w:val="single" w:sz="4" w:space="0" w:color="auto"/>
              <w:right w:val="single" w:sz="4" w:space="0" w:color="auto"/>
            </w:tcBorders>
          </w:tcPr>
          <w:p w14:paraId="67849172" w14:textId="77777777" w:rsidR="00E2517C" w:rsidRPr="0007446C" w:rsidRDefault="00E2517C" w:rsidP="007D076F">
            <w:pPr>
              <w:tabs>
                <w:tab w:val="clear" w:pos="567"/>
              </w:tabs>
              <w:autoSpaceDE w:val="0"/>
              <w:autoSpaceDN w:val="0"/>
              <w:adjustRightInd w:val="0"/>
              <w:spacing w:line="240" w:lineRule="auto"/>
              <w:rPr>
                <w:snapToGrid/>
                <w:color w:val="000000"/>
                <w:szCs w:val="22"/>
                <w:lang w:val="lt-LT"/>
              </w:rPr>
            </w:pPr>
            <w:r w:rsidRPr="007A157B">
              <w:rPr>
                <w:snapToGrid/>
                <w:color w:val="000000"/>
                <w:szCs w:val="22"/>
                <w:lang w:val="lt-LT"/>
              </w:rPr>
              <w:t>1</w:t>
            </w:r>
            <w:r w:rsidR="007D076F" w:rsidRPr="00587682">
              <w:rPr>
                <w:snapToGrid/>
                <w:color w:val="000000"/>
                <w:szCs w:val="22"/>
                <w:lang w:val="lt-LT"/>
              </w:rPr>
              <w:t>,</w:t>
            </w:r>
            <w:r w:rsidRPr="00587682">
              <w:rPr>
                <w:snapToGrid/>
                <w:color w:val="000000"/>
                <w:szCs w:val="22"/>
                <w:lang w:val="lt-LT"/>
              </w:rPr>
              <w:t>6</w:t>
            </w:r>
            <w:r w:rsidR="007D076F" w:rsidRPr="00587682">
              <w:rPr>
                <w:snapToGrid/>
                <w:color w:val="000000"/>
                <w:szCs w:val="22"/>
                <w:lang w:val="lt-LT"/>
              </w:rPr>
              <w:noBreakHyphen/>
            </w:r>
            <w:r w:rsidRPr="00CF5576">
              <w:rPr>
                <w:snapToGrid/>
                <w:color w:val="000000"/>
                <w:szCs w:val="22"/>
                <w:lang w:val="lt-LT"/>
              </w:rPr>
              <w:t>3</w:t>
            </w:r>
            <w:r w:rsidR="007D076F" w:rsidRPr="0007446C">
              <w:rPr>
                <w:snapToGrid/>
                <w:color w:val="000000"/>
                <w:szCs w:val="22"/>
                <w:lang w:val="lt-LT"/>
              </w:rPr>
              <w:t>,</w:t>
            </w:r>
            <w:r w:rsidRPr="0007446C">
              <w:rPr>
                <w:snapToGrid/>
                <w:color w:val="000000"/>
                <w:szCs w:val="22"/>
                <w:lang w:val="lt-LT"/>
              </w:rPr>
              <w:t xml:space="preserve">0 </w:t>
            </w:r>
          </w:p>
        </w:tc>
        <w:tc>
          <w:tcPr>
            <w:tcW w:w="236" w:type="dxa"/>
            <w:tcBorders>
              <w:top w:val="single" w:sz="4" w:space="0" w:color="auto"/>
              <w:left w:val="single" w:sz="4" w:space="0" w:color="auto"/>
              <w:bottom w:val="single" w:sz="4" w:space="0" w:color="auto"/>
            </w:tcBorders>
          </w:tcPr>
          <w:p w14:paraId="63CCA7A5" w14:textId="77777777" w:rsidR="00E2517C" w:rsidRPr="00F04F35" w:rsidRDefault="00E2517C" w:rsidP="00E2517C">
            <w:pPr>
              <w:tabs>
                <w:tab w:val="clear" w:pos="567"/>
              </w:tabs>
              <w:autoSpaceDE w:val="0"/>
              <w:autoSpaceDN w:val="0"/>
              <w:adjustRightInd w:val="0"/>
              <w:spacing w:line="240" w:lineRule="auto"/>
              <w:rPr>
                <w:snapToGrid/>
                <w:color w:val="000000"/>
                <w:szCs w:val="22"/>
                <w:lang w:val="lt-LT"/>
              </w:rPr>
            </w:pPr>
          </w:p>
        </w:tc>
        <w:tc>
          <w:tcPr>
            <w:tcW w:w="2154" w:type="dxa"/>
            <w:tcBorders>
              <w:top w:val="single" w:sz="4" w:space="0" w:color="auto"/>
              <w:bottom w:val="single" w:sz="4" w:space="0" w:color="auto"/>
              <w:right w:val="single" w:sz="4" w:space="0" w:color="auto"/>
            </w:tcBorders>
          </w:tcPr>
          <w:p w14:paraId="3D483EA2" w14:textId="77777777" w:rsidR="00E2517C" w:rsidRPr="00E24EE7" w:rsidRDefault="007D076F" w:rsidP="00E2517C">
            <w:pPr>
              <w:tabs>
                <w:tab w:val="clear" w:pos="567"/>
              </w:tabs>
              <w:autoSpaceDE w:val="0"/>
              <w:autoSpaceDN w:val="0"/>
              <w:adjustRightInd w:val="0"/>
              <w:spacing w:line="240" w:lineRule="auto"/>
              <w:rPr>
                <w:snapToGrid/>
                <w:color w:val="000000"/>
                <w:szCs w:val="22"/>
                <w:lang w:val="lt-LT"/>
              </w:rPr>
            </w:pPr>
            <w:r w:rsidRPr="00E24EE7">
              <w:rPr>
                <w:snapToGrid/>
                <w:color w:val="000000"/>
                <w:szCs w:val="22"/>
                <w:lang w:val="lt-LT"/>
              </w:rPr>
              <w:t>Įprastinė dozė</w:t>
            </w:r>
            <w:r w:rsidR="00E2517C" w:rsidRPr="00E24EE7">
              <w:rPr>
                <w:snapToGrid/>
                <w:color w:val="000000"/>
                <w:szCs w:val="22"/>
                <w:lang w:val="lt-LT"/>
              </w:rPr>
              <w:t xml:space="preserve"> </w:t>
            </w:r>
          </w:p>
        </w:tc>
        <w:tc>
          <w:tcPr>
            <w:tcW w:w="236" w:type="dxa"/>
            <w:tcBorders>
              <w:top w:val="single" w:sz="4" w:space="0" w:color="auto"/>
              <w:left w:val="single" w:sz="4" w:space="0" w:color="auto"/>
              <w:bottom w:val="single" w:sz="4" w:space="0" w:color="auto"/>
            </w:tcBorders>
          </w:tcPr>
          <w:p w14:paraId="17979097" w14:textId="77777777" w:rsidR="00E2517C" w:rsidRPr="00CA1CAA" w:rsidRDefault="00E2517C" w:rsidP="00E2517C">
            <w:pPr>
              <w:tabs>
                <w:tab w:val="clear" w:pos="567"/>
              </w:tabs>
              <w:autoSpaceDE w:val="0"/>
              <w:autoSpaceDN w:val="0"/>
              <w:adjustRightInd w:val="0"/>
              <w:spacing w:line="240" w:lineRule="auto"/>
              <w:rPr>
                <w:snapToGrid/>
                <w:color w:val="000000"/>
                <w:szCs w:val="22"/>
                <w:lang w:val="lt-LT"/>
              </w:rPr>
            </w:pPr>
          </w:p>
        </w:tc>
        <w:tc>
          <w:tcPr>
            <w:tcW w:w="2036" w:type="dxa"/>
            <w:tcBorders>
              <w:top w:val="single" w:sz="4" w:space="0" w:color="auto"/>
              <w:bottom w:val="single" w:sz="4" w:space="0" w:color="auto"/>
              <w:right w:val="single" w:sz="4" w:space="0" w:color="auto"/>
            </w:tcBorders>
          </w:tcPr>
          <w:p w14:paraId="2C92AC20" w14:textId="77777777" w:rsidR="00E2517C" w:rsidRPr="000E4EF8" w:rsidRDefault="007B025D" w:rsidP="007B025D">
            <w:pPr>
              <w:tabs>
                <w:tab w:val="clear" w:pos="567"/>
              </w:tabs>
              <w:autoSpaceDE w:val="0"/>
              <w:autoSpaceDN w:val="0"/>
              <w:adjustRightInd w:val="0"/>
              <w:spacing w:line="240" w:lineRule="auto"/>
              <w:rPr>
                <w:snapToGrid/>
                <w:color w:val="000000"/>
                <w:szCs w:val="22"/>
                <w:lang w:val="lt-LT"/>
              </w:rPr>
            </w:pPr>
            <w:r w:rsidRPr="000E4EF8">
              <w:rPr>
                <w:snapToGrid/>
                <w:color w:val="000000"/>
                <w:szCs w:val="22"/>
                <w:lang w:val="lt-LT"/>
              </w:rPr>
              <w:t>Mažiausiai 8</w:t>
            </w:r>
            <w:r w:rsidR="00106D27" w:rsidRPr="000E4EF8">
              <w:rPr>
                <w:snapToGrid/>
                <w:color w:val="000000"/>
                <w:szCs w:val="22"/>
                <w:lang w:val="lt-LT"/>
              </w:rPr>
              <w:t> val.</w:t>
            </w:r>
          </w:p>
        </w:tc>
        <w:tc>
          <w:tcPr>
            <w:tcW w:w="244" w:type="dxa"/>
            <w:tcBorders>
              <w:left w:val="single" w:sz="4" w:space="0" w:color="auto"/>
            </w:tcBorders>
          </w:tcPr>
          <w:p w14:paraId="11E2151B" w14:textId="77777777" w:rsidR="00E2517C" w:rsidRPr="004A32A0" w:rsidRDefault="00E2517C" w:rsidP="00E2517C">
            <w:pPr>
              <w:tabs>
                <w:tab w:val="clear" w:pos="567"/>
              </w:tabs>
              <w:autoSpaceDE w:val="0"/>
              <w:autoSpaceDN w:val="0"/>
              <w:adjustRightInd w:val="0"/>
              <w:spacing w:line="240" w:lineRule="auto"/>
              <w:rPr>
                <w:snapToGrid/>
                <w:color w:val="000000"/>
                <w:szCs w:val="22"/>
                <w:lang w:val="lt-LT"/>
              </w:rPr>
            </w:pPr>
          </w:p>
        </w:tc>
      </w:tr>
      <w:tr w:rsidR="00E2517C" w:rsidRPr="004A32A0" w14:paraId="783AE0E2" w14:textId="77777777" w:rsidTr="00D96097">
        <w:trPr>
          <w:trHeight w:val="102"/>
        </w:trPr>
        <w:tc>
          <w:tcPr>
            <w:tcW w:w="1993" w:type="dxa"/>
            <w:tcBorders>
              <w:top w:val="single" w:sz="4" w:space="0" w:color="auto"/>
              <w:left w:val="single" w:sz="4" w:space="0" w:color="auto"/>
              <w:bottom w:val="single" w:sz="4" w:space="0" w:color="auto"/>
              <w:right w:val="single" w:sz="4" w:space="0" w:color="auto"/>
            </w:tcBorders>
          </w:tcPr>
          <w:p w14:paraId="0A7C6E5A" w14:textId="77777777" w:rsidR="00E2517C" w:rsidRPr="003048A0" w:rsidRDefault="00E2517C" w:rsidP="007D076F">
            <w:pPr>
              <w:tabs>
                <w:tab w:val="clear" w:pos="567"/>
              </w:tabs>
              <w:autoSpaceDE w:val="0"/>
              <w:autoSpaceDN w:val="0"/>
              <w:adjustRightInd w:val="0"/>
              <w:spacing w:line="240" w:lineRule="auto"/>
              <w:rPr>
                <w:snapToGrid/>
                <w:color w:val="000000"/>
                <w:szCs w:val="22"/>
                <w:lang w:val="lt-LT"/>
              </w:rPr>
            </w:pPr>
            <w:r w:rsidRPr="00A57DC3">
              <w:rPr>
                <w:snapToGrid/>
                <w:color w:val="000000"/>
                <w:szCs w:val="22"/>
                <w:lang w:val="lt-LT"/>
              </w:rPr>
              <w:t>11</w:t>
            </w:r>
            <w:r w:rsidR="007D076F" w:rsidRPr="00A57DC3">
              <w:rPr>
                <w:snapToGrid/>
                <w:color w:val="000000"/>
                <w:szCs w:val="22"/>
                <w:lang w:val="lt-LT"/>
              </w:rPr>
              <w:noBreakHyphen/>
            </w:r>
            <w:r w:rsidRPr="003048A0">
              <w:rPr>
                <w:snapToGrid/>
                <w:color w:val="000000"/>
                <w:szCs w:val="22"/>
                <w:lang w:val="lt-LT"/>
              </w:rPr>
              <w:t xml:space="preserve">34 </w:t>
            </w:r>
          </w:p>
        </w:tc>
        <w:tc>
          <w:tcPr>
            <w:tcW w:w="287" w:type="dxa"/>
            <w:tcBorders>
              <w:top w:val="single" w:sz="4" w:space="0" w:color="auto"/>
              <w:left w:val="single" w:sz="4" w:space="0" w:color="auto"/>
              <w:bottom w:val="single" w:sz="4" w:space="0" w:color="auto"/>
            </w:tcBorders>
          </w:tcPr>
          <w:p w14:paraId="62A22977" w14:textId="77777777" w:rsidR="00E2517C" w:rsidRPr="00FF4A31" w:rsidRDefault="00E2517C" w:rsidP="00E2517C">
            <w:pPr>
              <w:tabs>
                <w:tab w:val="clear" w:pos="567"/>
              </w:tabs>
              <w:autoSpaceDE w:val="0"/>
              <w:autoSpaceDN w:val="0"/>
              <w:adjustRightInd w:val="0"/>
              <w:spacing w:line="240" w:lineRule="auto"/>
              <w:rPr>
                <w:snapToGrid/>
                <w:color w:val="000000"/>
                <w:szCs w:val="22"/>
                <w:lang w:val="lt-LT"/>
              </w:rPr>
            </w:pPr>
          </w:p>
        </w:tc>
        <w:tc>
          <w:tcPr>
            <w:tcW w:w="2097" w:type="dxa"/>
            <w:tcBorders>
              <w:top w:val="single" w:sz="4" w:space="0" w:color="auto"/>
              <w:bottom w:val="single" w:sz="4" w:space="0" w:color="auto"/>
              <w:right w:val="single" w:sz="4" w:space="0" w:color="auto"/>
            </w:tcBorders>
          </w:tcPr>
          <w:p w14:paraId="021DB1F8" w14:textId="77777777" w:rsidR="00E2517C" w:rsidRPr="0007446C" w:rsidRDefault="00E2517C" w:rsidP="007D076F">
            <w:pPr>
              <w:tabs>
                <w:tab w:val="clear" w:pos="567"/>
              </w:tabs>
              <w:autoSpaceDE w:val="0"/>
              <w:autoSpaceDN w:val="0"/>
              <w:adjustRightInd w:val="0"/>
              <w:spacing w:line="240" w:lineRule="auto"/>
              <w:rPr>
                <w:snapToGrid/>
                <w:color w:val="000000"/>
                <w:szCs w:val="22"/>
                <w:lang w:val="lt-LT"/>
              </w:rPr>
            </w:pPr>
            <w:r w:rsidRPr="007A157B">
              <w:rPr>
                <w:snapToGrid/>
                <w:color w:val="000000"/>
                <w:szCs w:val="22"/>
                <w:lang w:val="lt-LT"/>
              </w:rPr>
              <w:t>3</w:t>
            </w:r>
            <w:r w:rsidR="007D076F" w:rsidRPr="00587682">
              <w:rPr>
                <w:snapToGrid/>
                <w:color w:val="000000"/>
                <w:szCs w:val="22"/>
                <w:lang w:val="lt-LT"/>
              </w:rPr>
              <w:t>,</w:t>
            </w:r>
            <w:r w:rsidRPr="00587682">
              <w:rPr>
                <w:snapToGrid/>
                <w:color w:val="000000"/>
                <w:szCs w:val="22"/>
                <w:lang w:val="lt-LT"/>
              </w:rPr>
              <w:t>1</w:t>
            </w:r>
            <w:r w:rsidR="007D076F" w:rsidRPr="00587682">
              <w:rPr>
                <w:snapToGrid/>
                <w:color w:val="000000"/>
                <w:szCs w:val="22"/>
                <w:lang w:val="lt-LT"/>
              </w:rPr>
              <w:noBreakHyphen/>
            </w:r>
            <w:r w:rsidRPr="00CF5576">
              <w:rPr>
                <w:snapToGrid/>
                <w:color w:val="000000"/>
                <w:szCs w:val="22"/>
                <w:lang w:val="lt-LT"/>
              </w:rPr>
              <w:t>4</w:t>
            </w:r>
            <w:r w:rsidR="007D076F" w:rsidRPr="0007446C">
              <w:rPr>
                <w:snapToGrid/>
                <w:color w:val="000000"/>
                <w:szCs w:val="22"/>
                <w:lang w:val="lt-LT"/>
              </w:rPr>
              <w:t>,</w:t>
            </w:r>
            <w:r w:rsidRPr="0007446C">
              <w:rPr>
                <w:snapToGrid/>
                <w:color w:val="000000"/>
                <w:szCs w:val="22"/>
                <w:lang w:val="lt-LT"/>
              </w:rPr>
              <w:t xml:space="preserve">5 </w:t>
            </w:r>
          </w:p>
        </w:tc>
        <w:tc>
          <w:tcPr>
            <w:tcW w:w="236" w:type="dxa"/>
            <w:tcBorders>
              <w:top w:val="single" w:sz="4" w:space="0" w:color="auto"/>
              <w:left w:val="single" w:sz="4" w:space="0" w:color="auto"/>
              <w:bottom w:val="single" w:sz="4" w:space="0" w:color="auto"/>
            </w:tcBorders>
          </w:tcPr>
          <w:p w14:paraId="4841349C" w14:textId="77777777" w:rsidR="00E2517C" w:rsidRPr="00F04F35" w:rsidRDefault="00E2517C" w:rsidP="00E2517C">
            <w:pPr>
              <w:tabs>
                <w:tab w:val="clear" w:pos="567"/>
              </w:tabs>
              <w:autoSpaceDE w:val="0"/>
              <w:autoSpaceDN w:val="0"/>
              <w:adjustRightInd w:val="0"/>
              <w:spacing w:line="240" w:lineRule="auto"/>
              <w:rPr>
                <w:snapToGrid/>
                <w:color w:val="000000"/>
                <w:szCs w:val="22"/>
                <w:lang w:val="lt-LT"/>
              </w:rPr>
            </w:pPr>
          </w:p>
        </w:tc>
        <w:tc>
          <w:tcPr>
            <w:tcW w:w="2154" w:type="dxa"/>
            <w:tcBorders>
              <w:top w:val="single" w:sz="4" w:space="0" w:color="auto"/>
              <w:bottom w:val="single" w:sz="4" w:space="0" w:color="auto"/>
              <w:right w:val="single" w:sz="4" w:space="0" w:color="auto"/>
            </w:tcBorders>
          </w:tcPr>
          <w:p w14:paraId="088C2363" w14:textId="77777777" w:rsidR="00E2517C" w:rsidRPr="00CA1CAA" w:rsidRDefault="007D076F" w:rsidP="00E2517C">
            <w:pPr>
              <w:tabs>
                <w:tab w:val="clear" w:pos="567"/>
              </w:tabs>
              <w:autoSpaceDE w:val="0"/>
              <w:autoSpaceDN w:val="0"/>
              <w:adjustRightInd w:val="0"/>
              <w:spacing w:line="240" w:lineRule="auto"/>
              <w:rPr>
                <w:snapToGrid/>
                <w:color w:val="000000"/>
                <w:szCs w:val="22"/>
                <w:lang w:val="lt-LT"/>
              </w:rPr>
            </w:pPr>
            <w:r w:rsidRPr="00E24EE7">
              <w:rPr>
                <w:snapToGrid/>
                <w:color w:val="000000"/>
                <w:szCs w:val="22"/>
                <w:lang w:val="lt-LT"/>
              </w:rPr>
              <w:t>Pusė įprastinės dozės</w:t>
            </w:r>
            <w:r w:rsidR="00E2517C" w:rsidRPr="00CA1CAA">
              <w:rPr>
                <w:snapToGrid/>
                <w:color w:val="000000"/>
                <w:szCs w:val="22"/>
                <w:lang w:val="lt-LT"/>
              </w:rPr>
              <w:t xml:space="preserve"> </w:t>
            </w:r>
          </w:p>
        </w:tc>
        <w:tc>
          <w:tcPr>
            <w:tcW w:w="236" w:type="dxa"/>
            <w:tcBorders>
              <w:top w:val="single" w:sz="4" w:space="0" w:color="auto"/>
              <w:left w:val="single" w:sz="4" w:space="0" w:color="auto"/>
              <w:bottom w:val="single" w:sz="4" w:space="0" w:color="auto"/>
            </w:tcBorders>
          </w:tcPr>
          <w:p w14:paraId="033647DD" w14:textId="77777777" w:rsidR="00E2517C" w:rsidRPr="000E4EF8" w:rsidRDefault="00E2517C" w:rsidP="00E2517C">
            <w:pPr>
              <w:tabs>
                <w:tab w:val="clear" w:pos="567"/>
              </w:tabs>
              <w:autoSpaceDE w:val="0"/>
              <w:autoSpaceDN w:val="0"/>
              <w:adjustRightInd w:val="0"/>
              <w:spacing w:line="240" w:lineRule="auto"/>
              <w:rPr>
                <w:snapToGrid/>
                <w:color w:val="000000"/>
                <w:szCs w:val="22"/>
                <w:lang w:val="lt-LT"/>
              </w:rPr>
            </w:pPr>
          </w:p>
        </w:tc>
        <w:tc>
          <w:tcPr>
            <w:tcW w:w="2036" w:type="dxa"/>
            <w:tcBorders>
              <w:top w:val="single" w:sz="4" w:space="0" w:color="auto"/>
              <w:bottom w:val="single" w:sz="4" w:space="0" w:color="auto"/>
              <w:right w:val="single" w:sz="4" w:space="0" w:color="auto"/>
            </w:tcBorders>
          </w:tcPr>
          <w:p w14:paraId="546F93EB" w14:textId="77777777" w:rsidR="00E2517C" w:rsidRPr="004A32A0" w:rsidRDefault="00E2517C" w:rsidP="007B025D">
            <w:pPr>
              <w:tabs>
                <w:tab w:val="clear" w:pos="567"/>
              </w:tabs>
              <w:autoSpaceDE w:val="0"/>
              <w:autoSpaceDN w:val="0"/>
              <w:adjustRightInd w:val="0"/>
              <w:spacing w:line="240" w:lineRule="auto"/>
              <w:rPr>
                <w:snapToGrid/>
                <w:color w:val="000000"/>
                <w:szCs w:val="22"/>
                <w:lang w:val="lt-LT"/>
              </w:rPr>
            </w:pPr>
            <w:r w:rsidRPr="004A32A0">
              <w:rPr>
                <w:snapToGrid/>
                <w:color w:val="000000"/>
                <w:szCs w:val="22"/>
                <w:lang w:val="lt-LT"/>
              </w:rPr>
              <w:t>12</w:t>
            </w:r>
            <w:r w:rsidR="00106D27" w:rsidRPr="004A32A0">
              <w:rPr>
                <w:snapToGrid/>
                <w:color w:val="000000"/>
                <w:szCs w:val="22"/>
                <w:lang w:val="lt-LT"/>
              </w:rPr>
              <w:t> val.</w:t>
            </w:r>
            <w:r w:rsidRPr="004A32A0">
              <w:rPr>
                <w:snapToGrid/>
                <w:color w:val="000000"/>
                <w:szCs w:val="22"/>
                <w:lang w:val="lt-LT"/>
              </w:rPr>
              <w:t xml:space="preserve"> </w:t>
            </w:r>
          </w:p>
        </w:tc>
        <w:tc>
          <w:tcPr>
            <w:tcW w:w="244" w:type="dxa"/>
            <w:tcBorders>
              <w:left w:val="single" w:sz="4" w:space="0" w:color="auto"/>
            </w:tcBorders>
          </w:tcPr>
          <w:p w14:paraId="578A85C6" w14:textId="77777777" w:rsidR="00E2517C" w:rsidRPr="004A32A0" w:rsidRDefault="00E2517C" w:rsidP="00E2517C">
            <w:pPr>
              <w:tabs>
                <w:tab w:val="clear" w:pos="567"/>
              </w:tabs>
              <w:autoSpaceDE w:val="0"/>
              <w:autoSpaceDN w:val="0"/>
              <w:adjustRightInd w:val="0"/>
              <w:spacing w:line="240" w:lineRule="auto"/>
              <w:rPr>
                <w:snapToGrid/>
                <w:color w:val="000000"/>
                <w:szCs w:val="22"/>
                <w:lang w:val="lt-LT"/>
              </w:rPr>
            </w:pPr>
          </w:p>
        </w:tc>
      </w:tr>
      <w:tr w:rsidR="00E2517C" w:rsidRPr="004A32A0" w14:paraId="230B3644" w14:textId="77777777" w:rsidTr="00D96097">
        <w:trPr>
          <w:trHeight w:val="237"/>
        </w:trPr>
        <w:tc>
          <w:tcPr>
            <w:tcW w:w="1993" w:type="dxa"/>
            <w:tcBorders>
              <w:top w:val="single" w:sz="4" w:space="0" w:color="auto"/>
              <w:left w:val="single" w:sz="4" w:space="0" w:color="auto"/>
              <w:bottom w:val="single" w:sz="4" w:space="0" w:color="auto"/>
              <w:right w:val="single" w:sz="4" w:space="0" w:color="auto"/>
            </w:tcBorders>
          </w:tcPr>
          <w:p w14:paraId="05D223C8" w14:textId="77777777" w:rsidR="00E2517C" w:rsidRPr="00A57DC3" w:rsidRDefault="007D076F" w:rsidP="00E2517C">
            <w:pPr>
              <w:tabs>
                <w:tab w:val="clear" w:pos="567"/>
              </w:tabs>
              <w:autoSpaceDE w:val="0"/>
              <w:autoSpaceDN w:val="0"/>
              <w:adjustRightInd w:val="0"/>
              <w:spacing w:line="240" w:lineRule="auto"/>
              <w:rPr>
                <w:snapToGrid/>
                <w:color w:val="000000"/>
                <w:szCs w:val="22"/>
                <w:lang w:val="lt-LT"/>
              </w:rPr>
            </w:pPr>
            <w:r w:rsidRPr="00A57DC3">
              <w:rPr>
                <w:snapToGrid/>
                <w:color w:val="000000"/>
                <w:szCs w:val="22"/>
                <w:lang w:val="lt-LT"/>
              </w:rPr>
              <w:t>≤</w:t>
            </w:r>
            <w:r w:rsidR="00E2517C" w:rsidRPr="00A57DC3">
              <w:rPr>
                <w:snapToGrid/>
                <w:color w:val="000000"/>
                <w:szCs w:val="22"/>
                <w:lang w:val="lt-LT"/>
              </w:rPr>
              <w:t xml:space="preserve">10 </w:t>
            </w:r>
          </w:p>
        </w:tc>
        <w:tc>
          <w:tcPr>
            <w:tcW w:w="287" w:type="dxa"/>
            <w:tcBorders>
              <w:top w:val="single" w:sz="4" w:space="0" w:color="auto"/>
              <w:left w:val="single" w:sz="4" w:space="0" w:color="auto"/>
              <w:bottom w:val="single" w:sz="4" w:space="0" w:color="auto"/>
            </w:tcBorders>
          </w:tcPr>
          <w:p w14:paraId="69B375DD" w14:textId="77777777" w:rsidR="00E2517C" w:rsidRPr="003048A0" w:rsidRDefault="00E2517C" w:rsidP="00E2517C">
            <w:pPr>
              <w:tabs>
                <w:tab w:val="clear" w:pos="567"/>
              </w:tabs>
              <w:autoSpaceDE w:val="0"/>
              <w:autoSpaceDN w:val="0"/>
              <w:adjustRightInd w:val="0"/>
              <w:spacing w:line="240" w:lineRule="auto"/>
              <w:rPr>
                <w:snapToGrid/>
                <w:color w:val="000000"/>
                <w:szCs w:val="22"/>
                <w:lang w:val="lt-LT"/>
              </w:rPr>
            </w:pPr>
          </w:p>
        </w:tc>
        <w:tc>
          <w:tcPr>
            <w:tcW w:w="2097" w:type="dxa"/>
            <w:tcBorders>
              <w:top w:val="single" w:sz="4" w:space="0" w:color="auto"/>
              <w:bottom w:val="single" w:sz="4" w:space="0" w:color="auto"/>
              <w:right w:val="single" w:sz="4" w:space="0" w:color="auto"/>
            </w:tcBorders>
          </w:tcPr>
          <w:p w14:paraId="24BD80B2" w14:textId="77777777" w:rsidR="00E2517C" w:rsidRPr="00587682" w:rsidRDefault="007D076F" w:rsidP="007D076F">
            <w:pPr>
              <w:tabs>
                <w:tab w:val="clear" w:pos="567"/>
              </w:tabs>
              <w:autoSpaceDE w:val="0"/>
              <w:autoSpaceDN w:val="0"/>
              <w:adjustRightInd w:val="0"/>
              <w:spacing w:line="240" w:lineRule="auto"/>
              <w:rPr>
                <w:snapToGrid/>
                <w:color w:val="000000"/>
                <w:szCs w:val="22"/>
                <w:lang w:val="lt-LT"/>
              </w:rPr>
            </w:pPr>
            <w:r w:rsidRPr="00FF4A31">
              <w:rPr>
                <w:snapToGrid/>
                <w:color w:val="000000"/>
                <w:szCs w:val="22"/>
                <w:lang w:val="lt-LT"/>
              </w:rPr>
              <w:t>≥</w:t>
            </w:r>
            <w:r w:rsidR="00E2517C" w:rsidRPr="007A157B">
              <w:rPr>
                <w:snapToGrid/>
                <w:color w:val="000000"/>
                <w:szCs w:val="22"/>
                <w:lang w:val="lt-LT"/>
              </w:rPr>
              <w:t>4</w:t>
            </w:r>
            <w:r w:rsidRPr="00587682">
              <w:rPr>
                <w:snapToGrid/>
                <w:color w:val="000000"/>
                <w:szCs w:val="22"/>
                <w:lang w:val="lt-LT"/>
              </w:rPr>
              <w:t>,</w:t>
            </w:r>
            <w:r w:rsidR="00E2517C" w:rsidRPr="00587682">
              <w:rPr>
                <w:snapToGrid/>
                <w:color w:val="000000"/>
                <w:szCs w:val="22"/>
                <w:lang w:val="lt-LT"/>
              </w:rPr>
              <w:t xml:space="preserve">6 </w:t>
            </w:r>
          </w:p>
        </w:tc>
        <w:tc>
          <w:tcPr>
            <w:tcW w:w="236" w:type="dxa"/>
            <w:tcBorders>
              <w:top w:val="single" w:sz="4" w:space="0" w:color="auto"/>
              <w:left w:val="single" w:sz="4" w:space="0" w:color="auto"/>
              <w:bottom w:val="single" w:sz="4" w:space="0" w:color="auto"/>
            </w:tcBorders>
          </w:tcPr>
          <w:p w14:paraId="14FEE53D" w14:textId="77777777" w:rsidR="00E2517C" w:rsidRPr="0007446C" w:rsidRDefault="00E2517C" w:rsidP="00E2517C">
            <w:pPr>
              <w:tabs>
                <w:tab w:val="clear" w:pos="567"/>
              </w:tabs>
              <w:autoSpaceDE w:val="0"/>
              <w:autoSpaceDN w:val="0"/>
              <w:adjustRightInd w:val="0"/>
              <w:spacing w:line="240" w:lineRule="auto"/>
              <w:rPr>
                <w:snapToGrid/>
                <w:color w:val="000000"/>
                <w:szCs w:val="22"/>
                <w:lang w:val="lt-LT"/>
              </w:rPr>
            </w:pPr>
          </w:p>
        </w:tc>
        <w:tc>
          <w:tcPr>
            <w:tcW w:w="2154" w:type="dxa"/>
            <w:tcBorders>
              <w:top w:val="single" w:sz="4" w:space="0" w:color="auto"/>
              <w:bottom w:val="single" w:sz="4" w:space="0" w:color="auto"/>
              <w:right w:val="single" w:sz="4" w:space="0" w:color="auto"/>
            </w:tcBorders>
          </w:tcPr>
          <w:p w14:paraId="11AD0DF5" w14:textId="77777777" w:rsidR="00E2517C" w:rsidRPr="00F04F35" w:rsidRDefault="007D076F" w:rsidP="00E2517C">
            <w:pPr>
              <w:tabs>
                <w:tab w:val="clear" w:pos="567"/>
              </w:tabs>
              <w:autoSpaceDE w:val="0"/>
              <w:autoSpaceDN w:val="0"/>
              <w:adjustRightInd w:val="0"/>
              <w:spacing w:line="240" w:lineRule="auto"/>
              <w:rPr>
                <w:snapToGrid/>
                <w:color w:val="000000"/>
                <w:szCs w:val="22"/>
                <w:lang w:val="lt-LT"/>
              </w:rPr>
            </w:pPr>
            <w:r w:rsidRPr="0007446C">
              <w:rPr>
                <w:snapToGrid/>
                <w:color w:val="000000"/>
                <w:szCs w:val="22"/>
                <w:lang w:val="lt-LT"/>
              </w:rPr>
              <w:t>Ketvirtis įprastinės dozės</w:t>
            </w:r>
            <w:r w:rsidR="00E2517C" w:rsidRPr="00F04F35">
              <w:rPr>
                <w:snapToGrid/>
                <w:color w:val="000000"/>
                <w:szCs w:val="22"/>
                <w:lang w:val="lt-LT"/>
              </w:rPr>
              <w:t xml:space="preserve"> </w:t>
            </w:r>
          </w:p>
        </w:tc>
        <w:tc>
          <w:tcPr>
            <w:tcW w:w="236" w:type="dxa"/>
            <w:tcBorders>
              <w:top w:val="single" w:sz="4" w:space="0" w:color="auto"/>
              <w:left w:val="single" w:sz="4" w:space="0" w:color="auto"/>
              <w:bottom w:val="single" w:sz="4" w:space="0" w:color="auto"/>
            </w:tcBorders>
          </w:tcPr>
          <w:p w14:paraId="36FD3DB5" w14:textId="77777777" w:rsidR="00E2517C" w:rsidRPr="00E24EE7" w:rsidRDefault="00E2517C" w:rsidP="00E2517C">
            <w:pPr>
              <w:tabs>
                <w:tab w:val="clear" w:pos="567"/>
              </w:tabs>
              <w:spacing w:line="240" w:lineRule="auto"/>
              <w:rPr>
                <w:snapToGrid/>
                <w:color w:val="000000"/>
                <w:szCs w:val="22"/>
                <w:lang w:val="lt-LT"/>
              </w:rPr>
            </w:pPr>
          </w:p>
          <w:p w14:paraId="2C350A18" w14:textId="77777777" w:rsidR="00E2517C" w:rsidRPr="00CA1CAA" w:rsidRDefault="00E2517C" w:rsidP="00E2517C">
            <w:pPr>
              <w:tabs>
                <w:tab w:val="clear" w:pos="567"/>
              </w:tabs>
              <w:autoSpaceDE w:val="0"/>
              <w:autoSpaceDN w:val="0"/>
              <w:adjustRightInd w:val="0"/>
              <w:spacing w:line="240" w:lineRule="auto"/>
              <w:rPr>
                <w:snapToGrid/>
                <w:color w:val="000000"/>
                <w:szCs w:val="22"/>
                <w:lang w:val="lt-LT"/>
              </w:rPr>
            </w:pPr>
          </w:p>
        </w:tc>
        <w:tc>
          <w:tcPr>
            <w:tcW w:w="2036" w:type="dxa"/>
            <w:tcBorders>
              <w:top w:val="single" w:sz="4" w:space="0" w:color="auto"/>
              <w:bottom w:val="single" w:sz="4" w:space="0" w:color="auto"/>
              <w:right w:val="single" w:sz="4" w:space="0" w:color="auto"/>
            </w:tcBorders>
          </w:tcPr>
          <w:p w14:paraId="09D0FD2F" w14:textId="77777777" w:rsidR="00E2517C" w:rsidRPr="000E4EF8" w:rsidRDefault="00E2517C" w:rsidP="007B025D">
            <w:pPr>
              <w:tabs>
                <w:tab w:val="clear" w:pos="567"/>
              </w:tabs>
              <w:autoSpaceDE w:val="0"/>
              <w:autoSpaceDN w:val="0"/>
              <w:adjustRightInd w:val="0"/>
              <w:spacing w:line="240" w:lineRule="auto"/>
              <w:rPr>
                <w:snapToGrid/>
                <w:color w:val="000000"/>
                <w:szCs w:val="22"/>
                <w:lang w:val="lt-LT"/>
              </w:rPr>
            </w:pPr>
            <w:r w:rsidRPr="000E4EF8">
              <w:rPr>
                <w:snapToGrid/>
                <w:color w:val="000000"/>
                <w:szCs w:val="22"/>
                <w:lang w:val="lt-LT"/>
              </w:rPr>
              <w:t>18-24</w:t>
            </w:r>
            <w:r w:rsidR="00106D27" w:rsidRPr="000E4EF8">
              <w:rPr>
                <w:snapToGrid/>
                <w:color w:val="000000"/>
                <w:szCs w:val="22"/>
                <w:lang w:val="lt-LT"/>
              </w:rPr>
              <w:t> val.</w:t>
            </w:r>
            <w:r w:rsidRPr="000E4EF8">
              <w:rPr>
                <w:snapToGrid/>
                <w:color w:val="000000"/>
                <w:szCs w:val="22"/>
                <w:lang w:val="lt-LT"/>
              </w:rPr>
              <w:t xml:space="preserve"> </w:t>
            </w:r>
          </w:p>
        </w:tc>
        <w:tc>
          <w:tcPr>
            <w:tcW w:w="244" w:type="dxa"/>
            <w:tcBorders>
              <w:left w:val="single" w:sz="4" w:space="0" w:color="auto"/>
            </w:tcBorders>
          </w:tcPr>
          <w:p w14:paraId="318DABF9" w14:textId="77777777" w:rsidR="00E2517C" w:rsidRPr="004A32A0" w:rsidRDefault="00E2517C" w:rsidP="00E2517C">
            <w:pPr>
              <w:tabs>
                <w:tab w:val="clear" w:pos="567"/>
              </w:tabs>
              <w:autoSpaceDE w:val="0"/>
              <w:autoSpaceDN w:val="0"/>
              <w:adjustRightInd w:val="0"/>
              <w:spacing w:line="240" w:lineRule="auto"/>
              <w:rPr>
                <w:snapToGrid/>
                <w:color w:val="000000"/>
                <w:szCs w:val="22"/>
                <w:lang w:val="lt-LT"/>
              </w:rPr>
            </w:pPr>
          </w:p>
        </w:tc>
      </w:tr>
    </w:tbl>
    <w:p w14:paraId="002D9B22" w14:textId="77777777" w:rsidR="00E2517C" w:rsidRPr="004A32A0" w:rsidRDefault="00E2517C" w:rsidP="00E2517C">
      <w:pPr>
        <w:tabs>
          <w:tab w:val="clear" w:pos="567"/>
        </w:tabs>
        <w:spacing w:line="240" w:lineRule="auto"/>
        <w:rPr>
          <w:snapToGrid/>
          <w:color w:val="000000"/>
          <w:szCs w:val="22"/>
          <w:u w:val="single"/>
          <w:lang w:val="lt-LT"/>
        </w:rPr>
      </w:pPr>
    </w:p>
    <w:p w14:paraId="70A52551" w14:textId="77777777" w:rsidR="002D3B8C" w:rsidRPr="004A32A0" w:rsidRDefault="002D3B8C" w:rsidP="002D3B8C">
      <w:pPr>
        <w:tabs>
          <w:tab w:val="clear" w:pos="567"/>
        </w:tabs>
        <w:spacing w:line="240" w:lineRule="auto"/>
        <w:rPr>
          <w:snapToGrid/>
          <w:color w:val="000000"/>
          <w:szCs w:val="22"/>
          <w:lang w:val="lt-LT"/>
        </w:rPr>
      </w:pPr>
      <w:r w:rsidRPr="004A32A0">
        <w:rPr>
          <w:snapToGrid/>
          <w:color w:val="000000"/>
          <w:szCs w:val="22"/>
          <w:lang w:val="lt-LT"/>
        </w:rPr>
        <w:t>Jei pacientas gydomas hemodializėmis, dozavimo schema priklauso nuo dializės būklės.</w:t>
      </w:r>
    </w:p>
    <w:p w14:paraId="0A957696" w14:textId="77777777" w:rsidR="00E2517C" w:rsidRPr="004A32A0" w:rsidRDefault="00E2517C" w:rsidP="00E2517C">
      <w:pPr>
        <w:tabs>
          <w:tab w:val="clear" w:pos="567"/>
        </w:tabs>
        <w:spacing w:line="240" w:lineRule="auto"/>
        <w:rPr>
          <w:snapToGrid/>
          <w:color w:val="000000"/>
          <w:szCs w:val="22"/>
          <w:lang w:val="lt-LT"/>
        </w:rPr>
      </w:pPr>
    </w:p>
    <w:p w14:paraId="22F31868" w14:textId="77777777" w:rsidR="00E2517C" w:rsidRPr="004A32A0" w:rsidRDefault="00B36082" w:rsidP="00E2517C">
      <w:pPr>
        <w:tabs>
          <w:tab w:val="clear" w:pos="567"/>
        </w:tabs>
        <w:spacing w:line="240" w:lineRule="auto"/>
        <w:rPr>
          <w:snapToGrid/>
          <w:color w:val="000000"/>
          <w:szCs w:val="22"/>
          <w:lang w:val="lt-LT"/>
        </w:rPr>
      </w:pPr>
      <w:r w:rsidRPr="004A32A0">
        <w:rPr>
          <w:snapToGrid/>
          <w:color w:val="000000"/>
          <w:szCs w:val="22"/>
          <w:lang w:val="lt-LT"/>
        </w:rPr>
        <w:t>Taip pat žr.</w:t>
      </w:r>
      <w:r w:rsidR="00E2517C" w:rsidRPr="004A32A0">
        <w:rPr>
          <w:snapToGrid/>
          <w:color w:val="000000"/>
          <w:szCs w:val="22"/>
          <w:lang w:val="lt-LT"/>
        </w:rPr>
        <w:t xml:space="preserve"> 4.4</w:t>
      </w:r>
      <w:r w:rsidRPr="004A32A0">
        <w:rPr>
          <w:snapToGrid/>
          <w:color w:val="000000"/>
          <w:szCs w:val="22"/>
          <w:lang w:val="lt-LT"/>
        </w:rPr>
        <w:t xml:space="preserve"> skyrių</w:t>
      </w:r>
      <w:r w:rsidR="00E2517C" w:rsidRPr="004A32A0">
        <w:rPr>
          <w:snapToGrid/>
          <w:color w:val="000000"/>
          <w:szCs w:val="22"/>
          <w:lang w:val="lt-LT"/>
        </w:rPr>
        <w:t>.</w:t>
      </w:r>
    </w:p>
    <w:p w14:paraId="62FC254C" w14:textId="77777777" w:rsidR="00E2517C" w:rsidRPr="004A32A0" w:rsidRDefault="00E2517C" w:rsidP="00E2517C">
      <w:pPr>
        <w:tabs>
          <w:tab w:val="clear" w:pos="567"/>
        </w:tabs>
        <w:spacing w:line="240" w:lineRule="auto"/>
        <w:rPr>
          <w:snapToGrid/>
          <w:color w:val="000000"/>
          <w:szCs w:val="22"/>
          <w:lang w:val="lt-LT"/>
        </w:rPr>
      </w:pPr>
    </w:p>
    <w:p w14:paraId="7E2FB470" w14:textId="77777777" w:rsidR="00E2517C" w:rsidRPr="00A57DC3" w:rsidRDefault="002D3B8C" w:rsidP="00E2517C">
      <w:pPr>
        <w:tabs>
          <w:tab w:val="clear" w:pos="567"/>
        </w:tabs>
        <w:autoSpaceDE w:val="0"/>
        <w:autoSpaceDN w:val="0"/>
        <w:adjustRightInd w:val="0"/>
        <w:spacing w:line="240" w:lineRule="auto"/>
        <w:rPr>
          <w:b/>
          <w:bCs/>
          <w:i/>
          <w:iCs/>
          <w:snapToGrid/>
          <w:color w:val="000000"/>
          <w:szCs w:val="22"/>
          <w:lang w:val="lt-LT"/>
        </w:rPr>
      </w:pPr>
      <w:r w:rsidRPr="00A57DC3">
        <w:rPr>
          <w:b/>
          <w:bCs/>
          <w:i/>
          <w:iCs/>
          <w:snapToGrid/>
          <w:color w:val="000000"/>
          <w:szCs w:val="22"/>
          <w:lang w:val="lt-LT"/>
        </w:rPr>
        <w:t>Vaikų populiacija</w:t>
      </w:r>
    </w:p>
    <w:p w14:paraId="072A391B" w14:textId="77777777" w:rsidR="00E2517C" w:rsidRPr="003048A0" w:rsidRDefault="00E2517C" w:rsidP="00E2517C">
      <w:pPr>
        <w:tabs>
          <w:tab w:val="clear" w:pos="567"/>
        </w:tabs>
        <w:autoSpaceDE w:val="0"/>
        <w:autoSpaceDN w:val="0"/>
        <w:adjustRightInd w:val="0"/>
        <w:spacing w:line="240" w:lineRule="auto"/>
        <w:rPr>
          <w:snapToGrid/>
          <w:color w:val="000000"/>
          <w:szCs w:val="22"/>
          <w:lang w:val="lt-LT"/>
        </w:rPr>
      </w:pPr>
    </w:p>
    <w:p w14:paraId="79DD8391" w14:textId="77777777" w:rsidR="008E7AD8" w:rsidRPr="007A157B" w:rsidRDefault="008E7AD8" w:rsidP="008E7AD8">
      <w:pPr>
        <w:tabs>
          <w:tab w:val="clear" w:pos="567"/>
        </w:tabs>
        <w:spacing w:line="240" w:lineRule="auto"/>
        <w:rPr>
          <w:b/>
          <w:bCs/>
          <w:snapToGrid/>
          <w:color w:val="000000"/>
          <w:szCs w:val="22"/>
          <w:lang w:val="lt-LT"/>
        </w:rPr>
      </w:pPr>
      <w:r w:rsidRPr="00FF4A31">
        <w:rPr>
          <w:b/>
          <w:bCs/>
          <w:snapToGrid/>
          <w:color w:val="000000"/>
          <w:szCs w:val="22"/>
          <w:lang w:val="lt-LT"/>
        </w:rPr>
        <w:t>Infekcinės ligos, sukeltos labai ja</w:t>
      </w:r>
      <w:r w:rsidRPr="007A157B">
        <w:rPr>
          <w:b/>
          <w:bCs/>
          <w:snapToGrid/>
          <w:color w:val="000000"/>
          <w:szCs w:val="22"/>
          <w:lang w:val="lt-LT"/>
        </w:rPr>
        <w:t>utrių mikroorganizmų</w:t>
      </w:r>
    </w:p>
    <w:p w14:paraId="420D4BCF" w14:textId="77777777" w:rsidR="00E2517C" w:rsidRPr="008744EB" w:rsidRDefault="009D4CBC" w:rsidP="000B451B">
      <w:pPr>
        <w:tabs>
          <w:tab w:val="clear" w:pos="567"/>
        </w:tabs>
        <w:autoSpaceDE w:val="0"/>
        <w:autoSpaceDN w:val="0"/>
        <w:adjustRightInd w:val="0"/>
        <w:spacing w:line="240" w:lineRule="auto"/>
        <w:rPr>
          <w:snapToGrid/>
          <w:color w:val="000000"/>
          <w:szCs w:val="22"/>
          <w:lang w:val="lt-LT"/>
        </w:rPr>
      </w:pPr>
      <w:r w:rsidRPr="00587682">
        <w:rPr>
          <w:snapToGrid/>
          <w:color w:val="000000"/>
          <w:szCs w:val="22"/>
          <w:lang w:val="lt-LT"/>
        </w:rPr>
        <w:t>Paros dozė yra</w:t>
      </w:r>
      <w:r w:rsidR="00E2517C" w:rsidRPr="00587682">
        <w:rPr>
          <w:snapToGrid/>
          <w:color w:val="000000"/>
          <w:szCs w:val="22"/>
          <w:lang w:val="lt-LT"/>
        </w:rPr>
        <w:t xml:space="preserve"> 25</w:t>
      </w:r>
      <w:r w:rsidRPr="00587682">
        <w:rPr>
          <w:snapToGrid/>
          <w:color w:val="000000"/>
          <w:szCs w:val="22"/>
          <w:lang w:val="lt-LT"/>
        </w:rPr>
        <w:noBreakHyphen/>
      </w:r>
      <w:r w:rsidR="00C4023C" w:rsidRPr="00CF5576">
        <w:rPr>
          <w:snapToGrid/>
          <w:color w:val="000000"/>
          <w:szCs w:val="22"/>
          <w:lang w:val="lt-LT"/>
        </w:rPr>
        <w:t>50</w:t>
      </w:r>
      <w:r w:rsidR="00106D27" w:rsidRPr="0007446C">
        <w:rPr>
          <w:snapToGrid/>
          <w:color w:val="000000"/>
          <w:szCs w:val="22"/>
          <w:lang w:val="lt-LT"/>
        </w:rPr>
        <w:t> mg</w:t>
      </w:r>
      <w:r w:rsidRPr="0007446C">
        <w:rPr>
          <w:snapToGrid/>
          <w:color w:val="000000"/>
          <w:szCs w:val="22"/>
          <w:lang w:val="lt-LT"/>
        </w:rPr>
        <w:t>/</w:t>
      </w:r>
      <w:r w:rsidR="00E2517C" w:rsidRPr="0007446C">
        <w:rPr>
          <w:snapToGrid/>
          <w:color w:val="000000"/>
          <w:szCs w:val="22"/>
          <w:lang w:val="lt-LT"/>
        </w:rPr>
        <w:t xml:space="preserve">kg </w:t>
      </w:r>
      <w:r w:rsidRPr="0007446C">
        <w:rPr>
          <w:snapToGrid/>
          <w:color w:val="000000"/>
          <w:szCs w:val="22"/>
          <w:lang w:val="lt-LT"/>
        </w:rPr>
        <w:t xml:space="preserve">kūno svorio, ją rekomenduojama padalyti į dvi-keturias </w:t>
      </w:r>
      <w:r w:rsidR="00C4023C" w:rsidRPr="0007446C">
        <w:rPr>
          <w:snapToGrid/>
          <w:color w:val="000000"/>
          <w:szCs w:val="22"/>
          <w:lang w:val="lt-LT"/>
        </w:rPr>
        <w:t>lygias dozes</w:t>
      </w:r>
      <w:r w:rsidRPr="0007446C">
        <w:rPr>
          <w:snapToGrid/>
          <w:color w:val="000000"/>
          <w:szCs w:val="22"/>
          <w:lang w:val="lt-LT"/>
        </w:rPr>
        <w:t xml:space="preserve"> (vieną dozę vartoti kas </w:t>
      </w:r>
      <w:r w:rsidR="00E2517C" w:rsidRPr="00F04F35">
        <w:rPr>
          <w:snapToGrid/>
          <w:color w:val="000000"/>
          <w:szCs w:val="22"/>
          <w:lang w:val="lt-LT"/>
        </w:rPr>
        <w:t>6, 8</w:t>
      </w:r>
      <w:r w:rsidRPr="008744EB">
        <w:rPr>
          <w:snapToGrid/>
          <w:color w:val="000000"/>
          <w:szCs w:val="22"/>
          <w:lang w:val="lt-LT"/>
        </w:rPr>
        <w:t xml:space="preserve"> ar</w:t>
      </w:r>
      <w:r w:rsidR="00E2517C" w:rsidRPr="008744EB">
        <w:rPr>
          <w:snapToGrid/>
          <w:color w:val="000000"/>
          <w:szCs w:val="22"/>
          <w:lang w:val="lt-LT"/>
        </w:rPr>
        <w:t xml:space="preserve"> 12</w:t>
      </w:r>
      <w:r w:rsidR="00106D27" w:rsidRPr="008744EB">
        <w:rPr>
          <w:snapToGrid/>
          <w:color w:val="000000"/>
          <w:szCs w:val="22"/>
          <w:lang w:val="lt-LT"/>
        </w:rPr>
        <w:t> val.</w:t>
      </w:r>
      <w:r w:rsidR="00E2517C" w:rsidRPr="008744EB">
        <w:rPr>
          <w:snapToGrid/>
          <w:color w:val="000000"/>
          <w:szCs w:val="22"/>
          <w:lang w:val="lt-LT"/>
        </w:rPr>
        <w:t xml:space="preserve">). </w:t>
      </w:r>
    </w:p>
    <w:p w14:paraId="1322210A" w14:textId="77777777" w:rsidR="00E2517C" w:rsidRPr="00E24EE7" w:rsidRDefault="00E2517C" w:rsidP="00E2517C">
      <w:pPr>
        <w:tabs>
          <w:tab w:val="clear" w:pos="567"/>
        </w:tabs>
        <w:autoSpaceDE w:val="0"/>
        <w:autoSpaceDN w:val="0"/>
        <w:adjustRightInd w:val="0"/>
        <w:spacing w:line="240" w:lineRule="auto"/>
        <w:rPr>
          <w:snapToGrid/>
          <w:color w:val="000000"/>
          <w:szCs w:val="22"/>
          <w:lang w:val="lt-LT"/>
        </w:rPr>
      </w:pPr>
    </w:p>
    <w:p w14:paraId="1F5A3222" w14:textId="77777777" w:rsidR="008E7AD8" w:rsidRPr="00CA1CAA" w:rsidRDefault="008E7AD8" w:rsidP="008E7AD8">
      <w:pPr>
        <w:tabs>
          <w:tab w:val="clear" w:pos="567"/>
        </w:tabs>
        <w:spacing w:line="240" w:lineRule="auto"/>
        <w:rPr>
          <w:b/>
          <w:bCs/>
          <w:snapToGrid/>
          <w:color w:val="000000"/>
          <w:szCs w:val="22"/>
          <w:lang w:val="lt-LT"/>
        </w:rPr>
      </w:pPr>
      <w:r w:rsidRPr="00CA1CAA">
        <w:rPr>
          <w:b/>
          <w:bCs/>
          <w:snapToGrid/>
          <w:color w:val="000000"/>
          <w:szCs w:val="22"/>
          <w:lang w:val="lt-LT"/>
        </w:rPr>
        <w:t>Infekcinės ligos, sukeltos mažiau jautrių mikroorganizmų</w:t>
      </w:r>
    </w:p>
    <w:p w14:paraId="6242105A" w14:textId="77777777" w:rsidR="00C4023C" w:rsidRPr="004A32A0" w:rsidRDefault="00C4023C" w:rsidP="000B451B">
      <w:pPr>
        <w:tabs>
          <w:tab w:val="clear" w:pos="567"/>
        </w:tabs>
        <w:autoSpaceDE w:val="0"/>
        <w:autoSpaceDN w:val="0"/>
        <w:adjustRightInd w:val="0"/>
        <w:spacing w:line="240" w:lineRule="auto"/>
        <w:rPr>
          <w:snapToGrid/>
          <w:color w:val="000000"/>
          <w:szCs w:val="22"/>
          <w:lang w:val="lt-LT"/>
        </w:rPr>
      </w:pPr>
      <w:r w:rsidRPr="000E4EF8">
        <w:rPr>
          <w:snapToGrid/>
          <w:color w:val="000000"/>
          <w:szCs w:val="22"/>
          <w:lang w:val="lt-LT"/>
        </w:rPr>
        <w:t>Paros dozė yra iki 100</w:t>
      </w:r>
      <w:r w:rsidR="00106D27" w:rsidRPr="000E4EF8">
        <w:rPr>
          <w:snapToGrid/>
          <w:color w:val="000000"/>
          <w:szCs w:val="22"/>
          <w:lang w:val="lt-LT"/>
        </w:rPr>
        <w:t> mg</w:t>
      </w:r>
      <w:r w:rsidRPr="000E4EF8">
        <w:rPr>
          <w:snapToGrid/>
          <w:color w:val="000000"/>
          <w:szCs w:val="22"/>
          <w:lang w:val="lt-LT"/>
        </w:rPr>
        <w:t>/kg kūno svorio, ją r</w:t>
      </w:r>
      <w:r w:rsidRPr="004A32A0">
        <w:rPr>
          <w:snapToGrid/>
          <w:color w:val="000000"/>
          <w:szCs w:val="22"/>
          <w:lang w:val="lt-LT"/>
        </w:rPr>
        <w:t>ekomenduojama padalyti į tris ar keturias lygias dozes (vieną dozę vartoti kas 6 ar 8</w:t>
      </w:r>
      <w:r w:rsidR="00106D27" w:rsidRPr="004A32A0">
        <w:rPr>
          <w:snapToGrid/>
          <w:color w:val="000000"/>
          <w:szCs w:val="22"/>
          <w:lang w:val="lt-LT"/>
        </w:rPr>
        <w:t> val.</w:t>
      </w:r>
      <w:r w:rsidRPr="004A32A0">
        <w:rPr>
          <w:snapToGrid/>
          <w:color w:val="000000"/>
          <w:szCs w:val="22"/>
          <w:lang w:val="lt-LT"/>
        </w:rPr>
        <w:t xml:space="preserve">). </w:t>
      </w:r>
    </w:p>
    <w:p w14:paraId="1B7A29E9" w14:textId="77777777" w:rsidR="00E2517C" w:rsidRPr="0007446C" w:rsidRDefault="00E2517C" w:rsidP="00E2517C">
      <w:pPr>
        <w:tabs>
          <w:tab w:val="clear" w:pos="567"/>
        </w:tabs>
        <w:spacing w:line="240" w:lineRule="auto"/>
        <w:rPr>
          <w:snapToGrid/>
          <w:color w:val="000000"/>
          <w:szCs w:val="22"/>
          <w:u w:val="single"/>
          <w:lang w:val="lt-LT"/>
        </w:rPr>
      </w:pPr>
    </w:p>
    <w:p w14:paraId="38A6819F" w14:textId="77777777" w:rsidR="00E2517C" w:rsidRPr="003048A0" w:rsidRDefault="00C4023C" w:rsidP="00C4023C">
      <w:pPr>
        <w:tabs>
          <w:tab w:val="clear" w:pos="567"/>
        </w:tabs>
        <w:autoSpaceDE w:val="0"/>
        <w:autoSpaceDN w:val="0"/>
        <w:adjustRightInd w:val="0"/>
        <w:spacing w:line="240" w:lineRule="auto"/>
        <w:rPr>
          <w:b/>
          <w:bCs/>
          <w:snapToGrid/>
          <w:color w:val="000000"/>
          <w:szCs w:val="22"/>
          <w:lang w:val="lt-LT"/>
        </w:rPr>
      </w:pPr>
      <w:r w:rsidRPr="00A57DC3">
        <w:rPr>
          <w:b/>
          <w:bCs/>
          <w:snapToGrid/>
          <w:color w:val="000000"/>
          <w:szCs w:val="22"/>
          <w:lang w:val="lt-LT"/>
        </w:rPr>
        <w:t>Neišnešiotiems naujagimiams ir jaunesniems kaip</w:t>
      </w:r>
      <w:r w:rsidR="00E2517C" w:rsidRPr="00A57DC3">
        <w:rPr>
          <w:b/>
          <w:bCs/>
          <w:snapToGrid/>
          <w:color w:val="000000"/>
          <w:szCs w:val="22"/>
          <w:lang w:val="lt-LT"/>
        </w:rPr>
        <w:t xml:space="preserve"> 1 </w:t>
      </w:r>
      <w:r w:rsidRPr="003048A0">
        <w:rPr>
          <w:b/>
          <w:bCs/>
          <w:snapToGrid/>
          <w:color w:val="000000"/>
          <w:szCs w:val="22"/>
          <w:lang w:val="lt-LT"/>
        </w:rPr>
        <w:t>mėnesio kūdikiams</w:t>
      </w:r>
      <w:r w:rsidR="00E2517C" w:rsidRPr="003048A0">
        <w:rPr>
          <w:b/>
          <w:bCs/>
          <w:snapToGrid/>
          <w:color w:val="000000"/>
          <w:szCs w:val="22"/>
          <w:lang w:val="lt-LT"/>
        </w:rPr>
        <w:t xml:space="preserve"> </w:t>
      </w:r>
    </w:p>
    <w:p w14:paraId="66C79085" w14:textId="77777777" w:rsidR="00E2517C" w:rsidRPr="00FF4A31" w:rsidRDefault="00E2517C" w:rsidP="00E2517C">
      <w:pPr>
        <w:tabs>
          <w:tab w:val="clear" w:pos="567"/>
        </w:tabs>
        <w:autoSpaceDE w:val="0"/>
        <w:autoSpaceDN w:val="0"/>
        <w:adjustRightInd w:val="0"/>
        <w:spacing w:line="240" w:lineRule="auto"/>
        <w:rPr>
          <w:snapToGrid/>
          <w:color w:val="000000"/>
          <w:szCs w:val="22"/>
          <w:lang w:val="lt-LT"/>
        </w:rPr>
      </w:pPr>
    </w:p>
    <w:p w14:paraId="11001D67" w14:textId="77777777" w:rsidR="00870FD1" w:rsidRPr="0007446C" w:rsidRDefault="00C4023C" w:rsidP="00870FD1">
      <w:pPr>
        <w:tabs>
          <w:tab w:val="clear" w:pos="567"/>
        </w:tabs>
        <w:autoSpaceDE w:val="0"/>
        <w:autoSpaceDN w:val="0"/>
        <w:adjustRightInd w:val="0"/>
        <w:spacing w:line="240" w:lineRule="auto"/>
        <w:rPr>
          <w:snapToGrid/>
          <w:color w:val="000000"/>
          <w:szCs w:val="22"/>
          <w:lang w:val="lt-LT"/>
        </w:rPr>
      </w:pPr>
      <w:r w:rsidRPr="007A157B">
        <w:rPr>
          <w:snapToGrid/>
          <w:color w:val="000000"/>
          <w:szCs w:val="22"/>
          <w:lang w:val="lt-LT"/>
        </w:rPr>
        <w:t>Neišnešiotų naujagimių ir jaunesnių kaip vieno mėnesio kūdikių gydymo saugumas neišt</w:t>
      </w:r>
      <w:r w:rsidRPr="00587682">
        <w:rPr>
          <w:snapToGrid/>
          <w:color w:val="000000"/>
          <w:szCs w:val="22"/>
          <w:lang w:val="lt-LT"/>
        </w:rPr>
        <w:t>irtas</w:t>
      </w:r>
      <w:r w:rsidR="00E2517C" w:rsidRPr="00587682">
        <w:rPr>
          <w:snapToGrid/>
          <w:color w:val="000000"/>
          <w:szCs w:val="22"/>
          <w:lang w:val="lt-LT"/>
        </w:rPr>
        <w:t>, t</w:t>
      </w:r>
      <w:r w:rsidRPr="00587682">
        <w:rPr>
          <w:snapToGrid/>
          <w:color w:val="000000"/>
          <w:szCs w:val="22"/>
          <w:lang w:val="lt-LT"/>
        </w:rPr>
        <w:t xml:space="preserve">odėl </w:t>
      </w:r>
      <w:proofErr w:type="spellStart"/>
      <w:r w:rsidRPr="00587682">
        <w:rPr>
          <w:snapToGrid/>
          <w:color w:val="000000"/>
          <w:szCs w:val="22"/>
          <w:lang w:val="lt-LT"/>
        </w:rPr>
        <w:t>cefazolinu</w:t>
      </w:r>
      <w:proofErr w:type="spellEnd"/>
      <w:r w:rsidRPr="00587682">
        <w:rPr>
          <w:snapToGrid/>
          <w:color w:val="000000"/>
          <w:szCs w:val="22"/>
          <w:lang w:val="lt-LT"/>
        </w:rPr>
        <w:t xml:space="preserve"> tokių pacientų gydyti nerekomenduojama</w:t>
      </w:r>
      <w:r w:rsidR="00E2517C" w:rsidRPr="0007446C">
        <w:rPr>
          <w:snapToGrid/>
          <w:color w:val="000000"/>
          <w:szCs w:val="22"/>
          <w:lang w:val="lt-LT"/>
        </w:rPr>
        <w:t xml:space="preserve">. </w:t>
      </w:r>
      <w:r w:rsidR="00870FD1" w:rsidRPr="0007446C">
        <w:rPr>
          <w:snapToGrid/>
          <w:color w:val="000000"/>
          <w:szCs w:val="22"/>
          <w:lang w:val="lt-LT"/>
        </w:rPr>
        <w:t xml:space="preserve">Taip pat žr. 4.4 skyrių. </w:t>
      </w:r>
    </w:p>
    <w:p w14:paraId="4C74BF26" w14:textId="77777777" w:rsidR="00870FD1" w:rsidRPr="00F04F35" w:rsidRDefault="00870FD1" w:rsidP="00870FD1">
      <w:pPr>
        <w:tabs>
          <w:tab w:val="clear" w:pos="567"/>
        </w:tabs>
        <w:spacing w:line="240" w:lineRule="auto"/>
        <w:rPr>
          <w:b/>
          <w:bCs/>
          <w:snapToGrid/>
          <w:color w:val="000000"/>
          <w:szCs w:val="22"/>
          <w:lang w:val="lt-LT"/>
        </w:rPr>
      </w:pPr>
    </w:p>
    <w:p w14:paraId="35D600A1" w14:textId="77777777" w:rsidR="00E2517C" w:rsidRPr="00E24EE7" w:rsidRDefault="00C4023C" w:rsidP="00870FD1">
      <w:pPr>
        <w:tabs>
          <w:tab w:val="clear" w:pos="567"/>
        </w:tabs>
        <w:autoSpaceDE w:val="0"/>
        <w:autoSpaceDN w:val="0"/>
        <w:adjustRightInd w:val="0"/>
        <w:spacing w:line="240" w:lineRule="auto"/>
        <w:rPr>
          <w:b/>
          <w:bCs/>
          <w:snapToGrid/>
          <w:color w:val="000000"/>
          <w:szCs w:val="22"/>
          <w:lang w:val="lt-LT"/>
        </w:rPr>
      </w:pPr>
      <w:r w:rsidRPr="00E24EE7">
        <w:rPr>
          <w:b/>
          <w:bCs/>
          <w:snapToGrid/>
          <w:color w:val="000000"/>
          <w:szCs w:val="22"/>
          <w:lang w:val="lt-LT"/>
        </w:rPr>
        <w:t>Dozavimo vaikams gairės</w:t>
      </w:r>
    </w:p>
    <w:p w14:paraId="6DE2E293" w14:textId="77777777" w:rsidR="00E2517C" w:rsidRPr="0007446C" w:rsidRDefault="00E2517C" w:rsidP="00E2517C">
      <w:pPr>
        <w:tabs>
          <w:tab w:val="clear" w:pos="567"/>
        </w:tabs>
        <w:spacing w:line="240" w:lineRule="auto"/>
        <w:rPr>
          <w:b/>
          <w:snapToGrid/>
          <w:color w:val="000000"/>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151"/>
        <w:gridCol w:w="1151"/>
        <w:gridCol w:w="1152"/>
        <w:gridCol w:w="1151"/>
        <w:gridCol w:w="1152"/>
      </w:tblGrid>
      <w:tr w:rsidR="00E2517C" w:rsidRPr="004A32A0" w14:paraId="4B122E78" w14:textId="77777777" w:rsidTr="00D96097">
        <w:trPr>
          <w:trHeight w:val="102"/>
        </w:trPr>
        <w:tc>
          <w:tcPr>
            <w:tcW w:w="2943" w:type="dxa"/>
          </w:tcPr>
          <w:p w14:paraId="341B032F" w14:textId="77777777" w:rsidR="00E2517C" w:rsidRPr="003048A0" w:rsidRDefault="00C4023C" w:rsidP="00E2517C">
            <w:pPr>
              <w:tabs>
                <w:tab w:val="clear" w:pos="567"/>
              </w:tabs>
              <w:autoSpaceDE w:val="0"/>
              <w:autoSpaceDN w:val="0"/>
              <w:adjustRightInd w:val="0"/>
              <w:spacing w:line="240" w:lineRule="auto"/>
              <w:rPr>
                <w:snapToGrid/>
                <w:color w:val="000000"/>
                <w:szCs w:val="22"/>
                <w:lang w:val="lt-LT"/>
              </w:rPr>
            </w:pPr>
            <w:r w:rsidRPr="00A57DC3">
              <w:rPr>
                <w:b/>
                <w:bCs/>
                <w:snapToGrid/>
                <w:color w:val="000000"/>
                <w:szCs w:val="22"/>
                <w:lang w:val="lt-LT"/>
              </w:rPr>
              <w:t>Kūno svoris</w:t>
            </w:r>
            <w:r w:rsidR="00E2517C" w:rsidRPr="00A57DC3">
              <w:rPr>
                <w:b/>
                <w:bCs/>
                <w:snapToGrid/>
                <w:color w:val="000000"/>
                <w:szCs w:val="22"/>
                <w:lang w:val="lt-LT"/>
              </w:rPr>
              <w:t xml:space="preserve"> </w:t>
            </w:r>
          </w:p>
        </w:tc>
        <w:tc>
          <w:tcPr>
            <w:tcW w:w="1151" w:type="dxa"/>
          </w:tcPr>
          <w:p w14:paraId="0B55FD91" w14:textId="77777777" w:rsidR="00E2517C" w:rsidRPr="00587682" w:rsidRDefault="00E2517C" w:rsidP="00E2517C">
            <w:pPr>
              <w:tabs>
                <w:tab w:val="clear" w:pos="567"/>
              </w:tabs>
              <w:autoSpaceDE w:val="0"/>
              <w:autoSpaceDN w:val="0"/>
              <w:adjustRightInd w:val="0"/>
              <w:spacing w:line="240" w:lineRule="auto"/>
              <w:rPr>
                <w:snapToGrid/>
                <w:color w:val="000000"/>
                <w:szCs w:val="22"/>
                <w:lang w:val="lt-LT"/>
              </w:rPr>
            </w:pPr>
            <w:r w:rsidRPr="00FF4A31">
              <w:rPr>
                <w:snapToGrid/>
                <w:color w:val="000000"/>
                <w:szCs w:val="22"/>
                <w:lang w:val="lt-LT"/>
              </w:rPr>
              <w:t>5</w:t>
            </w:r>
            <w:r w:rsidR="00CD38C8" w:rsidRPr="007A157B">
              <w:rPr>
                <w:snapToGrid/>
                <w:color w:val="000000"/>
                <w:szCs w:val="22"/>
                <w:lang w:val="lt-LT"/>
              </w:rPr>
              <w:t> kg</w:t>
            </w:r>
            <w:r w:rsidRPr="00587682">
              <w:rPr>
                <w:snapToGrid/>
                <w:color w:val="000000"/>
                <w:szCs w:val="22"/>
                <w:lang w:val="lt-LT"/>
              </w:rPr>
              <w:t xml:space="preserve"> </w:t>
            </w:r>
          </w:p>
        </w:tc>
        <w:tc>
          <w:tcPr>
            <w:tcW w:w="1151" w:type="dxa"/>
          </w:tcPr>
          <w:p w14:paraId="7CED4ED5" w14:textId="77777777" w:rsidR="00E2517C" w:rsidRPr="0007446C" w:rsidRDefault="00E2517C" w:rsidP="00E2517C">
            <w:pPr>
              <w:tabs>
                <w:tab w:val="clear" w:pos="567"/>
              </w:tabs>
              <w:autoSpaceDE w:val="0"/>
              <w:autoSpaceDN w:val="0"/>
              <w:adjustRightInd w:val="0"/>
              <w:spacing w:line="240" w:lineRule="auto"/>
              <w:rPr>
                <w:snapToGrid/>
                <w:color w:val="000000"/>
                <w:szCs w:val="22"/>
                <w:lang w:val="lt-LT"/>
              </w:rPr>
            </w:pPr>
            <w:r w:rsidRPr="0007446C">
              <w:rPr>
                <w:snapToGrid/>
                <w:color w:val="000000"/>
                <w:szCs w:val="22"/>
                <w:lang w:val="lt-LT"/>
              </w:rPr>
              <w:t>10</w:t>
            </w:r>
            <w:r w:rsidR="00CD38C8" w:rsidRPr="0007446C">
              <w:rPr>
                <w:snapToGrid/>
                <w:color w:val="000000"/>
                <w:szCs w:val="22"/>
                <w:lang w:val="lt-LT"/>
              </w:rPr>
              <w:t> kg</w:t>
            </w:r>
            <w:r w:rsidRPr="0007446C">
              <w:rPr>
                <w:snapToGrid/>
                <w:color w:val="000000"/>
                <w:szCs w:val="22"/>
                <w:lang w:val="lt-LT"/>
              </w:rPr>
              <w:t xml:space="preserve"> </w:t>
            </w:r>
          </w:p>
        </w:tc>
        <w:tc>
          <w:tcPr>
            <w:tcW w:w="1152" w:type="dxa"/>
          </w:tcPr>
          <w:p w14:paraId="36F63332" w14:textId="77777777" w:rsidR="00E2517C" w:rsidRPr="008744EB" w:rsidRDefault="00E2517C" w:rsidP="00E2517C">
            <w:pPr>
              <w:tabs>
                <w:tab w:val="clear" w:pos="567"/>
              </w:tabs>
              <w:autoSpaceDE w:val="0"/>
              <w:autoSpaceDN w:val="0"/>
              <w:adjustRightInd w:val="0"/>
              <w:spacing w:line="240" w:lineRule="auto"/>
              <w:rPr>
                <w:snapToGrid/>
                <w:color w:val="000000"/>
                <w:szCs w:val="22"/>
                <w:lang w:val="lt-LT"/>
              </w:rPr>
            </w:pPr>
            <w:r w:rsidRPr="00F04F35">
              <w:rPr>
                <w:snapToGrid/>
                <w:color w:val="000000"/>
                <w:szCs w:val="22"/>
                <w:lang w:val="lt-LT"/>
              </w:rPr>
              <w:t>15</w:t>
            </w:r>
            <w:r w:rsidR="00CD38C8" w:rsidRPr="008744EB">
              <w:rPr>
                <w:snapToGrid/>
                <w:color w:val="000000"/>
                <w:szCs w:val="22"/>
                <w:lang w:val="lt-LT"/>
              </w:rPr>
              <w:t> kg</w:t>
            </w:r>
            <w:r w:rsidRPr="008744EB">
              <w:rPr>
                <w:snapToGrid/>
                <w:color w:val="000000"/>
                <w:szCs w:val="22"/>
                <w:lang w:val="lt-LT"/>
              </w:rPr>
              <w:t xml:space="preserve"> </w:t>
            </w:r>
          </w:p>
        </w:tc>
        <w:tc>
          <w:tcPr>
            <w:tcW w:w="1151" w:type="dxa"/>
          </w:tcPr>
          <w:p w14:paraId="1E16DBB5" w14:textId="77777777" w:rsidR="00E2517C" w:rsidRPr="00CA1CAA" w:rsidRDefault="00E2517C" w:rsidP="00E2517C">
            <w:pPr>
              <w:tabs>
                <w:tab w:val="clear" w:pos="567"/>
              </w:tabs>
              <w:autoSpaceDE w:val="0"/>
              <w:autoSpaceDN w:val="0"/>
              <w:adjustRightInd w:val="0"/>
              <w:spacing w:line="240" w:lineRule="auto"/>
              <w:rPr>
                <w:snapToGrid/>
                <w:color w:val="000000"/>
                <w:szCs w:val="22"/>
                <w:lang w:val="lt-LT"/>
              </w:rPr>
            </w:pPr>
            <w:r w:rsidRPr="00E24EE7">
              <w:rPr>
                <w:snapToGrid/>
                <w:color w:val="000000"/>
                <w:szCs w:val="22"/>
                <w:lang w:val="lt-LT"/>
              </w:rPr>
              <w:t>20</w:t>
            </w:r>
            <w:r w:rsidR="00CD38C8" w:rsidRPr="00E24EE7">
              <w:rPr>
                <w:snapToGrid/>
                <w:color w:val="000000"/>
                <w:szCs w:val="22"/>
                <w:lang w:val="lt-LT"/>
              </w:rPr>
              <w:t> kg</w:t>
            </w:r>
            <w:r w:rsidRPr="00CA1CAA">
              <w:rPr>
                <w:snapToGrid/>
                <w:color w:val="000000"/>
                <w:szCs w:val="22"/>
                <w:lang w:val="lt-LT"/>
              </w:rPr>
              <w:t xml:space="preserve"> </w:t>
            </w:r>
          </w:p>
        </w:tc>
        <w:tc>
          <w:tcPr>
            <w:tcW w:w="1152" w:type="dxa"/>
          </w:tcPr>
          <w:p w14:paraId="6DF780B9" w14:textId="77777777" w:rsidR="00E2517C" w:rsidRPr="000E4EF8" w:rsidRDefault="00E2517C" w:rsidP="00E2517C">
            <w:pPr>
              <w:tabs>
                <w:tab w:val="clear" w:pos="567"/>
              </w:tabs>
              <w:autoSpaceDE w:val="0"/>
              <w:autoSpaceDN w:val="0"/>
              <w:adjustRightInd w:val="0"/>
              <w:spacing w:line="240" w:lineRule="auto"/>
              <w:rPr>
                <w:snapToGrid/>
                <w:color w:val="000000"/>
                <w:szCs w:val="22"/>
                <w:lang w:val="lt-LT"/>
              </w:rPr>
            </w:pPr>
            <w:r w:rsidRPr="000E4EF8">
              <w:rPr>
                <w:snapToGrid/>
                <w:color w:val="000000"/>
                <w:szCs w:val="22"/>
                <w:lang w:val="lt-LT"/>
              </w:rPr>
              <w:t>25</w:t>
            </w:r>
            <w:r w:rsidR="00CD38C8" w:rsidRPr="000E4EF8">
              <w:rPr>
                <w:snapToGrid/>
                <w:color w:val="000000"/>
                <w:szCs w:val="22"/>
                <w:lang w:val="lt-LT"/>
              </w:rPr>
              <w:t> kg</w:t>
            </w:r>
            <w:r w:rsidRPr="000E4EF8">
              <w:rPr>
                <w:snapToGrid/>
                <w:color w:val="000000"/>
                <w:szCs w:val="22"/>
                <w:lang w:val="lt-LT"/>
              </w:rPr>
              <w:t xml:space="preserve"> </w:t>
            </w:r>
          </w:p>
        </w:tc>
      </w:tr>
      <w:tr w:rsidR="00E2517C" w:rsidRPr="004A32A0" w14:paraId="53CA6B66" w14:textId="77777777" w:rsidTr="00D96097">
        <w:trPr>
          <w:trHeight w:val="364"/>
        </w:trPr>
        <w:tc>
          <w:tcPr>
            <w:tcW w:w="2943" w:type="dxa"/>
          </w:tcPr>
          <w:p w14:paraId="138D95C7" w14:textId="77777777" w:rsidR="00E2517C" w:rsidRPr="0007446C" w:rsidRDefault="00E134C0" w:rsidP="00E134C0">
            <w:pPr>
              <w:tabs>
                <w:tab w:val="clear" w:pos="567"/>
              </w:tabs>
              <w:autoSpaceDE w:val="0"/>
              <w:autoSpaceDN w:val="0"/>
              <w:adjustRightInd w:val="0"/>
              <w:spacing w:line="240" w:lineRule="auto"/>
              <w:rPr>
                <w:snapToGrid/>
                <w:color w:val="000000"/>
                <w:szCs w:val="22"/>
                <w:lang w:val="lt-LT"/>
              </w:rPr>
            </w:pPr>
            <w:r w:rsidRPr="00A57DC3">
              <w:rPr>
                <w:b/>
                <w:bCs/>
                <w:snapToGrid/>
                <w:color w:val="000000"/>
                <w:szCs w:val="22"/>
                <w:lang w:val="lt-LT"/>
              </w:rPr>
              <w:t>Dozė vartojama kas 12</w:t>
            </w:r>
            <w:r w:rsidR="00106D27" w:rsidRPr="00A57DC3">
              <w:rPr>
                <w:b/>
                <w:bCs/>
                <w:snapToGrid/>
                <w:color w:val="000000"/>
                <w:szCs w:val="22"/>
                <w:lang w:val="lt-LT"/>
              </w:rPr>
              <w:t> val.</w:t>
            </w:r>
            <w:r w:rsidRPr="003048A0">
              <w:rPr>
                <w:b/>
                <w:bCs/>
                <w:snapToGrid/>
                <w:color w:val="000000"/>
                <w:szCs w:val="22"/>
                <w:lang w:val="lt-LT"/>
              </w:rPr>
              <w:t xml:space="preserve">, paros dozė </w:t>
            </w:r>
            <w:r w:rsidR="00BF3410" w:rsidRPr="00FF4A31">
              <w:rPr>
                <w:b/>
                <w:bCs/>
                <w:snapToGrid/>
                <w:color w:val="000000"/>
                <w:szCs w:val="22"/>
                <w:lang w:val="lt-LT"/>
              </w:rPr>
              <w:t>25</w:t>
            </w:r>
            <w:r w:rsidR="00106D27" w:rsidRPr="007A157B">
              <w:rPr>
                <w:b/>
                <w:bCs/>
                <w:snapToGrid/>
                <w:color w:val="000000"/>
                <w:szCs w:val="22"/>
                <w:lang w:val="lt-LT"/>
              </w:rPr>
              <w:t> mg</w:t>
            </w:r>
            <w:r w:rsidR="00BF3410" w:rsidRPr="00587682">
              <w:rPr>
                <w:b/>
                <w:bCs/>
                <w:snapToGrid/>
                <w:color w:val="000000"/>
                <w:szCs w:val="22"/>
                <w:lang w:val="lt-LT"/>
              </w:rPr>
              <w:t xml:space="preserve">/kg kūno svorio </w:t>
            </w:r>
          </w:p>
        </w:tc>
        <w:tc>
          <w:tcPr>
            <w:tcW w:w="1151" w:type="dxa"/>
          </w:tcPr>
          <w:p w14:paraId="39B7A126" w14:textId="77777777" w:rsidR="00E2517C" w:rsidRPr="0007446C" w:rsidRDefault="00E2517C" w:rsidP="00E2517C">
            <w:pPr>
              <w:tabs>
                <w:tab w:val="clear" w:pos="567"/>
              </w:tabs>
              <w:autoSpaceDE w:val="0"/>
              <w:autoSpaceDN w:val="0"/>
              <w:adjustRightInd w:val="0"/>
              <w:spacing w:line="240" w:lineRule="auto"/>
              <w:rPr>
                <w:snapToGrid/>
                <w:color w:val="000000"/>
                <w:szCs w:val="22"/>
                <w:lang w:val="lt-LT"/>
              </w:rPr>
            </w:pPr>
            <w:r w:rsidRPr="0007446C">
              <w:rPr>
                <w:snapToGrid/>
                <w:color w:val="000000"/>
                <w:szCs w:val="22"/>
                <w:lang w:val="lt-LT"/>
              </w:rPr>
              <w:t>63</w:t>
            </w:r>
            <w:r w:rsidR="00106D27" w:rsidRPr="0007446C">
              <w:rPr>
                <w:snapToGrid/>
                <w:color w:val="000000"/>
                <w:szCs w:val="22"/>
                <w:lang w:val="lt-LT"/>
              </w:rPr>
              <w:t> mg</w:t>
            </w:r>
            <w:r w:rsidRPr="0007446C">
              <w:rPr>
                <w:snapToGrid/>
                <w:color w:val="000000"/>
                <w:szCs w:val="22"/>
                <w:lang w:val="lt-LT"/>
              </w:rPr>
              <w:t xml:space="preserve"> </w:t>
            </w:r>
          </w:p>
        </w:tc>
        <w:tc>
          <w:tcPr>
            <w:tcW w:w="1151" w:type="dxa"/>
          </w:tcPr>
          <w:p w14:paraId="54AE0EF0" w14:textId="77777777" w:rsidR="00E2517C" w:rsidRPr="008744EB" w:rsidRDefault="00E2517C" w:rsidP="00E2517C">
            <w:pPr>
              <w:tabs>
                <w:tab w:val="clear" w:pos="567"/>
              </w:tabs>
              <w:autoSpaceDE w:val="0"/>
              <w:autoSpaceDN w:val="0"/>
              <w:adjustRightInd w:val="0"/>
              <w:spacing w:line="240" w:lineRule="auto"/>
              <w:rPr>
                <w:snapToGrid/>
                <w:color w:val="000000"/>
                <w:szCs w:val="22"/>
                <w:lang w:val="lt-LT"/>
              </w:rPr>
            </w:pPr>
            <w:r w:rsidRPr="00F04F35">
              <w:rPr>
                <w:snapToGrid/>
                <w:color w:val="000000"/>
                <w:szCs w:val="22"/>
                <w:lang w:val="lt-LT"/>
              </w:rPr>
              <w:t>125</w:t>
            </w:r>
            <w:r w:rsidR="00106D27" w:rsidRPr="008744EB">
              <w:rPr>
                <w:snapToGrid/>
                <w:color w:val="000000"/>
                <w:szCs w:val="22"/>
                <w:lang w:val="lt-LT"/>
              </w:rPr>
              <w:t> mg</w:t>
            </w:r>
            <w:r w:rsidRPr="008744EB">
              <w:rPr>
                <w:snapToGrid/>
                <w:color w:val="000000"/>
                <w:szCs w:val="22"/>
                <w:lang w:val="lt-LT"/>
              </w:rPr>
              <w:t xml:space="preserve"> </w:t>
            </w:r>
          </w:p>
        </w:tc>
        <w:tc>
          <w:tcPr>
            <w:tcW w:w="1152" w:type="dxa"/>
          </w:tcPr>
          <w:p w14:paraId="347FE8C0" w14:textId="77777777" w:rsidR="00E2517C" w:rsidRPr="00CA1CAA" w:rsidRDefault="00E2517C" w:rsidP="00E2517C">
            <w:pPr>
              <w:tabs>
                <w:tab w:val="clear" w:pos="567"/>
              </w:tabs>
              <w:autoSpaceDE w:val="0"/>
              <w:autoSpaceDN w:val="0"/>
              <w:adjustRightInd w:val="0"/>
              <w:spacing w:line="240" w:lineRule="auto"/>
              <w:rPr>
                <w:snapToGrid/>
                <w:color w:val="000000"/>
                <w:szCs w:val="22"/>
                <w:lang w:val="lt-LT"/>
              </w:rPr>
            </w:pPr>
            <w:r w:rsidRPr="00E24EE7">
              <w:rPr>
                <w:snapToGrid/>
                <w:color w:val="000000"/>
                <w:szCs w:val="22"/>
                <w:lang w:val="lt-LT"/>
              </w:rPr>
              <w:t>188</w:t>
            </w:r>
            <w:r w:rsidR="00106D27" w:rsidRPr="00E24EE7">
              <w:rPr>
                <w:snapToGrid/>
                <w:color w:val="000000"/>
                <w:szCs w:val="22"/>
                <w:lang w:val="lt-LT"/>
              </w:rPr>
              <w:t> mg</w:t>
            </w:r>
            <w:r w:rsidRPr="00CA1CAA">
              <w:rPr>
                <w:snapToGrid/>
                <w:color w:val="000000"/>
                <w:szCs w:val="22"/>
                <w:lang w:val="lt-LT"/>
              </w:rPr>
              <w:t xml:space="preserve"> </w:t>
            </w:r>
          </w:p>
        </w:tc>
        <w:tc>
          <w:tcPr>
            <w:tcW w:w="1151" w:type="dxa"/>
          </w:tcPr>
          <w:p w14:paraId="2A10E63E" w14:textId="77777777" w:rsidR="00E2517C" w:rsidRPr="000E4EF8" w:rsidRDefault="00E2517C" w:rsidP="00E2517C">
            <w:pPr>
              <w:tabs>
                <w:tab w:val="clear" w:pos="567"/>
              </w:tabs>
              <w:autoSpaceDE w:val="0"/>
              <w:autoSpaceDN w:val="0"/>
              <w:adjustRightInd w:val="0"/>
              <w:spacing w:line="240" w:lineRule="auto"/>
              <w:rPr>
                <w:snapToGrid/>
                <w:color w:val="000000"/>
                <w:szCs w:val="22"/>
                <w:lang w:val="lt-LT"/>
              </w:rPr>
            </w:pPr>
            <w:r w:rsidRPr="000E4EF8">
              <w:rPr>
                <w:snapToGrid/>
                <w:color w:val="000000"/>
                <w:szCs w:val="22"/>
                <w:lang w:val="lt-LT"/>
              </w:rPr>
              <w:t>250</w:t>
            </w:r>
            <w:r w:rsidR="00106D27" w:rsidRPr="000E4EF8">
              <w:rPr>
                <w:snapToGrid/>
                <w:color w:val="000000"/>
                <w:szCs w:val="22"/>
                <w:lang w:val="lt-LT"/>
              </w:rPr>
              <w:t> mg</w:t>
            </w:r>
            <w:r w:rsidRPr="000E4EF8">
              <w:rPr>
                <w:snapToGrid/>
                <w:color w:val="000000"/>
                <w:szCs w:val="22"/>
                <w:lang w:val="lt-LT"/>
              </w:rPr>
              <w:t xml:space="preserve"> </w:t>
            </w:r>
          </w:p>
        </w:tc>
        <w:tc>
          <w:tcPr>
            <w:tcW w:w="1152" w:type="dxa"/>
          </w:tcPr>
          <w:p w14:paraId="655D9FDA" w14:textId="77777777" w:rsidR="00E2517C" w:rsidRPr="004A32A0" w:rsidRDefault="00E2517C" w:rsidP="00E2517C">
            <w:pPr>
              <w:tabs>
                <w:tab w:val="clear" w:pos="567"/>
              </w:tabs>
              <w:autoSpaceDE w:val="0"/>
              <w:autoSpaceDN w:val="0"/>
              <w:adjustRightInd w:val="0"/>
              <w:spacing w:line="240" w:lineRule="auto"/>
              <w:rPr>
                <w:snapToGrid/>
                <w:color w:val="000000"/>
                <w:szCs w:val="22"/>
                <w:lang w:val="lt-LT"/>
              </w:rPr>
            </w:pPr>
            <w:r w:rsidRPr="004A32A0">
              <w:rPr>
                <w:snapToGrid/>
                <w:color w:val="000000"/>
                <w:szCs w:val="22"/>
                <w:lang w:val="lt-LT"/>
              </w:rPr>
              <w:t>313</w:t>
            </w:r>
            <w:r w:rsidR="00106D27" w:rsidRPr="004A32A0">
              <w:rPr>
                <w:snapToGrid/>
                <w:color w:val="000000"/>
                <w:szCs w:val="22"/>
                <w:lang w:val="lt-LT"/>
              </w:rPr>
              <w:t> mg</w:t>
            </w:r>
            <w:r w:rsidRPr="004A32A0">
              <w:rPr>
                <w:snapToGrid/>
                <w:color w:val="000000"/>
                <w:szCs w:val="22"/>
                <w:lang w:val="lt-LT"/>
              </w:rPr>
              <w:t xml:space="preserve"> </w:t>
            </w:r>
          </w:p>
        </w:tc>
      </w:tr>
      <w:tr w:rsidR="00E2517C" w:rsidRPr="004A32A0" w14:paraId="0029BC51" w14:textId="77777777" w:rsidTr="00D96097">
        <w:trPr>
          <w:trHeight w:val="365"/>
        </w:trPr>
        <w:tc>
          <w:tcPr>
            <w:tcW w:w="2943" w:type="dxa"/>
          </w:tcPr>
          <w:p w14:paraId="178715E7" w14:textId="77777777" w:rsidR="00E2517C" w:rsidRPr="00587682" w:rsidRDefault="00E134C0" w:rsidP="00E134C0">
            <w:pPr>
              <w:tabs>
                <w:tab w:val="clear" w:pos="567"/>
              </w:tabs>
              <w:autoSpaceDE w:val="0"/>
              <w:autoSpaceDN w:val="0"/>
              <w:adjustRightInd w:val="0"/>
              <w:spacing w:line="240" w:lineRule="auto"/>
              <w:rPr>
                <w:snapToGrid/>
                <w:color w:val="000000"/>
                <w:szCs w:val="22"/>
                <w:lang w:val="lt-LT"/>
              </w:rPr>
            </w:pPr>
            <w:r w:rsidRPr="00A57DC3">
              <w:rPr>
                <w:b/>
                <w:bCs/>
                <w:snapToGrid/>
                <w:color w:val="000000"/>
                <w:szCs w:val="22"/>
                <w:lang w:val="lt-LT"/>
              </w:rPr>
              <w:t>Dozė vartojama kas 8</w:t>
            </w:r>
            <w:r w:rsidR="00106D27" w:rsidRPr="00A57DC3">
              <w:rPr>
                <w:b/>
                <w:bCs/>
                <w:snapToGrid/>
                <w:color w:val="000000"/>
                <w:szCs w:val="22"/>
                <w:lang w:val="lt-LT"/>
              </w:rPr>
              <w:t> val.</w:t>
            </w:r>
            <w:r w:rsidRPr="003048A0">
              <w:rPr>
                <w:b/>
                <w:bCs/>
                <w:snapToGrid/>
                <w:color w:val="000000"/>
                <w:szCs w:val="22"/>
                <w:lang w:val="lt-LT"/>
              </w:rPr>
              <w:t>, paros dozė 25</w:t>
            </w:r>
            <w:r w:rsidR="00106D27" w:rsidRPr="00FF4A31">
              <w:rPr>
                <w:b/>
                <w:bCs/>
                <w:snapToGrid/>
                <w:color w:val="000000"/>
                <w:szCs w:val="22"/>
                <w:lang w:val="lt-LT"/>
              </w:rPr>
              <w:t> mg</w:t>
            </w:r>
            <w:r w:rsidRPr="007A157B">
              <w:rPr>
                <w:b/>
                <w:bCs/>
                <w:snapToGrid/>
                <w:color w:val="000000"/>
                <w:szCs w:val="22"/>
                <w:lang w:val="lt-LT"/>
              </w:rPr>
              <w:t>/kg kūno svorio</w:t>
            </w:r>
          </w:p>
        </w:tc>
        <w:tc>
          <w:tcPr>
            <w:tcW w:w="1151" w:type="dxa"/>
          </w:tcPr>
          <w:p w14:paraId="345FFD56" w14:textId="77777777" w:rsidR="00E2517C" w:rsidRPr="0007446C" w:rsidRDefault="00E2517C" w:rsidP="00E2517C">
            <w:pPr>
              <w:tabs>
                <w:tab w:val="clear" w:pos="567"/>
              </w:tabs>
              <w:autoSpaceDE w:val="0"/>
              <w:autoSpaceDN w:val="0"/>
              <w:adjustRightInd w:val="0"/>
              <w:spacing w:line="240" w:lineRule="auto"/>
              <w:rPr>
                <w:snapToGrid/>
                <w:color w:val="000000"/>
                <w:szCs w:val="22"/>
                <w:lang w:val="lt-LT"/>
              </w:rPr>
            </w:pPr>
            <w:r w:rsidRPr="0007446C">
              <w:rPr>
                <w:snapToGrid/>
                <w:color w:val="000000"/>
                <w:szCs w:val="22"/>
                <w:lang w:val="lt-LT"/>
              </w:rPr>
              <w:t>42</w:t>
            </w:r>
            <w:r w:rsidR="00106D27" w:rsidRPr="0007446C">
              <w:rPr>
                <w:snapToGrid/>
                <w:color w:val="000000"/>
                <w:szCs w:val="22"/>
                <w:lang w:val="lt-LT"/>
              </w:rPr>
              <w:t> mg</w:t>
            </w:r>
            <w:r w:rsidRPr="0007446C">
              <w:rPr>
                <w:snapToGrid/>
                <w:color w:val="000000"/>
                <w:szCs w:val="22"/>
                <w:lang w:val="lt-LT"/>
              </w:rPr>
              <w:t xml:space="preserve"> </w:t>
            </w:r>
          </w:p>
        </w:tc>
        <w:tc>
          <w:tcPr>
            <w:tcW w:w="1151" w:type="dxa"/>
          </w:tcPr>
          <w:p w14:paraId="61868B7B" w14:textId="77777777" w:rsidR="00E2517C" w:rsidRPr="008744EB" w:rsidRDefault="00E2517C" w:rsidP="00E2517C">
            <w:pPr>
              <w:tabs>
                <w:tab w:val="clear" w:pos="567"/>
              </w:tabs>
              <w:autoSpaceDE w:val="0"/>
              <w:autoSpaceDN w:val="0"/>
              <w:adjustRightInd w:val="0"/>
              <w:spacing w:line="240" w:lineRule="auto"/>
              <w:rPr>
                <w:snapToGrid/>
                <w:color w:val="000000"/>
                <w:szCs w:val="22"/>
                <w:lang w:val="lt-LT"/>
              </w:rPr>
            </w:pPr>
            <w:r w:rsidRPr="00F04F35">
              <w:rPr>
                <w:snapToGrid/>
                <w:color w:val="000000"/>
                <w:szCs w:val="22"/>
                <w:lang w:val="lt-LT"/>
              </w:rPr>
              <w:t>85</w:t>
            </w:r>
            <w:r w:rsidR="00106D27" w:rsidRPr="008744EB">
              <w:rPr>
                <w:snapToGrid/>
                <w:color w:val="000000"/>
                <w:szCs w:val="22"/>
                <w:lang w:val="lt-LT"/>
              </w:rPr>
              <w:t> mg</w:t>
            </w:r>
            <w:r w:rsidRPr="008744EB">
              <w:rPr>
                <w:snapToGrid/>
                <w:color w:val="000000"/>
                <w:szCs w:val="22"/>
                <w:lang w:val="lt-LT"/>
              </w:rPr>
              <w:t xml:space="preserve"> </w:t>
            </w:r>
          </w:p>
        </w:tc>
        <w:tc>
          <w:tcPr>
            <w:tcW w:w="1152" w:type="dxa"/>
          </w:tcPr>
          <w:p w14:paraId="01A1D337" w14:textId="77777777" w:rsidR="00E2517C" w:rsidRPr="00CA1CAA" w:rsidRDefault="00E2517C" w:rsidP="00E2517C">
            <w:pPr>
              <w:tabs>
                <w:tab w:val="clear" w:pos="567"/>
              </w:tabs>
              <w:autoSpaceDE w:val="0"/>
              <w:autoSpaceDN w:val="0"/>
              <w:adjustRightInd w:val="0"/>
              <w:spacing w:line="240" w:lineRule="auto"/>
              <w:rPr>
                <w:snapToGrid/>
                <w:color w:val="000000"/>
                <w:szCs w:val="22"/>
                <w:lang w:val="lt-LT"/>
              </w:rPr>
            </w:pPr>
            <w:r w:rsidRPr="00E24EE7">
              <w:rPr>
                <w:snapToGrid/>
                <w:color w:val="000000"/>
                <w:szCs w:val="22"/>
                <w:lang w:val="lt-LT"/>
              </w:rPr>
              <w:t>125</w:t>
            </w:r>
            <w:r w:rsidR="00106D27" w:rsidRPr="00E24EE7">
              <w:rPr>
                <w:snapToGrid/>
                <w:color w:val="000000"/>
                <w:szCs w:val="22"/>
                <w:lang w:val="lt-LT"/>
              </w:rPr>
              <w:t> mg</w:t>
            </w:r>
            <w:r w:rsidRPr="00CA1CAA">
              <w:rPr>
                <w:snapToGrid/>
                <w:color w:val="000000"/>
                <w:szCs w:val="22"/>
                <w:lang w:val="lt-LT"/>
              </w:rPr>
              <w:t xml:space="preserve"> </w:t>
            </w:r>
          </w:p>
        </w:tc>
        <w:tc>
          <w:tcPr>
            <w:tcW w:w="1151" w:type="dxa"/>
          </w:tcPr>
          <w:p w14:paraId="38309D2D" w14:textId="77777777" w:rsidR="00E2517C" w:rsidRPr="000E4EF8" w:rsidRDefault="00E2517C" w:rsidP="00E2517C">
            <w:pPr>
              <w:tabs>
                <w:tab w:val="clear" w:pos="567"/>
              </w:tabs>
              <w:autoSpaceDE w:val="0"/>
              <w:autoSpaceDN w:val="0"/>
              <w:adjustRightInd w:val="0"/>
              <w:spacing w:line="240" w:lineRule="auto"/>
              <w:rPr>
                <w:snapToGrid/>
                <w:color w:val="000000"/>
                <w:szCs w:val="22"/>
                <w:lang w:val="lt-LT"/>
              </w:rPr>
            </w:pPr>
            <w:r w:rsidRPr="000E4EF8">
              <w:rPr>
                <w:snapToGrid/>
                <w:color w:val="000000"/>
                <w:szCs w:val="22"/>
                <w:lang w:val="lt-LT"/>
              </w:rPr>
              <w:t>167</w:t>
            </w:r>
            <w:r w:rsidR="00106D27" w:rsidRPr="000E4EF8">
              <w:rPr>
                <w:snapToGrid/>
                <w:color w:val="000000"/>
                <w:szCs w:val="22"/>
                <w:lang w:val="lt-LT"/>
              </w:rPr>
              <w:t> mg</w:t>
            </w:r>
            <w:r w:rsidRPr="000E4EF8">
              <w:rPr>
                <w:snapToGrid/>
                <w:color w:val="000000"/>
                <w:szCs w:val="22"/>
                <w:lang w:val="lt-LT"/>
              </w:rPr>
              <w:t xml:space="preserve"> </w:t>
            </w:r>
          </w:p>
        </w:tc>
        <w:tc>
          <w:tcPr>
            <w:tcW w:w="1152" w:type="dxa"/>
          </w:tcPr>
          <w:p w14:paraId="3C0AAA08" w14:textId="77777777" w:rsidR="00E2517C" w:rsidRPr="004A32A0" w:rsidRDefault="00E2517C" w:rsidP="00E2517C">
            <w:pPr>
              <w:tabs>
                <w:tab w:val="clear" w:pos="567"/>
              </w:tabs>
              <w:autoSpaceDE w:val="0"/>
              <w:autoSpaceDN w:val="0"/>
              <w:adjustRightInd w:val="0"/>
              <w:spacing w:line="240" w:lineRule="auto"/>
              <w:rPr>
                <w:snapToGrid/>
                <w:color w:val="000000"/>
                <w:szCs w:val="22"/>
                <w:lang w:val="lt-LT"/>
              </w:rPr>
            </w:pPr>
            <w:r w:rsidRPr="004A32A0">
              <w:rPr>
                <w:snapToGrid/>
                <w:color w:val="000000"/>
                <w:szCs w:val="22"/>
                <w:lang w:val="lt-LT"/>
              </w:rPr>
              <w:t>208</w:t>
            </w:r>
            <w:r w:rsidR="00106D27" w:rsidRPr="004A32A0">
              <w:rPr>
                <w:snapToGrid/>
                <w:color w:val="000000"/>
                <w:szCs w:val="22"/>
                <w:lang w:val="lt-LT"/>
              </w:rPr>
              <w:t> mg</w:t>
            </w:r>
            <w:r w:rsidRPr="004A32A0">
              <w:rPr>
                <w:snapToGrid/>
                <w:color w:val="000000"/>
                <w:szCs w:val="22"/>
                <w:lang w:val="lt-LT"/>
              </w:rPr>
              <w:t xml:space="preserve"> </w:t>
            </w:r>
          </w:p>
        </w:tc>
      </w:tr>
      <w:tr w:rsidR="00E2517C" w:rsidRPr="004A32A0" w14:paraId="123C6FD7" w14:textId="77777777" w:rsidTr="00D96097">
        <w:trPr>
          <w:trHeight w:val="357"/>
        </w:trPr>
        <w:tc>
          <w:tcPr>
            <w:tcW w:w="2943" w:type="dxa"/>
          </w:tcPr>
          <w:p w14:paraId="5C2A26DF" w14:textId="77777777" w:rsidR="00E2517C" w:rsidRPr="00587682" w:rsidRDefault="00E134C0" w:rsidP="00E134C0">
            <w:pPr>
              <w:tabs>
                <w:tab w:val="clear" w:pos="567"/>
              </w:tabs>
              <w:autoSpaceDE w:val="0"/>
              <w:autoSpaceDN w:val="0"/>
              <w:adjustRightInd w:val="0"/>
              <w:spacing w:line="240" w:lineRule="auto"/>
              <w:rPr>
                <w:snapToGrid/>
                <w:color w:val="000000"/>
                <w:szCs w:val="22"/>
                <w:lang w:val="lt-LT"/>
              </w:rPr>
            </w:pPr>
            <w:r w:rsidRPr="00A57DC3">
              <w:rPr>
                <w:b/>
                <w:bCs/>
                <w:snapToGrid/>
                <w:color w:val="000000"/>
                <w:szCs w:val="22"/>
                <w:lang w:val="lt-LT"/>
              </w:rPr>
              <w:t>Dozė vartojama kas 6</w:t>
            </w:r>
            <w:r w:rsidR="00106D27" w:rsidRPr="00A57DC3">
              <w:rPr>
                <w:b/>
                <w:bCs/>
                <w:snapToGrid/>
                <w:color w:val="000000"/>
                <w:szCs w:val="22"/>
                <w:lang w:val="lt-LT"/>
              </w:rPr>
              <w:t> val.</w:t>
            </w:r>
            <w:r w:rsidRPr="003048A0">
              <w:rPr>
                <w:b/>
                <w:bCs/>
                <w:snapToGrid/>
                <w:color w:val="000000"/>
                <w:szCs w:val="22"/>
                <w:lang w:val="lt-LT"/>
              </w:rPr>
              <w:t>, paros dozė 25</w:t>
            </w:r>
            <w:r w:rsidR="00106D27" w:rsidRPr="00FF4A31">
              <w:rPr>
                <w:b/>
                <w:bCs/>
                <w:snapToGrid/>
                <w:color w:val="000000"/>
                <w:szCs w:val="22"/>
                <w:lang w:val="lt-LT"/>
              </w:rPr>
              <w:t> mg</w:t>
            </w:r>
            <w:r w:rsidRPr="007A157B">
              <w:rPr>
                <w:b/>
                <w:bCs/>
                <w:snapToGrid/>
                <w:color w:val="000000"/>
                <w:szCs w:val="22"/>
                <w:lang w:val="lt-LT"/>
              </w:rPr>
              <w:t>/kg kūno svorio</w:t>
            </w:r>
          </w:p>
        </w:tc>
        <w:tc>
          <w:tcPr>
            <w:tcW w:w="1151" w:type="dxa"/>
          </w:tcPr>
          <w:p w14:paraId="582222BC" w14:textId="77777777" w:rsidR="00E2517C" w:rsidRPr="0007446C" w:rsidRDefault="00E2517C" w:rsidP="00E2517C">
            <w:pPr>
              <w:tabs>
                <w:tab w:val="clear" w:pos="567"/>
              </w:tabs>
              <w:autoSpaceDE w:val="0"/>
              <w:autoSpaceDN w:val="0"/>
              <w:adjustRightInd w:val="0"/>
              <w:spacing w:line="240" w:lineRule="auto"/>
              <w:rPr>
                <w:snapToGrid/>
                <w:color w:val="000000"/>
                <w:szCs w:val="22"/>
                <w:lang w:val="lt-LT"/>
              </w:rPr>
            </w:pPr>
            <w:r w:rsidRPr="0007446C">
              <w:rPr>
                <w:snapToGrid/>
                <w:color w:val="000000"/>
                <w:szCs w:val="22"/>
                <w:lang w:val="lt-LT"/>
              </w:rPr>
              <w:t>31</w:t>
            </w:r>
            <w:r w:rsidR="00106D27" w:rsidRPr="0007446C">
              <w:rPr>
                <w:snapToGrid/>
                <w:color w:val="000000"/>
                <w:szCs w:val="22"/>
                <w:lang w:val="lt-LT"/>
              </w:rPr>
              <w:t> mg</w:t>
            </w:r>
            <w:r w:rsidRPr="0007446C">
              <w:rPr>
                <w:snapToGrid/>
                <w:color w:val="000000"/>
                <w:szCs w:val="22"/>
                <w:lang w:val="lt-LT"/>
              </w:rPr>
              <w:t xml:space="preserve"> </w:t>
            </w:r>
          </w:p>
        </w:tc>
        <w:tc>
          <w:tcPr>
            <w:tcW w:w="1151" w:type="dxa"/>
          </w:tcPr>
          <w:p w14:paraId="309B79D6" w14:textId="77777777" w:rsidR="00E2517C" w:rsidRPr="008744EB" w:rsidRDefault="00E2517C" w:rsidP="00E2517C">
            <w:pPr>
              <w:tabs>
                <w:tab w:val="clear" w:pos="567"/>
              </w:tabs>
              <w:autoSpaceDE w:val="0"/>
              <w:autoSpaceDN w:val="0"/>
              <w:adjustRightInd w:val="0"/>
              <w:spacing w:line="240" w:lineRule="auto"/>
              <w:rPr>
                <w:snapToGrid/>
                <w:color w:val="000000"/>
                <w:szCs w:val="22"/>
                <w:lang w:val="lt-LT"/>
              </w:rPr>
            </w:pPr>
            <w:r w:rsidRPr="00F04F35">
              <w:rPr>
                <w:snapToGrid/>
                <w:color w:val="000000"/>
                <w:szCs w:val="22"/>
                <w:lang w:val="lt-LT"/>
              </w:rPr>
              <w:t>62</w:t>
            </w:r>
            <w:r w:rsidR="00106D27" w:rsidRPr="008744EB">
              <w:rPr>
                <w:snapToGrid/>
                <w:color w:val="000000"/>
                <w:szCs w:val="22"/>
                <w:lang w:val="lt-LT"/>
              </w:rPr>
              <w:t> mg</w:t>
            </w:r>
            <w:r w:rsidRPr="008744EB">
              <w:rPr>
                <w:snapToGrid/>
                <w:color w:val="000000"/>
                <w:szCs w:val="22"/>
                <w:lang w:val="lt-LT"/>
              </w:rPr>
              <w:t xml:space="preserve"> </w:t>
            </w:r>
          </w:p>
        </w:tc>
        <w:tc>
          <w:tcPr>
            <w:tcW w:w="1152" w:type="dxa"/>
          </w:tcPr>
          <w:p w14:paraId="579DE407" w14:textId="77777777" w:rsidR="00E2517C" w:rsidRPr="00CA1CAA" w:rsidRDefault="00E2517C" w:rsidP="00E2517C">
            <w:pPr>
              <w:tabs>
                <w:tab w:val="clear" w:pos="567"/>
              </w:tabs>
              <w:autoSpaceDE w:val="0"/>
              <w:autoSpaceDN w:val="0"/>
              <w:adjustRightInd w:val="0"/>
              <w:spacing w:line="240" w:lineRule="auto"/>
              <w:rPr>
                <w:snapToGrid/>
                <w:color w:val="000000"/>
                <w:szCs w:val="22"/>
                <w:lang w:val="lt-LT"/>
              </w:rPr>
            </w:pPr>
            <w:r w:rsidRPr="00E24EE7">
              <w:rPr>
                <w:snapToGrid/>
                <w:color w:val="000000"/>
                <w:szCs w:val="22"/>
                <w:lang w:val="lt-LT"/>
              </w:rPr>
              <w:t>94</w:t>
            </w:r>
            <w:r w:rsidR="00106D27" w:rsidRPr="00E24EE7">
              <w:rPr>
                <w:snapToGrid/>
                <w:color w:val="000000"/>
                <w:szCs w:val="22"/>
                <w:lang w:val="lt-LT"/>
              </w:rPr>
              <w:t> mg</w:t>
            </w:r>
            <w:r w:rsidRPr="00CA1CAA">
              <w:rPr>
                <w:snapToGrid/>
                <w:color w:val="000000"/>
                <w:szCs w:val="22"/>
                <w:lang w:val="lt-LT"/>
              </w:rPr>
              <w:t xml:space="preserve"> </w:t>
            </w:r>
          </w:p>
        </w:tc>
        <w:tc>
          <w:tcPr>
            <w:tcW w:w="1151" w:type="dxa"/>
          </w:tcPr>
          <w:p w14:paraId="5F41BFDA" w14:textId="77777777" w:rsidR="00E2517C" w:rsidRPr="000E4EF8" w:rsidRDefault="00E2517C" w:rsidP="00E2517C">
            <w:pPr>
              <w:tabs>
                <w:tab w:val="clear" w:pos="567"/>
              </w:tabs>
              <w:autoSpaceDE w:val="0"/>
              <w:autoSpaceDN w:val="0"/>
              <w:adjustRightInd w:val="0"/>
              <w:spacing w:line="240" w:lineRule="auto"/>
              <w:rPr>
                <w:snapToGrid/>
                <w:color w:val="000000"/>
                <w:szCs w:val="22"/>
                <w:lang w:val="lt-LT"/>
              </w:rPr>
            </w:pPr>
            <w:r w:rsidRPr="000E4EF8">
              <w:rPr>
                <w:snapToGrid/>
                <w:color w:val="000000"/>
                <w:szCs w:val="22"/>
                <w:lang w:val="lt-LT"/>
              </w:rPr>
              <w:t>125</w:t>
            </w:r>
            <w:r w:rsidR="00106D27" w:rsidRPr="000E4EF8">
              <w:rPr>
                <w:snapToGrid/>
                <w:color w:val="000000"/>
                <w:szCs w:val="22"/>
                <w:lang w:val="lt-LT"/>
              </w:rPr>
              <w:t> mg</w:t>
            </w:r>
            <w:r w:rsidRPr="000E4EF8">
              <w:rPr>
                <w:snapToGrid/>
                <w:color w:val="000000"/>
                <w:szCs w:val="22"/>
                <w:lang w:val="lt-LT"/>
              </w:rPr>
              <w:t xml:space="preserve"> </w:t>
            </w:r>
          </w:p>
        </w:tc>
        <w:tc>
          <w:tcPr>
            <w:tcW w:w="1152" w:type="dxa"/>
          </w:tcPr>
          <w:p w14:paraId="7869E9D4" w14:textId="77777777" w:rsidR="00E2517C" w:rsidRPr="004A32A0" w:rsidRDefault="00E2517C" w:rsidP="00E2517C">
            <w:pPr>
              <w:tabs>
                <w:tab w:val="clear" w:pos="567"/>
              </w:tabs>
              <w:autoSpaceDE w:val="0"/>
              <w:autoSpaceDN w:val="0"/>
              <w:adjustRightInd w:val="0"/>
              <w:spacing w:line="240" w:lineRule="auto"/>
              <w:rPr>
                <w:snapToGrid/>
                <w:color w:val="000000"/>
                <w:szCs w:val="22"/>
                <w:lang w:val="lt-LT"/>
              </w:rPr>
            </w:pPr>
            <w:r w:rsidRPr="004A32A0">
              <w:rPr>
                <w:snapToGrid/>
                <w:color w:val="000000"/>
                <w:szCs w:val="22"/>
                <w:lang w:val="lt-LT"/>
              </w:rPr>
              <w:t>156</w:t>
            </w:r>
            <w:r w:rsidR="00106D27" w:rsidRPr="004A32A0">
              <w:rPr>
                <w:snapToGrid/>
                <w:color w:val="000000"/>
                <w:szCs w:val="22"/>
                <w:lang w:val="lt-LT"/>
              </w:rPr>
              <w:t> mg</w:t>
            </w:r>
            <w:r w:rsidRPr="004A32A0">
              <w:rPr>
                <w:snapToGrid/>
                <w:color w:val="000000"/>
                <w:szCs w:val="22"/>
                <w:lang w:val="lt-LT"/>
              </w:rPr>
              <w:t xml:space="preserve"> </w:t>
            </w:r>
          </w:p>
        </w:tc>
      </w:tr>
      <w:tr w:rsidR="00E2517C" w:rsidRPr="004A32A0" w14:paraId="0570356A" w14:textId="77777777" w:rsidTr="00D96097">
        <w:trPr>
          <w:trHeight w:val="365"/>
        </w:trPr>
        <w:tc>
          <w:tcPr>
            <w:tcW w:w="2943" w:type="dxa"/>
          </w:tcPr>
          <w:p w14:paraId="339B4E78" w14:textId="77777777" w:rsidR="00E2517C" w:rsidRPr="0007446C" w:rsidRDefault="00E134C0" w:rsidP="00E2517C">
            <w:pPr>
              <w:tabs>
                <w:tab w:val="clear" w:pos="567"/>
              </w:tabs>
              <w:autoSpaceDE w:val="0"/>
              <w:autoSpaceDN w:val="0"/>
              <w:adjustRightInd w:val="0"/>
              <w:spacing w:line="240" w:lineRule="auto"/>
              <w:rPr>
                <w:snapToGrid/>
                <w:color w:val="000000"/>
                <w:szCs w:val="22"/>
                <w:lang w:val="lt-LT"/>
              </w:rPr>
            </w:pPr>
            <w:r w:rsidRPr="00A57DC3">
              <w:rPr>
                <w:b/>
                <w:bCs/>
                <w:snapToGrid/>
                <w:color w:val="000000"/>
                <w:szCs w:val="22"/>
                <w:lang w:val="lt-LT"/>
              </w:rPr>
              <w:t>Dozė vartojama kas 12</w:t>
            </w:r>
            <w:r w:rsidR="00106D27" w:rsidRPr="00A57DC3">
              <w:rPr>
                <w:b/>
                <w:bCs/>
                <w:snapToGrid/>
                <w:color w:val="000000"/>
                <w:szCs w:val="22"/>
                <w:lang w:val="lt-LT"/>
              </w:rPr>
              <w:t> val.</w:t>
            </w:r>
            <w:r w:rsidRPr="003048A0">
              <w:rPr>
                <w:b/>
                <w:bCs/>
                <w:snapToGrid/>
                <w:color w:val="000000"/>
                <w:szCs w:val="22"/>
                <w:lang w:val="lt-LT"/>
              </w:rPr>
              <w:t>, paros dozė 50</w:t>
            </w:r>
            <w:r w:rsidR="00106D27" w:rsidRPr="00FF4A31">
              <w:rPr>
                <w:b/>
                <w:bCs/>
                <w:snapToGrid/>
                <w:color w:val="000000"/>
                <w:szCs w:val="22"/>
                <w:lang w:val="lt-LT"/>
              </w:rPr>
              <w:t> mg</w:t>
            </w:r>
            <w:r w:rsidRPr="007A157B">
              <w:rPr>
                <w:b/>
                <w:bCs/>
                <w:snapToGrid/>
                <w:color w:val="000000"/>
                <w:szCs w:val="22"/>
                <w:lang w:val="lt-LT"/>
              </w:rPr>
              <w:t>/kg kūno</w:t>
            </w:r>
            <w:r w:rsidRPr="00587682">
              <w:rPr>
                <w:b/>
                <w:bCs/>
                <w:snapToGrid/>
                <w:color w:val="000000"/>
                <w:szCs w:val="22"/>
                <w:lang w:val="lt-LT"/>
              </w:rPr>
              <w:t xml:space="preserve"> svorio</w:t>
            </w:r>
          </w:p>
        </w:tc>
        <w:tc>
          <w:tcPr>
            <w:tcW w:w="1151" w:type="dxa"/>
          </w:tcPr>
          <w:p w14:paraId="681E1062" w14:textId="77777777" w:rsidR="00E2517C" w:rsidRPr="0007446C" w:rsidRDefault="00E2517C" w:rsidP="00E2517C">
            <w:pPr>
              <w:tabs>
                <w:tab w:val="clear" w:pos="567"/>
              </w:tabs>
              <w:autoSpaceDE w:val="0"/>
              <w:autoSpaceDN w:val="0"/>
              <w:adjustRightInd w:val="0"/>
              <w:spacing w:line="240" w:lineRule="auto"/>
              <w:rPr>
                <w:snapToGrid/>
                <w:color w:val="000000"/>
                <w:szCs w:val="22"/>
                <w:lang w:val="lt-LT"/>
              </w:rPr>
            </w:pPr>
            <w:r w:rsidRPr="0007446C">
              <w:rPr>
                <w:snapToGrid/>
                <w:color w:val="000000"/>
                <w:szCs w:val="22"/>
                <w:lang w:val="lt-LT"/>
              </w:rPr>
              <w:t>125</w:t>
            </w:r>
            <w:r w:rsidR="00106D27" w:rsidRPr="0007446C">
              <w:rPr>
                <w:snapToGrid/>
                <w:color w:val="000000"/>
                <w:szCs w:val="22"/>
                <w:lang w:val="lt-LT"/>
              </w:rPr>
              <w:t> mg</w:t>
            </w:r>
            <w:r w:rsidRPr="0007446C">
              <w:rPr>
                <w:snapToGrid/>
                <w:color w:val="000000"/>
                <w:szCs w:val="22"/>
                <w:lang w:val="lt-LT"/>
              </w:rPr>
              <w:t xml:space="preserve"> </w:t>
            </w:r>
          </w:p>
        </w:tc>
        <w:tc>
          <w:tcPr>
            <w:tcW w:w="1151" w:type="dxa"/>
          </w:tcPr>
          <w:p w14:paraId="646761AE" w14:textId="77777777" w:rsidR="00E2517C" w:rsidRPr="008744EB" w:rsidRDefault="00E2517C" w:rsidP="00E2517C">
            <w:pPr>
              <w:tabs>
                <w:tab w:val="clear" w:pos="567"/>
              </w:tabs>
              <w:autoSpaceDE w:val="0"/>
              <w:autoSpaceDN w:val="0"/>
              <w:adjustRightInd w:val="0"/>
              <w:spacing w:line="240" w:lineRule="auto"/>
              <w:rPr>
                <w:snapToGrid/>
                <w:color w:val="000000"/>
                <w:szCs w:val="22"/>
                <w:lang w:val="lt-LT"/>
              </w:rPr>
            </w:pPr>
            <w:r w:rsidRPr="00F04F35">
              <w:rPr>
                <w:snapToGrid/>
                <w:color w:val="000000"/>
                <w:szCs w:val="22"/>
                <w:lang w:val="lt-LT"/>
              </w:rPr>
              <w:t>250</w:t>
            </w:r>
            <w:r w:rsidR="00106D27" w:rsidRPr="008744EB">
              <w:rPr>
                <w:snapToGrid/>
                <w:color w:val="000000"/>
                <w:szCs w:val="22"/>
                <w:lang w:val="lt-LT"/>
              </w:rPr>
              <w:t> mg</w:t>
            </w:r>
            <w:r w:rsidRPr="008744EB">
              <w:rPr>
                <w:snapToGrid/>
                <w:color w:val="000000"/>
                <w:szCs w:val="22"/>
                <w:lang w:val="lt-LT"/>
              </w:rPr>
              <w:t xml:space="preserve"> </w:t>
            </w:r>
          </w:p>
        </w:tc>
        <w:tc>
          <w:tcPr>
            <w:tcW w:w="1152" w:type="dxa"/>
          </w:tcPr>
          <w:p w14:paraId="6D1B477F" w14:textId="77777777" w:rsidR="00E2517C" w:rsidRPr="00CA1CAA" w:rsidRDefault="00E2517C" w:rsidP="00E2517C">
            <w:pPr>
              <w:tabs>
                <w:tab w:val="clear" w:pos="567"/>
              </w:tabs>
              <w:autoSpaceDE w:val="0"/>
              <w:autoSpaceDN w:val="0"/>
              <w:adjustRightInd w:val="0"/>
              <w:spacing w:line="240" w:lineRule="auto"/>
              <w:rPr>
                <w:snapToGrid/>
                <w:color w:val="000000"/>
                <w:szCs w:val="22"/>
                <w:lang w:val="lt-LT"/>
              </w:rPr>
            </w:pPr>
            <w:r w:rsidRPr="00E24EE7">
              <w:rPr>
                <w:snapToGrid/>
                <w:color w:val="000000"/>
                <w:szCs w:val="22"/>
                <w:lang w:val="lt-LT"/>
              </w:rPr>
              <w:t>375</w:t>
            </w:r>
            <w:r w:rsidR="00106D27" w:rsidRPr="00E24EE7">
              <w:rPr>
                <w:snapToGrid/>
                <w:color w:val="000000"/>
                <w:szCs w:val="22"/>
                <w:lang w:val="lt-LT"/>
              </w:rPr>
              <w:t> mg</w:t>
            </w:r>
            <w:r w:rsidRPr="00CA1CAA">
              <w:rPr>
                <w:snapToGrid/>
                <w:color w:val="000000"/>
                <w:szCs w:val="22"/>
                <w:lang w:val="lt-LT"/>
              </w:rPr>
              <w:t xml:space="preserve"> </w:t>
            </w:r>
          </w:p>
        </w:tc>
        <w:tc>
          <w:tcPr>
            <w:tcW w:w="1151" w:type="dxa"/>
          </w:tcPr>
          <w:p w14:paraId="4A92B392" w14:textId="77777777" w:rsidR="00E2517C" w:rsidRPr="000E4EF8" w:rsidRDefault="00E2517C" w:rsidP="00E2517C">
            <w:pPr>
              <w:tabs>
                <w:tab w:val="clear" w:pos="567"/>
              </w:tabs>
              <w:autoSpaceDE w:val="0"/>
              <w:autoSpaceDN w:val="0"/>
              <w:adjustRightInd w:val="0"/>
              <w:spacing w:line="240" w:lineRule="auto"/>
              <w:rPr>
                <w:snapToGrid/>
                <w:color w:val="000000"/>
                <w:szCs w:val="22"/>
                <w:lang w:val="lt-LT"/>
              </w:rPr>
            </w:pPr>
            <w:r w:rsidRPr="000E4EF8">
              <w:rPr>
                <w:snapToGrid/>
                <w:color w:val="000000"/>
                <w:szCs w:val="22"/>
                <w:lang w:val="lt-LT"/>
              </w:rPr>
              <w:t>500</w:t>
            </w:r>
            <w:r w:rsidR="00106D27" w:rsidRPr="000E4EF8">
              <w:rPr>
                <w:snapToGrid/>
                <w:color w:val="000000"/>
                <w:szCs w:val="22"/>
                <w:lang w:val="lt-LT"/>
              </w:rPr>
              <w:t> mg</w:t>
            </w:r>
            <w:r w:rsidRPr="000E4EF8">
              <w:rPr>
                <w:snapToGrid/>
                <w:color w:val="000000"/>
                <w:szCs w:val="22"/>
                <w:lang w:val="lt-LT"/>
              </w:rPr>
              <w:t xml:space="preserve"> </w:t>
            </w:r>
          </w:p>
        </w:tc>
        <w:tc>
          <w:tcPr>
            <w:tcW w:w="1152" w:type="dxa"/>
          </w:tcPr>
          <w:p w14:paraId="78FFB92F" w14:textId="77777777" w:rsidR="00E2517C" w:rsidRPr="004A32A0" w:rsidRDefault="00E2517C" w:rsidP="00E2517C">
            <w:pPr>
              <w:tabs>
                <w:tab w:val="clear" w:pos="567"/>
              </w:tabs>
              <w:autoSpaceDE w:val="0"/>
              <w:autoSpaceDN w:val="0"/>
              <w:adjustRightInd w:val="0"/>
              <w:spacing w:line="240" w:lineRule="auto"/>
              <w:rPr>
                <w:snapToGrid/>
                <w:color w:val="000000"/>
                <w:szCs w:val="22"/>
                <w:lang w:val="lt-LT"/>
              </w:rPr>
            </w:pPr>
            <w:r w:rsidRPr="004A32A0">
              <w:rPr>
                <w:snapToGrid/>
                <w:color w:val="000000"/>
                <w:szCs w:val="22"/>
                <w:lang w:val="lt-LT"/>
              </w:rPr>
              <w:t>625</w:t>
            </w:r>
            <w:r w:rsidR="00106D27" w:rsidRPr="004A32A0">
              <w:rPr>
                <w:snapToGrid/>
                <w:color w:val="000000"/>
                <w:szCs w:val="22"/>
                <w:lang w:val="lt-LT"/>
              </w:rPr>
              <w:t> mg</w:t>
            </w:r>
            <w:r w:rsidRPr="004A32A0">
              <w:rPr>
                <w:snapToGrid/>
                <w:color w:val="000000"/>
                <w:szCs w:val="22"/>
                <w:lang w:val="lt-LT"/>
              </w:rPr>
              <w:t xml:space="preserve"> </w:t>
            </w:r>
          </w:p>
        </w:tc>
      </w:tr>
      <w:tr w:rsidR="00E2517C" w:rsidRPr="004A32A0" w14:paraId="64C3EAB0" w14:textId="77777777" w:rsidTr="00D96097">
        <w:trPr>
          <w:trHeight w:val="364"/>
        </w:trPr>
        <w:tc>
          <w:tcPr>
            <w:tcW w:w="2943" w:type="dxa"/>
          </w:tcPr>
          <w:p w14:paraId="3CBDE85E" w14:textId="77777777" w:rsidR="00E2517C" w:rsidRPr="00587682" w:rsidRDefault="00E134C0" w:rsidP="00E134C0">
            <w:pPr>
              <w:tabs>
                <w:tab w:val="clear" w:pos="567"/>
              </w:tabs>
              <w:autoSpaceDE w:val="0"/>
              <w:autoSpaceDN w:val="0"/>
              <w:adjustRightInd w:val="0"/>
              <w:spacing w:line="240" w:lineRule="auto"/>
              <w:rPr>
                <w:snapToGrid/>
                <w:color w:val="000000"/>
                <w:szCs w:val="22"/>
                <w:lang w:val="lt-LT"/>
              </w:rPr>
            </w:pPr>
            <w:r w:rsidRPr="00A57DC3">
              <w:rPr>
                <w:b/>
                <w:bCs/>
                <w:snapToGrid/>
                <w:color w:val="000000"/>
                <w:szCs w:val="22"/>
                <w:lang w:val="lt-LT"/>
              </w:rPr>
              <w:t>Dozė vartojama kas 8</w:t>
            </w:r>
            <w:r w:rsidR="00106D27" w:rsidRPr="00A57DC3">
              <w:rPr>
                <w:b/>
                <w:bCs/>
                <w:snapToGrid/>
                <w:color w:val="000000"/>
                <w:szCs w:val="22"/>
                <w:lang w:val="lt-LT"/>
              </w:rPr>
              <w:t> val.</w:t>
            </w:r>
            <w:r w:rsidRPr="003048A0">
              <w:rPr>
                <w:b/>
                <w:bCs/>
                <w:snapToGrid/>
                <w:color w:val="000000"/>
                <w:szCs w:val="22"/>
                <w:lang w:val="lt-LT"/>
              </w:rPr>
              <w:t>, paros dozė 50</w:t>
            </w:r>
            <w:r w:rsidR="00106D27" w:rsidRPr="00FF4A31">
              <w:rPr>
                <w:b/>
                <w:bCs/>
                <w:snapToGrid/>
                <w:color w:val="000000"/>
                <w:szCs w:val="22"/>
                <w:lang w:val="lt-LT"/>
              </w:rPr>
              <w:t> mg</w:t>
            </w:r>
            <w:r w:rsidRPr="007A157B">
              <w:rPr>
                <w:b/>
                <w:bCs/>
                <w:snapToGrid/>
                <w:color w:val="000000"/>
                <w:szCs w:val="22"/>
                <w:lang w:val="lt-LT"/>
              </w:rPr>
              <w:t>/kg kūno svorio</w:t>
            </w:r>
          </w:p>
        </w:tc>
        <w:tc>
          <w:tcPr>
            <w:tcW w:w="1151" w:type="dxa"/>
          </w:tcPr>
          <w:p w14:paraId="5C883537" w14:textId="77777777" w:rsidR="00E2517C" w:rsidRPr="0007446C" w:rsidRDefault="00E2517C" w:rsidP="00E2517C">
            <w:pPr>
              <w:tabs>
                <w:tab w:val="clear" w:pos="567"/>
              </w:tabs>
              <w:autoSpaceDE w:val="0"/>
              <w:autoSpaceDN w:val="0"/>
              <w:adjustRightInd w:val="0"/>
              <w:spacing w:line="240" w:lineRule="auto"/>
              <w:rPr>
                <w:snapToGrid/>
                <w:color w:val="000000"/>
                <w:szCs w:val="22"/>
                <w:lang w:val="lt-LT"/>
              </w:rPr>
            </w:pPr>
            <w:r w:rsidRPr="0007446C">
              <w:rPr>
                <w:snapToGrid/>
                <w:color w:val="000000"/>
                <w:szCs w:val="22"/>
                <w:lang w:val="lt-LT"/>
              </w:rPr>
              <w:t>83</w:t>
            </w:r>
            <w:r w:rsidR="00106D27" w:rsidRPr="0007446C">
              <w:rPr>
                <w:snapToGrid/>
                <w:color w:val="000000"/>
                <w:szCs w:val="22"/>
                <w:lang w:val="lt-LT"/>
              </w:rPr>
              <w:t> mg</w:t>
            </w:r>
            <w:r w:rsidRPr="0007446C">
              <w:rPr>
                <w:snapToGrid/>
                <w:color w:val="000000"/>
                <w:szCs w:val="22"/>
                <w:lang w:val="lt-LT"/>
              </w:rPr>
              <w:t xml:space="preserve"> </w:t>
            </w:r>
          </w:p>
        </w:tc>
        <w:tc>
          <w:tcPr>
            <w:tcW w:w="1151" w:type="dxa"/>
          </w:tcPr>
          <w:p w14:paraId="706E5B5D" w14:textId="77777777" w:rsidR="00E2517C" w:rsidRPr="008744EB" w:rsidRDefault="00E2517C" w:rsidP="00E2517C">
            <w:pPr>
              <w:tabs>
                <w:tab w:val="clear" w:pos="567"/>
              </w:tabs>
              <w:autoSpaceDE w:val="0"/>
              <w:autoSpaceDN w:val="0"/>
              <w:adjustRightInd w:val="0"/>
              <w:spacing w:line="240" w:lineRule="auto"/>
              <w:rPr>
                <w:snapToGrid/>
                <w:color w:val="000000"/>
                <w:szCs w:val="22"/>
                <w:lang w:val="lt-LT"/>
              </w:rPr>
            </w:pPr>
            <w:r w:rsidRPr="00F04F35">
              <w:rPr>
                <w:snapToGrid/>
                <w:color w:val="000000"/>
                <w:szCs w:val="22"/>
                <w:lang w:val="lt-LT"/>
              </w:rPr>
              <w:t>166</w:t>
            </w:r>
            <w:r w:rsidR="00106D27" w:rsidRPr="008744EB">
              <w:rPr>
                <w:snapToGrid/>
                <w:color w:val="000000"/>
                <w:szCs w:val="22"/>
                <w:lang w:val="lt-LT"/>
              </w:rPr>
              <w:t> mg</w:t>
            </w:r>
            <w:r w:rsidRPr="008744EB">
              <w:rPr>
                <w:snapToGrid/>
                <w:color w:val="000000"/>
                <w:szCs w:val="22"/>
                <w:lang w:val="lt-LT"/>
              </w:rPr>
              <w:t xml:space="preserve"> </w:t>
            </w:r>
          </w:p>
        </w:tc>
        <w:tc>
          <w:tcPr>
            <w:tcW w:w="1152" w:type="dxa"/>
          </w:tcPr>
          <w:p w14:paraId="54B3FD90" w14:textId="77777777" w:rsidR="00E2517C" w:rsidRPr="00CA1CAA" w:rsidRDefault="00E2517C" w:rsidP="00E2517C">
            <w:pPr>
              <w:tabs>
                <w:tab w:val="clear" w:pos="567"/>
              </w:tabs>
              <w:autoSpaceDE w:val="0"/>
              <w:autoSpaceDN w:val="0"/>
              <w:adjustRightInd w:val="0"/>
              <w:spacing w:line="240" w:lineRule="auto"/>
              <w:rPr>
                <w:snapToGrid/>
                <w:color w:val="000000"/>
                <w:szCs w:val="22"/>
                <w:lang w:val="lt-LT"/>
              </w:rPr>
            </w:pPr>
            <w:r w:rsidRPr="00E24EE7">
              <w:rPr>
                <w:snapToGrid/>
                <w:color w:val="000000"/>
                <w:szCs w:val="22"/>
                <w:lang w:val="lt-LT"/>
              </w:rPr>
              <w:t>250</w:t>
            </w:r>
            <w:r w:rsidR="00106D27" w:rsidRPr="00E24EE7">
              <w:rPr>
                <w:snapToGrid/>
                <w:color w:val="000000"/>
                <w:szCs w:val="22"/>
                <w:lang w:val="lt-LT"/>
              </w:rPr>
              <w:t> mg</w:t>
            </w:r>
            <w:r w:rsidRPr="00CA1CAA">
              <w:rPr>
                <w:snapToGrid/>
                <w:color w:val="000000"/>
                <w:szCs w:val="22"/>
                <w:lang w:val="lt-LT"/>
              </w:rPr>
              <w:t xml:space="preserve"> </w:t>
            </w:r>
          </w:p>
        </w:tc>
        <w:tc>
          <w:tcPr>
            <w:tcW w:w="1151" w:type="dxa"/>
          </w:tcPr>
          <w:p w14:paraId="1813640B" w14:textId="77777777" w:rsidR="00E2517C" w:rsidRPr="000E4EF8" w:rsidRDefault="00E2517C" w:rsidP="00E2517C">
            <w:pPr>
              <w:tabs>
                <w:tab w:val="clear" w:pos="567"/>
              </w:tabs>
              <w:autoSpaceDE w:val="0"/>
              <w:autoSpaceDN w:val="0"/>
              <w:adjustRightInd w:val="0"/>
              <w:spacing w:line="240" w:lineRule="auto"/>
              <w:rPr>
                <w:snapToGrid/>
                <w:color w:val="000000"/>
                <w:szCs w:val="22"/>
                <w:lang w:val="lt-LT"/>
              </w:rPr>
            </w:pPr>
            <w:r w:rsidRPr="000E4EF8">
              <w:rPr>
                <w:snapToGrid/>
                <w:color w:val="000000"/>
                <w:szCs w:val="22"/>
                <w:lang w:val="lt-LT"/>
              </w:rPr>
              <w:t>333</w:t>
            </w:r>
            <w:r w:rsidR="00106D27" w:rsidRPr="000E4EF8">
              <w:rPr>
                <w:snapToGrid/>
                <w:color w:val="000000"/>
                <w:szCs w:val="22"/>
                <w:lang w:val="lt-LT"/>
              </w:rPr>
              <w:t> mg</w:t>
            </w:r>
            <w:r w:rsidRPr="000E4EF8">
              <w:rPr>
                <w:snapToGrid/>
                <w:color w:val="000000"/>
                <w:szCs w:val="22"/>
                <w:lang w:val="lt-LT"/>
              </w:rPr>
              <w:t xml:space="preserve"> </w:t>
            </w:r>
          </w:p>
        </w:tc>
        <w:tc>
          <w:tcPr>
            <w:tcW w:w="1152" w:type="dxa"/>
          </w:tcPr>
          <w:p w14:paraId="3AF1AE99" w14:textId="77777777" w:rsidR="00E2517C" w:rsidRPr="004A32A0" w:rsidRDefault="00E2517C" w:rsidP="00E2517C">
            <w:pPr>
              <w:tabs>
                <w:tab w:val="clear" w:pos="567"/>
              </w:tabs>
              <w:autoSpaceDE w:val="0"/>
              <w:autoSpaceDN w:val="0"/>
              <w:adjustRightInd w:val="0"/>
              <w:spacing w:line="240" w:lineRule="auto"/>
              <w:rPr>
                <w:snapToGrid/>
                <w:color w:val="000000"/>
                <w:szCs w:val="22"/>
                <w:lang w:val="lt-LT"/>
              </w:rPr>
            </w:pPr>
            <w:r w:rsidRPr="004A32A0">
              <w:rPr>
                <w:snapToGrid/>
                <w:color w:val="000000"/>
                <w:szCs w:val="22"/>
                <w:lang w:val="lt-LT"/>
              </w:rPr>
              <w:t>417</w:t>
            </w:r>
            <w:r w:rsidR="00106D27" w:rsidRPr="004A32A0">
              <w:rPr>
                <w:snapToGrid/>
                <w:color w:val="000000"/>
                <w:szCs w:val="22"/>
                <w:lang w:val="lt-LT"/>
              </w:rPr>
              <w:t> mg</w:t>
            </w:r>
            <w:r w:rsidRPr="004A32A0">
              <w:rPr>
                <w:snapToGrid/>
                <w:color w:val="000000"/>
                <w:szCs w:val="22"/>
                <w:lang w:val="lt-LT"/>
              </w:rPr>
              <w:t xml:space="preserve"> </w:t>
            </w:r>
          </w:p>
        </w:tc>
      </w:tr>
      <w:tr w:rsidR="00E2517C" w:rsidRPr="004A32A0" w14:paraId="4DE96C7D" w14:textId="77777777" w:rsidTr="00D96097">
        <w:trPr>
          <w:trHeight w:val="357"/>
        </w:trPr>
        <w:tc>
          <w:tcPr>
            <w:tcW w:w="2943" w:type="dxa"/>
          </w:tcPr>
          <w:p w14:paraId="4B0F4A3D" w14:textId="77777777" w:rsidR="00E2517C" w:rsidRPr="00587682" w:rsidRDefault="00E134C0" w:rsidP="00E2517C">
            <w:pPr>
              <w:tabs>
                <w:tab w:val="clear" w:pos="567"/>
              </w:tabs>
              <w:autoSpaceDE w:val="0"/>
              <w:autoSpaceDN w:val="0"/>
              <w:adjustRightInd w:val="0"/>
              <w:spacing w:line="240" w:lineRule="auto"/>
              <w:rPr>
                <w:snapToGrid/>
                <w:color w:val="000000"/>
                <w:szCs w:val="22"/>
                <w:lang w:val="lt-LT"/>
              </w:rPr>
            </w:pPr>
            <w:r w:rsidRPr="00A57DC3">
              <w:rPr>
                <w:b/>
                <w:bCs/>
                <w:snapToGrid/>
                <w:color w:val="000000"/>
                <w:szCs w:val="22"/>
                <w:lang w:val="lt-LT"/>
              </w:rPr>
              <w:t>Dozė vartojama kas 6</w:t>
            </w:r>
            <w:r w:rsidR="00106D27" w:rsidRPr="00A57DC3">
              <w:rPr>
                <w:b/>
                <w:bCs/>
                <w:snapToGrid/>
                <w:color w:val="000000"/>
                <w:szCs w:val="22"/>
                <w:lang w:val="lt-LT"/>
              </w:rPr>
              <w:t> val.</w:t>
            </w:r>
            <w:r w:rsidRPr="003048A0">
              <w:rPr>
                <w:b/>
                <w:bCs/>
                <w:snapToGrid/>
                <w:color w:val="000000"/>
                <w:szCs w:val="22"/>
                <w:lang w:val="lt-LT"/>
              </w:rPr>
              <w:t>, paros dozė 50</w:t>
            </w:r>
            <w:r w:rsidR="00106D27" w:rsidRPr="00FF4A31">
              <w:rPr>
                <w:b/>
                <w:bCs/>
                <w:snapToGrid/>
                <w:color w:val="000000"/>
                <w:szCs w:val="22"/>
                <w:lang w:val="lt-LT"/>
              </w:rPr>
              <w:t> mg</w:t>
            </w:r>
            <w:r w:rsidRPr="007A157B">
              <w:rPr>
                <w:b/>
                <w:bCs/>
                <w:snapToGrid/>
                <w:color w:val="000000"/>
                <w:szCs w:val="22"/>
                <w:lang w:val="lt-LT"/>
              </w:rPr>
              <w:t>/kg kūno svorio</w:t>
            </w:r>
          </w:p>
        </w:tc>
        <w:tc>
          <w:tcPr>
            <w:tcW w:w="1151" w:type="dxa"/>
          </w:tcPr>
          <w:p w14:paraId="249FDA02" w14:textId="77777777" w:rsidR="00E2517C" w:rsidRPr="0007446C" w:rsidRDefault="00E2517C" w:rsidP="00E2517C">
            <w:pPr>
              <w:tabs>
                <w:tab w:val="clear" w:pos="567"/>
              </w:tabs>
              <w:autoSpaceDE w:val="0"/>
              <w:autoSpaceDN w:val="0"/>
              <w:adjustRightInd w:val="0"/>
              <w:spacing w:line="240" w:lineRule="auto"/>
              <w:rPr>
                <w:snapToGrid/>
                <w:color w:val="000000"/>
                <w:szCs w:val="22"/>
                <w:lang w:val="lt-LT"/>
              </w:rPr>
            </w:pPr>
            <w:r w:rsidRPr="0007446C">
              <w:rPr>
                <w:snapToGrid/>
                <w:color w:val="000000"/>
                <w:szCs w:val="22"/>
                <w:lang w:val="lt-LT"/>
              </w:rPr>
              <w:t>63</w:t>
            </w:r>
            <w:r w:rsidR="00106D27" w:rsidRPr="0007446C">
              <w:rPr>
                <w:snapToGrid/>
                <w:color w:val="000000"/>
                <w:szCs w:val="22"/>
                <w:lang w:val="lt-LT"/>
              </w:rPr>
              <w:t> mg</w:t>
            </w:r>
            <w:r w:rsidRPr="0007446C">
              <w:rPr>
                <w:snapToGrid/>
                <w:color w:val="000000"/>
                <w:szCs w:val="22"/>
                <w:lang w:val="lt-LT"/>
              </w:rPr>
              <w:t xml:space="preserve"> </w:t>
            </w:r>
          </w:p>
        </w:tc>
        <w:tc>
          <w:tcPr>
            <w:tcW w:w="1151" w:type="dxa"/>
          </w:tcPr>
          <w:p w14:paraId="237B3C05" w14:textId="77777777" w:rsidR="00E2517C" w:rsidRPr="008744EB" w:rsidRDefault="00E2517C" w:rsidP="00E2517C">
            <w:pPr>
              <w:tabs>
                <w:tab w:val="clear" w:pos="567"/>
              </w:tabs>
              <w:autoSpaceDE w:val="0"/>
              <w:autoSpaceDN w:val="0"/>
              <w:adjustRightInd w:val="0"/>
              <w:spacing w:line="240" w:lineRule="auto"/>
              <w:rPr>
                <w:snapToGrid/>
                <w:color w:val="000000"/>
                <w:szCs w:val="22"/>
                <w:lang w:val="lt-LT"/>
              </w:rPr>
            </w:pPr>
            <w:r w:rsidRPr="00F04F35">
              <w:rPr>
                <w:snapToGrid/>
                <w:color w:val="000000"/>
                <w:szCs w:val="22"/>
                <w:lang w:val="lt-LT"/>
              </w:rPr>
              <w:t>125</w:t>
            </w:r>
            <w:r w:rsidR="00106D27" w:rsidRPr="008744EB">
              <w:rPr>
                <w:snapToGrid/>
                <w:color w:val="000000"/>
                <w:szCs w:val="22"/>
                <w:lang w:val="lt-LT"/>
              </w:rPr>
              <w:t> mg</w:t>
            </w:r>
            <w:r w:rsidRPr="008744EB">
              <w:rPr>
                <w:snapToGrid/>
                <w:color w:val="000000"/>
                <w:szCs w:val="22"/>
                <w:lang w:val="lt-LT"/>
              </w:rPr>
              <w:t xml:space="preserve"> </w:t>
            </w:r>
          </w:p>
        </w:tc>
        <w:tc>
          <w:tcPr>
            <w:tcW w:w="1152" w:type="dxa"/>
          </w:tcPr>
          <w:p w14:paraId="49BA559F" w14:textId="77777777" w:rsidR="00E2517C" w:rsidRPr="00CA1CAA" w:rsidRDefault="00E2517C" w:rsidP="00E2517C">
            <w:pPr>
              <w:tabs>
                <w:tab w:val="clear" w:pos="567"/>
              </w:tabs>
              <w:autoSpaceDE w:val="0"/>
              <w:autoSpaceDN w:val="0"/>
              <w:adjustRightInd w:val="0"/>
              <w:spacing w:line="240" w:lineRule="auto"/>
              <w:rPr>
                <w:snapToGrid/>
                <w:color w:val="000000"/>
                <w:szCs w:val="22"/>
                <w:lang w:val="lt-LT"/>
              </w:rPr>
            </w:pPr>
            <w:r w:rsidRPr="00E24EE7">
              <w:rPr>
                <w:snapToGrid/>
                <w:color w:val="000000"/>
                <w:szCs w:val="22"/>
                <w:lang w:val="lt-LT"/>
              </w:rPr>
              <w:t>188</w:t>
            </w:r>
            <w:r w:rsidR="00106D27" w:rsidRPr="00E24EE7">
              <w:rPr>
                <w:snapToGrid/>
                <w:color w:val="000000"/>
                <w:szCs w:val="22"/>
                <w:lang w:val="lt-LT"/>
              </w:rPr>
              <w:t> mg</w:t>
            </w:r>
            <w:r w:rsidRPr="00CA1CAA">
              <w:rPr>
                <w:snapToGrid/>
                <w:color w:val="000000"/>
                <w:szCs w:val="22"/>
                <w:lang w:val="lt-LT"/>
              </w:rPr>
              <w:t xml:space="preserve"> </w:t>
            </w:r>
          </w:p>
        </w:tc>
        <w:tc>
          <w:tcPr>
            <w:tcW w:w="1151" w:type="dxa"/>
          </w:tcPr>
          <w:p w14:paraId="0C738B62" w14:textId="77777777" w:rsidR="00E2517C" w:rsidRPr="000E4EF8" w:rsidRDefault="00E2517C" w:rsidP="00E2517C">
            <w:pPr>
              <w:tabs>
                <w:tab w:val="clear" w:pos="567"/>
              </w:tabs>
              <w:autoSpaceDE w:val="0"/>
              <w:autoSpaceDN w:val="0"/>
              <w:adjustRightInd w:val="0"/>
              <w:spacing w:line="240" w:lineRule="auto"/>
              <w:rPr>
                <w:snapToGrid/>
                <w:color w:val="000000"/>
                <w:szCs w:val="22"/>
                <w:lang w:val="lt-LT"/>
              </w:rPr>
            </w:pPr>
            <w:r w:rsidRPr="000E4EF8">
              <w:rPr>
                <w:snapToGrid/>
                <w:color w:val="000000"/>
                <w:szCs w:val="22"/>
                <w:lang w:val="lt-LT"/>
              </w:rPr>
              <w:t>250</w:t>
            </w:r>
            <w:r w:rsidR="00106D27" w:rsidRPr="000E4EF8">
              <w:rPr>
                <w:snapToGrid/>
                <w:color w:val="000000"/>
                <w:szCs w:val="22"/>
                <w:lang w:val="lt-LT"/>
              </w:rPr>
              <w:t> mg</w:t>
            </w:r>
            <w:r w:rsidRPr="000E4EF8">
              <w:rPr>
                <w:snapToGrid/>
                <w:color w:val="000000"/>
                <w:szCs w:val="22"/>
                <w:lang w:val="lt-LT"/>
              </w:rPr>
              <w:t xml:space="preserve"> </w:t>
            </w:r>
          </w:p>
        </w:tc>
        <w:tc>
          <w:tcPr>
            <w:tcW w:w="1152" w:type="dxa"/>
          </w:tcPr>
          <w:p w14:paraId="47B6E12E" w14:textId="77777777" w:rsidR="00E2517C" w:rsidRPr="004A32A0" w:rsidRDefault="00E2517C" w:rsidP="00E2517C">
            <w:pPr>
              <w:tabs>
                <w:tab w:val="clear" w:pos="567"/>
              </w:tabs>
              <w:autoSpaceDE w:val="0"/>
              <w:autoSpaceDN w:val="0"/>
              <w:adjustRightInd w:val="0"/>
              <w:spacing w:line="240" w:lineRule="auto"/>
              <w:rPr>
                <w:snapToGrid/>
                <w:color w:val="000000"/>
                <w:szCs w:val="22"/>
                <w:lang w:val="lt-LT"/>
              </w:rPr>
            </w:pPr>
            <w:r w:rsidRPr="004A32A0">
              <w:rPr>
                <w:snapToGrid/>
                <w:color w:val="000000"/>
                <w:szCs w:val="22"/>
                <w:lang w:val="lt-LT"/>
              </w:rPr>
              <w:t>313</w:t>
            </w:r>
            <w:r w:rsidR="00106D27" w:rsidRPr="004A32A0">
              <w:rPr>
                <w:snapToGrid/>
                <w:color w:val="000000"/>
                <w:szCs w:val="22"/>
                <w:lang w:val="lt-LT"/>
              </w:rPr>
              <w:t> mg</w:t>
            </w:r>
            <w:r w:rsidRPr="004A32A0">
              <w:rPr>
                <w:snapToGrid/>
                <w:color w:val="000000"/>
                <w:szCs w:val="22"/>
                <w:lang w:val="lt-LT"/>
              </w:rPr>
              <w:t xml:space="preserve"> </w:t>
            </w:r>
          </w:p>
        </w:tc>
      </w:tr>
      <w:tr w:rsidR="00E2517C" w:rsidRPr="004A32A0" w14:paraId="37690D6E" w14:textId="77777777" w:rsidTr="00D96097">
        <w:trPr>
          <w:trHeight w:val="364"/>
        </w:trPr>
        <w:tc>
          <w:tcPr>
            <w:tcW w:w="2943" w:type="dxa"/>
          </w:tcPr>
          <w:p w14:paraId="0EF3DBE4" w14:textId="77777777" w:rsidR="00E2517C" w:rsidRPr="00587682" w:rsidRDefault="00A41DB2" w:rsidP="00E2517C">
            <w:pPr>
              <w:tabs>
                <w:tab w:val="clear" w:pos="567"/>
              </w:tabs>
              <w:autoSpaceDE w:val="0"/>
              <w:autoSpaceDN w:val="0"/>
              <w:adjustRightInd w:val="0"/>
              <w:spacing w:line="240" w:lineRule="auto"/>
              <w:rPr>
                <w:snapToGrid/>
                <w:color w:val="000000"/>
                <w:szCs w:val="22"/>
                <w:lang w:val="lt-LT"/>
              </w:rPr>
            </w:pPr>
            <w:r w:rsidRPr="00A57DC3">
              <w:rPr>
                <w:b/>
                <w:bCs/>
                <w:snapToGrid/>
                <w:color w:val="000000"/>
                <w:szCs w:val="22"/>
                <w:lang w:val="lt-LT"/>
              </w:rPr>
              <w:t>Dozė vartojama kas 8</w:t>
            </w:r>
            <w:r w:rsidR="00106D27" w:rsidRPr="003048A0">
              <w:rPr>
                <w:b/>
                <w:bCs/>
                <w:snapToGrid/>
                <w:color w:val="000000"/>
                <w:szCs w:val="22"/>
                <w:lang w:val="lt-LT"/>
              </w:rPr>
              <w:t> val.</w:t>
            </w:r>
            <w:r w:rsidRPr="003048A0">
              <w:rPr>
                <w:b/>
                <w:bCs/>
                <w:snapToGrid/>
                <w:color w:val="000000"/>
                <w:szCs w:val="22"/>
                <w:lang w:val="lt-LT"/>
              </w:rPr>
              <w:t>, paros dozė 100</w:t>
            </w:r>
            <w:r w:rsidR="00106D27" w:rsidRPr="00FF4A31">
              <w:rPr>
                <w:b/>
                <w:bCs/>
                <w:snapToGrid/>
                <w:color w:val="000000"/>
                <w:szCs w:val="22"/>
                <w:lang w:val="lt-LT"/>
              </w:rPr>
              <w:t> mg</w:t>
            </w:r>
            <w:r w:rsidRPr="007A157B">
              <w:rPr>
                <w:b/>
                <w:bCs/>
                <w:snapToGrid/>
                <w:color w:val="000000"/>
                <w:szCs w:val="22"/>
                <w:lang w:val="lt-LT"/>
              </w:rPr>
              <w:t>/kg kūno svorio</w:t>
            </w:r>
          </w:p>
        </w:tc>
        <w:tc>
          <w:tcPr>
            <w:tcW w:w="1151" w:type="dxa"/>
          </w:tcPr>
          <w:p w14:paraId="3C47838F" w14:textId="77777777" w:rsidR="00E2517C" w:rsidRPr="0007446C" w:rsidRDefault="00E2517C" w:rsidP="00E2517C">
            <w:pPr>
              <w:tabs>
                <w:tab w:val="clear" w:pos="567"/>
              </w:tabs>
              <w:autoSpaceDE w:val="0"/>
              <w:autoSpaceDN w:val="0"/>
              <w:adjustRightInd w:val="0"/>
              <w:spacing w:line="240" w:lineRule="auto"/>
              <w:rPr>
                <w:snapToGrid/>
                <w:color w:val="000000"/>
                <w:szCs w:val="22"/>
                <w:lang w:val="lt-LT"/>
              </w:rPr>
            </w:pPr>
            <w:r w:rsidRPr="0007446C">
              <w:rPr>
                <w:snapToGrid/>
                <w:color w:val="000000"/>
                <w:szCs w:val="22"/>
                <w:lang w:val="lt-LT"/>
              </w:rPr>
              <w:t>167</w:t>
            </w:r>
            <w:r w:rsidR="00106D27" w:rsidRPr="0007446C">
              <w:rPr>
                <w:snapToGrid/>
                <w:color w:val="000000"/>
                <w:szCs w:val="22"/>
                <w:lang w:val="lt-LT"/>
              </w:rPr>
              <w:t> mg</w:t>
            </w:r>
            <w:r w:rsidRPr="0007446C">
              <w:rPr>
                <w:snapToGrid/>
                <w:color w:val="000000"/>
                <w:szCs w:val="22"/>
                <w:lang w:val="lt-LT"/>
              </w:rPr>
              <w:t xml:space="preserve"> </w:t>
            </w:r>
          </w:p>
        </w:tc>
        <w:tc>
          <w:tcPr>
            <w:tcW w:w="1151" w:type="dxa"/>
          </w:tcPr>
          <w:p w14:paraId="1E8ED49A" w14:textId="77777777" w:rsidR="00E2517C" w:rsidRPr="008744EB" w:rsidRDefault="00E2517C" w:rsidP="00E2517C">
            <w:pPr>
              <w:tabs>
                <w:tab w:val="clear" w:pos="567"/>
              </w:tabs>
              <w:autoSpaceDE w:val="0"/>
              <w:autoSpaceDN w:val="0"/>
              <w:adjustRightInd w:val="0"/>
              <w:spacing w:line="240" w:lineRule="auto"/>
              <w:rPr>
                <w:snapToGrid/>
                <w:color w:val="000000"/>
                <w:szCs w:val="22"/>
                <w:lang w:val="lt-LT"/>
              </w:rPr>
            </w:pPr>
            <w:r w:rsidRPr="00F04F35">
              <w:rPr>
                <w:snapToGrid/>
                <w:color w:val="000000"/>
                <w:szCs w:val="22"/>
                <w:lang w:val="lt-LT"/>
              </w:rPr>
              <w:t>333</w:t>
            </w:r>
            <w:r w:rsidR="00106D27" w:rsidRPr="008744EB">
              <w:rPr>
                <w:snapToGrid/>
                <w:color w:val="000000"/>
                <w:szCs w:val="22"/>
                <w:lang w:val="lt-LT"/>
              </w:rPr>
              <w:t> mg</w:t>
            </w:r>
            <w:r w:rsidRPr="008744EB">
              <w:rPr>
                <w:snapToGrid/>
                <w:color w:val="000000"/>
                <w:szCs w:val="22"/>
                <w:lang w:val="lt-LT"/>
              </w:rPr>
              <w:t xml:space="preserve"> </w:t>
            </w:r>
          </w:p>
        </w:tc>
        <w:tc>
          <w:tcPr>
            <w:tcW w:w="1152" w:type="dxa"/>
          </w:tcPr>
          <w:p w14:paraId="687ECEA4" w14:textId="77777777" w:rsidR="00E2517C" w:rsidRPr="00CA1CAA" w:rsidRDefault="00E2517C" w:rsidP="00E2517C">
            <w:pPr>
              <w:tabs>
                <w:tab w:val="clear" w:pos="567"/>
              </w:tabs>
              <w:autoSpaceDE w:val="0"/>
              <w:autoSpaceDN w:val="0"/>
              <w:adjustRightInd w:val="0"/>
              <w:spacing w:line="240" w:lineRule="auto"/>
              <w:rPr>
                <w:snapToGrid/>
                <w:color w:val="000000"/>
                <w:szCs w:val="22"/>
                <w:lang w:val="lt-LT"/>
              </w:rPr>
            </w:pPr>
            <w:r w:rsidRPr="00E24EE7">
              <w:rPr>
                <w:snapToGrid/>
                <w:color w:val="000000"/>
                <w:szCs w:val="22"/>
                <w:lang w:val="lt-LT"/>
              </w:rPr>
              <w:t>500</w:t>
            </w:r>
            <w:r w:rsidR="00106D27" w:rsidRPr="00E24EE7">
              <w:rPr>
                <w:snapToGrid/>
                <w:color w:val="000000"/>
                <w:szCs w:val="22"/>
                <w:lang w:val="lt-LT"/>
              </w:rPr>
              <w:t> mg</w:t>
            </w:r>
            <w:r w:rsidRPr="00CA1CAA">
              <w:rPr>
                <w:snapToGrid/>
                <w:color w:val="000000"/>
                <w:szCs w:val="22"/>
                <w:lang w:val="lt-LT"/>
              </w:rPr>
              <w:t xml:space="preserve"> </w:t>
            </w:r>
          </w:p>
        </w:tc>
        <w:tc>
          <w:tcPr>
            <w:tcW w:w="1151" w:type="dxa"/>
          </w:tcPr>
          <w:p w14:paraId="63CA5A58" w14:textId="77777777" w:rsidR="00E2517C" w:rsidRPr="000E4EF8" w:rsidRDefault="00E2517C" w:rsidP="00E2517C">
            <w:pPr>
              <w:tabs>
                <w:tab w:val="clear" w:pos="567"/>
              </w:tabs>
              <w:autoSpaceDE w:val="0"/>
              <w:autoSpaceDN w:val="0"/>
              <w:adjustRightInd w:val="0"/>
              <w:spacing w:line="240" w:lineRule="auto"/>
              <w:rPr>
                <w:snapToGrid/>
                <w:color w:val="000000"/>
                <w:szCs w:val="22"/>
                <w:lang w:val="lt-LT"/>
              </w:rPr>
            </w:pPr>
            <w:r w:rsidRPr="000E4EF8">
              <w:rPr>
                <w:snapToGrid/>
                <w:color w:val="000000"/>
                <w:szCs w:val="22"/>
                <w:lang w:val="lt-LT"/>
              </w:rPr>
              <w:t>667</w:t>
            </w:r>
            <w:r w:rsidR="00106D27" w:rsidRPr="000E4EF8">
              <w:rPr>
                <w:snapToGrid/>
                <w:color w:val="000000"/>
                <w:szCs w:val="22"/>
                <w:lang w:val="lt-LT"/>
              </w:rPr>
              <w:t> mg</w:t>
            </w:r>
            <w:r w:rsidRPr="000E4EF8">
              <w:rPr>
                <w:snapToGrid/>
                <w:color w:val="000000"/>
                <w:szCs w:val="22"/>
                <w:lang w:val="lt-LT"/>
              </w:rPr>
              <w:t xml:space="preserve"> </w:t>
            </w:r>
          </w:p>
        </w:tc>
        <w:tc>
          <w:tcPr>
            <w:tcW w:w="1152" w:type="dxa"/>
          </w:tcPr>
          <w:p w14:paraId="64F8C9F8" w14:textId="77777777" w:rsidR="00E2517C" w:rsidRPr="004A32A0" w:rsidRDefault="00E2517C" w:rsidP="00E2517C">
            <w:pPr>
              <w:tabs>
                <w:tab w:val="clear" w:pos="567"/>
              </w:tabs>
              <w:autoSpaceDE w:val="0"/>
              <w:autoSpaceDN w:val="0"/>
              <w:adjustRightInd w:val="0"/>
              <w:spacing w:line="240" w:lineRule="auto"/>
              <w:rPr>
                <w:snapToGrid/>
                <w:color w:val="000000"/>
                <w:szCs w:val="22"/>
                <w:lang w:val="lt-LT"/>
              </w:rPr>
            </w:pPr>
            <w:r w:rsidRPr="004A32A0">
              <w:rPr>
                <w:snapToGrid/>
                <w:color w:val="000000"/>
                <w:szCs w:val="22"/>
                <w:lang w:val="lt-LT"/>
              </w:rPr>
              <w:t>833</w:t>
            </w:r>
            <w:r w:rsidR="00106D27" w:rsidRPr="004A32A0">
              <w:rPr>
                <w:snapToGrid/>
                <w:color w:val="000000"/>
                <w:szCs w:val="22"/>
                <w:lang w:val="lt-LT"/>
              </w:rPr>
              <w:t> mg</w:t>
            </w:r>
            <w:r w:rsidRPr="004A32A0">
              <w:rPr>
                <w:snapToGrid/>
                <w:color w:val="000000"/>
                <w:szCs w:val="22"/>
                <w:lang w:val="lt-LT"/>
              </w:rPr>
              <w:t xml:space="preserve"> </w:t>
            </w:r>
          </w:p>
        </w:tc>
      </w:tr>
      <w:tr w:rsidR="00E2517C" w:rsidRPr="004A32A0" w14:paraId="257C3166" w14:textId="77777777" w:rsidTr="00D96097">
        <w:trPr>
          <w:trHeight w:val="365"/>
        </w:trPr>
        <w:tc>
          <w:tcPr>
            <w:tcW w:w="2943" w:type="dxa"/>
          </w:tcPr>
          <w:p w14:paraId="543502BC" w14:textId="77777777" w:rsidR="00E2517C" w:rsidRPr="00587682" w:rsidRDefault="00A41DB2" w:rsidP="00E2517C">
            <w:pPr>
              <w:tabs>
                <w:tab w:val="clear" w:pos="567"/>
              </w:tabs>
              <w:autoSpaceDE w:val="0"/>
              <w:autoSpaceDN w:val="0"/>
              <w:adjustRightInd w:val="0"/>
              <w:spacing w:line="240" w:lineRule="auto"/>
              <w:rPr>
                <w:snapToGrid/>
                <w:color w:val="000000"/>
                <w:szCs w:val="22"/>
                <w:lang w:val="lt-LT"/>
              </w:rPr>
            </w:pPr>
            <w:r w:rsidRPr="00A57DC3">
              <w:rPr>
                <w:b/>
                <w:bCs/>
                <w:snapToGrid/>
                <w:color w:val="000000"/>
                <w:szCs w:val="22"/>
                <w:lang w:val="lt-LT"/>
              </w:rPr>
              <w:t>Dozė vartojama kas 6</w:t>
            </w:r>
            <w:r w:rsidR="00106D27" w:rsidRPr="00A57DC3">
              <w:rPr>
                <w:b/>
                <w:bCs/>
                <w:snapToGrid/>
                <w:color w:val="000000"/>
                <w:szCs w:val="22"/>
                <w:lang w:val="lt-LT"/>
              </w:rPr>
              <w:t> val.</w:t>
            </w:r>
            <w:r w:rsidRPr="003048A0">
              <w:rPr>
                <w:b/>
                <w:bCs/>
                <w:snapToGrid/>
                <w:color w:val="000000"/>
                <w:szCs w:val="22"/>
                <w:lang w:val="lt-LT"/>
              </w:rPr>
              <w:t>, paros dozė 100</w:t>
            </w:r>
            <w:r w:rsidR="00106D27" w:rsidRPr="00FF4A31">
              <w:rPr>
                <w:b/>
                <w:bCs/>
                <w:snapToGrid/>
                <w:color w:val="000000"/>
                <w:szCs w:val="22"/>
                <w:lang w:val="lt-LT"/>
              </w:rPr>
              <w:t> mg</w:t>
            </w:r>
            <w:r w:rsidRPr="007A157B">
              <w:rPr>
                <w:b/>
                <w:bCs/>
                <w:snapToGrid/>
                <w:color w:val="000000"/>
                <w:szCs w:val="22"/>
                <w:lang w:val="lt-LT"/>
              </w:rPr>
              <w:t>/kg kūno svorio</w:t>
            </w:r>
          </w:p>
        </w:tc>
        <w:tc>
          <w:tcPr>
            <w:tcW w:w="1151" w:type="dxa"/>
          </w:tcPr>
          <w:p w14:paraId="10B6D4F8" w14:textId="77777777" w:rsidR="00E2517C" w:rsidRPr="0007446C" w:rsidRDefault="00E2517C" w:rsidP="00E2517C">
            <w:pPr>
              <w:tabs>
                <w:tab w:val="clear" w:pos="567"/>
              </w:tabs>
              <w:autoSpaceDE w:val="0"/>
              <w:autoSpaceDN w:val="0"/>
              <w:adjustRightInd w:val="0"/>
              <w:spacing w:line="240" w:lineRule="auto"/>
              <w:rPr>
                <w:snapToGrid/>
                <w:color w:val="000000"/>
                <w:szCs w:val="22"/>
                <w:lang w:val="lt-LT"/>
              </w:rPr>
            </w:pPr>
            <w:r w:rsidRPr="0007446C">
              <w:rPr>
                <w:snapToGrid/>
                <w:color w:val="000000"/>
                <w:szCs w:val="22"/>
                <w:lang w:val="lt-LT"/>
              </w:rPr>
              <w:t>125</w:t>
            </w:r>
            <w:r w:rsidR="00106D27" w:rsidRPr="0007446C">
              <w:rPr>
                <w:snapToGrid/>
                <w:color w:val="000000"/>
                <w:szCs w:val="22"/>
                <w:lang w:val="lt-LT"/>
              </w:rPr>
              <w:t> mg</w:t>
            </w:r>
            <w:r w:rsidRPr="0007446C">
              <w:rPr>
                <w:snapToGrid/>
                <w:color w:val="000000"/>
                <w:szCs w:val="22"/>
                <w:lang w:val="lt-LT"/>
              </w:rPr>
              <w:t xml:space="preserve"> </w:t>
            </w:r>
          </w:p>
        </w:tc>
        <w:tc>
          <w:tcPr>
            <w:tcW w:w="1151" w:type="dxa"/>
          </w:tcPr>
          <w:p w14:paraId="5114EC6F" w14:textId="77777777" w:rsidR="00E2517C" w:rsidRPr="008744EB" w:rsidRDefault="00E2517C" w:rsidP="00E2517C">
            <w:pPr>
              <w:tabs>
                <w:tab w:val="clear" w:pos="567"/>
              </w:tabs>
              <w:autoSpaceDE w:val="0"/>
              <w:autoSpaceDN w:val="0"/>
              <w:adjustRightInd w:val="0"/>
              <w:spacing w:line="240" w:lineRule="auto"/>
              <w:rPr>
                <w:snapToGrid/>
                <w:color w:val="000000"/>
                <w:szCs w:val="22"/>
                <w:lang w:val="lt-LT"/>
              </w:rPr>
            </w:pPr>
            <w:r w:rsidRPr="00F04F35">
              <w:rPr>
                <w:snapToGrid/>
                <w:color w:val="000000"/>
                <w:szCs w:val="22"/>
                <w:lang w:val="lt-LT"/>
              </w:rPr>
              <w:t>250</w:t>
            </w:r>
            <w:r w:rsidR="00106D27" w:rsidRPr="008744EB">
              <w:rPr>
                <w:snapToGrid/>
                <w:color w:val="000000"/>
                <w:szCs w:val="22"/>
                <w:lang w:val="lt-LT"/>
              </w:rPr>
              <w:t> mg</w:t>
            </w:r>
            <w:r w:rsidRPr="008744EB">
              <w:rPr>
                <w:snapToGrid/>
                <w:color w:val="000000"/>
                <w:szCs w:val="22"/>
                <w:lang w:val="lt-LT"/>
              </w:rPr>
              <w:t xml:space="preserve"> </w:t>
            </w:r>
          </w:p>
        </w:tc>
        <w:tc>
          <w:tcPr>
            <w:tcW w:w="1152" w:type="dxa"/>
          </w:tcPr>
          <w:p w14:paraId="2ABF3CF6" w14:textId="77777777" w:rsidR="00E2517C" w:rsidRPr="00CA1CAA" w:rsidRDefault="00E2517C" w:rsidP="00E2517C">
            <w:pPr>
              <w:tabs>
                <w:tab w:val="clear" w:pos="567"/>
              </w:tabs>
              <w:autoSpaceDE w:val="0"/>
              <w:autoSpaceDN w:val="0"/>
              <w:adjustRightInd w:val="0"/>
              <w:spacing w:line="240" w:lineRule="auto"/>
              <w:rPr>
                <w:snapToGrid/>
                <w:color w:val="000000"/>
                <w:szCs w:val="22"/>
                <w:lang w:val="lt-LT"/>
              </w:rPr>
            </w:pPr>
            <w:r w:rsidRPr="00E24EE7">
              <w:rPr>
                <w:snapToGrid/>
                <w:color w:val="000000"/>
                <w:szCs w:val="22"/>
                <w:lang w:val="lt-LT"/>
              </w:rPr>
              <w:t>375</w:t>
            </w:r>
            <w:r w:rsidR="00106D27" w:rsidRPr="00E24EE7">
              <w:rPr>
                <w:snapToGrid/>
                <w:color w:val="000000"/>
                <w:szCs w:val="22"/>
                <w:lang w:val="lt-LT"/>
              </w:rPr>
              <w:t> mg</w:t>
            </w:r>
            <w:r w:rsidRPr="00CA1CAA">
              <w:rPr>
                <w:snapToGrid/>
                <w:color w:val="000000"/>
                <w:szCs w:val="22"/>
                <w:lang w:val="lt-LT"/>
              </w:rPr>
              <w:t xml:space="preserve"> </w:t>
            </w:r>
          </w:p>
        </w:tc>
        <w:tc>
          <w:tcPr>
            <w:tcW w:w="1151" w:type="dxa"/>
          </w:tcPr>
          <w:p w14:paraId="05926CA8" w14:textId="77777777" w:rsidR="00E2517C" w:rsidRPr="000E4EF8" w:rsidRDefault="00E2517C" w:rsidP="00E2517C">
            <w:pPr>
              <w:tabs>
                <w:tab w:val="clear" w:pos="567"/>
              </w:tabs>
              <w:autoSpaceDE w:val="0"/>
              <w:autoSpaceDN w:val="0"/>
              <w:adjustRightInd w:val="0"/>
              <w:spacing w:line="240" w:lineRule="auto"/>
              <w:rPr>
                <w:snapToGrid/>
                <w:color w:val="000000"/>
                <w:szCs w:val="22"/>
                <w:lang w:val="lt-LT"/>
              </w:rPr>
            </w:pPr>
            <w:r w:rsidRPr="000E4EF8">
              <w:rPr>
                <w:snapToGrid/>
                <w:color w:val="000000"/>
                <w:szCs w:val="22"/>
                <w:lang w:val="lt-LT"/>
              </w:rPr>
              <w:t>500</w:t>
            </w:r>
            <w:r w:rsidR="00106D27" w:rsidRPr="000E4EF8">
              <w:rPr>
                <w:snapToGrid/>
                <w:color w:val="000000"/>
                <w:szCs w:val="22"/>
                <w:lang w:val="lt-LT"/>
              </w:rPr>
              <w:t> mg</w:t>
            </w:r>
            <w:r w:rsidRPr="000E4EF8">
              <w:rPr>
                <w:snapToGrid/>
                <w:color w:val="000000"/>
                <w:szCs w:val="22"/>
                <w:lang w:val="lt-LT"/>
              </w:rPr>
              <w:t xml:space="preserve"> </w:t>
            </w:r>
          </w:p>
        </w:tc>
        <w:tc>
          <w:tcPr>
            <w:tcW w:w="1152" w:type="dxa"/>
          </w:tcPr>
          <w:p w14:paraId="5D5F20DA" w14:textId="77777777" w:rsidR="00E2517C" w:rsidRPr="004A32A0" w:rsidRDefault="00E2517C" w:rsidP="00E2517C">
            <w:pPr>
              <w:tabs>
                <w:tab w:val="clear" w:pos="567"/>
              </w:tabs>
              <w:autoSpaceDE w:val="0"/>
              <w:autoSpaceDN w:val="0"/>
              <w:adjustRightInd w:val="0"/>
              <w:spacing w:line="240" w:lineRule="auto"/>
              <w:rPr>
                <w:snapToGrid/>
                <w:color w:val="000000"/>
                <w:szCs w:val="22"/>
                <w:lang w:val="lt-LT"/>
              </w:rPr>
            </w:pPr>
            <w:r w:rsidRPr="004A32A0">
              <w:rPr>
                <w:snapToGrid/>
                <w:color w:val="000000"/>
                <w:szCs w:val="22"/>
                <w:lang w:val="lt-LT"/>
              </w:rPr>
              <w:t>625</w:t>
            </w:r>
            <w:r w:rsidR="00106D27" w:rsidRPr="004A32A0">
              <w:rPr>
                <w:snapToGrid/>
                <w:color w:val="000000"/>
                <w:szCs w:val="22"/>
                <w:lang w:val="lt-LT"/>
              </w:rPr>
              <w:t> mg</w:t>
            </w:r>
            <w:r w:rsidRPr="004A32A0">
              <w:rPr>
                <w:snapToGrid/>
                <w:color w:val="000000"/>
                <w:szCs w:val="22"/>
                <w:lang w:val="lt-LT"/>
              </w:rPr>
              <w:t xml:space="preserve"> </w:t>
            </w:r>
          </w:p>
        </w:tc>
      </w:tr>
    </w:tbl>
    <w:p w14:paraId="287FE69B" w14:textId="77777777" w:rsidR="00E2517C" w:rsidRPr="004A32A0" w:rsidRDefault="00E2517C" w:rsidP="00E2517C">
      <w:pPr>
        <w:tabs>
          <w:tab w:val="clear" w:pos="567"/>
        </w:tabs>
        <w:spacing w:line="240" w:lineRule="auto"/>
        <w:rPr>
          <w:snapToGrid/>
          <w:color w:val="000000"/>
          <w:szCs w:val="22"/>
          <w:lang w:val="lt-LT"/>
        </w:rPr>
      </w:pPr>
    </w:p>
    <w:p w14:paraId="4DBE85E6" w14:textId="77777777" w:rsidR="00E2517C" w:rsidRPr="00A57DC3" w:rsidRDefault="00CD38C8" w:rsidP="00E2517C">
      <w:pPr>
        <w:tabs>
          <w:tab w:val="clear" w:pos="567"/>
        </w:tabs>
        <w:autoSpaceDE w:val="0"/>
        <w:autoSpaceDN w:val="0"/>
        <w:adjustRightInd w:val="0"/>
        <w:spacing w:line="240" w:lineRule="auto"/>
        <w:rPr>
          <w:snapToGrid/>
          <w:color w:val="000000"/>
          <w:szCs w:val="22"/>
          <w:u w:val="single"/>
          <w:lang w:val="lt-LT"/>
        </w:rPr>
      </w:pPr>
      <w:r w:rsidRPr="00A57DC3">
        <w:rPr>
          <w:b/>
          <w:bCs/>
          <w:snapToGrid/>
          <w:color w:val="000000"/>
          <w:szCs w:val="22"/>
          <w:u w:val="single"/>
          <w:lang w:val="lt-LT"/>
        </w:rPr>
        <w:t>Vaikai, kurių inkstų funkcija sutrikusi</w:t>
      </w:r>
    </w:p>
    <w:p w14:paraId="2123AE3C" w14:textId="77777777" w:rsidR="002F2878" w:rsidRPr="0007446C" w:rsidRDefault="002F2878" w:rsidP="002F2878">
      <w:pPr>
        <w:tabs>
          <w:tab w:val="clear" w:pos="567"/>
        </w:tabs>
        <w:spacing w:line="240" w:lineRule="auto"/>
        <w:rPr>
          <w:snapToGrid/>
          <w:color w:val="000000"/>
          <w:szCs w:val="22"/>
          <w:lang w:val="lt-LT"/>
        </w:rPr>
      </w:pPr>
      <w:r w:rsidRPr="0007446C">
        <w:rPr>
          <w:snapToGrid/>
          <w:color w:val="000000"/>
          <w:szCs w:val="22"/>
          <w:lang w:val="lt-LT"/>
        </w:rPr>
        <w:t>Reikia suleisti tinkamą pradinę dozę. Vėlesnes dozes reikia koreguoti atsižvelgiant į inkstų funkcijos sutrikimo laipsnį, infekcinės ligos sunkumą ir patogeno jautrum</w:t>
      </w:r>
      <w:r w:rsidR="00C1022C" w:rsidRPr="0007446C">
        <w:rPr>
          <w:snapToGrid/>
          <w:color w:val="000000"/>
          <w:szCs w:val="22"/>
          <w:lang w:val="lt-LT"/>
        </w:rPr>
        <w:t>ą</w:t>
      </w:r>
      <w:r w:rsidRPr="0007446C">
        <w:rPr>
          <w:snapToGrid/>
          <w:color w:val="000000"/>
          <w:szCs w:val="22"/>
          <w:lang w:val="lt-LT"/>
        </w:rPr>
        <w:t>.</w:t>
      </w:r>
    </w:p>
    <w:p w14:paraId="70DFF9ED" w14:textId="77777777" w:rsidR="00E2517C" w:rsidRPr="00A57DC3" w:rsidRDefault="00E2517C" w:rsidP="00E2517C">
      <w:pPr>
        <w:tabs>
          <w:tab w:val="clear" w:pos="567"/>
        </w:tabs>
        <w:autoSpaceDE w:val="0"/>
        <w:autoSpaceDN w:val="0"/>
        <w:adjustRightInd w:val="0"/>
        <w:spacing w:line="240" w:lineRule="auto"/>
        <w:rPr>
          <w:snapToGrid/>
          <w:color w:val="000000"/>
          <w:szCs w:val="22"/>
          <w:lang w:val="lt-LT"/>
        </w:rPr>
      </w:pPr>
    </w:p>
    <w:p w14:paraId="5B83F9E6" w14:textId="10FECAE3" w:rsidR="00E2517C" w:rsidRPr="0007446C" w:rsidRDefault="00341997" w:rsidP="00D5164B">
      <w:pPr>
        <w:tabs>
          <w:tab w:val="clear" w:pos="567"/>
        </w:tabs>
        <w:autoSpaceDE w:val="0"/>
        <w:autoSpaceDN w:val="0"/>
        <w:adjustRightInd w:val="0"/>
        <w:spacing w:line="240" w:lineRule="auto"/>
        <w:rPr>
          <w:snapToGrid/>
          <w:color w:val="000000"/>
          <w:szCs w:val="22"/>
          <w:lang w:val="lt-LT"/>
        </w:rPr>
      </w:pPr>
      <w:r w:rsidRPr="00A57DC3">
        <w:rPr>
          <w:snapToGrid/>
          <w:color w:val="000000"/>
          <w:szCs w:val="22"/>
          <w:lang w:val="lt-LT"/>
        </w:rPr>
        <w:t xml:space="preserve">Jei vaikui yra lengvas inkstų funkcijos sutrikimas </w:t>
      </w:r>
      <w:r w:rsidR="00E2517C" w:rsidRPr="003048A0">
        <w:rPr>
          <w:snapToGrid/>
          <w:color w:val="000000"/>
          <w:szCs w:val="22"/>
          <w:lang w:val="lt-LT"/>
        </w:rPr>
        <w:t>(</w:t>
      </w:r>
      <w:proofErr w:type="spellStart"/>
      <w:r w:rsidRPr="003048A0">
        <w:rPr>
          <w:snapToGrid/>
          <w:color w:val="000000"/>
          <w:szCs w:val="22"/>
          <w:lang w:val="lt-LT"/>
        </w:rPr>
        <w:t>kreatinino</w:t>
      </w:r>
      <w:proofErr w:type="spellEnd"/>
      <w:r w:rsidRPr="003048A0">
        <w:rPr>
          <w:snapToGrid/>
          <w:color w:val="000000"/>
          <w:szCs w:val="22"/>
          <w:lang w:val="lt-LT"/>
        </w:rPr>
        <w:t xml:space="preserve"> klirensas</w:t>
      </w:r>
      <w:r w:rsidR="008744EB">
        <w:rPr>
          <w:snapToGrid/>
          <w:color w:val="000000"/>
          <w:szCs w:val="22"/>
          <w:lang w:val="lt-LT"/>
        </w:rPr>
        <w:t xml:space="preserve"> 70</w:t>
      </w:r>
      <w:r w:rsidR="008744EB">
        <w:rPr>
          <w:snapToGrid/>
          <w:color w:val="000000"/>
          <w:szCs w:val="22"/>
          <w:lang w:val="lt-LT"/>
        </w:rPr>
        <w:noBreakHyphen/>
      </w:r>
      <w:r w:rsidR="00E2517C" w:rsidRPr="003048A0">
        <w:rPr>
          <w:snapToGrid/>
          <w:color w:val="000000"/>
          <w:szCs w:val="22"/>
          <w:lang w:val="lt-LT"/>
        </w:rPr>
        <w:t>4</w:t>
      </w:r>
      <w:r w:rsidRPr="00FF4A31">
        <w:rPr>
          <w:snapToGrid/>
          <w:color w:val="000000"/>
          <w:szCs w:val="22"/>
          <w:lang w:val="lt-LT"/>
        </w:rPr>
        <w:t>0</w:t>
      </w:r>
      <w:r w:rsidR="00133CFF" w:rsidRPr="007A157B">
        <w:rPr>
          <w:snapToGrid/>
          <w:color w:val="000000"/>
          <w:szCs w:val="22"/>
          <w:lang w:val="lt-LT"/>
        </w:rPr>
        <w:t> ml</w:t>
      </w:r>
      <w:r w:rsidR="00E2517C" w:rsidRPr="00587682">
        <w:rPr>
          <w:snapToGrid/>
          <w:color w:val="000000"/>
          <w:szCs w:val="22"/>
          <w:lang w:val="lt-LT"/>
        </w:rPr>
        <w:t>/min</w:t>
      </w:r>
      <w:r w:rsidRPr="00587682">
        <w:rPr>
          <w:snapToGrid/>
          <w:color w:val="000000"/>
          <w:szCs w:val="22"/>
          <w:lang w:val="lt-LT"/>
        </w:rPr>
        <w:t>.</w:t>
      </w:r>
      <w:r w:rsidR="00E2517C" w:rsidRPr="00587682">
        <w:rPr>
          <w:snapToGrid/>
          <w:color w:val="000000"/>
          <w:szCs w:val="22"/>
          <w:lang w:val="lt-LT"/>
        </w:rPr>
        <w:t xml:space="preserve">), </w:t>
      </w:r>
      <w:r w:rsidRPr="00CF5576">
        <w:rPr>
          <w:snapToGrid/>
          <w:color w:val="000000"/>
          <w:szCs w:val="22"/>
          <w:lang w:val="lt-LT"/>
        </w:rPr>
        <w:t xml:space="preserve">pakanka vartoti </w:t>
      </w:r>
      <w:r w:rsidR="00E2517C" w:rsidRPr="0007446C">
        <w:rPr>
          <w:snapToGrid/>
          <w:color w:val="000000"/>
          <w:szCs w:val="22"/>
          <w:lang w:val="lt-LT"/>
        </w:rPr>
        <w:t>60</w:t>
      </w:r>
      <w:r w:rsidR="008744EB">
        <w:rPr>
          <w:snapToGrid/>
          <w:color w:val="000000"/>
          <w:szCs w:val="22"/>
          <w:lang w:val="lt-LT"/>
        </w:rPr>
        <w:t> </w:t>
      </w:r>
      <w:r w:rsidR="00E2517C" w:rsidRPr="0007446C">
        <w:rPr>
          <w:snapToGrid/>
          <w:color w:val="000000"/>
          <w:szCs w:val="22"/>
          <w:lang w:val="lt-LT"/>
        </w:rPr>
        <w:t xml:space="preserve">% </w:t>
      </w:r>
      <w:r w:rsidRPr="0007446C">
        <w:rPr>
          <w:snapToGrid/>
          <w:color w:val="000000"/>
          <w:szCs w:val="22"/>
          <w:lang w:val="lt-LT"/>
        </w:rPr>
        <w:t>įprastos paros dozės</w:t>
      </w:r>
      <w:r w:rsidR="00E2517C" w:rsidRPr="0007446C">
        <w:rPr>
          <w:snapToGrid/>
          <w:color w:val="000000"/>
          <w:szCs w:val="22"/>
          <w:lang w:val="lt-LT"/>
        </w:rPr>
        <w:t xml:space="preserve">, </w:t>
      </w:r>
      <w:r w:rsidR="00D5164B" w:rsidRPr="0007446C">
        <w:rPr>
          <w:snapToGrid/>
          <w:color w:val="000000"/>
          <w:szCs w:val="22"/>
          <w:lang w:val="lt-LT"/>
        </w:rPr>
        <w:t>kuri padalijama į lygias dalis ir vartojama kas</w:t>
      </w:r>
      <w:r w:rsidR="00E2517C" w:rsidRPr="0007446C">
        <w:rPr>
          <w:snapToGrid/>
          <w:color w:val="000000"/>
          <w:szCs w:val="22"/>
          <w:lang w:val="lt-LT"/>
        </w:rPr>
        <w:t xml:space="preserve"> 12</w:t>
      </w:r>
      <w:r w:rsidR="00106D27" w:rsidRPr="0007446C">
        <w:rPr>
          <w:snapToGrid/>
          <w:color w:val="000000"/>
          <w:szCs w:val="22"/>
          <w:lang w:val="lt-LT"/>
        </w:rPr>
        <w:t> val.</w:t>
      </w:r>
    </w:p>
    <w:p w14:paraId="7116CFAF" w14:textId="19BA2721" w:rsidR="00D5164B" w:rsidRPr="008744EB" w:rsidRDefault="00D5164B" w:rsidP="00D5164B">
      <w:pPr>
        <w:tabs>
          <w:tab w:val="clear" w:pos="567"/>
        </w:tabs>
        <w:autoSpaceDE w:val="0"/>
        <w:autoSpaceDN w:val="0"/>
        <w:adjustRightInd w:val="0"/>
        <w:spacing w:line="240" w:lineRule="auto"/>
        <w:rPr>
          <w:snapToGrid/>
          <w:color w:val="000000"/>
          <w:szCs w:val="22"/>
          <w:lang w:val="lt-LT"/>
        </w:rPr>
      </w:pPr>
      <w:r w:rsidRPr="00F04F35">
        <w:rPr>
          <w:snapToGrid/>
          <w:color w:val="000000"/>
          <w:szCs w:val="22"/>
          <w:lang w:val="lt-LT"/>
        </w:rPr>
        <w:t>Jei vaikui yra vidutinio sunkumo inkstų funkcijos sutr</w:t>
      </w:r>
      <w:r w:rsidR="008744EB">
        <w:rPr>
          <w:snapToGrid/>
          <w:color w:val="000000"/>
          <w:szCs w:val="22"/>
          <w:lang w:val="lt-LT"/>
        </w:rPr>
        <w:t>ikimas (</w:t>
      </w:r>
      <w:proofErr w:type="spellStart"/>
      <w:r w:rsidR="008744EB">
        <w:rPr>
          <w:snapToGrid/>
          <w:color w:val="000000"/>
          <w:szCs w:val="22"/>
          <w:lang w:val="lt-LT"/>
        </w:rPr>
        <w:t>kreatinino</w:t>
      </w:r>
      <w:proofErr w:type="spellEnd"/>
      <w:r w:rsidR="008744EB">
        <w:rPr>
          <w:snapToGrid/>
          <w:color w:val="000000"/>
          <w:szCs w:val="22"/>
          <w:lang w:val="lt-LT"/>
        </w:rPr>
        <w:t xml:space="preserve"> klirensas 40</w:t>
      </w:r>
      <w:r w:rsidR="008744EB">
        <w:rPr>
          <w:snapToGrid/>
          <w:color w:val="000000"/>
          <w:szCs w:val="22"/>
          <w:lang w:val="lt-LT"/>
        </w:rPr>
        <w:noBreakHyphen/>
      </w:r>
      <w:r w:rsidRPr="00F04F35">
        <w:rPr>
          <w:snapToGrid/>
          <w:color w:val="000000"/>
          <w:szCs w:val="22"/>
          <w:lang w:val="lt-LT"/>
        </w:rPr>
        <w:t>20</w:t>
      </w:r>
      <w:r w:rsidR="00133CFF" w:rsidRPr="008744EB">
        <w:rPr>
          <w:snapToGrid/>
          <w:color w:val="000000"/>
          <w:szCs w:val="22"/>
          <w:lang w:val="lt-LT"/>
        </w:rPr>
        <w:t> ml</w:t>
      </w:r>
      <w:r w:rsidRPr="008744EB">
        <w:rPr>
          <w:snapToGrid/>
          <w:color w:val="000000"/>
          <w:szCs w:val="22"/>
          <w:lang w:val="lt-LT"/>
        </w:rPr>
        <w:t>/min.), pakanka vartoti 25</w:t>
      </w:r>
      <w:r w:rsidR="008744EB">
        <w:rPr>
          <w:snapToGrid/>
          <w:color w:val="000000"/>
          <w:szCs w:val="22"/>
          <w:lang w:val="lt-LT"/>
        </w:rPr>
        <w:t> </w:t>
      </w:r>
      <w:r w:rsidRPr="008744EB">
        <w:rPr>
          <w:snapToGrid/>
          <w:color w:val="000000"/>
          <w:szCs w:val="22"/>
          <w:lang w:val="lt-LT"/>
        </w:rPr>
        <w:t>% įprastos paros dozės, kuri padalijama į lygias dalis ir vartojama kas 12</w:t>
      </w:r>
      <w:r w:rsidR="00106D27" w:rsidRPr="008744EB">
        <w:rPr>
          <w:snapToGrid/>
          <w:color w:val="000000"/>
          <w:szCs w:val="22"/>
          <w:lang w:val="lt-LT"/>
        </w:rPr>
        <w:t> val.</w:t>
      </w:r>
    </w:p>
    <w:p w14:paraId="132A5254" w14:textId="157BED77" w:rsidR="00D5164B" w:rsidRPr="008744EB" w:rsidRDefault="00D5164B" w:rsidP="00D5164B">
      <w:pPr>
        <w:tabs>
          <w:tab w:val="clear" w:pos="567"/>
        </w:tabs>
        <w:autoSpaceDE w:val="0"/>
        <w:autoSpaceDN w:val="0"/>
        <w:adjustRightInd w:val="0"/>
        <w:spacing w:line="240" w:lineRule="auto"/>
        <w:rPr>
          <w:snapToGrid/>
          <w:color w:val="000000"/>
          <w:szCs w:val="22"/>
          <w:lang w:val="lt-LT"/>
        </w:rPr>
      </w:pPr>
      <w:r w:rsidRPr="008744EB">
        <w:rPr>
          <w:snapToGrid/>
          <w:color w:val="000000"/>
          <w:szCs w:val="22"/>
          <w:lang w:val="lt-LT"/>
        </w:rPr>
        <w:t>Jei vaikui yra sunkus inkstų funkcijos sutr</w:t>
      </w:r>
      <w:r w:rsidR="008744EB">
        <w:rPr>
          <w:snapToGrid/>
          <w:color w:val="000000"/>
          <w:szCs w:val="22"/>
          <w:lang w:val="lt-LT"/>
        </w:rPr>
        <w:t>ikimas (</w:t>
      </w:r>
      <w:proofErr w:type="spellStart"/>
      <w:r w:rsidR="008744EB">
        <w:rPr>
          <w:snapToGrid/>
          <w:color w:val="000000"/>
          <w:szCs w:val="22"/>
          <w:lang w:val="lt-LT"/>
        </w:rPr>
        <w:t>kreatinino</w:t>
      </w:r>
      <w:proofErr w:type="spellEnd"/>
      <w:r w:rsidR="008744EB">
        <w:rPr>
          <w:snapToGrid/>
          <w:color w:val="000000"/>
          <w:szCs w:val="22"/>
          <w:lang w:val="lt-LT"/>
        </w:rPr>
        <w:t xml:space="preserve"> klirensas 20</w:t>
      </w:r>
      <w:r w:rsidR="008744EB">
        <w:rPr>
          <w:snapToGrid/>
          <w:color w:val="000000"/>
          <w:szCs w:val="22"/>
          <w:lang w:val="lt-LT"/>
        </w:rPr>
        <w:noBreakHyphen/>
      </w:r>
      <w:r w:rsidRPr="008744EB">
        <w:rPr>
          <w:snapToGrid/>
          <w:color w:val="000000"/>
          <w:szCs w:val="22"/>
          <w:lang w:val="lt-LT"/>
        </w:rPr>
        <w:t>5</w:t>
      </w:r>
      <w:r w:rsidR="00133CFF" w:rsidRPr="008744EB">
        <w:rPr>
          <w:snapToGrid/>
          <w:color w:val="000000"/>
          <w:szCs w:val="22"/>
          <w:lang w:val="lt-LT"/>
        </w:rPr>
        <w:t> ml</w:t>
      </w:r>
      <w:r w:rsidRPr="008744EB">
        <w:rPr>
          <w:snapToGrid/>
          <w:color w:val="000000"/>
          <w:szCs w:val="22"/>
          <w:lang w:val="lt-LT"/>
        </w:rPr>
        <w:t>/min.), pakanka vartoti 10</w:t>
      </w:r>
      <w:r w:rsidR="008744EB">
        <w:rPr>
          <w:snapToGrid/>
          <w:color w:val="000000"/>
          <w:szCs w:val="22"/>
          <w:lang w:val="lt-LT"/>
        </w:rPr>
        <w:t> </w:t>
      </w:r>
      <w:r w:rsidRPr="008744EB">
        <w:rPr>
          <w:snapToGrid/>
          <w:color w:val="000000"/>
          <w:szCs w:val="22"/>
          <w:lang w:val="lt-LT"/>
        </w:rPr>
        <w:t>% įprastos paros dozės, kuri vartojama kas 24</w:t>
      </w:r>
      <w:r w:rsidR="00106D27" w:rsidRPr="008744EB">
        <w:rPr>
          <w:snapToGrid/>
          <w:color w:val="000000"/>
          <w:szCs w:val="22"/>
          <w:lang w:val="lt-LT"/>
        </w:rPr>
        <w:t> val.</w:t>
      </w:r>
    </w:p>
    <w:p w14:paraId="59A52DC4" w14:textId="77777777" w:rsidR="00E2517C" w:rsidRPr="00CA1CAA" w:rsidRDefault="002A5291" w:rsidP="002A5291">
      <w:pPr>
        <w:tabs>
          <w:tab w:val="clear" w:pos="567"/>
        </w:tabs>
        <w:autoSpaceDE w:val="0"/>
        <w:autoSpaceDN w:val="0"/>
        <w:adjustRightInd w:val="0"/>
        <w:spacing w:line="240" w:lineRule="auto"/>
        <w:rPr>
          <w:snapToGrid/>
          <w:color w:val="000000"/>
          <w:szCs w:val="22"/>
          <w:lang w:val="lt-LT"/>
        </w:rPr>
      </w:pPr>
      <w:r w:rsidRPr="00E24EE7">
        <w:rPr>
          <w:snapToGrid/>
          <w:color w:val="000000"/>
          <w:szCs w:val="22"/>
          <w:lang w:val="lt-LT"/>
        </w:rPr>
        <w:t>Visos šios gairės taikomos po to, kai pavartojama pradinė dozė. Taip pat žr.</w:t>
      </w:r>
      <w:r w:rsidR="00E2517C" w:rsidRPr="00E24EE7">
        <w:rPr>
          <w:snapToGrid/>
          <w:color w:val="000000"/>
          <w:szCs w:val="22"/>
          <w:lang w:val="lt-LT"/>
        </w:rPr>
        <w:t xml:space="preserve"> 4.4</w:t>
      </w:r>
      <w:r w:rsidRPr="00CA1CAA">
        <w:rPr>
          <w:snapToGrid/>
          <w:color w:val="000000"/>
          <w:szCs w:val="22"/>
          <w:lang w:val="lt-LT"/>
        </w:rPr>
        <w:t xml:space="preserve"> skyrių</w:t>
      </w:r>
      <w:r w:rsidR="000B451B" w:rsidRPr="00CA1CAA">
        <w:rPr>
          <w:snapToGrid/>
          <w:color w:val="000000"/>
          <w:szCs w:val="22"/>
          <w:lang w:val="lt-LT"/>
        </w:rPr>
        <w:t>.</w:t>
      </w:r>
    </w:p>
    <w:p w14:paraId="30D99C75" w14:textId="77777777" w:rsidR="00E2517C" w:rsidRPr="000E4EF8" w:rsidRDefault="00E2517C" w:rsidP="00E2517C">
      <w:pPr>
        <w:tabs>
          <w:tab w:val="clear" w:pos="567"/>
        </w:tabs>
        <w:autoSpaceDE w:val="0"/>
        <w:autoSpaceDN w:val="0"/>
        <w:adjustRightInd w:val="0"/>
        <w:spacing w:line="240" w:lineRule="auto"/>
        <w:rPr>
          <w:snapToGrid/>
          <w:color w:val="000000"/>
          <w:szCs w:val="22"/>
          <w:lang w:val="lt-LT"/>
        </w:rPr>
      </w:pPr>
    </w:p>
    <w:p w14:paraId="27540FB2" w14:textId="0FDF621B" w:rsidR="00E2517C" w:rsidRPr="004A32A0" w:rsidRDefault="00B36082" w:rsidP="00E2517C">
      <w:pPr>
        <w:tabs>
          <w:tab w:val="clear" w:pos="567"/>
        </w:tabs>
        <w:autoSpaceDE w:val="0"/>
        <w:autoSpaceDN w:val="0"/>
        <w:adjustRightInd w:val="0"/>
        <w:spacing w:line="240" w:lineRule="auto"/>
        <w:rPr>
          <w:b/>
          <w:bCs/>
          <w:i/>
          <w:iCs/>
          <w:snapToGrid/>
          <w:color w:val="000000"/>
          <w:szCs w:val="22"/>
          <w:lang w:val="lt-LT"/>
        </w:rPr>
      </w:pPr>
      <w:r w:rsidRPr="000E4EF8">
        <w:rPr>
          <w:b/>
          <w:bCs/>
          <w:i/>
          <w:iCs/>
          <w:snapToGrid/>
          <w:color w:val="000000"/>
          <w:szCs w:val="22"/>
          <w:lang w:val="lt-LT"/>
        </w:rPr>
        <w:t>Senyvi</w:t>
      </w:r>
      <w:r w:rsidRPr="004A32A0">
        <w:rPr>
          <w:b/>
          <w:bCs/>
          <w:i/>
          <w:iCs/>
          <w:snapToGrid/>
          <w:color w:val="000000"/>
          <w:szCs w:val="22"/>
          <w:lang w:val="lt-LT"/>
        </w:rPr>
        <w:t xml:space="preserve"> pacienta</w:t>
      </w:r>
      <w:r w:rsidR="00EE6EDB" w:rsidRPr="004A32A0">
        <w:rPr>
          <w:b/>
          <w:bCs/>
          <w:i/>
          <w:iCs/>
          <w:snapToGrid/>
          <w:color w:val="000000"/>
          <w:szCs w:val="22"/>
          <w:lang w:val="lt-LT"/>
        </w:rPr>
        <w:t>i</w:t>
      </w:r>
    </w:p>
    <w:p w14:paraId="5EEAD550" w14:textId="77777777" w:rsidR="00E2517C" w:rsidRPr="004A32A0" w:rsidRDefault="00E2517C" w:rsidP="00E2517C">
      <w:pPr>
        <w:tabs>
          <w:tab w:val="clear" w:pos="567"/>
        </w:tabs>
        <w:autoSpaceDE w:val="0"/>
        <w:autoSpaceDN w:val="0"/>
        <w:adjustRightInd w:val="0"/>
        <w:spacing w:line="240" w:lineRule="auto"/>
        <w:rPr>
          <w:snapToGrid/>
          <w:color w:val="000000"/>
          <w:szCs w:val="22"/>
          <w:lang w:val="lt-LT"/>
        </w:rPr>
      </w:pPr>
    </w:p>
    <w:p w14:paraId="720639FF" w14:textId="77777777" w:rsidR="002A5291" w:rsidRPr="004A32A0" w:rsidRDefault="002A5291" w:rsidP="00E2517C">
      <w:pPr>
        <w:tabs>
          <w:tab w:val="clear" w:pos="567"/>
        </w:tabs>
        <w:autoSpaceDE w:val="0"/>
        <w:autoSpaceDN w:val="0"/>
        <w:adjustRightInd w:val="0"/>
        <w:spacing w:line="240" w:lineRule="auto"/>
        <w:rPr>
          <w:snapToGrid/>
          <w:color w:val="000000"/>
          <w:szCs w:val="22"/>
          <w:lang w:val="lt-LT"/>
        </w:rPr>
      </w:pPr>
      <w:r w:rsidRPr="004A32A0">
        <w:rPr>
          <w:snapToGrid/>
          <w:color w:val="000000"/>
          <w:szCs w:val="22"/>
          <w:lang w:val="lt-LT"/>
        </w:rPr>
        <w:t>Jei inkstų funkcija normali, senyviems pacientams dozės koreguoti nereikia.</w:t>
      </w:r>
    </w:p>
    <w:p w14:paraId="73EBE6F7" w14:textId="77777777" w:rsidR="00E2517C" w:rsidRPr="004A32A0" w:rsidRDefault="00E2517C" w:rsidP="00E2517C">
      <w:pPr>
        <w:tabs>
          <w:tab w:val="clear" w:pos="567"/>
        </w:tabs>
        <w:autoSpaceDE w:val="0"/>
        <w:autoSpaceDN w:val="0"/>
        <w:adjustRightInd w:val="0"/>
        <w:spacing w:line="240" w:lineRule="auto"/>
        <w:rPr>
          <w:snapToGrid/>
          <w:color w:val="000000"/>
          <w:szCs w:val="22"/>
          <w:lang w:val="lt-LT"/>
        </w:rPr>
      </w:pPr>
    </w:p>
    <w:p w14:paraId="3C089155" w14:textId="77777777" w:rsidR="00E2517C" w:rsidRPr="004A32A0" w:rsidRDefault="00B36082" w:rsidP="00E2517C">
      <w:pPr>
        <w:tabs>
          <w:tab w:val="clear" w:pos="567"/>
        </w:tabs>
        <w:autoSpaceDE w:val="0"/>
        <w:autoSpaceDN w:val="0"/>
        <w:adjustRightInd w:val="0"/>
        <w:spacing w:line="240" w:lineRule="auto"/>
        <w:rPr>
          <w:snapToGrid/>
          <w:color w:val="000000"/>
          <w:szCs w:val="22"/>
          <w:lang w:val="lt-LT"/>
        </w:rPr>
      </w:pPr>
      <w:r w:rsidRPr="004A32A0">
        <w:rPr>
          <w:b/>
          <w:bCs/>
          <w:snapToGrid/>
          <w:color w:val="000000"/>
          <w:szCs w:val="22"/>
          <w:lang w:val="lt-LT"/>
        </w:rPr>
        <w:t>Gydymo trukmė</w:t>
      </w:r>
    </w:p>
    <w:p w14:paraId="2FBC509B" w14:textId="77777777" w:rsidR="00E2517C" w:rsidRPr="0007446C" w:rsidRDefault="00B36082" w:rsidP="00E2517C">
      <w:pPr>
        <w:tabs>
          <w:tab w:val="clear" w:pos="567"/>
        </w:tabs>
        <w:spacing w:line="240" w:lineRule="auto"/>
        <w:rPr>
          <w:snapToGrid/>
          <w:color w:val="000000"/>
          <w:szCs w:val="22"/>
          <w:lang w:val="lt-LT"/>
        </w:rPr>
      </w:pPr>
      <w:r w:rsidRPr="004A32A0">
        <w:rPr>
          <w:snapToGrid/>
          <w:color w:val="000000"/>
          <w:szCs w:val="22"/>
          <w:lang w:val="lt-LT"/>
        </w:rPr>
        <w:t>Gydymo trukmė priklauso nuo ligos eigos</w:t>
      </w:r>
      <w:r w:rsidR="00D607A9" w:rsidRPr="004A32A0">
        <w:rPr>
          <w:snapToGrid/>
          <w:color w:val="000000"/>
          <w:szCs w:val="22"/>
          <w:lang w:val="lt-LT"/>
        </w:rPr>
        <w:t>.</w:t>
      </w:r>
    </w:p>
    <w:p w14:paraId="666D2545" w14:textId="77777777" w:rsidR="00E2517C" w:rsidRPr="0007446C" w:rsidRDefault="00E2517C" w:rsidP="00E2517C">
      <w:pPr>
        <w:tabs>
          <w:tab w:val="clear" w:pos="567"/>
        </w:tabs>
        <w:spacing w:line="240" w:lineRule="auto"/>
        <w:rPr>
          <w:snapToGrid/>
          <w:color w:val="000000"/>
          <w:szCs w:val="22"/>
          <w:u w:val="single"/>
          <w:lang w:val="lt-LT"/>
        </w:rPr>
      </w:pPr>
    </w:p>
    <w:p w14:paraId="043BB58A" w14:textId="77777777" w:rsidR="00E2517C" w:rsidRPr="0007446C" w:rsidRDefault="00B36082" w:rsidP="00E2517C">
      <w:pPr>
        <w:tabs>
          <w:tab w:val="clear" w:pos="567"/>
        </w:tabs>
        <w:spacing w:line="240" w:lineRule="auto"/>
        <w:rPr>
          <w:snapToGrid/>
          <w:color w:val="000000"/>
          <w:szCs w:val="22"/>
          <w:u w:val="single"/>
          <w:lang w:val="lt-LT"/>
        </w:rPr>
      </w:pPr>
      <w:r w:rsidRPr="0007446C">
        <w:rPr>
          <w:snapToGrid/>
          <w:color w:val="000000"/>
          <w:szCs w:val="22"/>
          <w:u w:val="single"/>
          <w:lang w:val="lt-LT"/>
        </w:rPr>
        <w:t>Vartojimo metodas</w:t>
      </w:r>
    </w:p>
    <w:p w14:paraId="01B03113" w14:textId="54352564" w:rsidR="00E2517C" w:rsidRPr="004A32A0" w:rsidRDefault="00E2517C" w:rsidP="00E2517C">
      <w:pPr>
        <w:tabs>
          <w:tab w:val="clear" w:pos="567"/>
        </w:tabs>
        <w:spacing w:line="240" w:lineRule="auto"/>
        <w:rPr>
          <w:b/>
          <w:color w:val="000000"/>
          <w:lang w:val="lt-LT"/>
        </w:rPr>
      </w:pPr>
    </w:p>
    <w:p w14:paraId="3426BA42" w14:textId="77777777" w:rsidR="00E2517C" w:rsidRPr="0007446C" w:rsidRDefault="00E2517C" w:rsidP="00981A15">
      <w:pPr>
        <w:tabs>
          <w:tab w:val="clear" w:pos="567"/>
        </w:tabs>
        <w:spacing w:line="240" w:lineRule="auto"/>
        <w:rPr>
          <w:snapToGrid/>
          <w:color w:val="000000"/>
          <w:szCs w:val="22"/>
          <w:lang w:val="lt-LT"/>
        </w:rPr>
      </w:pPr>
      <w:proofErr w:type="spellStart"/>
      <w:r w:rsidRPr="0007446C">
        <w:rPr>
          <w:snapToGrid/>
          <w:color w:val="000000"/>
          <w:szCs w:val="22"/>
          <w:highlight w:val="lightGray"/>
          <w:lang w:val="lt-LT"/>
        </w:rPr>
        <w:t>Cefazolin</w:t>
      </w:r>
      <w:proofErr w:type="spellEnd"/>
      <w:r w:rsidRPr="0007446C">
        <w:rPr>
          <w:snapToGrid/>
          <w:color w:val="000000"/>
          <w:szCs w:val="22"/>
          <w:highlight w:val="lightGray"/>
          <w:lang w:val="lt-LT"/>
        </w:rPr>
        <w:t xml:space="preserve"> </w:t>
      </w:r>
      <w:proofErr w:type="spellStart"/>
      <w:r w:rsidRPr="0007446C">
        <w:rPr>
          <w:snapToGrid/>
          <w:color w:val="000000"/>
          <w:szCs w:val="22"/>
          <w:highlight w:val="lightGray"/>
          <w:lang w:val="lt-LT"/>
        </w:rPr>
        <w:t>Hospira</w:t>
      </w:r>
      <w:proofErr w:type="spellEnd"/>
      <w:r w:rsidRPr="0007446C">
        <w:rPr>
          <w:snapToGrid/>
          <w:color w:val="000000"/>
          <w:szCs w:val="22"/>
          <w:highlight w:val="lightGray"/>
          <w:lang w:val="lt-LT"/>
        </w:rPr>
        <w:t xml:space="preserve"> 1</w:t>
      </w:r>
      <w:r w:rsidR="00106D27" w:rsidRPr="0007446C">
        <w:rPr>
          <w:snapToGrid/>
          <w:color w:val="000000"/>
          <w:szCs w:val="22"/>
          <w:highlight w:val="lightGray"/>
          <w:lang w:val="lt-LT"/>
        </w:rPr>
        <w:t xml:space="preserve"> g </w:t>
      </w:r>
      <w:r w:rsidR="00981A15" w:rsidRPr="0007446C">
        <w:rPr>
          <w:snapToGrid/>
          <w:color w:val="000000"/>
          <w:szCs w:val="22"/>
          <w:highlight w:val="lightGray"/>
          <w:lang w:val="lt-LT"/>
        </w:rPr>
        <w:t xml:space="preserve">miltelių injekciniam </w:t>
      </w:r>
      <w:r w:rsidR="00EE6EDB" w:rsidRPr="0007446C">
        <w:rPr>
          <w:snapToGrid/>
          <w:color w:val="000000"/>
          <w:szCs w:val="22"/>
          <w:highlight w:val="lightGray"/>
          <w:lang w:val="lt-LT"/>
        </w:rPr>
        <w:t xml:space="preserve">ar infuziniam </w:t>
      </w:r>
      <w:r w:rsidR="00981A15" w:rsidRPr="0007446C">
        <w:rPr>
          <w:snapToGrid/>
          <w:color w:val="000000"/>
          <w:szCs w:val="22"/>
          <w:highlight w:val="lightGray"/>
          <w:lang w:val="lt-LT"/>
        </w:rPr>
        <w:t xml:space="preserve">tirpalui galima leisti giliai į raumenis, lėtai į veną arba lėtai </w:t>
      </w:r>
      <w:proofErr w:type="spellStart"/>
      <w:r w:rsidR="00981A15" w:rsidRPr="0007446C">
        <w:rPr>
          <w:snapToGrid/>
          <w:color w:val="000000"/>
          <w:szCs w:val="22"/>
          <w:highlight w:val="lightGray"/>
          <w:lang w:val="lt-LT"/>
        </w:rPr>
        <w:t>infuzuoti</w:t>
      </w:r>
      <w:proofErr w:type="spellEnd"/>
      <w:r w:rsidR="00981A15" w:rsidRPr="0007446C">
        <w:rPr>
          <w:snapToGrid/>
          <w:color w:val="000000"/>
          <w:szCs w:val="22"/>
          <w:highlight w:val="lightGray"/>
          <w:lang w:val="lt-LT"/>
        </w:rPr>
        <w:t xml:space="preserve"> į veną</w:t>
      </w:r>
      <w:r w:rsidRPr="0007446C">
        <w:rPr>
          <w:snapToGrid/>
          <w:color w:val="000000"/>
          <w:szCs w:val="22"/>
          <w:highlight w:val="lightGray"/>
          <w:lang w:val="lt-LT"/>
        </w:rPr>
        <w:t>.</w:t>
      </w:r>
    </w:p>
    <w:p w14:paraId="4CC456C9" w14:textId="77777777" w:rsidR="00E2517C" w:rsidRPr="0007446C" w:rsidRDefault="00E2517C" w:rsidP="00981A15">
      <w:pPr>
        <w:tabs>
          <w:tab w:val="clear" w:pos="567"/>
        </w:tabs>
        <w:spacing w:line="240" w:lineRule="auto"/>
        <w:rPr>
          <w:snapToGrid/>
          <w:color w:val="000000"/>
          <w:szCs w:val="22"/>
          <w:lang w:val="lt-LT"/>
        </w:rPr>
      </w:pPr>
      <w:proofErr w:type="spellStart"/>
      <w:r w:rsidRPr="0007446C">
        <w:rPr>
          <w:snapToGrid/>
          <w:color w:val="000000"/>
          <w:szCs w:val="22"/>
          <w:highlight w:val="lightGray"/>
          <w:lang w:val="lt-LT"/>
        </w:rPr>
        <w:t>Cefazolin</w:t>
      </w:r>
      <w:proofErr w:type="spellEnd"/>
      <w:r w:rsidRPr="0007446C">
        <w:rPr>
          <w:snapToGrid/>
          <w:color w:val="000000"/>
          <w:szCs w:val="22"/>
          <w:highlight w:val="lightGray"/>
          <w:lang w:val="lt-LT"/>
        </w:rPr>
        <w:t xml:space="preserve"> </w:t>
      </w:r>
      <w:proofErr w:type="spellStart"/>
      <w:r w:rsidRPr="0007446C">
        <w:rPr>
          <w:snapToGrid/>
          <w:color w:val="000000"/>
          <w:szCs w:val="22"/>
          <w:highlight w:val="lightGray"/>
          <w:lang w:val="lt-LT"/>
        </w:rPr>
        <w:t>Hospira</w:t>
      </w:r>
      <w:proofErr w:type="spellEnd"/>
      <w:r w:rsidRPr="0007446C">
        <w:rPr>
          <w:snapToGrid/>
          <w:color w:val="000000"/>
          <w:szCs w:val="22"/>
          <w:highlight w:val="lightGray"/>
          <w:lang w:val="lt-LT"/>
        </w:rPr>
        <w:t xml:space="preserve"> 2</w:t>
      </w:r>
      <w:r w:rsidR="00106D27" w:rsidRPr="0007446C">
        <w:rPr>
          <w:snapToGrid/>
          <w:color w:val="000000"/>
          <w:szCs w:val="22"/>
          <w:highlight w:val="lightGray"/>
          <w:lang w:val="lt-LT"/>
        </w:rPr>
        <w:t xml:space="preserve"> g </w:t>
      </w:r>
      <w:r w:rsidR="00981A15" w:rsidRPr="0007446C">
        <w:rPr>
          <w:snapToGrid/>
          <w:color w:val="000000"/>
          <w:szCs w:val="22"/>
          <w:highlight w:val="lightGray"/>
          <w:lang w:val="lt-LT"/>
        </w:rPr>
        <w:t>miltelių injekciniam</w:t>
      </w:r>
      <w:r w:rsidR="00EE6EDB" w:rsidRPr="0007446C">
        <w:rPr>
          <w:snapToGrid/>
          <w:color w:val="000000"/>
          <w:szCs w:val="22"/>
          <w:highlight w:val="lightGray"/>
          <w:lang w:val="lt-LT"/>
        </w:rPr>
        <w:t xml:space="preserve"> ar infuziniam</w:t>
      </w:r>
      <w:r w:rsidR="00981A15" w:rsidRPr="0007446C">
        <w:rPr>
          <w:snapToGrid/>
          <w:color w:val="000000"/>
          <w:szCs w:val="22"/>
          <w:highlight w:val="lightGray"/>
          <w:lang w:val="lt-LT"/>
        </w:rPr>
        <w:t xml:space="preserve"> tirpalui galima lėtai leisti arba </w:t>
      </w:r>
      <w:proofErr w:type="spellStart"/>
      <w:r w:rsidR="00981A15" w:rsidRPr="0007446C">
        <w:rPr>
          <w:snapToGrid/>
          <w:color w:val="000000"/>
          <w:szCs w:val="22"/>
          <w:highlight w:val="lightGray"/>
          <w:lang w:val="lt-LT"/>
        </w:rPr>
        <w:t>infuzuoti</w:t>
      </w:r>
      <w:proofErr w:type="spellEnd"/>
      <w:r w:rsidR="00981A15" w:rsidRPr="0007446C">
        <w:rPr>
          <w:snapToGrid/>
          <w:color w:val="000000"/>
          <w:szCs w:val="22"/>
          <w:highlight w:val="lightGray"/>
          <w:lang w:val="lt-LT"/>
        </w:rPr>
        <w:t xml:space="preserve"> į veną</w:t>
      </w:r>
      <w:r w:rsidRPr="0007446C">
        <w:rPr>
          <w:snapToGrid/>
          <w:color w:val="000000"/>
          <w:szCs w:val="22"/>
          <w:lang w:val="lt-LT"/>
        </w:rPr>
        <w:t>.</w:t>
      </w:r>
    </w:p>
    <w:p w14:paraId="23422A93" w14:textId="77777777" w:rsidR="00E2517C" w:rsidRPr="0007446C" w:rsidRDefault="00E2517C" w:rsidP="00E2517C">
      <w:pPr>
        <w:tabs>
          <w:tab w:val="clear" w:pos="567"/>
        </w:tabs>
        <w:spacing w:line="240" w:lineRule="auto"/>
        <w:rPr>
          <w:snapToGrid/>
          <w:color w:val="000000"/>
          <w:szCs w:val="22"/>
          <w:lang w:val="lt-LT"/>
        </w:rPr>
      </w:pPr>
    </w:p>
    <w:p w14:paraId="3C67FCCE" w14:textId="77777777" w:rsidR="001309E7" w:rsidRPr="0007446C" w:rsidRDefault="001309E7" w:rsidP="001309E7">
      <w:pPr>
        <w:rPr>
          <w:color w:val="000000"/>
          <w:szCs w:val="22"/>
          <w:lang w:val="lt-LT"/>
        </w:rPr>
      </w:pPr>
      <w:r w:rsidRPr="0007446C">
        <w:rPr>
          <w:color w:val="000000"/>
          <w:szCs w:val="22"/>
          <w:lang w:val="lt-LT"/>
        </w:rPr>
        <w:lastRenderedPageBreak/>
        <w:t xml:space="preserve">Vaistinio preparato </w:t>
      </w:r>
      <w:r w:rsidR="00F34163" w:rsidRPr="0007446C">
        <w:rPr>
          <w:color w:val="000000"/>
          <w:szCs w:val="22"/>
          <w:lang w:val="lt-LT"/>
        </w:rPr>
        <w:t>ruošimo prieš va</w:t>
      </w:r>
      <w:r w:rsidRPr="0007446C">
        <w:rPr>
          <w:color w:val="000000"/>
          <w:szCs w:val="22"/>
          <w:lang w:val="lt-LT"/>
        </w:rPr>
        <w:t xml:space="preserve">rtojant instrukcija pateikiama </w:t>
      </w:r>
      <w:r w:rsidR="00F34163" w:rsidRPr="0007446C">
        <w:rPr>
          <w:color w:val="000000"/>
          <w:szCs w:val="22"/>
          <w:lang w:val="lt-LT"/>
        </w:rPr>
        <w:t>6.6</w:t>
      </w:r>
      <w:r w:rsidRPr="0007446C">
        <w:rPr>
          <w:color w:val="000000"/>
          <w:szCs w:val="22"/>
          <w:lang w:val="lt-LT"/>
        </w:rPr>
        <w:t> skyriuje</w:t>
      </w:r>
      <w:r w:rsidR="00021D3C" w:rsidRPr="0007446C">
        <w:rPr>
          <w:color w:val="000000"/>
          <w:szCs w:val="22"/>
          <w:lang w:val="lt-LT"/>
        </w:rPr>
        <w:t>.</w:t>
      </w:r>
    </w:p>
    <w:p w14:paraId="7C5A3589" w14:textId="77777777" w:rsidR="00F34163" w:rsidRPr="0007446C" w:rsidRDefault="00F34163" w:rsidP="00F34163">
      <w:pPr>
        <w:rPr>
          <w:color w:val="000000"/>
          <w:szCs w:val="22"/>
          <w:lang w:val="lt-LT"/>
        </w:rPr>
      </w:pPr>
    </w:p>
    <w:p w14:paraId="2BC4CCA5" w14:textId="77777777" w:rsidR="00F34163" w:rsidRPr="0007446C" w:rsidRDefault="00F34163" w:rsidP="00F34163">
      <w:pPr>
        <w:pStyle w:val="Antrat4"/>
        <w:rPr>
          <w:rFonts w:ascii="Times New Roman" w:hAnsi="Times New Roman"/>
          <w:color w:val="000000"/>
          <w:sz w:val="22"/>
          <w:szCs w:val="22"/>
          <w:lang w:val="lt-LT"/>
        </w:rPr>
      </w:pPr>
      <w:r w:rsidRPr="0007446C">
        <w:rPr>
          <w:rFonts w:ascii="Times New Roman" w:hAnsi="Times New Roman"/>
          <w:color w:val="000000"/>
          <w:sz w:val="22"/>
          <w:szCs w:val="22"/>
          <w:lang w:val="lt-LT"/>
        </w:rPr>
        <w:t>4.3</w:t>
      </w:r>
      <w:r w:rsidRPr="0007446C">
        <w:rPr>
          <w:rFonts w:ascii="Times New Roman" w:hAnsi="Times New Roman"/>
          <w:color w:val="000000"/>
          <w:sz w:val="22"/>
          <w:szCs w:val="22"/>
          <w:lang w:val="lt-LT"/>
        </w:rPr>
        <w:tab/>
        <w:t>Kontraindikacijos</w:t>
      </w:r>
    </w:p>
    <w:p w14:paraId="37EBA3CB" w14:textId="77777777" w:rsidR="00F34163" w:rsidRPr="0007446C" w:rsidRDefault="00F34163" w:rsidP="00F34163">
      <w:pPr>
        <w:rPr>
          <w:color w:val="000000"/>
          <w:szCs w:val="22"/>
          <w:lang w:val="lt-LT"/>
        </w:rPr>
      </w:pPr>
    </w:p>
    <w:p w14:paraId="65F77205" w14:textId="77777777" w:rsidR="00A21F2F" w:rsidRPr="0007446C" w:rsidRDefault="00F34163" w:rsidP="00A21F2F">
      <w:pPr>
        <w:rPr>
          <w:color w:val="000000"/>
          <w:szCs w:val="22"/>
          <w:lang w:val="lt-LT"/>
        </w:rPr>
      </w:pPr>
      <w:r w:rsidRPr="0007446C">
        <w:rPr>
          <w:color w:val="000000"/>
          <w:szCs w:val="22"/>
          <w:lang w:val="lt-LT"/>
        </w:rPr>
        <w:t xml:space="preserve">Padidėjęs jautrumas </w:t>
      </w:r>
      <w:proofErr w:type="spellStart"/>
      <w:r w:rsidR="00A21F2F" w:rsidRPr="0007446C">
        <w:rPr>
          <w:color w:val="000000"/>
          <w:szCs w:val="22"/>
          <w:lang w:val="lt-LT"/>
        </w:rPr>
        <w:t>cefazolinui</w:t>
      </w:r>
      <w:proofErr w:type="spellEnd"/>
      <w:r w:rsidRPr="0007446C">
        <w:rPr>
          <w:color w:val="000000"/>
          <w:szCs w:val="22"/>
          <w:lang w:val="lt-LT"/>
        </w:rPr>
        <w:t xml:space="preserve"> arba bet kuriai 6.1 skyriuje nurodytai pagalbinei medžiagai</w:t>
      </w:r>
      <w:r w:rsidR="00A21F2F" w:rsidRPr="0007446C">
        <w:rPr>
          <w:color w:val="000000"/>
          <w:szCs w:val="22"/>
          <w:lang w:val="lt-LT"/>
        </w:rPr>
        <w:t>.</w:t>
      </w:r>
    </w:p>
    <w:p w14:paraId="60DE0A66" w14:textId="77777777" w:rsidR="00A21F2F" w:rsidRPr="0007446C" w:rsidRDefault="00A21F2F" w:rsidP="00A21F2F">
      <w:pPr>
        <w:rPr>
          <w:color w:val="000000"/>
          <w:szCs w:val="22"/>
          <w:lang w:val="lt-LT"/>
        </w:rPr>
      </w:pPr>
      <w:r w:rsidRPr="0007446C">
        <w:rPr>
          <w:color w:val="000000"/>
          <w:szCs w:val="22"/>
          <w:lang w:val="lt-LT"/>
        </w:rPr>
        <w:t xml:space="preserve">Buvęs </w:t>
      </w:r>
      <w:r w:rsidR="00027335" w:rsidRPr="0007446C">
        <w:rPr>
          <w:color w:val="000000"/>
          <w:szCs w:val="22"/>
          <w:lang w:val="lt-LT"/>
        </w:rPr>
        <w:t xml:space="preserve">sunkus </w:t>
      </w:r>
      <w:r w:rsidRPr="0007446C">
        <w:rPr>
          <w:color w:val="000000"/>
          <w:szCs w:val="22"/>
          <w:lang w:val="lt-LT"/>
        </w:rPr>
        <w:t>padidėjęs jautrumas (pvz., anafilaksinė reakcija) bet kokiam kitokiam beta-</w:t>
      </w:r>
      <w:proofErr w:type="spellStart"/>
      <w:r w:rsidRPr="0007446C">
        <w:rPr>
          <w:color w:val="000000"/>
          <w:szCs w:val="22"/>
          <w:lang w:val="lt-LT"/>
        </w:rPr>
        <w:t>laktaminiam</w:t>
      </w:r>
      <w:proofErr w:type="spellEnd"/>
      <w:r w:rsidRPr="0007446C">
        <w:rPr>
          <w:color w:val="000000"/>
          <w:szCs w:val="22"/>
          <w:lang w:val="lt-LT"/>
        </w:rPr>
        <w:t xml:space="preserve"> antibakteriniam preparatui (penicilinams, </w:t>
      </w:r>
      <w:proofErr w:type="spellStart"/>
      <w:r w:rsidRPr="0007446C">
        <w:rPr>
          <w:color w:val="000000"/>
          <w:szCs w:val="22"/>
          <w:lang w:val="lt-LT"/>
        </w:rPr>
        <w:t>monobaktamams</w:t>
      </w:r>
      <w:proofErr w:type="spellEnd"/>
      <w:r w:rsidRPr="0007446C">
        <w:rPr>
          <w:color w:val="000000"/>
          <w:szCs w:val="22"/>
          <w:lang w:val="lt-LT"/>
        </w:rPr>
        <w:t xml:space="preserve"> ir </w:t>
      </w:r>
      <w:proofErr w:type="spellStart"/>
      <w:r w:rsidRPr="0007446C">
        <w:rPr>
          <w:color w:val="000000"/>
          <w:szCs w:val="22"/>
          <w:lang w:val="lt-LT"/>
        </w:rPr>
        <w:t>karbapenemams</w:t>
      </w:r>
      <w:proofErr w:type="spellEnd"/>
      <w:r w:rsidRPr="0007446C">
        <w:rPr>
          <w:color w:val="000000"/>
          <w:szCs w:val="22"/>
          <w:lang w:val="lt-LT"/>
        </w:rPr>
        <w:t>).</w:t>
      </w:r>
    </w:p>
    <w:p w14:paraId="4141CA10" w14:textId="77777777" w:rsidR="00A21F2F" w:rsidRPr="0007446C" w:rsidRDefault="00A21F2F" w:rsidP="00F34163">
      <w:pPr>
        <w:rPr>
          <w:color w:val="000000"/>
          <w:szCs w:val="22"/>
          <w:lang w:val="lt-LT"/>
        </w:rPr>
      </w:pPr>
    </w:p>
    <w:p w14:paraId="13F1ADF1" w14:textId="77777777" w:rsidR="00F34163" w:rsidRPr="0007446C" w:rsidRDefault="00F34163" w:rsidP="00F34163">
      <w:pPr>
        <w:pStyle w:val="Antrat4"/>
        <w:rPr>
          <w:rFonts w:ascii="Times New Roman" w:hAnsi="Times New Roman"/>
          <w:color w:val="000000"/>
          <w:sz w:val="22"/>
          <w:szCs w:val="22"/>
          <w:lang w:val="lt-LT"/>
        </w:rPr>
      </w:pPr>
      <w:r w:rsidRPr="0007446C">
        <w:rPr>
          <w:rFonts w:ascii="Times New Roman" w:hAnsi="Times New Roman"/>
          <w:color w:val="000000"/>
          <w:sz w:val="22"/>
          <w:szCs w:val="22"/>
          <w:lang w:val="lt-LT"/>
        </w:rPr>
        <w:t>4.4</w:t>
      </w:r>
      <w:r w:rsidRPr="0007446C">
        <w:rPr>
          <w:rFonts w:ascii="Times New Roman" w:hAnsi="Times New Roman"/>
          <w:color w:val="000000"/>
          <w:sz w:val="22"/>
          <w:szCs w:val="22"/>
          <w:lang w:val="lt-LT"/>
        </w:rPr>
        <w:tab/>
        <w:t>Specialūs įspėjimai ir atsargumo priemonės</w:t>
      </w:r>
    </w:p>
    <w:p w14:paraId="39AAC022" w14:textId="77777777" w:rsidR="00F34163" w:rsidRPr="0007446C" w:rsidRDefault="00F34163" w:rsidP="00F34163">
      <w:pPr>
        <w:rPr>
          <w:color w:val="000000"/>
          <w:szCs w:val="22"/>
          <w:lang w:val="lt-LT"/>
        </w:rPr>
      </w:pPr>
    </w:p>
    <w:p w14:paraId="66999A10" w14:textId="77777777" w:rsidR="008F09CF" w:rsidRPr="0007446C" w:rsidRDefault="0055273D" w:rsidP="008F09CF">
      <w:pPr>
        <w:ind w:left="567" w:hanging="567"/>
        <w:rPr>
          <w:snapToGrid/>
          <w:color w:val="000000"/>
          <w:szCs w:val="22"/>
          <w:lang w:val="lt-LT"/>
        </w:rPr>
      </w:pPr>
      <w:r w:rsidRPr="0007446C">
        <w:rPr>
          <w:i/>
          <w:snapToGrid/>
          <w:color w:val="000000"/>
          <w:szCs w:val="22"/>
          <w:lang w:val="lt-LT"/>
        </w:rPr>
        <w:t>Padidėjęs ja</w:t>
      </w:r>
      <w:r w:rsidR="00860247" w:rsidRPr="0007446C">
        <w:rPr>
          <w:i/>
          <w:snapToGrid/>
          <w:color w:val="000000"/>
          <w:szCs w:val="22"/>
          <w:lang w:val="lt-LT"/>
        </w:rPr>
        <w:t>u</w:t>
      </w:r>
      <w:r w:rsidRPr="0007446C">
        <w:rPr>
          <w:i/>
          <w:snapToGrid/>
          <w:color w:val="000000"/>
          <w:szCs w:val="22"/>
          <w:lang w:val="lt-LT"/>
        </w:rPr>
        <w:t>trumas</w:t>
      </w:r>
    </w:p>
    <w:p w14:paraId="2DB83D1E" w14:textId="77777777" w:rsidR="00055E1B" w:rsidRPr="0007446C" w:rsidRDefault="00055E1B" w:rsidP="00BB29B6">
      <w:pPr>
        <w:tabs>
          <w:tab w:val="clear" w:pos="567"/>
          <w:tab w:val="left" w:pos="0"/>
        </w:tabs>
        <w:rPr>
          <w:snapToGrid/>
          <w:color w:val="000000"/>
          <w:szCs w:val="22"/>
          <w:lang w:val="lt-LT"/>
        </w:rPr>
      </w:pPr>
      <w:r w:rsidRPr="0007446C">
        <w:rPr>
          <w:snapToGrid/>
          <w:color w:val="000000"/>
          <w:szCs w:val="22"/>
          <w:lang w:val="lt-LT"/>
        </w:rPr>
        <w:t xml:space="preserve">Prieš pradedant gydymą, būtina </w:t>
      </w:r>
      <w:r w:rsidR="00BB29B6" w:rsidRPr="0007446C">
        <w:rPr>
          <w:snapToGrid/>
          <w:color w:val="000000"/>
          <w:szCs w:val="22"/>
          <w:lang w:val="lt-LT"/>
        </w:rPr>
        <w:t>patikrinti</w:t>
      </w:r>
      <w:r w:rsidRPr="0007446C">
        <w:rPr>
          <w:snapToGrid/>
          <w:color w:val="000000"/>
          <w:szCs w:val="22"/>
          <w:lang w:val="lt-LT"/>
        </w:rPr>
        <w:t xml:space="preserve">, </w:t>
      </w:r>
      <w:r w:rsidR="00BB29B6" w:rsidRPr="0007446C">
        <w:rPr>
          <w:snapToGrid/>
          <w:color w:val="000000"/>
          <w:szCs w:val="22"/>
          <w:lang w:val="lt-LT"/>
        </w:rPr>
        <w:t>ar</w:t>
      </w:r>
      <w:r w:rsidRPr="0007446C">
        <w:rPr>
          <w:snapToGrid/>
          <w:color w:val="000000"/>
          <w:szCs w:val="22"/>
          <w:lang w:val="lt-LT"/>
        </w:rPr>
        <w:t xml:space="preserve"> pacientui po </w:t>
      </w:r>
      <w:proofErr w:type="spellStart"/>
      <w:r w:rsidRPr="0007446C">
        <w:rPr>
          <w:snapToGrid/>
          <w:color w:val="000000"/>
          <w:szCs w:val="22"/>
          <w:lang w:val="lt-LT"/>
        </w:rPr>
        <w:t>cefalosporinų</w:t>
      </w:r>
      <w:proofErr w:type="spellEnd"/>
      <w:r w:rsidRPr="0007446C">
        <w:rPr>
          <w:snapToGrid/>
          <w:color w:val="000000"/>
          <w:szCs w:val="22"/>
          <w:lang w:val="lt-LT"/>
        </w:rPr>
        <w:t>, penicilinų ar kitokių vaistinių preparatų pavartojimo nebuvo pasireiškęs padidėjęs jautrumas.</w:t>
      </w:r>
    </w:p>
    <w:p w14:paraId="100D718E" w14:textId="77777777" w:rsidR="008F09CF" w:rsidRPr="0007446C" w:rsidRDefault="00BB29B6" w:rsidP="00BB29B6">
      <w:pPr>
        <w:tabs>
          <w:tab w:val="clear" w:pos="567"/>
          <w:tab w:val="left" w:pos="0"/>
        </w:tabs>
        <w:rPr>
          <w:snapToGrid/>
          <w:color w:val="000000"/>
          <w:szCs w:val="22"/>
          <w:lang w:val="lt-LT"/>
        </w:rPr>
      </w:pPr>
      <w:r w:rsidRPr="0007446C">
        <w:rPr>
          <w:snapToGrid/>
          <w:color w:val="000000"/>
          <w:szCs w:val="22"/>
          <w:lang w:val="lt-LT"/>
        </w:rPr>
        <w:t xml:space="preserve">Jei pacientui būdingas polinkis </w:t>
      </w:r>
      <w:r w:rsidR="00C75424" w:rsidRPr="0007446C">
        <w:rPr>
          <w:snapToGrid/>
          <w:color w:val="000000"/>
          <w:szCs w:val="22"/>
          <w:lang w:val="lt-LT"/>
        </w:rPr>
        <w:t>į</w:t>
      </w:r>
      <w:r w:rsidRPr="0007446C">
        <w:rPr>
          <w:snapToGrid/>
          <w:color w:val="000000"/>
          <w:szCs w:val="22"/>
          <w:lang w:val="lt-LT"/>
        </w:rPr>
        <w:t xml:space="preserve"> alergiją, </w:t>
      </w:r>
      <w:proofErr w:type="spellStart"/>
      <w:r w:rsidRPr="0007446C">
        <w:rPr>
          <w:snapToGrid/>
          <w:color w:val="000000"/>
          <w:szCs w:val="22"/>
          <w:lang w:val="lt-LT"/>
        </w:rPr>
        <w:t>cefazolino</w:t>
      </w:r>
      <w:proofErr w:type="spellEnd"/>
      <w:r w:rsidRPr="0007446C">
        <w:rPr>
          <w:snapToGrid/>
          <w:color w:val="000000"/>
          <w:szCs w:val="22"/>
          <w:lang w:val="lt-LT"/>
        </w:rPr>
        <w:t xml:space="preserve"> būtina vartoti atsargiai. Turima dokumentuotų duomenų apie kryžminį jautrumą tarp penicilinų ir </w:t>
      </w:r>
      <w:proofErr w:type="spellStart"/>
      <w:r w:rsidRPr="0007446C">
        <w:rPr>
          <w:snapToGrid/>
          <w:color w:val="000000"/>
          <w:szCs w:val="22"/>
          <w:lang w:val="lt-LT"/>
        </w:rPr>
        <w:t>cefalosporinų</w:t>
      </w:r>
      <w:proofErr w:type="spellEnd"/>
      <w:r w:rsidR="008F09CF" w:rsidRPr="0007446C">
        <w:rPr>
          <w:snapToGrid/>
          <w:color w:val="000000"/>
          <w:szCs w:val="22"/>
          <w:lang w:val="lt-LT"/>
        </w:rPr>
        <w:t>.</w:t>
      </w:r>
    </w:p>
    <w:p w14:paraId="6ECA1D44" w14:textId="77777777" w:rsidR="008F09CF" w:rsidRPr="0007446C" w:rsidRDefault="00523B02" w:rsidP="00523B02">
      <w:pPr>
        <w:widowControl w:val="0"/>
        <w:autoSpaceDE w:val="0"/>
        <w:autoSpaceDN w:val="0"/>
        <w:adjustRightInd w:val="0"/>
        <w:ind w:right="-40"/>
        <w:jc w:val="both"/>
        <w:rPr>
          <w:snapToGrid/>
          <w:color w:val="000000"/>
          <w:szCs w:val="22"/>
          <w:lang w:val="lt-LT"/>
        </w:rPr>
      </w:pPr>
      <w:r w:rsidRPr="0007446C">
        <w:rPr>
          <w:snapToGrid/>
          <w:color w:val="000000"/>
          <w:szCs w:val="22"/>
          <w:lang w:val="lt-LT"/>
        </w:rPr>
        <w:t>Kaip ir vartojant kitokių beta-</w:t>
      </w:r>
      <w:proofErr w:type="spellStart"/>
      <w:r w:rsidRPr="0007446C">
        <w:rPr>
          <w:snapToGrid/>
          <w:color w:val="000000"/>
          <w:szCs w:val="22"/>
          <w:lang w:val="lt-LT"/>
        </w:rPr>
        <w:t>laktaminių</w:t>
      </w:r>
      <w:proofErr w:type="spellEnd"/>
      <w:r w:rsidRPr="0007446C">
        <w:rPr>
          <w:snapToGrid/>
          <w:color w:val="000000"/>
          <w:szCs w:val="22"/>
          <w:lang w:val="lt-LT"/>
        </w:rPr>
        <w:t xml:space="preserve"> antibakterinių preparatų, </w:t>
      </w:r>
      <w:r w:rsidR="00785FFA" w:rsidRPr="0007446C">
        <w:rPr>
          <w:snapToGrid/>
          <w:color w:val="000000"/>
          <w:szCs w:val="22"/>
          <w:lang w:val="lt-LT"/>
        </w:rPr>
        <w:t>g</w:t>
      </w:r>
      <w:r w:rsidRPr="0007446C">
        <w:rPr>
          <w:snapToGrid/>
          <w:color w:val="000000"/>
          <w:szCs w:val="22"/>
          <w:lang w:val="lt-LT"/>
        </w:rPr>
        <w:t xml:space="preserve">auta pranešimų apie sunkias ir kartais mirtinas padidėjusio jautrumo reakcijas. Jei pasireiškia sunki padidėjusio jautrumo reakcija, būtina nedelsiant nutraukti gydymą </w:t>
      </w:r>
      <w:proofErr w:type="spellStart"/>
      <w:r w:rsidRPr="0007446C">
        <w:rPr>
          <w:snapToGrid/>
          <w:color w:val="000000"/>
          <w:szCs w:val="22"/>
          <w:lang w:val="lt-LT"/>
        </w:rPr>
        <w:t>cefazolinu</w:t>
      </w:r>
      <w:proofErr w:type="spellEnd"/>
      <w:r w:rsidRPr="0007446C">
        <w:rPr>
          <w:snapToGrid/>
          <w:color w:val="000000"/>
          <w:szCs w:val="22"/>
          <w:lang w:val="lt-LT"/>
        </w:rPr>
        <w:t xml:space="preserve"> ir pradėti taikyti tinkamas skubios pagalbos priemones</w:t>
      </w:r>
      <w:r w:rsidR="008F09CF" w:rsidRPr="0007446C">
        <w:rPr>
          <w:snapToGrid/>
          <w:color w:val="000000"/>
          <w:szCs w:val="22"/>
          <w:lang w:val="lt-LT"/>
        </w:rPr>
        <w:t xml:space="preserve">. </w:t>
      </w:r>
    </w:p>
    <w:p w14:paraId="5AD19AE2" w14:textId="77777777" w:rsidR="008F09CF" w:rsidRPr="0007446C" w:rsidRDefault="00FC42B1" w:rsidP="00523CE5">
      <w:pPr>
        <w:rPr>
          <w:snapToGrid/>
          <w:color w:val="000000"/>
          <w:szCs w:val="22"/>
          <w:lang w:val="lt-LT"/>
        </w:rPr>
      </w:pPr>
      <w:r w:rsidRPr="0007446C">
        <w:rPr>
          <w:snapToGrid/>
          <w:color w:val="000000"/>
          <w:szCs w:val="22"/>
          <w:lang w:val="lt-LT"/>
        </w:rPr>
        <w:t xml:space="preserve">Prieš pradedant gydymą, būtina patikrinti, ar pacientui nebuvo pasireiškusi sunki padidėjusio jautrumo reakcija į </w:t>
      </w:r>
      <w:proofErr w:type="spellStart"/>
      <w:r w:rsidRPr="0007446C">
        <w:rPr>
          <w:snapToGrid/>
          <w:color w:val="000000"/>
          <w:szCs w:val="22"/>
          <w:lang w:val="lt-LT"/>
        </w:rPr>
        <w:t>cefazoliną</w:t>
      </w:r>
      <w:proofErr w:type="spellEnd"/>
      <w:r w:rsidRPr="0007446C">
        <w:rPr>
          <w:snapToGrid/>
          <w:color w:val="000000"/>
          <w:szCs w:val="22"/>
          <w:lang w:val="lt-LT"/>
        </w:rPr>
        <w:t xml:space="preserve">, kitokį </w:t>
      </w:r>
      <w:proofErr w:type="spellStart"/>
      <w:r w:rsidRPr="0007446C">
        <w:rPr>
          <w:snapToGrid/>
          <w:color w:val="000000"/>
          <w:szCs w:val="22"/>
          <w:lang w:val="lt-LT"/>
        </w:rPr>
        <w:t>cefalosporiną</w:t>
      </w:r>
      <w:proofErr w:type="spellEnd"/>
      <w:r w:rsidRPr="0007446C">
        <w:rPr>
          <w:snapToGrid/>
          <w:color w:val="000000"/>
          <w:szCs w:val="22"/>
          <w:lang w:val="lt-LT"/>
        </w:rPr>
        <w:t xml:space="preserve"> ar kitokios rūšies beta-</w:t>
      </w:r>
      <w:proofErr w:type="spellStart"/>
      <w:r w:rsidRPr="0007446C">
        <w:rPr>
          <w:snapToGrid/>
          <w:color w:val="000000"/>
          <w:szCs w:val="22"/>
          <w:lang w:val="lt-LT"/>
        </w:rPr>
        <w:t>laktaminį</w:t>
      </w:r>
      <w:proofErr w:type="spellEnd"/>
      <w:r w:rsidRPr="0007446C">
        <w:rPr>
          <w:snapToGrid/>
          <w:color w:val="000000"/>
          <w:szCs w:val="22"/>
          <w:lang w:val="lt-LT"/>
        </w:rPr>
        <w:t xml:space="preserve"> vaistinį preparatą</w:t>
      </w:r>
      <w:r w:rsidR="008F09CF" w:rsidRPr="0007446C">
        <w:rPr>
          <w:snapToGrid/>
          <w:color w:val="000000"/>
          <w:szCs w:val="22"/>
          <w:lang w:val="lt-LT"/>
        </w:rPr>
        <w:t xml:space="preserve">. </w:t>
      </w:r>
      <w:proofErr w:type="spellStart"/>
      <w:r w:rsidR="00523CE5" w:rsidRPr="0007446C">
        <w:rPr>
          <w:snapToGrid/>
          <w:color w:val="000000"/>
          <w:szCs w:val="22"/>
          <w:lang w:val="lt-LT"/>
        </w:rPr>
        <w:t>Cefazolino</w:t>
      </w:r>
      <w:proofErr w:type="spellEnd"/>
      <w:r w:rsidR="00523CE5" w:rsidRPr="0007446C">
        <w:rPr>
          <w:snapToGrid/>
          <w:color w:val="000000"/>
          <w:szCs w:val="22"/>
          <w:lang w:val="lt-LT"/>
        </w:rPr>
        <w:t xml:space="preserve"> būtina atsargiai skirti vartoti pacientams, kuriems buvo pasireiškęs nesunkus padidėjęs jautrumas kitoki</w:t>
      </w:r>
      <w:r w:rsidR="00CC04C9" w:rsidRPr="0007446C">
        <w:rPr>
          <w:snapToGrid/>
          <w:color w:val="000000"/>
          <w:szCs w:val="22"/>
          <w:lang w:val="lt-LT"/>
        </w:rPr>
        <w:t>e</w:t>
      </w:r>
      <w:r w:rsidR="00523CE5" w:rsidRPr="0007446C">
        <w:rPr>
          <w:snapToGrid/>
          <w:color w:val="000000"/>
          <w:szCs w:val="22"/>
          <w:lang w:val="lt-LT"/>
        </w:rPr>
        <w:t>ms beta-</w:t>
      </w:r>
      <w:proofErr w:type="spellStart"/>
      <w:r w:rsidR="00523CE5" w:rsidRPr="0007446C">
        <w:rPr>
          <w:snapToGrid/>
          <w:color w:val="000000"/>
          <w:szCs w:val="22"/>
          <w:lang w:val="lt-LT"/>
        </w:rPr>
        <w:t>laktaminiams</w:t>
      </w:r>
      <w:proofErr w:type="spellEnd"/>
      <w:r w:rsidR="00523CE5" w:rsidRPr="0007446C">
        <w:rPr>
          <w:snapToGrid/>
          <w:color w:val="000000"/>
          <w:szCs w:val="22"/>
          <w:lang w:val="lt-LT"/>
        </w:rPr>
        <w:t xml:space="preserve"> vaistiniams preparatams</w:t>
      </w:r>
      <w:r w:rsidR="008F09CF" w:rsidRPr="0007446C">
        <w:rPr>
          <w:snapToGrid/>
          <w:color w:val="000000"/>
          <w:szCs w:val="22"/>
          <w:lang w:val="lt-LT"/>
        </w:rPr>
        <w:t>.</w:t>
      </w:r>
    </w:p>
    <w:p w14:paraId="362FC092" w14:textId="77777777" w:rsidR="008F09CF" w:rsidRPr="0007446C" w:rsidRDefault="008F09CF" w:rsidP="008F09CF">
      <w:pPr>
        <w:tabs>
          <w:tab w:val="clear" w:pos="567"/>
        </w:tabs>
        <w:spacing w:line="240" w:lineRule="auto"/>
        <w:rPr>
          <w:snapToGrid/>
          <w:color w:val="000000"/>
          <w:szCs w:val="22"/>
          <w:u w:val="single"/>
          <w:lang w:val="lt-LT"/>
        </w:rPr>
      </w:pPr>
    </w:p>
    <w:p w14:paraId="60FB6D2A" w14:textId="77777777" w:rsidR="008F09CF" w:rsidRPr="0007446C" w:rsidRDefault="00A2376F" w:rsidP="00011996">
      <w:pPr>
        <w:rPr>
          <w:i/>
          <w:snapToGrid/>
          <w:color w:val="000000"/>
          <w:szCs w:val="22"/>
          <w:lang w:val="lt-LT"/>
        </w:rPr>
      </w:pPr>
      <w:r w:rsidRPr="0007446C">
        <w:rPr>
          <w:i/>
          <w:snapToGrid/>
          <w:color w:val="000000"/>
          <w:szCs w:val="22"/>
          <w:lang w:val="lt-LT"/>
        </w:rPr>
        <w:t>Su antibiotik</w:t>
      </w:r>
      <w:r w:rsidR="00011996" w:rsidRPr="0007446C">
        <w:rPr>
          <w:i/>
          <w:snapToGrid/>
          <w:color w:val="000000"/>
          <w:szCs w:val="22"/>
          <w:lang w:val="lt-LT"/>
        </w:rPr>
        <w:t>ų vartojimu</w:t>
      </w:r>
      <w:r w:rsidRPr="0007446C">
        <w:rPr>
          <w:i/>
          <w:snapToGrid/>
          <w:color w:val="000000"/>
          <w:szCs w:val="22"/>
          <w:lang w:val="lt-LT"/>
        </w:rPr>
        <w:t xml:space="preserve"> susijęs </w:t>
      </w:r>
      <w:proofErr w:type="spellStart"/>
      <w:r w:rsidRPr="0007446C">
        <w:rPr>
          <w:i/>
          <w:snapToGrid/>
          <w:color w:val="000000"/>
          <w:szCs w:val="22"/>
          <w:lang w:val="lt-LT"/>
        </w:rPr>
        <w:t>pseudomembraninis</w:t>
      </w:r>
      <w:proofErr w:type="spellEnd"/>
      <w:r w:rsidRPr="0007446C">
        <w:rPr>
          <w:i/>
          <w:snapToGrid/>
          <w:color w:val="000000"/>
          <w:szCs w:val="22"/>
          <w:lang w:val="lt-LT"/>
        </w:rPr>
        <w:t xml:space="preserve"> kolitas</w:t>
      </w:r>
    </w:p>
    <w:p w14:paraId="2897D314" w14:textId="77777777" w:rsidR="008F09CF" w:rsidRPr="0007446C" w:rsidRDefault="00011996" w:rsidP="00011996">
      <w:pPr>
        <w:tabs>
          <w:tab w:val="clear" w:pos="567"/>
        </w:tabs>
        <w:spacing w:line="240" w:lineRule="auto"/>
        <w:rPr>
          <w:snapToGrid/>
          <w:color w:val="000000"/>
          <w:szCs w:val="22"/>
          <w:lang w:val="lt-LT"/>
        </w:rPr>
      </w:pPr>
      <w:r w:rsidRPr="0007446C">
        <w:rPr>
          <w:snapToGrid/>
          <w:color w:val="000000"/>
          <w:szCs w:val="22"/>
          <w:lang w:val="lt-LT"/>
        </w:rPr>
        <w:t xml:space="preserve">Jei pasireiškia sunkus ilgalaikis viduriavimas, būtina apsvarstyti su antibiotikų vartojimu susijusio </w:t>
      </w:r>
      <w:proofErr w:type="spellStart"/>
      <w:r w:rsidRPr="0007446C">
        <w:rPr>
          <w:snapToGrid/>
          <w:color w:val="000000"/>
          <w:szCs w:val="22"/>
          <w:lang w:val="lt-LT"/>
        </w:rPr>
        <w:t>pseudomembraninio</w:t>
      </w:r>
      <w:proofErr w:type="spellEnd"/>
      <w:r w:rsidRPr="0007446C">
        <w:rPr>
          <w:snapToGrid/>
          <w:color w:val="000000"/>
          <w:szCs w:val="22"/>
          <w:lang w:val="lt-LT"/>
        </w:rPr>
        <w:t xml:space="preserve"> kolito galimybę</w:t>
      </w:r>
      <w:r w:rsidR="008F09CF" w:rsidRPr="0007446C">
        <w:rPr>
          <w:snapToGrid/>
          <w:color w:val="000000"/>
          <w:szCs w:val="22"/>
          <w:lang w:val="lt-LT"/>
        </w:rPr>
        <w:t xml:space="preserve">. </w:t>
      </w:r>
      <w:r w:rsidRPr="0007446C">
        <w:rPr>
          <w:snapToGrid/>
          <w:color w:val="000000"/>
          <w:szCs w:val="22"/>
          <w:lang w:val="lt-LT"/>
        </w:rPr>
        <w:t xml:space="preserve">Ši būklė gali būti pavojinga gyvybei ir todėl būtina nedelsiant nutraukti </w:t>
      </w:r>
      <w:proofErr w:type="spellStart"/>
      <w:r w:rsidRPr="0007446C">
        <w:rPr>
          <w:snapToGrid/>
          <w:color w:val="000000"/>
          <w:szCs w:val="22"/>
          <w:lang w:val="lt-LT"/>
        </w:rPr>
        <w:t>cefazolino</w:t>
      </w:r>
      <w:proofErr w:type="spellEnd"/>
      <w:r w:rsidRPr="0007446C">
        <w:rPr>
          <w:snapToGrid/>
          <w:color w:val="000000"/>
          <w:szCs w:val="22"/>
          <w:lang w:val="lt-LT"/>
        </w:rPr>
        <w:t xml:space="preserve"> vartojimą ir pradėti tinkamą gydymą (peristaltiką slopinančių vais</w:t>
      </w:r>
      <w:r w:rsidR="00CC04C9" w:rsidRPr="0007446C">
        <w:rPr>
          <w:snapToGrid/>
          <w:color w:val="000000"/>
          <w:szCs w:val="22"/>
          <w:lang w:val="lt-LT"/>
        </w:rPr>
        <w:t>ti</w:t>
      </w:r>
      <w:r w:rsidRPr="0007446C">
        <w:rPr>
          <w:snapToGrid/>
          <w:color w:val="000000"/>
          <w:szCs w:val="22"/>
          <w:lang w:val="lt-LT"/>
        </w:rPr>
        <w:t>nių preparatų vartoti draudžiama)</w:t>
      </w:r>
      <w:r w:rsidR="008F09CF" w:rsidRPr="0007446C">
        <w:rPr>
          <w:snapToGrid/>
          <w:color w:val="000000"/>
          <w:szCs w:val="22"/>
          <w:lang w:val="lt-LT"/>
        </w:rPr>
        <w:t xml:space="preserve">. </w:t>
      </w:r>
      <w:r w:rsidR="00480765" w:rsidRPr="0007446C">
        <w:rPr>
          <w:snapToGrid/>
          <w:color w:val="000000"/>
          <w:szCs w:val="22"/>
          <w:lang w:val="lt-LT"/>
        </w:rPr>
        <w:t>Taip pat žr.</w:t>
      </w:r>
      <w:r w:rsidR="008F09CF" w:rsidRPr="0007446C">
        <w:rPr>
          <w:snapToGrid/>
          <w:color w:val="000000"/>
          <w:szCs w:val="22"/>
          <w:lang w:val="lt-LT"/>
        </w:rPr>
        <w:t xml:space="preserve"> 4.8</w:t>
      </w:r>
      <w:r w:rsidR="00480765" w:rsidRPr="0007446C">
        <w:rPr>
          <w:snapToGrid/>
          <w:color w:val="000000"/>
          <w:szCs w:val="22"/>
          <w:lang w:val="lt-LT"/>
        </w:rPr>
        <w:t> skyrių</w:t>
      </w:r>
      <w:r w:rsidR="008F09CF" w:rsidRPr="0007446C">
        <w:rPr>
          <w:snapToGrid/>
          <w:color w:val="000000"/>
          <w:szCs w:val="22"/>
          <w:lang w:val="lt-LT"/>
        </w:rPr>
        <w:t>.</w:t>
      </w:r>
    </w:p>
    <w:p w14:paraId="6389728A" w14:textId="77777777" w:rsidR="008F09CF" w:rsidRPr="0007446C" w:rsidRDefault="008F09CF" w:rsidP="008F09CF">
      <w:pPr>
        <w:tabs>
          <w:tab w:val="clear" w:pos="567"/>
        </w:tabs>
        <w:spacing w:line="240" w:lineRule="auto"/>
        <w:rPr>
          <w:snapToGrid/>
          <w:color w:val="000000"/>
          <w:szCs w:val="22"/>
          <w:u w:val="single"/>
          <w:lang w:val="lt-LT"/>
        </w:rPr>
      </w:pPr>
    </w:p>
    <w:p w14:paraId="2AFC14E4" w14:textId="77777777" w:rsidR="008F09CF" w:rsidRPr="00A57DC3" w:rsidRDefault="00012B1B" w:rsidP="008F09CF">
      <w:pPr>
        <w:tabs>
          <w:tab w:val="clear" w:pos="567"/>
        </w:tabs>
        <w:autoSpaceDE w:val="0"/>
        <w:autoSpaceDN w:val="0"/>
        <w:adjustRightInd w:val="0"/>
        <w:spacing w:line="240" w:lineRule="auto"/>
        <w:rPr>
          <w:snapToGrid/>
          <w:color w:val="000000"/>
          <w:szCs w:val="22"/>
          <w:lang w:val="lt-LT"/>
        </w:rPr>
      </w:pPr>
      <w:r w:rsidRPr="00A57DC3">
        <w:rPr>
          <w:i/>
          <w:iCs/>
          <w:snapToGrid/>
          <w:color w:val="000000"/>
          <w:szCs w:val="22"/>
          <w:lang w:val="lt-LT"/>
        </w:rPr>
        <w:t>Inkstų funkcijos sutrikimas</w:t>
      </w:r>
    </w:p>
    <w:p w14:paraId="23BA32DD" w14:textId="77777777" w:rsidR="008F09CF" w:rsidRPr="0007446C" w:rsidRDefault="0053110F" w:rsidP="00821592">
      <w:pPr>
        <w:tabs>
          <w:tab w:val="clear" w:pos="567"/>
        </w:tabs>
        <w:spacing w:line="240" w:lineRule="auto"/>
        <w:rPr>
          <w:snapToGrid/>
          <w:color w:val="000000"/>
          <w:szCs w:val="22"/>
          <w:u w:val="single"/>
          <w:lang w:val="lt-LT"/>
        </w:rPr>
      </w:pPr>
      <w:r w:rsidRPr="003048A0">
        <w:rPr>
          <w:snapToGrid/>
          <w:color w:val="000000"/>
          <w:szCs w:val="22"/>
          <w:lang w:val="lt-LT"/>
        </w:rPr>
        <w:t>Jei yra inkstų</w:t>
      </w:r>
      <w:r w:rsidR="00813371" w:rsidRPr="003048A0">
        <w:rPr>
          <w:snapToGrid/>
          <w:color w:val="000000"/>
          <w:szCs w:val="22"/>
          <w:lang w:val="lt-LT"/>
        </w:rPr>
        <w:t xml:space="preserve"> funkcijos sutrikimas, dozę ir (</w:t>
      </w:r>
      <w:r w:rsidRPr="003048A0">
        <w:rPr>
          <w:snapToGrid/>
          <w:color w:val="000000"/>
          <w:szCs w:val="22"/>
          <w:lang w:val="lt-LT"/>
        </w:rPr>
        <w:t>arba) intervalą tarp dozių vartojimo galima koregu</w:t>
      </w:r>
      <w:r w:rsidRPr="00FF4A31">
        <w:rPr>
          <w:snapToGrid/>
          <w:color w:val="000000"/>
          <w:szCs w:val="22"/>
          <w:lang w:val="lt-LT"/>
        </w:rPr>
        <w:t>oti atsižvelgiant į inkstų funkcijos sutrikimo sunkumą</w:t>
      </w:r>
      <w:r w:rsidR="008F09CF" w:rsidRPr="007A157B">
        <w:rPr>
          <w:snapToGrid/>
          <w:color w:val="000000"/>
          <w:szCs w:val="22"/>
          <w:lang w:val="lt-LT"/>
        </w:rPr>
        <w:t xml:space="preserve"> (</w:t>
      </w:r>
      <w:r w:rsidR="00012B1B" w:rsidRPr="00587682">
        <w:rPr>
          <w:snapToGrid/>
          <w:color w:val="000000"/>
          <w:szCs w:val="22"/>
          <w:lang w:val="lt-LT"/>
        </w:rPr>
        <w:t>žr.</w:t>
      </w:r>
      <w:r w:rsidR="008F09CF" w:rsidRPr="00587682">
        <w:rPr>
          <w:snapToGrid/>
          <w:color w:val="000000"/>
          <w:szCs w:val="22"/>
          <w:lang w:val="lt-LT"/>
        </w:rPr>
        <w:t xml:space="preserve"> 4.2</w:t>
      </w:r>
      <w:r w:rsidR="00012B1B" w:rsidRPr="00587682">
        <w:rPr>
          <w:snapToGrid/>
          <w:color w:val="000000"/>
          <w:szCs w:val="22"/>
          <w:lang w:val="lt-LT"/>
        </w:rPr>
        <w:t> skyrių</w:t>
      </w:r>
      <w:r w:rsidR="008F09CF" w:rsidRPr="00CF5576">
        <w:rPr>
          <w:snapToGrid/>
          <w:color w:val="000000"/>
          <w:szCs w:val="22"/>
          <w:lang w:val="lt-LT"/>
        </w:rPr>
        <w:t xml:space="preserve">). </w:t>
      </w:r>
      <w:r w:rsidR="004138AE" w:rsidRPr="0007446C">
        <w:rPr>
          <w:snapToGrid/>
          <w:color w:val="000000"/>
          <w:szCs w:val="22"/>
          <w:lang w:val="lt-LT"/>
        </w:rPr>
        <w:t xml:space="preserve">Nors </w:t>
      </w:r>
      <w:proofErr w:type="spellStart"/>
      <w:r w:rsidR="004138AE" w:rsidRPr="0007446C">
        <w:rPr>
          <w:snapToGrid/>
          <w:color w:val="000000"/>
          <w:szCs w:val="22"/>
          <w:lang w:val="lt-LT"/>
        </w:rPr>
        <w:t>cefazolinas</w:t>
      </w:r>
      <w:proofErr w:type="spellEnd"/>
      <w:r w:rsidR="004138AE" w:rsidRPr="0007446C">
        <w:rPr>
          <w:snapToGrid/>
          <w:color w:val="000000"/>
          <w:szCs w:val="22"/>
          <w:lang w:val="lt-LT"/>
        </w:rPr>
        <w:t xml:space="preserve"> inkstų funkcijos sutrikimą</w:t>
      </w:r>
      <w:r w:rsidR="008F09CF" w:rsidRPr="0007446C">
        <w:rPr>
          <w:snapToGrid/>
          <w:color w:val="000000"/>
          <w:szCs w:val="22"/>
          <w:lang w:val="lt-LT"/>
        </w:rPr>
        <w:t xml:space="preserve"> </w:t>
      </w:r>
      <w:r w:rsidR="004138AE" w:rsidRPr="0007446C">
        <w:rPr>
          <w:snapToGrid/>
          <w:color w:val="000000"/>
          <w:szCs w:val="22"/>
          <w:lang w:val="lt-LT"/>
        </w:rPr>
        <w:t>sukelia retai</w:t>
      </w:r>
      <w:r w:rsidR="008F09CF" w:rsidRPr="0007446C">
        <w:rPr>
          <w:snapToGrid/>
          <w:color w:val="000000"/>
          <w:szCs w:val="22"/>
          <w:lang w:val="lt-LT"/>
        </w:rPr>
        <w:t xml:space="preserve">, </w:t>
      </w:r>
      <w:r w:rsidR="004138AE" w:rsidRPr="0007446C">
        <w:rPr>
          <w:snapToGrid/>
          <w:color w:val="000000"/>
          <w:szCs w:val="22"/>
          <w:lang w:val="lt-LT"/>
        </w:rPr>
        <w:t xml:space="preserve">rekomenduojama ištirti inkstų funkciją, ypač jei </w:t>
      </w:r>
      <w:r w:rsidR="00A51747" w:rsidRPr="0007446C">
        <w:rPr>
          <w:snapToGrid/>
          <w:color w:val="000000"/>
          <w:szCs w:val="22"/>
          <w:lang w:val="lt-LT"/>
        </w:rPr>
        <w:t>paciento būklė yra sunki</w:t>
      </w:r>
      <w:r w:rsidR="008F09CF" w:rsidRPr="0007446C">
        <w:rPr>
          <w:snapToGrid/>
          <w:color w:val="000000"/>
          <w:szCs w:val="22"/>
          <w:lang w:val="lt-LT"/>
        </w:rPr>
        <w:t xml:space="preserve">, </w:t>
      </w:r>
      <w:r w:rsidR="00A51747" w:rsidRPr="00F04F35">
        <w:rPr>
          <w:snapToGrid/>
          <w:color w:val="000000"/>
          <w:szCs w:val="22"/>
          <w:lang w:val="lt-LT"/>
        </w:rPr>
        <w:t>vartojama maksimali dozė arba kartu vartojama kit</w:t>
      </w:r>
      <w:r w:rsidR="00A51747" w:rsidRPr="008744EB">
        <w:rPr>
          <w:snapToGrid/>
          <w:color w:val="000000"/>
          <w:szCs w:val="22"/>
          <w:lang w:val="lt-LT"/>
        </w:rPr>
        <w:t xml:space="preserve">okių </w:t>
      </w:r>
      <w:proofErr w:type="spellStart"/>
      <w:r w:rsidR="00A51747" w:rsidRPr="008744EB">
        <w:rPr>
          <w:snapToGrid/>
          <w:color w:val="000000"/>
          <w:szCs w:val="22"/>
          <w:lang w:val="lt-LT"/>
        </w:rPr>
        <w:t>nefrotoksinį</w:t>
      </w:r>
      <w:proofErr w:type="spellEnd"/>
      <w:r w:rsidR="00A51747" w:rsidRPr="008744EB">
        <w:rPr>
          <w:snapToGrid/>
          <w:color w:val="000000"/>
          <w:szCs w:val="22"/>
          <w:lang w:val="lt-LT"/>
        </w:rPr>
        <w:t xml:space="preserve"> poveikį sukelti galinčių vais</w:t>
      </w:r>
      <w:r w:rsidR="009057D1" w:rsidRPr="008744EB">
        <w:rPr>
          <w:snapToGrid/>
          <w:color w:val="000000"/>
          <w:szCs w:val="22"/>
          <w:lang w:val="lt-LT"/>
        </w:rPr>
        <w:t>ti</w:t>
      </w:r>
      <w:r w:rsidR="00A51747" w:rsidRPr="003E67AB">
        <w:rPr>
          <w:snapToGrid/>
          <w:color w:val="000000"/>
          <w:szCs w:val="22"/>
          <w:lang w:val="lt-LT"/>
        </w:rPr>
        <w:t xml:space="preserve">nių preparatų, pvz., </w:t>
      </w:r>
      <w:proofErr w:type="spellStart"/>
      <w:r w:rsidR="00A51747" w:rsidRPr="003E67AB">
        <w:rPr>
          <w:snapToGrid/>
          <w:color w:val="000000"/>
          <w:szCs w:val="22"/>
          <w:lang w:val="lt-LT"/>
        </w:rPr>
        <w:t>aminoglikozidų</w:t>
      </w:r>
      <w:proofErr w:type="spellEnd"/>
      <w:r w:rsidR="00A51747" w:rsidRPr="003E67AB">
        <w:rPr>
          <w:snapToGrid/>
          <w:color w:val="000000"/>
          <w:szCs w:val="22"/>
          <w:lang w:val="lt-LT"/>
        </w:rPr>
        <w:t xml:space="preserve"> ar stipraus poveikio diuretikų (pvz., </w:t>
      </w:r>
      <w:proofErr w:type="spellStart"/>
      <w:r w:rsidR="00A51747" w:rsidRPr="003E67AB">
        <w:rPr>
          <w:snapToGrid/>
          <w:color w:val="000000"/>
          <w:szCs w:val="22"/>
          <w:lang w:val="lt-LT"/>
        </w:rPr>
        <w:t>furozemido</w:t>
      </w:r>
      <w:proofErr w:type="spellEnd"/>
      <w:r w:rsidR="008F09CF" w:rsidRPr="00E24EE7">
        <w:rPr>
          <w:snapToGrid/>
          <w:color w:val="000000"/>
          <w:szCs w:val="22"/>
          <w:lang w:val="lt-LT"/>
        </w:rPr>
        <w:t xml:space="preserve">). </w:t>
      </w:r>
    </w:p>
    <w:p w14:paraId="393E1F6D" w14:textId="77777777" w:rsidR="008F09CF" w:rsidRPr="0007446C" w:rsidRDefault="008F09CF" w:rsidP="008F09CF">
      <w:pPr>
        <w:tabs>
          <w:tab w:val="clear" w:pos="567"/>
        </w:tabs>
        <w:spacing w:line="240" w:lineRule="auto"/>
        <w:rPr>
          <w:snapToGrid/>
          <w:color w:val="000000"/>
          <w:szCs w:val="22"/>
          <w:u w:val="single"/>
          <w:lang w:val="lt-LT"/>
        </w:rPr>
      </w:pPr>
    </w:p>
    <w:p w14:paraId="1F487BF4" w14:textId="77777777" w:rsidR="008F09CF" w:rsidRPr="00A57DC3" w:rsidRDefault="005F1F5B" w:rsidP="008F09CF">
      <w:pPr>
        <w:tabs>
          <w:tab w:val="clear" w:pos="567"/>
        </w:tabs>
        <w:autoSpaceDE w:val="0"/>
        <w:autoSpaceDN w:val="0"/>
        <w:adjustRightInd w:val="0"/>
        <w:spacing w:line="240" w:lineRule="auto"/>
        <w:rPr>
          <w:snapToGrid/>
          <w:color w:val="000000"/>
          <w:szCs w:val="22"/>
          <w:lang w:val="lt-LT" w:eastAsia="en-GB"/>
        </w:rPr>
      </w:pPr>
      <w:r w:rsidRPr="00A57DC3">
        <w:rPr>
          <w:i/>
          <w:iCs/>
          <w:snapToGrid/>
          <w:color w:val="000000"/>
          <w:szCs w:val="22"/>
          <w:lang w:val="lt-LT" w:eastAsia="en-GB"/>
        </w:rPr>
        <w:t xml:space="preserve">Leidimas į </w:t>
      </w:r>
      <w:proofErr w:type="spellStart"/>
      <w:r w:rsidRPr="00A57DC3">
        <w:rPr>
          <w:i/>
          <w:iCs/>
          <w:snapToGrid/>
          <w:color w:val="000000"/>
          <w:szCs w:val="22"/>
          <w:lang w:val="lt-LT" w:eastAsia="en-GB"/>
        </w:rPr>
        <w:t>povoratinklinę</w:t>
      </w:r>
      <w:proofErr w:type="spellEnd"/>
      <w:r w:rsidRPr="00A57DC3">
        <w:rPr>
          <w:i/>
          <w:iCs/>
          <w:snapToGrid/>
          <w:color w:val="000000"/>
          <w:szCs w:val="22"/>
          <w:lang w:val="lt-LT" w:eastAsia="en-GB"/>
        </w:rPr>
        <w:t xml:space="preserve"> ertmę</w:t>
      </w:r>
    </w:p>
    <w:p w14:paraId="3AC813F0" w14:textId="77777777" w:rsidR="008F0898" w:rsidRPr="0007446C" w:rsidRDefault="008F0898" w:rsidP="008F0898">
      <w:pPr>
        <w:tabs>
          <w:tab w:val="left" w:pos="284"/>
        </w:tabs>
        <w:rPr>
          <w:snapToGrid/>
          <w:color w:val="000000"/>
          <w:szCs w:val="22"/>
          <w:lang w:val="lt-LT" w:eastAsia="en-GB"/>
        </w:rPr>
      </w:pPr>
      <w:r w:rsidRPr="003048A0">
        <w:rPr>
          <w:snapToGrid/>
          <w:color w:val="000000"/>
          <w:szCs w:val="22"/>
          <w:lang w:val="lt-LT" w:eastAsia="en-GB"/>
        </w:rPr>
        <w:t>Šis</w:t>
      </w:r>
      <w:r w:rsidR="00F7047F" w:rsidRPr="003048A0">
        <w:rPr>
          <w:snapToGrid/>
          <w:color w:val="000000"/>
          <w:szCs w:val="22"/>
          <w:lang w:val="lt-LT" w:eastAsia="en-GB"/>
        </w:rPr>
        <w:t xml:space="preserve"> </w:t>
      </w:r>
      <w:r w:rsidR="001F539F" w:rsidRPr="003048A0">
        <w:rPr>
          <w:snapToGrid/>
          <w:color w:val="000000"/>
          <w:szCs w:val="22"/>
          <w:lang w:val="lt-LT" w:eastAsia="en-GB"/>
        </w:rPr>
        <w:t>vaistinis</w:t>
      </w:r>
      <w:r w:rsidRPr="00FF4A31">
        <w:rPr>
          <w:snapToGrid/>
          <w:color w:val="000000"/>
          <w:szCs w:val="22"/>
          <w:lang w:val="lt-LT" w:eastAsia="en-GB"/>
        </w:rPr>
        <w:t xml:space="preserve"> preparatas nėra skirtas leisti į </w:t>
      </w:r>
      <w:proofErr w:type="spellStart"/>
      <w:r w:rsidRPr="00FF4A31">
        <w:rPr>
          <w:snapToGrid/>
          <w:color w:val="000000"/>
          <w:szCs w:val="22"/>
          <w:lang w:val="lt-LT" w:eastAsia="en-GB"/>
        </w:rPr>
        <w:t>povoratin</w:t>
      </w:r>
      <w:r w:rsidR="009057D1" w:rsidRPr="007A157B">
        <w:rPr>
          <w:snapToGrid/>
          <w:color w:val="000000"/>
          <w:szCs w:val="22"/>
          <w:lang w:val="lt-LT" w:eastAsia="en-GB"/>
        </w:rPr>
        <w:t>k</w:t>
      </w:r>
      <w:r w:rsidRPr="00587682">
        <w:rPr>
          <w:snapToGrid/>
          <w:color w:val="000000"/>
          <w:szCs w:val="22"/>
          <w:lang w:val="lt-LT" w:eastAsia="en-GB"/>
        </w:rPr>
        <w:t>linę</w:t>
      </w:r>
      <w:proofErr w:type="spellEnd"/>
      <w:r w:rsidRPr="00587682">
        <w:rPr>
          <w:snapToGrid/>
          <w:color w:val="000000"/>
          <w:szCs w:val="22"/>
          <w:lang w:val="lt-LT" w:eastAsia="en-GB"/>
        </w:rPr>
        <w:t xml:space="preserve"> ertmę. Gauta pranešimų apie sunkaus toksinio poveikio centrinei nervų sistemai </w:t>
      </w:r>
      <w:r w:rsidR="008F09CF" w:rsidRPr="0007446C">
        <w:rPr>
          <w:snapToGrid/>
          <w:color w:val="000000"/>
          <w:szCs w:val="22"/>
          <w:lang w:val="lt-LT" w:eastAsia="en-GB"/>
        </w:rPr>
        <w:t>(</w:t>
      </w:r>
      <w:r w:rsidRPr="0007446C">
        <w:rPr>
          <w:snapToGrid/>
          <w:color w:val="000000"/>
          <w:szCs w:val="22"/>
          <w:lang w:val="lt-LT" w:eastAsia="en-GB"/>
        </w:rPr>
        <w:t>įskaitant traukulius</w:t>
      </w:r>
      <w:r w:rsidR="008F09CF" w:rsidRPr="0007446C">
        <w:rPr>
          <w:snapToGrid/>
          <w:color w:val="000000"/>
          <w:szCs w:val="22"/>
          <w:lang w:val="lt-LT" w:eastAsia="en-GB"/>
        </w:rPr>
        <w:t xml:space="preserve">) </w:t>
      </w:r>
      <w:r w:rsidRPr="0007446C">
        <w:rPr>
          <w:snapToGrid/>
          <w:color w:val="000000"/>
          <w:szCs w:val="22"/>
          <w:lang w:val="lt-LT" w:eastAsia="en-GB"/>
        </w:rPr>
        <w:t xml:space="preserve">atvejus po </w:t>
      </w:r>
      <w:proofErr w:type="spellStart"/>
      <w:r w:rsidRPr="0007446C">
        <w:rPr>
          <w:snapToGrid/>
          <w:color w:val="000000"/>
          <w:szCs w:val="22"/>
          <w:lang w:val="lt-LT" w:eastAsia="en-GB"/>
        </w:rPr>
        <w:t>cefazolino</w:t>
      </w:r>
      <w:proofErr w:type="spellEnd"/>
      <w:r w:rsidRPr="0007446C">
        <w:rPr>
          <w:snapToGrid/>
          <w:color w:val="000000"/>
          <w:szCs w:val="22"/>
          <w:lang w:val="lt-LT" w:eastAsia="en-GB"/>
        </w:rPr>
        <w:t xml:space="preserve"> suleidimo į </w:t>
      </w:r>
      <w:proofErr w:type="spellStart"/>
      <w:r w:rsidRPr="0007446C">
        <w:rPr>
          <w:snapToGrid/>
          <w:color w:val="000000"/>
          <w:szCs w:val="22"/>
          <w:lang w:val="lt-LT" w:eastAsia="en-GB"/>
        </w:rPr>
        <w:t>povoratinklinę</w:t>
      </w:r>
      <w:proofErr w:type="spellEnd"/>
      <w:r w:rsidRPr="0007446C">
        <w:rPr>
          <w:snapToGrid/>
          <w:color w:val="000000"/>
          <w:szCs w:val="22"/>
          <w:lang w:val="lt-LT" w:eastAsia="en-GB"/>
        </w:rPr>
        <w:t xml:space="preserve"> ertmę.</w:t>
      </w:r>
    </w:p>
    <w:p w14:paraId="28B19EED" w14:textId="77777777" w:rsidR="008F09CF" w:rsidRPr="00F04F35" w:rsidRDefault="008F09CF" w:rsidP="008F09CF">
      <w:pPr>
        <w:tabs>
          <w:tab w:val="left" w:pos="284"/>
        </w:tabs>
        <w:rPr>
          <w:snapToGrid/>
          <w:color w:val="000000"/>
          <w:szCs w:val="22"/>
          <w:lang w:val="lt-LT" w:eastAsia="en-GB"/>
        </w:rPr>
      </w:pPr>
    </w:p>
    <w:p w14:paraId="412AC18A" w14:textId="77777777" w:rsidR="008F09CF" w:rsidRPr="00E24EE7" w:rsidRDefault="005F1F5B" w:rsidP="008F09CF">
      <w:pPr>
        <w:tabs>
          <w:tab w:val="clear" w:pos="567"/>
        </w:tabs>
        <w:autoSpaceDE w:val="0"/>
        <w:autoSpaceDN w:val="0"/>
        <w:adjustRightInd w:val="0"/>
        <w:spacing w:line="240" w:lineRule="auto"/>
        <w:rPr>
          <w:snapToGrid/>
          <w:color w:val="000000"/>
          <w:szCs w:val="22"/>
          <w:lang w:val="lt-LT" w:eastAsia="en-GB"/>
        </w:rPr>
      </w:pPr>
      <w:r w:rsidRPr="00E24EE7">
        <w:rPr>
          <w:i/>
          <w:iCs/>
          <w:snapToGrid/>
          <w:color w:val="000000"/>
          <w:szCs w:val="22"/>
          <w:lang w:val="lt-LT" w:eastAsia="en-GB"/>
        </w:rPr>
        <w:t xml:space="preserve">Bakterijų atsparumas ir </w:t>
      </w:r>
      <w:proofErr w:type="spellStart"/>
      <w:r w:rsidRPr="00E24EE7">
        <w:rPr>
          <w:i/>
          <w:iCs/>
          <w:snapToGrid/>
          <w:color w:val="000000"/>
          <w:szCs w:val="22"/>
          <w:lang w:val="lt-LT" w:eastAsia="en-GB"/>
        </w:rPr>
        <w:t>superinfekcija</w:t>
      </w:r>
      <w:proofErr w:type="spellEnd"/>
    </w:p>
    <w:p w14:paraId="204FA400" w14:textId="77777777" w:rsidR="005D4656" w:rsidRPr="000E4EF8" w:rsidRDefault="005D4656" w:rsidP="005D4656">
      <w:pPr>
        <w:tabs>
          <w:tab w:val="left" w:pos="284"/>
        </w:tabs>
        <w:rPr>
          <w:snapToGrid/>
          <w:color w:val="000000"/>
          <w:szCs w:val="22"/>
          <w:lang w:val="lt-LT" w:eastAsia="en-GB"/>
        </w:rPr>
      </w:pPr>
      <w:r w:rsidRPr="00CA1CAA">
        <w:rPr>
          <w:snapToGrid/>
          <w:color w:val="000000"/>
          <w:szCs w:val="22"/>
          <w:lang w:val="lt-LT" w:eastAsia="en-GB"/>
        </w:rPr>
        <w:t xml:space="preserve">Ilgalaikis gydymas </w:t>
      </w:r>
      <w:proofErr w:type="spellStart"/>
      <w:r w:rsidRPr="00CA1CAA">
        <w:rPr>
          <w:snapToGrid/>
          <w:color w:val="000000"/>
          <w:szCs w:val="22"/>
          <w:lang w:val="lt-LT" w:eastAsia="en-GB"/>
        </w:rPr>
        <w:t>cefazolinu</w:t>
      </w:r>
      <w:proofErr w:type="spellEnd"/>
      <w:r w:rsidRPr="00CA1CAA">
        <w:rPr>
          <w:snapToGrid/>
          <w:color w:val="000000"/>
          <w:szCs w:val="22"/>
          <w:lang w:val="lt-LT" w:eastAsia="en-GB"/>
        </w:rPr>
        <w:t xml:space="preserve"> gali sukelti </w:t>
      </w:r>
      <w:proofErr w:type="spellStart"/>
      <w:r w:rsidRPr="00CA1CAA">
        <w:rPr>
          <w:snapToGrid/>
          <w:color w:val="000000"/>
          <w:szCs w:val="22"/>
          <w:lang w:val="lt-LT" w:eastAsia="en-GB"/>
        </w:rPr>
        <w:t>cefazolinui</w:t>
      </w:r>
      <w:proofErr w:type="spellEnd"/>
      <w:r w:rsidRPr="00CA1CAA">
        <w:rPr>
          <w:snapToGrid/>
          <w:color w:val="000000"/>
          <w:szCs w:val="22"/>
          <w:lang w:val="lt-LT" w:eastAsia="en-GB"/>
        </w:rPr>
        <w:t xml:space="preserve"> atsparių bakterijų atsiradimą. Pacientą būtina atidžiai stebėti, ar nepasireiškia </w:t>
      </w:r>
      <w:proofErr w:type="spellStart"/>
      <w:r w:rsidRPr="00CA1CAA">
        <w:rPr>
          <w:snapToGrid/>
          <w:color w:val="000000"/>
          <w:szCs w:val="22"/>
          <w:lang w:val="lt-LT" w:eastAsia="en-GB"/>
        </w:rPr>
        <w:t>superinfekcij</w:t>
      </w:r>
      <w:r w:rsidR="009057D1" w:rsidRPr="000E4EF8">
        <w:rPr>
          <w:snapToGrid/>
          <w:color w:val="000000"/>
          <w:szCs w:val="22"/>
          <w:lang w:val="lt-LT" w:eastAsia="en-GB"/>
        </w:rPr>
        <w:t>a</w:t>
      </w:r>
      <w:proofErr w:type="spellEnd"/>
      <w:r w:rsidRPr="000E4EF8">
        <w:rPr>
          <w:snapToGrid/>
          <w:color w:val="000000"/>
          <w:szCs w:val="22"/>
          <w:lang w:val="lt-LT" w:eastAsia="en-GB"/>
        </w:rPr>
        <w:t>. Jei ji atsiranda, būtina imtis atitinkamų priemonių.</w:t>
      </w:r>
    </w:p>
    <w:p w14:paraId="2A5357D0" w14:textId="77777777" w:rsidR="008F09CF" w:rsidRPr="004A32A0" w:rsidRDefault="008F09CF" w:rsidP="008F09CF">
      <w:pPr>
        <w:tabs>
          <w:tab w:val="left" w:pos="284"/>
        </w:tabs>
        <w:rPr>
          <w:snapToGrid/>
          <w:color w:val="000000"/>
          <w:szCs w:val="22"/>
          <w:lang w:val="lt-LT" w:eastAsia="en-GB"/>
        </w:rPr>
      </w:pPr>
    </w:p>
    <w:p w14:paraId="5A5C88CC" w14:textId="77777777" w:rsidR="008F09CF" w:rsidRPr="004A32A0" w:rsidRDefault="005F1F5B" w:rsidP="008F09CF">
      <w:pPr>
        <w:tabs>
          <w:tab w:val="clear" w:pos="567"/>
        </w:tabs>
        <w:autoSpaceDE w:val="0"/>
        <w:autoSpaceDN w:val="0"/>
        <w:adjustRightInd w:val="0"/>
        <w:spacing w:line="240" w:lineRule="auto"/>
        <w:rPr>
          <w:snapToGrid/>
          <w:color w:val="000000"/>
          <w:szCs w:val="22"/>
          <w:lang w:val="lt-LT" w:eastAsia="en-GB"/>
        </w:rPr>
      </w:pPr>
      <w:r w:rsidRPr="004A32A0">
        <w:rPr>
          <w:i/>
          <w:iCs/>
          <w:snapToGrid/>
          <w:color w:val="000000"/>
          <w:szCs w:val="22"/>
          <w:lang w:val="lt-LT" w:eastAsia="en-GB"/>
        </w:rPr>
        <w:t>Kraujavimo sutrikimai</w:t>
      </w:r>
    </w:p>
    <w:p w14:paraId="2AF8E9D4" w14:textId="77777777" w:rsidR="008F09CF" w:rsidRPr="0007446C" w:rsidRDefault="00E166BB" w:rsidP="003A071B">
      <w:pPr>
        <w:tabs>
          <w:tab w:val="clear" w:pos="567"/>
        </w:tabs>
        <w:spacing w:line="240" w:lineRule="auto"/>
        <w:rPr>
          <w:snapToGrid/>
          <w:color w:val="000000"/>
          <w:szCs w:val="22"/>
          <w:lang w:val="lt-LT" w:eastAsia="en-GB"/>
        </w:rPr>
      </w:pPr>
      <w:r w:rsidRPr="004A32A0">
        <w:rPr>
          <w:snapToGrid/>
          <w:color w:val="000000"/>
          <w:szCs w:val="22"/>
          <w:lang w:val="lt-LT" w:eastAsia="en-GB"/>
        </w:rPr>
        <w:lastRenderedPageBreak/>
        <w:t xml:space="preserve">Išimtiniais atvejais gydymo </w:t>
      </w:r>
      <w:proofErr w:type="spellStart"/>
      <w:r w:rsidRPr="004A32A0">
        <w:rPr>
          <w:snapToGrid/>
          <w:color w:val="000000"/>
          <w:szCs w:val="22"/>
          <w:lang w:val="lt-LT" w:eastAsia="en-GB"/>
        </w:rPr>
        <w:t>cefazolinu</w:t>
      </w:r>
      <w:proofErr w:type="spellEnd"/>
      <w:r w:rsidRPr="004A32A0">
        <w:rPr>
          <w:snapToGrid/>
          <w:color w:val="000000"/>
          <w:szCs w:val="22"/>
          <w:lang w:val="lt-LT" w:eastAsia="en-GB"/>
        </w:rPr>
        <w:t xml:space="preserve"> metu gali atsirasti kraujavimo sutrikimų. Jų atsiradimo rizikos veiksniai yra vitamino K stoka arba poveikis kitiems krešėjimo mechanizmams</w:t>
      </w:r>
      <w:r w:rsidR="008F09CF" w:rsidRPr="0007446C">
        <w:rPr>
          <w:snapToGrid/>
          <w:color w:val="000000"/>
          <w:szCs w:val="22"/>
          <w:lang w:val="lt-LT" w:eastAsia="en-GB"/>
        </w:rPr>
        <w:t xml:space="preserve"> (</w:t>
      </w:r>
      <w:proofErr w:type="spellStart"/>
      <w:r w:rsidRPr="0007446C">
        <w:rPr>
          <w:snapToGrid/>
          <w:color w:val="000000"/>
          <w:szCs w:val="22"/>
          <w:lang w:val="lt-LT" w:eastAsia="en-GB"/>
        </w:rPr>
        <w:t>parenterinė</w:t>
      </w:r>
      <w:proofErr w:type="spellEnd"/>
      <w:r w:rsidRPr="0007446C">
        <w:rPr>
          <w:snapToGrid/>
          <w:color w:val="000000"/>
          <w:szCs w:val="22"/>
          <w:lang w:val="lt-LT" w:eastAsia="en-GB"/>
        </w:rPr>
        <w:t xml:space="preserve"> mityba</w:t>
      </w:r>
      <w:r w:rsidR="008F09CF" w:rsidRPr="0007446C">
        <w:rPr>
          <w:snapToGrid/>
          <w:color w:val="000000"/>
          <w:szCs w:val="22"/>
          <w:lang w:val="lt-LT" w:eastAsia="en-GB"/>
        </w:rPr>
        <w:t xml:space="preserve">, </w:t>
      </w:r>
      <w:r w:rsidRPr="0007446C">
        <w:rPr>
          <w:snapToGrid/>
          <w:color w:val="000000"/>
          <w:szCs w:val="22"/>
          <w:lang w:val="lt-LT" w:eastAsia="en-GB"/>
        </w:rPr>
        <w:t>nepakankama mity</w:t>
      </w:r>
      <w:r w:rsidR="009057D1" w:rsidRPr="0007446C">
        <w:rPr>
          <w:snapToGrid/>
          <w:color w:val="000000"/>
          <w:szCs w:val="22"/>
          <w:lang w:val="lt-LT" w:eastAsia="en-GB"/>
        </w:rPr>
        <w:t>b</w:t>
      </w:r>
      <w:r w:rsidRPr="0007446C">
        <w:rPr>
          <w:snapToGrid/>
          <w:color w:val="000000"/>
          <w:szCs w:val="22"/>
          <w:lang w:val="lt-LT" w:eastAsia="en-GB"/>
        </w:rPr>
        <w:t>a</w:t>
      </w:r>
      <w:r w:rsidR="008F09CF" w:rsidRPr="0007446C">
        <w:rPr>
          <w:snapToGrid/>
          <w:color w:val="000000"/>
          <w:szCs w:val="22"/>
          <w:lang w:val="lt-LT" w:eastAsia="en-GB"/>
        </w:rPr>
        <w:t xml:space="preserve">, </w:t>
      </w:r>
      <w:r w:rsidRPr="0007446C">
        <w:rPr>
          <w:snapToGrid/>
          <w:color w:val="000000"/>
          <w:szCs w:val="22"/>
          <w:lang w:val="lt-LT" w:eastAsia="en-GB"/>
        </w:rPr>
        <w:t>kepenų ir inkstų nepakankamumas</w:t>
      </w:r>
      <w:r w:rsidR="008F09CF" w:rsidRPr="0007446C">
        <w:rPr>
          <w:snapToGrid/>
          <w:color w:val="000000"/>
          <w:szCs w:val="22"/>
          <w:lang w:val="lt-LT" w:eastAsia="en-GB"/>
        </w:rPr>
        <w:t xml:space="preserve">, </w:t>
      </w:r>
      <w:proofErr w:type="spellStart"/>
      <w:r w:rsidRPr="0007446C">
        <w:rPr>
          <w:snapToGrid/>
          <w:color w:val="000000"/>
          <w:szCs w:val="22"/>
          <w:lang w:val="lt-LT" w:eastAsia="en-GB"/>
        </w:rPr>
        <w:t>trombocitopenija</w:t>
      </w:r>
      <w:proofErr w:type="spellEnd"/>
      <w:r w:rsidR="008F09CF" w:rsidRPr="0007446C">
        <w:rPr>
          <w:snapToGrid/>
          <w:color w:val="000000"/>
          <w:szCs w:val="22"/>
          <w:lang w:val="lt-LT" w:eastAsia="en-GB"/>
        </w:rPr>
        <w:t xml:space="preserve">). </w:t>
      </w:r>
      <w:r w:rsidR="00D96097" w:rsidRPr="0007446C">
        <w:rPr>
          <w:snapToGrid/>
          <w:color w:val="000000"/>
          <w:szCs w:val="22"/>
          <w:lang w:val="lt-LT" w:eastAsia="en-GB"/>
        </w:rPr>
        <w:t xml:space="preserve">Kraujo krešėjimas gali sutrikti ir tuo atveju, jei pacientas serga susijusia liga </w:t>
      </w:r>
      <w:r w:rsidR="008F09CF" w:rsidRPr="0007446C">
        <w:rPr>
          <w:snapToGrid/>
          <w:color w:val="000000"/>
          <w:szCs w:val="22"/>
          <w:lang w:val="lt-LT" w:eastAsia="en-GB"/>
        </w:rPr>
        <w:t>(</w:t>
      </w:r>
      <w:r w:rsidR="003A071B" w:rsidRPr="0007446C">
        <w:rPr>
          <w:snapToGrid/>
          <w:color w:val="000000"/>
          <w:szCs w:val="22"/>
          <w:lang w:val="lt-LT" w:eastAsia="en-GB"/>
        </w:rPr>
        <w:t>pvz</w:t>
      </w:r>
      <w:r w:rsidR="008F09CF" w:rsidRPr="0007446C">
        <w:rPr>
          <w:snapToGrid/>
          <w:color w:val="000000"/>
          <w:szCs w:val="22"/>
          <w:lang w:val="lt-LT" w:eastAsia="en-GB"/>
        </w:rPr>
        <w:t>.</w:t>
      </w:r>
      <w:r w:rsidR="003A071B" w:rsidRPr="0007446C">
        <w:rPr>
          <w:snapToGrid/>
          <w:color w:val="000000"/>
          <w:szCs w:val="22"/>
          <w:lang w:val="lt-LT" w:eastAsia="en-GB"/>
        </w:rPr>
        <w:t>,</w:t>
      </w:r>
      <w:r w:rsidR="008F09CF" w:rsidRPr="0007446C">
        <w:rPr>
          <w:snapToGrid/>
          <w:color w:val="000000"/>
          <w:szCs w:val="22"/>
          <w:lang w:val="lt-LT" w:eastAsia="en-GB"/>
        </w:rPr>
        <w:t xml:space="preserve"> </w:t>
      </w:r>
      <w:proofErr w:type="spellStart"/>
      <w:r w:rsidR="003A071B" w:rsidRPr="0007446C">
        <w:rPr>
          <w:snapToGrid/>
          <w:color w:val="000000"/>
          <w:szCs w:val="22"/>
          <w:lang w:val="lt-LT" w:eastAsia="en-GB"/>
        </w:rPr>
        <w:t>hemofilija</w:t>
      </w:r>
      <w:proofErr w:type="spellEnd"/>
      <w:r w:rsidR="008F09CF" w:rsidRPr="0007446C">
        <w:rPr>
          <w:snapToGrid/>
          <w:color w:val="000000"/>
          <w:szCs w:val="22"/>
          <w:lang w:val="lt-LT" w:eastAsia="en-GB"/>
        </w:rPr>
        <w:t xml:space="preserve">, </w:t>
      </w:r>
      <w:r w:rsidR="003A071B" w:rsidRPr="0007446C">
        <w:rPr>
          <w:snapToGrid/>
          <w:color w:val="000000"/>
          <w:szCs w:val="22"/>
          <w:lang w:val="lt-LT" w:eastAsia="en-GB"/>
        </w:rPr>
        <w:t>skrandžio ir dvylikapirštės žarnos opalige</w:t>
      </w:r>
      <w:r w:rsidR="008F09CF" w:rsidRPr="0007446C">
        <w:rPr>
          <w:snapToGrid/>
          <w:color w:val="000000"/>
          <w:szCs w:val="22"/>
          <w:lang w:val="lt-LT" w:eastAsia="en-GB"/>
        </w:rPr>
        <w:t>)</w:t>
      </w:r>
      <w:r w:rsidR="003A071B" w:rsidRPr="0007446C">
        <w:rPr>
          <w:snapToGrid/>
          <w:color w:val="000000"/>
          <w:szCs w:val="22"/>
          <w:lang w:val="lt-LT" w:eastAsia="en-GB"/>
        </w:rPr>
        <w:t>, kuri gali sukelti ar pasunk</w:t>
      </w:r>
      <w:r w:rsidR="00BC694A" w:rsidRPr="0007446C">
        <w:rPr>
          <w:snapToGrid/>
          <w:color w:val="000000"/>
          <w:szCs w:val="22"/>
          <w:lang w:val="lt-LT" w:eastAsia="en-GB"/>
        </w:rPr>
        <w:t>i</w:t>
      </w:r>
      <w:r w:rsidR="003A071B" w:rsidRPr="0007446C">
        <w:rPr>
          <w:snapToGrid/>
          <w:color w:val="000000"/>
          <w:szCs w:val="22"/>
          <w:lang w:val="lt-LT" w:eastAsia="en-GB"/>
        </w:rPr>
        <w:t xml:space="preserve">nti kraujavimą. </w:t>
      </w:r>
      <w:r w:rsidRPr="0007446C">
        <w:rPr>
          <w:snapToGrid/>
          <w:color w:val="000000"/>
          <w:szCs w:val="22"/>
          <w:lang w:val="lt-LT" w:eastAsia="en-GB"/>
        </w:rPr>
        <w:t>Dėl šios priežastie</w:t>
      </w:r>
      <w:r w:rsidR="00476628" w:rsidRPr="0007446C">
        <w:rPr>
          <w:snapToGrid/>
          <w:color w:val="000000"/>
          <w:szCs w:val="22"/>
          <w:lang w:val="lt-LT" w:eastAsia="en-GB"/>
        </w:rPr>
        <w:t>s</w:t>
      </w:r>
      <w:r w:rsidRPr="0007446C">
        <w:rPr>
          <w:snapToGrid/>
          <w:color w:val="000000"/>
          <w:szCs w:val="22"/>
          <w:lang w:val="lt-LT" w:eastAsia="en-GB"/>
        </w:rPr>
        <w:t xml:space="preserve"> būtina stebėti pacientų, kuriems yra minėta būklė, </w:t>
      </w:r>
      <w:proofErr w:type="spellStart"/>
      <w:r w:rsidRPr="0007446C">
        <w:rPr>
          <w:snapToGrid/>
          <w:color w:val="000000"/>
          <w:szCs w:val="22"/>
          <w:lang w:val="lt-LT" w:eastAsia="en-GB"/>
        </w:rPr>
        <w:t>protrombino</w:t>
      </w:r>
      <w:proofErr w:type="spellEnd"/>
      <w:r w:rsidRPr="0007446C">
        <w:rPr>
          <w:snapToGrid/>
          <w:color w:val="000000"/>
          <w:szCs w:val="22"/>
          <w:lang w:val="lt-LT" w:eastAsia="en-GB"/>
        </w:rPr>
        <w:t xml:space="preserve"> laiką. Jei jis reikšmingai sumažėja, reikia skirti vartoti vitamino</w:t>
      </w:r>
      <w:r w:rsidR="008F09CF" w:rsidRPr="0007446C">
        <w:rPr>
          <w:snapToGrid/>
          <w:color w:val="000000"/>
          <w:szCs w:val="22"/>
          <w:lang w:val="lt-LT" w:eastAsia="en-GB"/>
        </w:rPr>
        <w:t xml:space="preserve"> K </w:t>
      </w:r>
      <w:r w:rsidRPr="0007446C">
        <w:rPr>
          <w:snapToGrid/>
          <w:color w:val="000000"/>
          <w:szCs w:val="22"/>
          <w:lang w:val="lt-LT" w:eastAsia="en-GB"/>
        </w:rPr>
        <w:t>papildų (10</w:t>
      </w:r>
      <w:r w:rsidR="00106D27" w:rsidRPr="0007446C">
        <w:rPr>
          <w:snapToGrid/>
          <w:color w:val="000000"/>
          <w:szCs w:val="22"/>
          <w:lang w:val="lt-LT" w:eastAsia="en-GB"/>
        </w:rPr>
        <w:t> mg</w:t>
      </w:r>
      <w:r w:rsidR="008F09CF" w:rsidRPr="0007446C">
        <w:rPr>
          <w:snapToGrid/>
          <w:color w:val="000000"/>
          <w:szCs w:val="22"/>
          <w:lang w:val="lt-LT" w:eastAsia="en-GB"/>
        </w:rPr>
        <w:t xml:space="preserve"> </w:t>
      </w:r>
      <w:r w:rsidRPr="0007446C">
        <w:rPr>
          <w:snapToGrid/>
          <w:color w:val="000000"/>
          <w:szCs w:val="22"/>
          <w:lang w:val="lt-LT" w:eastAsia="en-GB"/>
        </w:rPr>
        <w:t>per savaitę</w:t>
      </w:r>
      <w:r w:rsidR="008F09CF" w:rsidRPr="0007446C">
        <w:rPr>
          <w:snapToGrid/>
          <w:color w:val="000000"/>
          <w:szCs w:val="22"/>
          <w:lang w:val="lt-LT" w:eastAsia="en-GB"/>
        </w:rPr>
        <w:t>).</w:t>
      </w:r>
    </w:p>
    <w:p w14:paraId="2A2F3D30" w14:textId="77777777" w:rsidR="008F09CF" w:rsidRPr="0007446C" w:rsidRDefault="008F09CF" w:rsidP="008F09CF">
      <w:pPr>
        <w:tabs>
          <w:tab w:val="clear" w:pos="567"/>
        </w:tabs>
        <w:spacing w:line="240" w:lineRule="auto"/>
        <w:rPr>
          <w:snapToGrid/>
          <w:color w:val="000000"/>
          <w:szCs w:val="22"/>
          <w:lang w:val="lt-LT" w:eastAsia="en-GB"/>
        </w:rPr>
      </w:pPr>
    </w:p>
    <w:p w14:paraId="714B25BD" w14:textId="77777777" w:rsidR="008F09CF" w:rsidRPr="00A57DC3" w:rsidRDefault="008F09CF" w:rsidP="008F09CF">
      <w:pPr>
        <w:autoSpaceDE w:val="0"/>
        <w:autoSpaceDN w:val="0"/>
        <w:adjustRightInd w:val="0"/>
        <w:rPr>
          <w:snapToGrid/>
          <w:color w:val="000000"/>
          <w:szCs w:val="22"/>
          <w:u w:val="single"/>
          <w:lang w:val="lt-LT"/>
        </w:rPr>
      </w:pPr>
      <w:r w:rsidRPr="00A57DC3">
        <w:rPr>
          <w:snapToGrid/>
          <w:color w:val="000000"/>
          <w:szCs w:val="22"/>
          <w:u w:val="single"/>
          <w:lang w:val="lt-LT"/>
        </w:rPr>
        <w:t>Vaikų populiacija</w:t>
      </w:r>
    </w:p>
    <w:p w14:paraId="6AF3B28D" w14:textId="77777777" w:rsidR="008C0163" w:rsidRPr="00A57DC3" w:rsidRDefault="008C0163" w:rsidP="008F09CF">
      <w:pPr>
        <w:rPr>
          <w:i/>
          <w:iCs/>
          <w:snapToGrid/>
          <w:color w:val="000000"/>
          <w:szCs w:val="22"/>
          <w:lang w:val="lt-LT"/>
        </w:rPr>
      </w:pPr>
      <w:r w:rsidRPr="00A57DC3">
        <w:rPr>
          <w:i/>
          <w:iCs/>
          <w:snapToGrid/>
          <w:color w:val="000000"/>
          <w:szCs w:val="22"/>
          <w:lang w:val="lt-LT"/>
        </w:rPr>
        <w:t>Neišnešioti naujagimiai ir jaunesni kaip vieno mėnesio kūdikiai</w:t>
      </w:r>
    </w:p>
    <w:p w14:paraId="2215C4D5" w14:textId="77777777" w:rsidR="008C0163" w:rsidRPr="0007446C" w:rsidRDefault="008F09CF" w:rsidP="008C0163">
      <w:pPr>
        <w:tabs>
          <w:tab w:val="left" w:pos="284"/>
        </w:tabs>
        <w:rPr>
          <w:snapToGrid/>
          <w:color w:val="000000"/>
          <w:szCs w:val="22"/>
          <w:lang w:val="lt-LT"/>
        </w:rPr>
      </w:pPr>
      <w:proofErr w:type="spellStart"/>
      <w:r w:rsidRPr="0007446C">
        <w:rPr>
          <w:snapToGrid/>
          <w:color w:val="000000"/>
          <w:szCs w:val="22"/>
          <w:lang w:val="lt-LT"/>
        </w:rPr>
        <w:t>Cefazolin</w:t>
      </w:r>
      <w:r w:rsidR="008C0163" w:rsidRPr="0007446C">
        <w:rPr>
          <w:snapToGrid/>
          <w:color w:val="000000"/>
          <w:szCs w:val="22"/>
          <w:lang w:val="lt-LT"/>
        </w:rPr>
        <w:t>o</w:t>
      </w:r>
      <w:proofErr w:type="spellEnd"/>
      <w:r w:rsidR="008C0163" w:rsidRPr="0007446C">
        <w:rPr>
          <w:snapToGrid/>
          <w:color w:val="000000"/>
          <w:szCs w:val="22"/>
          <w:lang w:val="lt-LT"/>
        </w:rPr>
        <w:t xml:space="preserve"> negalima skirti vartoti neišnešiotiems naujagimiams ir jaunesniems kaip vieno mėnesio kūdikiams, nes šiuo metu duomenų apie tokių pacientų gydymą nepakanka.</w:t>
      </w:r>
    </w:p>
    <w:p w14:paraId="382CF1BA" w14:textId="77777777" w:rsidR="008F09CF" w:rsidRPr="0007446C" w:rsidRDefault="008F09CF" w:rsidP="008F09CF">
      <w:pPr>
        <w:tabs>
          <w:tab w:val="clear" w:pos="567"/>
        </w:tabs>
        <w:spacing w:line="240" w:lineRule="auto"/>
        <w:rPr>
          <w:snapToGrid/>
          <w:color w:val="000000"/>
          <w:szCs w:val="22"/>
          <w:u w:val="single"/>
          <w:lang w:val="lt-LT"/>
        </w:rPr>
      </w:pPr>
    </w:p>
    <w:p w14:paraId="1A6934C7" w14:textId="6EFA0FC0" w:rsidR="008F62EE" w:rsidRPr="004A32A0" w:rsidRDefault="008F62EE" w:rsidP="008F62EE">
      <w:pPr>
        <w:tabs>
          <w:tab w:val="clear" w:pos="567"/>
        </w:tabs>
        <w:spacing w:line="240" w:lineRule="auto"/>
        <w:rPr>
          <w:color w:val="000000"/>
          <w:highlight w:val="lightGray"/>
          <w:lang w:val="lt-LT"/>
        </w:rPr>
      </w:pPr>
      <w:r w:rsidRPr="004A32A0">
        <w:rPr>
          <w:color w:val="000000"/>
          <w:highlight w:val="lightGray"/>
          <w:lang w:val="lt-LT"/>
        </w:rPr>
        <w:t xml:space="preserve">Kiekviename </w:t>
      </w:r>
      <w:r w:rsidRPr="00A57DC3">
        <w:rPr>
          <w:snapToGrid/>
          <w:color w:val="000000"/>
          <w:szCs w:val="22"/>
          <w:highlight w:val="lightGray"/>
          <w:lang w:val="lt-LT"/>
        </w:rPr>
        <w:t>1</w:t>
      </w:r>
      <w:r w:rsidR="00106D27" w:rsidRPr="00A57DC3">
        <w:rPr>
          <w:snapToGrid/>
          <w:color w:val="000000"/>
          <w:szCs w:val="22"/>
          <w:highlight w:val="lightGray"/>
          <w:lang w:val="lt-LT"/>
        </w:rPr>
        <w:t> g</w:t>
      </w:r>
      <w:r w:rsidR="00106D27" w:rsidRPr="004A32A0">
        <w:rPr>
          <w:color w:val="000000"/>
          <w:highlight w:val="lightGray"/>
          <w:lang w:val="lt-LT"/>
        </w:rPr>
        <w:t xml:space="preserve"> </w:t>
      </w:r>
      <w:r w:rsidRPr="004A32A0">
        <w:rPr>
          <w:color w:val="000000"/>
          <w:highlight w:val="lightGray"/>
          <w:lang w:val="lt-LT"/>
        </w:rPr>
        <w:t xml:space="preserve">flakone yra maždaug </w:t>
      </w:r>
      <w:r w:rsidRPr="003048A0">
        <w:rPr>
          <w:snapToGrid/>
          <w:color w:val="000000"/>
          <w:szCs w:val="22"/>
          <w:highlight w:val="lightGray"/>
          <w:lang w:val="lt-LT"/>
        </w:rPr>
        <w:t>2,2 </w:t>
      </w:r>
      <w:proofErr w:type="spellStart"/>
      <w:r w:rsidRPr="004A32A0">
        <w:rPr>
          <w:color w:val="000000"/>
          <w:highlight w:val="lightGray"/>
          <w:lang w:val="lt-LT"/>
        </w:rPr>
        <w:t>mmol</w:t>
      </w:r>
      <w:proofErr w:type="spellEnd"/>
      <w:r w:rsidRPr="004A32A0">
        <w:rPr>
          <w:color w:val="000000"/>
          <w:highlight w:val="lightGray"/>
          <w:lang w:val="lt-LT"/>
        </w:rPr>
        <w:t xml:space="preserve"> (</w:t>
      </w:r>
      <w:r w:rsidRPr="003048A0">
        <w:rPr>
          <w:snapToGrid/>
          <w:color w:val="000000"/>
          <w:szCs w:val="22"/>
          <w:highlight w:val="lightGray"/>
          <w:lang w:val="lt-LT"/>
        </w:rPr>
        <w:t>50,6</w:t>
      </w:r>
      <w:r w:rsidR="00106D27" w:rsidRPr="004A32A0">
        <w:rPr>
          <w:color w:val="000000"/>
          <w:highlight w:val="lightGray"/>
          <w:lang w:val="lt-LT"/>
        </w:rPr>
        <w:t> mg</w:t>
      </w:r>
      <w:r w:rsidRPr="004A32A0">
        <w:rPr>
          <w:color w:val="000000"/>
          <w:highlight w:val="lightGray"/>
          <w:lang w:val="lt-LT"/>
        </w:rPr>
        <w:t xml:space="preserve">) natrio. </w:t>
      </w:r>
    </w:p>
    <w:p w14:paraId="511A856B" w14:textId="77777777" w:rsidR="008F62EE" w:rsidRPr="0007446C" w:rsidRDefault="008F62EE" w:rsidP="008F62EE">
      <w:pPr>
        <w:tabs>
          <w:tab w:val="clear" w:pos="567"/>
        </w:tabs>
        <w:spacing w:line="240" w:lineRule="auto"/>
        <w:rPr>
          <w:snapToGrid/>
          <w:color w:val="000000"/>
          <w:szCs w:val="22"/>
          <w:lang w:val="lt-LT"/>
        </w:rPr>
      </w:pPr>
      <w:r w:rsidRPr="0007446C">
        <w:rPr>
          <w:snapToGrid/>
          <w:color w:val="000000"/>
          <w:szCs w:val="22"/>
          <w:highlight w:val="lightGray"/>
          <w:lang w:val="lt-LT"/>
        </w:rPr>
        <w:t>Kiekviename 2</w:t>
      </w:r>
      <w:r w:rsidR="00106D27" w:rsidRPr="0007446C">
        <w:rPr>
          <w:snapToGrid/>
          <w:color w:val="000000"/>
          <w:szCs w:val="22"/>
          <w:highlight w:val="lightGray"/>
          <w:lang w:val="lt-LT"/>
        </w:rPr>
        <w:t xml:space="preserve"> g </w:t>
      </w:r>
      <w:r w:rsidRPr="0007446C">
        <w:rPr>
          <w:snapToGrid/>
          <w:color w:val="000000"/>
          <w:szCs w:val="22"/>
          <w:highlight w:val="lightGray"/>
          <w:lang w:val="lt-LT"/>
        </w:rPr>
        <w:t>flakone yra maždaug 4,4 </w:t>
      </w:r>
      <w:proofErr w:type="spellStart"/>
      <w:r w:rsidRPr="0007446C">
        <w:rPr>
          <w:snapToGrid/>
          <w:color w:val="000000"/>
          <w:szCs w:val="22"/>
          <w:highlight w:val="lightGray"/>
          <w:lang w:val="lt-LT"/>
        </w:rPr>
        <w:t>mmol</w:t>
      </w:r>
      <w:proofErr w:type="spellEnd"/>
      <w:r w:rsidRPr="0007446C">
        <w:rPr>
          <w:snapToGrid/>
          <w:color w:val="000000"/>
          <w:szCs w:val="22"/>
          <w:highlight w:val="lightGray"/>
          <w:lang w:val="lt-LT"/>
        </w:rPr>
        <w:t xml:space="preserve"> (101,2</w:t>
      </w:r>
      <w:r w:rsidR="00106D27" w:rsidRPr="0007446C">
        <w:rPr>
          <w:snapToGrid/>
          <w:color w:val="000000"/>
          <w:szCs w:val="22"/>
          <w:highlight w:val="lightGray"/>
          <w:lang w:val="lt-LT"/>
        </w:rPr>
        <w:t> mg</w:t>
      </w:r>
      <w:r w:rsidRPr="0007446C">
        <w:rPr>
          <w:snapToGrid/>
          <w:color w:val="000000"/>
          <w:szCs w:val="22"/>
          <w:highlight w:val="lightGray"/>
          <w:lang w:val="lt-LT"/>
        </w:rPr>
        <w:t>) natrio.</w:t>
      </w:r>
      <w:r w:rsidRPr="0007446C">
        <w:rPr>
          <w:snapToGrid/>
          <w:color w:val="000000"/>
          <w:szCs w:val="22"/>
          <w:lang w:val="lt-LT"/>
        </w:rPr>
        <w:t xml:space="preserve"> </w:t>
      </w:r>
    </w:p>
    <w:p w14:paraId="017D2C85" w14:textId="77777777" w:rsidR="008F09CF" w:rsidRPr="0007446C" w:rsidRDefault="00300F16" w:rsidP="008F09CF">
      <w:pPr>
        <w:tabs>
          <w:tab w:val="clear" w:pos="567"/>
        </w:tabs>
        <w:spacing w:line="240" w:lineRule="auto"/>
        <w:rPr>
          <w:snapToGrid/>
          <w:color w:val="000000"/>
          <w:szCs w:val="22"/>
          <w:lang w:val="lt-LT"/>
        </w:rPr>
      </w:pPr>
      <w:r w:rsidRPr="0007446C">
        <w:rPr>
          <w:snapToGrid/>
          <w:color w:val="000000"/>
          <w:szCs w:val="22"/>
          <w:lang w:val="lt-LT"/>
        </w:rPr>
        <w:t>Būtina atsižvelgti, jei kontroliuojamas natrio kiekis maiste</w:t>
      </w:r>
      <w:r w:rsidR="008F09CF" w:rsidRPr="0007446C">
        <w:rPr>
          <w:snapToGrid/>
          <w:color w:val="000000"/>
          <w:szCs w:val="22"/>
          <w:lang w:val="lt-LT"/>
        </w:rPr>
        <w:t>.</w:t>
      </w:r>
    </w:p>
    <w:p w14:paraId="3A21AB34" w14:textId="77777777" w:rsidR="008F09CF" w:rsidRPr="0007446C" w:rsidRDefault="008F09CF" w:rsidP="008F09CF">
      <w:pPr>
        <w:rPr>
          <w:snapToGrid/>
          <w:color w:val="000000"/>
          <w:szCs w:val="22"/>
          <w:lang w:val="lt-LT"/>
        </w:rPr>
      </w:pPr>
    </w:p>
    <w:p w14:paraId="38B1CF45" w14:textId="77777777" w:rsidR="008F62EE" w:rsidRPr="0007446C" w:rsidRDefault="008F62EE" w:rsidP="00AA7B1F">
      <w:pPr>
        <w:rPr>
          <w:snapToGrid/>
          <w:color w:val="000000"/>
          <w:szCs w:val="22"/>
          <w:lang w:val="lt-LT"/>
        </w:rPr>
      </w:pPr>
      <w:r w:rsidRPr="0007446C">
        <w:rPr>
          <w:snapToGrid/>
          <w:color w:val="000000"/>
          <w:szCs w:val="22"/>
          <w:lang w:val="lt-LT"/>
        </w:rPr>
        <w:t>Tirpalų</w:t>
      </w:r>
      <w:r w:rsidR="008F09CF" w:rsidRPr="0007446C">
        <w:rPr>
          <w:snapToGrid/>
          <w:color w:val="000000"/>
          <w:szCs w:val="22"/>
          <w:lang w:val="lt-LT"/>
        </w:rPr>
        <w:t xml:space="preserve"> </w:t>
      </w:r>
      <w:r w:rsidR="00AA7B1F" w:rsidRPr="0007446C">
        <w:rPr>
          <w:snapToGrid/>
          <w:color w:val="000000"/>
          <w:szCs w:val="22"/>
          <w:lang w:val="lt-LT"/>
        </w:rPr>
        <w:t xml:space="preserve">su </w:t>
      </w:r>
      <w:r w:rsidR="008F09CF" w:rsidRPr="0007446C">
        <w:rPr>
          <w:snapToGrid/>
          <w:color w:val="000000"/>
          <w:szCs w:val="22"/>
          <w:lang w:val="lt-LT"/>
        </w:rPr>
        <w:t>0</w:t>
      </w:r>
      <w:r w:rsidRPr="0007446C">
        <w:rPr>
          <w:snapToGrid/>
          <w:color w:val="000000"/>
          <w:szCs w:val="22"/>
          <w:lang w:val="lt-LT"/>
        </w:rPr>
        <w:t>,</w:t>
      </w:r>
      <w:r w:rsidR="008F09CF" w:rsidRPr="0007446C">
        <w:rPr>
          <w:snapToGrid/>
          <w:color w:val="000000"/>
          <w:szCs w:val="22"/>
          <w:lang w:val="lt-LT"/>
        </w:rPr>
        <w:t>5</w:t>
      </w:r>
      <w:r w:rsidR="0007446C">
        <w:rPr>
          <w:snapToGrid/>
          <w:color w:val="000000"/>
          <w:szCs w:val="22"/>
          <w:lang w:val="lt-LT"/>
        </w:rPr>
        <w:t> </w:t>
      </w:r>
      <w:r w:rsidR="008F09CF" w:rsidRPr="0007446C">
        <w:rPr>
          <w:snapToGrid/>
          <w:color w:val="000000"/>
          <w:szCs w:val="22"/>
          <w:lang w:val="lt-LT"/>
        </w:rPr>
        <w:t xml:space="preserve">% </w:t>
      </w:r>
      <w:proofErr w:type="spellStart"/>
      <w:r w:rsidR="008F09CF" w:rsidRPr="0007446C">
        <w:rPr>
          <w:snapToGrid/>
          <w:color w:val="000000"/>
          <w:szCs w:val="22"/>
          <w:lang w:val="lt-LT"/>
        </w:rPr>
        <w:t>lido</w:t>
      </w:r>
      <w:r w:rsidRPr="0007446C">
        <w:rPr>
          <w:snapToGrid/>
          <w:color w:val="000000"/>
          <w:szCs w:val="22"/>
          <w:lang w:val="lt-LT"/>
        </w:rPr>
        <w:t>k</w:t>
      </w:r>
      <w:r w:rsidR="008F09CF" w:rsidRPr="0007446C">
        <w:rPr>
          <w:snapToGrid/>
          <w:color w:val="000000"/>
          <w:szCs w:val="22"/>
          <w:lang w:val="lt-LT"/>
        </w:rPr>
        <w:t>ain</w:t>
      </w:r>
      <w:r w:rsidRPr="0007446C">
        <w:rPr>
          <w:snapToGrid/>
          <w:color w:val="000000"/>
          <w:szCs w:val="22"/>
          <w:lang w:val="lt-LT"/>
        </w:rPr>
        <w:t>o</w:t>
      </w:r>
      <w:proofErr w:type="spellEnd"/>
      <w:r w:rsidRPr="0007446C">
        <w:rPr>
          <w:snapToGrid/>
          <w:color w:val="000000"/>
          <w:szCs w:val="22"/>
          <w:lang w:val="lt-LT"/>
        </w:rPr>
        <w:t xml:space="preserve"> hidrochlorid</w:t>
      </w:r>
      <w:r w:rsidR="00AA7B1F" w:rsidRPr="0007446C">
        <w:rPr>
          <w:snapToGrid/>
          <w:color w:val="000000"/>
          <w:szCs w:val="22"/>
          <w:lang w:val="lt-LT"/>
        </w:rPr>
        <w:t>u</w:t>
      </w:r>
      <w:r w:rsidRPr="0007446C">
        <w:rPr>
          <w:snapToGrid/>
          <w:color w:val="000000"/>
          <w:szCs w:val="22"/>
          <w:lang w:val="lt-LT"/>
        </w:rPr>
        <w:t xml:space="preserve"> negalima leisti į veną.</w:t>
      </w:r>
    </w:p>
    <w:p w14:paraId="18696628" w14:textId="77777777" w:rsidR="00F34163" w:rsidRPr="0007446C" w:rsidRDefault="00F34163" w:rsidP="00F34163">
      <w:pPr>
        <w:rPr>
          <w:color w:val="000000"/>
          <w:szCs w:val="22"/>
          <w:lang w:val="lt-LT"/>
        </w:rPr>
      </w:pPr>
    </w:p>
    <w:p w14:paraId="1E80C913" w14:textId="77777777" w:rsidR="00F34163" w:rsidRPr="0007446C" w:rsidRDefault="00F34163" w:rsidP="00F34163">
      <w:pPr>
        <w:pStyle w:val="Antrat4"/>
        <w:rPr>
          <w:rFonts w:ascii="Times New Roman" w:hAnsi="Times New Roman"/>
          <w:color w:val="000000"/>
          <w:sz w:val="22"/>
          <w:szCs w:val="22"/>
          <w:lang w:val="lt-LT"/>
        </w:rPr>
      </w:pPr>
      <w:r w:rsidRPr="0007446C">
        <w:rPr>
          <w:rFonts w:ascii="Times New Roman" w:hAnsi="Times New Roman"/>
          <w:color w:val="000000"/>
          <w:sz w:val="22"/>
          <w:szCs w:val="22"/>
          <w:lang w:val="lt-LT"/>
        </w:rPr>
        <w:t>4.5</w:t>
      </w:r>
      <w:r w:rsidRPr="0007446C">
        <w:rPr>
          <w:rFonts w:ascii="Times New Roman" w:hAnsi="Times New Roman"/>
          <w:color w:val="000000"/>
          <w:sz w:val="22"/>
          <w:szCs w:val="22"/>
          <w:lang w:val="lt-LT"/>
        </w:rPr>
        <w:tab/>
        <w:t>Sąveika su kitais vaistiniais preparatais ir kitokia sąveika</w:t>
      </w:r>
    </w:p>
    <w:p w14:paraId="4DAEAEC0" w14:textId="77777777" w:rsidR="00F34163" w:rsidRPr="0007446C" w:rsidRDefault="00F34163" w:rsidP="00F34163">
      <w:pPr>
        <w:rPr>
          <w:color w:val="000000"/>
          <w:szCs w:val="22"/>
          <w:lang w:val="lt-LT"/>
        </w:rPr>
      </w:pPr>
    </w:p>
    <w:p w14:paraId="4172D537" w14:textId="77777777" w:rsidR="00715015" w:rsidRPr="003048A0" w:rsidRDefault="00715015" w:rsidP="00236D2A">
      <w:pPr>
        <w:tabs>
          <w:tab w:val="clear" w:pos="567"/>
        </w:tabs>
        <w:autoSpaceDE w:val="0"/>
        <w:autoSpaceDN w:val="0"/>
        <w:adjustRightInd w:val="0"/>
        <w:spacing w:line="240" w:lineRule="auto"/>
        <w:rPr>
          <w:snapToGrid/>
          <w:color w:val="000000"/>
          <w:szCs w:val="22"/>
          <w:u w:val="single"/>
          <w:lang w:val="lt-LT"/>
        </w:rPr>
      </w:pPr>
      <w:r w:rsidRPr="00A57DC3">
        <w:rPr>
          <w:snapToGrid/>
          <w:color w:val="000000"/>
          <w:szCs w:val="22"/>
          <w:u w:val="single"/>
          <w:lang w:val="lt-LT"/>
        </w:rPr>
        <w:t>Antibioti</w:t>
      </w:r>
      <w:r w:rsidR="00236D2A" w:rsidRPr="00A57DC3">
        <w:rPr>
          <w:snapToGrid/>
          <w:color w:val="000000"/>
          <w:szCs w:val="22"/>
          <w:u w:val="single"/>
          <w:lang w:val="lt-LT"/>
        </w:rPr>
        <w:t>kai</w:t>
      </w:r>
      <w:r w:rsidRPr="003048A0">
        <w:rPr>
          <w:snapToGrid/>
          <w:color w:val="000000"/>
          <w:szCs w:val="22"/>
          <w:u w:val="single"/>
          <w:lang w:val="lt-LT"/>
        </w:rPr>
        <w:t xml:space="preserve"> </w:t>
      </w:r>
    </w:p>
    <w:p w14:paraId="6D6A742C" w14:textId="77777777" w:rsidR="00715015" w:rsidRPr="0007446C" w:rsidRDefault="00236D2A" w:rsidP="00236D2A">
      <w:pPr>
        <w:rPr>
          <w:snapToGrid/>
          <w:color w:val="000000"/>
          <w:szCs w:val="22"/>
          <w:lang w:val="lt-LT"/>
        </w:rPr>
      </w:pPr>
      <w:r w:rsidRPr="00FF4A31">
        <w:rPr>
          <w:snapToGrid/>
          <w:color w:val="000000"/>
          <w:szCs w:val="22"/>
          <w:lang w:val="lt-LT"/>
        </w:rPr>
        <w:t xml:space="preserve">Tyrimų </w:t>
      </w:r>
      <w:proofErr w:type="spellStart"/>
      <w:r w:rsidRPr="007A157B">
        <w:rPr>
          <w:i/>
          <w:iCs/>
          <w:snapToGrid/>
          <w:color w:val="000000"/>
          <w:szCs w:val="22"/>
          <w:lang w:val="lt-LT"/>
        </w:rPr>
        <w:t>in</w:t>
      </w:r>
      <w:proofErr w:type="spellEnd"/>
      <w:r w:rsidRPr="007A157B">
        <w:rPr>
          <w:i/>
          <w:iCs/>
          <w:snapToGrid/>
          <w:color w:val="000000"/>
          <w:szCs w:val="22"/>
          <w:lang w:val="lt-LT"/>
        </w:rPr>
        <w:t xml:space="preserve"> </w:t>
      </w:r>
      <w:proofErr w:type="spellStart"/>
      <w:r w:rsidRPr="007A157B">
        <w:rPr>
          <w:i/>
          <w:iCs/>
          <w:snapToGrid/>
          <w:color w:val="000000"/>
          <w:szCs w:val="22"/>
          <w:lang w:val="lt-LT"/>
        </w:rPr>
        <w:t>vitro</w:t>
      </w:r>
      <w:proofErr w:type="spellEnd"/>
      <w:r w:rsidRPr="00587682">
        <w:rPr>
          <w:snapToGrid/>
          <w:color w:val="000000"/>
          <w:szCs w:val="22"/>
          <w:lang w:val="lt-LT"/>
        </w:rPr>
        <w:t xml:space="preserve"> metu nustatyta, kad </w:t>
      </w:r>
      <w:proofErr w:type="spellStart"/>
      <w:r w:rsidRPr="00587682">
        <w:rPr>
          <w:snapToGrid/>
          <w:color w:val="000000"/>
          <w:szCs w:val="22"/>
          <w:lang w:val="lt-LT"/>
        </w:rPr>
        <w:t>cefazolino</w:t>
      </w:r>
      <w:proofErr w:type="spellEnd"/>
      <w:r w:rsidRPr="00587682">
        <w:rPr>
          <w:snapToGrid/>
          <w:color w:val="000000"/>
          <w:szCs w:val="22"/>
          <w:lang w:val="lt-LT"/>
        </w:rPr>
        <w:t xml:space="preserve"> vartojant kartu su </w:t>
      </w:r>
      <w:proofErr w:type="spellStart"/>
      <w:r w:rsidRPr="00587682">
        <w:rPr>
          <w:snapToGrid/>
          <w:color w:val="000000"/>
          <w:szCs w:val="22"/>
          <w:lang w:val="lt-LT"/>
        </w:rPr>
        <w:t>bakteriostatinį</w:t>
      </w:r>
      <w:proofErr w:type="spellEnd"/>
      <w:r w:rsidRPr="00587682">
        <w:rPr>
          <w:snapToGrid/>
          <w:color w:val="000000"/>
          <w:szCs w:val="22"/>
          <w:lang w:val="lt-LT"/>
        </w:rPr>
        <w:t xml:space="preserve"> poveikį sukeliančiais antibiotikais </w:t>
      </w:r>
      <w:r w:rsidR="00715015" w:rsidRPr="0007446C">
        <w:rPr>
          <w:snapToGrid/>
          <w:color w:val="000000"/>
          <w:szCs w:val="22"/>
          <w:lang w:val="lt-LT"/>
        </w:rPr>
        <w:t>(</w:t>
      </w:r>
      <w:r w:rsidRPr="0007446C">
        <w:rPr>
          <w:snapToGrid/>
          <w:color w:val="000000"/>
          <w:szCs w:val="22"/>
          <w:lang w:val="lt-LT"/>
        </w:rPr>
        <w:t>pvz</w:t>
      </w:r>
      <w:r w:rsidR="00715015" w:rsidRPr="0007446C">
        <w:rPr>
          <w:snapToGrid/>
          <w:color w:val="000000"/>
          <w:szCs w:val="22"/>
          <w:lang w:val="lt-LT"/>
        </w:rPr>
        <w:t>.</w:t>
      </w:r>
      <w:r w:rsidRPr="0007446C">
        <w:rPr>
          <w:snapToGrid/>
          <w:color w:val="000000"/>
          <w:szCs w:val="22"/>
          <w:lang w:val="lt-LT"/>
        </w:rPr>
        <w:t>,</w:t>
      </w:r>
      <w:r w:rsidR="00715015" w:rsidRPr="0007446C">
        <w:rPr>
          <w:snapToGrid/>
          <w:color w:val="000000"/>
          <w:szCs w:val="22"/>
          <w:lang w:val="lt-LT"/>
        </w:rPr>
        <w:t xml:space="preserve"> </w:t>
      </w:r>
      <w:proofErr w:type="spellStart"/>
      <w:r w:rsidR="00715015" w:rsidRPr="0007446C">
        <w:rPr>
          <w:snapToGrid/>
          <w:color w:val="000000"/>
          <w:szCs w:val="22"/>
          <w:lang w:val="lt-LT"/>
        </w:rPr>
        <w:t>tetrac</w:t>
      </w:r>
      <w:r w:rsidRPr="0007446C">
        <w:rPr>
          <w:snapToGrid/>
          <w:color w:val="000000"/>
          <w:szCs w:val="22"/>
          <w:lang w:val="lt-LT"/>
        </w:rPr>
        <w:t>iklinais</w:t>
      </w:r>
      <w:proofErr w:type="spellEnd"/>
      <w:r w:rsidR="00715015" w:rsidRPr="0007446C">
        <w:rPr>
          <w:snapToGrid/>
          <w:color w:val="000000"/>
          <w:szCs w:val="22"/>
          <w:lang w:val="lt-LT"/>
        </w:rPr>
        <w:t xml:space="preserve">, </w:t>
      </w:r>
      <w:proofErr w:type="spellStart"/>
      <w:r w:rsidR="00715015" w:rsidRPr="0007446C">
        <w:rPr>
          <w:snapToGrid/>
          <w:color w:val="000000"/>
          <w:szCs w:val="22"/>
          <w:lang w:val="lt-LT"/>
        </w:rPr>
        <w:t>sulfonamid</w:t>
      </w:r>
      <w:r w:rsidRPr="0007446C">
        <w:rPr>
          <w:snapToGrid/>
          <w:color w:val="000000"/>
          <w:szCs w:val="22"/>
          <w:lang w:val="lt-LT"/>
        </w:rPr>
        <w:t>ais</w:t>
      </w:r>
      <w:proofErr w:type="spellEnd"/>
      <w:r w:rsidR="00715015" w:rsidRPr="0007446C">
        <w:rPr>
          <w:snapToGrid/>
          <w:color w:val="000000"/>
          <w:szCs w:val="22"/>
          <w:lang w:val="lt-LT"/>
        </w:rPr>
        <w:t xml:space="preserve">, </w:t>
      </w:r>
      <w:proofErr w:type="spellStart"/>
      <w:r w:rsidRPr="0007446C">
        <w:rPr>
          <w:snapToGrid/>
          <w:color w:val="000000"/>
          <w:szCs w:val="22"/>
          <w:lang w:val="lt-LT"/>
        </w:rPr>
        <w:t>eritromicinu</w:t>
      </w:r>
      <w:proofErr w:type="spellEnd"/>
      <w:r w:rsidR="00715015" w:rsidRPr="0007446C">
        <w:rPr>
          <w:snapToGrid/>
          <w:color w:val="000000"/>
          <w:szCs w:val="22"/>
          <w:lang w:val="lt-LT"/>
        </w:rPr>
        <w:t xml:space="preserve">, </w:t>
      </w:r>
      <w:proofErr w:type="spellStart"/>
      <w:r w:rsidRPr="0007446C">
        <w:rPr>
          <w:snapToGrid/>
          <w:color w:val="000000"/>
          <w:szCs w:val="22"/>
          <w:lang w:val="lt-LT"/>
        </w:rPr>
        <w:t>chloramfenikoliu</w:t>
      </w:r>
      <w:proofErr w:type="spellEnd"/>
      <w:r w:rsidR="00715015" w:rsidRPr="0007446C">
        <w:rPr>
          <w:snapToGrid/>
          <w:color w:val="000000"/>
          <w:szCs w:val="22"/>
          <w:lang w:val="lt-LT"/>
        </w:rPr>
        <w:t>)</w:t>
      </w:r>
      <w:r w:rsidRPr="0007446C">
        <w:rPr>
          <w:snapToGrid/>
          <w:color w:val="000000"/>
          <w:szCs w:val="22"/>
          <w:lang w:val="lt-LT"/>
        </w:rPr>
        <w:t>, gali pasireikšti antagonisti</w:t>
      </w:r>
      <w:r w:rsidRPr="0007446C">
        <w:rPr>
          <w:snapToGrid/>
          <w:color w:val="000000"/>
          <w:szCs w:val="22"/>
          <w:lang w:val="lt-LT"/>
        </w:rPr>
        <w:lastRenderedPageBreak/>
        <w:t>nis poveikis, todėl į tai reikia atsižvelgti minėtų vais</w:t>
      </w:r>
      <w:r w:rsidR="00F37AD7" w:rsidRPr="00F04F35">
        <w:rPr>
          <w:snapToGrid/>
          <w:color w:val="000000"/>
          <w:szCs w:val="22"/>
          <w:lang w:val="lt-LT"/>
        </w:rPr>
        <w:t>ti</w:t>
      </w:r>
      <w:r w:rsidRPr="008744EB">
        <w:rPr>
          <w:snapToGrid/>
          <w:color w:val="000000"/>
          <w:szCs w:val="22"/>
          <w:lang w:val="lt-LT"/>
        </w:rPr>
        <w:t>nių preparatų vartojant kartu</w:t>
      </w:r>
      <w:r w:rsidR="00715015" w:rsidRPr="008744EB">
        <w:rPr>
          <w:snapToGrid/>
          <w:color w:val="000000"/>
          <w:szCs w:val="22"/>
          <w:lang w:val="lt-LT"/>
        </w:rPr>
        <w:t xml:space="preserve">. </w:t>
      </w:r>
    </w:p>
    <w:p w14:paraId="27F7A9FB" w14:textId="77777777" w:rsidR="00715015" w:rsidRPr="0007446C" w:rsidRDefault="00715015" w:rsidP="00715015">
      <w:pPr>
        <w:rPr>
          <w:snapToGrid/>
          <w:color w:val="000000"/>
          <w:szCs w:val="22"/>
          <w:lang w:val="lt-LT"/>
        </w:rPr>
      </w:pPr>
    </w:p>
    <w:p w14:paraId="6340CE89" w14:textId="77777777" w:rsidR="00715015" w:rsidRPr="003048A0" w:rsidRDefault="00715015" w:rsidP="00715015">
      <w:pPr>
        <w:tabs>
          <w:tab w:val="clear" w:pos="567"/>
        </w:tabs>
        <w:autoSpaceDE w:val="0"/>
        <w:autoSpaceDN w:val="0"/>
        <w:adjustRightInd w:val="0"/>
        <w:spacing w:line="240" w:lineRule="auto"/>
        <w:rPr>
          <w:snapToGrid/>
          <w:color w:val="000000"/>
          <w:szCs w:val="22"/>
          <w:u w:val="single"/>
          <w:lang w:val="lt-LT"/>
        </w:rPr>
      </w:pPr>
      <w:proofErr w:type="spellStart"/>
      <w:r w:rsidRPr="00A57DC3">
        <w:rPr>
          <w:snapToGrid/>
          <w:color w:val="000000"/>
          <w:szCs w:val="22"/>
          <w:u w:val="single"/>
          <w:lang w:val="lt-LT"/>
        </w:rPr>
        <w:t>Probenecid</w:t>
      </w:r>
      <w:r w:rsidR="00B97253" w:rsidRPr="00A57DC3">
        <w:rPr>
          <w:snapToGrid/>
          <w:color w:val="000000"/>
          <w:szCs w:val="22"/>
          <w:u w:val="single"/>
          <w:lang w:val="lt-LT"/>
        </w:rPr>
        <w:t>as</w:t>
      </w:r>
      <w:proofErr w:type="spellEnd"/>
      <w:r w:rsidRPr="003048A0">
        <w:rPr>
          <w:snapToGrid/>
          <w:color w:val="000000"/>
          <w:szCs w:val="22"/>
          <w:u w:val="single"/>
          <w:lang w:val="lt-LT"/>
        </w:rPr>
        <w:t xml:space="preserve"> </w:t>
      </w:r>
    </w:p>
    <w:p w14:paraId="48403B21" w14:textId="77777777" w:rsidR="00B97253" w:rsidRPr="007A157B" w:rsidRDefault="00B97253" w:rsidP="00B97253">
      <w:pPr>
        <w:rPr>
          <w:snapToGrid/>
          <w:color w:val="000000"/>
          <w:szCs w:val="22"/>
          <w:lang w:val="lt-LT"/>
        </w:rPr>
      </w:pPr>
      <w:proofErr w:type="spellStart"/>
      <w:r w:rsidRPr="00FF4A31">
        <w:rPr>
          <w:snapToGrid/>
          <w:color w:val="000000"/>
          <w:szCs w:val="22"/>
          <w:lang w:val="lt-LT"/>
        </w:rPr>
        <w:t>Probenecidas</w:t>
      </w:r>
      <w:proofErr w:type="spellEnd"/>
      <w:r w:rsidRPr="00FF4A31">
        <w:rPr>
          <w:snapToGrid/>
          <w:color w:val="000000"/>
          <w:szCs w:val="22"/>
          <w:lang w:val="lt-LT"/>
        </w:rPr>
        <w:t xml:space="preserve"> mažina ka</w:t>
      </w:r>
      <w:r w:rsidRPr="007A157B">
        <w:rPr>
          <w:snapToGrid/>
          <w:color w:val="000000"/>
          <w:szCs w:val="22"/>
          <w:lang w:val="lt-LT"/>
        </w:rPr>
        <w:t xml:space="preserve">rtu vartojamo </w:t>
      </w:r>
      <w:proofErr w:type="spellStart"/>
      <w:r w:rsidRPr="007A157B">
        <w:rPr>
          <w:snapToGrid/>
          <w:color w:val="000000"/>
          <w:szCs w:val="22"/>
          <w:lang w:val="lt-LT"/>
        </w:rPr>
        <w:t>cefazolino</w:t>
      </w:r>
      <w:proofErr w:type="spellEnd"/>
      <w:r w:rsidRPr="007A157B">
        <w:rPr>
          <w:snapToGrid/>
          <w:color w:val="000000"/>
          <w:szCs w:val="22"/>
          <w:lang w:val="lt-LT"/>
        </w:rPr>
        <w:t xml:space="preserve"> inkstų klirensą.</w:t>
      </w:r>
    </w:p>
    <w:p w14:paraId="63294743" w14:textId="77777777" w:rsidR="00715015" w:rsidRPr="0007446C" w:rsidRDefault="00715015" w:rsidP="00B97253">
      <w:pPr>
        <w:rPr>
          <w:snapToGrid/>
          <w:color w:val="000000"/>
          <w:szCs w:val="22"/>
          <w:lang w:val="lt-LT"/>
        </w:rPr>
      </w:pPr>
    </w:p>
    <w:p w14:paraId="419FD338" w14:textId="77777777" w:rsidR="00715015" w:rsidRPr="00FF4A31" w:rsidRDefault="00715015" w:rsidP="00715015">
      <w:pPr>
        <w:tabs>
          <w:tab w:val="clear" w:pos="567"/>
        </w:tabs>
        <w:autoSpaceDE w:val="0"/>
        <w:autoSpaceDN w:val="0"/>
        <w:adjustRightInd w:val="0"/>
        <w:spacing w:line="240" w:lineRule="auto"/>
        <w:rPr>
          <w:snapToGrid/>
          <w:color w:val="000000"/>
          <w:szCs w:val="22"/>
          <w:u w:val="single"/>
          <w:lang w:val="lt-LT" w:eastAsia="en-GB"/>
        </w:rPr>
      </w:pPr>
      <w:r w:rsidRPr="00A57DC3">
        <w:rPr>
          <w:snapToGrid/>
          <w:color w:val="000000"/>
          <w:szCs w:val="22"/>
          <w:u w:val="single"/>
          <w:lang w:val="lt-LT" w:eastAsia="en-GB"/>
        </w:rPr>
        <w:t>Vitamin</w:t>
      </w:r>
      <w:r w:rsidR="00604C55" w:rsidRPr="00A57DC3">
        <w:rPr>
          <w:snapToGrid/>
          <w:color w:val="000000"/>
          <w:szCs w:val="22"/>
          <w:u w:val="single"/>
          <w:lang w:val="lt-LT" w:eastAsia="en-GB"/>
        </w:rPr>
        <w:t>as</w:t>
      </w:r>
      <w:r w:rsidRPr="003048A0">
        <w:rPr>
          <w:snapToGrid/>
          <w:color w:val="000000"/>
          <w:szCs w:val="22"/>
          <w:u w:val="single"/>
          <w:lang w:val="lt-LT" w:eastAsia="en-GB"/>
        </w:rPr>
        <w:t xml:space="preserve"> K</w:t>
      </w:r>
      <w:r w:rsidRPr="003048A0">
        <w:rPr>
          <w:snapToGrid/>
          <w:color w:val="000000"/>
          <w:szCs w:val="22"/>
          <w:u w:val="single"/>
          <w:vertAlign w:val="subscript"/>
          <w:lang w:val="lt-LT" w:eastAsia="en-GB"/>
        </w:rPr>
        <w:t>1</w:t>
      </w:r>
      <w:r w:rsidRPr="00FF4A31">
        <w:rPr>
          <w:snapToGrid/>
          <w:color w:val="000000"/>
          <w:szCs w:val="22"/>
          <w:u w:val="single"/>
          <w:lang w:val="lt-LT" w:eastAsia="en-GB"/>
        </w:rPr>
        <w:t xml:space="preserve"> </w:t>
      </w:r>
    </w:p>
    <w:p w14:paraId="2B76EB2E" w14:textId="77777777" w:rsidR="00715015" w:rsidRPr="000E4EF8" w:rsidRDefault="009E512B" w:rsidP="00D40F17">
      <w:pPr>
        <w:rPr>
          <w:snapToGrid/>
          <w:color w:val="000000"/>
          <w:szCs w:val="22"/>
          <w:lang w:val="lt-LT" w:eastAsia="en-GB"/>
        </w:rPr>
      </w:pPr>
      <w:r w:rsidRPr="007A157B">
        <w:rPr>
          <w:snapToGrid/>
          <w:color w:val="000000"/>
          <w:szCs w:val="22"/>
          <w:lang w:val="lt-LT" w:eastAsia="en-GB"/>
        </w:rPr>
        <w:t xml:space="preserve">Kai kurie </w:t>
      </w:r>
      <w:proofErr w:type="spellStart"/>
      <w:r w:rsidRPr="007A157B">
        <w:rPr>
          <w:snapToGrid/>
          <w:color w:val="000000"/>
          <w:szCs w:val="22"/>
          <w:lang w:val="lt-LT" w:eastAsia="en-GB"/>
        </w:rPr>
        <w:t>cefalosporinai</w:t>
      </w:r>
      <w:proofErr w:type="spellEnd"/>
      <w:r w:rsidRPr="007A157B">
        <w:rPr>
          <w:snapToGrid/>
          <w:color w:val="000000"/>
          <w:szCs w:val="22"/>
          <w:lang w:val="lt-LT" w:eastAsia="en-GB"/>
        </w:rPr>
        <w:t xml:space="preserve">, pvz., </w:t>
      </w:r>
      <w:proofErr w:type="spellStart"/>
      <w:r w:rsidR="00715015" w:rsidRPr="00587682">
        <w:rPr>
          <w:snapToGrid/>
          <w:color w:val="000000"/>
          <w:szCs w:val="22"/>
          <w:lang w:val="lt-LT" w:eastAsia="en-GB"/>
        </w:rPr>
        <w:t>cefamandol</w:t>
      </w:r>
      <w:r w:rsidR="002C0421" w:rsidRPr="00587682">
        <w:rPr>
          <w:snapToGrid/>
          <w:color w:val="000000"/>
          <w:szCs w:val="22"/>
          <w:lang w:val="lt-LT" w:eastAsia="en-GB"/>
        </w:rPr>
        <w:t>is</w:t>
      </w:r>
      <w:proofErr w:type="spellEnd"/>
      <w:r w:rsidR="00715015" w:rsidRPr="00587682">
        <w:rPr>
          <w:snapToGrid/>
          <w:color w:val="000000"/>
          <w:szCs w:val="22"/>
          <w:lang w:val="lt-LT" w:eastAsia="en-GB"/>
        </w:rPr>
        <w:t xml:space="preserve">, </w:t>
      </w:r>
      <w:proofErr w:type="spellStart"/>
      <w:r w:rsidR="00715015" w:rsidRPr="00587682">
        <w:rPr>
          <w:snapToGrid/>
          <w:color w:val="000000"/>
          <w:szCs w:val="22"/>
          <w:lang w:val="lt-LT" w:eastAsia="en-GB"/>
        </w:rPr>
        <w:t>cefazolin</w:t>
      </w:r>
      <w:r w:rsidR="002C0421" w:rsidRPr="00CF5576">
        <w:rPr>
          <w:snapToGrid/>
          <w:color w:val="000000"/>
          <w:szCs w:val="22"/>
          <w:lang w:val="lt-LT" w:eastAsia="en-GB"/>
        </w:rPr>
        <w:t>as</w:t>
      </w:r>
      <w:proofErr w:type="spellEnd"/>
      <w:r w:rsidR="002C0421" w:rsidRPr="00CF5576">
        <w:rPr>
          <w:snapToGrid/>
          <w:color w:val="000000"/>
          <w:szCs w:val="22"/>
          <w:lang w:val="lt-LT" w:eastAsia="en-GB"/>
        </w:rPr>
        <w:t xml:space="preserve"> ir </w:t>
      </w:r>
      <w:proofErr w:type="spellStart"/>
      <w:r w:rsidR="00715015" w:rsidRPr="0007446C">
        <w:rPr>
          <w:snapToGrid/>
          <w:color w:val="000000"/>
          <w:szCs w:val="22"/>
          <w:lang w:val="lt-LT" w:eastAsia="en-GB"/>
        </w:rPr>
        <w:t>cefotetan</w:t>
      </w:r>
      <w:r w:rsidR="002C0421" w:rsidRPr="0007446C">
        <w:rPr>
          <w:snapToGrid/>
          <w:color w:val="000000"/>
          <w:szCs w:val="22"/>
          <w:lang w:val="lt-LT" w:eastAsia="en-GB"/>
        </w:rPr>
        <w:t>as</w:t>
      </w:r>
      <w:proofErr w:type="spellEnd"/>
      <w:r w:rsidR="002C0421" w:rsidRPr="0007446C">
        <w:rPr>
          <w:snapToGrid/>
          <w:color w:val="000000"/>
          <w:szCs w:val="22"/>
          <w:lang w:val="lt-LT" w:eastAsia="en-GB"/>
        </w:rPr>
        <w:t>,</w:t>
      </w:r>
      <w:r w:rsidR="00715015" w:rsidRPr="0007446C">
        <w:rPr>
          <w:snapToGrid/>
          <w:color w:val="000000"/>
          <w:szCs w:val="22"/>
          <w:lang w:val="lt-LT" w:eastAsia="en-GB"/>
        </w:rPr>
        <w:t xml:space="preserve"> </w:t>
      </w:r>
      <w:r w:rsidR="002C0421" w:rsidRPr="0007446C">
        <w:rPr>
          <w:snapToGrid/>
          <w:color w:val="000000"/>
          <w:szCs w:val="22"/>
          <w:lang w:val="lt-LT" w:eastAsia="en-GB"/>
        </w:rPr>
        <w:t>gali sutrikdyti</w:t>
      </w:r>
      <w:r w:rsidR="00715015" w:rsidRPr="0007446C">
        <w:rPr>
          <w:snapToGrid/>
          <w:color w:val="000000"/>
          <w:szCs w:val="22"/>
          <w:lang w:val="lt-LT" w:eastAsia="en-GB"/>
        </w:rPr>
        <w:t xml:space="preserve"> vitamin</w:t>
      </w:r>
      <w:r w:rsidR="002C0421" w:rsidRPr="0007446C">
        <w:rPr>
          <w:snapToGrid/>
          <w:color w:val="000000"/>
          <w:szCs w:val="22"/>
          <w:lang w:val="lt-LT" w:eastAsia="en-GB"/>
        </w:rPr>
        <w:t>o</w:t>
      </w:r>
      <w:r w:rsidR="00715015" w:rsidRPr="0007446C">
        <w:rPr>
          <w:snapToGrid/>
          <w:color w:val="000000"/>
          <w:szCs w:val="22"/>
          <w:lang w:val="lt-LT" w:eastAsia="en-GB"/>
        </w:rPr>
        <w:t xml:space="preserve"> K</w:t>
      </w:r>
      <w:r w:rsidR="00715015" w:rsidRPr="0007446C">
        <w:rPr>
          <w:snapToGrid/>
          <w:color w:val="000000"/>
          <w:szCs w:val="22"/>
          <w:vertAlign w:val="subscript"/>
          <w:lang w:val="lt-LT" w:eastAsia="en-GB"/>
        </w:rPr>
        <w:t>1</w:t>
      </w:r>
      <w:r w:rsidR="002C0421" w:rsidRPr="0007446C">
        <w:rPr>
          <w:snapToGrid/>
          <w:color w:val="000000"/>
          <w:szCs w:val="22"/>
          <w:lang w:val="lt-LT" w:eastAsia="en-GB"/>
        </w:rPr>
        <w:t xml:space="preserve"> apykaitą</w:t>
      </w:r>
      <w:r w:rsidR="00715015" w:rsidRPr="00F04F35">
        <w:rPr>
          <w:snapToGrid/>
          <w:color w:val="000000"/>
          <w:szCs w:val="22"/>
          <w:lang w:val="lt-LT" w:eastAsia="en-GB"/>
        </w:rPr>
        <w:t xml:space="preserve">, </w:t>
      </w:r>
      <w:r w:rsidR="002C0421" w:rsidRPr="008744EB">
        <w:rPr>
          <w:snapToGrid/>
          <w:color w:val="000000"/>
          <w:szCs w:val="22"/>
          <w:lang w:val="lt-LT" w:eastAsia="en-GB"/>
        </w:rPr>
        <w:t>ypač jei</w:t>
      </w:r>
      <w:r w:rsidR="00D40F17" w:rsidRPr="008744EB">
        <w:rPr>
          <w:snapToGrid/>
          <w:color w:val="000000"/>
          <w:szCs w:val="22"/>
          <w:lang w:val="lt-LT" w:eastAsia="en-GB"/>
        </w:rPr>
        <w:t xml:space="preserve"> yra</w:t>
      </w:r>
      <w:r w:rsidR="00715015" w:rsidRPr="003E67AB">
        <w:rPr>
          <w:snapToGrid/>
          <w:color w:val="000000"/>
          <w:szCs w:val="22"/>
          <w:lang w:val="lt-LT" w:eastAsia="en-GB"/>
        </w:rPr>
        <w:t xml:space="preserve"> vitamin</w:t>
      </w:r>
      <w:r w:rsidR="00D40F17" w:rsidRPr="003E67AB">
        <w:rPr>
          <w:snapToGrid/>
          <w:color w:val="000000"/>
          <w:szCs w:val="22"/>
          <w:lang w:val="lt-LT" w:eastAsia="en-GB"/>
        </w:rPr>
        <w:t>o</w:t>
      </w:r>
      <w:r w:rsidR="00715015" w:rsidRPr="003E67AB">
        <w:rPr>
          <w:snapToGrid/>
          <w:color w:val="000000"/>
          <w:szCs w:val="22"/>
          <w:lang w:val="lt-LT" w:eastAsia="en-GB"/>
        </w:rPr>
        <w:t xml:space="preserve"> K</w:t>
      </w:r>
      <w:r w:rsidR="00715015" w:rsidRPr="00E24EE7">
        <w:rPr>
          <w:snapToGrid/>
          <w:color w:val="000000"/>
          <w:szCs w:val="22"/>
          <w:vertAlign w:val="subscript"/>
          <w:lang w:val="lt-LT" w:eastAsia="en-GB"/>
        </w:rPr>
        <w:t>1</w:t>
      </w:r>
      <w:r w:rsidR="00715015" w:rsidRPr="00E24EE7">
        <w:rPr>
          <w:snapToGrid/>
          <w:color w:val="000000"/>
          <w:szCs w:val="22"/>
          <w:lang w:val="lt-LT" w:eastAsia="en-GB"/>
        </w:rPr>
        <w:t xml:space="preserve"> </w:t>
      </w:r>
      <w:r w:rsidR="00D40F17" w:rsidRPr="00CA1CAA">
        <w:rPr>
          <w:snapToGrid/>
          <w:color w:val="000000"/>
          <w:szCs w:val="22"/>
          <w:lang w:val="lt-LT" w:eastAsia="en-GB"/>
        </w:rPr>
        <w:t>stoka</w:t>
      </w:r>
      <w:r w:rsidR="00715015" w:rsidRPr="00CA1CAA">
        <w:rPr>
          <w:snapToGrid/>
          <w:color w:val="000000"/>
          <w:szCs w:val="22"/>
          <w:lang w:val="lt-LT" w:eastAsia="en-GB"/>
        </w:rPr>
        <w:t xml:space="preserve">. </w:t>
      </w:r>
      <w:r w:rsidR="00C82070" w:rsidRPr="00CA1CAA">
        <w:rPr>
          <w:snapToGrid/>
          <w:color w:val="000000"/>
          <w:szCs w:val="22"/>
          <w:lang w:val="lt-LT" w:eastAsia="en-GB"/>
        </w:rPr>
        <w:t xml:space="preserve">Gali reikėti papildomai vartoti </w:t>
      </w:r>
      <w:r w:rsidR="00715015" w:rsidRPr="00CA1CAA">
        <w:rPr>
          <w:snapToGrid/>
          <w:color w:val="000000"/>
          <w:szCs w:val="22"/>
          <w:lang w:val="lt-LT" w:eastAsia="en-GB"/>
        </w:rPr>
        <w:t>vitamin</w:t>
      </w:r>
      <w:r w:rsidR="00C82070" w:rsidRPr="00CA1CAA">
        <w:rPr>
          <w:snapToGrid/>
          <w:color w:val="000000"/>
          <w:szCs w:val="22"/>
          <w:lang w:val="lt-LT" w:eastAsia="en-GB"/>
        </w:rPr>
        <w:t>o</w:t>
      </w:r>
      <w:r w:rsidR="00715015" w:rsidRPr="000E4EF8">
        <w:rPr>
          <w:snapToGrid/>
          <w:color w:val="000000"/>
          <w:szCs w:val="22"/>
          <w:lang w:val="lt-LT" w:eastAsia="en-GB"/>
        </w:rPr>
        <w:t xml:space="preserve"> K</w:t>
      </w:r>
      <w:r w:rsidR="00715015" w:rsidRPr="000E4EF8">
        <w:rPr>
          <w:snapToGrid/>
          <w:color w:val="000000"/>
          <w:szCs w:val="22"/>
          <w:vertAlign w:val="subscript"/>
          <w:lang w:val="lt-LT" w:eastAsia="en-GB"/>
        </w:rPr>
        <w:t>1</w:t>
      </w:r>
      <w:r w:rsidR="00715015" w:rsidRPr="000E4EF8">
        <w:rPr>
          <w:snapToGrid/>
          <w:color w:val="000000"/>
          <w:szCs w:val="22"/>
          <w:lang w:val="lt-LT" w:eastAsia="en-GB"/>
        </w:rPr>
        <w:t>.</w:t>
      </w:r>
    </w:p>
    <w:p w14:paraId="0C290367" w14:textId="77777777" w:rsidR="00715015" w:rsidRPr="004A32A0" w:rsidRDefault="00715015" w:rsidP="00715015">
      <w:pPr>
        <w:rPr>
          <w:snapToGrid/>
          <w:color w:val="000000"/>
          <w:szCs w:val="22"/>
          <w:lang w:val="lt-LT" w:eastAsia="en-GB"/>
        </w:rPr>
      </w:pPr>
    </w:p>
    <w:p w14:paraId="1C744908" w14:textId="77777777" w:rsidR="00715015" w:rsidRPr="004A32A0" w:rsidRDefault="00E8479E" w:rsidP="00715015">
      <w:pPr>
        <w:tabs>
          <w:tab w:val="clear" w:pos="567"/>
        </w:tabs>
        <w:autoSpaceDE w:val="0"/>
        <w:autoSpaceDN w:val="0"/>
        <w:adjustRightInd w:val="0"/>
        <w:spacing w:line="240" w:lineRule="auto"/>
        <w:rPr>
          <w:snapToGrid/>
          <w:color w:val="000000"/>
          <w:szCs w:val="22"/>
          <w:u w:val="single"/>
          <w:lang w:val="lt-LT"/>
        </w:rPr>
      </w:pPr>
      <w:r w:rsidRPr="004A32A0">
        <w:rPr>
          <w:snapToGrid/>
          <w:color w:val="000000"/>
          <w:szCs w:val="22"/>
          <w:u w:val="single"/>
          <w:lang w:val="lt-LT"/>
        </w:rPr>
        <w:t>Antikoaguliantai</w:t>
      </w:r>
    </w:p>
    <w:p w14:paraId="34227DBE" w14:textId="77777777" w:rsidR="00715015" w:rsidRPr="00A57DC3" w:rsidRDefault="00604C55" w:rsidP="009C088F">
      <w:pPr>
        <w:tabs>
          <w:tab w:val="clear" w:pos="567"/>
        </w:tabs>
        <w:autoSpaceDE w:val="0"/>
        <w:autoSpaceDN w:val="0"/>
        <w:adjustRightInd w:val="0"/>
        <w:spacing w:line="240" w:lineRule="auto"/>
        <w:rPr>
          <w:snapToGrid/>
          <w:color w:val="000000"/>
          <w:szCs w:val="22"/>
          <w:lang w:val="lt-LT"/>
        </w:rPr>
      </w:pPr>
      <w:proofErr w:type="spellStart"/>
      <w:r w:rsidRPr="004A32A0">
        <w:rPr>
          <w:snapToGrid/>
          <w:color w:val="000000"/>
          <w:szCs w:val="22"/>
          <w:lang w:val="lt-LT"/>
        </w:rPr>
        <w:t>Cefalosporinai</w:t>
      </w:r>
      <w:proofErr w:type="spellEnd"/>
      <w:r w:rsidRPr="004A32A0">
        <w:rPr>
          <w:snapToGrid/>
          <w:color w:val="000000"/>
          <w:szCs w:val="22"/>
          <w:lang w:val="lt-LT"/>
        </w:rPr>
        <w:t xml:space="preserve"> labai retai gali sukelti kraujavimo sutrikimų </w:t>
      </w:r>
      <w:r w:rsidR="00715015" w:rsidRPr="004A32A0">
        <w:rPr>
          <w:snapToGrid/>
          <w:color w:val="000000"/>
          <w:szCs w:val="22"/>
          <w:lang w:val="lt-LT"/>
        </w:rPr>
        <w:t>(</w:t>
      </w:r>
      <w:r w:rsidRPr="004A32A0">
        <w:rPr>
          <w:snapToGrid/>
          <w:color w:val="000000"/>
          <w:szCs w:val="22"/>
          <w:lang w:val="lt-LT"/>
        </w:rPr>
        <w:t>žr.</w:t>
      </w:r>
      <w:r w:rsidR="00715015" w:rsidRPr="004A32A0">
        <w:rPr>
          <w:snapToGrid/>
          <w:color w:val="000000"/>
          <w:szCs w:val="22"/>
          <w:lang w:val="lt-LT"/>
        </w:rPr>
        <w:t xml:space="preserve"> 4.4</w:t>
      </w:r>
      <w:r w:rsidRPr="004A32A0">
        <w:rPr>
          <w:snapToGrid/>
          <w:color w:val="000000"/>
          <w:szCs w:val="22"/>
          <w:lang w:val="lt-LT"/>
        </w:rPr>
        <w:t xml:space="preserve"> skyrių</w:t>
      </w:r>
      <w:r w:rsidR="00715015" w:rsidRPr="004A32A0">
        <w:rPr>
          <w:snapToGrid/>
          <w:color w:val="000000"/>
          <w:szCs w:val="22"/>
          <w:lang w:val="lt-LT"/>
        </w:rPr>
        <w:t xml:space="preserve">). </w:t>
      </w:r>
      <w:r w:rsidRPr="004A32A0">
        <w:rPr>
          <w:snapToGrid/>
          <w:color w:val="000000"/>
          <w:szCs w:val="22"/>
          <w:lang w:val="lt-LT"/>
        </w:rPr>
        <w:t>Jei tuo pat metu didelėmis dozėmis vartojama antikoaguliantų</w:t>
      </w:r>
      <w:r w:rsidR="00715015" w:rsidRPr="004A32A0">
        <w:rPr>
          <w:snapToGrid/>
          <w:color w:val="000000"/>
          <w:szCs w:val="22"/>
          <w:lang w:val="lt-LT"/>
        </w:rPr>
        <w:t xml:space="preserve"> (</w:t>
      </w:r>
      <w:r w:rsidRPr="004A32A0">
        <w:rPr>
          <w:snapToGrid/>
          <w:color w:val="000000"/>
          <w:szCs w:val="22"/>
          <w:lang w:val="lt-LT"/>
        </w:rPr>
        <w:t xml:space="preserve">pvz., </w:t>
      </w:r>
      <w:proofErr w:type="spellStart"/>
      <w:r w:rsidRPr="004A32A0">
        <w:rPr>
          <w:snapToGrid/>
          <w:color w:val="000000"/>
          <w:szCs w:val="22"/>
          <w:lang w:val="lt-LT"/>
        </w:rPr>
        <w:t>varfarino</w:t>
      </w:r>
      <w:proofErr w:type="spellEnd"/>
      <w:r w:rsidRPr="004A32A0">
        <w:rPr>
          <w:snapToGrid/>
          <w:color w:val="000000"/>
          <w:szCs w:val="22"/>
          <w:lang w:val="lt-LT"/>
        </w:rPr>
        <w:t xml:space="preserve"> ar heparino</w:t>
      </w:r>
      <w:r w:rsidR="00715015" w:rsidRPr="004A32A0">
        <w:rPr>
          <w:snapToGrid/>
          <w:color w:val="000000"/>
          <w:szCs w:val="22"/>
          <w:lang w:val="lt-LT"/>
        </w:rPr>
        <w:t xml:space="preserve">), </w:t>
      </w:r>
      <w:r w:rsidRPr="004A32A0">
        <w:rPr>
          <w:snapToGrid/>
          <w:color w:val="000000"/>
          <w:szCs w:val="22"/>
          <w:lang w:val="lt-LT"/>
        </w:rPr>
        <w:t>būtina stebėti krešėjimo rodmenis</w:t>
      </w:r>
      <w:r w:rsidR="00715015" w:rsidRPr="004A32A0">
        <w:rPr>
          <w:snapToGrid/>
          <w:color w:val="000000"/>
          <w:szCs w:val="22"/>
          <w:lang w:val="lt-LT"/>
        </w:rPr>
        <w:t xml:space="preserve">. </w:t>
      </w:r>
      <w:r w:rsidR="002C0421" w:rsidRPr="004A32A0">
        <w:rPr>
          <w:snapToGrid/>
          <w:color w:val="000000"/>
          <w:szCs w:val="22"/>
          <w:lang w:val="lt-LT"/>
        </w:rPr>
        <w:t>Gauta daug pranešimų apie geriamųjų antikoaguliantų poveikio sustiprėjimą antibiotikų vartojantiems pacientams</w:t>
      </w:r>
      <w:r w:rsidR="00715015" w:rsidRPr="0007446C">
        <w:rPr>
          <w:snapToGrid/>
          <w:color w:val="000000"/>
          <w:szCs w:val="22"/>
          <w:lang w:val="lt-LT"/>
        </w:rPr>
        <w:t xml:space="preserve">. </w:t>
      </w:r>
      <w:r w:rsidR="009C088F" w:rsidRPr="0007446C">
        <w:rPr>
          <w:snapToGrid/>
          <w:color w:val="000000"/>
          <w:szCs w:val="22"/>
          <w:lang w:val="lt-LT"/>
        </w:rPr>
        <w:t>Tokio poveikio atsiradimo rizikos veiksniai yra infekcija ir uždegimas, amžius ir bendroji paciento būklė</w:t>
      </w:r>
      <w:r w:rsidR="00715015" w:rsidRPr="0007446C">
        <w:rPr>
          <w:snapToGrid/>
          <w:color w:val="000000"/>
          <w:szCs w:val="22"/>
          <w:lang w:val="lt-LT"/>
        </w:rPr>
        <w:t xml:space="preserve">. </w:t>
      </w:r>
      <w:r w:rsidR="009C088F" w:rsidRPr="0007446C">
        <w:rPr>
          <w:snapToGrid/>
          <w:color w:val="000000"/>
          <w:szCs w:val="22"/>
          <w:lang w:val="lt-LT"/>
        </w:rPr>
        <w:t>Tokiomis aplinkybėmis yra sunku nuspręsti, ar tarptautinio normalizuoto santykio (TNS) sutrikimą lėmė infekcinė liga, ar jos gydymas</w:t>
      </w:r>
      <w:r w:rsidR="00715015" w:rsidRPr="0007446C">
        <w:rPr>
          <w:snapToGrid/>
          <w:color w:val="000000"/>
          <w:szCs w:val="22"/>
          <w:lang w:val="lt-LT"/>
        </w:rPr>
        <w:t xml:space="preserve">. </w:t>
      </w:r>
      <w:r w:rsidR="009C088F" w:rsidRPr="0007446C">
        <w:rPr>
          <w:snapToGrid/>
          <w:color w:val="000000"/>
          <w:szCs w:val="22"/>
          <w:lang w:val="lt-LT"/>
        </w:rPr>
        <w:t xml:space="preserve">Vis dėlto kai kurių klasių antibiotikų, ypač </w:t>
      </w:r>
      <w:proofErr w:type="spellStart"/>
      <w:r w:rsidR="009C088F" w:rsidRPr="0007446C">
        <w:rPr>
          <w:snapToGrid/>
          <w:color w:val="000000"/>
          <w:szCs w:val="22"/>
          <w:lang w:val="lt-LT"/>
        </w:rPr>
        <w:t>fluorochinolonų</w:t>
      </w:r>
      <w:proofErr w:type="spellEnd"/>
      <w:r w:rsidR="009C088F" w:rsidRPr="0007446C">
        <w:rPr>
          <w:snapToGrid/>
          <w:color w:val="000000"/>
          <w:szCs w:val="22"/>
          <w:lang w:val="lt-LT"/>
        </w:rPr>
        <w:t xml:space="preserve">, </w:t>
      </w:r>
      <w:proofErr w:type="spellStart"/>
      <w:r w:rsidR="009C088F" w:rsidRPr="0007446C">
        <w:rPr>
          <w:snapToGrid/>
          <w:color w:val="000000"/>
          <w:szCs w:val="22"/>
          <w:lang w:val="lt-LT"/>
        </w:rPr>
        <w:t>makrolidų</w:t>
      </w:r>
      <w:proofErr w:type="spellEnd"/>
      <w:r w:rsidR="009C088F" w:rsidRPr="0007446C">
        <w:rPr>
          <w:snapToGrid/>
          <w:color w:val="000000"/>
          <w:szCs w:val="22"/>
          <w:lang w:val="lt-LT"/>
        </w:rPr>
        <w:t xml:space="preserve">, </w:t>
      </w:r>
      <w:proofErr w:type="spellStart"/>
      <w:r w:rsidR="009C088F" w:rsidRPr="0007446C">
        <w:rPr>
          <w:snapToGrid/>
          <w:color w:val="000000"/>
          <w:szCs w:val="22"/>
          <w:lang w:val="lt-LT"/>
        </w:rPr>
        <w:t>ciklinų</w:t>
      </w:r>
      <w:proofErr w:type="spellEnd"/>
      <w:r w:rsidR="00715015" w:rsidRPr="0007446C">
        <w:rPr>
          <w:snapToGrid/>
          <w:color w:val="000000"/>
          <w:szCs w:val="22"/>
          <w:lang w:val="lt-LT"/>
        </w:rPr>
        <w:t xml:space="preserve">, </w:t>
      </w:r>
      <w:proofErr w:type="spellStart"/>
      <w:r w:rsidR="009C088F" w:rsidRPr="0007446C">
        <w:rPr>
          <w:snapToGrid/>
          <w:color w:val="000000"/>
          <w:szCs w:val="22"/>
          <w:lang w:val="lt-LT"/>
        </w:rPr>
        <w:t>kotrimoksazolo</w:t>
      </w:r>
      <w:proofErr w:type="spellEnd"/>
      <w:r w:rsidR="009C088F" w:rsidRPr="0007446C">
        <w:rPr>
          <w:snapToGrid/>
          <w:color w:val="000000"/>
          <w:szCs w:val="22"/>
          <w:lang w:val="lt-LT"/>
        </w:rPr>
        <w:t xml:space="preserve"> ir kai kurių </w:t>
      </w:r>
      <w:proofErr w:type="spellStart"/>
      <w:r w:rsidR="009C088F" w:rsidRPr="0007446C">
        <w:rPr>
          <w:snapToGrid/>
          <w:color w:val="000000"/>
          <w:szCs w:val="22"/>
          <w:lang w:val="lt-LT"/>
        </w:rPr>
        <w:t>cefalosporinų</w:t>
      </w:r>
      <w:proofErr w:type="spellEnd"/>
      <w:r w:rsidR="009C088F" w:rsidRPr="0007446C">
        <w:rPr>
          <w:snapToGrid/>
          <w:color w:val="000000"/>
          <w:szCs w:val="22"/>
          <w:lang w:val="lt-LT"/>
        </w:rPr>
        <w:t>, įtaka yra didesnė</w:t>
      </w:r>
      <w:r w:rsidR="00715015" w:rsidRPr="0007446C">
        <w:rPr>
          <w:snapToGrid/>
          <w:color w:val="000000"/>
          <w:szCs w:val="22"/>
          <w:lang w:val="lt-LT"/>
        </w:rPr>
        <w:t>.</w:t>
      </w:r>
      <w:r w:rsidR="00715015" w:rsidRPr="00A57DC3">
        <w:rPr>
          <w:snapToGrid/>
          <w:color w:val="000000"/>
          <w:szCs w:val="22"/>
          <w:lang w:val="lt-LT"/>
        </w:rPr>
        <w:t xml:space="preserve"> </w:t>
      </w:r>
    </w:p>
    <w:p w14:paraId="2A3EA097" w14:textId="77777777" w:rsidR="00715015" w:rsidRPr="00A57DC3" w:rsidRDefault="00715015" w:rsidP="00715015">
      <w:pPr>
        <w:tabs>
          <w:tab w:val="clear" w:pos="567"/>
        </w:tabs>
        <w:autoSpaceDE w:val="0"/>
        <w:autoSpaceDN w:val="0"/>
        <w:adjustRightInd w:val="0"/>
        <w:spacing w:line="240" w:lineRule="auto"/>
        <w:rPr>
          <w:snapToGrid/>
          <w:color w:val="000000"/>
          <w:szCs w:val="22"/>
          <w:lang w:val="lt-LT"/>
        </w:rPr>
      </w:pPr>
    </w:p>
    <w:p w14:paraId="3FA38E08" w14:textId="77777777" w:rsidR="00715015" w:rsidRPr="003048A0" w:rsidRDefault="00E8479E" w:rsidP="00715015">
      <w:pPr>
        <w:tabs>
          <w:tab w:val="clear" w:pos="567"/>
        </w:tabs>
        <w:autoSpaceDE w:val="0"/>
        <w:autoSpaceDN w:val="0"/>
        <w:adjustRightInd w:val="0"/>
        <w:spacing w:line="240" w:lineRule="auto"/>
        <w:rPr>
          <w:snapToGrid/>
          <w:color w:val="000000"/>
          <w:szCs w:val="22"/>
          <w:u w:val="single"/>
          <w:lang w:val="lt-LT"/>
        </w:rPr>
      </w:pPr>
      <w:proofErr w:type="spellStart"/>
      <w:r w:rsidRPr="003048A0">
        <w:rPr>
          <w:snapToGrid/>
          <w:color w:val="000000"/>
          <w:szCs w:val="22"/>
          <w:u w:val="single"/>
          <w:lang w:val="lt-LT"/>
        </w:rPr>
        <w:t>Nefrotoksiniai</w:t>
      </w:r>
      <w:proofErr w:type="spellEnd"/>
      <w:r w:rsidRPr="003048A0">
        <w:rPr>
          <w:snapToGrid/>
          <w:color w:val="000000"/>
          <w:szCs w:val="22"/>
          <w:u w:val="single"/>
          <w:lang w:val="lt-LT"/>
        </w:rPr>
        <w:t xml:space="preserve"> vaistiniai preparatai</w:t>
      </w:r>
    </w:p>
    <w:p w14:paraId="008CA632" w14:textId="77777777" w:rsidR="00715015" w:rsidRPr="0007446C" w:rsidRDefault="00E8479E" w:rsidP="00E10A31">
      <w:pPr>
        <w:rPr>
          <w:snapToGrid/>
          <w:color w:val="000000"/>
          <w:szCs w:val="22"/>
          <w:lang w:val="lt-LT"/>
        </w:rPr>
      </w:pPr>
      <w:r w:rsidRPr="00FF4A31">
        <w:rPr>
          <w:snapToGrid/>
          <w:color w:val="000000"/>
          <w:szCs w:val="22"/>
          <w:lang w:val="lt-LT"/>
        </w:rPr>
        <w:t>Negalima paneigti</w:t>
      </w:r>
      <w:r w:rsidR="00D52030" w:rsidRPr="007A157B">
        <w:rPr>
          <w:snapToGrid/>
          <w:color w:val="000000"/>
          <w:szCs w:val="22"/>
          <w:lang w:val="lt-LT"/>
        </w:rPr>
        <w:t xml:space="preserve"> </w:t>
      </w:r>
      <w:proofErr w:type="spellStart"/>
      <w:r w:rsidR="00D52030" w:rsidRPr="00587682">
        <w:rPr>
          <w:snapToGrid/>
          <w:color w:val="000000"/>
          <w:szCs w:val="22"/>
          <w:lang w:val="lt-LT"/>
        </w:rPr>
        <w:t>nefrotoksinio</w:t>
      </w:r>
      <w:proofErr w:type="spellEnd"/>
      <w:r w:rsidR="00D52030" w:rsidRPr="00587682">
        <w:rPr>
          <w:snapToGrid/>
          <w:color w:val="000000"/>
          <w:szCs w:val="22"/>
          <w:lang w:val="lt-LT"/>
        </w:rPr>
        <w:t xml:space="preserve"> </w:t>
      </w:r>
      <w:r w:rsidR="00E10A31" w:rsidRPr="00587682">
        <w:rPr>
          <w:snapToGrid/>
          <w:color w:val="000000"/>
          <w:szCs w:val="22"/>
          <w:lang w:val="lt-LT"/>
        </w:rPr>
        <w:t>antibiotikų</w:t>
      </w:r>
      <w:r w:rsidR="00715015" w:rsidRPr="00587682">
        <w:rPr>
          <w:snapToGrid/>
          <w:color w:val="000000"/>
          <w:szCs w:val="22"/>
          <w:lang w:val="lt-LT"/>
        </w:rPr>
        <w:t xml:space="preserve"> (</w:t>
      </w:r>
      <w:r w:rsidR="00E61D4D" w:rsidRPr="00CF5576">
        <w:rPr>
          <w:snapToGrid/>
          <w:color w:val="000000"/>
          <w:szCs w:val="22"/>
          <w:lang w:val="lt-LT"/>
        </w:rPr>
        <w:t>pvz</w:t>
      </w:r>
      <w:r w:rsidR="00715015" w:rsidRPr="0007446C">
        <w:rPr>
          <w:snapToGrid/>
          <w:color w:val="000000"/>
          <w:szCs w:val="22"/>
          <w:lang w:val="lt-LT"/>
        </w:rPr>
        <w:t>.</w:t>
      </w:r>
      <w:r w:rsidR="00E61D4D" w:rsidRPr="0007446C">
        <w:rPr>
          <w:snapToGrid/>
          <w:color w:val="000000"/>
          <w:szCs w:val="22"/>
          <w:lang w:val="lt-LT"/>
        </w:rPr>
        <w:t>,</w:t>
      </w:r>
      <w:r w:rsidR="00715015" w:rsidRPr="0007446C">
        <w:rPr>
          <w:snapToGrid/>
          <w:color w:val="000000"/>
          <w:szCs w:val="22"/>
          <w:lang w:val="lt-LT"/>
        </w:rPr>
        <w:t xml:space="preserve"> </w:t>
      </w:r>
      <w:proofErr w:type="spellStart"/>
      <w:r w:rsidR="00715015" w:rsidRPr="0007446C">
        <w:rPr>
          <w:snapToGrid/>
          <w:color w:val="000000"/>
          <w:szCs w:val="22"/>
          <w:lang w:val="lt-LT"/>
        </w:rPr>
        <w:t>aminogl</w:t>
      </w:r>
      <w:r w:rsidR="00E61D4D" w:rsidRPr="0007446C">
        <w:rPr>
          <w:snapToGrid/>
          <w:color w:val="000000"/>
          <w:szCs w:val="22"/>
          <w:lang w:val="lt-LT"/>
        </w:rPr>
        <w:t>ikozidų</w:t>
      </w:r>
      <w:proofErr w:type="spellEnd"/>
      <w:r w:rsidR="00715015" w:rsidRPr="0007446C">
        <w:rPr>
          <w:snapToGrid/>
          <w:color w:val="000000"/>
          <w:szCs w:val="22"/>
          <w:lang w:val="lt-LT"/>
        </w:rPr>
        <w:t xml:space="preserve">, </w:t>
      </w:r>
      <w:proofErr w:type="spellStart"/>
      <w:r w:rsidR="00E61D4D" w:rsidRPr="0007446C">
        <w:rPr>
          <w:snapToGrid/>
          <w:color w:val="000000"/>
          <w:szCs w:val="22"/>
          <w:lang w:val="lt-LT"/>
        </w:rPr>
        <w:t>k</w:t>
      </w:r>
      <w:r w:rsidR="00715015" w:rsidRPr="0007446C">
        <w:rPr>
          <w:snapToGrid/>
          <w:color w:val="000000"/>
          <w:szCs w:val="22"/>
          <w:lang w:val="lt-LT"/>
        </w:rPr>
        <w:t>olistin</w:t>
      </w:r>
      <w:r w:rsidR="00E61D4D" w:rsidRPr="0007446C">
        <w:rPr>
          <w:snapToGrid/>
          <w:color w:val="000000"/>
          <w:szCs w:val="22"/>
          <w:lang w:val="lt-LT"/>
        </w:rPr>
        <w:t>o</w:t>
      </w:r>
      <w:proofErr w:type="spellEnd"/>
      <w:r w:rsidR="00715015" w:rsidRPr="0007446C">
        <w:rPr>
          <w:snapToGrid/>
          <w:color w:val="000000"/>
          <w:szCs w:val="22"/>
          <w:lang w:val="lt-LT"/>
        </w:rPr>
        <w:t xml:space="preserve">, </w:t>
      </w:r>
      <w:proofErr w:type="spellStart"/>
      <w:r w:rsidR="00E61D4D" w:rsidRPr="0007446C">
        <w:rPr>
          <w:snapToGrid/>
          <w:color w:val="000000"/>
          <w:szCs w:val="22"/>
          <w:lang w:val="lt-LT"/>
        </w:rPr>
        <w:t>polimiksino</w:t>
      </w:r>
      <w:proofErr w:type="spellEnd"/>
      <w:r w:rsidR="00715015" w:rsidRPr="0007446C">
        <w:rPr>
          <w:snapToGrid/>
          <w:color w:val="000000"/>
          <w:szCs w:val="22"/>
          <w:lang w:val="lt-LT"/>
        </w:rPr>
        <w:t xml:space="preserve"> B),</w:t>
      </w:r>
      <w:r w:rsidR="00715015" w:rsidRPr="0007446C">
        <w:rPr>
          <w:rFonts w:eastAsia="Arial Unicode MS"/>
          <w:snapToGrid/>
          <w:color w:val="000000"/>
          <w:szCs w:val="22"/>
          <w:lang w:val="lt-LT"/>
        </w:rPr>
        <w:t xml:space="preserve"> </w:t>
      </w:r>
      <w:r w:rsidR="00E10A31" w:rsidRPr="0007446C">
        <w:rPr>
          <w:rFonts w:eastAsia="Arial Unicode MS"/>
          <w:snapToGrid/>
          <w:color w:val="000000"/>
          <w:szCs w:val="22"/>
          <w:lang w:val="lt-LT"/>
        </w:rPr>
        <w:t>kontrastą sukeliančių vais</w:t>
      </w:r>
      <w:r w:rsidR="00F37AD7" w:rsidRPr="0007446C">
        <w:rPr>
          <w:rFonts w:eastAsia="Arial Unicode MS"/>
          <w:snapToGrid/>
          <w:color w:val="000000"/>
          <w:szCs w:val="22"/>
          <w:lang w:val="lt-LT"/>
        </w:rPr>
        <w:t>ti</w:t>
      </w:r>
      <w:r w:rsidR="00E10A31" w:rsidRPr="0007446C">
        <w:rPr>
          <w:rFonts w:eastAsia="Arial Unicode MS"/>
          <w:snapToGrid/>
          <w:color w:val="000000"/>
          <w:szCs w:val="22"/>
          <w:lang w:val="lt-LT"/>
        </w:rPr>
        <w:t>nių preparatų, kurių sudėtyje yra jodo,</w:t>
      </w:r>
      <w:r w:rsidR="00715015" w:rsidRPr="0007446C">
        <w:rPr>
          <w:rFonts w:eastAsia="Arial Unicode MS"/>
          <w:snapToGrid/>
          <w:color w:val="000000"/>
          <w:szCs w:val="22"/>
          <w:lang w:val="lt-LT"/>
        </w:rPr>
        <w:t xml:space="preserve"> </w:t>
      </w:r>
      <w:proofErr w:type="spellStart"/>
      <w:r w:rsidR="00715015" w:rsidRPr="0007446C">
        <w:rPr>
          <w:rFonts w:eastAsia="Arial Unicode MS"/>
          <w:snapToGrid/>
          <w:color w:val="000000"/>
          <w:szCs w:val="22"/>
          <w:lang w:val="lt-LT"/>
        </w:rPr>
        <w:t>organoplatin</w:t>
      </w:r>
      <w:r w:rsidR="00E10A31" w:rsidRPr="0007446C">
        <w:rPr>
          <w:rFonts w:eastAsia="Arial Unicode MS"/>
          <w:snapToGrid/>
          <w:color w:val="000000"/>
          <w:szCs w:val="22"/>
          <w:lang w:val="lt-LT"/>
        </w:rPr>
        <w:t>os</w:t>
      </w:r>
      <w:proofErr w:type="spellEnd"/>
      <w:r w:rsidR="00715015" w:rsidRPr="0007446C">
        <w:rPr>
          <w:rFonts w:eastAsia="Arial Unicode MS"/>
          <w:snapToGrid/>
          <w:color w:val="000000"/>
          <w:szCs w:val="22"/>
          <w:lang w:val="lt-LT"/>
        </w:rPr>
        <w:t xml:space="preserve">, </w:t>
      </w:r>
      <w:r w:rsidR="00E10A31" w:rsidRPr="0007446C">
        <w:rPr>
          <w:rFonts w:eastAsia="Arial Unicode MS"/>
          <w:snapToGrid/>
          <w:color w:val="000000"/>
          <w:szCs w:val="22"/>
          <w:lang w:val="lt-LT"/>
        </w:rPr>
        <w:t xml:space="preserve">didelėmis dozėmis vartojamo </w:t>
      </w:r>
      <w:proofErr w:type="spellStart"/>
      <w:r w:rsidR="00E10A31" w:rsidRPr="0007446C">
        <w:rPr>
          <w:rFonts w:eastAsia="Arial Unicode MS"/>
          <w:snapToGrid/>
          <w:color w:val="000000"/>
          <w:szCs w:val="22"/>
          <w:lang w:val="lt-LT"/>
        </w:rPr>
        <w:t>metotreksato</w:t>
      </w:r>
      <w:proofErr w:type="spellEnd"/>
      <w:r w:rsidR="00715015" w:rsidRPr="0007446C">
        <w:rPr>
          <w:rFonts w:eastAsia="Arial Unicode MS"/>
          <w:snapToGrid/>
          <w:color w:val="000000"/>
          <w:szCs w:val="22"/>
          <w:lang w:val="lt-LT"/>
        </w:rPr>
        <w:t xml:space="preserve">, </w:t>
      </w:r>
      <w:r w:rsidR="00E10A31" w:rsidRPr="0007446C">
        <w:rPr>
          <w:rFonts w:eastAsia="Arial Unicode MS"/>
          <w:snapToGrid/>
          <w:color w:val="000000"/>
          <w:szCs w:val="22"/>
          <w:lang w:val="lt-LT"/>
        </w:rPr>
        <w:t>kai kurių antivirusinių vais</w:t>
      </w:r>
      <w:r w:rsidR="00F37AD7" w:rsidRPr="0007446C">
        <w:rPr>
          <w:rFonts w:eastAsia="Arial Unicode MS"/>
          <w:snapToGrid/>
          <w:color w:val="000000"/>
          <w:szCs w:val="22"/>
          <w:lang w:val="lt-LT"/>
        </w:rPr>
        <w:t>ti</w:t>
      </w:r>
      <w:r w:rsidR="00E10A31" w:rsidRPr="0007446C">
        <w:rPr>
          <w:rFonts w:eastAsia="Arial Unicode MS"/>
          <w:snapToGrid/>
          <w:color w:val="000000"/>
          <w:szCs w:val="22"/>
          <w:lang w:val="lt-LT"/>
        </w:rPr>
        <w:t>nių preparatų</w:t>
      </w:r>
      <w:r w:rsidR="00715015" w:rsidRPr="0007446C">
        <w:rPr>
          <w:rFonts w:eastAsia="Arial Unicode MS"/>
          <w:snapToGrid/>
          <w:color w:val="000000"/>
          <w:szCs w:val="22"/>
          <w:lang w:val="lt-LT"/>
        </w:rPr>
        <w:t xml:space="preserve"> (</w:t>
      </w:r>
      <w:r w:rsidR="00E10A31" w:rsidRPr="0007446C">
        <w:rPr>
          <w:rFonts w:eastAsia="Arial Unicode MS"/>
          <w:snapToGrid/>
          <w:color w:val="000000"/>
          <w:szCs w:val="22"/>
          <w:lang w:val="lt-LT"/>
        </w:rPr>
        <w:t xml:space="preserve">pvz., </w:t>
      </w:r>
      <w:proofErr w:type="spellStart"/>
      <w:r w:rsidR="00E10A31" w:rsidRPr="0007446C">
        <w:rPr>
          <w:rFonts w:eastAsia="Arial Unicode MS"/>
          <w:snapToGrid/>
          <w:color w:val="000000"/>
          <w:szCs w:val="22"/>
          <w:lang w:val="lt-LT"/>
        </w:rPr>
        <w:t>ciklovirų</w:t>
      </w:r>
      <w:proofErr w:type="spellEnd"/>
      <w:r w:rsidR="00E10A31" w:rsidRPr="0007446C">
        <w:rPr>
          <w:rFonts w:eastAsia="Arial Unicode MS"/>
          <w:snapToGrid/>
          <w:color w:val="000000"/>
          <w:szCs w:val="22"/>
          <w:lang w:val="lt-LT"/>
        </w:rPr>
        <w:t xml:space="preserve">, </w:t>
      </w:r>
      <w:proofErr w:type="spellStart"/>
      <w:r w:rsidR="00E10A31" w:rsidRPr="0007446C">
        <w:rPr>
          <w:rFonts w:eastAsia="Arial Unicode MS"/>
          <w:snapToGrid/>
          <w:color w:val="000000"/>
          <w:szCs w:val="22"/>
          <w:lang w:val="lt-LT"/>
        </w:rPr>
        <w:t>foskarneto</w:t>
      </w:r>
      <w:proofErr w:type="spellEnd"/>
      <w:r w:rsidR="00E10A31" w:rsidRPr="0007446C">
        <w:rPr>
          <w:rFonts w:eastAsia="Arial Unicode MS"/>
          <w:snapToGrid/>
          <w:color w:val="000000"/>
          <w:szCs w:val="22"/>
          <w:lang w:val="lt-LT"/>
        </w:rPr>
        <w:t>),</w:t>
      </w:r>
      <w:r w:rsidR="00715015" w:rsidRPr="0007446C">
        <w:rPr>
          <w:rFonts w:eastAsia="Arial Unicode MS"/>
          <w:snapToGrid/>
          <w:color w:val="000000"/>
          <w:szCs w:val="22"/>
          <w:lang w:val="lt-LT"/>
        </w:rPr>
        <w:t xml:space="preserve"> </w:t>
      </w:r>
      <w:proofErr w:type="spellStart"/>
      <w:r w:rsidR="00715015" w:rsidRPr="0007446C">
        <w:rPr>
          <w:rFonts w:eastAsia="Arial Unicode MS"/>
          <w:snapToGrid/>
          <w:color w:val="000000"/>
          <w:szCs w:val="22"/>
          <w:lang w:val="lt-LT"/>
        </w:rPr>
        <w:t>pentamidin</w:t>
      </w:r>
      <w:r w:rsidR="00E10A31" w:rsidRPr="0007446C">
        <w:rPr>
          <w:rFonts w:eastAsia="Arial Unicode MS"/>
          <w:snapToGrid/>
          <w:color w:val="000000"/>
          <w:szCs w:val="22"/>
          <w:lang w:val="lt-LT"/>
        </w:rPr>
        <w:t>o</w:t>
      </w:r>
      <w:proofErr w:type="spellEnd"/>
      <w:r w:rsidR="00715015" w:rsidRPr="0007446C">
        <w:rPr>
          <w:rFonts w:eastAsia="Arial Unicode MS"/>
          <w:snapToGrid/>
          <w:color w:val="000000"/>
          <w:szCs w:val="22"/>
          <w:lang w:val="lt-LT"/>
        </w:rPr>
        <w:t xml:space="preserve">, </w:t>
      </w:r>
      <w:proofErr w:type="spellStart"/>
      <w:r w:rsidR="00715015" w:rsidRPr="0007446C">
        <w:rPr>
          <w:rFonts w:eastAsia="Arial Unicode MS"/>
          <w:snapToGrid/>
          <w:color w:val="000000"/>
          <w:szCs w:val="22"/>
          <w:lang w:val="lt-LT"/>
        </w:rPr>
        <w:t>ci</w:t>
      </w:r>
      <w:r w:rsidR="00E10A31" w:rsidRPr="0007446C">
        <w:rPr>
          <w:rFonts w:eastAsia="Arial Unicode MS"/>
          <w:snapToGrid/>
          <w:color w:val="000000"/>
          <w:szCs w:val="22"/>
          <w:lang w:val="lt-LT"/>
        </w:rPr>
        <w:t>k</w:t>
      </w:r>
      <w:r w:rsidR="00715015" w:rsidRPr="0007446C">
        <w:rPr>
          <w:rFonts w:eastAsia="Arial Unicode MS"/>
          <w:snapToGrid/>
          <w:color w:val="000000"/>
          <w:szCs w:val="22"/>
          <w:lang w:val="lt-LT"/>
        </w:rPr>
        <w:t>losporin</w:t>
      </w:r>
      <w:r w:rsidR="00E10A31" w:rsidRPr="0007446C">
        <w:rPr>
          <w:rFonts w:eastAsia="Arial Unicode MS"/>
          <w:snapToGrid/>
          <w:color w:val="000000"/>
          <w:szCs w:val="22"/>
          <w:lang w:val="lt-LT"/>
        </w:rPr>
        <w:t>o</w:t>
      </w:r>
      <w:proofErr w:type="spellEnd"/>
      <w:r w:rsidR="00715015" w:rsidRPr="0007446C">
        <w:rPr>
          <w:rFonts w:eastAsia="Arial Unicode MS"/>
          <w:snapToGrid/>
          <w:color w:val="000000"/>
          <w:szCs w:val="22"/>
          <w:lang w:val="lt-LT"/>
        </w:rPr>
        <w:t xml:space="preserve">, </w:t>
      </w:r>
      <w:proofErr w:type="spellStart"/>
      <w:r w:rsidR="00715015" w:rsidRPr="0007446C">
        <w:rPr>
          <w:rFonts w:eastAsia="Arial Unicode MS"/>
          <w:snapToGrid/>
          <w:color w:val="000000"/>
          <w:szCs w:val="22"/>
          <w:lang w:val="lt-LT"/>
        </w:rPr>
        <w:t>ta</w:t>
      </w:r>
      <w:r w:rsidR="00E10A31" w:rsidRPr="0007446C">
        <w:rPr>
          <w:rFonts w:eastAsia="Arial Unicode MS"/>
          <w:snapToGrid/>
          <w:color w:val="000000"/>
          <w:szCs w:val="22"/>
          <w:lang w:val="lt-LT"/>
        </w:rPr>
        <w:t>k</w:t>
      </w:r>
      <w:r w:rsidR="00715015" w:rsidRPr="0007446C">
        <w:rPr>
          <w:rFonts w:eastAsia="Arial Unicode MS"/>
          <w:snapToGrid/>
          <w:color w:val="000000"/>
          <w:szCs w:val="22"/>
          <w:lang w:val="lt-LT"/>
        </w:rPr>
        <w:t>rolimu</w:t>
      </w:r>
      <w:r w:rsidR="00E10A31" w:rsidRPr="0007446C">
        <w:rPr>
          <w:rFonts w:eastAsia="Arial Unicode MS"/>
          <w:snapToGrid/>
          <w:color w:val="000000"/>
          <w:szCs w:val="22"/>
          <w:lang w:val="lt-LT"/>
        </w:rPr>
        <w:t>zo</w:t>
      </w:r>
      <w:proofErr w:type="spellEnd"/>
      <w:r w:rsidR="00E10A31" w:rsidRPr="0007446C">
        <w:rPr>
          <w:rFonts w:eastAsia="Arial Unicode MS"/>
          <w:snapToGrid/>
          <w:color w:val="000000"/>
          <w:szCs w:val="22"/>
          <w:lang w:val="lt-LT"/>
        </w:rPr>
        <w:t xml:space="preserve"> ir diuretikų </w:t>
      </w:r>
      <w:r w:rsidR="00715015" w:rsidRPr="00A57DC3">
        <w:rPr>
          <w:snapToGrid/>
          <w:color w:val="000000"/>
          <w:szCs w:val="22"/>
          <w:lang w:val="lt-LT"/>
        </w:rPr>
        <w:lastRenderedPageBreak/>
        <w:t>(</w:t>
      </w:r>
      <w:r w:rsidR="00E10A31" w:rsidRPr="00A57DC3">
        <w:rPr>
          <w:snapToGrid/>
          <w:color w:val="000000"/>
          <w:szCs w:val="22"/>
          <w:lang w:val="lt-LT"/>
        </w:rPr>
        <w:t xml:space="preserve">pvz., </w:t>
      </w:r>
      <w:proofErr w:type="spellStart"/>
      <w:r w:rsidR="00715015" w:rsidRPr="003048A0">
        <w:rPr>
          <w:snapToGrid/>
          <w:color w:val="000000"/>
          <w:szCs w:val="22"/>
          <w:lang w:val="lt-LT"/>
        </w:rPr>
        <w:t>furo</w:t>
      </w:r>
      <w:r w:rsidR="00E10A31" w:rsidRPr="003048A0">
        <w:rPr>
          <w:snapToGrid/>
          <w:color w:val="000000"/>
          <w:szCs w:val="22"/>
          <w:lang w:val="lt-LT"/>
        </w:rPr>
        <w:t>z</w:t>
      </w:r>
      <w:r w:rsidR="00715015" w:rsidRPr="00FF4A31">
        <w:rPr>
          <w:snapToGrid/>
          <w:color w:val="000000"/>
          <w:szCs w:val="22"/>
          <w:lang w:val="lt-LT"/>
        </w:rPr>
        <w:t>emid</w:t>
      </w:r>
      <w:r w:rsidR="00E10A31" w:rsidRPr="007A157B">
        <w:rPr>
          <w:snapToGrid/>
          <w:color w:val="000000"/>
          <w:szCs w:val="22"/>
          <w:lang w:val="lt-LT"/>
        </w:rPr>
        <w:t>o</w:t>
      </w:r>
      <w:proofErr w:type="spellEnd"/>
      <w:r w:rsidR="00715015" w:rsidRPr="00587682">
        <w:rPr>
          <w:snapToGrid/>
          <w:color w:val="000000"/>
          <w:szCs w:val="22"/>
          <w:lang w:val="lt-LT"/>
        </w:rPr>
        <w:t xml:space="preserve">) </w:t>
      </w:r>
      <w:r w:rsidR="00D52030" w:rsidRPr="00587682">
        <w:rPr>
          <w:snapToGrid/>
          <w:color w:val="000000"/>
          <w:szCs w:val="22"/>
          <w:lang w:val="lt-LT"/>
        </w:rPr>
        <w:t>poveikio sustiprėjimo</w:t>
      </w:r>
      <w:r w:rsidR="00715015" w:rsidRPr="00587682">
        <w:rPr>
          <w:snapToGrid/>
          <w:color w:val="000000"/>
          <w:szCs w:val="22"/>
          <w:lang w:val="lt-LT"/>
        </w:rPr>
        <w:t xml:space="preserve">. </w:t>
      </w:r>
      <w:r w:rsidR="00D52030" w:rsidRPr="00CF5576">
        <w:rPr>
          <w:snapToGrid/>
          <w:color w:val="000000"/>
          <w:szCs w:val="22"/>
          <w:lang w:val="lt-LT"/>
        </w:rPr>
        <w:t xml:space="preserve">Jei minėtų </w:t>
      </w:r>
      <w:r w:rsidR="00E10A31" w:rsidRPr="0007446C">
        <w:rPr>
          <w:snapToGrid/>
          <w:color w:val="000000"/>
          <w:szCs w:val="22"/>
          <w:lang w:val="lt-LT"/>
        </w:rPr>
        <w:t>vaistinių</w:t>
      </w:r>
      <w:r w:rsidR="00D52030" w:rsidRPr="0007446C">
        <w:rPr>
          <w:snapToGrid/>
          <w:color w:val="000000"/>
          <w:szCs w:val="22"/>
          <w:lang w:val="lt-LT"/>
        </w:rPr>
        <w:t xml:space="preserve"> preparatų vartojama kartu su </w:t>
      </w:r>
      <w:proofErr w:type="spellStart"/>
      <w:r w:rsidR="00715015" w:rsidRPr="0007446C">
        <w:rPr>
          <w:snapToGrid/>
          <w:color w:val="000000"/>
          <w:szCs w:val="22"/>
          <w:lang w:val="lt-LT"/>
        </w:rPr>
        <w:t>cefazolin</w:t>
      </w:r>
      <w:r w:rsidR="00D52030" w:rsidRPr="0007446C">
        <w:rPr>
          <w:snapToGrid/>
          <w:color w:val="000000"/>
          <w:szCs w:val="22"/>
          <w:lang w:val="lt-LT"/>
        </w:rPr>
        <w:t>u</w:t>
      </w:r>
      <w:proofErr w:type="spellEnd"/>
      <w:r w:rsidR="00715015" w:rsidRPr="0007446C">
        <w:rPr>
          <w:snapToGrid/>
          <w:color w:val="000000"/>
          <w:szCs w:val="22"/>
          <w:lang w:val="lt-LT"/>
        </w:rPr>
        <w:t xml:space="preserve">, </w:t>
      </w:r>
      <w:r w:rsidR="00D52030" w:rsidRPr="0007446C">
        <w:rPr>
          <w:snapToGrid/>
          <w:color w:val="000000"/>
          <w:szCs w:val="22"/>
          <w:lang w:val="lt-LT"/>
        </w:rPr>
        <w:t xml:space="preserve">reikia </w:t>
      </w:r>
      <w:r w:rsidR="0042728F" w:rsidRPr="0007446C">
        <w:rPr>
          <w:snapToGrid/>
          <w:color w:val="000000"/>
          <w:szCs w:val="22"/>
          <w:lang w:val="lt-LT"/>
        </w:rPr>
        <w:t>a</w:t>
      </w:r>
      <w:r w:rsidR="00D52030" w:rsidRPr="0007446C">
        <w:rPr>
          <w:snapToGrid/>
          <w:color w:val="000000"/>
          <w:szCs w:val="22"/>
          <w:lang w:val="lt-LT"/>
        </w:rPr>
        <w:t>tidžiai stebėti inkstų funkciją</w:t>
      </w:r>
      <w:r w:rsidR="00715015" w:rsidRPr="0007446C">
        <w:rPr>
          <w:snapToGrid/>
          <w:color w:val="000000"/>
          <w:szCs w:val="22"/>
          <w:lang w:val="lt-LT"/>
        </w:rPr>
        <w:t>.</w:t>
      </w:r>
    </w:p>
    <w:p w14:paraId="2ED0851C" w14:textId="77777777" w:rsidR="00715015" w:rsidRPr="00F04F35" w:rsidRDefault="00715015" w:rsidP="00715015">
      <w:pPr>
        <w:rPr>
          <w:snapToGrid/>
          <w:color w:val="000000"/>
          <w:szCs w:val="22"/>
          <w:lang w:val="lt-LT" w:eastAsia="en-GB"/>
        </w:rPr>
      </w:pPr>
    </w:p>
    <w:p w14:paraId="108F5ED0" w14:textId="77777777" w:rsidR="00715015" w:rsidRPr="00E24EE7" w:rsidRDefault="00E17CBA" w:rsidP="00715015">
      <w:pPr>
        <w:tabs>
          <w:tab w:val="clear" w:pos="567"/>
        </w:tabs>
        <w:autoSpaceDE w:val="0"/>
        <w:autoSpaceDN w:val="0"/>
        <w:adjustRightInd w:val="0"/>
        <w:spacing w:line="240" w:lineRule="auto"/>
        <w:rPr>
          <w:snapToGrid/>
          <w:color w:val="000000"/>
          <w:szCs w:val="22"/>
          <w:u w:val="single"/>
          <w:lang w:val="lt-LT" w:eastAsia="en-GB"/>
        </w:rPr>
      </w:pPr>
      <w:r w:rsidRPr="00E24EE7">
        <w:rPr>
          <w:snapToGrid/>
          <w:color w:val="000000"/>
          <w:szCs w:val="22"/>
          <w:u w:val="single"/>
          <w:lang w:val="lt-LT" w:eastAsia="en-GB"/>
        </w:rPr>
        <w:t>Laboratoriniai tyrimai</w:t>
      </w:r>
    </w:p>
    <w:p w14:paraId="67351628" w14:textId="77777777" w:rsidR="00890833" w:rsidRPr="004A32A0" w:rsidRDefault="00890833" w:rsidP="00890833">
      <w:pPr>
        <w:tabs>
          <w:tab w:val="clear" w:pos="567"/>
        </w:tabs>
        <w:autoSpaceDE w:val="0"/>
        <w:autoSpaceDN w:val="0"/>
        <w:adjustRightInd w:val="0"/>
        <w:spacing w:line="240" w:lineRule="auto"/>
        <w:rPr>
          <w:snapToGrid/>
          <w:color w:val="000000"/>
          <w:szCs w:val="22"/>
          <w:lang w:val="lt-LT" w:eastAsia="en-GB"/>
        </w:rPr>
      </w:pPr>
      <w:r w:rsidRPr="00CA1CAA">
        <w:rPr>
          <w:snapToGrid/>
          <w:color w:val="000000"/>
          <w:szCs w:val="22"/>
          <w:lang w:val="lt-LT" w:eastAsia="en-GB"/>
        </w:rPr>
        <w:t xml:space="preserve">Jei laboratorinis gliukozės koncentracijos šlapime tyrimas atliekamas naudojant </w:t>
      </w:r>
      <w:proofErr w:type="spellStart"/>
      <w:r w:rsidR="00715015" w:rsidRPr="00CA1CAA">
        <w:rPr>
          <w:snapToGrid/>
          <w:color w:val="000000"/>
          <w:szCs w:val="22"/>
          <w:lang w:val="lt-LT" w:eastAsia="en-GB"/>
        </w:rPr>
        <w:t>Benedict</w:t>
      </w:r>
      <w:proofErr w:type="spellEnd"/>
      <w:r w:rsidRPr="00CA1CAA">
        <w:rPr>
          <w:snapToGrid/>
          <w:color w:val="000000"/>
          <w:szCs w:val="22"/>
          <w:lang w:val="lt-LT" w:eastAsia="en-GB"/>
        </w:rPr>
        <w:t xml:space="preserve"> ar </w:t>
      </w:r>
      <w:proofErr w:type="spellStart"/>
      <w:r w:rsidR="00715015" w:rsidRPr="00CA1CAA">
        <w:rPr>
          <w:snapToGrid/>
          <w:color w:val="000000"/>
          <w:szCs w:val="22"/>
          <w:lang w:val="lt-LT" w:eastAsia="en-GB"/>
        </w:rPr>
        <w:t>Fehling</w:t>
      </w:r>
      <w:proofErr w:type="spellEnd"/>
      <w:r w:rsidRPr="000E4EF8">
        <w:rPr>
          <w:snapToGrid/>
          <w:color w:val="000000"/>
          <w:szCs w:val="22"/>
          <w:lang w:val="lt-LT" w:eastAsia="en-GB"/>
        </w:rPr>
        <w:t xml:space="preserve"> tirpalą, rezultatas gali būti tariamai teigiamas</w:t>
      </w:r>
      <w:r w:rsidR="00715015" w:rsidRPr="004A32A0">
        <w:rPr>
          <w:snapToGrid/>
          <w:color w:val="000000"/>
          <w:szCs w:val="22"/>
          <w:lang w:val="lt-LT" w:eastAsia="en-GB"/>
        </w:rPr>
        <w:t xml:space="preserve">. </w:t>
      </w:r>
      <w:proofErr w:type="spellStart"/>
      <w:r w:rsidR="00715015" w:rsidRPr="004A32A0">
        <w:rPr>
          <w:snapToGrid/>
          <w:color w:val="000000"/>
          <w:szCs w:val="22"/>
          <w:lang w:val="lt-LT" w:eastAsia="en-GB"/>
        </w:rPr>
        <w:t>Cefazolin</w:t>
      </w:r>
      <w:r w:rsidR="00F37AD7" w:rsidRPr="004A32A0">
        <w:rPr>
          <w:snapToGrid/>
          <w:color w:val="000000"/>
          <w:szCs w:val="22"/>
          <w:lang w:val="lt-LT" w:eastAsia="en-GB"/>
        </w:rPr>
        <w:t>as</w:t>
      </w:r>
      <w:proofErr w:type="spellEnd"/>
      <w:r w:rsidRPr="004A32A0">
        <w:rPr>
          <w:snapToGrid/>
          <w:color w:val="000000"/>
          <w:szCs w:val="22"/>
          <w:lang w:val="lt-LT" w:eastAsia="en-GB"/>
        </w:rPr>
        <w:t xml:space="preserve"> įtakos fermentinio gliukozės šlapime tyrimo rezultatams neturi.</w:t>
      </w:r>
    </w:p>
    <w:p w14:paraId="7A9FF4C0" w14:textId="77777777" w:rsidR="00715015" w:rsidRPr="0007446C" w:rsidRDefault="00890833" w:rsidP="00890833">
      <w:pPr>
        <w:tabs>
          <w:tab w:val="clear" w:pos="567"/>
        </w:tabs>
        <w:autoSpaceDE w:val="0"/>
        <w:autoSpaceDN w:val="0"/>
        <w:adjustRightInd w:val="0"/>
        <w:spacing w:line="240" w:lineRule="auto"/>
        <w:rPr>
          <w:snapToGrid/>
          <w:color w:val="000000"/>
          <w:szCs w:val="22"/>
          <w:lang w:val="lt-LT" w:eastAsia="en-GB"/>
        </w:rPr>
      </w:pPr>
      <w:r w:rsidRPr="0007446C">
        <w:rPr>
          <w:snapToGrid/>
          <w:color w:val="000000"/>
          <w:szCs w:val="22"/>
          <w:lang w:val="lt-LT" w:eastAsia="en-GB"/>
        </w:rPr>
        <w:t xml:space="preserve">Ir tiesioginio, ir netiesioginio </w:t>
      </w:r>
      <w:proofErr w:type="spellStart"/>
      <w:r w:rsidR="00715015" w:rsidRPr="0007446C">
        <w:rPr>
          <w:i/>
          <w:snapToGrid/>
          <w:color w:val="000000"/>
          <w:szCs w:val="22"/>
          <w:lang w:val="lt-LT" w:eastAsia="en-GB"/>
        </w:rPr>
        <w:t>Coombs</w:t>
      </w:r>
      <w:proofErr w:type="spellEnd"/>
      <w:r w:rsidRPr="0007446C">
        <w:rPr>
          <w:snapToGrid/>
          <w:color w:val="000000"/>
          <w:szCs w:val="22"/>
          <w:lang w:val="lt-LT" w:eastAsia="en-GB"/>
        </w:rPr>
        <w:t xml:space="preserve"> testo rezultatai gali būti tariamai teigiami (pvz., naujagimiams, kurių motinos vartojo </w:t>
      </w:r>
      <w:proofErr w:type="spellStart"/>
      <w:r w:rsidRPr="0007446C">
        <w:rPr>
          <w:snapToGrid/>
          <w:color w:val="000000"/>
          <w:szCs w:val="22"/>
          <w:lang w:val="lt-LT" w:eastAsia="en-GB"/>
        </w:rPr>
        <w:t>cefalosporinų</w:t>
      </w:r>
      <w:proofErr w:type="spellEnd"/>
      <w:r w:rsidRPr="0007446C">
        <w:rPr>
          <w:snapToGrid/>
          <w:color w:val="000000"/>
          <w:szCs w:val="22"/>
          <w:lang w:val="lt-LT" w:eastAsia="en-GB"/>
        </w:rPr>
        <w:t>)</w:t>
      </w:r>
      <w:r w:rsidR="00715015" w:rsidRPr="0007446C">
        <w:rPr>
          <w:snapToGrid/>
          <w:color w:val="000000"/>
          <w:szCs w:val="22"/>
          <w:lang w:val="lt-LT" w:eastAsia="en-GB"/>
        </w:rPr>
        <w:t xml:space="preserve">. </w:t>
      </w:r>
    </w:p>
    <w:p w14:paraId="657D67C7" w14:textId="77777777" w:rsidR="00715015" w:rsidRPr="0007446C" w:rsidRDefault="00715015" w:rsidP="00715015">
      <w:pPr>
        <w:tabs>
          <w:tab w:val="clear" w:pos="567"/>
        </w:tabs>
        <w:autoSpaceDE w:val="0"/>
        <w:autoSpaceDN w:val="0"/>
        <w:adjustRightInd w:val="0"/>
        <w:spacing w:line="240" w:lineRule="auto"/>
        <w:rPr>
          <w:snapToGrid/>
          <w:color w:val="000000"/>
          <w:szCs w:val="22"/>
          <w:lang w:val="lt-LT" w:eastAsia="en-GB"/>
        </w:rPr>
      </w:pPr>
    </w:p>
    <w:p w14:paraId="17032B37" w14:textId="77777777" w:rsidR="00715015" w:rsidRPr="0007446C" w:rsidRDefault="00B17536" w:rsidP="00715015">
      <w:pPr>
        <w:tabs>
          <w:tab w:val="clear" w:pos="567"/>
        </w:tabs>
        <w:autoSpaceDE w:val="0"/>
        <w:autoSpaceDN w:val="0"/>
        <w:adjustRightInd w:val="0"/>
        <w:spacing w:line="240" w:lineRule="auto"/>
        <w:rPr>
          <w:snapToGrid/>
          <w:color w:val="000000"/>
          <w:szCs w:val="22"/>
          <w:u w:val="single"/>
          <w:lang w:val="lt-LT" w:eastAsia="en-GB"/>
        </w:rPr>
      </w:pPr>
      <w:r w:rsidRPr="0007446C">
        <w:rPr>
          <w:snapToGrid/>
          <w:color w:val="000000"/>
          <w:szCs w:val="22"/>
          <w:u w:val="single"/>
          <w:lang w:val="lt-LT" w:eastAsia="en-GB"/>
        </w:rPr>
        <w:t>Geriamieji kontraceptikai</w:t>
      </w:r>
    </w:p>
    <w:p w14:paraId="6F9DA25D" w14:textId="77777777" w:rsidR="00D06337" w:rsidRPr="0007446C" w:rsidRDefault="00715015" w:rsidP="00B17536">
      <w:pPr>
        <w:rPr>
          <w:snapToGrid/>
          <w:color w:val="000000"/>
          <w:szCs w:val="22"/>
          <w:lang w:val="lt-LT" w:eastAsia="en-GB"/>
        </w:rPr>
      </w:pPr>
      <w:proofErr w:type="spellStart"/>
      <w:r w:rsidRPr="0007446C">
        <w:rPr>
          <w:snapToGrid/>
          <w:color w:val="000000"/>
          <w:szCs w:val="22"/>
          <w:lang w:val="lt-LT" w:eastAsia="en-GB"/>
        </w:rPr>
        <w:t>Cefazolin</w:t>
      </w:r>
      <w:r w:rsidR="00B17536" w:rsidRPr="0007446C">
        <w:rPr>
          <w:snapToGrid/>
          <w:color w:val="000000"/>
          <w:szCs w:val="22"/>
          <w:lang w:val="lt-LT" w:eastAsia="en-GB"/>
        </w:rPr>
        <w:t>as</w:t>
      </w:r>
      <w:proofErr w:type="spellEnd"/>
      <w:r w:rsidR="00B17536" w:rsidRPr="0007446C">
        <w:rPr>
          <w:snapToGrid/>
          <w:color w:val="000000"/>
          <w:szCs w:val="22"/>
          <w:lang w:val="lt-LT" w:eastAsia="en-GB"/>
        </w:rPr>
        <w:t xml:space="preserve"> gali keisti hormoninių kontraceptikų veiksmingumą. Dėl šios priežasties </w:t>
      </w:r>
      <w:r w:rsidR="00D06337" w:rsidRPr="0007446C">
        <w:rPr>
          <w:snapToGrid/>
          <w:color w:val="000000"/>
          <w:szCs w:val="22"/>
          <w:lang w:val="lt-LT" w:eastAsia="en-GB"/>
        </w:rPr>
        <w:t xml:space="preserve">gydymo </w:t>
      </w:r>
      <w:proofErr w:type="spellStart"/>
      <w:r w:rsidR="00D06337" w:rsidRPr="0007446C">
        <w:rPr>
          <w:snapToGrid/>
          <w:color w:val="000000"/>
          <w:szCs w:val="22"/>
          <w:lang w:val="lt-LT" w:eastAsia="en-GB"/>
        </w:rPr>
        <w:t>cefazolinu</w:t>
      </w:r>
      <w:proofErr w:type="spellEnd"/>
      <w:r w:rsidR="00D06337" w:rsidRPr="0007446C">
        <w:rPr>
          <w:snapToGrid/>
          <w:color w:val="000000"/>
          <w:szCs w:val="22"/>
          <w:lang w:val="lt-LT" w:eastAsia="en-GB"/>
        </w:rPr>
        <w:t xml:space="preserve"> metu kartu su hormoniniais kontraceptikais rekomenduojama naudoti papildomą kontracepcijos metodą.</w:t>
      </w:r>
    </w:p>
    <w:p w14:paraId="0D6AAB45" w14:textId="77777777" w:rsidR="00F34163" w:rsidRPr="0007446C" w:rsidRDefault="00F34163" w:rsidP="00F34163">
      <w:pPr>
        <w:rPr>
          <w:color w:val="000000"/>
          <w:szCs w:val="22"/>
          <w:lang w:val="lt-LT"/>
        </w:rPr>
      </w:pPr>
    </w:p>
    <w:p w14:paraId="503935AE" w14:textId="77777777" w:rsidR="00F34163" w:rsidRPr="0007446C" w:rsidRDefault="00F34163" w:rsidP="00F34163">
      <w:pPr>
        <w:pStyle w:val="Antrat4"/>
        <w:rPr>
          <w:rFonts w:ascii="Times New Roman" w:hAnsi="Times New Roman"/>
          <w:color w:val="000000"/>
          <w:sz w:val="22"/>
          <w:szCs w:val="22"/>
          <w:lang w:val="lt-LT"/>
        </w:rPr>
      </w:pPr>
      <w:r w:rsidRPr="0007446C">
        <w:rPr>
          <w:rFonts w:ascii="Times New Roman" w:hAnsi="Times New Roman"/>
          <w:color w:val="000000"/>
          <w:sz w:val="22"/>
          <w:szCs w:val="22"/>
          <w:lang w:val="lt-LT"/>
        </w:rPr>
        <w:t>4.6</w:t>
      </w:r>
      <w:r w:rsidRPr="0007446C">
        <w:rPr>
          <w:rFonts w:ascii="Times New Roman" w:hAnsi="Times New Roman"/>
          <w:color w:val="000000"/>
          <w:sz w:val="22"/>
          <w:szCs w:val="22"/>
          <w:lang w:val="lt-LT"/>
        </w:rPr>
        <w:tab/>
        <w:t>Vaisingumas, nėštumo ir žindymo laikotarpis</w:t>
      </w:r>
    </w:p>
    <w:p w14:paraId="3DCD3638" w14:textId="77777777" w:rsidR="00F34163" w:rsidRPr="0007446C" w:rsidRDefault="00F34163" w:rsidP="00F34163">
      <w:pPr>
        <w:rPr>
          <w:color w:val="000000"/>
          <w:szCs w:val="22"/>
          <w:lang w:val="lt-LT"/>
        </w:rPr>
      </w:pPr>
    </w:p>
    <w:p w14:paraId="04A5CC4D" w14:textId="77777777" w:rsidR="003272D7" w:rsidRPr="0007446C" w:rsidRDefault="00001774" w:rsidP="003272D7">
      <w:pPr>
        <w:rPr>
          <w:color w:val="000000"/>
          <w:szCs w:val="22"/>
          <w:u w:val="single"/>
          <w:lang w:val="lt-LT"/>
        </w:rPr>
      </w:pPr>
      <w:r w:rsidRPr="0007446C">
        <w:rPr>
          <w:color w:val="000000"/>
          <w:szCs w:val="22"/>
          <w:u w:val="single"/>
          <w:lang w:val="lt-LT"/>
        </w:rPr>
        <w:t>Vaisingumas</w:t>
      </w:r>
    </w:p>
    <w:p w14:paraId="679B6429" w14:textId="77777777" w:rsidR="003272D7" w:rsidRPr="0007446C" w:rsidRDefault="003272D7" w:rsidP="003272D7">
      <w:pPr>
        <w:rPr>
          <w:color w:val="000000"/>
          <w:szCs w:val="22"/>
          <w:u w:val="single"/>
          <w:lang w:val="lt-LT"/>
        </w:rPr>
      </w:pPr>
    </w:p>
    <w:p w14:paraId="4F5E6FF4" w14:textId="77777777" w:rsidR="003272D7" w:rsidRPr="0007446C" w:rsidRDefault="00001774" w:rsidP="003272D7">
      <w:pPr>
        <w:rPr>
          <w:color w:val="000000"/>
          <w:szCs w:val="22"/>
          <w:u w:val="single"/>
          <w:lang w:val="lt-LT"/>
        </w:rPr>
      </w:pPr>
      <w:r w:rsidRPr="0007446C">
        <w:rPr>
          <w:color w:val="000000"/>
          <w:szCs w:val="22"/>
          <w:lang w:val="lt-LT"/>
        </w:rPr>
        <w:t>Tyrimų su gyvūnais metu poveikio vaisingumui nenustatyta.</w:t>
      </w:r>
    </w:p>
    <w:p w14:paraId="74F9D587" w14:textId="77777777" w:rsidR="003272D7" w:rsidRPr="0007446C" w:rsidRDefault="003272D7" w:rsidP="003272D7">
      <w:pPr>
        <w:tabs>
          <w:tab w:val="clear" w:pos="567"/>
        </w:tabs>
        <w:spacing w:line="240" w:lineRule="auto"/>
        <w:rPr>
          <w:color w:val="000000"/>
          <w:szCs w:val="22"/>
          <w:u w:val="single"/>
          <w:lang w:val="lt-LT"/>
        </w:rPr>
      </w:pPr>
    </w:p>
    <w:p w14:paraId="2F819FD8" w14:textId="77777777" w:rsidR="003272D7" w:rsidRPr="0007446C" w:rsidRDefault="00001774" w:rsidP="003272D7">
      <w:pPr>
        <w:tabs>
          <w:tab w:val="clear" w:pos="567"/>
        </w:tabs>
        <w:spacing w:line="240" w:lineRule="auto"/>
        <w:rPr>
          <w:color w:val="000000"/>
          <w:szCs w:val="22"/>
          <w:u w:val="single"/>
          <w:lang w:val="lt-LT"/>
        </w:rPr>
      </w:pPr>
      <w:r w:rsidRPr="0007446C">
        <w:rPr>
          <w:color w:val="000000"/>
          <w:szCs w:val="22"/>
          <w:u w:val="single"/>
          <w:lang w:val="lt-LT"/>
        </w:rPr>
        <w:t>Nėštumas</w:t>
      </w:r>
    </w:p>
    <w:p w14:paraId="1ADDE86E" w14:textId="77777777" w:rsidR="003272D7" w:rsidRPr="0007446C" w:rsidRDefault="003272D7" w:rsidP="003272D7">
      <w:pPr>
        <w:tabs>
          <w:tab w:val="clear" w:pos="567"/>
        </w:tabs>
        <w:spacing w:line="240" w:lineRule="auto"/>
        <w:rPr>
          <w:color w:val="000000"/>
          <w:szCs w:val="22"/>
          <w:u w:val="single"/>
          <w:lang w:val="lt-LT"/>
        </w:rPr>
      </w:pPr>
    </w:p>
    <w:p w14:paraId="4E2A77F6" w14:textId="77777777" w:rsidR="00AB2A4B" w:rsidRPr="0007446C" w:rsidRDefault="00AB2A4B" w:rsidP="003272D7">
      <w:pPr>
        <w:jc w:val="both"/>
        <w:rPr>
          <w:color w:val="000000"/>
          <w:szCs w:val="22"/>
          <w:lang w:val="lt-LT"/>
        </w:rPr>
      </w:pPr>
      <w:r w:rsidRPr="0007446C">
        <w:rPr>
          <w:color w:val="000000"/>
          <w:szCs w:val="22"/>
          <w:lang w:val="lt-LT"/>
        </w:rPr>
        <w:t>Tyrimai su gyvūnais tiesioginio ar netiesioginio žalingo toksinio poveikio reprodukcijai neparodė.</w:t>
      </w:r>
    </w:p>
    <w:p w14:paraId="4E48F474" w14:textId="77777777" w:rsidR="003272D7" w:rsidRPr="0007446C" w:rsidRDefault="003272D7" w:rsidP="003272D7">
      <w:pPr>
        <w:tabs>
          <w:tab w:val="clear" w:pos="567"/>
        </w:tabs>
        <w:spacing w:line="240" w:lineRule="auto"/>
        <w:rPr>
          <w:color w:val="000000"/>
          <w:szCs w:val="22"/>
          <w:u w:val="single"/>
          <w:lang w:val="lt-LT"/>
        </w:rPr>
      </w:pPr>
    </w:p>
    <w:p w14:paraId="5FD6E90B" w14:textId="77777777" w:rsidR="00AB2A4B" w:rsidRPr="0007446C" w:rsidRDefault="003272D7" w:rsidP="00AB2A4B">
      <w:pPr>
        <w:tabs>
          <w:tab w:val="left" w:pos="284"/>
        </w:tabs>
        <w:rPr>
          <w:color w:val="000000"/>
          <w:szCs w:val="22"/>
          <w:lang w:val="lt-LT"/>
        </w:rPr>
      </w:pPr>
      <w:proofErr w:type="spellStart"/>
      <w:r w:rsidRPr="0007446C">
        <w:rPr>
          <w:color w:val="000000"/>
          <w:szCs w:val="22"/>
          <w:highlight w:val="lightGray"/>
          <w:lang w:val="lt-LT"/>
        </w:rPr>
        <w:t>Cefazolin</w:t>
      </w:r>
      <w:proofErr w:type="spellEnd"/>
      <w:r w:rsidRPr="0007446C">
        <w:rPr>
          <w:color w:val="000000"/>
          <w:szCs w:val="22"/>
          <w:highlight w:val="lightGray"/>
          <w:lang w:val="lt-LT"/>
        </w:rPr>
        <w:t xml:space="preserve"> </w:t>
      </w:r>
      <w:proofErr w:type="spellStart"/>
      <w:r w:rsidRPr="0007446C">
        <w:rPr>
          <w:color w:val="000000"/>
          <w:szCs w:val="22"/>
          <w:highlight w:val="lightGray"/>
          <w:lang w:val="lt-LT"/>
        </w:rPr>
        <w:t>Hospira</w:t>
      </w:r>
      <w:proofErr w:type="spellEnd"/>
      <w:r w:rsidRPr="0007446C">
        <w:rPr>
          <w:color w:val="000000"/>
          <w:szCs w:val="22"/>
          <w:lang w:val="lt-LT"/>
        </w:rPr>
        <w:t xml:space="preserve"> </w:t>
      </w:r>
      <w:r w:rsidR="00AB2A4B" w:rsidRPr="0007446C">
        <w:rPr>
          <w:color w:val="000000"/>
          <w:szCs w:val="22"/>
          <w:lang w:val="lt-LT"/>
        </w:rPr>
        <w:t xml:space="preserve">nėštumo laikotarpiu galima skirti vartoti tik atidžiai įvertinus riziką ir naudą, kadangi nėščių moterų gydymo patirties trūksta ir </w:t>
      </w:r>
      <w:proofErr w:type="spellStart"/>
      <w:r w:rsidR="00AB2A4B" w:rsidRPr="0007446C">
        <w:rPr>
          <w:color w:val="000000"/>
          <w:szCs w:val="22"/>
          <w:lang w:val="lt-LT"/>
        </w:rPr>
        <w:t>cefazolinas</w:t>
      </w:r>
      <w:proofErr w:type="spellEnd"/>
      <w:r w:rsidR="00AB2A4B" w:rsidRPr="0007446C">
        <w:rPr>
          <w:color w:val="000000"/>
          <w:szCs w:val="22"/>
          <w:lang w:val="lt-LT"/>
        </w:rPr>
        <w:t xml:space="preserve"> prasiskverbia pro placentą, ypač pirmojo nėštumo trimestro metu. </w:t>
      </w:r>
      <w:proofErr w:type="spellStart"/>
      <w:r w:rsidR="00AB2A4B" w:rsidRPr="0007446C">
        <w:rPr>
          <w:color w:val="000000"/>
          <w:szCs w:val="22"/>
          <w:lang w:val="lt-LT"/>
        </w:rPr>
        <w:t>Cefazolino</w:t>
      </w:r>
      <w:proofErr w:type="spellEnd"/>
      <w:r w:rsidR="00AB2A4B" w:rsidRPr="0007446C">
        <w:rPr>
          <w:color w:val="000000"/>
          <w:szCs w:val="22"/>
          <w:lang w:val="lt-LT"/>
        </w:rPr>
        <w:t xml:space="preserve"> nėštumo </w:t>
      </w:r>
      <w:r w:rsidR="00AB2A4B" w:rsidRPr="0007446C">
        <w:rPr>
          <w:color w:val="000000"/>
          <w:szCs w:val="22"/>
          <w:lang w:val="lt-LT"/>
        </w:rPr>
        <w:lastRenderedPageBreak/>
        <w:t>laikotarpiu rekomenduojama nevartoti, nebent tai neabejotinai būtina.</w:t>
      </w:r>
    </w:p>
    <w:p w14:paraId="52B74235" w14:textId="77777777" w:rsidR="003272D7" w:rsidRPr="0007446C" w:rsidRDefault="003272D7" w:rsidP="003272D7">
      <w:pPr>
        <w:tabs>
          <w:tab w:val="left" w:pos="284"/>
        </w:tabs>
        <w:rPr>
          <w:color w:val="000000"/>
          <w:szCs w:val="22"/>
          <w:lang w:val="lt-LT"/>
        </w:rPr>
      </w:pPr>
    </w:p>
    <w:p w14:paraId="5B73C4B8" w14:textId="77777777" w:rsidR="003272D7" w:rsidRPr="0007446C" w:rsidRDefault="00001774" w:rsidP="003272D7">
      <w:pPr>
        <w:tabs>
          <w:tab w:val="clear" w:pos="567"/>
        </w:tabs>
        <w:spacing w:line="240" w:lineRule="auto"/>
        <w:rPr>
          <w:color w:val="000000"/>
          <w:szCs w:val="22"/>
          <w:u w:val="single"/>
          <w:lang w:val="lt-LT"/>
        </w:rPr>
      </w:pPr>
      <w:r w:rsidRPr="0007446C">
        <w:rPr>
          <w:color w:val="000000"/>
          <w:szCs w:val="22"/>
          <w:u w:val="single"/>
          <w:lang w:val="lt-LT"/>
        </w:rPr>
        <w:t>Žindymas</w:t>
      </w:r>
    </w:p>
    <w:p w14:paraId="034E9C0B" w14:textId="77777777" w:rsidR="003272D7" w:rsidRPr="0007446C" w:rsidRDefault="003272D7" w:rsidP="003272D7">
      <w:pPr>
        <w:tabs>
          <w:tab w:val="left" w:pos="284"/>
        </w:tabs>
        <w:rPr>
          <w:color w:val="000000"/>
          <w:szCs w:val="22"/>
          <w:lang w:val="lt-LT"/>
        </w:rPr>
      </w:pPr>
    </w:p>
    <w:p w14:paraId="79C4F343" w14:textId="77777777" w:rsidR="003272D7" w:rsidRPr="0007446C" w:rsidRDefault="003272D7" w:rsidP="00494371">
      <w:pPr>
        <w:rPr>
          <w:color w:val="000000"/>
          <w:szCs w:val="22"/>
          <w:u w:val="single"/>
          <w:lang w:val="lt-LT"/>
        </w:rPr>
      </w:pPr>
      <w:proofErr w:type="spellStart"/>
      <w:r w:rsidRPr="0007446C">
        <w:rPr>
          <w:color w:val="000000"/>
          <w:szCs w:val="22"/>
          <w:lang w:val="lt-LT"/>
        </w:rPr>
        <w:t>Cefazolin</w:t>
      </w:r>
      <w:r w:rsidR="00AB2A4B" w:rsidRPr="0007446C">
        <w:rPr>
          <w:color w:val="000000"/>
          <w:szCs w:val="22"/>
          <w:lang w:val="lt-LT"/>
        </w:rPr>
        <w:t>o</w:t>
      </w:r>
      <w:proofErr w:type="spellEnd"/>
      <w:r w:rsidR="00AB2A4B" w:rsidRPr="0007446C">
        <w:rPr>
          <w:color w:val="000000"/>
          <w:szCs w:val="22"/>
          <w:lang w:val="lt-LT"/>
        </w:rPr>
        <w:t xml:space="preserve"> patenka į motinos pieną, tačiau koncentracija būna labai maža, todėl, vartojant gydomąsias dozes, poveikis kūdikiui nėra tikėtinas. J</w:t>
      </w:r>
      <w:r w:rsidR="00F37AD7" w:rsidRPr="0007446C">
        <w:rPr>
          <w:color w:val="000000"/>
          <w:szCs w:val="22"/>
          <w:lang w:val="lt-LT"/>
        </w:rPr>
        <w:t>ei</w:t>
      </w:r>
      <w:r w:rsidR="00AB2A4B" w:rsidRPr="0007446C">
        <w:rPr>
          <w:color w:val="000000"/>
          <w:szCs w:val="22"/>
          <w:lang w:val="lt-LT"/>
        </w:rPr>
        <w:t xml:space="preserve"> žindymo laikotarpiu kūdikiui pasireiškia viduriav</w:t>
      </w:r>
      <w:r w:rsidR="003D75E9" w:rsidRPr="0007446C">
        <w:rPr>
          <w:color w:val="000000"/>
          <w:szCs w:val="22"/>
          <w:lang w:val="lt-LT"/>
        </w:rPr>
        <w:t>ima</w:t>
      </w:r>
      <w:r w:rsidR="00AB2A4B" w:rsidRPr="0007446C">
        <w:rPr>
          <w:color w:val="000000"/>
          <w:szCs w:val="22"/>
          <w:lang w:val="lt-LT"/>
        </w:rPr>
        <w:t xml:space="preserve">s ar </w:t>
      </w:r>
      <w:proofErr w:type="spellStart"/>
      <w:r w:rsidR="00AB2A4B" w:rsidRPr="0007446C">
        <w:rPr>
          <w:color w:val="000000"/>
          <w:szCs w:val="22"/>
          <w:lang w:val="lt-LT"/>
        </w:rPr>
        <w:t>kandidozė</w:t>
      </w:r>
      <w:proofErr w:type="spellEnd"/>
      <w:r w:rsidR="00AB2A4B" w:rsidRPr="0007446C">
        <w:rPr>
          <w:color w:val="000000"/>
          <w:szCs w:val="22"/>
          <w:lang w:val="lt-LT"/>
        </w:rPr>
        <w:t xml:space="preserve">, būtina nutraukti arba žindymą, arba </w:t>
      </w:r>
      <w:proofErr w:type="spellStart"/>
      <w:r w:rsidR="00AB2A4B" w:rsidRPr="0007446C">
        <w:rPr>
          <w:color w:val="000000"/>
          <w:szCs w:val="22"/>
          <w:lang w:val="lt-LT"/>
        </w:rPr>
        <w:t>cefazolino</w:t>
      </w:r>
      <w:proofErr w:type="spellEnd"/>
      <w:r w:rsidR="00AB2A4B" w:rsidRPr="0007446C">
        <w:rPr>
          <w:color w:val="000000"/>
          <w:szCs w:val="22"/>
          <w:lang w:val="lt-LT"/>
        </w:rPr>
        <w:t xml:space="preserve"> vartojimą</w:t>
      </w:r>
      <w:r w:rsidRPr="0007446C">
        <w:rPr>
          <w:rFonts w:eastAsia="Arial Unicode MS"/>
          <w:color w:val="000000"/>
          <w:szCs w:val="22"/>
          <w:lang w:val="lt-LT"/>
        </w:rPr>
        <w:t>.</w:t>
      </w:r>
    </w:p>
    <w:p w14:paraId="13B5440F" w14:textId="77777777" w:rsidR="00F34163" w:rsidRPr="0007446C" w:rsidRDefault="00F34163" w:rsidP="00F34163">
      <w:pPr>
        <w:rPr>
          <w:color w:val="000000"/>
          <w:szCs w:val="22"/>
          <w:lang w:val="lt-LT"/>
        </w:rPr>
      </w:pPr>
    </w:p>
    <w:p w14:paraId="2C00C173" w14:textId="77777777" w:rsidR="00F34163" w:rsidRPr="0007446C" w:rsidRDefault="00F34163" w:rsidP="00F34163">
      <w:pPr>
        <w:pStyle w:val="Antrat4"/>
        <w:rPr>
          <w:rFonts w:ascii="Times New Roman" w:hAnsi="Times New Roman"/>
          <w:color w:val="000000"/>
          <w:sz w:val="22"/>
          <w:szCs w:val="22"/>
          <w:lang w:val="lt-LT"/>
        </w:rPr>
      </w:pPr>
      <w:r w:rsidRPr="0007446C">
        <w:rPr>
          <w:rFonts w:ascii="Times New Roman" w:hAnsi="Times New Roman"/>
          <w:color w:val="000000"/>
          <w:sz w:val="22"/>
          <w:szCs w:val="22"/>
          <w:lang w:val="lt-LT"/>
        </w:rPr>
        <w:t>4.7</w:t>
      </w:r>
      <w:r w:rsidRPr="0007446C">
        <w:rPr>
          <w:rFonts w:ascii="Times New Roman" w:hAnsi="Times New Roman"/>
          <w:color w:val="000000"/>
          <w:sz w:val="22"/>
          <w:szCs w:val="22"/>
          <w:lang w:val="lt-LT"/>
        </w:rPr>
        <w:tab/>
        <w:t>Poveikis gebėjimui vairuoti ir valdyti mechanizmus</w:t>
      </w:r>
    </w:p>
    <w:p w14:paraId="340A35FD" w14:textId="77777777" w:rsidR="00F34163" w:rsidRPr="0007446C" w:rsidRDefault="00F34163" w:rsidP="00F34163">
      <w:pPr>
        <w:rPr>
          <w:color w:val="000000"/>
          <w:szCs w:val="22"/>
          <w:lang w:val="lt-LT"/>
        </w:rPr>
      </w:pPr>
    </w:p>
    <w:p w14:paraId="06C60341" w14:textId="77777777" w:rsidR="00E6223B" w:rsidRPr="0007446C" w:rsidRDefault="00E6223B" w:rsidP="00E6223B">
      <w:pPr>
        <w:rPr>
          <w:color w:val="000000"/>
          <w:szCs w:val="22"/>
          <w:lang w:val="lt-LT"/>
        </w:rPr>
      </w:pPr>
      <w:proofErr w:type="spellStart"/>
      <w:r w:rsidRPr="0007446C">
        <w:rPr>
          <w:color w:val="000000"/>
          <w:szCs w:val="22"/>
          <w:highlight w:val="lightGray"/>
          <w:lang w:val="lt-LT"/>
        </w:rPr>
        <w:t>Cefazolin</w:t>
      </w:r>
      <w:proofErr w:type="spellEnd"/>
      <w:r w:rsidRPr="0007446C">
        <w:rPr>
          <w:color w:val="000000"/>
          <w:szCs w:val="22"/>
          <w:highlight w:val="lightGray"/>
          <w:lang w:val="lt-LT"/>
        </w:rPr>
        <w:t xml:space="preserve"> </w:t>
      </w:r>
      <w:proofErr w:type="spellStart"/>
      <w:r w:rsidRPr="0007446C">
        <w:rPr>
          <w:color w:val="000000"/>
          <w:szCs w:val="22"/>
          <w:highlight w:val="lightGray"/>
          <w:lang w:val="lt-LT"/>
        </w:rPr>
        <w:t>Hospira</w:t>
      </w:r>
      <w:proofErr w:type="spellEnd"/>
      <w:r w:rsidRPr="0007446C">
        <w:rPr>
          <w:color w:val="000000"/>
          <w:szCs w:val="22"/>
          <w:lang w:val="lt-LT"/>
        </w:rPr>
        <w:t xml:space="preserve"> </w:t>
      </w:r>
      <w:r w:rsidR="00F34163" w:rsidRPr="0007446C">
        <w:rPr>
          <w:color w:val="000000"/>
          <w:szCs w:val="22"/>
          <w:lang w:val="lt-LT"/>
        </w:rPr>
        <w:t>gebėjimo vairuoti ir valdyti mechanizmus neveikia arba veikia nereikšmingai</w:t>
      </w:r>
      <w:r w:rsidRPr="0007446C">
        <w:rPr>
          <w:color w:val="000000"/>
          <w:szCs w:val="22"/>
          <w:lang w:val="lt-LT"/>
        </w:rPr>
        <w:t>.</w:t>
      </w:r>
    </w:p>
    <w:p w14:paraId="75778E01" w14:textId="77777777" w:rsidR="00E6223B" w:rsidRPr="0007446C" w:rsidRDefault="00E6223B" w:rsidP="00E6223B">
      <w:pPr>
        <w:rPr>
          <w:color w:val="000000"/>
          <w:szCs w:val="22"/>
          <w:lang w:val="lt-LT"/>
        </w:rPr>
      </w:pPr>
      <w:r w:rsidRPr="0007446C">
        <w:rPr>
          <w:color w:val="000000"/>
          <w:szCs w:val="22"/>
          <w:lang w:val="lt-LT"/>
        </w:rPr>
        <w:t>Vis dėlto gali pasireikšti nepageidaujamas poveikis (taip pat žr. 4.8 skyrių), kuris gali turėti įtakos gebėjimui vairuoti ir valdyti mechanizmus.</w:t>
      </w:r>
    </w:p>
    <w:p w14:paraId="068FC1D0" w14:textId="77777777" w:rsidR="00F34163" w:rsidRPr="0007446C" w:rsidRDefault="00F34163" w:rsidP="00F34163">
      <w:pPr>
        <w:rPr>
          <w:color w:val="000000"/>
          <w:szCs w:val="22"/>
          <w:lang w:val="lt-LT"/>
        </w:rPr>
      </w:pPr>
    </w:p>
    <w:p w14:paraId="540B0F5E" w14:textId="77777777" w:rsidR="00F34163" w:rsidRPr="0007446C" w:rsidRDefault="00F34163" w:rsidP="00F34163">
      <w:pPr>
        <w:spacing w:line="240" w:lineRule="auto"/>
        <w:outlineLvl w:val="0"/>
        <w:rPr>
          <w:color w:val="000000"/>
          <w:szCs w:val="22"/>
          <w:lang w:val="lt-LT"/>
        </w:rPr>
      </w:pPr>
      <w:r w:rsidRPr="0007446C">
        <w:rPr>
          <w:b/>
          <w:color w:val="000000"/>
          <w:szCs w:val="22"/>
          <w:lang w:val="lt-LT"/>
        </w:rPr>
        <w:t>4.8</w:t>
      </w:r>
      <w:r w:rsidRPr="0007446C">
        <w:rPr>
          <w:b/>
          <w:color w:val="000000"/>
          <w:szCs w:val="22"/>
          <w:lang w:val="lt-LT"/>
        </w:rPr>
        <w:tab/>
        <w:t>Nepageidaujamas poveikis</w:t>
      </w:r>
    </w:p>
    <w:p w14:paraId="47597BF0" w14:textId="77777777" w:rsidR="00F34163" w:rsidRPr="0007446C" w:rsidRDefault="00F34163" w:rsidP="00F34163">
      <w:pPr>
        <w:rPr>
          <w:color w:val="000000"/>
          <w:szCs w:val="22"/>
          <w:u w:val="single"/>
          <w:lang w:val="lt-LT"/>
        </w:rPr>
      </w:pPr>
    </w:p>
    <w:p w14:paraId="4EF48A84" w14:textId="77777777" w:rsidR="00AF2294" w:rsidRPr="0007446C" w:rsidRDefault="00AF2294" w:rsidP="00AF2294">
      <w:pPr>
        <w:spacing w:line="240" w:lineRule="auto"/>
        <w:contextualSpacing/>
        <w:outlineLvl w:val="0"/>
        <w:rPr>
          <w:color w:val="000000"/>
          <w:szCs w:val="22"/>
          <w:lang w:val="lt-LT"/>
        </w:rPr>
      </w:pPr>
      <w:r w:rsidRPr="0007446C">
        <w:rPr>
          <w:color w:val="000000"/>
          <w:szCs w:val="22"/>
          <w:lang w:val="lt-LT"/>
        </w:rPr>
        <w:t>Nepageidaujamas poveiki</w:t>
      </w:r>
      <w:r w:rsidR="003D75E9" w:rsidRPr="0007446C">
        <w:rPr>
          <w:color w:val="000000"/>
          <w:szCs w:val="22"/>
          <w:lang w:val="lt-LT"/>
        </w:rPr>
        <w:t>s</w:t>
      </w:r>
      <w:r w:rsidRPr="0007446C">
        <w:rPr>
          <w:color w:val="000000"/>
          <w:szCs w:val="22"/>
          <w:lang w:val="lt-LT"/>
        </w:rPr>
        <w:t xml:space="preserve"> išvardytas pagal dažnį mažėjančio sunkumo tvarka. </w:t>
      </w:r>
    </w:p>
    <w:p w14:paraId="1672CC1D" w14:textId="77777777" w:rsidR="00AF2294" w:rsidRPr="0007446C" w:rsidRDefault="00F34163" w:rsidP="00AF2294">
      <w:pPr>
        <w:tabs>
          <w:tab w:val="clear" w:pos="567"/>
        </w:tabs>
        <w:autoSpaceDE w:val="0"/>
        <w:spacing w:line="240" w:lineRule="auto"/>
        <w:contextualSpacing/>
        <w:rPr>
          <w:color w:val="000000"/>
          <w:szCs w:val="22"/>
          <w:lang w:val="lt-LT"/>
        </w:rPr>
      </w:pPr>
      <w:r w:rsidRPr="0007446C">
        <w:rPr>
          <w:color w:val="000000"/>
          <w:szCs w:val="22"/>
          <w:lang w:val="lt-LT"/>
        </w:rPr>
        <w:t>Nepageidaujamo poveikio dažnis apibūdinamas taip: labai dažnas (≥ 1/10), dažnas (nuo ≥ 1/100 iki &lt; 1/10), nedažnas (nuo ≥ 1/1 000 iki &lt; 1/100), reta</w:t>
      </w:r>
      <w:r w:rsidR="00AF2294" w:rsidRPr="0007446C">
        <w:rPr>
          <w:color w:val="000000"/>
          <w:szCs w:val="22"/>
          <w:lang w:val="lt-LT"/>
        </w:rPr>
        <w:t>s (nuo ≥ 1/10 000 iki &lt; 1/1000) ir</w:t>
      </w:r>
      <w:r w:rsidRPr="0007446C">
        <w:rPr>
          <w:color w:val="000000"/>
          <w:szCs w:val="22"/>
          <w:lang w:val="lt-LT"/>
        </w:rPr>
        <w:t xml:space="preserve"> labai retas (&lt; 1/10 000).</w:t>
      </w:r>
    </w:p>
    <w:p w14:paraId="4D0D2610" w14:textId="77777777" w:rsidR="00AF2294" w:rsidRPr="0007446C" w:rsidRDefault="00AF2294" w:rsidP="00F34163">
      <w:pPr>
        <w:tabs>
          <w:tab w:val="clear" w:pos="567"/>
        </w:tabs>
        <w:autoSpaceDE w:val="0"/>
        <w:spacing w:line="240" w:lineRule="auto"/>
        <w:contextualSpacing/>
        <w:rPr>
          <w:color w:val="000000"/>
          <w:szCs w:val="22"/>
          <w:lang w:val="lt-LT"/>
        </w:rPr>
      </w:pPr>
    </w:p>
    <w:p w14:paraId="0C7A1021" w14:textId="77777777" w:rsidR="00AF2294" w:rsidRPr="0007446C" w:rsidRDefault="00AF2294" w:rsidP="00AF2294">
      <w:pPr>
        <w:rPr>
          <w:color w:val="000000"/>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7"/>
        <w:gridCol w:w="1951"/>
        <w:gridCol w:w="4248"/>
      </w:tblGrid>
      <w:tr w:rsidR="00AF2294" w:rsidRPr="004A32A0" w14:paraId="76936836" w14:textId="77777777" w:rsidTr="002C7BCB">
        <w:tc>
          <w:tcPr>
            <w:tcW w:w="3284" w:type="dxa"/>
          </w:tcPr>
          <w:p w14:paraId="41C96D13" w14:textId="77777777" w:rsidR="00AF2294" w:rsidRPr="003048A0" w:rsidRDefault="00AF2294" w:rsidP="00017F5F">
            <w:pPr>
              <w:pStyle w:val="Default"/>
              <w:rPr>
                <w:sz w:val="22"/>
                <w:szCs w:val="22"/>
                <w:lang w:val="lt-LT"/>
              </w:rPr>
            </w:pPr>
            <w:proofErr w:type="spellStart"/>
            <w:r w:rsidRPr="00A57DC3">
              <w:rPr>
                <w:b/>
                <w:bCs/>
                <w:sz w:val="22"/>
                <w:szCs w:val="22"/>
                <w:lang w:val="lt-LT"/>
              </w:rPr>
              <w:t>MedDRA</w:t>
            </w:r>
            <w:proofErr w:type="spellEnd"/>
            <w:r w:rsidRPr="00A57DC3">
              <w:rPr>
                <w:b/>
                <w:bCs/>
                <w:sz w:val="22"/>
                <w:szCs w:val="22"/>
                <w:lang w:val="lt-LT"/>
              </w:rPr>
              <w:t xml:space="preserve"> </w:t>
            </w:r>
            <w:r w:rsidR="00017F5F" w:rsidRPr="00A57DC3">
              <w:rPr>
                <w:b/>
                <w:bCs/>
                <w:sz w:val="22"/>
                <w:szCs w:val="22"/>
                <w:lang w:val="lt-LT"/>
              </w:rPr>
              <w:t>organų sistemų klasė</w:t>
            </w:r>
            <w:r w:rsidRPr="003048A0">
              <w:rPr>
                <w:b/>
                <w:bCs/>
                <w:sz w:val="22"/>
                <w:szCs w:val="22"/>
                <w:lang w:val="lt-LT"/>
              </w:rPr>
              <w:t xml:space="preserve"> </w:t>
            </w:r>
          </w:p>
        </w:tc>
        <w:tc>
          <w:tcPr>
            <w:tcW w:w="2068" w:type="dxa"/>
          </w:tcPr>
          <w:p w14:paraId="676A3662" w14:textId="77777777" w:rsidR="00AF2294" w:rsidRPr="00587682" w:rsidRDefault="00017F5F" w:rsidP="000A5D7D">
            <w:pPr>
              <w:pStyle w:val="Default"/>
              <w:rPr>
                <w:sz w:val="22"/>
                <w:szCs w:val="22"/>
                <w:lang w:val="lt-LT"/>
              </w:rPr>
            </w:pPr>
            <w:r w:rsidRPr="00FF4A31">
              <w:rPr>
                <w:b/>
                <w:bCs/>
                <w:sz w:val="22"/>
                <w:szCs w:val="22"/>
                <w:lang w:val="lt-LT"/>
              </w:rPr>
              <w:t>Dažnis</w:t>
            </w:r>
            <w:r w:rsidR="00AF2294" w:rsidRPr="007A157B">
              <w:rPr>
                <w:b/>
                <w:bCs/>
                <w:sz w:val="22"/>
                <w:szCs w:val="22"/>
                <w:lang w:val="lt-LT"/>
              </w:rPr>
              <w:t xml:space="preserve"> </w:t>
            </w:r>
          </w:p>
        </w:tc>
        <w:tc>
          <w:tcPr>
            <w:tcW w:w="4502" w:type="dxa"/>
          </w:tcPr>
          <w:p w14:paraId="70B54E8D" w14:textId="77777777" w:rsidR="00AF2294" w:rsidRPr="0007446C" w:rsidRDefault="00017F5F" w:rsidP="000A5D7D">
            <w:pPr>
              <w:pStyle w:val="Default"/>
              <w:rPr>
                <w:sz w:val="22"/>
                <w:szCs w:val="22"/>
                <w:lang w:val="lt-LT"/>
              </w:rPr>
            </w:pPr>
            <w:r w:rsidRPr="0007446C">
              <w:rPr>
                <w:b/>
                <w:bCs/>
                <w:sz w:val="22"/>
                <w:szCs w:val="22"/>
                <w:lang w:val="lt-LT"/>
              </w:rPr>
              <w:t>Nepageidaujamas poveikis</w:t>
            </w:r>
            <w:r w:rsidR="00AF2294" w:rsidRPr="0007446C">
              <w:rPr>
                <w:b/>
                <w:bCs/>
                <w:sz w:val="22"/>
                <w:szCs w:val="22"/>
                <w:lang w:val="lt-LT"/>
              </w:rPr>
              <w:t xml:space="preserve"> </w:t>
            </w:r>
          </w:p>
        </w:tc>
      </w:tr>
      <w:tr w:rsidR="00AF2294" w:rsidRPr="004A32A0" w14:paraId="4CA14BAC" w14:textId="77777777" w:rsidTr="002C7BCB">
        <w:tc>
          <w:tcPr>
            <w:tcW w:w="3284" w:type="dxa"/>
            <w:vMerge w:val="restart"/>
          </w:tcPr>
          <w:p w14:paraId="1011DC87" w14:textId="77777777" w:rsidR="00AF2294" w:rsidRPr="004A32A0" w:rsidRDefault="00017F5F" w:rsidP="000A5D7D">
            <w:pPr>
              <w:rPr>
                <w:color w:val="000000"/>
                <w:szCs w:val="22"/>
                <w:lang w:val="lt-LT"/>
              </w:rPr>
            </w:pPr>
            <w:r w:rsidRPr="004A32A0">
              <w:rPr>
                <w:color w:val="000000"/>
                <w:szCs w:val="22"/>
                <w:lang w:val="lt-LT"/>
              </w:rPr>
              <w:t xml:space="preserve">Infekcijos ir </w:t>
            </w:r>
            <w:proofErr w:type="spellStart"/>
            <w:r w:rsidRPr="004A32A0">
              <w:rPr>
                <w:color w:val="000000"/>
                <w:szCs w:val="22"/>
                <w:lang w:val="lt-LT"/>
              </w:rPr>
              <w:t>infestacijos</w:t>
            </w:r>
            <w:proofErr w:type="spellEnd"/>
          </w:p>
        </w:tc>
        <w:tc>
          <w:tcPr>
            <w:tcW w:w="2068" w:type="dxa"/>
          </w:tcPr>
          <w:p w14:paraId="1845D2BB" w14:textId="77777777" w:rsidR="00AF2294" w:rsidRPr="004A32A0" w:rsidRDefault="00017F5F" w:rsidP="000A5D7D">
            <w:pPr>
              <w:rPr>
                <w:color w:val="000000"/>
                <w:szCs w:val="22"/>
                <w:lang w:val="lt-LT"/>
              </w:rPr>
            </w:pPr>
            <w:r w:rsidRPr="004A32A0">
              <w:rPr>
                <w:color w:val="000000"/>
                <w:szCs w:val="22"/>
                <w:lang w:val="lt-LT"/>
              </w:rPr>
              <w:t>Nedažni</w:t>
            </w:r>
          </w:p>
        </w:tc>
        <w:tc>
          <w:tcPr>
            <w:tcW w:w="4502" w:type="dxa"/>
          </w:tcPr>
          <w:p w14:paraId="49B1FF70" w14:textId="77777777" w:rsidR="00AF2294" w:rsidRPr="004A32A0" w:rsidRDefault="00017F5F" w:rsidP="000A5D7D">
            <w:pPr>
              <w:rPr>
                <w:color w:val="000000"/>
                <w:szCs w:val="22"/>
                <w:lang w:val="lt-LT"/>
              </w:rPr>
            </w:pPr>
            <w:r w:rsidRPr="004A32A0">
              <w:rPr>
                <w:color w:val="000000"/>
                <w:szCs w:val="22"/>
                <w:lang w:val="lt-LT"/>
              </w:rPr>
              <w:t xml:space="preserve">Burnos </w:t>
            </w:r>
            <w:proofErr w:type="spellStart"/>
            <w:r w:rsidRPr="004A32A0">
              <w:rPr>
                <w:color w:val="000000"/>
                <w:szCs w:val="22"/>
                <w:lang w:val="lt-LT"/>
              </w:rPr>
              <w:t>kandidozė</w:t>
            </w:r>
            <w:proofErr w:type="spellEnd"/>
          </w:p>
        </w:tc>
      </w:tr>
      <w:tr w:rsidR="00AF2294" w:rsidRPr="004A32A0" w14:paraId="4FD90F18" w14:textId="77777777" w:rsidTr="002C7BCB">
        <w:tc>
          <w:tcPr>
            <w:tcW w:w="3284" w:type="dxa"/>
            <w:vMerge/>
          </w:tcPr>
          <w:p w14:paraId="62E0D31C" w14:textId="77777777" w:rsidR="00AF2294" w:rsidRPr="004A32A0" w:rsidRDefault="00AF2294" w:rsidP="000A5D7D">
            <w:pPr>
              <w:rPr>
                <w:color w:val="000000"/>
                <w:szCs w:val="22"/>
                <w:lang w:val="lt-LT"/>
              </w:rPr>
            </w:pPr>
          </w:p>
        </w:tc>
        <w:tc>
          <w:tcPr>
            <w:tcW w:w="2068" w:type="dxa"/>
          </w:tcPr>
          <w:p w14:paraId="660FB9E7" w14:textId="77777777" w:rsidR="00AF2294" w:rsidRPr="004A32A0" w:rsidRDefault="00017F5F" w:rsidP="000A5D7D">
            <w:pPr>
              <w:rPr>
                <w:color w:val="000000"/>
                <w:szCs w:val="22"/>
                <w:lang w:val="lt-LT"/>
              </w:rPr>
            </w:pPr>
            <w:r w:rsidRPr="004A32A0">
              <w:rPr>
                <w:color w:val="000000"/>
                <w:szCs w:val="22"/>
                <w:lang w:val="lt-LT"/>
              </w:rPr>
              <w:t>Reti</w:t>
            </w:r>
          </w:p>
        </w:tc>
        <w:tc>
          <w:tcPr>
            <w:tcW w:w="4502" w:type="dxa"/>
          </w:tcPr>
          <w:p w14:paraId="045BBFDE" w14:textId="77777777" w:rsidR="00AF2294" w:rsidRPr="004A32A0" w:rsidRDefault="00017F5F" w:rsidP="00017F5F">
            <w:pPr>
              <w:rPr>
                <w:color w:val="000000"/>
                <w:szCs w:val="22"/>
                <w:lang w:val="lt-LT"/>
              </w:rPr>
            </w:pPr>
            <w:r w:rsidRPr="004A32A0">
              <w:rPr>
                <w:color w:val="000000"/>
                <w:szCs w:val="22"/>
                <w:lang w:val="lt-LT"/>
              </w:rPr>
              <w:t xml:space="preserve">Lytinių organų </w:t>
            </w:r>
            <w:proofErr w:type="spellStart"/>
            <w:r w:rsidRPr="004A32A0">
              <w:rPr>
                <w:color w:val="000000"/>
                <w:szCs w:val="22"/>
                <w:lang w:val="lt-LT"/>
              </w:rPr>
              <w:t>kandidozė</w:t>
            </w:r>
            <w:proofErr w:type="spellEnd"/>
            <w:r w:rsidR="00AF2294" w:rsidRPr="004A32A0">
              <w:rPr>
                <w:color w:val="000000"/>
                <w:szCs w:val="22"/>
                <w:lang w:val="lt-LT"/>
              </w:rPr>
              <w:t>, vaginit</w:t>
            </w:r>
            <w:r w:rsidRPr="004A32A0">
              <w:rPr>
                <w:color w:val="000000"/>
                <w:szCs w:val="22"/>
                <w:lang w:val="lt-LT"/>
              </w:rPr>
              <w:t>a</w:t>
            </w:r>
            <w:r w:rsidR="00AF2294" w:rsidRPr="004A32A0">
              <w:rPr>
                <w:color w:val="000000"/>
                <w:szCs w:val="22"/>
                <w:lang w:val="lt-LT"/>
              </w:rPr>
              <w:t>s.</w:t>
            </w:r>
          </w:p>
          <w:p w14:paraId="4EDC5F2B" w14:textId="77777777" w:rsidR="00017F5F" w:rsidRPr="004A32A0" w:rsidRDefault="00017F5F" w:rsidP="00017F5F">
            <w:pPr>
              <w:rPr>
                <w:color w:val="000000"/>
                <w:szCs w:val="22"/>
                <w:lang w:val="lt-LT"/>
              </w:rPr>
            </w:pPr>
            <w:r w:rsidRPr="004A32A0">
              <w:rPr>
                <w:color w:val="000000"/>
                <w:szCs w:val="22"/>
                <w:lang w:val="lt-LT"/>
              </w:rPr>
              <w:t>Kaip ir vartojant kitokių antibiotikų, ilgalaikis vartojimas gali sukelti atsparių organizmų kiekio padidėjimą.</w:t>
            </w:r>
          </w:p>
          <w:p w14:paraId="773BE54F" w14:textId="77777777" w:rsidR="00AF2294" w:rsidRPr="004A32A0" w:rsidRDefault="002C7BCB" w:rsidP="00017F5F">
            <w:pPr>
              <w:rPr>
                <w:color w:val="000000"/>
                <w:szCs w:val="22"/>
                <w:lang w:val="lt-LT"/>
              </w:rPr>
            </w:pPr>
            <w:r w:rsidRPr="004A32A0">
              <w:rPr>
                <w:color w:val="000000"/>
                <w:szCs w:val="22"/>
                <w:lang w:val="lt-LT"/>
              </w:rPr>
              <w:t>Rinitas</w:t>
            </w:r>
            <w:r w:rsidR="00821592" w:rsidRPr="004A32A0">
              <w:rPr>
                <w:color w:val="000000"/>
                <w:szCs w:val="22"/>
                <w:lang w:val="lt-LT"/>
              </w:rPr>
              <w:t>.</w:t>
            </w:r>
          </w:p>
        </w:tc>
      </w:tr>
      <w:tr w:rsidR="00AF2294" w:rsidRPr="0007446C" w14:paraId="3AAEC6EA" w14:textId="77777777" w:rsidTr="002C7BCB">
        <w:tc>
          <w:tcPr>
            <w:tcW w:w="3284" w:type="dxa"/>
            <w:vMerge w:val="restart"/>
          </w:tcPr>
          <w:p w14:paraId="5524EE40" w14:textId="77777777" w:rsidR="00AF2294" w:rsidRPr="004A32A0" w:rsidRDefault="00017F5F" w:rsidP="000A5D7D">
            <w:pPr>
              <w:rPr>
                <w:color w:val="000000"/>
                <w:szCs w:val="22"/>
                <w:lang w:val="lt-LT"/>
              </w:rPr>
            </w:pPr>
            <w:r w:rsidRPr="004A32A0">
              <w:rPr>
                <w:color w:val="000000"/>
                <w:szCs w:val="22"/>
                <w:lang w:val="lt-LT"/>
              </w:rPr>
              <w:t>Kraujo ir limfinės sistemos sutrikimai</w:t>
            </w:r>
          </w:p>
        </w:tc>
        <w:tc>
          <w:tcPr>
            <w:tcW w:w="2068" w:type="dxa"/>
          </w:tcPr>
          <w:p w14:paraId="04D4E1A0" w14:textId="77777777" w:rsidR="00AF2294" w:rsidRPr="004A32A0" w:rsidRDefault="00017F5F" w:rsidP="000A5D7D">
            <w:pPr>
              <w:rPr>
                <w:color w:val="000000"/>
                <w:szCs w:val="22"/>
                <w:lang w:val="lt-LT"/>
              </w:rPr>
            </w:pPr>
            <w:r w:rsidRPr="004A32A0">
              <w:rPr>
                <w:color w:val="000000"/>
                <w:szCs w:val="22"/>
                <w:lang w:val="lt-LT"/>
              </w:rPr>
              <w:t>Reti</w:t>
            </w:r>
          </w:p>
        </w:tc>
        <w:tc>
          <w:tcPr>
            <w:tcW w:w="4502" w:type="dxa"/>
          </w:tcPr>
          <w:p w14:paraId="75E05877" w14:textId="77777777" w:rsidR="00AF2294" w:rsidRPr="004A32A0" w:rsidRDefault="00A13DBD" w:rsidP="00A13DBD">
            <w:pPr>
              <w:rPr>
                <w:lang w:val="lt-LT"/>
              </w:rPr>
            </w:pPr>
            <w:r w:rsidRPr="004A32A0">
              <w:rPr>
                <w:color w:val="000000"/>
                <w:szCs w:val="22"/>
                <w:lang w:val="lt-LT"/>
              </w:rPr>
              <w:t xml:space="preserve">Tiriant kraujo ląstelių kiekį, buvo pastebėta </w:t>
            </w:r>
            <w:proofErr w:type="spellStart"/>
            <w:r w:rsidRPr="004A32A0">
              <w:rPr>
                <w:color w:val="000000"/>
                <w:szCs w:val="22"/>
                <w:lang w:val="lt-LT"/>
              </w:rPr>
              <w:t>l</w:t>
            </w:r>
            <w:r w:rsidR="00AF2294" w:rsidRPr="004A32A0">
              <w:rPr>
                <w:color w:val="000000"/>
                <w:szCs w:val="22"/>
                <w:lang w:val="lt-LT"/>
              </w:rPr>
              <w:t>eukopeni</w:t>
            </w:r>
            <w:r w:rsidR="005D6FDF" w:rsidRPr="004A32A0">
              <w:rPr>
                <w:color w:val="000000"/>
                <w:szCs w:val="22"/>
                <w:lang w:val="lt-LT"/>
              </w:rPr>
              <w:t>j</w:t>
            </w:r>
            <w:r w:rsidR="00AF2294" w:rsidRPr="004A32A0">
              <w:rPr>
                <w:color w:val="000000"/>
                <w:szCs w:val="22"/>
                <w:lang w:val="lt-LT"/>
              </w:rPr>
              <w:t>a</w:t>
            </w:r>
            <w:proofErr w:type="spellEnd"/>
            <w:r w:rsidR="00AF2294" w:rsidRPr="004A32A0">
              <w:rPr>
                <w:color w:val="000000"/>
                <w:szCs w:val="22"/>
                <w:lang w:val="lt-LT"/>
              </w:rPr>
              <w:t xml:space="preserve">, </w:t>
            </w:r>
            <w:proofErr w:type="spellStart"/>
            <w:r w:rsidR="00AF2294" w:rsidRPr="00A57DC3">
              <w:rPr>
                <w:color w:val="000000"/>
                <w:szCs w:val="22"/>
                <w:lang w:val="lt-LT" w:eastAsia="en-GB"/>
              </w:rPr>
              <w:t>granuloc</w:t>
            </w:r>
            <w:r w:rsidR="005D6FDF" w:rsidRPr="00A57DC3">
              <w:rPr>
                <w:color w:val="000000"/>
                <w:szCs w:val="22"/>
                <w:lang w:val="lt-LT" w:eastAsia="en-GB"/>
              </w:rPr>
              <w:t>i</w:t>
            </w:r>
            <w:r w:rsidR="00AF2294" w:rsidRPr="00A57DC3">
              <w:rPr>
                <w:color w:val="000000"/>
                <w:szCs w:val="22"/>
                <w:lang w:val="lt-LT" w:eastAsia="en-GB"/>
              </w:rPr>
              <w:t>topeni</w:t>
            </w:r>
            <w:r w:rsidR="005D6FDF" w:rsidRPr="003048A0">
              <w:rPr>
                <w:color w:val="000000"/>
                <w:szCs w:val="22"/>
                <w:lang w:val="lt-LT" w:eastAsia="en-GB"/>
              </w:rPr>
              <w:t>j</w:t>
            </w:r>
            <w:r w:rsidR="00AF2294" w:rsidRPr="003048A0">
              <w:rPr>
                <w:color w:val="000000"/>
                <w:szCs w:val="22"/>
                <w:lang w:val="lt-LT" w:eastAsia="en-GB"/>
              </w:rPr>
              <w:t>a</w:t>
            </w:r>
            <w:proofErr w:type="spellEnd"/>
            <w:r w:rsidR="00AF2294" w:rsidRPr="003048A0">
              <w:rPr>
                <w:color w:val="000000"/>
                <w:szCs w:val="22"/>
                <w:lang w:val="lt-LT" w:eastAsia="en-GB"/>
              </w:rPr>
              <w:t xml:space="preserve">, </w:t>
            </w:r>
            <w:proofErr w:type="spellStart"/>
            <w:r w:rsidR="00AF2294" w:rsidRPr="003048A0">
              <w:rPr>
                <w:color w:val="000000"/>
                <w:szCs w:val="22"/>
                <w:lang w:val="lt-LT" w:eastAsia="en-GB"/>
              </w:rPr>
              <w:t>neutropeni</w:t>
            </w:r>
            <w:r w:rsidR="005D6FDF" w:rsidRPr="003048A0">
              <w:rPr>
                <w:color w:val="000000"/>
                <w:szCs w:val="22"/>
                <w:lang w:val="lt-LT" w:eastAsia="en-GB"/>
              </w:rPr>
              <w:t>j</w:t>
            </w:r>
            <w:r w:rsidR="00AF2294" w:rsidRPr="00FF4A31">
              <w:rPr>
                <w:color w:val="000000"/>
                <w:szCs w:val="22"/>
                <w:lang w:val="lt-LT" w:eastAsia="en-GB"/>
              </w:rPr>
              <w:t>a</w:t>
            </w:r>
            <w:proofErr w:type="spellEnd"/>
            <w:r w:rsidR="00AF2294" w:rsidRPr="00FF4A31">
              <w:rPr>
                <w:color w:val="000000"/>
                <w:szCs w:val="22"/>
                <w:lang w:val="lt-LT" w:eastAsia="en-GB"/>
              </w:rPr>
              <w:t xml:space="preserve">, </w:t>
            </w:r>
            <w:proofErr w:type="spellStart"/>
            <w:r w:rsidR="005D6FDF" w:rsidRPr="007A157B">
              <w:rPr>
                <w:color w:val="000000"/>
                <w:szCs w:val="22"/>
                <w:lang w:val="lt-LT" w:eastAsia="en-GB"/>
              </w:rPr>
              <w:t>trombocitopenija</w:t>
            </w:r>
            <w:proofErr w:type="spellEnd"/>
            <w:r w:rsidR="00AF2294" w:rsidRPr="00587682">
              <w:rPr>
                <w:color w:val="000000"/>
                <w:szCs w:val="22"/>
                <w:lang w:val="lt-LT" w:eastAsia="en-GB"/>
              </w:rPr>
              <w:t xml:space="preserve">, </w:t>
            </w:r>
            <w:proofErr w:type="spellStart"/>
            <w:r w:rsidR="005D6FDF" w:rsidRPr="00587682">
              <w:rPr>
                <w:color w:val="000000"/>
                <w:szCs w:val="22"/>
                <w:lang w:val="lt-LT" w:eastAsia="en-GB"/>
              </w:rPr>
              <w:t>leukocitozė</w:t>
            </w:r>
            <w:proofErr w:type="spellEnd"/>
            <w:r w:rsidR="00AF2294" w:rsidRPr="00587682">
              <w:rPr>
                <w:color w:val="000000"/>
                <w:szCs w:val="22"/>
                <w:lang w:val="lt-LT" w:eastAsia="en-GB"/>
              </w:rPr>
              <w:t xml:space="preserve">, </w:t>
            </w:r>
            <w:proofErr w:type="spellStart"/>
            <w:r w:rsidR="00AF2294" w:rsidRPr="00587682">
              <w:rPr>
                <w:color w:val="000000"/>
                <w:szCs w:val="22"/>
                <w:lang w:val="lt-LT" w:eastAsia="en-GB"/>
              </w:rPr>
              <w:t>granuloc</w:t>
            </w:r>
            <w:r w:rsidR="005D6FDF" w:rsidRPr="00587682">
              <w:rPr>
                <w:color w:val="000000"/>
                <w:szCs w:val="22"/>
                <w:lang w:val="lt-LT" w:eastAsia="en-GB"/>
              </w:rPr>
              <w:t>itozė</w:t>
            </w:r>
            <w:proofErr w:type="spellEnd"/>
            <w:r w:rsidR="00AF2294" w:rsidRPr="00587682">
              <w:rPr>
                <w:color w:val="000000"/>
                <w:szCs w:val="22"/>
                <w:lang w:val="lt-LT" w:eastAsia="en-GB"/>
              </w:rPr>
              <w:t xml:space="preserve">, </w:t>
            </w:r>
            <w:proofErr w:type="spellStart"/>
            <w:r w:rsidR="00AF2294" w:rsidRPr="00587682">
              <w:rPr>
                <w:color w:val="000000"/>
                <w:szCs w:val="22"/>
                <w:lang w:val="lt-LT" w:eastAsia="en-GB"/>
              </w:rPr>
              <w:lastRenderedPageBreak/>
              <w:t>monoc</w:t>
            </w:r>
            <w:r w:rsidRPr="0007446C">
              <w:rPr>
                <w:color w:val="000000"/>
                <w:szCs w:val="22"/>
                <w:lang w:val="lt-LT" w:eastAsia="en-GB"/>
              </w:rPr>
              <w:t>itozė</w:t>
            </w:r>
            <w:proofErr w:type="spellEnd"/>
            <w:r w:rsidR="00AF2294" w:rsidRPr="0007446C">
              <w:rPr>
                <w:color w:val="000000"/>
                <w:szCs w:val="22"/>
                <w:lang w:val="lt-LT" w:eastAsia="en-GB"/>
              </w:rPr>
              <w:t xml:space="preserve">, </w:t>
            </w:r>
            <w:proofErr w:type="spellStart"/>
            <w:r w:rsidRPr="0007446C">
              <w:rPr>
                <w:color w:val="000000"/>
                <w:szCs w:val="22"/>
                <w:lang w:val="lt-LT" w:eastAsia="en-GB"/>
              </w:rPr>
              <w:t>limfocitopenija</w:t>
            </w:r>
            <w:proofErr w:type="spellEnd"/>
            <w:r w:rsidR="00AF2294" w:rsidRPr="0007446C">
              <w:rPr>
                <w:color w:val="000000"/>
                <w:szCs w:val="22"/>
                <w:lang w:val="lt-LT" w:eastAsia="en-GB"/>
              </w:rPr>
              <w:t xml:space="preserve">, </w:t>
            </w:r>
            <w:proofErr w:type="spellStart"/>
            <w:r w:rsidRPr="0007446C">
              <w:rPr>
                <w:color w:val="000000"/>
                <w:szCs w:val="22"/>
                <w:lang w:val="lt-LT" w:eastAsia="en-GB"/>
              </w:rPr>
              <w:t>bazofilija</w:t>
            </w:r>
            <w:proofErr w:type="spellEnd"/>
            <w:r w:rsidRPr="0007446C">
              <w:rPr>
                <w:color w:val="000000"/>
                <w:szCs w:val="22"/>
                <w:lang w:val="lt-LT" w:eastAsia="en-GB"/>
              </w:rPr>
              <w:t xml:space="preserve"> ir </w:t>
            </w:r>
            <w:proofErr w:type="spellStart"/>
            <w:r w:rsidRPr="0007446C">
              <w:rPr>
                <w:color w:val="000000"/>
                <w:szCs w:val="22"/>
                <w:lang w:val="lt-LT" w:eastAsia="en-GB"/>
              </w:rPr>
              <w:t>eozinofilija</w:t>
            </w:r>
            <w:proofErr w:type="spellEnd"/>
            <w:r w:rsidR="00AF2294" w:rsidRPr="00F04F35">
              <w:rPr>
                <w:color w:val="000000"/>
                <w:szCs w:val="22"/>
                <w:lang w:val="lt-LT" w:eastAsia="en-GB"/>
              </w:rPr>
              <w:t xml:space="preserve">. </w:t>
            </w:r>
            <w:r w:rsidRPr="008744EB">
              <w:rPr>
                <w:color w:val="000000"/>
                <w:szCs w:val="22"/>
                <w:lang w:val="lt-LT" w:eastAsia="en-GB"/>
              </w:rPr>
              <w:t>Toks poveikis yra retas ir laikinas</w:t>
            </w:r>
            <w:r w:rsidR="00AF2294" w:rsidRPr="00E24EE7">
              <w:rPr>
                <w:color w:val="000000"/>
                <w:szCs w:val="22"/>
                <w:lang w:val="lt-LT" w:eastAsia="en-GB"/>
              </w:rPr>
              <w:t>.</w:t>
            </w:r>
          </w:p>
        </w:tc>
      </w:tr>
      <w:tr w:rsidR="00AF2294" w:rsidRPr="002F2CD7" w14:paraId="6A687E4A" w14:textId="77777777" w:rsidTr="002C7BCB">
        <w:tc>
          <w:tcPr>
            <w:tcW w:w="3284" w:type="dxa"/>
            <w:vMerge/>
          </w:tcPr>
          <w:p w14:paraId="5E11D83F" w14:textId="77777777" w:rsidR="00AF2294" w:rsidRPr="007C7326" w:rsidRDefault="00AF2294" w:rsidP="000A5D7D">
            <w:pPr>
              <w:rPr>
                <w:lang w:val="lt-LT"/>
              </w:rPr>
            </w:pPr>
          </w:p>
        </w:tc>
        <w:tc>
          <w:tcPr>
            <w:tcW w:w="2068" w:type="dxa"/>
          </w:tcPr>
          <w:p w14:paraId="6DA1CF89" w14:textId="77777777" w:rsidR="00AF2294" w:rsidRPr="007C7326" w:rsidRDefault="00017F5F" w:rsidP="000A5D7D">
            <w:pPr>
              <w:rPr>
                <w:lang w:val="lt-LT"/>
              </w:rPr>
            </w:pPr>
            <w:r w:rsidRPr="007C7326">
              <w:rPr>
                <w:lang w:val="lt-LT"/>
              </w:rPr>
              <w:t>Labai reti</w:t>
            </w:r>
          </w:p>
        </w:tc>
        <w:tc>
          <w:tcPr>
            <w:tcW w:w="4502" w:type="dxa"/>
          </w:tcPr>
          <w:p w14:paraId="73A3B520" w14:textId="77777777" w:rsidR="00AF2294" w:rsidRPr="0007446C" w:rsidRDefault="00017F5F" w:rsidP="00017F5F">
            <w:pPr>
              <w:rPr>
                <w:color w:val="000000"/>
                <w:szCs w:val="22"/>
                <w:lang w:val="lt-LT"/>
              </w:rPr>
            </w:pPr>
            <w:proofErr w:type="spellStart"/>
            <w:r w:rsidRPr="00A57DC3">
              <w:rPr>
                <w:color w:val="000000"/>
                <w:szCs w:val="22"/>
                <w:lang w:val="lt-LT" w:eastAsia="en-GB"/>
              </w:rPr>
              <w:t>Koaguliacijos</w:t>
            </w:r>
            <w:proofErr w:type="spellEnd"/>
            <w:r w:rsidR="00AF2294" w:rsidRPr="00A57DC3">
              <w:rPr>
                <w:color w:val="000000"/>
                <w:szCs w:val="22"/>
                <w:lang w:val="lt-LT" w:eastAsia="en-GB"/>
              </w:rPr>
              <w:t xml:space="preserve"> (</w:t>
            </w:r>
            <w:r w:rsidRPr="00A57DC3">
              <w:rPr>
                <w:color w:val="000000"/>
                <w:szCs w:val="22"/>
                <w:lang w:val="lt-LT" w:eastAsia="en-GB"/>
              </w:rPr>
              <w:t>kraujo krešėjimo</w:t>
            </w:r>
            <w:r w:rsidR="00AF2294" w:rsidRPr="003048A0">
              <w:rPr>
                <w:color w:val="000000"/>
                <w:szCs w:val="22"/>
                <w:lang w:val="lt-LT" w:eastAsia="en-GB"/>
              </w:rPr>
              <w:t xml:space="preserve">) </w:t>
            </w:r>
            <w:r w:rsidRPr="003048A0">
              <w:rPr>
                <w:color w:val="000000"/>
                <w:szCs w:val="22"/>
                <w:lang w:val="lt-LT" w:eastAsia="en-GB"/>
              </w:rPr>
              <w:t>sutrikimai ir jų sukeltas kraujavimas</w:t>
            </w:r>
            <w:r w:rsidR="00AF2294" w:rsidRPr="003048A0">
              <w:rPr>
                <w:color w:val="000000"/>
                <w:szCs w:val="22"/>
                <w:lang w:val="lt-LT" w:eastAsia="en-GB"/>
              </w:rPr>
              <w:t xml:space="preserve"> </w:t>
            </w:r>
            <w:r w:rsidR="00AF2294" w:rsidRPr="00FF4A31">
              <w:rPr>
                <w:color w:val="000000"/>
                <w:szCs w:val="22"/>
                <w:lang w:val="lt-LT"/>
              </w:rPr>
              <w:t>(</w:t>
            </w:r>
            <w:r w:rsidRPr="007A157B">
              <w:rPr>
                <w:color w:val="000000"/>
                <w:szCs w:val="22"/>
                <w:lang w:val="lt-LT"/>
              </w:rPr>
              <w:t>žr.</w:t>
            </w:r>
            <w:r w:rsidR="00AF2294" w:rsidRPr="00587682">
              <w:rPr>
                <w:color w:val="000000"/>
                <w:szCs w:val="22"/>
                <w:lang w:val="lt-LT"/>
              </w:rPr>
              <w:t xml:space="preserve"> 4.4</w:t>
            </w:r>
            <w:r w:rsidRPr="00587682">
              <w:rPr>
                <w:color w:val="000000"/>
                <w:szCs w:val="22"/>
                <w:lang w:val="lt-LT"/>
              </w:rPr>
              <w:t xml:space="preserve"> skyrių</w:t>
            </w:r>
            <w:r w:rsidR="00AF2294" w:rsidRPr="00587682">
              <w:rPr>
                <w:color w:val="000000"/>
                <w:szCs w:val="22"/>
                <w:lang w:val="lt-LT"/>
              </w:rPr>
              <w:t>)</w:t>
            </w:r>
            <w:r w:rsidR="00963796" w:rsidRPr="00587682">
              <w:rPr>
                <w:color w:val="000000"/>
                <w:szCs w:val="22"/>
                <w:lang w:val="lt-LT"/>
              </w:rPr>
              <w:t>.</w:t>
            </w:r>
          </w:p>
        </w:tc>
      </w:tr>
      <w:tr w:rsidR="00AF2294" w:rsidRPr="0007446C" w14:paraId="7241AE64" w14:textId="77777777" w:rsidTr="002C7BCB">
        <w:tc>
          <w:tcPr>
            <w:tcW w:w="3284" w:type="dxa"/>
            <w:vMerge w:val="restart"/>
          </w:tcPr>
          <w:p w14:paraId="45C1CBDA" w14:textId="77777777" w:rsidR="00AF2294" w:rsidRPr="0007446C" w:rsidRDefault="00017F5F" w:rsidP="000A5D7D">
            <w:pPr>
              <w:rPr>
                <w:color w:val="000000"/>
                <w:szCs w:val="22"/>
                <w:lang w:val="lt-LT"/>
              </w:rPr>
            </w:pPr>
            <w:r w:rsidRPr="0007446C">
              <w:rPr>
                <w:color w:val="000000"/>
                <w:szCs w:val="22"/>
                <w:lang w:val="lt-LT"/>
              </w:rPr>
              <w:t>Imuninės sistemos sutrikimai</w:t>
            </w:r>
          </w:p>
        </w:tc>
        <w:tc>
          <w:tcPr>
            <w:tcW w:w="2068" w:type="dxa"/>
          </w:tcPr>
          <w:p w14:paraId="36B64469" w14:textId="77777777" w:rsidR="00AF2294" w:rsidRPr="0007446C" w:rsidRDefault="00BD042D" w:rsidP="000A5D7D">
            <w:pPr>
              <w:rPr>
                <w:color w:val="000000"/>
                <w:szCs w:val="22"/>
                <w:lang w:val="lt-LT"/>
              </w:rPr>
            </w:pPr>
            <w:r w:rsidRPr="0007446C">
              <w:rPr>
                <w:color w:val="000000"/>
                <w:szCs w:val="22"/>
                <w:lang w:val="lt-LT"/>
              </w:rPr>
              <w:t>Nedažni</w:t>
            </w:r>
          </w:p>
        </w:tc>
        <w:tc>
          <w:tcPr>
            <w:tcW w:w="4502" w:type="dxa"/>
          </w:tcPr>
          <w:p w14:paraId="096B3E4C" w14:textId="77777777" w:rsidR="00AF2294" w:rsidRPr="0007446C" w:rsidRDefault="00BD042D" w:rsidP="000A5D7D">
            <w:pPr>
              <w:rPr>
                <w:color w:val="000000"/>
                <w:szCs w:val="22"/>
                <w:lang w:val="lt-LT"/>
              </w:rPr>
            </w:pPr>
            <w:r w:rsidRPr="0007446C">
              <w:rPr>
                <w:color w:val="000000"/>
                <w:szCs w:val="22"/>
                <w:lang w:val="lt-LT"/>
              </w:rPr>
              <w:t>Karščiavimas</w:t>
            </w:r>
            <w:r w:rsidR="00963796" w:rsidRPr="0007446C">
              <w:rPr>
                <w:color w:val="000000"/>
                <w:szCs w:val="22"/>
                <w:lang w:val="lt-LT"/>
              </w:rPr>
              <w:t>.</w:t>
            </w:r>
          </w:p>
        </w:tc>
      </w:tr>
      <w:tr w:rsidR="00AF2294" w:rsidRPr="002F2CD7" w14:paraId="754227C9" w14:textId="77777777" w:rsidTr="002C7BCB">
        <w:tc>
          <w:tcPr>
            <w:tcW w:w="3284" w:type="dxa"/>
            <w:vMerge/>
          </w:tcPr>
          <w:p w14:paraId="5CCC28CA" w14:textId="77777777" w:rsidR="00AF2294" w:rsidRPr="0007446C" w:rsidRDefault="00AF2294" w:rsidP="000A5D7D">
            <w:pPr>
              <w:rPr>
                <w:color w:val="000000"/>
                <w:szCs w:val="22"/>
                <w:lang w:val="lt-LT"/>
              </w:rPr>
            </w:pPr>
          </w:p>
        </w:tc>
        <w:tc>
          <w:tcPr>
            <w:tcW w:w="2068" w:type="dxa"/>
          </w:tcPr>
          <w:p w14:paraId="1F45ADF8" w14:textId="77777777" w:rsidR="00AF2294" w:rsidRPr="0007446C" w:rsidRDefault="00BD042D" w:rsidP="000A5D7D">
            <w:pPr>
              <w:rPr>
                <w:color w:val="000000"/>
                <w:szCs w:val="22"/>
                <w:lang w:val="lt-LT"/>
              </w:rPr>
            </w:pPr>
            <w:r w:rsidRPr="0007446C">
              <w:rPr>
                <w:color w:val="000000"/>
                <w:szCs w:val="22"/>
                <w:lang w:val="lt-LT"/>
              </w:rPr>
              <w:t>Labai reti</w:t>
            </w:r>
          </w:p>
        </w:tc>
        <w:tc>
          <w:tcPr>
            <w:tcW w:w="4502" w:type="dxa"/>
          </w:tcPr>
          <w:p w14:paraId="4F2FBBBD" w14:textId="370504E2" w:rsidR="00AF2294" w:rsidRPr="0007446C" w:rsidRDefault="00BD042D" w:rsidP="00821592">
            <w:pPr>
              <w:pStyle w:val="Default"/>
              <w:rPr>
                <w:sz w:val="22"/>
                <w:szCs w:val="22"/>
                <w:lang w:val="lt-LT"/>
              </w:rPr>
            </w:pPr>
            <w:r w:rsidRPr="0007446C">
              <w:rPr>
                <w:sz w:val="22"/>
                <w:szCs w:val="22"/>
                <w:lang w:val="lt-LT"/>
              </w:rPr>
              <w:t>Anafilaksinis šokas</w:t>
            </w:r>
            <w:r w:rsidR="00AF2294" w:rsidRPr="0007446C">
              <w:rPr>
                <w:sz w:val="22"/>
                <w:szCs w:val="22"/>
                <w:lang w:val="lt-LT"/>
              </w:rPr>
              <w:t xml:space="preserve"> </w:t>
            </w:r>
            <w:r w:rsidR="00AF2294" w:rsidRPr="00A57DC3">
              <w:rPr>
                <w:sz w:val="22"/>
                <w:szCs w:val="22"/>
                <w:lang w:val="lt-LT"/>
              </w:rPr>
              <w:t>(</w:t>
            </w:r>
            <w:r w:rsidRPr="00A57DC3">
              <w:rPr>
                <w:sz w:val="22"/>
                <w:szCs w:val="22"/>
                <w:lang w:val="lt-LT"/>
              </w:rPr>
              <w:t>kvėpavimo takų susiaurėjimą sukeliantis gerklų patinimas, širdies susitraukimų dažnio padidėjimas, dusulys, kraujospūdžio sumažėjimas</w:t>
            </w:r>
            <w:r w:rsidR="00AF2294" w:rsidRPr="003048A0">
              <w:rPr>
                <w:sz w:val="22"/>
                <w:szCs w:val="22"/>
                <w:lang w:val="lt-LT"/>
              </w:rPr>
              <w:t xml:space="preserve">, </w:t>
            </w:r>
            <w:r w:rsidRPr="00FF4A31">
              <w:rPr>
                <w:sz w:val="22"/>
                <w:szCs w:val="22"/>
                <w:lang w:val="lt-LT"/>
              </w:rPr>
              <w:t>liežuvio patinimas</w:t>
            </w:r>
            <w:r w:rsidR="00AF2294" w:rsidRPr="007A157B">
              <w:rPr>
                <w:sz w:val="22"/>
                <w:szCs w:val="22"/>
                <w:lang w:val="lt-LT"/>
              </w:rPr>
              <w:t xml:space="preserve">, </w:t>
            </w:r>
            <w:r w:rsidRPr="00587682">
              <w:rPr>
                <w:sz w:val="22"/>
                <w:szCs w:val="22"/>
                <w:lang w:val="lt-LT"/>
              </w:rPr>
              <w:t>išangės niež</w:t>
            </w:r>
            <w:r w:rsidR="00963796" w:rsidRPr="00587682">
              <w:rPr>
                <w:sz w:val="22"/>
                <w:szCs w:val="22"/>
                <w:lang w:val="lt-LT"/>
              </w:rPr>
              <w:t>ėjimas</w:t>
            </w:r>
            <w:r w:rsidR="00AF2294" w:rsidRPr="00587682">
              <w:rPr>
                <w:sz w:val="22"/>
                <w:szCs w:val="22"/>
                <w:lang w:val="lt-LT"/>
              </w:rPr>
              <w:t xml:space="preserve">, </w:t>
            </w:r>
            <w:r w:rsidRPr="00587682">
              <w:rPr>
                <w:sz w:val="22"/>
                <w:szCs w:val="22"/>
                <w:lang w:val="lt-LT"/>
              </w:rPr>
              <w:t>lytinių organų niež</w:t>
            </w:r>
            <w:r w:rsidR="00963796" w:rsidRPr="00CF5576">
              <w:rPr>
                <w:sz w:val="22"/>
                <w:szCs w:val="22"/>
                <w:lang w:val="lt-LT"/>
              </w:rPr>
              <w:t>ėjima</w:t>
            </w:r>
            <w:r w:rsidRPr="0007446C">
              <w:rPr>
                <w:sz w:val="22"/>
                <w:szCs w:val="22"/>
                <w:lang w:val="lt-LT"/>
              </w:rPr>
              <w:t xml:space="preserve">s, veido </w:t>
            </w:r>
            <w:r w:rsidR="00AF2294" w:rsidRPr="0007446C">
              <w:rPr>
                <w:sz w:val="22"/>
                <w:szCs w:val="22"/>
                <w:lang w:val="lt-LT"/>
              </w:rPr>
              <w:t>edema)</w:t>
            </w:r>
            <w:r w:rsidR="00821592" w:rsidRPr="0007446C">
              <w:rPr>
                <w:sz w:val="22"/>
                <w:szCs w:val="22"/>
                <w:lang w:val="lt-LT"/>
              </w:rPr>
              <w:t>.</w:t>
            </w:r>
          </w:p>
        </w:tc>
      </w:tr>
      <w:tr w:rsidR="00AF2294" w:rsidRPr="004A32A0" w14:paraId="3FF40E7F" w14:textId="77777777" w:rsidTr="002C7BCB">
        <w:tc>
          <w:tcPr>
            <w:tcW w:w="3284" w:type="dxa"/>
          </w:tcPr>
          <w:p w14:paraId="05FD39F7" w14:textId="77777777" w:rsidR="00AF2294" w:rsidRPr="004A32A0" w:rsidRDefault="00BD042D" w:rsidP="000A5D7D">
            <w:pPr>
              <w:rPr>
                <w:color w:val="000000"/>
                <w:szCs w:val="22"/>
                <w:lang w:val="lt-LT"/>
              </w:rPr>
            </w:pPr>
            <w:r w:rsidRPr="004A32A0">
              <w:rPr>
                <w:color w:val="000000"/>
                <w:szCs w:val="22"/>
                <w:lang w:val="lt-LT" w:eastAsia="en-GB"/>
              </w:rPr>
              <w:t>Metabolizmo ir mitybos sutrikimai</w:t>
            </w:r>
          </w:p>
        </w:tc>
        <w:tc>
          <w:tcPr>
            <w:tcW w:w="2068" w:type="dxa"/>
          </w:tcPr>
          <w:p w14:paraId="5EA57A97" w14:textId="77777777" w:rsidR="00AF2294" w:rsidRPr="004A32A0" w:rsidRDefault="00BD042D" w:rsidP="000A5D7D">
            <w:pPr>
              <w:rPr>
                <w:color w:val="000000"/>
                <w:szCs w:val="22"/>
                <w:lang w:val="lt-LT"/>
              </w:rPr>
            </w:pPr>
            <w:r w:rsidRPr="004A32A0">
              <w:rPr>
                <w:color w:val="000000"/>
                <w:szCs w:val="22"/>
                <w:lang w:val="lt-LT"/>
              </w:rPr>
              <w:t>Reti</w:t>
            </w:r>
          </w:p>
        </w:tc>
        <w:tc>
          <w:tcPr>
            <w:tcW w:w="4502" w:type="dxa"/>
          </w:tcPr>
          <w:p w14:paraId="0D5CE619" w14:textId="77777777" w:rsidR="00AF2294" w:rsidRPr="004A32A0" w:rsidRDefault="00BD042D" w:rsidP="000A5D7D">
            <w:pPr>
              <w:rPr>
                <w:color w:val="000000"/>
                <w:szCs w:val="22"/>
                <w:lang w:val="lt-LT"/>
              </w:rPr>
            </w:pPr>
            <w:r w:rsidRPr="004A32A0">
              <w:rPr>
                <w:color w:val="000000"/>
                <w:szCs w:val="22"/>
                <w:lang w:val="lt-LT"/>
              </w:rPr>
              <w:t>Hiperglikemija, hipoglikemija</w:t>
            </w:r>
            <w:r w:rsidR="00821592" w:rsidRPr="004A32A0">
              <w:rPr>
                <w:color w:val="000000"/>
                <w:szCs w:val="22"/>
                <w:lang w:val="lt-LT"/>
              </w:rPr>
              <w:t>.</w:t>
            </w:r>
          </w:p>
        </w:tc>
      </w:tr>
      <w:tr w:rsidR="00AF2294" w:rsidRPr="002F2CD7" w14:paraId="14FEC714" w14:textId="77777777" w:rsidTr="002C7BCB">
        <w:tc>
          <w:tcPr>
            <w:tcW w:w="3284" w:type="dxa"/>
            <w:vMerge w:val="restart"/>
          </w:tcPr>
          <w:p w14:paraId="10DCE792" w14:textId="77777777" w:rsidR="00AF2294" w:rsidRPr="004A32A0" w:rsidRDefault="009F79BA" w:rsidP="000A5D7D">
            <w:pPr>
              <w:rPr>
                <w:color w:val="000000"/>
                <w:szCs w:val="22"/>
                <w:lang w:val="lt-LT"/>
              </w:rPr>
            </w:pPr>
            <w:r w:rsidRPr="004A32A0">
              <w:rPr>
                <w:color w:val="000000"/>
                <w:szCs w:val="22"/>
                <w:lang w:val="lt-LT"/>
              </w:rPr>
              <w:t>Nervų sistemos sutrikimai</w:t>
            </w:r>
          </w:p>
        </w:tc>
        <w:tc>
          <w:tcPr>
            <w:tcW w:w="2068" w:type="dxa"/>
          </w:tcPr>
          <w:p w14:paraId="05AC7FD2" w14:textId="77777777" w:rsidR="00AF2294" w:rsidRPr="004A32A0" w:rsidRDefault="009F79BA" w:rsidP="000A5D7D">
            <w:pPr>
              <w:pStyle w:val="Default"/>
              <w:rPr>
                <w:sz w:val="22"/>
                <w:szCs w:val="22"/>
                <w:lang w:val="lt-LT"/>
              </w:rPr>
            </w:pPr>
            <w:r w:rsidRPr="004A32A0">
              <w:rPr>
                <w:sz w:val="22"/>
                <w:szCs w:val="22"/>
                <w:lang w:val="lt-LT"/>
              </w:rPr>
              <w:t>Nedažni</w:t>
            </w:r>
          </w:p>
        </w:tc>
        <w:tc>
          <w:tcPr>
            <w:tcW w:w="4502" w:type="dxa"/>
          </w:tcPr>
          <w:p w14:paraId="45B03C1C" w14:textId="77777777" w:rsidR="00AF2294" w:rsidRPr="007A157B" w:rsidRDefault="009F79BA" w:rsidP="00A00FC4">
            <w:pPr>
              <w:pStyle w:val="Default"/>
              <w:rPr>
                <w:sz w:val="22"/>
                <w:szCs w:val="22"/>
                <w:lang w:val="lt-LT"/>
              </w:rPr>
            </w:pPr>
            <w:r w:rsidRPr="004A32A0">
              <w:rPr>
                <w:sz w:val="22"/>
                <w:szCs w:val="22"/>
                <w:lang w:val="lt-LT"/>
              </w:rPr>
              <w:t>Traukuliai</w:t>
            </w:r>
            <w:r w:rsidR="00AF2294" w:rsidRPr="004A32A0">
              <w:rPr>
                <w:sz w:val="22"/>
                <w:szCs w:val="22"/>
                <w:lang w:val="lt-LT"/>
              </w:rPr>
              <w:t xml:space="preserve"> </w:t>
            </w:r>
            <w:r w:rsidR="00AF2294" w:rsidRPr="00A57DC3">
              <w:rPr>
                <w:sz w:val="22"/>
                <w:szCs w:val="22"/>
                <w:lang w:val="lt-LT"/>
              </w:rPr>
              <w:t>(</w:t>
            </w:r>
            <w:r w:rsidRPr="00A57DC3">
              <w:rPr>
                <w:sz w:val="22"/>
                <w:szCs w:val="22"/>
                <w:lang w:val="lt-LT"/>
              </w:rPr>
              <w:t>pacientams, kurių inkstų funkcija sutrikusi ir kurie gydomi</w:t>
            </w:r>
            <w:r w:rsidR="00A00FC4" w:rsidRPr="00A57DC3">
              <w:rPr>
                <w:sz w:val="22"/>
                <w:szCs w:val="22"/>
                <w:lang w:val="lt-LT"/>
              </w:rPr>
              <w:t xml:space="preserve"> n</w:t>
            </w:r>
            <w:r w:rsidR="002C7BCB" w:rsidRPr="003048A0">
              <w:rPr>
                <w:sz w:val="22"/>
                <w:szCs w:val="22"/>
                <w:lang w:val="lt-LT"/>
              </w:rPr>
              <w:t>etinkamomis didelėmis dozėmis)</w:t>
            </w:r>
            <w:r w:rsidR="00821592" w:rsidRPr="00FF4A31">
              <w:rPr>
                <w:sz w:val="22"/>
                <w:szCs w:val="22"/>
                <w:lang w:val="lt-LT"/>
              </w:rPr>
              <w:t>.</w:t>
            </w:r>
          </w:p>
        </w:tc>
      </w:tr>
      <w:tr w:rsidR="00AF2294" w:rsidRPr="004A32A0" w14:paraId="3D2DBCC1" w14:textId="77777777" w:rsidTr="002C7BCB">
        <w:tc>
          <w:tcPr>
            <w:tcW w:w="3284" w:type="dxa"/>
            <w:vMerge/>
          </w:tcPr>
          <w:p w14:paraId="0D2819FE" w14:textId="77777777" w:rsidR="00AF2294" w:rsidRPr="004A32A0" w:rsidRDefault="00AF2294" w:rsidP="000A5D7D">
            <w:pPr>
              <w:rPr>
                <w:color w:val="000000"/>
                <w:szCs w:val="22"/>
                <w:lang w:val="lt-LT"/>
              </w:rPr>
            </w:pPr>
          </w:p>
        </w:tc>
        <w:tc>
          <w:tcPr>
            <w:tcW w:w="2068" w:type="dxa"/>
          </w:tcPr>
          <w:p w14:paraId="5679E2F0" w14:textId="77777777" w:rsidR="00AF2294" w:rsidRPr="004A32A0" w:rsidRDefault="009F79BA" w:rsidP="000A5D7D">
            <w:pPr>
              <w:pStyle w:val="Default"/>
              <w:rPr>
                <w:sz w:val="22"/>
                <w:szCs w:val="22"/>
                <w:lang w:val="lt-LT"/>
              </w:rPr>
            </w:pPr>
            <w:r w:rsidRPr="004A32A0">
              <w:rPr>
                <w:sz w:val="22"/>
                <w:szCs w:val="22"/>
                <w:lang w:val="lt-LT"/>
              </w:rPr>
              <w:t>Reti</w:t>
            </w:r>
          </w:p>
        </w:tc>
        <w:tc>
          <w:tcPr>
            <w:tcW w:w="4502" w:type="dxa"/>
          </w:tcPr>
          <w:p w14:paraId="1D03FDD6" w14:textId="77777777" w:rsidR="00AF2294" w:rsidRPr="004A32A0" w:rsidRDefault="009F79BA" w:rsidP="000A5D7D">
            <w:pPr>
              <w:rPr>
                <w:color w:val="000000"/>
                <w:szCs w:val="22"/>
                <w:lang w:val="lt-LT"/>
              </w:rPr>
            </w:pPr>
            <w:r w:rsidRPr="004A32A0">
              <w:rPr>
                <w:color w:val="000000"/>
                <w:szCs w:val="22"/>
                <w:lang w:val="lt-LT"/>
              </w:rPr>
              <w:t>Svaigulys</w:t>
            </w:r>
            <w:r w:rsidR="00821592" w:rsidRPr="004A32A0">
              <w:rPr>
                <w:color w:val="000000"/>
                <w:szCs w:val="22"/>
                <w:lang w:val="lt-LT"/>
              </w:rPr>
              <w:t>.</w:t>
            </w:r>
          </w:p>
        </w:tc>
      </w:tr>
      <w:tr w:rsidR="00AF2294" w:rsidRPr="004A32A0" w14:paraId="1C9B4801" w14:textId="77777777" w:rsidTr="002C7BCB">
        <w:tc>
          <w:tcPr>
            <w:tcW w:w="3284" w:type="dxa"/>
          </w:tcPr>
          <w:p w14:paraId="1EAF12EE" w14:textId="77777777" w:rsidR="00AF2294" w:rsidRPr="004A32A0" w:rsidRDefault="009F79BA" w:rsidP="000A5D7D">
            <w:pPr>
              <w:rPr>
                <w:color w:val="000000"/>
                <w:szCs w:val="22"/>
                <w:lang w:val="lt-LT"/>
              </w:rPr>
            </w:pPr>
            <w:r w:rsidRPr="004A32A0">
              <w:rPr>
                <w:color w:val="000000"/>
                <w:szCs w:val="22"/>
                <w:lang w:val="lt-LT"/>
              </w:rPr>
              <w:t>Kraujagyslių sutrikimai</w:t>
            </w:r>
          </w:p>
        </w:tc>
        <w:tc>
          <w:tcPr>
            <w:tcW w:w="2068" w:type="dxa"/>
          </w:tcPr>
          <w:p w14:paraId="3D75EDA2" w14:textId="77777777" w:rsidR="00AF2294" w:rsidRPr="004A32A0" w:rsidRDefault="009F79BA" w:rsidP="000A5D7D">
            <w:pPr>
              <w:rPr>
                <w:color w:val="000000"/>
                <w:szCs w:val="22"/>
                <w:lang w:val="lt-LT"/>
              </w:rPr>
            </w:pPr>
            <w:r w:rsidRPr="004A32A0">
              <w:rPr>
                <w:color w:val="000000"/>
                <w:szCs w:val="22"/>
                <w:lang w:val="lt-LT"/>
              </w:rPr>
              <w:t>Nedažni</w:t>
            </w:r>
            <w:r w:rsidR="00AF2294" w:rsidRPr="004A32A0">
              <w:rPr>
                <w:color w:val="000000"/>
                <w:szCs w:val="22"/>
                <w:lang w:val="lt-LT"/>
              </w:rPr>
              <w:t xml:space="preserve"> </w:t>
            </w:r>
          </w:p>
        </w:tc>
        <w:tc>
          <w:tcPr>
            <w:tcW w:w="4502" w:type="dxa"/>
          </w:tcPr>
          <w:p w14:paraId="702A2A07" w14:textId="77777777" w:rsidR="00AF2294" w:rsidRPr="004A32A0" w:rsidRDefault="009F79BA" w:rsidP="000A5D7D">
            <w:pPr>
              <w:rPr>
                <w:color w:val="000000"/>
                <w:szCs w:val="22"/>
                <w:lang w:val="lt-LT"/>
              </w:rPr>
            </w:pPr>
            <w:proofErr w:type="spellStart"/>
            <w:r w:rsidRPr="004A32A0">
              <w:rPr>
                <w:color w:val="000000"/>
                <w:szCs w:val="22"/>
                <w:lang w:val="lt-LT"/>
              </w:rPr>
              <w:t>Tromboflebitas</w:t>
            </w:r>
            <w:proofErr w:type="spellEnd"/>
            <w:r w:rsidR="00821592" w:rsidRPr="004A32A0">
              <w:rPr>
                <w:color w:val="000000"/>
                <w:szCs w:val="22"/>
                <w:lang w:val="lt-LT"/>
              </w:rPr>
              <w:t>.</w:t>
            </w:r>
          </w:p>
        </w:tc>
      </w:tr>
      <w:tr w:rsidR="00AF2294" w:rsidRPr="002F2CD7" w14:paraId="7E77719D" w14:textId="77777777" w:rsidTr="002C7BCB">
        <w:trPr>
          <w:trHeight w:val="787"/>
        </w:trPr>
        <w:tc>
          <w:tcPr>
            <w:tcW w:w="3284" w:type="dxa"/>
          </w:tcPr>
          <w:p w14:paraId="0C2612C7" w14:textId="77777777" w:rsidR="00AF2294" w:rsidRPr="004A32A0" w:rsidRDefault="002C7BCB" w:rsidP="000A5D7D">
            <w:pPr>
              <w:rPr>
                <w:color w:val="000000"/>
                <w:szCs w:val="22"/>
                <w:lang w:val="lt-LT"/>
              </w:rPr>
            </w:pPr>
            <w:r w:rsidRPr="004A32A0">
              <w:rPr>
                <w:color w:val="000000"/>
                <w:szCs w:val="22"/>
                <w:lang w:val="lt-LT"/>
              </w:rPr>
              <w:t>Kvėpavimo sistemos, krūtinės ląstos ir tarpuplaučio sutrikimai</w:t>
            </w:r>
          </w:p>
        </w:tc>
        <w:tc>
          <w:tcPr>
            <w:tcW w:w="2068" w:type="dxa"/>
          </w:tcPr>
          <w:p w14:paraId="2BAB098D" w14:textId="77777777" w:rsidR="00AF2294" w:rsidRPr="00A57DC3" w:rsidRDefault="00AF2294" w:rsidP="009F79BA">
            <w:pPr>
              <w:rPr>
                <w:color w:val="000000"/>
                <w:szCs w:val="22"/>
                <w:lang w:val="lt-LT" w:eastAsia="en-GB"/>
              </w:rPr>
            </w:pPr>
            <w:r w:rsidRPr="00A57DC3">
              <w:rPr>
                <w:color w:val="000000"/>
                <w:szCs w:val="22"/>
                <w:lang w:val="lt-LT" w:eastAsia="en-GB"/>
              </w:rPr>
              <w:t>R</w:t>
            </w:r>
            <w:r w:rsidR="009F79BA" w:rsidRPr="00A57DC3">
              <w:rPr>
                <w:color w:val="000000"/>
                <w:szCs w:val="22"/>
                <w:lang w:val="lt-LT" w:eastAsia="en-GB"/>
              </w:rPr>
              <w:t>eti</w:t>
            </w:r>
          </w:p>
          <w:p w14:paraId="5B9A34F9" w14:textId="77777777" w:rsidR="00AF2294" w:rsidRPr="003048A0" w:rsidRDefault="00AF2294" w:rsidP="000A5D7D">
            <w:pPr>
              <w:rPr>
                <w:color w:val="000000"/>
                <w:szCs w:val="22"/>
                <w:lang w:val="lt-LT" w:eastAsia="en-GB"/>
              </w:rPr>
            </w:pPr>
          </w:p>
        </w:tc>
        <w:tc>
          <w:tcPr>
            <w:tcW w:w="4502" w:type="dxa"/>
          </w:tcPr>
          <w:p w14:paraId="45EF0AA0" w14:textId="77777777" w:rsidR="00AF2294" w:rsidRPr="00587682" w:rsidRDefault="00AF2294" w:rsidP="009F79BA">
            <w:pPr>
              <w:rPr>
                <w:color w:val="000000"/>
                <w:szCs w:val="22"/>
                <w:lang w:val="lt-LT" w:eastAsia="en-GB"/>
              </w:rPr>
            </w:pPr>
            <w:r w:rsidRPr="00FF4A31">
              <w:rPr>
                <w:color w:val="000000"/>
                <w:szCs w:val="22"/>
                <w:lang w:val="lt-LT" w:eastAsia="en-GB"/>
              </w:rPr>
              <w:t>Pleur</w:t>
            </w:r>
            <w:r w:rsidR="009F79BA" w:rsidRPr="007A157B">
              <w:rPr>
                <w:color w:val="000000"/>
                <w:szCs w:val="22"/>
                <w:lang w:val="lt-LT" w:eastAsia="en-GB"/>
              </w:rPr>
              <w:t xml:space="preserve">os </w:t>
            </w:r>
            <w:proofErr w:type="spellStart"/>
            <w:r w:rsidR="009F79BA" w:rsidRPr="007A157B">
              <w:rPr>
                <w:color w:val="000000"/>
                <w:szCs w:val="22"/>
                <w:lang w:val="lt-LT" w:eastAsia="en-GB"/>
              </w:rPr>
              <w:t>efuzija</w:t>
            </w:r>
            <w:proofErr w:type="spellEnd"/>
            <w:r w:rsidR="009F79BA" w:rsidRPr="007A157B">
              <w:rPr>
                <w:color w:val="000000"/>
                <w:szCs w:val="22"/>
                <w:lang w:val="lt-LT" w:eastAsia="en-GB"/>
              </w:rPr>
              <w:t xml:space="preserve">, </w:t>
            </w:r>
            <w:proofErr w:type="spellStart"/>
            <w:r w:rsidR="009F79BA" w:rsidRPr="007A157B">
              <w:rPr>
                <w:color w:val="000000"/>
                <w:szCs w:val="22"/>
                <w:lang w:val="lt-LT" w:eastAsia="en-GB"/>
              </w:rPr>
              <w:t>dispnėja</w:t>
            </w:r>
            <w:proofErr w:type="spellEnd"/>
            <w:r w:rsidR="009F79BA" w:rsidRPr="007A157B">
              <w:rPr>
                <w:color w:val="000000"/>
                <w:szCs w:val="22"/>
                <w:lang w:val="lt-LT" w:eastAsia="en-GB"/>
              </w:rPr>
              <w:t xml:space="preserve"> ar kvėpavimo sutrikimas, kosulys</w:t>
            </w:r>
            <w:r w:rsidR="00821592" w:rsidRPr="00587682">
              <w:rPr>
                <w:color w:val="000000"/>
                <w:szCs w:val="22"/>
                <w:lang w:val="lt-LT" w:eastAsia="en-GB"/>
              </w:rPr>
              <w:t>.</w:t>
            </w:r>
          </w:p>
        </w:tc>
      </w:tr>
      <w:tr w:rsidR="00AF2294" w:rsidRPr="004A32A0" w14:paraId="2A4C661A" w14:textId="77777777" w:rsidTr="002C7BCB">
        <w:tc>
          <w:tcPr>
            <w:tcW w:w="3284" w:type="dxa"/>
            <w:vMerge w:val="restart"/>
          </w:tcPr>
          <w:p w14:paraId="474E9DE7" w14:textId="77777777" w:rsidR="00AF2294" w:rsidRPr="004A32A0" w:rsidRDefault="009F79BA" w:rsidP="000A5D7D">
            <w:pPr>
              <w:rPr>
                <w:color w:val="000000"/>
                <w:szCs w:val="22"/>
                <w:lang w:val="lt-LT"/>
              </w:rPr>
            </w:pPr>
            <w:r w:rsidRPr="004A32A0">
              <w:rPr>
                <w:color w:val="000000"/>
                <w:szCs w:val="22"/>
                <w:lang w:val="lt-LT"/>
              </w:rPr>
              <w:t>Virškinimo trakto sutrikimai</w:t>
            </w:r>
          </w:p>
          <w:p w14:paraId="2E0C8926" w14:textId="77777777" w:rsidR="00AF2294" w:rsidRPr="004A32A0" w:rsidRDefault="00AF2294" w:rsidP="000A5D7D">
            <w:pPr>
              <w:rPr>
                <w:color w:val="000000"/>
                <w:szCs w:val="22"/>
                <w:lang w:val="lt-LT"/>
              </w:rPr>
            </w:pPr>
          </w:p>
        </w:tc>
        <w:tc>
          <w:tcPr>
            <w:tcW w:w="2068" w:type="dxa"/>
          </w:tcPr>
          <w:p w14:paraId="31F655AA" w14:textId="77777777" w:rsidR="00AF2294" w:rsidRPr="004A32A0" w:rsidRDefault="009F79BA" w:rsidP="009F79BA">
            <w:pPr>
              <w:rPr>
                <w:color w:val="000000"/>
                <w:szCs w:val="22"/>
                <w:lang w:val="lt-LT"/>
              </w:rPr>
            </w:pPr>
            <w:r w:rsidRPr="004A32A0">
              <w:rPr>
                <w:color w:val="000000"/>
                <w:szCs w:val="22"/>
                <w:lang w:val="lt-LT"/>
              </w:rPr>
              <w:t>Dažni</w:t>
            </w:r>
          </w:p>
        </w:tc>
        <w:tc>
          <w:tcPr>
            <w:tcW w:w="4502" w:type="dxa"/>
          </w:tcPr>
          <w:p w14:paraId="524132F3" w14:textId="77777777" w:rsidR="00AF2294" w:rsidRPr="004A32A0" w:rsidRDefault="009F79BA" w:rsidP="009F79BA">
            <w:pPr>
              <w:rPr>
                <w:color w:val="000000"/>
                <w:szCs w:val="22"/>
                <w:lang w:val="lt-LT"/>
              </w:rPr>
            </w:pPr>
            <w:r w:rsidRPr="004A32A0">
              <w:rPr>
                <w:color w:val="000000"/>
                <w:szCs w:val="22"/>
                <w:lang w:val="lt-LT"/>
              </w:rPr>
              <w:t>Pykinimas</w:t>
            </w:r>
            <w:r w:rsidR="00AF2294" w:rsidRPr="004A32A0">
              <w:rPr>
                <w:color w:val="000000"/>
                <w:szCs w:val="22"/>
                <w:lang w:val="lt-LT"/>
              </w:rPr>
              <w:t xml:space="preserve">, </w:t>
            </w:r>
            <w:r w:rsidRPr="004A32A0">
              <w:rPr>
                <w:color w:val="000000"/>
                <w:szCs w:val="22"/>
                <w:lang w:val="lt-LT"/>
              </w:rPr>
              <w:t>vėmimas</w:t>
            </w:r>
            <w:r w:rsidR="00AF2294" w:rsidRPr="004A32A0">
              <w:rPr>
                <w:color w:val="000000"/>
                <w:szCs w:val="22"/>
                <w:lang w:val="lt-LT"/>
              </w:rPr>
              <w:t xml:space="preserve">, </w:t>
            </w:r>
            <w:r w:rsidRPr="004A32A0">
              <w:rPr>
                <w:color w:val="000000"/>
                <w:szCs w:val="22"/>
                <w:lang w:val="lt-LT"/>
              </w:rPr>
              <w:t>viduriavimas</w:t>
            </w:r>
            <w:r w:rsidR="00821592" w:rsidRPr="004A32A0">
              <w:rPr>
                <w:color w:val="000000"/>
                <w:szCs w:val="22"/>
                <w:lang w:val="lt-LT"/>
              </w:rPr>
              <w:t>.</w:t>
            </w:r>
          </w:p>
        </w:tc>
      </w:tr>
      <w:tr w:rsidR="00AF2294" w:rsidRPr="004A32A0" w14:paraId="468E42B5" w14:textId="77777777" w:rsidTr="002C7BCB">
        <w:tc>
          <w:tcPr>
            <w:tcW w:w="3284" w:type="dxa"/>
            <w:vMerge/>
          </w:tcPr>
          <w:p w14:paraId="4FF5B468" w14:textId="77777777" w:rsidR="00AF2294" w:rsidRPr="004A32A0" w:rsidRDefault="00AF2294" w:rsidP="000A5D7D">
            <w:pPr>
              <w:rPr>
                <w:color w:val="000000"/>
                <w:szCs w:val="22"/>
                <w:lang w:val="lt-LT"/>
              </w:rPr>
            </w:pPr>
          </w:p>
        </w:tc>
        <w:tc>
          <w:tcPr>
            <w:tcW w:w="2068" w:type="dxa"/>
          </w:tcPr>
          <w:p w14:paraId="2016E621" w14:textId="77777777" w:rsidR="00AF2294" w:rsidRPr="004A32A0" w:rsidRDefault="00AF2294" w:rsidP="009F79BA">
            <w:pPr>
              <w:rPr>
                <w:color w:val="000000"/>
                <w:szCs w:val="22"/>
                <w:lang w:val="lt-LT"/>
              </w:rPr>
            </w:pPr>
            <w:r w:rsidRPr="004A32A0">
              <w:rPr>
                <w:color w:val="000000"/>
                <w:szCs w:val="22"/>
                <w:lang w:val="lt-LT"/>
              </w:rPr>
              <w:t>R</w:t>
            </w:r>
            <w:r w:rsidR="009F79BA" w:rsidRPr="004A32A0">
              <w:rPr>
                <w:color w:val="000000"/>
                <w:szCs w:val="22"/>
                <w:lang w:val="lt-LT"/>
              </w:rPr>
              <w:t>eti</w:t>
            </w:r>
          </w:p>
        </w:tc>
        <w:tc>
          <w:tcPr>
            <w:tcW w:w="4502" w:type="dxa"/>
          </w:tcPr>
          <w:p w14:paraId="29874C7E" w14:textId="77777777" w:rsidR="00AF2294" w:rsidRPr="004A32A0" w:rsidRDefault="00AF2294" w:rsidP="009F79BA">
            <w:pPr>
              <w:rPr>
                <w:color w:val="000000"/>
                <w:szCs w:val="22"/>
                <w:lang w:val="lt-LT"/>
              </w:rPr>
            </w:pPr>
            <w:r w:rsidRPr="004A32A0">
              <w:rPr>
                <w:color w:val="000000"/>
                <w:szCs w:val="22"/>
                <w:lang w:val="lt-LT"/>
              </w:rPr>
              <w:t>Anore</w:t>
            </w:r>
            <w:r w:rsidR="009F79BA" w:rsidRPr="004A32A0">
              <w:rPr>
                <w:color w:val="000000"/>
                <w:szCs w:val="22"/>
                <w:lang w:val="lt-LT"/>
              </w:rPr>
              <w:t>ksija</w:t>
            </w:r>
            <w:r w:rsidR="00821592" w:rsidRPr="004A32A0">
              <w:rPr>
                <w:color w:val="000000"/>
                <w:szCs w:val="22"/>
                <w:lang w:val="lt-LT"/>
              </w:rPr>
              <w:t>.</w:t>
            </w:r>
          </w:p>
        </w:tc>
      </w:tr>
      <w:tr w:rsidR="00AF2294" w:rsidRPr="002F2CD7" w14:paraId="409F48ED" w14:textId="77777777" w:rsidTr="002C7BCB">
        <w:tc>
          <w:tcPr>
            <w:tcW w:w="3284" w:type="dxa"/>
            <w:vMerge/>
          </w:tcPr>
          <w:p w14:paraId="5AA1F7CA" w14:textId="77777777" w:rsidR="00AF2294" w:rsidRPr="004A32A0" w:rsidRDefault="00AF2294" w:rsidP="000A5D7D">
            <w:pPr>
              <w:rPr>
                <w:color w:val="000000"/>
                <w:szCs w:val="22"/>
                <w:lang w:val="lt-LT"/>
              </w:rPr>
            </w:pPr>
          </w:p>
        </w:tc>
        <w:tc>
          <w:tcPr>
            <w:tcW w:w="2068" w:type="dxa"/>
          </w:tcPr>
          <w:p w14:paraId="12ABD8A7" w14:textId="77777777" w:rsidR="00AF2294" w:rsidRPr="004A32A0" w:rsidRDefault="009F79BA" w:rsidP="000A5D7D">
            <w:pPr>
              <w:rPr>
                <w:color w:val="000000"/>
                <w:szCs w:val="22"/>
                <w:lang w:val="lt-LT"/>
              </w:rPr>
            </w:pPr>
            <w:r w:rsidRPr="004A32A0">
              <w:rPr>
                <w:color w:val="000000"/>
                <w:szCs w:val="22"/>
                <w:lang w:val="lt-LT"/>
              </w:rPr>
              <w:t>Labai reti</w:t>
            </w:r>
            <w:r w:rsidR="00AF2294" w:rsidRPr="004A32A0">
              <w:rPr>
                <w:color w:val="000000"/>
                <w:szCs w:val="22"/>
                <w:lang w:val="lt-LT"/>
              </w:rPr>
              <w:t xml:space="preserve"> </w:t>
            </w:r>
          </w:p>
        </w:tc>
        <w:tc>
          <w:tcPr>
            <w:tcW w:w="4502" w:type="dxa"/>
          </w:tcPr>
          <w:p w14:paraId="65A33118" w14:textId="77777777" w:rsidR="00AF2294" w:rsidRPr="004A32A0" w:rsidRDefault="00AF2294" w:rsidP="002C7BCB">
            <w:pPr>
              <w:rPr>
                <w:color w:val="000000"/>
                <w:szCs w:val="22"/>
                <w:lang w:val="lt-LT"/>
              </w:rPr>
            </w:pPr>
            <w:proofErr w:type="spellStart"/>
            <w:r w:rsidRPr="004A32A0">
              <w:rPr>
                <w:color w:val="000000"/>
                <w:szCs w:val="22"/>
                <w:lang w:val="lt-LT"/>
              </w:rPr>
              <w:t>Pseudomembran</w:t>
            </w:r>
            <w:r w:rsidR="002C7BCB" w:rsidRPr="004A32A0">
              <w:rPr>
                <w:color w:val="000000"/>
                <w:szCs w:val="22"/>
                <w:lang w:val="lt-LT"/>
              </w:rPr>
              <w:t>inis</w:t>
            </w:r>
            <w:proofErr w:type="spellEnd"/>
            <w:r w:rsidR="002C7BCB" w:rsidRPr="004A32A0">
              <w:rPr>
                <w:color w:val="000000"/>
                <w:szCs w:val="22"/>
                <w:lang w:val="lt-LT"/>
              </w:rPr>
              <w:t xml:space="preserve"> kolitas</w:t>
            </w:r>
            <w:r w:rsidRPr="004A32A0">
              <w:rPr>
                <w:color w:val="000000"/>
                <w:szCs w:val="22"/>
                <w:lang w:val="lt-LT"/>
              </w:rPr>
              <w:t xml:space="preserve"> (</w:t>
            </w:r>
            <w:r w:rsidR="002C7BCB" w:rsidRPr="004A32A0">
              <w:rPr>
                <w:color w:val="000000"/>
                <w:szCs w:val="22"/>
                <w:lang w:val="lt-LT"/>
              </w:rPr>
              <w:t>apie šią komplikaciją būtina pagalvoti nedelsiant, jei tik pasireiškia su antibiotikų vartojimu susijęs viduriavimas)</w:t>
            </w:r>
            <w:r w:rsidR="00821592" w:rsidRPr="004A32A0">
              <w:rPr>
                <w:color w:val="000000"/>
                <w:szCs w:val="22"/>
                <w:lang w:val="lt-LT"/>
              </w:rPr>
              <w:t>.</w:t>
            </w:r>
          </w:p>
        </w:tc>
      </w:tr>
      <w:tr w:rsidR="00AF2294" w:rsidRPr="002F2CD7" w14:paraId="52D2E491" w14:textId="77777777" w:rsidTr="002C7BCB">
        <w:tc>
          <w:tcPr>
            <w:tcW w:w="3284" w:type="dxa"/>
          </w:tcPr>
          <w:p w14:paraId="39BD7275" w14:textId="77777777" w:rsidR="00AF2294" w:rsidRPr="004A32A0" w:rsidRDefault="002C7BCB" w:rsidP="000A5D7D">
            <w:pPr>
              <w:rPr>
                <w:color w:val="000000"/>
                <w:szCs w:val="22"/>
                <w:lang w:val="lt-LT"/>
              </w:rPr>
            </w:pPr>
            <w:r w:rsidRPr="004A32A0">
              <w:rPr>
                <w:color w:val="000000"/>
                <w:szCs w:val="22"/>
                <w:lang w:val="lt-LT"/>
              </w:rPr>
              <w:t>Kepenų, tulžies pūslės ir latakų sutrikimai</w:t>
            </w:r>
          </w:p>
        </w:tc>
        <w:tc>
          <w:tcPr>
            <w:tcW w:w="2068" w:type="dxa"/>
          </w:tcPr>
          <w:p w14:paraId="33DCBB7C" w14:textId="77777777" w:rsidR="00AF2294" w:rsidRPr="004A32A0" w:rsidRDefault="009F79BA" w:rsidP="000A5D7D">
            <w:pPr>
              <w:rPr>
                <w:color w:val="000000"/>
                <w:szCs w:val="22"/>
                <w:lang w:val="lt-LT"/>
              </w:rPr>
            </w:pPr>
            <w:r w:rsidRPr="004A32A0">
              <w:rPr>
                <w:color w:val="000000"/>
                <w:szCs w:val="22"/>
                <w:lang w:val="lt-LT"/>
              </w:rPr>
              <w:t>Reti</w:t>
            </w:r>
          </w:p>
        </w:tc>
        <w:tc>
          <w:tcPr>
            <w:tcW w:w="4502" w:type="dxa"/>
          </w:tcPr>
          <w:p w14:paraId="36115ABD" w14:textId="77777777" w:rsidR="00AF2294" w:rsidRPr="004A32A0" w:rsidRDefault="00CD3A2C" w:rsidP="00CD3A2C">
            <w:pPr>
              <w:rPr>
                <w:color w:val="000000"/>
                <w:szCs w:val="22"/>
                <w:lang w:val="lt-LT"/>
              </w:rPr>
            </w:pPr>
            <w:r w:rsidRPr="004A32A0">
              <w:rPr>
                <w:color w:val="000000"/>
                <w:szCs w:val="22"/>
                <w:lang w:val="lt-LT"/>
              </w:rPr>
              <w:t>L</w:t>
            </w:r>
            <w:r w:rsidR="003D75E9" w:rsidRPr="004A32A0">
              <w:rPr>
                <w:color w:val="000000"/>
                <w:szCs w:val="22"/>
                <w:lang w:val="lt-LT"/>
              </w:rPr>
              <w:t>a</w:t>
            </w:r>
            <w:r w:rsidRPr="004A32A0">
              <w:rPr>
                <w:color w:val="000000"/>
                <w:szCs w:val="22"/>
                <w:lang w:val="lt-LT"/>
              </w:rPr>
              <w:t xml:space="preserve">ikinas </w:t>
            </w:r>
            <w:proofErr w:type="spellStart"/>
            <w:r w:rsidR="00AF2294" w:rsidRPr="004A32A0">
              <w:rPr>
                <w:color w:val="000000"/>
                <w:szCs w:val="22"/>
                <w:lang w:val="lt-LT"/>
              </w:rPr>
              <w:t>aspartat</w:t>
            </w:r>
            <w:r w:rsidRPr="004A32A0">
              <w:rPr>
                <w:color w:val="000000"/>
                <w:szCs w:val="22"/>
                <w:lang w:val="lt-LT"/>
              </w:rPr>
              <w:t>o</w:t>
            </w:r>
            <w:proofErr w:type="spellEnd"/>
            <w:r w:rsidR="00AF2294" w:rsidRPr="004A32A0">
              <w:rPr>
                <w:color w:val="000000"/>
                <w:szCs w:val="22"/>
                <w:lang w:val="lt-LT"/>
              </w:rPr>
              <w:t xml:space="preserve"> </w:t>
            </w:r>
            <w:proofErr w:type="spellStart"/>
            <w:r w:rsidR="00AF2294" w:rsidRPr="004A32A0">
              <w:rPr>
                <w:color w:val="000000"/>
                <w:szCs w:val="22"/>
                <w:lang w:val="lt-LT"/>
              </w:rPr>
              <w:t>aminotransfera</w:t>
            </w:r>
            <w:r w:rsidRPr="004A32A0">
              <w:rPr>
                <w:color w:val="000000"/>
                <w:szCs w:val="22"/>
                <w:lang w:val="lt-LT"/>
              </w:rPr>
              <w:t>zės</w:t>
            </w:r>
            <w:proofErr w:type="spellEnd"/>
            <w:r w:rsidR="00AF2294" w:rsidRPr="004A32A0">
              <w:rPr>
                <w:color w:val="000000"/>
                <w:szCs w:val="22"/>
                <w:lang w:val="lt-LT"/>
              </w:rPr>
              <w:t xml:space="preserve">, </w:t>
            </w:r>
            <w:proofErr w:type="spellStart"/>
            <w:r w:rsidR="00AF2294" w:rsidRPr="004A32A0">
              <w:rPr>
                <w:color w:val="000000"/>
                <w:szCs w:val="22"/>
                <w:lang w:val="lt-LT"/>
              </w:rPr>
              <w:t>alanin</w:t>
            </w:r>
            <w:r w:rsidRPr="004A32A0">
              <w:rPr>
                <w:color w:val="000000"/>
                <w:szCs w:val="22"/>
                <w:lang w:val="lt-LT"/>
              </w:rPr>
              <w:t>o</w:t>
            </w:r>
            <w:proofErr w:type="spellEnd"/>
            <w:r w:rsidR="00AF2294" w:rsidRPr="004A32A0">
              <w:rPr>
                <w:color w:val="000000"/>
                <w:szCs w:val="22"/>
                <w:lang w:val="lt-LT"/>
              </w:rPr>
              <w:t xml:space="preserve"> </w:t>
            </w:r>
            <w:proofErr w:type="spellStart"/>
            <w:r w:rsidRPr="004A32A0">
              <w:rPr>
                <w:color w:val="000000"/>
                <w:szCs w:val="22"/>
                <w:lang w:val="lt-LT"/>
              </w:rPr>
              <w:t>aminotransferazės</w:t>
            </w:r>
            <w:proofErr w:type="spellEnd"/>
            <w:r w:rsidR="00AF2294" w:rsidRPr="004A32A0">
              <w:rPr>
                <w:color w:val="000000"/>
                <w:szCs w:val="22"/>
                <w:lang w:val="lt-LT"/>
              </w:rPr>
              <w:t xml:space="preserve">, </w:t>
            </w:r>
            <w:r w:rsidRPr="004A32A0">
              <w:rPr>
                <w:color w:val="000000"/>
                <w:szCs w:val="22"/>
                <w:lang w:val="lt-LT"/>
              </w:rPr>
              <w:t xml:space="preserve">šarminės </w:t>
            </w:r>
            <w:proofErr w:type="spellStart"/>
            <w:r w:rsidRPr="004A32A0">
              <w:rPr>
                <w:color w:val="000000"/>
                <w:szCs w:val="22"/>
                <w:lang w:val="lt-LT"/>
              </w:rPr>
              <w:t>fosfatazės</w:t>
            </w:r>
            <w:proofErr w:type="spellEnd"/>
            <w:r w:rsidRPr="004A32A0">
              <w:rPr>
                <w:color w:val="000000"/>
                <w:szCs w:val="22"/>
                <w:lang w:val="lt-LT"/>
              </w:rPr>
              <w:t xml:space="preserve"> ar gama </w:t>
            </w:r>
            <w:proofErr w:type="spellStart"/>
            <w:r w:rsidRPr="004A32A0">
              <w:rPr>
                <w:color w:val="000000"/>
                <w:szCs w:val="22"/>
                <w:lang w:val="lt-LT"/>
              </w:rPr>
              <w:t>gliutamiltransferazės</w:t>
            </w:r>
            <w:proofErr w:type="spellEnd"/>
            <w:r w:rsidRPr="004A32A0">
              <w:rPr>
                <w:color w:val="000000"/>
                <w:szCs w:val="22"/>
                <w:lang w:val="lt-LT"/>
              </w:rPr>
              <w:t xml:space="preserve"> aktyvumo padidėjimas,</w:t>
            </w:r>
            <w:r w:rsidR="00AF2294" w:rsidRPr="004A32A0">
              <w:rPr>
                <w:color w:val="000000"/>
                <w:szCs w:val="22"/>
                <w:lang w:val="lt-LT"/>
              </w:rPr>
              <w:t xml:space="preserve"> </w:t>
            </w:r>
            <w:proofErr w:type="spellStart"/>
            <w:r w:rsidR="00AF2294" w:rsidRPr="004A32A0">
              <w:rPr>
                <w:color w:val="000000"/>
                <w:szCs w:val="22"/>
                <w:lang w:val="lt-LT"/>
              </w:rPr>
              <w:t>bilirubin</w:t>
            </w:r>
            <w:r w:rsidRPr="004A32A0">
              <w:rPr>
                <w:color w:val="000000"/>
                <w:szCs w:val="22"/>
                <w:lang w:val="lt-LT"/>
              </w:rPr>
              <w:t>o</w:t>
            </w:r>
            <w:proofErr w:type="spellEnd"/>
            <w:r w:rsidRPr="004A32A0">
              <w:rPr>
                <w:color w:val="000000"/>
                <w:szCs w:val="22"/>
                <w:lang w:val="lt-LT"/>
              </w:rPr>
              <w:t xml:space="preserve"> kiekio ir (arba) laktato </w:t>
            </w:r>
            <w:proofErr w:type="spellStart"/>
            <w:r w:rsidRPr="004A32A0">
              <w:rPr>
                <w:color w:val="000000"/>
                <w:szCs w:val="22"/>
                <w:lang w:val="lt-LT"/>
              </w:rPr>
              <w:t>dehidrogenazės</w:t>
            </w:r>
            <w:proofErr w:type="spellEnd"/>
            <w:r w:rsidRPr="004A32A0">
              <w:rPr>
                <w:color w:val="000000"/>
                <w:szCs w:val="22"/>
                <w:lang w:val="lt-LT"/>
              </w:rPr>
              <w:t xml:space="preserve"> aktyvumo padid</w:t>
            </w:r>
            <w:r w:rsidR="003D75E9" w:rsidRPr="004A32A0">
              <w:rPr>
                <w:color w:val="000000"/>
                <w:szCs w:val="22"/>
                <w:lang w:val="lt-LT"/>
              </w:rPr>
              <w:t>ėj</w:t>
            </w:r>
            <w:r w:rsidRPr="004A32A0">
              <w:rPr>
                <w:color w:val="000000"/>
                <w:szCs w:val="22"/>
                <w:lang w:val="lt-LT"/>
              </w:rPr>
              <w:t>imas</w:t>
            </w:r>
            <w:r w:rsidR="00AF2294" w:rsidRPr="004A32A0">
              <w:rPr>
                <w:color w:val="000000"/>
                <w:szCs w:val="22"/>
                <w:lang w:val="lt-LT"/>
              </w:rPr>
              <w:t xml:space="preserve">, </w:t>
            </w:r>
            <w:r w:rsidRPr="004A32A0">
              <w:rPr>
                <w:color w:val="000000"/>
                <w:szCs w:val="22"/>
                <w:lang w:val="lt-LT"/>
              </w:rPr>
              <w:t xml:space="preserve">laikinas hepatitas ir laikina </w:t>
            </w:r>
            <w:proofErr w:type="spellStart"/>
            <w:r w:rsidRPr="004A32A0">
              <w:rPr>
                <w:color w:val="000000"/>
                <w:szCs w:val="22"/>
                <w:lang w:val="lt-LT"/>
              </w:rPr>
              <w:t>cholestazinė</w:t>
            </w:r>
            <w:proofErr w:type="spellEnd"/>
            <w:r w:rsidRPr="004A32A0">
              <w:rPr>
                <w:color w:val="000000"/>
                <w:szCs w:val="22"/>
                <w:lang w:val="lt-LT"/>
              </w:rPr>
              <w:t xml:space="preserve"> gelta</w:t>
            </w:r>
            <w:r w:rsidR="00821592" w:rsidRPr="004A32A0">
              <w:rPr>
                <w:color w:val="000000"/>
                <w:szCs w:val="22"/>
                <w:lang w:val="lt-LT"/>
              </w:rPr>
              <w:t>.</w:t>
            </w:r>
          </w:p>
        </w:tc>
      </w:tr>
      <w:tr w:rsidR="00AF2294" w:rsidRPr="004A32A0" w14:paraId="3EEB59E7" w14:textId="77777777" w:rsidTr="002C7BCB">
        <w:tc>
          <w:tcPr>
            <w:tcW w:w="3284" w:type="dxa"/>
            <w:vMerge w:val="restart"/>
          </w:tcPr>
          <w:p w14:paraId="7F977BB1" w14:textId="77777777" w:rsidR="00AF2294" w:rsidRPr="004A32A0" w:rsidRDefault="002C7BCB" w:rsidP="000A5D7D">
            <w:pPr>
              <w:rPr>
                <w:color w:val="000000"/>
                <w:szCs w:val="22"/>
                <w:lang w:val="lt-LT"/>
              </w:rPr>
            </w:pPr>
            <w:r w:rsidRPr="004A32A0">
              <w:rPr>
                <w:color w:val="000000"/>
                <w:szCs w:val="22"/>
                <w:lang w:val="lt-LT"/>
              </w:rPr>
              <w:t>Odos ir poodinio audinio sutrikimai</w:t>
            </w:r>
          </w:p>
        </w:tc>
        <w:tc>
          <w:tcPr>
            <w:tcW w:w="2068" w:type="dxa"/>
          </w:tcPr>
          <w:p w14:paraId="71714084" w14:textId="77777777" w:rsidR="00AF2294" w:rsidRPr="004A32A0" w:rsidRDefault="002C7BCB" w:rsidP="000A5D7D">
            <w:pPr>
              <w:rPr>
                <w:color w:val="000000"/>
                <w:szCs w:val="22"/>
                <w:lang w:val="lt-LT"/>
              </w:rPr>
            </w:pPr>
            <w:r w:rsidRPr="004A32A0">
              <w:rPr>
                <w:color w:val="000000"/>
                <w:szCs w:val="22"/>
                <w:lang w:val="lt-LT"/>
              </w:rPr>
              <w:t>Dažni</w:t>
            </w:r>
          </w:p>
        </w:tc>
        <w:tc>
          <w:tcPr>
            <w:tcW w:w="4502" w:type="dxa"/>
          </w:tcPr>
          <w:p w14:paraId="20C4F4AD" w14:textId="77777777" w:rsidR="00AF2294" w:rsidRPr="004A32A0" w:rsidRDefault="00F96214" w:rsidP="000A5D7D">
            <w:pPr>
              <w:rPr>
                <w:color w:val="000000"/>
                <w:szCs w:val="22"/>
                <w:lang w:val="lt-LT"/>
              </w:rPr>
            </w:pPr>
            <w:r w:rsidRPr="004A32A0">
              <w:rPr>
                <w:color w:val="000000"/>
                <w:szCs w:val="22"/>
                <w:lang w:val="lt-LT"/>
              </w:rPr>
              <w:t>Išbėrimas</w:t>
            </w:r>
            <w:r w:rsidR="00821592" w:rsidRPr="004A32A0">
              <w:rPr>
                <w:color w:val="000000"/>
                <w:szCs w:val="22"/>
                <w:lang w:val="lt-LT"/>
              </w:rPr>
              <w:t>.</w:t>
            </w:r>
          </w:p>
        </w:tc>
      </w:tr>
      <w:tr w:rsidR="00AF2294" w:rsidRPr="004A32A0" w14:paraId="17B6C5BC" w14:textId="77777777" w:rsidTr="002C7BCB">
        <w:tc>
          <w:tcPr>
            <w:tcW w:w="3284" w:type="dxa"/>
            <w:vMerge/>
          </w:tcPr>
          <w:p w14:paraId="65E4D094" w14:textId="77777777" w:rsidR="00AF2294" w:rsidRPr="004A32A0" w:rsidRDefault="00AF2294" w:rsidP="000A5D7D">
            <w:pPr>
              <w:rPr>
                <w:color w:val="000000"/>
                <w:szCs w:val="22"/>
                <w:lang w:val="lt-LT"/>
              </w:rPr>
            </w:pPr>
          </w:p>
        </w:tc>
        <w:tc>
          <w:tcPr>
            <w:tcW w:w="2068" w:type="dxa"/>
          </w:tcPr>
          <w:p w14:paraId="1622998E" w14:textId="77777777" w:rsidR="00AF2294" w:rsidRPr="004A32A0" w:rsidRDefault="002C7BCB" w:rsidP="000A5D7D">
            <w:pPr>
              <w:rPr>
                <w:color w:val="000000"/>
                <w:szCs w:val="22"/>
                <w:lang w:val="lt-LT"/>
              </w:rPr>
            </w:pPr>
            <w:r w:rsidRPr="004A32A0">
              <w:rPr>
                <w:color w:val="000000"/>
                <w:szCs w:val="22"/>
                <w:lang w:val="lt-LT"/>
              </w:rPr>
              <w:t>Nedažni</w:t>
            </w:r>
          </w:p>
        </w:tc>
        <w:tc>
          <w:tcPr>
            <w:tcW w:w="4502" w:type="dxa"/>
          </w:tcPr>
          <w:p w14:paraId="4869A39E" w14:textId="77777777" w:rsidR="00AF2294" w:rsidRPr="004A32A0" w:rsidRDefault="00717CC0" w:rsidP="00717CC0">
            <w:pPr>
              <w:rPr>
                <w:color w:val="000000"/>
                <w:szCs w:val="22"/>
                <w:lang w:val="lt-LT"/>
              </w:rPr>
            </w:pPr>
            <w:proofErr w:type="spellStart"/>
            <w:r w:rsidRPr="004A32A0">
              <w:rPr>
                <w:color w:val="000000"/>
                <w:szCs w:val="22"/>
                <w:lang w:val="lt-LT"/>
              </w:rPr>
              <w:t>Eritema</w:t>
            </w:r>
            <w:proofErr w:type="spellEnd"/>
            <w:r w:rsidR="00AF2294" w:rsidRPr="004A32A0">
              <w:rPr>
                <w:color w:val="000000"/>
                <w:szCs w:val="22"/>
                <w:lang w:val="lt-LT"/>
              </w:rPr>
              <w:t xml:space="preserve">, </w:t>
            </w:r>
            <w:r w:rsidRPr="004A32A0">
              <w:rPr>
                <w:color w:val="000000"/>
                <w:szCs w:val="22"/>
                <w:lang w:val="lt-LT"/>
              </w:rPr>
              <w:t xml:space="preserve">daugiaformė </w:t>
            </w:r>
            <w:proofErr w:type="spellStart"/>
            <w:r w:rsidRPr="004A32A0">
              <w:rPr>
                <w:color w:val="000000"/>
                <w:szCs w:val="22"/>
                <w:lang w:val="lt-LT"/>
              </w:rPr>
              <w:t>eritema</w:t>
            </w:r>
            <w:proofErr w:type="spellEnd"/>
            <w:r w:rsidR="00AF2294" w:rsidRPr="004A32A0">
              <w:rPr>
                <w:color w:val="000000"/>
                <w:szCs w:val="22"/>
                <w:lang w:val="lt-LT"/>
              </w:rPr>
              <w:t xml:space="preserve">, </w:t>
            </w:r>
            <w:r w:rsidRPr="004A32A0">
              <w:rPr>
                <w:color w:val="000000"/>
                <w:szCs w:val="22"/>
                <w:lang w:val="lt-LT"/>
              </w:rPr>
              <w:t>dilgėlinė</w:t>
            </w:r>
            <w:r w:rsidR="00AF2294" w:rsidRPr="004A32A0">
              <w:rPr>
                <w:color w:val="000000"/>
                <w:szCs w:val="22"/>
                <w:lang w:val="lt-LT"/>
              </w:rPr>
              <w:t xml:space="preserve">, </w:t>
            </w:r>
            <w:proofErr w:type="spellStart"/>
            <w:r w:rsidR="00AF2294" w:rsidRPr="004A32A0">
              <w:rPr>
                <w:color w:val="000000"/>
                <w:szCs w:val="22"/>
                <w:lang w:val="lt-LT"/>
              </w:rPr>
              <w:t>angio</w:t>
            </w:r>
            <w:r w:rsidRPr="004A32A0">
              <w:rPr>
                <w:color w:val="000000"/>
                <w:szCs w:val="22"/>
                <w:lang w:val="lt-LT"/>
              </w:rPr>
              <w:t>ne</w:t>
            </w:r>
            <w:r w:rsidR="00307091" w:rsidRPr="004A32A0">
              <w:rPr>
                <w:color w:val="000000"/>
                <w:szCs w:val="22"/>
                <w:lang w:val="lt-LT"/>
              </w:rPr>
              <w:t>u</w:t>
            </w:r>
            <w:r w:rsidRPr="004A32A0">
              <w:rPr>
                <w:color w:val="000000"/>
                <w:szCs w:val="22"/>
                <w:lang w:val="lt-LT"/>
              </w:rPr>
              <w:t>rozinė</w:t>
            </w:r>
            <w:proofErr w:type="spellEnd"/>
            <w:r w:rsidRPr="004A32A0">
              <w:rPr>
                <w:color w:val="000000"/>
                <w:szCs w:val="22"/>
                <w:lang w:val="lt-LT"/>
              </w:rPr>
              <w:t xml:space="preserve"> </w:t>
            </w:r>
            <w:r w:rsidR="00AF2294" w:rsidRPr="004A32A0">
              <w:rPr>
                <w:color w:val="000000"/>
                <w:szCs w:val="22"/>
                <w:lang w:val="lt-LT"/>
              </w:rPr>
              <w:t>edema</w:t>
            </w:r>
            <w:r w:rsidR="00821592" w:rsidRPr="004A32A0">
              <w:rPr>
                <w:color w:val="000000"/>
                <w:szCs w:val="22"/>
                <w:lang w:val="lt-LT"/>
              </w:rPr>
              <w:t>.</w:t>
            </w:r>
          </w:p>
        </w:tc>
      </w:tr>
      <w:tr w:rsidR="002C7BCB" w:rsidRPr="004A32A0" w14:paraId="38044A66" w14:textId="77777777" w:rsidTr="002C7BCB">
        <w:tc>
          <w:tcPr>
            <w:tcW w:w="3284" w:type="dxa"/>
            <w:vMerge/>
          </w:tcPr>
          <w:p w14:paraId="59CC6EE6" w14:textId="77777777" w:rsidR="002C7BCB" w:rsidRPr="004A32A0" w:rsidRDefault="002C7BCB" w:rsidP="000A5D7D">
            <w:pPr>
              <w:rPr>
                <w:color w:val="000000"/>
                <w:szCs w:val="22"/>
                <w:lang w:val="lt-LT"/>
              </w:rPr>
            </w:pPr>
          </w:p>
        </w:tc>
        <w:tc>
          <w:tcPr>
            <w:tcW w:w="2068" w:type="dxa"/>
          </w:tcPr>
          <w:p w14:paraId="12C750D6" w14:textId="77777777" w:rsidR="002C7BCB" w:rsidRPr="004A32A0" w:rsidRDefault="002C7BCB">
            <w:pPr>
              <w:rPr>
                <w:color w:val="000000"/>
                <w:szCs w:val="22"/>
                <w:lang w:val="lt-LT"/>
              </w:rPr>
            </w:pPr>
            <w:r w:rsidRPr="004A32A0">
              <w:rPr>
                <w:color w:val="000000"/>
                <w:szCs w:val="22"/>
                <w:lang w:val="lt-LT"/>
              </w:rPr>
              <w:t>Reti</w:t>
            </w:r>
          </w:p>
        </w:tc>
        <w:tc>
          <w:tcPr>
            <w:tcW w:w="4502" w:type="dxa"/>
          </w:tcPr>
          <w:p w14:paraId="0374EF12" w14:textId="77777777" w:rsidR="002C7BCB" w:rsidRPr="004A32A0" w:rsidRDefault="00717CC0" w:rsidP="00717CC0">
            <w:pPr>
              <w:rPr>
                <w:color w:val="000000"/>
                <w:szCs w:val="22"/>
                <w:lang w:val="lt-LT"/>
              </w:rPr>
            </w:pPr>
            <w:r w:rsidRPr="004A32A0">
              <w:rPr>
                <w:color w:val="000000"/>
                <w:szCs w:val="22"/>
                <w:lang w:val="lt-LT"/>
              </w:rPr>
              <w:t xml:space="preserve">Toksinė epidermio </w:t>
            </w:r>
            <w:proofErr w:type="spellStart"/>
            <w:r w:rsidRPr="004A32A0">
              <w:rPr>
                <w:color w:val="000000"/>
                <w:szCs w:val="22"/>
                <w:lang w:val="lt-LT"/>
              </w:rPr>
              <w:t>nekrolizė</w:t>
            </w:r>
            <w:proofErr w:type="spellEnd"/>
            <w:r w:rsidR="002C7BCB" w:rsidRPr="004A32A0">
              <w:rPr>
                <w:color w:val="000000"/>
                <w:szCs w:val="22"/>
                <w:lang w:val="lt-LT"/>
              </w:rPr>
              <w:t xml:space="preserve">, </w:t>
            </w:r>
            <w:proofErr w:type="spellStart"/>
            <w:r w:rsidRPr="004A32A0">
              <w:rPr>
                <w:color w:val="000000"/>
                <w:szCs w:val="22"/>
                <w:lang w:val="lt-LT"/>
              </w:rPr>
              <w:t>Stivenso</w:t>
            </w:r>
            <w:proofErr w:type="spellEnd"/>
            <w:r w:rsidRPr="004A32A0">
              <w:rPr>
                <w:color w:val="000000"/>
                <w:szCs w:val="22"/>
                <w:lang w:val="lt-LT"/>
              </w:rPr>
              <w:t>-Džonsono (</w:t>
            </w:r>
            <w:proofErr w:type="spellStart"/>
            <w:r w:rsidRPr="004A32A0">
              <w:rPr>
                <w:i/>
                <w:iCs/>
                <w:color w:val="000000"/>
                <w:szCs w:val="22"/>
                <w:lang w:val="lt-LT"/>
              </w:rPr>
              <w:t>Stevens</w:t>
            </w:r>
            <w:proofErr w:type="spellEnd"/>
            <w:r w:rsidRPr="004A32A0">
              <w:rPr>
                <w:i/>
                <w:iCs/>
                <w:color w:val="000000"/>
                <w:szCs w:val="22"/>
                <w:lang w:val="lt-LT"/>
              </w:rPr>
              <w:t xml:space="preserve"> –</w:t>
            </w:r>
            <w:proofErr w:type="spellStart"/>
            <w:r w:rsidRPr="004A32A0">
              <w:rPr>
                <w:i/>
                <w:iCs/>
                <w:color w:val="000000"/>
                <w:szCs w:val="22"/>
                <w:lang w:val="lt-LT"/>
              </w:rPr>
              <w:t>Johnson</w:t>
            </w:r>
            <w:proofErr w:type="spellEnd"/>
            <w:r w:rsidRPr="004A32A0">
              <w:rPr>
                <w:color w:val="000000"/>
                <w:szCs w:val="22"/>
                <w:lang w:val="lt-LT"/>
              </w:rPr>
              <w:t>) sindromas</w:t>
            </w:r>
            <w:r w:rsidR="00821592" w:rsidRPr="004A32A0">
              <w:rPr>
                <w:color w:val="000000"/>
                <w:szCs w:val="22"/>
                <w:lang w:val="lt-LT"/>
              </w:rPr>
              <w:t>.</w:t>
            </w:r>
          </w:p>
        </w:tc>
      </w:tr>
      <w:tr w:rsidR="002C7BCB" w:rsidRPr="002F2CD7" w14:paraId="34885001" w14:textId="77777777" w:rsidTr="002C7BCB">
        <w:tc>
          <w:tcPr>
            <w:tcW w:w="3284" w:type="dxa"/>
          </w:tcPr>
          <w:p w14:paraId="17A70220" w14:textId="77777777" w:rsidR="002C7BCB" w:rsidRPr="004A32A0" w:rsidRDefault="002C7BCB" w:rsidP="000A5D7D">
            <w:pPr>
              <w:rPr>
                <w:color w:val="000000"/>
                <w:szCs w:val="22"/>
                <w:lang w:val="lt-LT"/>
              </w:rPr>
            </w:pPr>
            <w:r w:rsidRPr="004A32A0">
              <w:rPr>
                <w:color w:val="000000"/>
                <w:szCs w:val="22"/>
                <w:lang w:val="lt-LT"/>
              </w:rPr>
              <w:t>Inkstų ir šlapimo takų sutrikimai</w:t>
            </w:r>
          </w:p>
          <w:p w14:paraId="7D093BA5" w14:textId="77777777" w:rsidR="002C7BCB" w:rsidRPr="004A32A0" w:rsidRDefault="002C7BCB" w:rsidP="000A5D7D">
            <w:pPr>
              <w:rPr>
                <w:color w:val="000000"/>
                <w:szCs w:val="22"/>
                <w:lang w:val="lt-LT"/>
              </w:rPr>
            </w:pPr>
          </w:p>
        </w:tc>
        <w:tc>
          <w:tcPr>
            <w:tcW w:w="2068" w:type="dxa"/>
          </w:tcPr>
          <w:p w14:paraId="664227B8" w14:textId="77777777" w:rsidR="002C7BCB" w:rsidRPr="004A32A0" w:rsidRDefault="002C7BCB">
            <w:pPr>
              <w:rPr>
                <w:color w:val="000000"/>
                <w:szCs w:val="22"/>
                <w:lang w:val="lt-LT"/>
              </w:rPr>
            </w:pPr>
            <w:r w:rsidRPr="004A32A0">
              <w:rPr>
                <w:color w:val="000000"/>
                <w:szCs w:val="22"/>
                <w:lang w:val="lt-LT"/>
              </w:rPr>
              <w:t>Reti</w:t>
            </w:r>
          </w:p>
        </w:tc>
        <w:tc>
          <w:tcPr>
            <w:tcW w:w="4502" w:type="dxa"/>
          </w:tcPr>
          <w:p w14:paraId="12FAA493" w14:textId="77777777" w:rsidR="002C7BCB" w:rsidRPr="004A32A0" w:rsidRDefault="00714EE9" w:rsidP="00714EE9">
            <w:pPr>
              <w:rPr>
                <w:color w:val="000000"/>
                <w:szCs w:val="22"/>
                <w:lang w:val="lt-LT"/>
              </w:rPr>
            </w:pPr>
            <w:proofErr w:type="spellStart"/>
            <w:r w:rsidRPr="004A32A0">
              <w:rPr>
                <w:color w:val="000000"/>
                <w:szCs w:val="22"/>
                <w:lang w:val="lt-LT"/>
              </w:rPr>
              <w:t>Nefrotoksinis</w:t>
            </w:r>
            <w:proofErr w:type="spellEnd"/>
            <w:r w:rsidRPr="004A32A0">
              <w:rPr>
                <w:color w:val="000000"/>
                <w:szCs w:val="22"/>
                <w:lang w:val="lt-LT"/>
              </w:rPr>
              <w:t xml:space="preserve"> poveikis</w:t>
            </w:r>
            <w:r w:rsidR="002C7BCB" w:rsidRPr="004A32A0">
              <w:rPr>
                <w:color w:val="000000"/>
                <w:szCs w:val="22"/>
                <w:lang w:val="lt-LT"/>
              </w:rPr>
              <w:t xml:space="preserve">, </w:t>
            </w:r>
            <w:proofErr w:type="spellStart"/>
            <w:r w:rsidRPr="004A32A0">
              <w:rPr>
                <w:color w:val="000000"/>
                <w:szCs w:val="22"/>
                <w:lang w:val="lt-LT"/>
              </w:rPr>
              <w:t>intersticinis</w:t>
            </w:r>
            <w:proofErr w:type="spellEnd"/>
            <w:r w:rsidRPr="004A32A0">
              <w:rPr>
                <w:color w:val="000000"/>
                <w:szCs w:val="22"/>
                <w:lang w:val="lt-LT"/>
              </w:rPr>
              <w:t xml:space="preserve"> nefritas</w:t>
            </w:r>
            <w:r w:rsidR="002C7BCB" w:rsidRPr="004A32A0">
              <w:rPr>
                <w:color w:val="000000"/>
                <w:szCs w:val="22"/>
                <w:lang w:val="lt-LT"/>
              </w:rPr>
              <w:t xml:space="preserve">, </w:t>
            </w:r>
            <w:r w:rsidRPr="004A32A0">
              <w:rPr>
                <w:color w:val="000000"/>
                <w:szCs w:val="22"/>
                <w:lang w:val="lt-LT"/>
              </w:rPr>
              <w:t xml:space="preserve">nepatikslinta </w:t>
            </w:r>
            <w:proofErr w:type="spellStart"/>
            <w:r w:rsidRPr="004A32A0">
              <w:rPr>
                <w:color w:val="000000"/>
                <w:szCs w:val="22"/>
                <w:lang w:val="lt-LT"/>
              </w:rPr>
              <w:t>nefropatija</w:t>
            </w:r>
            <w:proofErr w:type="spellEnd"/>
            <w:r w:rsidR="002C7BCB" w:rsidRPr="004A32A0">
              <w:rPr>
                <w:color w:val="000000"/>
                <w:szCs w:val="22"/>
                <w:lang w:val="lt-LT"/>
              </w:rPr>
              <w:t xml:space="preserve">, </w:t>
            </w:r>
            <w:proofErr w:type="spellStart"/>
            <w:r w:rsidR="002C7BCB" w:rsidRPr="004A32A0">
              <w:rPr>
                <w:color w:val="000000"/>
                <w:szCs w:val="22"/>
                <w:lang w:val="lt-LT"/>
              </w:rPr>
              <w:t>proteinuri</w:t>
            </w:r>
            <w:r w:rsidRPr="004A32A0">
              <w:rPr>
                <w:color w:val="000000"/>
                <w:szCs w:val="22"/>
                <w:lang w:val="lt-LT"/>
              </w:rPr>
              <w:t>j</w:t>
            </w:r>
            <w:r w:rsidR="002C7BCB" w:rsidRPr="004A32A0">
              <w:rPr>
                <w:color w:val="000000"/>
                <w:szCs w:val="22"/>
                <w:lang w:val="lt-LT"/>
              </w:rPr>
              <w:t>a</w:t>
            </w:r>
            <w:proofErr w:type="spellEnd"/>
            <w:r w:rsidR="002C7BCB" w:rsidRPr="004A32A0">
              <w:rPr>
                <w:color w:val="000000"/>
                <w:szCs w:val="22"/>
                <w:lang w:val="lt-LT"/>
              </w:rPr>
              <w:t xml:space="preserve">, </w:t>
            </w:r>
            <w:r w:rsidRPr="004A32A0">
              <w:rPr>
                <w:color w:val="000000"/>
                <w:szCs w:val="22"/>
                <w:lang w:val="lt-LT"/>
              </w:rPr>
              <w:t xml:space="preserve">laikinas šlapalo kiekio padidėjimas (paprastai pacientams, kurie vartoja kitokių </w:t>
            </w:r>
            <w:proofErr w:type="spellStart"/>
            <w:r w:rsidRPr="004A32A0">
              <w:rPr>
                <w:color w:val="000000"/>
                <w:szCs w:val="22"/>
                <w:lang w:val="lt-LT"/>
              </w:rPr>
              <w:t>nefrotoksinį</w:t>
            </w:r>
            <w:proofErr w:type="spellEnd"/>
            <w:r w:rsidRPr="004A32A0">
              <w:rPr>
                <w:color w:val="000000"/>
                <w:szCs w:val="22"/>
                <w:lang w:val="lt-LT"/>
              </w:rPr>
              <w:t xml:space="preserve"> poveikį sukelti galinčių </w:t>
            </w:r>
            <w:r w:rsidR="009F4737" w:rsidRPr="004A32A0">
              <w:rPr>
                <w:color w:val="000000"/>
                <w:szCs w:val="22"/>
                <w:lang w:val="lt-LT"/>
              </w:rPr>
              <w:t>vaistinių</w:t>
            </w:r>
            <w:r w:rsidRPr="004A32A0">
              <w:rPr>
                <w:color w:val="000000"/>
                <w:szCs w:val="22"/>
                <w:lang w:val="lt-LT"/>
              </w:rPr>
              <w:t xml:space="preserve"> preparatų)</w:t>
            </w:r>
            <w:r w:rsidR="00821592" w:rsidRPr="004A32A0">
              <w:rPr>
                <w:color w:val="000000"/>
                <w:szCs w:val="22"/>
                <w:lang w:val="lt-LT"/>
              </w:rPr>
              <w:t>.</w:t>
            </w:r>
          </w:p>
        </w:tc>
      </w:tr>
      <w:tr w:rsidR="00AF2294" w:rsidRPr="004A32A0" w14:paraId="2365DA00" w14:textId="77777777" w:rsidTr="002C7BCB">
        <w:tc>
          <w:tcPr>
            <w:tcW w:w="3284" w:type="dxa"/>
          </w:tcPr>
          <w:p w14:paraId="6C71FD78" w14:textId="77777777" w:rsidR="00AF2294" w:rsidRPr="004A32A0" w:rsidRDefault="008D4ECB" w:rsidP="000A5D7D">
            <w:pPr>
              <w:rPr>
                <w:color w:val="000000"/>
                <w:szCs w:val="22"/>
                <w:lang w:val="lt-LT"/>
              </w:rPr>
            </w:pPr>
            <w:r w:rsidRPr="004A32A0">
              <w:rPr>
                <w:color w:val="000000"/>
                <w:szCs w:val="22"/>
                <w:lang w:val="lt-LT"/>
              </w:rPr>
              <w:t>Lytinės sistemos ir krūties sutrikimai</w:t>
            </w:r>
          </w:p>
        </w:tc>
        <w:tc>
          <w:tcPr>
            <w:tcW w:w="2068" w:type="dxa"/>
          </w:tcPr>
          <w:p w14:paraId="6C15CCE4" w14:textId="77777777" w:rsidR="00AF2294" w:rsidRPr="004A32A0" w:rsidRDefault="002C7BCB" w:rsidP="000A5D7D">
            <w:pPr>
              <w:rPr>
                <w:color w:val="000000"/>
                <w:szCs w:val="22"/>
                <w:lang w:val="lt-LT"/>
              </w:rPr>
            </w:pPr>
            <w:r w:rsidRPr="004A32A0">
              <w:rPr>
                <w:color w:val="000000"/>
                <w:szCs w:val="22"/>
                <w:lang w:val="lt-LT"/>
              </w:rPr>
              <w:t>Labai reti</w:t>
            </w:r>
          </w:p>
        </w:tc>
        <w:tc>
          <w:tcPr>
            <w:tcW w:w="4502" w:type="dxa"/>
          </w:tcPr>
          <w:p w14:paraId="1B62410A" w14:textId="77777777" w:rsidR="00AF2294" w:rsidRPr="004A32A0" w:rsidRDefault="00AF2294" w:rsidP="002C7BCB">
            <w:pPr>
              <w:rPr>
                <w:color w:val="000000"/>
                <w:szCs w:val="22"/>
                <w:lang w:val="lt-LT"/>
              </w:rPr>
            </w:pPr>
            <w:proofErr w:type="spellStart"/>
            <w:r w:rsidRPr="004A32A0">
              <w:rPr>
                <w:color w:val="000000"/>
                <w:szCs w:val="22"/>
                <w:lang w:val="lt-LT"/>
              </w:rPr>
              <w:t>Vulvo</w:t>
            </w:r>
            <w:r w:rsidR="002C7BCB" w:rsidRPr="004A32A0">
              <w:rPr>
                <w:color w:val="000000"/>
                <w:szCs w:val="22"/>
                <w:lang w:val="lt-LT"/>
              </w:rPr>
              <w:t>s</w:t>
            </w:r>
            <w:proofErr w:type="spellEnd"/>
            <w:r w:rsidR="002C7BCB" w:rsidRPr="004A32A0">
              <w:rPr>
                <w:color w:val="000000"/>
                <w:szCs w:val="22"/>
                <w:lang w:val="lt-LT"/>
              </w:rPr>
              <w:t xml:space="preserve"> ir makšties niežėjimas</w:t>
            </w:r>
            <w:r w:rsidR="00821592" w:rsidRPr="004A32A0">
              <w:rPr>
                <w:color w:val="000000"/>
                <w:szCs w:val="22"/>
                <w:lang w:val="lt-LT"/>
              </w:rPr>
              <w:t>.</w:t>
            </w:r>
          </w:p>
        </w:tc>
      </w:tr>
      <w:tr w:rsidR="00AF2294" w:rsidRPr="004A32A0" w14:paraId="199D8644" w14:textId="77777777" w:rsidTr="002C7BCB">
        <w:tc>
          <w:tcPr>
            <w:tcW w:w="3284" w:type="dxa"/>
            <w:vMerge w:val="restart"/>
          </w:tcPr>
          <w:p w14:paraId="156902C7" w14:textId="77777777" w:rsidR="00AF2294" w:rsidRPr="004A32A0" w:rsidRDefault="008D4ECB" w:rsidP="000A5D7D">
            <w:pPr>
              <w:rPr>
                <w:color w:val="000000"/>
                <w:szCs w:val="22"/>
                <w:lang w:val="lt-LT"/>
              </w:rPr>
            </w:pPr>
            <w:r w:rsidRPr="004A32A0">
              <w:rPr>
                <w:color w:val="000000"/>
                <w:szCs w:val="22"/>
                <w:lang w:val="lt-LT"/>
              </w:rPr>
              <w:t xml:space="preserve">Bendrieji sutrikimai ir vartojimo vietos pažeidimai </w:t>
            </w:r>
          </w:p>
        </w:tc>
        <w:tc>
          <w:tcPr>
            <w:tcW w:w="2068" w:type="dxa"/>
          </w:tcPr>
          <w:p w14:paraId="789C386C" w14:textId="77777777" w:rsidR="00AF2294" w:rsidRPr="004A32A0" w:rsidRDefault="00975C2E" w:rsidP="000A5D7D">
            <w:pPr>
              <w:rPr>
                <w:color w:val="000000"/>
                <w:szCs w:val="22"/>
                <w:lang w:val="lt-LT"/>
              </w:rPr>
            </w:pPr>
            <w:r w:rsidRPr="004A32A0">
              <w:rPr>
                <w:color w:val="000000"/>
                <w:szCs w:val="22"/>
                <w:lang w:val="lt-LT"/>
              </w:rPr>
              <w:t>Dažni</w:t>
            </w:r>
          </w:p>
        </w:tc>
        <w:tc>
          <w:tcPr>
            <w:tcW w:w="4502" w:type="dxa"/>
          </w:tcPr>
          <w:p w14:paraId="1C2D86EA" w14:textId="77777777" w:rsidR="00AF2294" w:rsidRPr="004A32A0" w:rsidRDefault="00975C2E" w:rsidP="00714EE9">
            <w:pPr>
              <w:rPr>
                <w:color w:val="000000"/>
                <w:szCs w:val="22"/>
                <w:lang w:val="lt-LT"/>
              </w:rPr>
            </w:pPr>
            <w:r w:rsidRPr="004A32A0">
              <w:rPr>
                <w:color w:val="000000"/>
                <w:szCs w:val="22"/>
                <w:lang w:val="lt-LT"/>
              </w:rPr>
              <w:t>Skausmas injekcijos į raumenis vietoje</w:t>
            </w:r>
            <w:r w:rsidR="00714EE9" w:rsidRPr="004A32A0">
              <w:rPr>
                <w:color w:val="000000"/>
                <w:szCs w:val="22"/>
                <w:lang w:val="lt-LT"/>
              </w:rPr>
              <w:t xml:space="preserve"> (kartais atsiranda sukietėjimas)</w:t>
            </w:r>
            <w:r w:rsidR="00821592" w:rsidRPr="004A32A0">
              <w:rPr>
                <w:color w:val="000000"/>
                <w:szCs w:val="22"/>
                <w:lang w:val="lt-LT"/>
              </w:rPr>
              <w:t>.</w:t>
            </w:r>
          </w:p>
        </w:tc>
      </w:tr>
      <w:tr w:rsidR="00AF2294" w:rsidRPr="004A32A0" w14:paraId="664CC358" w14:textId="77777777" w:rsidTr="002C7BCB">
        <w:tc>
          <w:tcPr>
            <w:tcW w:w="3284" w:type="dxa"/>
            <w:vMerge/>
          </w:tcPr>
          <w:p w14:paraId="4B34AE94" w14:textId="77777777" w:rsidR="00AF2294" w:rsidRPr="004A32A0" w:rsidRDefault="00AF2294" w:rsidP="000A5D7D">
            <w:pPr>
              <w:rPr>
                <w:color w:val="000000"/>
                <w:szCs w:val="22"/>
                <w:u w:val="single"/>
                <w:lang w:val="lt-LT"/>
              </w:rPr>
            </w:pPr>
          </w:p>
        </w:tc>
        <w:tc>
          <w:tcPr>
            <w:tcW w:w="2068" w:type="dxa"/>
          </w:tcPr>
          <w:p w14:paraId="3F1A2F5E" w14:textId="77777777" w:rsidR="00AF2294" w:rsidRPr="004A32A0" w:rsidRDefault="00AF2294" w:rsidP="00975C2E">
            <w:pPr>
              <w:rPr>
                <w:color w:val="000000"/>
                <w:szCs w:val="22"/>
                <w:lang w:val="lt-LT"/>
              </w:rPr>
            </w:pPr>
            <w:r w:rsidRPr="004A32A0">
              <w:rPr>
                <w:color w:val="000000"/>
                <w:szCs w:val="22"/>
                <w:lang w:val="lt-LT"/>
              </w:rPr>
              <w:t>R</w:t>
            </w:r>
            <w:r w:rsidR="00975C2E" w:rsidRPr="004A32A0">
              <w:rPr>
                <w:color w:val="000000"/>
                <w:szCs w:val="22"/>
                <w:lang w:val="lt-LT"/>
              </w:rPr>
              <w:t>eti</w:t>
            </w:r>
          </w:p>
        </w:tc>
        <w:tc>
          <w:tcPr>
            <w:tcW w:w="4502" w:type="dxa"/>
          </w:tcPr>
          <w:p w14:paraId="6A980D8D" w14:textId="77777777" w:rsidR="00AF2294" w:rsidRPr="004A32A0" w:rsidRDefault="00975C2E" w:rsidP="00975C2E">
            <w:pPr>
              <w:rPr>
                <w:color w:val="000000"/>
                <w:szCs w:val="22"/>
                <w:lang w:val="lt-LT"/>
              </w:rPr>
            </w:pPr>
            <w:r w:rsidRPr="004A32A0">
              <w:rPr>
                <w:color w:val="000000"/>
                <w:szCs w:val="22"/>
                <w:lang w:val="lt-LT"/>
              </w:rPr>
              <w:t>Bendrasis negalavimas</w:t>
            </w:r>
            <w:r w:rsidR="00AF2294" w:rsidRPr="004A32A0">
              <w:rPr>
                <w:color w:val="000000"/>
                <w:szCs w:val="22"/>
                <w:lang w:val="lt-LT"/>
              </w:rPr>
              <w:t xml:space="preserve">, </w:t>
            </w:r>
            <w:r w:rsidRPr="004A32A0">
              <w:rPr>
                <w:color w:val="000000"/>
                <w:szCs w:val="22"/>
                <w:lang w:val="lt-LT"/>
              </w:rPr>
              <w:t>nuovargis, krūtinės skausmas</w:t>
            </w:r>
            <w:r w:rsidR="00821592" w:rsidRPr="004A32A0">
              <w:rPr>
                <w:color w:val="000000"/>
                <w:szCs w:val="22"/>
                <w:lang w:val="lt-LT"/>
              </w:rPr>
              <w:t>.</w:t>
            </w:r>
          </w:p>
        </w:tc>
      </w:tr>
    </w:tbl>
    <w:p w14:paraId="29EF011B" w14:textId="77777777" w:rsidR="00AF2294" w:rsidRPr="004A32A0" w:rsidRDefault="00AF2294" w:rsidP="00AF2294">
      <w:pPr>
        <w:rPr>
          <w:color w:val="000000"/>
          <w:szCs w:val="22"/>
          <w:lang w:val="lt-LT"/>
        </w:rPr>
      </w:pPr>
    </w:p>
    <w:p w14:paraId="510A1F22" w14:textId="77777777" w:rsidR="009F4737" w:rsidRPr="00A57DC3" w:rsidRDefault="009B5727" w:rsidP="009F4737">
      <w:pPr>
        <w:autoSpaceDE w:val="0"/>
        <w:autoSpaceDN w:val="0"/>
        <w:adjustRightInd w:val="0"/>
        <w:rPr>
          <w:color w:val="000000"/>
          <w:szCs w:val="22"/>
          <w:lang w:val="lt-LT"/>
        </w:rPr>
      </w:pPr>
      <w:r w:rsidRPr="00A57DC3">
        <w:rPr>
          <w:color w:val="000000"/>
          <w:szCs w:val="22"/>
          <w:lang w:val="lt-LT"/>
        </w:rPr>
        <w:t xml:space="preserve">Jei gydymo </w:t>
      </w:r>
      <w:proofErr w:type="spellStart"/>
      <w:r w:rsidRPr="00A57DC3">
        <w:rPr>
          <w:color w:val="000000"/>
          <w:szCs w:val="22"/>
          <w:lang w:val="lt-LT"/>
        </w:rPr>
        <w:t>cefazolinu</w:t>
      </w:r>
      <w:proofErr w:type="spellEnd"/>
      <w:r w:rsidRPr="00A57DC3">
        <w:rPr>
          <w:color w:val="000000"/>
          <w:szCs w:val="22"/>
          <w:lang w:val="lt-LT"/>
        </w:rPr>
        <w:t xml:space="preserve"> metu ar po jo pasireiškia sunkus ir nuolatinis viduriavimas, </w:t>
      </w:r>
      <w:r w:rsidR="009F4737" w:rsidRPr="00A57DC3">
        <w:rPr>
          <w:color w:val="000000"/>
          <w:szCs w:val="22"/>
          <w:lang w:val="lt-LT"/>
        </w:rPr>
        <w:t>pacientas privalo kreiptis į medikus, kadangi viduriavimas gali būti simptomas sunkios būklės (</w:t>
      </w:r>
      <w:proofErr w:type="spellStart"/>
      <w:r w:rsidR="009F4737" w:rsidRPr="00A57DC3">
        <w:rPr>
          <w:color w:val="000000"/>
          <w:szCs w:val="22"/>
          <w:lang w:val="lt-LT"/>
        </w:rPr>
        <w:t>pseudomembraninio</w:t>
      </w:r>
      <w:proofErr w:type="spellEnd"/>
      <w:r w:rsidR="009F4737" w:rsidRPr="00A57DC3">
        <w:rPr>
          <w:color w:val="000000"/>
          <w:szCs w:val="22"/>
          <w:lang w:val="lt-LT"/>
        </w:rPr>
        <w:t xml:space="preserve"> kolito), </w:t>
      </w:r>
      <w:r w:rsidR="009F4737" w:rsidRPr="00A57DC3">
        <w:rPr>
          <w:color w:val="000000"/>
          <w:szCs w:val="22"/>
          <w:lang w:val="lt-LT"/>
        </w:rPr>
        <w:lastRenderedPageBreak/>
        <w:t>kurią būtina nedelsiant pradėti gydyti</w:t>
      </w:r>
      <w:r w:rsidR="00AF2294" w:rsidRPr="003048A0">
        <w:rPr>
          <w:color w:val="000000"/>
          <w:szCs w:val="22"/>
          <w:lang w:val="lt-LT"/>
        </w:rPr>
        <w:t xml:space="preserve">. </w:t>
      </w:r>
      <w:r w:rsidR="009F4737" w:rsidRPr="003048A0">
        <w:rPr>
          <w:color w:val="000000"/>
          <w:szCs w:val="22"/>
          <w:lang w:val="lt-LT"/>
        </w:rPr>
        <w:t>Pacientą reikia įspėti, kad nepradėtų pats gydytis vaistiniais preparatais, kurie gali slopinti peristaltiką</w:t>
      </w:r>
      <w:r w:rsidR="00D62BBB" w:rsidRPr="003048A0">
        <w:rPr>
          <w:color w:val="000000"/>
          <w:szCs w:val="22"/>
          <w:lang w:val="lt-LT"/>
        </w:rPr>
        <w:t xml:space="preserve"> (žr.</w:t>
      </w:r>
      <w:r w:rsidR="00D62BBB" w:rsidRPr="0007446C">
        <w:rPr>
          <w:color w:val="000000"/>
          <w:szCs w:val="22"/>
          <w:lang w:val="lt-LT"/>
        </w:rPr>
        <w:t xml:space="preserve"> </w:t>
      </w:r>
      <w:r w:rsidR="00D62BBB" w:rsidRPr="00A57DC3">
        <w:rPr>
          <w:color w:val="000000"/>
          <w:szCs w:val="22"/>
          <w:lang w:val="lt-LT"/>
        </w:rPr>
        <w:t>4.4 skyrių)</w:t>
      </w:r>
      <w:r w:rsidR="009F4737" w:rsidRPr="00A57DC3">
        <w:rPr>
          <w:color w:val="000000"/>
          <w:szCs w:val="22"/>
          <w:lang w:val="lt-LT"/>
        </w:rPr>
        <w:t>.</w:t>
      </w:r>
    </w:p>
    <w:p w14:paraId="0C592948" w14:textId="77777777" w:rsidR="009F4737" w:rsidRPr="003048A0" w:rsidRDefault="009F4737" w:rsidP="00AF2294">
      <w:pPr>
        <w:autoSpaceDE w:val="0"/>
        <w:autoSpaceDN w:val="0"/>
        <w:adjustRightInd w:val="0"/>
        <w:rPr>
          <w:color w:val="000000"/>
          <w:szCs w:val="22"/>
          <w:lang w:val="lt-LT"/>
        </w:rPr>
      </w:pPr>
    </w:p>
    <w:p w14:paraId="53915F09" w14:textId="639133C6" w:rsidR="00AF2294" w:rsidRPr="003048A0" w:rsidRDefault="009F4737" w:rsidP="009F4737">
      <w:pPr>
        <w:autoSpaceDE w:val="0"/>
        <w:autoSpaceDN w:val="0"/>
        <w:adjustRightInd w:val="0"/>
        <w:rPr>
          <w:color w:val="000000"/>
          <w:szCs w:val="22"/>
          <w:lang w:val="lt-LT"/>
        </w:rPr>
      </w:pPr>
      <w:r w:rsidRPr="003048A0">
        <w:rPr>
          <w:color w:val="000000"/>
          <w:szCs w:val="22"/>
          <w:lang w:val="lt-LT"/>
        </w:rPr>
        <w:t xml:space="preserve">Ilgalaikis </w:t>
      </w:r>
      <w:proofErr w:type="spellStart"/>
      <w:r w:rsidRPr="003048A0">
        <w:rPr>
          <w:color w:val="000000"/>
          <w:szCs w:val="22"/>
          <w:lang w:val="lt-LT"/>
        </w:rPr>
        <w:t>cefalosporinų</w:t>
      </w:r>
      <w:proofErr w:type="spellEnd"/>
      <w:r w:rsidRPr="003048A0">
        <w:rPr>
          <w:color w:val="000000"/>
          <w:szCs w:val="22"/>
          <w:lang w:val="lt-LT"/>
        </w:rPr>
        <w:t xml:space="preserve"> vartojimas gali sukelti </w:t>
      </w:r>
      <w:proofErr w:type="spellStart"/>
      <w:r w:rsidRPr="003048A0">
        <w:rPr>
          <w:color w:val="000000"/>
          <w:szCs w:val="22"/>
          <w:lang w:val="lt-LT"/>
        </w:rPr>
        <w:t>cefazolinui</w:t>
      </w:r>
      <w:proofErr w:type="spellEnd"/>
      <w:r w:rsidRPr="003048A0">
        <w:rPr>
          <w:color w:val="000000"/>
          <w:szCs w:val="22"/>
          <w:lang w:val="lt-LT"/>
        </w:rPr>
        <w:t xml:space="preserve"> atsparių bakterijų, ypač</w:t>
      </w:r>
      <w:r w:rsidR="00963796" w:rsidRPr="003048A0">
        <w:rPr>
          <w:color w:val="000000"/>
          <w:szCs w:val="22"/>
          <w:lang w:val="lt-LT"/>
        </w:rPr>
        <w:t xml:space="preserve"> </w:t>
      </w:r>
      <w:proofErr w:type="spellStart"/>
      <w:r w:rsidR="00963796" w:rsidRPr="004A32A0">
        <w:rPr>
          <w:i/>
          <w:color w:val="000000"/>
          <w:szCs w:val="22"/>
          <w:lang w:val="lt-LT"/>
        </w:rPr>
        <w:t>Enterobacter</w:t>
      </w:r>
      <w:proofErr w:type="spellEnd"/>
      <w:r w:rsidR="00963796" w:rsidRPr="004A32A0">
        <w:rPr>
          <w:color w:val="000000"/>
          <w:szCs w:val="22"/>
          <w:lang w:val="lt-LT"/>
        </w:rPr>
        <w:t xml:space="preserve">, </w:t>
      </w:r>
      <w:proofErr w:type="spellStart"/>
      <w:r w:rsidR="00963796" w:rsidRPr="004A32A0">
        <w:rPr>
          <w:i/>
          <w:color w:val="000000"/>
          <w:szCs w:val="22"/>
          <w:lang w:val="lt-LT"/>
        </w:rPr>
        <w:t>Citrobacter</w:t>
      </w:r>
      <w:proofErr w:type="spellEnd"/>
      <w:r w:rsidR="00963796" w:rsidRPr="00A57DC3">
        <w:rPr>
          <w:color w:val="000000"/>
          <w:szCs w:val="22"/>
          <w:lang w:val="lt-LT"/>
        </w:rPr>
        <w:t xml:space="preserve">, </w:t>
      </w:r>
      <w:proofErr w:type="spellStart"/>
      <w:r w:rsidR="00963796" w:rsidRPr="004A32A0">
        <w:rPr>
          <w:i/>
          <w:color w:val="000000"/>
          <w:szCs w:val="22"/>
          <w:lang w:val="lt-LT"/>
        </w:rPr>
        <w:t>Pseudomonas</w:t>
      </w:r>
      <w:proofErr w:type="spellEnd"/>
      <w:r w:rsidR="00963796" w:rsidRPr="00A57DC3">
        <w:rPr>
          <w:color w:val="000000"/>
          <w:szCs w:val="22"/>
          <w:lang w:val="lt-LT"/>
        </w:rPr>
        <w:t xml:space="preserve">, </w:t>
      </w:r>
      <w:proofErr w:type="spellStart"/>
      <w:r w:rsidR="00963796" w:rsidRPr="004A32A0">
        <w:rPr>
          <w:i/>
          <w:color w:val="000000"/>
          <w:szCs w:val="22"/>
          <w:lang w:val="lt-LT"/>
        </w:rPr>
        <w:t>Enterococcus</w:t>
      </w:r>
      <w:proofErr w:type="spellEnd"/>
      <w:r w:rsidR="00963796" w:rsidRPr="00A57DC3">
        <w:rPr>
          <w:color w:val="000000"/>
          <w:szCs w:val="22"/>
          <w:lang w:val="lt-LT"/>
        </w:rPr>
        <w:t xml:space="preserve"> ir</w:t>
      </w:r>
      <w:r w:rsidR="00963796" w:rsidRPr="004A32A0">
        <w:rPr>
          <w:color w:val="000000"/>
          <w:szCs w:val="22"/>
          <w:lang w:val="lt-LT"/>
        </w:rPr>
        <w:t xml:space="preserve"> </w:t>
      </w:r>
      <w:proofErr w:type="spellStart"/>
      <w:r w:rsidR="00963796" w:rsidRPr="004A32A0">
        <w:rPr>
          <w:i/>
          <w:color w:val="000000"/>
          <w:szCs w:val="22"/>
          <w:lang w:val="lt-LT"/>
        </w:rPr>
        <w:t>Candida</w:t>
      </w:r>
      <w:proofErr w:type="spellEnd"/>
      <w:r w:rsidR="00963796" w:rsidRPr="00A57DC3">
        <w:rPr>
          <w:color w:val="000000"/>
          <w:szCs w:val="22"/>
          <w:lang w:val="lt-LT"/>
        </w:rPr>
        <w:t xml:space="preserve"> </w:t>
      </w:r>
      <w:r w:rsidR="003048A0">
        <w:rPr>
          <w:color w:val="000000"/>
          <w:szCs w:val="22"/>
          <w:lang w:val="lt-LT"/>
        </w:rPr>
        <w:t>dauginimosi</w:t>
      </w:r>
      <w:r w:rsidR="0007446C">
        <w:rPr>
          <w:color w:val="000000"/>
          <w:szCs w:val="22"/>
          <w:lang w:val="lt-LT"/>
        </w:rPr>
        <w:t xml:space="preserve"> </w:t>
      </w:r>
      <w:r w:rsidRPr="003048A0">
        <w:rPr>
          <w:color w:val="000000"/>
          <w:szCs w:val="22"/>
          <w:lang w:val="lt-LT"/>
        </w:rPr>
        <w:t>padidėjimą</w:t>
      </w:r>
      <w:r w:rsidR="00AF2294" w:rsidRPr="003048A0">
        <w:rPr>
          <w:color w:val="000000"/>
          <w:szCs w:val="22"/>
          <w:lang w:val="lt-LT"/>
        </w:rPr>
        <w:t xml:space="preserve">. </w:t>
      </w:r>
      <w:r w:rsidRPr="003048A0">
        <w:rPr>
          <w:color w:val="000000"/>
          <w:szCs w:val="22"/>
          <w:lang w:val="lt-LT"/>
        </w:rPr>
        <w:t xml:space="preserve">Tai gali sukelti </w:t>
      </w:r>
      <w:proofErr w:type="spellStart"/>
      <w:r w:rsidRPr="003048A0">
        <w:rPr>
          <w:color w:val="000000"/>
          <w:szCs w:val="22"/>
          <w:lang w:val="lt-LT"/>
        </w:rPr>
        <w:t>superinfekciją</w:t>
      </w:r>
      <w:proofErr w:type="spellEnd"/>
      <w:r w:rsidRPr="003048A0">
        <w:rPr>
          <w:color w:val="000000"/>
          <w:szCs w:val="22"/>
          <w:lang w:val="lt-LT"/>
        </w:rPr>
        <w:t>, organizme gali atsirasti atsparių mikroorganizmų ar mieliagrybių</w:t>
      </w:r>
      <w:r w:rsidR="00AF2294" w:rsidRPr="003048A0">
        <w:rPr>
          <w:color w:val="000000"/>
          <w:szCs w:val="22"/>
          <w:lang w:val="lt-LT"/>
        </w:rPr>
        <w:t xml:space="preserve"> (</w:t>
      </w:r>
      <w:r w:rsidRPr="003048A0">
        <w:rPr>
          <w:color w:val="000000"/>
          <w:szCs w:val="22"/>
          <w:lang w:val="lt-LT"/>
        </w:rPr>
        <w:t>žr.</w:t>
      </w:r>
      <w:r w:rsidR="00AF2294" w:rsidRPr="003048A0">
        <w:rPr>
          <w:color w:val="000000"/>
          <w:szCs w:val="22"/>
          <w:lang w:val="lt-LT"/>
        </w:rPr>
        <w:t xml:space="preserve"> 4.4</w:t>
      </w:r>
      <w:r w:rsidRPr="003048A0">
        <w:rPr>
          <w:color w:val="000000"/>
          <w:szCs w:val="22"/>
          <w:lang w:val="lt-LT"/>
        </w:rPr>
        <w:t xml:space="preserve"> skyrių</w:t>
      </w:r>
      <w:r w:rsidR="00AF2294" w:rsidRPr="003048A0">
        <w:rPr>
          <w:color w:val="000000"/>
          <w:szCs w:val="22"/>
          <w:lang w:val="lt-LT"/>
        </w:rPr>
        <w:t>).</w:t>
      </w:r>
    </w:p>
    <w:p w14:paraId="0AF7B8BC" w14:textId="77777777" w:rsidR="00963796" w:rsidRPr="00FF4A31" w:rsidRDefault="00963796" w:rsidP="009F4737">
      <w:pPr>
        <w:autoSpaceDE w:val="0"/>
        <w:autoSpaceDN w:val="0"/>
        <w:adjustRightInd w:val="0"/>
        <w:rPr>
          <w:color w:val="000000"/>
          <w:szCs w:val="22"/>
          <w:lang w:val="lt-LT"/>
        </w:rPr>
      </w:pPr>
    </w:p>
    <w:p w14:paraId="5C76BD51" w14:textId="77777777" w:rsidR="00AF2294" w:rsidRPr="00587682" w:rsidRDefault="001D4296" w:rsidP="00AF2294">
      <w:pPr>
        <w:autoSpaceDE w:val="0"/>
        <w:autoSpaceDN w:val="0"/>
        <w:adjustRightInd w:val="0"/>
        <w:rPr>
          <w:color w:val="000000"/>
          <w:szCs w:val="22"/>
          <w:u w:val="single"/>
          <w:lang w:val="lt-LT"/>
        </w:rPr>
      </w:pPr>
      <w:r w:rsidRPr="007A157B">
        <w:rPr>
          <w:color w:val="000000"/>
          <w:szCs w:val="22"/>
          <w:u w:val="single"/>
          <w:lang w:val="lt-LT"/>
        </w:rPr>
        <w:t>Tyrimai</w:t>
      </w:r>
    </w:p>
    <w:p w14:paraId="5249AF08" w14:textId="77777777" w:rsidR="00406858" w:rsidRPr="00F04F35" w:rsidRDefault="001D4296" w:rsidP="00406858">
      <w:pPr>
        <w:autoSpaceDE w:val="0"/>
        <w:autoSpaceDN w:val="0"/>
        <w:adjustRightInd w:val="0"/>
        <w:rPr>
          <w:color w:val="000000"/>
          <w:szCs w:val="22"/>
          <w:lang w:val="lt-LT"/>
        </w:rPr>
      </w:pPr>
      <w:r w:rsidRPr="0007446C">
        <w:rPr>
          <w:color w:val="000000"/>
          <w:szCs w:val="22"/>
          <w:lang w:val="lt-LT"/>
        </w:rPr>
        <w:t xml:space="preserve">Buvo laikino </w:t>
      </w:r>
      <w:r w:rsidR="00AF2294" w:rsidRPr="0007446C">
        <w:rPr>
          <w:color w:val="000000"/>
          <w:szCs w:val="22"/>
          <w:lang w:val="lt-LT"/>
        </w:rPr>
        <w:t>SGOT</w:t>
      </w:r>
      <w:r w:rsidR="00406858" w:rsidRPr="0007446C">
        <w:rPr>
          <w:color w:val="000000"/>
          <w:szCs w:val="22"/>
          <w:lang w:val="lt-LT"/>
        </w:rPr>
        <w:t xml:space="preserve"> ir</w:t>
      </w:r>
      <w:r w:rsidR="00AF2294" w:rsidRPr="0007446C">
        <w:rPr>
          <w:color w:val="000000"/>
          <w:szCs w:val="22"/>
          <w:lang w:val="lt-LT"/>
        </w:rPr>
        <w:t xml:space="preserve"> SGPT</w:t>
      </w:r>
      <w:r w:rsidR="00406858" w:rsidRPr="0007446C">
        <w:rPr>
          <w:color w:val="000000"/>
          <w:szCs w:val="22"/>
          <w:lang w:val="lt-LT"/>
        </w:rPr>
        <w:t xml:space="preserve"> aktyvumo, šlapalo kiekio kraujyje ir šarminės </w:t>
      </w:r>
      <w:proofErr w:type="spellStart"/>
      <w:r w:rsidR="00406858" w:rsidRPr="0007446C">
        <w:rPr>
          <w:color w:val="000000"/>
          <w:szCs w:val="22"/>
          <w:lang w:val="lt-LT"/>
        </w:rPr>
        <w:t>fosfatazės</w:t>
      </w:r>
      <w:proofErr w:type="spellEnd"/>
      <w:r w:rsidR="00406858" w:rsidRPr="0007446C">
        <w:rPr>
          <w:color w:val="000000"/>
          <w:szCs w:val="22"/>
          <w:lang w:val="lt-LT"/>
        </w:rPr>
        <w:t xml:space="preserve"> aktyvumo padidėjimo atvejų be klinikinių inkstų ar kepenų pažeidimo požymi</w:t>
      </w:r>
      <w:r w:rsidR="00406858" w:rsidRPr="00F04F35">
        <w:rPr>
          <w:color w:val="000000"/>
          <w:szCs w:val="22"/>
          <w:lang w:val="lt-LT"/>
        </w:rPr>
        <w:t>ų.</w:t>
      </w:r>
    </w:p>
    <w:p w14:paraId="6FCCA13E" w14:textId="77777777" w:rsidR="00406858" w:rsidRPr="00E24EE7" w:rsidRDefault="00406858" w:rsidP="00AF2294">
      <w:pPr>
        <w:autoSpaceDE w:val="0"/>
        <w:autoSpaceDN w:val="0"/>
        <w:adjustRightInd w:val="0"/>
        <w:rPr>
          <w:color w:val="000000"/>
          <w:szCs w:val="22"/>
          <w:lang w:val="lt-LT"/>
        </w:rPr>
      </w:pPr>
    </w:p>
    <w:p w14:paraId="1852B17A" w14:textId="77777777" w:rsidR="00AF2294" w:rsidRPr="004A32A0" w:rsidRDefault="00406858" w:rsidP="00406858">
      <w:pPr>
        <w:autoSpaceDE w:val="0"/>
        <w:autoSpaceDN w:val="0"/>
        <w:adjustRightInd w:val="0"/>
        <w:rPr>
          <w:color w:val="000000"/>
          <w:szCs w:val="22"/>
          <w:lang w:val="lt-LT"/>
        </w:rPr>
      </w:pPr>
      <w:r w:rsidRPr="00CA1CAA">
        <w:rPr>
          <w:color w:val="000000"/>
          <w:szCs w:val="22"/>
          <w:lang w:val="lt-LT"/>
        </w:rPr>
        <w:t xml:space="preserve">Tyrimų su gyvūnais duomenys parodė, kad </w:t>
      </w:r>
      <w:proofErr w:type="spellStart"/>
      <w:r w:rsidRPr="00CA1CAA">
        <w:rPr>
          <w:color w:val="000000"/>
          <w:szCs w:val="22"/>
          <w:lang w:val="lt-LT"/>
        </w:rPr>
        <w:t>cefazolinas</w:t>
      </w:r>
      <w:proofErr w:type="spellEnd"/>
      <w:r w:rsidRPr="00CA1CAA">
        <w:rPr>
          <w:color w:val="000000"/>
          <w:szCs w:val="22"/>
          <w:lang w:val="lt-LT"/>
        </w:rPr>
        <w:t xml:space="preserve"> gali sukelti </w:t>
      </w:r>
      <w:proofErr w:type="spellStart"/>
      <w:r w:rsidRPr="00CA1CAA">
        <w:rPr>
          <w:color w:val="000000"/>
          <w:szCs w:val="22"/>
          <w:lang w:val="lt-LT"/>
        </w:rPr>
        <w:t>nefrotoksinį</w:t>
      </w:r>
      <w:proofErr w:type="spellEnd"/>
      <w:r w:rsidRPr="00CA1CAA">
        <w:rPr>
          <w:color w:val="000000"/>
          <w:szCs w:val="22"/>
          <w:lang w:val="lt-LT"/>
        </w:rPr>
        <w:t xml:space="preserve"> poveikį</w:t>
      </w:r>
      <w:r w:rsidR="00AF2294" w:rsidRPr="00CA1CAA">
        <w:rPr>
          <w:color w:val="000000"/>
          <w:szCs w:val="22"/>
          <w:lang w:val="lt-LT"/>
        </w:rPr>
        <w:t xml:space="preserve">. </w:t>
      </w:r>
      <w:r w:rsidRPr="00CA1CAA">
        <w:rPr>
          <w:color w:val="000000"/>
          <w:szCs w:val="22"/>
          <w:lang w:val="lt-LT"/>
        </w:rPr>
        <w:t xml:space="preserve">Nors tokių duomenų apie žmones negauta, būtina atsižvelgti į tokio poveikio galimybę, ypač jei pacientas yra gydomas didelėmis dozėmis ir ilgai. Retais atvejais atsirado </w:t>
      </w:r>
      <w:proofErr w:type="spellStart"/>
      <w:r w:rsidRPr="00CA1CAA">
        <w:rPr>
          <w:color w:val="000000"/>
          <w:szCs w:val="22"/>
          <w:lang w:val="lt-LT"/>
        </w:rPr>
        <w:t>int</w:t>
      </w:r>
      <w:r w:rsidRPr="000E4EF8">
        <w:rPr>
          <w:color w:val="000000"/>
          <w:szCs w:val="22"/>
          <w:lang w:val="lt-LT"/>
        </w:rPr>
        <w:t>ersticinis</w:t>
      </w:r>
      <w:proofErr w:type="spellEnd"/>
      <w:r w:rsidRPr="000E4EF8">
        <w:rPr>
          <w:color w:val="000000"/>
          <w:szCs w:val="22"/>
          <w:lang w:val="lt-LT"/>
        </w:rPr>
        <w:t xml:space="preserve"> nefritas ir nepatikslinta </w:t>
      </w:r>
      <w:proofErr w:type="spellStart"/>
      <w:r w:rsidRPr="000E4EF8">
        <w:rPr>
          <w:color w:val="000000"/>
          <w:szCs w:val="22"/>
          <w:lang w:val="lt-LT"/>
        </w:rPr>
        <w:t>nefropatija</w:t>
      </w:r>
      <w:proofErr w:type="spellEnd"/>
      <w:r w:rsidR="007448CE" w:rsidRPr="004A32A0">
        <w:rPr>
          <w:color w:val="000000"/>
          <w:szCs w:val="22"/>
          <w:lang w:val="lt-LT"/>
        </w:rPr>
        <w:t>;</w:t>
      </w:r>
      <w:r w:rsidRPr="004A32A0">
        <w:rPr>
          <w:color w:val="000000"/>
          <w:szCs w:val="22"/>
          <w:lang w:val="lt-LT"/>
        </w:rPr>
        <w:t xml:space="preserve"> pacientai, kuriems pasireiškė toks poveikis, sunkiai sirgo ir vartojo daug vais</w:t>
      </w:r>
      <w:r w:rsidR="007448CE" w:rsidRPr="004A32A0">
        <w:rPr>
          <w:color w:val="000000"/>
          <w:szCs w:val="22"/>
          <w:lang w:val="lt-LT"/>
        </w:rPr>
        <w:t>ti</w:t>
      </w:r>
      <w:r w:rsidRPr="004A32A0">
        <w:rPr>
          <w:color w:val="000000"/>
          <w:szCs w:val="22"/>
          <w:lang w:val="lt-LT"/>
        </w:rPr>
        <w:t>nių preparatų</w:t>
      </w:r>
      <w:r w:rsidR="00AF2294" w:rsidRPr="004A32A0">
        <w:rPr>
          <w:color w:val="000000"/>
          <w:szCs w:val="22"/>
          <w:lang w:val="lt-LT"/>
        </w:rPr>
        <w:t xml:space="preserve">. </w:t>
      </w:r>
      <w:proofErr w:type="spellStart"/>
      <w:r w:rsidRPr="004A32A0">
        <w:rPr>
          <w:color w:val="000000"/>
          <w:szCs w:val="22"/>
          <w:lang w:val="lt-LT"/>
        </w:rPr>
        <w:t>Cefazolino</w:t>
      </w:r>
      <w:proofErr w:type="spellEnd"/>
      <w:r w:rsidRPr="004A32A0">
        <w:rPr>
          <w:color w:val="000000"/>
          <w:szCs w:val="22"/>
          <w:lang w:val="lt-LT"/>
        </w:rPr>
        <w:t xml:space="preserve"> svarba</w:t>
      </w:r>
      <w:r w:rsidR="007448CE" w:rsidRPr="004A32A0">
        <w:rPr>
          <w:color w:val="000000"/>
          <w:szCs w:val="22"/>
          <w:lang w:val="lt-LT"/>
        </w:rPr>
        <w:t>,</w:t>
      </w:r>
      <w:r w:rsidRPr="004A32A0">
        <w:rPr>
          <w:color w:val="000000"/>
          <w:szCs w:val="22"/>
          <w:lang w:val="lt-LT"/>
        </w:rPr>
        <w:t xml:space="preserve"> atsirandant </w:t>
      </w:r>
      <w:proofErr w:type="spellStart"/>
      <w:r w:rsidRPr="004A32A0">
        <w:rPr>
          <w:color w:val="000000"/>
          <w:szCs w:val="22"/>
          <w:lang w:val="lt-LT"/>
        </w:rPr>
        <w:t>intersticiniam</w:t>
      </w:r>
      <w:proofErr w:type="spellEnd"/>
      <w:r w:rsidRPr="004A32A0">
        <w:rPr>
          <w:color w:val="000000"/>
          <w:szCs w:val="22"/>
          <w:lang w:val="lt-LT"/>
        </w:rPr>
        <w:t xml:space="preserve"> nefritui ar kitokioms </w:t>
      </w:r>
      <w:proofErr w:type="spellStart"/>
      <w:r w:rsidRPr="004A32A0">
        <w:rPr>
          <w:color w:val="000000"/>
          <w:szCs w:val="22"/>
          <w:lang w:val="lt-LT"/>
        </w:rPr>
        <w:t>nefropatijoms</w:t>
      </w:r>
      <w:proofErr w:type="spellEnd"/>
      <w:r w:rsidR="007448CE" w:rsidRPr="004A32A0">
        <w:rPr>
          <w:color w:val="000000"/>
          <w:szCs w:val="22"/>
          <w:lang w:val="lt-LT"/>
        </w:rPr>
        <w:t>,</w:t>
      </w:r>
      <w:r w:rsidRPr="004A32A0">
        <w:rPr>
          <w:color w:val="000000"/>
          <w:szCs w:val="22"/>
          <w:lang w:val="lt-LT"/>
        </w:rPr>
        <w:t xml:space="preserve"> nenustatyta</w:t>
      </w:r>
      <w:r w:rsidR="00AF2294" w:rsidRPr="004A32A0">
        <w:rPr>
          <w:color w:val="000000"/>
          <w:szCs w:val="22"/>
          <w:lang w:val="lt-LT"/>
        </w:rPr>
        <w:t xml:space="preserve">. </w:t>
      </w:r>
    </w:p>
    <w:p w14:paraId="376F42CD" w14:textId="77777777" w:rsidR="00406858" w:rsidRPr="004A32A0" w:rsidRDefault="00406858" w:rsidP="00AF2294">
      <w:pPr>
        <w:autoSpaceDE w:val="0"/>
        <w:autoSpaceDN w:val="0"/>
        <w:adjustRightInd w:val="0"/>
        <w:rPr>
          <w:color w:val="000000"/>
          <w:szCs w:val="22"/>
          <w:lang w:val="lt-LT"/>
        </w:rPr>
      </w:pPr>
    </w:p>
    <w:p w14:paraId="42629621" w14:textId="77777777" w:rsidR="00AF2294" w:rsidRPr="004A32A0" w:rsidRDefault="00406858" w:rsidP="00406858">
      <w:pPr>
        <w:autoSpaceDE w:val="0"/>
        <w:autoSpaceDN w:val="0"/>
        <w:adjustRightInd w:val="0"/>
        <w:rPr>
          <w:color w:val="000000"/>
          <w:szCs w:val="22"/>
          <w:lang w:val="lt-LT"/>
        </w:rPr>
      </w:pPr>
      <w:r w:rsidRPr="004A32A0">
        <w:rPr>
          <w:color w:val="000000"/>
          <w:szCs w:val="22"/>
          <w:lang w:val="lt-LT"/>
        </w:rPr>
        <w:t>Gauta retų pranešimų apie toliau išvardytą nepageidaujamą poveikį:</w:t>
      </w:r>
    </w:p>
    <w:p w14:paraId="5B2639CB" w14:textId="77777777" w:rsidR="00406858" w:rsidRPr="004A32A0" w:rsidRDefault="00002967" w:rsidP="00406858">
      <w:pPr>
        <w:autoSpaceDE w:val="0"/>
        <w:autoSpaceDN w:val="0"/>
        <w:adjustRightInd w:val="0"/>
        <w:rPr>
          <w:color w:val="000000"/>
          <w:szCs w:val="22"/>
          <w:lang w:val="lt-LT"/>
        </w:rPr>
      </w:pPr>
      <w:r w:rsidRPr="004A32A0">
        <w:rPr>
          <w:color w:val="000000"/>
          <w:szCs w:val="22"/>
          <w:lang w:val="lt-LT"/>
        </w:rPr>
        <w:t>h</w:t>
      </w:r>
      <w:r w:rsidR="00406858" w:rsidRPr="004A32A0">
        <w:rPr>
          <w:color w:val="000000"/>
          <w:szCs w:val="22"/>
          <w:lang w:val="lt-LT"/>
        </w:rPr>
        <w:t xml:space="preserve">emoglobino ir (arba) </w:t>
      </w:r>
      <w:proofErr w:type="spellStart"/>
      <w:r w:rsidR="00406858" w:rsidRPr="004A32A0">
        <w:rPr>
          <w:color w:val="000000"/>
          <w:szCs w:val="22"/>
          <w:lang w:val="lt-LT"/>
        </w:rPr>
        <w:t>hematokrito</w:t>
      </w:r>
      <w:proofErr w:type="spellEnd"/>
      <w:r w:rsidR="00406858" w:rsidRPr="004A32A0">
        <w:rPr>
          <w:color w:val="000000"/>
          <w:szCs w:val="22"/>
          <w:lang w:val="lt-LT"/>
        </w:rPr>
        <w:t xml:space="preserve"> rodmens sumažėjimas, anemija</w:t>
      </w:r>
      <w:r w:rsidR="00AF2294" w:rsidRPr="004A32A0">
        <w:rPr>
          <w:color w:val="000000"/>
          <w:szCs w:val="22"/>
          <w:lang w:val="lt-LT"/>
        </w:rPr>
        <w:t xml:space="preserve">, </w:t>
      </w:r>
      <w:proofErr w:type="spellStart"/>
      <w:r w:rsidR="00AF2294" w:rsidRPr="004A32A0">
        <w:rPr>
          <w:color w:val="000000"/>
          <w:szCs w:val="22"/>
          <w:lang w:val="lt-LT"/>
        </w:rPr>
        <w:t>agranuloc</w:t>
      </w:r>
      <w:r w:rsidR="00406858" w:rsidRPr="004A32A0">
        <w:rPr>
          <w:color w:val="000000"/>
          <w:szCs w:val="22"/>
          <w:lang w:val="lt-LT"/>
        </w:rPr>
        <w:t>itozė</w:t>
      </w:r>
      <w:proofErr w:type="spellEnd"/>
      <w:r w:rsidR="00AF2294" w:rsidRPr="004A32A0">
        <w:rPr>
          <w:color w:val="000000"/>
          <w:szCs w:val="22"/>
          <w:lang w:val="lt-LT"/>
        </w:rPr>
        <w:t xml:space="preserve">, </w:t>
      </w:r>
      <w:proofErr w:type="spellStart"/>
      <w:r w:rsidR="00406858" w:rsidRPr="004A32A0">
        <w:rPr>
          <w:color w:val="000000"/>
          <w:szCs w:val="22"/>
          <w:lang w:val="lt-LT"/>
        </w:rPr>
        <w:t>aplazinė</w:t>
      </w:r>
      <w:proofErr w:type="spellEnd"/>
      <w:r w:rsidR="00406858" w:rsidRPr="004A32A0">
        <w:rPr>
          <w:color w:val="000000"/>
          <w:szCs w:val="22"/>
          <w:lang w:val="lt-LT"/>
        </w:rPr>
        <w:t xml:space="preserve"> anemija</w:t>
      </w:r>
      <w:r w:rsidR="00AF2294" w:rsidRPr="004A32A0">
        <w:rPr>
          <w:color w:val="000000"/>
          <w:szCs w:val="22"/>
          <w:lang w:val="lt-LT"/>
        </w:rPr>
        <w:t xml:space="preserve">, </w:t>
      </w:r>
      <w:proofErr w:type="spellStart"/>
      <w:r w:rsidR="00AF2294" w:rsidRPr="004A32A0">
        <w:rPr>
          <w:color w:val="000000"/>
          <w:szCs w:val="22"/>
          <w:lang w:val="lt-LT"/>
        </w:rPr>
        <w:t>panc</w:t>
      </w:r>
      <w:r w:rsidR="00406858" w:rsidRPr="004A32A0">
        <w:rPr>
          <w:color w:val="000000"/>
          <w:szCs w:val="22"/>
          <w:lang w:val="lt-LT"/>
        </w:rPr>
        <w:t>i</w:t>
      </w:r>
      <w:r w:rsidR="00AF2294" w:rsidRPr="004A32A0">
        <w:rPr>
          <w:color w:val="000000"/>
          <w:szCs w:val="22"/>
          <w:lang w:val="lt-LT"/>
        </w:rPr>
        <w:t>topeni</w:t>
      </w:r>
      <w:r w:rsidR="00406858" w:rsidRPr="004A32A0">
        <w:rPr>
          <w:color w:val="000000"/>
          <w:szCs w:val="22"/>
          <w:lang w:val="lt-LT"/>
        </w:rPr>
        <w:t>j</w:t>
      </w:r>
      <w:r w:rsidR="00AF2294" w:rsidRPr="004A32A0">
        <w:rPr>
          <w:color w:val="000000"/>
          <w:szCs w:val="22"/>
          <w:lang w:val="lt-LT"/>
        </w:rPr>
        <w:t>a</w:t>
      </w:r>
      <w:proofErr w:type="spellEnd"/>
      <w:r w:rsidR="00AF2294" w:rsidRPr="004A32A0">
        <w:rPr>
          <w:color w:val="000000"/>
          <w:szCs w:val="22"/>
          <w:lang w:val="lt-LT"/>
        </w:rPr>
        <w:t xml:space="preserve"> </w:t>
      </w:r>
      <w:r w:rsidR="00406858" w:rsidRPr="004A32A0">
        <w:rPr>
          <w:color w:val="000000"/>
          <w:szCs w:val="22"/>
          <w:lang w:val="lt-LT"/>
        </w:rPr>
        <w:t>ir hemolizinė</w:t>
      </w:r>
      <w:r w:rsidR="00AF2294" w:rsidRPr="004A32A0">
        <w:rPr>
          <w:color w:val="000000"/>
          <w:szCs w:val="22"/>
          <w:lang w:val="lt-LT"/>
        </w:rPr>
        <w:t xml:space="preserve"> an</w:t>
      </w:r>
      <w:r w:rsidR="00406858" w:rsidRPr="004A32A0">
        <w:rPr>
          <w:color w:val="000000"/>
          <w:szCs w:val="22"/>
          <w:lang w:val="lt-LT"/>
        </w:rPr>
        <w:t>emija.</w:t>
      </w:r>
    </w:p>
    <w:p w14:paraId="6483F75C" w14:textId="77777777" w:rsidR="00002967" w:rsidRPr="004A32A0" w:rsidRDefault="00002967" w:rsidP="00002967">
      <w:pPr>
        <w:autoSpaceDE w:val="0"/>
        <w:autoSpaceDN w:val="0"/>
        <w:adjustRightInd w:val="0"/>
        <w:rPr>
          <w:color w:val="000000"/>
          <w:szCs w:val="22"/>
          <w:lang w:val="lt-LT"/>
        </w:rPr>
      </w:pPr>
    </w:p>
    <w:p w14:paraId="35B583BA" w14:textId="77777777" w:rsidR="00002967" w:rsidRPr="004A32A0" w:rsidRDefault="00002967" w:rsidP="00D031B7">
      <w:pPr>
        <w:autoSpaceDE w:val="0"/>
        <w:autoSpaceDN w:val="0"/>
        <w:adjustRightInd w:val="0"/>
        <w:rPr>
          <w:color w:val="000000"/>
          <w:szCs w:val="22"/>
          <w:lang w:val="lt-LT"/>
        </w:rPr>
      </w:pPr>
      <w:r w:rsidRPr="004A32A0">
        <w:rPr>
          <w:color w:val="000000"/>
          <w:szCs w:val="22"/>
          <w:lang w:val="lt-LT"/>
        </w:rPr>
        <w:t xml:space="preserve">Gydymo tam tikrais </w:t>
      </w:r>
      <w:proofErr w:type="spellStart"/>
      <w:r w:rsidRPr="004A32A0">
        <w:rPr>
          <w:color w:val="000000"/>
          <w:szCs w:val="22"/>
          <w:lang w:val="lt-LT"/>
        </w:rPr>
        <w:t>cefalosporinais</w:t>
      </w:r>
      <w:proofErr w:type="spellEnd"/>
      <w:r w:rsidRPr="004A32A0">
        <w:rPr>
          <w:color w:val="000000"/>
          <w:szCs w:val="22"/>
          <w:lang w:val="lt-LT"/>
        </w:rPr>
        <w:t xml:space="preserve"> metu gauta pranešimų apie toliau išvardytą nepageidaujamą poveikį:</w:t>
      </w:r>
    </w:p>
    <w:p w14:paraId="0F8B415A" w14:textId="02493168" w:rsidR="00AF2294" w:rsidRPr="008744EB" w:rsidRDefault="00002967" w:rsidP="00D031B7">
      <w:pPr>
        <w:autoSpaceDE w:val="0"/>
        <w:autoSpaceDN w:val="0"/>
        <w:adjustRightInd w:val="0"/>
        <w:rPr>
          <w:color w:val="000000"/>
          <w:szCs w:val="22"/>
          <w:lang w:val="lt-LT"/>
        </w:rPr>
      </w:pPr>
      <w:r w:rsidRPr="004A32A0">
        <w:rPr>
          <w:color w:val="000000"/>
          <w:szCs w:val="22"/>
          <w:lang w:val="lt-LT"/>
        </w:rPr>
        <w:lastRenderedPageBreak/>
        <w:t>košmariški sapnai</w:t>
      </w:r>
      <w:r w:rsidR="00AF2294" w:rsidRPr="004A32A0">
        <w:rPr>
          <w:color w:val="000000"/>
          <w:szCs w:val="22"/>
          <w:lang w:val="lt-LT"/>
        </w:rPr>
        <w:t xml:space="preserve">, </w:t>
      </w:r>
      <w:r w:rsidR="00E24EE7">
        <w:rPr>
          <w:color w:val="000000"/>
          <w:szCs w:val="22"/>
          <w:lang w:val="lt-LT"/>
        </w:rPr>
        <w:t xml:space="preserve">galvos </w:t>
      </w:r>
      <w:r w:rsidR="00963796" w:rsidRPr="00E24EE7">
        <w:rPr>
          <w:color w:val="000000"/>
          <w:szCs w:val="22"/>
          <w:lang w:val="lt-LT"/>
        </w:rPr>
        <w:t>svaigimas</w:t>
      </w:r>
      <w:r w:rsidRPr="00E24EE7">
        <w:rPr>
          <w:color w:val="000000"/>
          <w:szCs w:val="22"/>
          <w:lang w:val="lt-LT"/>
        </w:rPr>
        <w:t xml:space="preserve"> (</w:t>
      </w:r>
      <w:proofErr w:type="spellStart"/>
      <w:r w:rsidR="00AF2294" w:rsidRPr="0007446C">
        <w:rPr>
          <w:i/>
          <w:color w:val="000000"/>
          <w:szCs w:val="22"/>
          <w:lang w:val="lt-LT"/>
        </w:rPr>
        <w:t>vertigo</w:t>
      </w:r>
      <w:proofErr w:type="spellEnd"/>
      <w:r w:rsidRPr="00A57DC3">
        <w:rPr>
          <w:color w:val="000000"/>
          <w:szCs w:val="22"/>
          <w:lang w:val="lt-LT"/>
        </w:rPr>
        <w:t>)</w:t>
      </w:r>
      <w:r w:rsidR="00AF2294" w:rsidRPr="00A57DC3">
        <w:rPr>
          <w:color w:val="000000"/>
          <w:szCs w:val="22"/>
          <w:lang w:val="lt-LT"/>
        </w:rPr>
        <w:t xml:space="preserve">, </w:t>
      </w:r>
      <w:proofErr w:type="spellStart"/>
      <w:r w:rsidRPr="00A57DC3">
        <w:rPr>
          <w:color w:val="000000"/>
          <w:szCs w:val="22"/>
          <w:lang w:val="lt-LT"/>
        </w:rPr>
        <w:t>hiperaktyvumas</w:t>
      </w:r>
      <w:proofErr w:type="spellEnd"/>
      <w:r w:rsidR="00AF2294" w:rsidRPr="00A57DC3">
        <w:rPr>
          <w:color w:val="000000"/>
          <w:szCs w:val="22"/>
          <w:lang w:val="lt-LT"/>
        </w:rPr>
        <w:t xml:space="preserve">, </w:t>
      </w:r>
      <w:r w:rsidRPr="003048A0">
        <w:rPr>
          <w:color w:val="000000"/>
          <w:szCs w:val="22"/>
          <w:lang w:val="lt-LT"/>
        </w:rPr>
        <w:t>nervingumas ar nerimas</w:t>
      </w:r>
      <w:r w:rsidR="00AF2294" w:rsidRPr="003048A0">
        <w:rPr>
          <w:color w:val="000000"/>
          <w:szCs w:val="22"/>
          <w:lang w:val="lt-LT"/>
        </w:rPr>
        <w:t xml:space="preserve">, </w:t>
      </w:r>
      <w:r w:rsidRPr="00FF4A31">
        <w:rPr>
          <w:color w:val="000000"/>
          <w:szCs w:val="22"/>
          <w:lang w:val="lt-LT"/>
        </w:rPr>
        <w:t>nemiga</w:t>
      </w:r>
      <w:r w:rsidR="00AF2294" w:rsidRPr="007A157B">
        <w:rPr>
          <w:color w:val="000000"/>
          <w:szCs w:val="22"/>
          <w:lang w:val="lt-LT"/>
        </w:rPr>
        <w:t xml:space="preserve">, </w:t>
      </w:r>
      <w:r w:rsidRPr="00587682">
        <w:rPr>
          <w:color w:val="000000"/>
          <w:szCs w:val="22"/>
          <w:lang w:val="lt-LT"/>
        </w:rPr>
        <w:t>apsnūdimas</w:t>
      </w:r>
      <w:r w:rsidR="00AF2294" w:rsidRPr="00587682">
        <w:rPr>
          <w:color w:val="000000"/>
          <w:szCs w:val="22"/>
          <w:lang w:val="lt-LT"/>
        </w:rPr>
        <w:t xml:space="preserve">, </w:t>
      </w:r>
      <w:r w:rsidRPr="00587682">
        <w:rPr>
          <w:color w:val="000000"/>
          <w:szCs w:val="22"/>
          <w:lang w:val="lt-LT"/>
        </w:rPr>
        <w:t>silpnumas</w:t>
      </w:r>
      <w:r w:rsidR="00AF2294" w:rsidRPr="00587682">
        <w:rPr>
          <w:color w:val="000000"/>
          <w:szCs w:val="22"/>
          <w:lang w:val="lt-LT"/>
        </w:rPr>
        <w:t xml:space="preserve">, </w:t>
      </w:r>
      <w:r w:rsidRPr="00587682">
        <w:rPr>
          <w:color w:val="000000"/>
          <w:szCs w:val="22"/>
          <w:lang w:val="lt-LT"/>
        </w:rPr>
        <w:t>veido ir kaklo paraudimas</w:t>
      </w:r>
      <w:r w:rsidR="00AF2294" w:rsidRPr="00587682">
        <w:rPr>
          <w:color w:val="000000"/>
          <w:szCs w:val="22"/>
          <w:lang w:val="lt-LT"/>
        </w:rPr>
        <w:t xml:space="preserve">, </w:t>
      </w:r>
      <w:r w:rsidRPr="0007446C">
        <w:rPr>
          <w:color w:val="000000"/>
          <w:szCs w:val="22"/>
          <w:lang w:val="lt-LT"/>
        </w:rPr>
        <w:t>spalvų matymo sutr</w:t>
      </w:r>
      <w:r w:rsidR="00FC44B4" w:rsidRPr="0007446C">
        <w:rPr>
          <w:color w:val="000000"/>
          <w:szCs w:val="22"/>
          <w:lang w:val="lt-LT"/>
        </w:rPr>
        <w:t>i</w:t>
      </w:r>
      <w:r w:rsidRPr="0007446C">
        <w:rPr>
          <w:color w:val="000000"/>
          <w:szCs w:val="22"/>
          <w:lang w:val="lt-LT"/>
        </w:rPr>
        <w:t>kimas</w:t>
      </w:r>
      <w:r w:rsidR="00AF2294" w:rsidRPr="0007446C">
        <w:rPr>
          <w:color w:val="000000"/>
          <w:szCs w:val="22"/>
          <w:lang w:val="lt-LT"/>
        </w:rPr>
        <w:t xml:space="preserve">, </w:t>
      </w:r>
      <w:r w:rsidR="00963796" w:rsidRPr="0007446C">
        <w:rPr>
          <w:color w:val="000000"/>
          <w:szCs w:val="22"/>
          <w:lang w:val="lt-LT"/>
        </w:rPr>
        <w:t>sumišimas</w:t>
      </w:r>
      <w:r w:rsidRPr="0007446C">
        <w:rPr>
          <w:color w:val="000000"/>
          <w:szCs w:val="22"/>
          <w:lang w:val="lt-LT"/>
        </w:rPr>
        <w:t xml:space="preserve"> ir </w:t>
      </w:r>
      <w:proofErr w:type="spellStart"/>
      <w:r w:rsidRPr="0007446C">
        <w:rPr>
          <w:color w:val="000000"/>
          <w:szCs w:val="22"/>
          <w:lang w:val="lt-LT"/>
        </w:rPr>
        <w:t>epileptogeninis</w:t>
      </w:r>
      <w:proofErr w:type="spellEnd"/>
      <w:r w:rsidRPr="0007446C">
        <w:rPr>
          <w:color w:val="000000"/>
          <w:szCs w:val="22"/>
          <w:lang w:val="lt-LT"/>
        </w:rPr>
        <w:t xml:space="preserve"> pove</w:t>
      </w:r>
      <w:r w:rsidR="00823768" w:rsidRPr="00F04F35">
        <w:rPr>
          <w:color w:val="000000"/>
          <w:szCs w:val="22"/>
          <w:lang w:val="lt-LT"/>
        </w:rPr>
        <w:t>i</w:t>
      </w:r>
      <w:r w:rsidRPr="008744EB">
        <w:rPr>
          <w:color w:val="000000"/>
          <w:szCs w:val="22"/>
          <w:lang w:val="lt-LT"/>
        </w:rPr>
        <w:t>kis</w:t>
      </w:r>
      <w:r w:rsidR="00AF2294" w:rsidRPr="008744EB">
        <w:rPr>
          <w:color w:val="000000"/>
          <w:szCs w:val="22"/>
          <w:lang w:val="lt-LT"/>
        </w:rPr>
        <w:t>.</w:t>
      </w:r>
    </w:p>
    <w:p w14:paraId="6C56D7CF" w14:textId="77777777" w:rsidR="00F34163" w:rsidRPr="0007446C" w:rsidRDefault="00F34163" w:rsidP="00D031B7">
      <w:pPr>
        <w:autoSpaceDE w:val="0"/>
        <w:autoSpaceDN w:val="0"/>
        <w:adjustRightInd w:val="0"/>
        <w:rPr>
          <w:color w:val="000000"/>
          <w:szCs w:val="22"/>
          <w:u w:val="single"/>
          <w:lang w:val="lt-LT"/>
        </w:rPr>
      </w:pPr>
    </w:p>
    <w:p w14:paraId="5AA2104A" w14:textId="77777777" w:rsidR="00F34163" w:rsidRPr="0007446C" w:rsidRDefault="00F34163" w:rsidP="00D031B7">
      <w:pPr>
        <w:autoSpaceDE w:val="0"/>
        <w:autoSpaceDN w:val="0"/>
        <w:adjustRightInd w:val="0"/>
        <w:rPr>
          <w:color w:val="000000"/>
          <w:szCs w:val="22"/>
          <w:u w:val="single"/>
          <w:lang w:val="lt-LT"/>
        </w:rPr>
      </w:pPr>
      <w:r w:rsidRPr="0007446C">
        <w:rPr>
          <w:color w:val="000000"/>
          <w:szCs w:val="22"/>
          <w:u w:val="single"/>
          <w:lang w:val="lt-LT"/>
        </w:rPr>
        <w:t>Pranešimas apie įtariamas nepageidaujamas reakcijas</w:t>
      </w:r>
    </w:p>
    <w:p w14:paraId="1657DCE6" w14:textId="77777777" w:rsidR="00F34163" w:rsidRPr="0007446C" w:rsidRDefault="00F34163" w:rsidP="00D031B7">
      <w:pPr>
        <w:autoSpaceDE w:val="0"/>
        <w:autoSpaceDN w:val="0"/>
        <w:adjustRightInd w:val="0"/>
        <w:rPr>
          <w:color w:val="000000"/>
          <w:szCs w:val="22"/>
          <w:lang w:val="lt-LT"/>
        </w:rPr>
      </w:pPr>
      <w:r w:rsidRPr="0007446C">
        <w:rPr>
          <w:color w:val="000000"/>
          <w:szCs w:val="22"/>
          <w:lang w:val="lt-LT"/>
        </w:rPr>
        <w:t>Svarbu pranešti apie įtariamas nepageidaujamas reakcijas, pastebėtas po vaistinio preparato pateikimo į rinką, nes tai leidžia nuolat stebėti vaistinio preparato naudos ir rizikos santykį. Sveikatos priežiūros specialistai turi pranešti apie bet kokias įtariamas nepageidaujamas reakcijas, užpildę interneto svetainėje http://</w:t>
      </w:r>
      <w:r w:rsidR="005C04D8">
        <w:fldChar w:fldCharType="begin"/>
      </w:r>
      <w:r w:rsidR="005C04D8" w:rsidRPr="002F2CD7">
        <w:rPr>
          <w:lang w:val="lt-LT"/>
        </w:rPr>
        <w:instrText xml:space="preserve"> HYPERLINK "http://www.vvkt.lt" </w:instrText>
      </w:r>
      <w:r w:rsidR="005C04D8">
        <w:fldChar w:fldCharType="separate"/>
      </w:r>
      <w:r w:rsidRPr="0007446C">
        <w:rPr>
          <w:rStyle w:val="Hipersaitas"/>
          <w:rFonts w:eastAsia="SimSun"/>
          <w:color w:val="000000"/>
          <w:szCs w:val="22"/>
          <w:lang w:val="lt-LT"/>
        </w:rPr>
        <w:t>www.vvkt.lt</w:t>
      </w:r>
      <w:r w:rsidR="005C04D8">
        <w:rPr>
          <w:rStyle w:val="Hipersaitas"/>
          <w:rFonts w:eastAsia="SimSun"/>
          <w:color w:val="000000"/>
          <w:szCs w:val="22"/>
          <w:lang w:val="lt-LT"/>
        </w:rPr>
        <w:fldChar w:fldCharType="end"/>
      </w:r>
      <w:r w:rsidRPr="0007446C">
        <w:rPr>
          <w:color w:val="000000"/>
          <w:szCs w:val="22"/>
          <w:lang w:val="lt-LT"/>
        </w:rPr>
        <w:t xml:space="preserve">/ esančią formą, ir atsiųsti ją paštu Valstybinei vaistų kontrolės tarnybai prie Lietuvos Respublikos sveikatos apsaugos ministerijos, Žirmūnų g. 139A, LT 09120 Vilnius, faksu 8 800 20131 arba el. paštu </w:t>
      </w:r>
      <w:r w:rsidR="005C04D8">
        <w:fldChar w:fldCharType="begin"/>
      </w:r>
      <w:r w:rsidR="005C04D8" w:rsidRPr="002F2CD7">
        <w:rPr>
          <w:lang w:val="lt-LT"/>
        </w:rPr>
        <w:instrText xml:space="preserve"> HYPERLINK "mailto:NepageidaujamaR@vvkt.lt" </w:instrText>
      </w:r>
      <w:r w:rsidR="005C04D8">
        <w:fldChar w:fldCharType="separate"/>
      </w:r>
      <w:r w:rsidRPr="0007446C">
        <w:rPr>
          <w:rStyle w:val="Hipersaitas"/>
          <w:rFonts w:eastAsia="SimSun"/>
          <w:color w:val="000000"/>
          <w:szCs w:val="22"/>
          <w:lang w:val="lt-LT"/>
        </w:rPr>
        <w:t>NepageidaujamaR@vvkt.lt</w:t>
      </w:r>
      <w:r w:rsidR="005C04D8">
        <w:rPr>
          <w:rStyle w:val="Hipersaitas"/>
          <w:rFonts w:eastAsia="SimSun"/>
          <w:color w:val="000000"/>
          <w:szCs w:val="22"/>
          <w:lang w:val="lt-LT"/>
        </w:rPr>
        <w:fldChar w:fldCharType="end"/>
      </w:r>
      <w:r w:rsidRPr="0007446C">
        <w:rPr>
          <w:color w:val="000000"/>
          <w:szCs w:val="22"/>
          <w:lang w:val="lt-LT"/>
        </w:rPr>
        <w:t>.</w:t>
      </w:r>
    </w:p>
    <w:p w14:paraId="43C21A41" w14:textId="77777777" w:rsidR="00F34163" w:rsidRPr="0007446C" w:rsidRDefault="00F34163" w:rsidP="00D031B7">
      <w:pPr>
        <w:rPr>
          <w:color w:val="000000"/>
          <w:szCs w:val="22"/>
          <w:lang w:val="lt-LT"/>
        </w:rPr>
      </w:pPr>
    </w:p>
    <w:p w14:paraId="0875FA05" w14:textId="77777777" w:rsidR="00F34163" w:rsidRPr="0007446C" w:rsidRDefault="00F34163" w:rsidP="00D031B7">
      <w:pPr>
        <w:pStyle w:val="Antrat4"/>
        <w:jc w:val="left"/>
        <w:rPr>
          <w:rFonts w:ascii="Times New Roman" w:hAnsi="Times New Roman"/>
          <w:color w:val="000000"/>
          <w:sz w:val="22"/>
          <w:szCs w:val="22"/>
          <w:lang w:val="lt-LT"/>
        </w:rPr>
      </w:pPr>
      <w:r w:rsidRPr="0007446C">
        <w:rPr>
          <w:rFonts w:ascii="Times New Roman" w:hAnsi="Times New Roman"/>
          <w:color w:val="000000"/>
          <w:sz w:val="22"/>
          <w:szCs w:val="22"/>
          <w:lang w:val="lt-LT"/>
        </w:rPr>
        <w:t>4.9</w:t>
      </w:r>
      <w:r w:rsidRPr="0007446C">
        <w:rPr>
          <w:rFonts w:ascii="Times New Roman" w:hAnsi="Times New Roman"/>
          <w:color w:val="000000"/>
          <w:sz w:val="22"/>
          <w:szCs w:val="22"/>
          <w:lang w:val="lt-LT"/>
        </w:rPr>
        <w:tab/>
        <w:t>Perdozavimas</w:t>
      </w:r>
    </w:p>
    <w:p w14:paraId="31055374" w14:textId="77777777" w:rsidR="00F34163" w:rsidRPr="0007446C" w:rsidRDefault="00F34163" w:rsidP="00D031B7">
      <w:pPr>
        <w:rPr>
          <w:color w:val="000000"/>
          <w:szCs w:val="22"/>
          <w:lang w:val="lt-LT"/>
        </w:rPr>
      </w:pPr>
    </w:p>
    <w:p w14:paraId="345F677A" w14:textId="77777777" w:rsidR="00951EAC" w:rsidRPr="0007446C" w:rsidRDefault="00951EAC" w:rsidP="00D031B7">
      <w:pPr>
        <w:rPr>
          <w:color w:val="000000"/>
          <w:szCs w:val="22"/>
          <w:lang w:val="lt-LT"/>
        </w:rPr>
      </w:pPr>
      <w:r w:rsidRPr="0007446C">
        <w:rPr>
          <w:color w:val="000000"/>
          <w:szCs w:val="22"/>
          <w:u w:val="single"/>
          <w:lang w:val="lt-LT"/>
        </w:rPr>
        <w:t>Perdozavimo simptomai</w:t>
      </w:r>
    </w:p>
    <w:p w14:paraId="4B118118" w14:textId="0C280486" w:rsidR="00951EAC" w:rsidRPr="00A57DC3" w:rsidRDefault="00951EAC" w:rsidP="00D031B7">
      <w:pPr>
        <w:tabs>
          <w:tab w:val="clear" w:pos="567"/>
        </w:tabs>
        <w:spacing w:line="240" w:lineRule="auto"/>
        <w:rPr>
          <w:rFonts w:eastAsia="Arial Unicode MS"/>
          <w:color w:val="000000"/>
          <w:szCs w:val="22"/>
          <w:lang w:val="lt-LT"/>
        </w:rPr>
      </w:pPr>
      <w:r w:rsidRPr="0007446C">
        <w:rPr>
          <w:color w:val="000000"/>
          <w:szCs w:val="22"/>
          <w:lang w:val="lt-LT"/>
        </w:rPr>
        <w:t xml:space="preserve">Perdozavimo atveju gali pasireikšti skausmas, uždegimas ir flebitas injekcijos vietoje. </w:t>
      </w:r>
      <w:proofErr w:type="spellStart"/>
      <w:r w:rsidRPr="0007446C">
        <w:rPr>
          <w:color w:val="000000"/>
          <w:szCs w:val="22"/>
          <w:lang w:val="lt-LT"/>
        </w:rPr>
        <w:t>Parenteriniu</w:t>
      </w:r>
      <w:proofErr w:type="spellEnd"/>
      <w:r w:rsidRPr="0007446C">
        <w:rPr>
          <w:color w:val="000000"/>
          <w:szCs w:val="22"/>
          <w:lang w:val="lt-LT"/>
        </w:rPr>
        <w:t xml:space="preserve"> būdu pavartotos didelės </w:t>
      </w:r>
      <w:proofErr w:type="spellStart"/>
      <w:r w:rsidRPr="0007446C">
        <w:rPr>
          <w:color w:val="000000"/>
          <w:szCs w:val="22"/>
          <w:lang w:val="lt-LT"/>
        </w:rPr>
        <w:t>cefalosporinų</w:t>
      </w:r>
      <w:proofErr w:type="spellEnd"/>
      <w:r w:rsidRPr="0007446C">
        <w:rPr>
          <w:color w:val="000000"/>
          <w:szCs w:val="22"/>
          <w:lang w:val="lt-LT"/>
        </w:rPr>
        <w:t xml:space="preserve"> dozės gali sukelti</w:t>
      </w:r>
      <w:r w:rsidR="00E24EE7">
        <w:rPr>
          <w:color w:val="000000"/>
          <w:szCs w:val="22"/>
          <w:lang w:val="lt-LT"/>
        </w:rPr>
        <w:t xml:space="preserve"> galvos</w:t>
      </w:r>
      <w:r w:rsidRPr="0007446C">
        <w:rPr>
          <w:color w:val="000000"/>
          <w:szCs w:val="22"/>
          <w:lang w:val="lt-LT"/>
        </w:rPr>
        <w:t xml:space="preserve"> </w:t>
      </w:r>
      <w:r w:rsidR="009A2E19" w:rsidRPr="00A57DC3">
        <w:rPr>
          <w:rFonts w:eastAsia="Arial Unicode MS"/>
          <w:color w:val="000000"/>
          <w:szCs w:val="22"/>
          <w:lang w:val="lt-LT"/>
        </w:rPr>
        <w:t>svaigimą</w:t>
      </w:r>
      <w:r w:rsidRPr="00A57DC3">
        <w:rPr>
          <w:rFonts w:eastAsia="Arial Unicode MS"/>
          <w:color w:val="000000"/>
          <w:szCs w:val="22"/>
          <w:lang w:val="lt-LT"/>
        </w:rPr>
        <w:t xml:space="preserve"> (</w:t>
      </w:r>
      <w:proofErr w:type="spellStart"/>
      <w:r w:rsidRPr="0007446C">
        <w:rPr>
          <w:rFonts w:eastAsia="Arial Unicode MS"/>
          <w:i/>
          <w:color w:val="000000"/>
          <w:szCs w:val="22"/>
          <w:lang w:val="lt-LT"/>
        </w:rPr>
        <w:t>vertigo</w:t>
      </w:r>
      <w:proofErr w:type="spellEnd"/>
      <w:r w:rsidRPr="00A57DC3">
        <w:rPr>
          <w:rFonts w:eastAsia="Arial Unicode MS"/>
          <w:color w:val="000000"/>
          <w:szCs w:val="22"/>
          <w:lang w:val="lt-LT"/>
        </w:rPr>
        <w:t xml:space="preserve">), </w:t>
      </w:r>
      <w:proofErr w:type="spellStart"/>
      <w:r w:rsidRPr="00A57DC3">
        <w:rPr>
          <w:rFonts w:eastAsia="Arial Unicode MS"/>
          <w:color w:val="000000"/>
          <w:szCs w:val="22"/>
          <w:lang w:val="lt-LT"/>
        </w:rPr>
        <w:t>parestezijas</w:t>
      </w:r>
      <w:proofErr w:type="spellEnd"/>
      <w:r w:rsidRPr="00A57DC3">
        <w:rPr>
          <w:rFonts w:eastAsia="Arial Unicode MS"/>
          <w:color w:val="000000"/>
          <w:szCs w:val="22"/>
          <w:lang w:val="lt-LT"/>
        </w:rPr>
        <w:t xml:space="preserve"> ir galvos skausmą. </w:t>
      </w:r>
      <w:proofErr w:type="spellStart"/>
      <w:r w:rsidRPr="00A57DC3">
        <w:rPr>
          <w:rFonts w:eastAsia="Arial Unicode MS"/>
          <w:color w:val="000000"/>
          <w:szCs w:val="22"/>
          <w:lang w:val="lt-LT"/>
        </w:rPr>
        <w:t>Cefalosporinų</w:t>
      </w:r>
      <w:proofErr w:type="spellEnd"/>
      <w:r w:rsidRPr="00A57DC3">
        <w:rPr>
          <w:rFonts w:eastAsia="Arial Unicode MS"/>
          <w:color w:val="000000"/>
          <w:szCs w:val="22"/>
          <w:lang w:val="lt-LT"/>
        </w:rPr>
        <w:t xml:space="preserve"> perdozavimas gali sukelti traukulius, ypač jei pacientas serga inkstų liga.</w:t>
      </w:r>
    </w:p>
    <w:p w14:paraId="79926462" w14:textId="77777777" w:rsidR="00951EAC" w:rsidRPr="0007446C" w:rsidRDefault="00951EAC" w:rsidP="00951EAC">
      <w:pPr>
        <w:tabs>
          <w:tab w:val="clear" w:pos="567"/>
        </w:tabs>
        <w:spacing w:line="240" w:lineRule="auto"/>
        <w:rPr>
          <w:color w:val="000000"/>
          <w:szCs w:val="22"/>
          <w:lang w:val="lt-LT"/>
        </w:rPr>
      </w:pPr>
    </w:p>
    <w:p w14:paraId="00220EAC" w14:textId="77777777" w:rsidR="00D86E04" w:rsidRPr="0007446C" w:rsidRDefault="00951EAC" w:rsidP="00D86E04">
      <w:pPr>
        <w:tabs>
          <w:tab w:val="clear" w:pos="567"/>
        </w:tabs>
        <w:spacing w:line="240" w:lineRule="auto"/>
        <w:rPr>
          <w:color w:val="000000"/>
          <w:szCs w:val="22"/>
          <w:lang w:val="lt-LT"/>
        </w:rPr>
      </w:pPr>
      <w:r w:rsidRPr="0007446C">
        <w:rPr>
          <w:color w:val="000000"/>
          <w:szCs w:val="22"/>
          <w:lang w:val="lt-LT"/>
        </w:rPr>
        <w:t xml:space="preserve">Perdozavimas gali būti susijęs su nenormaliais toliau išvardytų laboratorinių tyrimų rezultatais: </w:t>
      </w:r>
      <w:proofErr w:type="spellStart"/>
      <w:r w:rsidR="00D86E04" w:rsidRPr="0007446C">
        <w:rPr>
          <w:color w:val="000000"/>
          <w:szCs w:val="22"/>
          <w:lang w:val="lt-LT"/>
        </w:rPr>
        <w:t>kreatinino</w:t>
      </w:r>
      <w:proofErr w:type="spellEnd"/>
      <w:r w:rsidR="00D86E04" w:rsidRPr="0007446C">
        <w:rPr>
          <w:color w:val="000000"/>
          <w:szCs w:val="22"/>
          <w:lang w:val="lt-LT"/>
        </w:rPr>
        <w:t xml:space="preserve"> kiekio padidėjimu, šlapalo kiekio padidėjimu, kepenų fermentų aktyvumo padidėjimu, </w:t>
      </w:r>
      <w:proofErr w:type="spellStart"/>
      <w:r w:rsidR="00D86E04" w:rsidRPr="0007446C">
        <w:rPr>
          <w:color w:val="000000"/>
          <w:szCs w:val="22"/>
          <w:lang w:val="lt-LT"/>
        </w:rPr>
        <w:t>bilirubino</w:t>
      </w:r>
      <w:proofErr w:type="spellEnd"/>
      <w:r w:rsidR="00D86E04" w:rsidRPr="0007446C">
        <w:rPr>
          <w:color w:val="000000"/>
          <w:szCs w:val="22"/>
          <w:lang w:val="lt-LT"/>
        </w:rPr>
        <w:t xml:space="preserve"> kiekio padidėjimu, teigiamu </w:t>
      </w:r>
      <w:proofErr w:type="spellStart"/>
      <w:r w:rsidRPr="0007446C">
        <w:rPr>
          <w:i/>
          <w:color w:val="000000"/>
          <w:szCs w:val="22"/>
          <w:lang w:val="lt-LT"/>
        </w:rPr>
        <w:t>Coombs</w:t>
      </w:r>
      <w:proofErr w:type="spellEnd"/>
      <w:r w:rsidRPr="0007446C">
        <w:rPr>
          <w:color w:val="000000"/>
          <w:szCs w:val="22"/>
          <w:lang w:val="lt-LT"/>
        </w:rPr>
        <w:t xml:space="preserve"> test</w:t>
      </w:r>
      <w:r w:rsidR="00D86E04" w:rsidRPr="0007446C">
        <w:rPr>
          <w:color w:val="000000"/>
          <w:szCs w:val="22"/>
          <w:lang w:val="lt-LT"/>
        </w:rPr>
        <w:t>u</w:t>
      </w:r>
      <w:r w:rsidRPr="0007446C">
        <w:rPr>
          <w:color w:val="000000"/>
          <w:szCs w:val="22"/>
          <w:lang w:val="lt-LT"/>
        </w:rPr>
        <w:t xml:space="preserve">, </w:t>
      </w:r>
      <w:proofErr w:type="spellStart"/>
      <w:r w:rsidR="00D86E04" w:rsidRPr="0007446C">
        <w:rPr>
          <w:color w:val="000000"/>
          <w:szCs w:val="22"/>
          <w:lang w:val="lt-LT"/>
        </w:rPr>
        <w:t>trombocitemija</w:t>
      </w:r>
      <w:proofErr w:type="spellEnd"/>
      <w:r w:rsidR="00D86E04" w:rsidRPr="0007446C">
        <w:rPr>
          <w:color w:val="000000"/>
          <w:szCs w:val="22"/>
          <w:lang w:val="lt-LT"/>
        </w:rPr>
        <w:t xml:space="preserve"> ir </w:t>
      </w:r>
      <w:proofErr w:type="spellStart"/>
      <w:r w:rsidR="00D86E04" w:rsidRPr="0007446C">
        <w:rPr>
          <w:color w:val="000000"/>
          <w:szCs w:val="22"/>
          <w:lang w:val="lt-LT"/>
        </w:rPr>
        <w:t>trombocitopenija</w:t>
      </w:r>
      <w:proofErr w:type="spellEnd"/>
      <w:r w:rsidR="00D86E04" w:rsidRPr="0007446C">
        <w:rPr>
          <w:color w:val="000000"/>
          <w:szCs w:val="22"/>
          <w:lang w:val="lt-LT"/>
        </w:rPr>
        <w:t>,</w:t>
      </w:r>
      <w:r w:rsidRPr="0007446C">
        <w:rPr>
          <w:color w:val="000000"/>
          <w:szCs w:val="22"/>
          <w:lang w:val="lt-LT"/>
        </w:rPr>
        <w:t xml:space="preserve"> </w:t>
      </w:r>
      <w:proofErr w:type="spellStart"/>
      <w:r w:rsidR="00D86E04" w:rsidRPr="0007446C">
        <w:rPr>
          <w:color w:val="000000"/>
          <w:szCs w:val="22"/>
          <w:lang w:val="lt-LT"/>
        </w:rPr>
        <w:lastRenderedPageBreak/>
        <w:t>eozinofilija</w:t>
      </w:r>
      <w:proofErr w:type="spellEnd"/>
      <w:r w:rsidRPr="0007446C">
        <w:rPr>
          <w:color w:val="000000"/>
          <w:szCs w:val="22"/>
          <w:lang w:val="lt-LT"/>
        </w:rPr>
        <w:t xml:space="preserve">, </w:t>
      </w:r>
      <w:proofErr w:type="spellStart"/>
      <w:r w:rsidRPr="0007446C">
        <w:rPr>
          <w:color w:val="000000"/>
          <w:szCs w:val="22"/>
          <w:lang w:val="lt-LT"/>
        </w:rPr>
        <w:t>leukopeni</w:t>
      </w:r>
      <w:r w:rsidR="00D86E04" w:rsidRPr="0007446C">
        <w:rPr>
          <w:color w:val="000000"/>
          <w:szCs w:val="22"/>
          <w:lang w:val="lt-LT"/>
        </w:rPr>
        <w:t>j</w:t>
      </w:r>
      <w:r w:rsidRPr="0007446C">
        <w:rPr>
          <w:color w:val="000000"/>
          <w:szCs w:val="22"/>
          <w:lang w:val="lt-LT"/>
        </w:rPr>
        <w:t>a</w:t>
      </w:r>
      <w:proofErr w:type="spellEnd"/>
      <w:r w:rsidR="00D86E04" w:rsidRPr="0007446C">
        <w:rPr>
          <w:color w:val="000000"/>
          <w:szCs w:val="22"/>
          <w:lang w:val="lt-LT"/>
        </w:rPr>
        <w:t xml:space="preserve"> ir </w:t>
      </w:r>
      <w:proofErr w:type="spellStart"/>
      <w:r w:rsidR="00D86E04" w:rsidRPr="0007446C">
        <w:rPr>
          <w:color w:val="000000"/>
          <w:szCs w:val="22"/>
          <w:lang w:val="lt-LT"/>
        </w:rPr>
        <w:t>protrombino</w:t>
      </w:r>
      <w:proofErr w:type="spellEnd"/>
      <w:r w:rsidR="00D86E04" w:rsidRPr="0007446C">
        <w:rPr>
          <w:color w:val="000000"/>
          <w:szCs w:val="22"/>
          <w:lang w:val="lt-LT"/>
        </w:rPr>
        <w:t xml:space="preserve"> laiko pailgėjimu.</w:t>
      </w:r>
    </w:p>
    <w:p w14:paraId="359994C2" w14:textId="77777777" w:rsidR="00951EAC" w:rsidRPr="0007446C" w:rsidRDefault="00951EAC" w:rsidP="00951EAC">
      <w:pPr>
        <w:tabs>
          <w:tab w:val="clear" w:pos="567"/>
        </w:tabs>
        <w:spacing w:line="240" w:lineRule="auto"/>
        <w:rPr>
          <w:color w:val="000000"/>
          <w:szCs w:val="22"/>
          <w:lang w:val="lt-LT"/>
        </w:rPr>
      </w:pPr>
    </w:p>
    <w:p w14:paraId="5FEC99C3" w14:textId="77777777" w:rsidR="00951EAC" w:rsidRPr="0007446C" w:rsidRDefault="00951EAC" w:rsidP="00951EAC">
      <w:pPr>
        <w:tabs>
          <w:tab w:val="clear" w:pos="567"/>
        </w:tabs>
        <w:spacing w:line="240" w:lineRule="auto"/>
        <w:rPr>
          <w:color w:val="000000"/>
          <w:szCs w:val="22"/>
          <w:u w:val="single"/>
          <w:lang w:val="lt-LT"/>
        </w:rPr>
      </w:pPr>
      <w:r w:rsidRPr="0007446C">
        <w:rPr>
          <w:color w:val="000000"/>
          <w:szCs w:val="22"/>
          <w:u w:val="single"/>
          <w:lang w:val="lt-LT"/>
        </w:rPr>
        <w:t>Perdozavimo gydymas</w:t>
      </w:r>
    </w:p>
    <w:p w14:paraId="12D3BA6A" w14:textId="77777777" w:rsidR="00951EAC" w:rsidRPr="0007446C" w:rsidRDefault="00AA341D" w:rsidP="005124A0">
      <w:pPr>
        <w:rPr>
          <w:color w:val="000000"/>
          <w:szCs w:val="22"/>
          <w:lang w:val="lt-LT"/>
        </w:rPr>
      </w:pPr>
      <w:r w:rsidRPr="0007446C">
        <w:rPr>
          <w:color w:val="000000"/>
          <w:szCs w:val="22"/>
          <w:lang w:val="lt-LT"/>
        </w:rPr>
        <w:t>Jei prasideda traukuliai</w:t>
      </w:r>
      <w:r w:rsidR="00951EAC" w:rsidRPr="0007446C">
        <w:rPr>
          <w:color w:val="000000"/>
          <w:szCs w:val="22"/>
          <w:lang w:val="lt-LT"/>
        </w:rPr>
        <w:t xml:space="preserve">, </w:t>
      </w:r>
      <w:r w:rsidR="005124A0" w:rsidRPr="0007446C">
        <w:rPr>
          <w:color w:val="000000"/>
          <w:szCs w:val="22"/>
          <w:lang w:val="lt-LT"/>
        </w:rPr>
        <w:t>vaistinio preparato</w:t>
      </w:r>
      <w:r w:rsidRPr="0007446C">
        <w:rPr>
          <w:color w:val="000000"/>
          <w:szCs w:val="22"/>
          <w:lang w:val="lt-LT"/>
        </w:rPr>
        <w:t xml:space="preserve"> vartojimą būtina nutraukti nedelsiant</w:t>
      </w:r>
      <w:r w:rsidR="00951EAC" w:rsidRPr="0007446C">
        <w:rPr>
          <w:color w:val="000000"/>
          <w:szCs w:val="22"/>
          <w:lang w:val="lt-LT"/>
        </w:rPr>
        <w:t xml:space="preserve">. </w:t>
      </w:r>
      <w:r w:rsidRPr="0007446C">
        <w:rPr>
          <w:color w:val="000000"/>
          <w:szCs w:val="22"/>
          <w:lang w:val="lt-LT"/>
        </w:rPr>
        <w:t>Gali reikėti vartoti vais</w:t>
      </w:r>
      <w:r w:rsidR="00EE7076" w:rsidRPr="0007446C">
        <w:rPr>
          <w:color w:val="000000"/>
          <w:szCs w:val="22"/>
          <w:lang w:val="lt-LT"/>
        </w:rPr>
        <w:t>ti</w:t>
      </w:r>
      <w:r w:rsidRPr="0007446C">
        <w:rPr>
          <w:color w:val="000000"/>
          <w:szCs w:val="22"/>
          <w:lang w:val="lt-LT"/>
        </w:rPr>
        <w:t>nių preparatų nuo epilepsijos. Būtina atidžiai stebėti gyvybines organizmo funkcijas ir gyvybinius parametrus</w:t>
      </w:r>
      <w:r w:rsidR="00951EAC" w:rsidRPr="0007446C">
        <w:rPr>
          <w:color w:val="000000"/>
          <w:szCs w:val="22"/>
          <w:lang w:val="lt-LT"/>
        </w:rPr>
        <w:t xml:space="preserve">. </w:t>
      </w:r>
      <w:r w:rsidRPr="0007446C">
        <w:rPr>
          <w:color w:val="000000"/>
          <w:szCs w:val="22"/>
          <w:lang w:val="lt-LT"/>
        </w:rPr>
        <w:t xml:space="preserve">Jei yra sunkus perdozavimas ir pacientas nereaguoja į kitokį gydymą, gali būti veiksminga taikyti hemodializę ar </w:t>
      </w:r>
      <w:proofErr w:type="spellStart"/>
      <w:r w:rsidRPr="0007446C">
        <w:rPr>
          <w:color w:val="000000"/>
          <w:szCs w:val="22"/>
          <w:lang w:val="lt-LT"/>
        </w:rPr>
        <w:t>hemoperfuziją</w:t>
      </w:r>
      <w:proofErr w:type="spellEnd"/>
      <w:r w:rsidRPr="0007446C">
        <w:rPr>
          <w:color w:val="000000"/>
          <w:szCs w:val="22"/>
          <w:lang w:val="lt-LT"/>
        </w:rPr>
        <w:t>, tačiau įrodymų apie tokio gydymo naudą nėra</w:t>
      </w:r>
      <w:r w:rsidR="00951EAC" w:rsidRPr="0007446C">
        <w:rPr>
          <w:color w:val="000000"/>
          <w:szCs w:val="22"/>
          <w:lang w:val="lt-LT"/>
        </w:rPr>
        <w:t>.</w:t>
      </w:r>
    </w:p>
    <w:p w14:paraId="5FA32F8D" w14:textId="77777777" w:rsidR="00F34163" w:rsidRPr="0007446C" w:rsidRDefault="00F34163" w:rsidP="00F34163">
      <w:pPr>
        <w:rPr>
          <w:color w:val="000000"/>
          <w:szCs w:val="22"/>
          <w:lang w:val="lt-LT"/>
        </w:rPr>
      </w:pPr>
    </w:p>
    <w:p w14:paraId="12641329" w14:textId="77777777" w:rsidR="00F34163" w:rsidRPr="0007446C" w:rsidRDefault="00F34163" w:rsidP="00F34163">
      <w:pPr>
        <w:rPr>
          <w:color w:val="000000"/>
          <w:szCs w:val="22"/>
          <w:lang w:val="lt-LT"/>
        </w:rPr>
      </w:pPr>
    </w:p>
    <w:p w14:paraId="243FC4B1" w14:textId="77777777" w:rsidR="00F34163" w:rsidRPr="0007446C" w:rsidRDefault="00F34163" w:rsidP="00F34163">
      <w:pPr>
        <w:pStyle w:val="Antrat3"/>
        <w:spacing w:before="0" w:after="0" w:line="240" w:lineRule="auto"/>
        <w:rPr>
          <w:rFonts w:ascii="Times New Roman" w:hAnsi="Times New Roman"/>
          <w:color w:val="000000"/>
          <w:sz w:val="22"/>
          <w:szCs w:val="22"/>
          <w:lang w:val="lt-LT"/>
        </w:rPr>
      </w:pPr>
      <w:r w:rsidRPr="0007446C">
        <w:rPr>
          <w:rFonts w:ascii="Times New Roman" w:hAnsi="Times New Roman"/>
          <w:color w:val="000000"/>
          <w:sz w:val="22"/>
          <w:szCs w:val="22"/>
          <w:lang w:val="lt-LT"/>
        </w:rPr>
        <w:t>5.</w:t>
      </w:r>
      <w:r w:rsidRPr="0007446C">
        <w:rPr>
          <w:rFonts w:ascii="Times New Roman" w:hAnsi="Times New Roman"/>
          <w:color w:val="000000"/>
          <w:sz w:val="22"/>
          <w:szCs w:val="22"/>
          <w:lang w:val="lt-LT"/>
        </w:rPr>
        <w:tab/>
        <w:t>FARMAKOLOGINĖS SAVYBĖS</w:t>
      </w:r>
    </w:p>
    <w:p w14:paraId="3D698800" w14:textId="77777777" w:rsidR="00F34163" w:rsidRPr="0007446C" w:rsidRDefault="00F34163" w:rsidP="00F34163">
      <w:pPr>
        <w:rPr>
          <w:color w:val="000000"/>
          <w:szCs w:val="22"/>
          <w:lang w:val="lt-LT"/>
        </w:rPr>
      </w:pPr>
    </w:p>
    <w:p w14:paraId="14934FB4" w14:textId="77777777" w:rsidR="00F34163" w:rsidRPr="0007446C" w:rsidRDefault="00F34163" w:rsidP="00F34163">
      <w:pPr>
        <w:pStyle w:val="Antrat4"/>
        <w:rPr>
          <w:rFonts w:ascii="Times New Roman" w:hAnsi="Times New Roman"/>
          <w:color w:val="000000"/>
          <w:sz w:val="22"/>
          <w:szCs w:val="22"/>
          <w:lang w:val="lt-LT"/>
        </w:rPr>
      </w:pPr>
      <w:r w:rsidRPr="0007446C">
        <w:rPr>
          <w:rFonts w:ascii="Times New Roman" w:hAnsi="Times New Roman"/>
          <w:color w:val="000000"/>
          <w:sz w:val="22"/>
          <w:szCs w:val="22"/>
          <w:lang w:val="lt-LT"/>
        </w:rPr>
        <w:t>5.1</w:t>
      </w:r>
      <w:r w:rsidRPr="0007446C">
        <w:rPr>
          <w:rFonts w:ascii="Times New Roman" w:hAnsi="Times New Roman"/>
          <w:bCs w:val="0"/>
          <w:color w:val="000000"/>
          <w:sz w:val="22"/>
          <w:szCs w:val="22"/>
          <w:lang w:val="lt-LT"/>
        </w:rPr>
        <w:t xml:space="preserve"> </w:t>
      </w:r>
      <w:r w:rsidRPr="0007446C">
        <w:rPr>
          <w:rFonts w:ascii="Times New Roman" w:hAnsi="Times New Roman"/>
          <w:color w:val="000000"/>
          <w:sz w:val="22"/>
          <w:szCs w:val="22"/>
          <w:lang w:val="lt-LT"/>
        </w:rPr>
        <w:tab/>
      </w:r>
      <w:proofErr w:type="spellStart"/>
      <w:r w:rsidRPr="0007446C">
        <w:rPr>
          <w:rFonts w:ascii="Times New Roman" w:hAnsi="Times New Roman"/>
          <w:color w:val="000000"/>
          <w:sz w:val="22"/>
          <w:szCs w:val="22"/>
          <w:lang w:val="lt-LT"/>
        </w:rPr>
        <w:t>Farmakodinaminės</w:t>
      </w:r>
      <w:proofErr w:type="spellEnd"/>
      <w:r w:rsidRPr="0007446C">
        <w:rPr>
          <w:rFonts w:ascii="Times New Roman" w:hAnsi="Times New Roman"/>
          <w:color w:val="000000"/>
          <w:sz w:val="22"/>
          <w:szCs w:val="22"/>
          <w:lang w:val="lt-LT"/>
        </w:rPr>
        <w:t xml:space="preserve"> savybės</w:t>
      </w:r>
    </w:p>
    <w:p w14:paraId="72656ED9" w14:textId="77777777" w:rsidR="00F34163" w:rsidRPr="0007446C" w:rsidRDefault="00F34163" w:rsidP="00F34163">
      <w:pPr>
        <w:rPr>
          <w:color w:val="000000"/>
          <w:szCs w:val="22"/>
          <w:lang w:val="lt-LT"/>
        </w:rPr>
      </w:pPr>
    </w:p>
    <w:p w14:paraId="385A7F75" w14:textId="77777777" w:rsidR="00F34163" w:rsidRPr="0007446C" w:rsidRDefault="00F34163" w:rsidP="00592DC5">
      <w:pPr>
        <w:rPr>
          <w:color w:val="000000"/>
          <w:szCs w:val="22"/>
          <w:lang w:val="lt-LT"/>
        </w:rPr>
      </w:pPr>
      <w:proofErr w:type="spellStart"/>
      <w:r w:rsidRPr="0007446C">
        <w:rPr>
          <w:color w:val="000000"/>
          <w:szCs w:val="22"/>
          <w:lang w:val="lt-LT"/>
        </w:rPr>
        <w:t>Farmakoterapinė</w:t>
      </w:r>
      <w:proofErr w:type="spellEnd"/>
      <w:r w:rsidRPr="0007446C">
        <w:rPr>
          <w:color w:val="000000"/>
          <w:szCs w:val="22"/>
          <w:lang w:val="lt-LT"/>
        </w:rPr>
        <w:t xml:space="preserve"> grupė – </w:t>
      </w:r>
      <w:r w:rsidR="00592DC5" w:rsidRPr="0007446C">
        <w:rPr>
          <w:color w:val="000000"/>
          <w:szCs w:val="22"/>
          <w:lang w:val="lt-LT"/>
        </w:rPr>
        <w:t>sisteminio poveikio antibakteriniai preparatai</w:t>
      </w:r>
      <w:r w:rsidR="006A2904" w:rsidRPr="0007446C">
        <w:rPr>
          <w:color w:val="000000"/>
          <w:szCs w:val="22"/>
          <w:lang w:val="lt-LT"/>
        </w:rPr>
        <w:t xml:space="preserve">, </w:t>
      </w:r>
      <w:r w:rsidR="00592DC5" w:rsidRPr="0007446C">
        <w:rPr>
          <w:color w:val="000000"/>
          <w:szCs w:val="22"/>
          <w:lang w:val="lt-LT"/>
        </w:rPr>
        <w:t>kiti beta</w:t>
      </w:r>
      <w:r w:rsidR="00307091" w:rsidRPr="0007446C">
        <w:rPr>
          <w:color w:val="000000"/>
          <w:szCs w:val="22"/>
          <w:lang w:val="lt-LT"/>
        </w:rPr>
        <w:t>-</w:t>
      </w:r>
      <w:proofErr w:type="spellStart"/>
      <w:r w:rsidR="00592DC5" w:rsidRPr="0007446C">
        <w:rPr>
          <w:color w:val="000000"/>
          <w:szCs w:val="22"/>
          <w:lang w:val="lt-LT"/>
        </w:rPr>
        <w:t>lak</w:t>
      </w:r>
      <w:r w:rsidR="00307091" w:rsidRPr="0007446C">
        <w:rPr>
          <w:color w:val="000000"/>
          <w:szCs w:val="22"/>
          <w:lang w:val="lt-LT"/>
        </w:rPr>
        <w:t>t</w:t>
      </w:r>
      <w:r w:rsidR="00592DC5" w:rsidRPr="0007446C">
        <w:rPr>
          <w:color w:val="000000"/>
          <w:szCs w:val="22"/>
          <w:lang w:val="lt-LT"/>
        </w:rPr>
        <w:t>aminiai</w:t>
      </w:r>
      <w:proofErr w:type="spellEnd"/>
      <w:r w:rsidR="00592DC5" w:rsidRPr="0007446C">
        <w:rPr>
          <w:color w:val="000000"/>
          <w:szCs w:val="22"/>
          <w:lang w:val="lt-LT"/>
        </w:rPr>
        <w:t xml:space="preserve"> antibakteriniai preparatai</w:t>
      </w:r>
      <w:r w:rsidR="006A2904" w:rsidRPr="0007446C">
        <w:rPr>
          <w:color w:val="000000"/>
          <w:szCs w:val="22"/>
          <w:lang w:val="lt-LT"/>
        </w:rPr>
        <w:t xml:space="preserve">, </w:t>
      </w:r>
      <w:r w:rsidR="00592DC5" w:rsidRPr="0007446C">
        <w:rPr>
          <w:color w:val="000000"/>
          <w:szCs w:val="22"/>
          <w:lang w:val="lt-LT"/>
        </w:rPr>
        <w:t xml:space="preserve">pirmosios kartos </w:t>
      </w:r>
      <w:proofErr w:type="spellStart"/>
      <w:r w:rsidR="00592DC5" w:rsidRPr="0007446C">
        <w:rPr>
          <w:color w:val="000000"/>
          <w:szCs w:val="22"/>
          <w:lang w:val="lt-LT"/>
        </w:rPr>
        <w:t>cefalosporinai</w:t>
      </w:r>
      <w:proofErr w:type="spellEnd"/>
      <w:r w:rsidRPr="0007446C">
        <w:rPr>
          <w:color w:val="000000"/>
          <w:szCs w:val="22"/>
          <w:lang w:val="lt-LT"/>
        </w:rPr>
        <w:t xml:space="preserve">, ATC kodas – </w:t>
      </w:r>
      <w:r w:rsidR="006A2904" w:rsidRPr="0007446C">
        <w:rPr>
          <w:color w:val="000000"/>
          <w:szCs w:val="22"/>
          <w:lang w:val="lt-LT"/>
        </w:rPr>
        <w:t>J01DB04.</w:t>
      </w:r>
    </w:p>
    <w:p w14:paraId="02D87277" w14:textId="77777777" w:rsidR="00F34163" w:rsidRPr="0007446C" w:rsidRDefault="00F34163" w:rsidP="00F34163">
      <w:pPr>
        <w:rPr>
          <w:color w:val="000000"/>
          <w:szCs w:val="22"/>
          <w:lang w:val="lt-LT"/>
        </w:rPr>
      </w:pPr>
    </w:p>
    <w:p w14:paraId="44ABF33B" w14:textId="77777777" w:rsidR="00E35938" w:rsidRPr="0007446C" w:rsidRDefault="00E35938" w:rsidP="00E35938">
      <w:pPr>
        <w:tabs>
          <w:tab w:val="clear" w:pos="567"/>
        </w:tabs>
        <w:autoSpaceDE w:val="0"/>
        <w:autoSpaceDN w:val="0"/>
        <w:adjustRightInd w:val="0"/>
        <w:spacing w:line="240" w:lineRule="auto"/>
        <w:jc w:val="both"/>
        <w:rPr>
          <w:snapToGrid/>
          <w:color w:val="000000"/>
          <w:szCs w:val="22"/>
          <w:u w:val="single"/>
          <w:lang w:val="lt-LT"/>
        </w:rPr>
      </w:pPr>
      <w:r w:rsidRPr="0007446C">
        <w:rPr>
          <w:snapToGrid/>
          <w:color w:val="000000"/>
          <w:szCs w:val="22"/>
          <w:u w:val="single"/>
          <w:lang w:val="lt-LT"/>
        </w:rPr>
        <w:t>Veikimo mechanizmas</w:t>
      </w:r>
    </w:p>
    <w:p w14:paraId="139EFA87" w14:textId="77777777" w:rsidR="00E35938" w:rsidRPr="0007446C" w:rsidRDefault="00E35938" w:rsidP="00E35938">
      <w:pPr>
        <w:tabs>
          <w:tab w:val="clear" w:pos="567"/>
        </w:tabs>
        <w:autoSpaceDE w:val="0"/>
        <w:autoSpaceDN w:val="0"/>
        <w:adjustRightInd w:val="0"/>
        <w:spacing w:line="240" w:lineRule="auto"/>
        <w:jc w:val="both"/>
        <w:rPr>
          <w:snapToGrid/>
          <w:color w:val="000000"/>
          <w:szCs w:val="22"/>
          <w:u w:val="single"/>
          <w:lang w:val="lt-LT"/>
        </w:rPr>
      </w:pPr>
    </w:p>
    <w:p w14:paraId="54FDBA39" w14:textId="77777777" w:rsidR="00201C01" w:rsidRPr="0007446C" w:rsidRDefault="00E35938" w:rsidP="00201C01">
      <w:pPr>
        <w:rPr>
          <w:snapToGrid/>
          <w:color w:val="000000"/>
          <w:szCs w:val="22"/>
          <w:lang w:val="lt-LT"/>
        </w:rPr>
      </w:pPr>
      <w:r w:rsidRPr="0007446C">
        <w:rPr>
          <w:snapToGrid/>
          <w:color w:val="000000"/>
          <w:szCs w:val="22"/>
          <w:lang w:val="lt-LT"/>
        </w:rPr>
        <w:t xml:space="preserve">Visi </w:t>
      </w:r>
      <w:proofErr w:type="spellStart"/>
      <w:r w:rsidRPr="0007446C">
        <w:rPr>
          <w:snapToGrid/>
          <w:color w:val="000000"/>
          <w:szCs w:val="22"/>
          <w:lang w:val="lt-LT"/>
        </w:rPr>
        <w:t>cefalosporinai</w:t>
      </w:r>
      <w:proofErr w:type="spellEnd"/>
      <w:r w:rsidRPr="0007446C">
        <w:rPr>
          <w:snapToGrid/>
          <w:color w:val="000000"/>
          <w:szCs w:val="22"/>
          <w:lang w:val="lt-LT"/>
        </w:rPr>
        <w:t xml:space="preserve"> (beta-</w:t>
      </w:r>
      <w:proofErr w:type="spellStart"/>
      <w:r w:rsidRPr="0007446C">
        <w:rPr>
          <w:snapToGrid/>
          <w:color w:val="000000"/>
          <w:szCs w:val="22"/>
          <w:lang w:val="lt-LT"/>
        </w:rPr>
        <w:t>laktaminiai</w:t>
      </w:r>
      <w:proofErr w:type="spellEnd"/>
      <w:r w:rsidRPr="0007446C">
        <w:rPr>
          <w:snapToGrid/>
          <w:color w:val="000000"/>
          <w:szCs w:val="22"/>
          <w:lang w:val="lt-LT"/>
        </w:rPr>
        <w:t xml:space="preserve"> antibiotikai) slopina ląstelės sienelės susidarymą ir selektyviai slopina </w:t>
      </w:r>
      <w:proofErr w:type="spellStart"/>
      <w:r w:rsidRPr="0007446C">
        <w:rPr>
          <w:snapToGrid/>
          <w:color w:val="000000"/>
          <w:szCs w:val="22"/>
          <w:lang w:val="lt-LT"/>
        </w:rPr>
        <w:t>peptidoglikansintazę</w:t>
      </w:r>
      <w:proofErr w:type="spellEnd"/>
      <w:r w:rsidRPr="0007446C">
        <w:rPr>
          <w:snapToGrid/>
          <w:color w:val="000000"/>
          <w:szCs w:val="22"/>
          <w:lang w:val="lt-LT"/>
        </w:rPr>
        <w:t xml:space="preserve">. Pirmasis veikimo mechanizmo etapas yra vaistinio preparato prisijungimas prie ląstelės receptorių (peniciliną prijungiančių baltymų). </w:t>
      </w:r>
      <w:r w:rsidR="00201C01" w:rsidRPr="0007446C">
        <w:rPr>
          <w:snapToGrid/>
          <w:color w:val="000000"/>
          <w:szCs w:val="22"/>
          <w:lang w:val="lt-LT"/>
        </w:rPr>
        <w:t xml:space="preserve">Po tokio prisijungimo slopinama </w:t>
      </w:r>
      <w:proofErr w:type="spellStart"/>
      <w:r w:rsidR="00201C01" w:rsidRPr="0007446C">
        <w:rPr>
          <w:snapToGrid/>
          <w:color w:val="000000"/>
          <w:szCs w:val="22"/>
          <w:lang w:val="lt-LT"/>
        </w:rPr>
        <w:t>transpeptidazės</w:t>
      </w:r>
      <w:proofErr w:type="spellEnd"/>
      <w:r w:rsidR="00201C01" w:rsidRPr="0007446C">
        <w:rPr>
          <w:snapToGrid/>
          <w:color w:val="000000"/>
          <w:szCs w:val="22"/>
          <w:lang w:val="lt-LT"/>
        </w:rPr>
        <w:t xml:space="preserve"> reakcija ir todėl nevyksta </w:t>
      </w:r>
      <w:proofErr w:type="spellStart"/>
      <w:r w:rsidR="00201C01" w:rsidRPr="0007446C">
        <w:rPr>
          <w:snapToGrid/>
          <w:color w:val="000000"/>
          <w:szCs w:val="22"/>
          <w:lang w:val="lt-LT"/>
        </w:rPr>
        <w:t>peptidoglikano</w:t>
      </w:r>
      <w:proofErr w:type="spellEnd"/>
      <w:r w:rsidR="00201C01" w:rsidRPr="0007446C">
        <w:rPr>
          <w:snapToGrid/>
          <w:color w:val="000000"/>
          <w:szCs w:val="22"/>
          <w:lang w:val="lt-LT"/>
        </w:rPr>
        <w:t xml:space="preserve"> sintezė. Dėl tokio proceso pasireiškia bakterijos </w:t>
      </w:r>
      <w:proofErr w:type="spellStart"/>
      <w:r w:rsidR="00201C01" w:rsidRPr="0007446C">
        <w:rPr>
          <w:snapToGrid/>
          <w:color w:val="000000"/>
          <w:szCs w:val="22"/>
          <w:lang w:val="lt-LT"/>
        </w:rPr>
        <w:t>lizė</w:t>
      </w:r>
      <w:proofErr w:type="spellEnd"/>
      <w:r w:rsidR="00201C01" w:rsidRPr="0007446C">
        <w:rPr>
          <w:snapToGrid/>
          <w:color w:val="000000"/>
          <w:szCs w:val="22"/>
          <w:lang w:val="lt-LT"/>
        </w:rPr>
        <w:t>.</w:t>
      </w:r>
    </w:p>
    <w:p w14:paraId="24DE0ADB" w14:textId="77777777" w:rsidR="00E35938" w:rsidRPr="0007446C" w:rsidRDefault="00E35938" w:rsidP="00E35938">
      <w:pPr>
        <w:tabs>
          <w:tab w:val="clear" w:pos="567"/>
        </w:tabs>
        <w:autoSpaceDE w:val="0"/>
        <w:autoSpaceDN w:val="0"/>
        <w:adjustRightInd w:val="0"/>
        <w:spacing w:line="240" w:lineRule="auto"/>
        <w:rPr>
          <w:snapToGrid/>
          <w:color w:val="000000"/>
          <w:szCs w:val="22"/>
          <w:lang w:val="lt-LT"/>
        </w:rPr>
      </w:pPr>
    </w:p>
    <w:p w14:paraId="7553277B" w14:textId="77777777" w:rsidR="00E35938" w:rsidRPr="00A57DC3" w:rsidRDefault="00E35938" w:rsidP="00201C01">
      <w:pPr>
        <w:tabs>
          <w:tab w:val="clear" w:pos="567"/>
        </w:tabs>
        <w:autoSpaceDE w:val="0"/>
        <w:autoSpaceDN w:val="0"/>
        <w:adjustRightInd w:val="0"/>
        <w:spacing w:line="240" w:lineRule="auto"/>
        <w:rPr>
          <w:bCs/>
          <w:snapToGrid/>
          <w:color w:val="000000"/>
          <w:szCs w:val="22"/>
          <w:u w:val="single"/>
          <w:lang w:val="lt-LT"/>
        </w:rPr>
      </w:pPr>
      <w:r w:rsidRPr="00A57DC3">
        <w:rPr>
          <w:bCs/>
          <w:snapToGrid/>
          <w:color w:val="000000"/>
          <w:szCs w:val="22"/>
          <w:u w:val="single"/>
          <w:lang w:val="lt-LT"/>
        </w:rPr>
        <w:t>Atsparumo mechan</w:t>
      </w:r>
      <w:r w:rsidR="00201C01" w:rsidRPr="00A57DC3">
        <w:rPr>
          <w:bCs/>
          <w:snapToGrid/>
          <w:color w:val="000000"/>
          <w:szCs w:val="22"/>
          <w:u w:val="single"/>
          <w:lang w:val="lt-LT"/>
        </w:rPr>
        <w:t>iz</w:t>
      </w:r>
      <w:r w:rsidRPr="00A57DC3">
        <w:rPr>
          <w:bCs/>
          <w:snapToGrid/>
          <w:color w:val="000000"/>
          <w:szCs w:val="22"/>
          <w:u w:val="single"/>
          <w:lang w:val="lt-LT"/>
        </w:rPr>
        <w:t>mas</w:t>
      </w:r>
    </w:p>
    <w:p w14:paraId="121E952B" w14:textId="77777777" w:rsidR="00E35938" w:rsidRPr="003048A0" w:rsidRDefault="00E35938" w:rsidP="00E35938">
      <w:pPr>
        <w:tabs>
          <w:tab w:val="clear" w:pos="567"/>
        </w:tabs>
        <w:autoSpaceDE w:val="0"/>
        <w:autoSpaceDN w:val="0"/>
        <w:adjustRightInd w:val="0"/>
        <w:spacing w:line="240" w:lineRule="auto"/>
        <w:rPr>
          <w:snapToGrid/>
          <w:color w:val="000000"/>
          <w:szCs w:val="22"/>
          <w:u w:val="single"/>
          <w:lang w:val="lt-LT"/>
        </w:rPr>
      </w:pPr>
    </w:p>
    <w:p w14:paraId="3A4D5349" w14:textId="77777777" w:rsidR="00201C01" w:rsidRPr="008744EB" w:rsidRDefault="00201C01" w:rsidP="00201C01">
      <w:pPr>
        <w:tabs>
          <w:tab w:val="clear" w:pos="567"/>
        </w:tabs>
        <w:autoSpaceDE w:val="0"/>
        <w:autoSpaceDN w:val="0"/>
        <w:adjustRightInd w:val="0"/>
        <w:spacing w:line="240" w:lineRule="auto"/>
        <w:rPr>
          <w:snapToGrid/>
          <w:color w:val="000000"/>
          <w:szCs w:val="22"/>
          <w:lang w:val="lt-LT"/>
        </w:rPr>
      </w:pPr>
      <w:r w:rsidRPr="00FF4A31">
        <w:rPr>
          <w:snapToGrid/>
          <w:color w:val="000000"/>
          <w:szCs w:val="22"/>
          <w:lang w:val="lt-LT"/>
        </w:rPr>
        <w:t>Beta-</w:t>
      </w:r>
      <w:proofErr w:type="spellStart"/>
      <w:r w:rsidRPr="00FF4A31">
        <w:rPr>
          <w:snapToGrid/>
          <w:color w:val="000000"/>
          <w:szCs w:val="22"/>
          <w:lang w:val="lt-LT"/>
        </w:rPr>
        <w:t>laktaminių</w:t>
      </w:r>
      <w:proofErr w:type="spellEnd"/>
      <w:r w:rsidRPr="00FF4A31">
        <w:rPr>
          <w:snapToGrid/>
          <w:color w:val="000000"/>
          <w:szCs w:val="22"/>
          <w:lang w:val="lt-LT"/>
        </w:rPr>
        <w:t xml:space="preserve"> antibiotikų sud</w:t>
      </w:r>
      <w:r w:rsidRPr="007A157B">
        <w:rPr>
          <w:snapToGrid/>
          <w:color w:val="000000"/>
          <w:szCs w:val="22"/>
          <w:lang w:val="lt-LT"/>
        </w:rPr>
        <w:t xml:space="preserve">ėtyje yra vadinamasis beta-laktamo žiedas, kuris yra būtinas antibakteriniam poveikiui. Jei žiedas skyla ir </w:t>
      </w:r>
      <w:r w:rsidRPr="007A157B">
        <w:rPr>
          <w:snapToGrid/>
          <w:color w:val="000000"/>
          <w:szCs w:val="22"/>
          <w:lang w:val="lt-LT"/>
        </w:rPr>
        <w:lastRenderedPageBreak/>
        <w:t>atsidaro, antibakterinis poveikis išnyksta.</w:t>
      </w:r>
      <w:r w:rsidR="00E35938" w:rsidRPr="00587682">
        <w:rPr>
          <w:snapToGrid/>
          <w:color w:val="000000"/>
          <w:szCs w:val="22"/>
          <w:lang w:val="lt-LT"/>
        </w:rPr>
        <w:t xml:space="preserve"> </w:t>
      </w:r>
      <w:r w:rsidRPr="00587682">
        <w:rPr>
          <w:snapToGrid/>
          <w:color w:val="000000"/>
          <w:szCs w:val="22"/>
          <w:lang w:val="lt-LT"/>
        </w:rPr>
        <w:t>Įvairios bakterijos savo sudėtyje turi fermentų</w:t>
      </w:r>
      <w:r w:rsidR="00E35938" w:rsidRPr="0007446C">
        <w:rPr>
          <w:snapToGrid/>
          <w:color w:val="000000"/>
          <w:szCs w:val="22"/>
          <w:lang w:val="lt-LT"/>
        </w:rPr>
        <w:t xml:space="preserve"> (beta-</w:t>
      </w:r>
      <w:proofErr w:type="spellStart"/>
      <w:r w:rsidRPr="0007446C">
        <w:rPr>
          <w:snapToGrid/>
          <w:color w:val="000000"/>
          <w:szCs w:val="22"/>
          <w:lang w:val="lt-LT"/>
        </w:rPr>
        <w:t>laktamazių</w:t>
      </w:r>
      <w:proofErr w:type="spellEnd"/>
      <w:r w:rsidR="00E35938" w:rsidRPr="0007446C">
        <w:rPr>
          <w:snapToGrid/>
          <w:color w:val="000000"/>
          <w:szCs w:val="22"/>
          <w:lang w:val="lt-LT"/>
        </w:rPr>
        <w:t>)</w:t>
      </w:r>
      <w:r w:rsidRPr="0007446C">
        <w:rPr>
          <w:snapToGrid/>
          <w:color w:val="000000"/>
          <w:szCs w:val="22"/>
          <w:lang w:val="lt-LT"/>
        </w:rPr>
        <w:t>, kuri</w:t>
      </w:r>
      <w:r w:rsidR="00CB6246" w:rsidRPr="00F04F35">
        <w:rPr>
          <w:snapToGrid/>
          <w:color w:val="000000"/>
          <w:szCs w:val="22"/>
          <w:lang w:val="lt-LT"/>
        </w:rPr>
        <w:t>e</w:t>
      </w:r>
      <w:r w:rsidRPr="008744EB">
        <w:rPr>
          <w:snapToGrid/>
          <w:color w:val="000000"/>
          <w:szCs w:val="22"/>
          <w:lang w:val="lt-LT"/>
        </w:rPr>
        <w:t xml:space="preserve"> gali išardyti ir atidaryti šį žiedą, todėl tokios bakterijos tampa atsparios šios rūšies antibiotikams.</w:t>
      </w:r>
    </w:p>
    <w:p w14:paraId="4380E7FE" w14:textId="77777777" w:rsidR="00E35938" w:rsidRPr="0007446C" w:rsidRDefault="00E35938" w:rsidP="00E35938">
      <w:pPr>
        <w:tabs>
          <w:tab w:val="clear" w:pos="567"/>
        </w:tabs>
        <w:autoSpaceDE w:val="0"/>
        <w:autoSpaceDN w:val="0"/>
        <w:adjustRightInd w:val="0"/>
        <w:spacing w:line="240" w:lineRule="auto"/>
        <w:rPr>
          <w:snapToGrid/>
          <w:color w:val="000000"/>
          <w:szCs w:val="22"/>
          <w:lang w:val="lt-LT"/>
        </w:rPr>
      </w:pPr>
    </w:p>
    <w:p w14:paraId="4350D842" w14:textId="77777777" w:rsidR="00E35938" w:rsidRPr="0007446C" w:rsidRDefault="00FB6A4B" w:rsidP="00307091">
      <w:pPr>
        <w:tabs>
          <w:tab w:val="clear" w:pos="567"/>
        </w:tabs>
        <w:autoSpaceDE w:val="0"/>
        <w:autoSpaceDN w:val="0"/>
        <w:adjustRightInd w:val="0"/>
        <w:spacing w:line="240" w:lineRule="auto"/>
        <w:rPr>
          <w:snapToGrid/>
          <w:color w:val="000000"/>
          <w:szCs w:val="22"/>
          <w:lang w:val="lt-LT"/>
        </w:rPr>
      </w:pPr>
      <w:r w:rsidRPr="0007446C">
        <w:rPr>
          <w:snapToGrid/>
          <w:color w:val="000000"/>
          <w:szCs w:val="22"/>
          <w:lang w:val="lt-LT"/>
        </w:rPr>
        <w:t xml:space="preserve">Visiems </w:t>
      </w:r>
      <w:proofErr w:type="spellStart"/>
      <w:r w:rsidRPr="0007446C">
        <w:rPr>
          <w:snapToGrid/>
          <w:color w:val="000000"/>
          <w:szCs w:val="22"/>
          <w:lang w:val="lt-LT"/>
        </w:rPr>
        <w:t>cefalosporinams</w:t>
      </w:r>
      <w:proofErr w:type="spellEnd"/>
      <w:r w:rsidRPr="0007446C">
        <w:rPr>
          <w:snapToGrid/>
          <w:color w:val="000000"/>
          <w:szCs w:val="22"/>
          <w:lang w:val="lt-LT"/>
        </w:rPr>
        <w:t xml:space="preserve"> ir kitokiems beta-</w:t>
      </w:r>
      <w:proofErr w:type="spellStart"/>
      <w:r w:rsidRPr="0007446C">
        <w:rPr>
          <w:snapToGrid/>
          <w:color w:val="000000"/>
          <w:szCs w:val="22"/>
          <w:lang w:val="lt-LT"/>
        </w:rPr>
        <w:t>laktaminiams</w:t>
      </w:r>
      <w:proofErr w:type="spellEnd"/>
      <w:r w:rsidRPr="0007446C">
        <w:rPr>
          <w:snapToGrid/>
          <w:color w:val="000000"/>
          <w:szCs w:val="22"/>
          <w:lang w:val="lt-LT"/>
        </w:rPr>
        <w:t xml:space="preserve"> antibiotikams </w:t>
      </w:r>
      <w:r w:rsidR="00C70ED3" w:rsidRPr="0007446C">
        <w:rPr>
          <w:snapToGrid/>
          <w:color w:val="000000"/>
          <w:szCs w:val="22"/>
          <w:lang w:val="lt-LT"/>
        </w:rPr>
        <w:t>yra būdingi skirtingi įgyto tam tikrų bakterijų grupių atsparumo mechanizmai, įskaitant</w:t>
      </w:r>
      <w:r w:rsidR="00E35938" w:rsidRPr="0007446C">
        <w:rPr>
          <w:snapToGrid/>
          <w:color w:val="000000"/>
          <w:szCs w:val="22"/>
          <w:lang w:val="lt-LT"/>
        </w:rPr>
        <w:t xml:space="preserve">: </w:t>
      </w:r>
      <w:r w:rsidR="00C70ED3" w:rsidRPr="0007446C">
        <w:rPr>
          <w:snapToGrid/>
          <w:color w:val="000000"/>
          <w:szCs w:val="22"/>
          <w:lang w:val="lt-LT"/>
        </w:rPr>
        <w:t xml:space="preserve">poveikio vietų </w:t>
      </w:r>
      <w:r w:rsidR="00E35938" w:rsidRPr="0007446C">
        <w:rPr>
          <w:snapToGrid/>
          <w:color w:val="000000"/>
          <w:szCs w:val="22"/>
          <w:lang w:val="lt-LT"/>
        </w:rPr>
        <w:t>(</w:t>
      </w:r>
      <w:r w:rsidR="00C70ED3" w:rsidRPr="0007446C">
        <w:rPr>
          <w:snapToGrid/>
          <w:color w:val="000000"/>
          <w:szCs w:val="22"/>
          <w:lang w:val="lt-LT"/>
        </w:rPr>
        <w:t>peniciliną prijungiančių baltymų, PPB) pokyt</w:t>
      </w:r>
      <w:r w:rsidR="00165F99" w:rsidRPr="0007446C">
        <w:rPr>
          <w:snapToGrid/>
          <w:color w:val="000000"/>
          <w:szCs w:val="22"/>
          <w:lang w:val="lt-LT"/>
        </w:rPr>
        <w:t>į</w:t>
      </w:r>
      <w:r w:rsidR="00E35938" w:rsidRPr="0007446C">
        <w:rPr>
          <w:snapToGrid/>
          <w:color w:val="000000"/>
          <w:szCs w:val="22"/>
          <w:lang w:val="lt-LT"/>
        </w:rPr>
        <w:t xml:space="preserve">, </w:t>
      </w:r>
      <w:r w:rsidR="00307091" w:rsidRPr="0007446C">
        <w:rPr>
          <w:snapToGrid/>
          <w:color w:val="000000"/>
          <w:szCs w:val="22"/>
          <w:lang w:val="lt-LT"/>
        </w:rPr>
        <w:t>fermentinį</w:t>
      </w:r>
      <w:r w:rsidR="00C70ED3" w:rsidRPr="0007446C">
        <w:rPr>
          <w:snapToGrid/>
          <w:color w:val="000000"/>
          <w:szCs w:val="22"/>
          <w:lang w:val="lt-LT"/>
        </w:rPr>
        <w:t xml:space="preserve"> centro suardym</w:t>
      </w:r>
      <w:r w:rsidR="00307091" w:rsidRPr="0007446C">
        <w:rPr>
          <w:snapToGrid/>
          <w:color w:val="000000"/>
          <w:szCs w:val="22"/>
          <w:lang w:val="lt-LT"/>
        </w:rPr>
        <w:t>ą</w:t>
      </w:r>
      <w:r w:rsidR="00C70ED3" w:rsidRPr="0007446C">
        <w:rPr>
          <w:snapToGrid/>
          <w:color w:val="000000"/>
          <w:szCs w:val="22"/>
          <w:lang w:val="lt-LT"/>
        </w:rPr>
        <w:t xml:space="preserve"> veikiant beta-</w:t>
      </w:r>
      <w:proofErr w:type="spellStart"/>
      <w:r w:rsidR="00C70ED3" w:rsidRPr="0007446C">
        <w:rPr>
          <w:snapToGrid/>
          <w:color w:val="000000"/>
          <w:szCs w:val="22"/>
          <w:lang w:val="lt-LT"/>
        </w:rPr>
        <w:t>laktamazėms</w:t>
      </w:r>
      <w:proofErr w:type="spellEnd"/>
      <w:r w:rsidR="00C70ED3" w:rsidRPr="0007446C">
        <w:rPr>
          <w:snapToGrid/>
          <w:color w:val="000000"/>
          <w:szCs w:val="22"/>
          <w:lang w:val="lt-LT"/>
        </w:rPr>
        <w:t xml:space="preserve"> ir pakit</w:t>
      </w:r>
      <w:r w:rsidR="00307091" w:rsidRPr="0007446C">
        <w:rPr>
          <w:snapToGrid/>
          <w:color w:val="000000"/>
          <w:szCs w:val="22"/>
          <w:lang w:val="lt-LT"/>
        </w:rPr>
        <w:t>usį</w:t>
      </w:r>
      <w:r w:rsidR="00C70ED3" w:rsidRPr="0007446C">
        <w:rPr>
          <w:snapToGrid/>
          <w:color w:val="000000"/>
          <w:szCs w:val="22"/>
          <w:lang w:val="lt-LT"/>
        </w:rPr>
        <w:t xml:space="preserve"> priėjim</w:t>
      </w:r>
      <w:r w:rsidR="00307091" w:rsidRPr="0007446C">
        <w:rPr>
          <w:snapToGrid/>
          <w:color w:val="000000"/>
          <w:szCs w:val="22"/>
          <w:lang w:val="lt-LT"/>
        </w:rPr>
        <w:t>ą</w:t>
      </w:r>
      <w:r w:rsidR="00C70ED3" w:rsidRPr="0007446C">
        <w:rPr>
          <w:snapToGrid/>
          <w:color w:val="000000"/>
          <w:szCs w:val="22"/>
          <w:lang w:val="lt-LT"/>
        </w:rPr>
        <w:t xml:space="preserve"> prie poveikio vietos</w:t>
      </w:r>
      <w:r w:rsidR="00E35938" w:rsidRPr="0007446C">
        <w:rPr>
          <w:snapToGrid/>
          <w:color w:val="000000"/>
          <w:szCs w:val="22"/>
          <w:lang w:val="lt-LT"/>
        </w:rPr>
        <w:t xml:space="preserve">. </w:t>
      </w:r>
      <w:proofErr w:type="spellStart"/>
      <w:r w:rsidR="00C70ED3" w:rsidRPr="0007446C">
        <w:rPr>
          <w:snapToGrid/>
          <w:color w:val="000000"/>
          <w:szCs w:val="22"/>
          <w:lang w:val="lt-LT"/>
        </w:rPr>
        <w:t>Cefalosporinams</w:t>
      </w:r>
      <w:proofErr w:type="spellEnd"/>
      <w:r w:rsidR="00C70ED3" w:rsidRPr="0007446C">
        <w:rPr>
          <w:snapToGrid/>
          <w:color w:val="000000"/>
          <w:szCs w:val="22"/>
          <w:lang w:val="lt-LT"/>
        </w:rPr>
        <w:t xml:space="preserve"> ir penicilinams yra būdingas kryžminis atsparumas. </w:t>
      </w:r>
      <w:r w:rsidRPr="0007446C">
        <w:rPr>
          <w:snapToGrid/>
          <w:color w:val="000000"/>
          <w:szCs w:val="22"/>
          <w:lang w:val="lt-LT"/>
        </w:rPr>
        <w:t xml:space="preserve">Savo sudėtyje indukuojamų prie chromosomų prisijungiančių beta </w:t>
      </w:r>
      <w:proofErr w:type="spellStart"/>
      <w:r w:rsidRPr="0007446C">
        <w:rPr>
          <w:snapToGrid/>
          <w:color w:val="000000"/>
          <w:szCs w:val="22"/>
          <w:lang w:val="lt-LT"/>
        </w:rPr>
        <w:t>laktamazių</w:t>
      </w:r>
      <w:proofErr w:type="spellEnd"/>
      <w:r w:rsidRPr="0007446C">
        <w:rPr>
          <w:snapToGrid/>
          <w:color w:val="000000"/>
          <w:szCs w:val="22"/>
          <w:lang w:val="lt-LT"/>
        </w:rPr>
        <w:t xml:space="preserve"> turintys </w:t>
      </w:r>
      <w:proofErr w:type="spellStart"/>
      <w:r w:rsidRPr="0007446C">
        <w:rPr>
          <w:snapToGrid/>
          <w:color w:val="000000"/>
          <w:szCs w:val="22"/>
          <w:lang w:val="lt-LT"/>
        </w:rPr>
        <w:t>g</w:t>
      </w:r>
      <w:r w:rsidR="00E35938" w:rsidRPr="0007446C">
        <w:rPr>
          <w:snapToGrid/>
          <w:color w:val="000000"/>
          <w:szCs w:val="22"/>
          <w:lang w:val="lt-LT"/>
        </w:rPr>
        <w:t>ram</w:t>
      </w:r>
      <w:r w:rsidRPr="0007446C">
        <w:rPr>
          <w:snapToGrid/>
          <w:color w:val="000000"/>
          <w:szCs w:val="22"/>
          <w:lang w:val="lt-LT"/>
        </w:rPr>
        <w:t>neigiami</w:t>
      </w:r>
      <w:proofErr w:type="spellEnd"/>
      <w:r w:rsidRPr="0007446C">
        <w:rPr>
          <w:snapToGrid/>
          <w:color w:val="000000"/>
          <w:szCs w:val="22"/>
          <w:lang w:val="lt-LT"/>
        </w:rPr>
        <w:t xml:space="preserve"> mikroorganizmai</w:t>
      </w:r>
      <w:r w:rsidR="00E35938" w:rsidRPr="0007446C">
        <w:rPr>
          <w:snapToGrid/>
          <w:color w:val="000000"/>
          <w:szCs w:val="22"/>
          <w:lang w:val="lt-LT"/>
        </w:rPr>
        <w:t xml:space="preserve">, </w:t>
      </w:r>
      <w:r w:rsidRPr="0007446C">
        <w:rPr>
          <w:snapToGrid/>
          <w:color w:val="000000"/>
          <w:szCs w:val="22"/>
          <w:lang w:val="lt-LT"/>
        </w:rPr>
        <w:t>tokie kaip</w:t>
      </w:r>
      <w:r w:rsidR="00E35938" w:rsidRPr="0007446C">
        <w:rPr>
          <w:snapToGrid/>
          <w:color w:val="000000"/>
          <w:szCs w:val="22"/>
          <w:lang w:val="lt-LT"/>
        </w:rPr>
        <w:t xml:space="preserve"> </w:t>
      </w:r>
      <w:proofErr w:type="spellStart"/>
      <w:r w:rsidR="00E35938" w:rsidRPr="0007446C">
        <w:rPr>
          <w:i/>
          <w:iCs/>
          <w:snapToGrid/>
          <w:color w:val="000000"/>
          <w:szCs w:val="22"/>
          <w:lang w:val="lt-LT"/>
        </w:rPr>
        <w:t>Enterobacter</w:t>
      </w:r>
      <w:proofErr w:type="spellEnd"/>
      <w:r w:rsidR="00E35938" w:rsidRPr="0007446C">
        <w:rPr>
          <w:i/>
          <w:iCs/>
          <w:snapToGrid/>
          <w:color w:val="000000"/>
          <w:szCs w:val="22"/>
          <w:lang w:val="lt-LT"/>
        </w:rPr>
        <w:t xml:space="preserve"> </w:t>
      </w:r>
      <w:proofErr w:type="spellStart"/>
      <w:r w:rsidR="00E35938" w:rsidRPr="0007446C">
        <w:rPr>
          <w:i/>
          <w:iCs/>
          <w:snapToGrid/>
          <w:color w:val="000000"/>
          <w:szCs w:val="22"/>
          <w:lang w:val="lt-LT"/>
        </w:rPr>
        <w:t>spp</w:t>
      </w:r>
      <w:proofErr w:type="spellEnd"/>
      <w:r w:rsidR="00E35938" w:rsidRPr="0007446C">
        <w:rPr>
          <w:i/>
          <w:iCs/>
          <w:snapToGrid/>
          <w:color w:val="000000"/>
          <w:szCs w:val="22"/>
          <w:lang w:val="lt-LT"/>
        </w:rPr>
        <w:t xml:space="preserve">, </w:t>
      </w:r>
      <w:proofErr w:type="spellStart"/>
      <w:r w:rsidR="00E35938" w:rsidRPr="0007446C">
        <w:rPr>
          <w:i/>
          <w:iCs/>
          <w:snapToGrid/>
          <w:color w:val="000000"/>
          <w:szCs w:val="22"/>
          <w:lang w:val="lt-LT"/>
        </w:rPr>
        <w:t>Serratia</w:t>
      </w:r>
      <w:proofErr w:type="spellEnd"/>
      <w:r w:rsidR="00E35938" w:rsidRPr="0007446C">
        <w:rPr>
          <w:i/>
          <w:iCs/>
          <w:snapToGrid/>
          <w:color w:val="000000"/>
          <w:szCs w:val="22"/>
          <w:lang w:val="lt-LT"/>
        </w:rPr>
        <w:t xml:space="preserve"> </w:t>
      </w:r>
      <w:proofErr w:type="spellStart"/>
      <w:r w:rsidR="00E35938" w:rsidRPr="0007446C">
        <w:rPr>
          <w:i/>
          <w:iCs/>
          <w:snapToGrid/>
          <w:color w:val="000000"/>
          <w:szCs w:val="22"/>
          <w:lang w:val="lt-LT"/>
        </w:rPr>
        <w:t>spp</w:t>
      </w:r>
      <w:proofErr w:type="spellEnd"/>
      <w:r w:rsidR="00E35938" w:rsidRPr="0007446C">
        <w:rPr>
          <w:i/>
          <w:iCs/>
          <w:snapToGrid/>
          <w:color w:val="000000"/>
          <w:szCs w:val="22"/>
          <w:lang w:val="lt-LT"/>
        </w:rPr>
        <w:t xml:space="preserve">, </w:t>
      </w:r>
      <w:proofErr w:type="spellStart"/>
      <w:r w:rsidR="00E35938" w:rsidRPr="0007446C">
        <w:rPr>
          <w:i/>
          <w:iCs/>
          <w:snapToGrid/>
          <w:color w:val="000000"/>
          <w:szCs w:val="22"/>
          <w:lang w:val="lt-LT"/>
        </w:rPr>
        <w:t>Citrobacter</w:t>
      </w:r>
      <w:proofErr w:type="spellEnd"/>
      <w:r w:rsidR="00E35938" w:rsidRPr="0007446C">
        <w:rPr>
          <w:i/>
          <w:iCs/>
          <w:snapToGrid/>
          <w:color w:val="000000"/>
          <w:szCs w:val="22"/>
          <w:lang w:val="lt-LT"/>
        </w:rPr>
        <w:t xml:space="preserve"> </w:t>
      </w:r>
      <w:proofErr w:type="spellStart"/>
      <w:r w:rsidR="00E35938" w:rsidRPr="0007446C">
        <w:rPr>
          <w:i/>
          <w:iCs/>
          <w:snapToGrid/>
          <w:color w:val="000000"/>
          <w:szCs w:val="22"/>
          <w:lang w:val="lt-LT"/>
        </w:rPr>
        <w:t>spp</w:t>
      </w:r>
      <w:proofErr w:type="spellEnd"/>
      <w:r w:rsidR="00E35938" w:rsidRPr="0007446C">
        <w:rPr>
          <w:i/>
          <w:iCs/>
          <w:snapToGrid/>
          <w:color w:val="000000"/>
          <w:szCs w:val="22"/>
          <w:lang w:val="lt-LT"/>
        </w:rPr>
        <w:t xml:space="preserve"> </w:t>
      </w:r>
      <w:r w:rsidRPr="0007446C">
        <w:rPr>
          <w:snapToGrid/>
          <w:color w:val="000000"/>
          <w:szCs w:val="22"/>
          <w:lang w:val="lt-LT"/>
        </w:rPr>
        <w:t>ir</w:t>
      </w:r>
      <w:r w:rsidR="00E35938" w:rsidRPr="0007446C">
        <w:rPr>
          <w:snapToGrid/>
          <w:color w:val="000000"/>
          <w:szCs w:val="22"/>
          <w:lang w:val="lt-LT"/>
        </w:rPr>
        <w:t xml:space="preserve"> </w:t>
      </w:r>
      <w:proofErr w:type="spellStart"/>
      <w:r w:rsidR="00E35938" w:rsidRPr="0007446C">
        <w:rPr>
          <w:i/>
          <w:iCs/>
          <w:snapToGrid/>
          <w:color w:val="000000"/>
          <w:szCs w:val="22"/>
          <w:lang w:val="lt-LT"/>
        </w:rPr>
        <w:t>Providence</w:t>
      </w:r>
      <w:proofErr w:type="spellEnd"/>
      <w:r w:rsidR="00E35938" w:rsidRPr="0007446C">
        <w:rPr>
          <w:i/>
          <w:iCs/>
          <w:snapToGrid/>
          <w:color w:val="000000"/>
          <w:szCs w:val="22"/>
          <w:lang w:val="lt-LT"/>
        </w:rPr>
        <w:t xml:space="preserve"> </w:t>
      </w:r>
      <w:proofErr w:type="spellStart"/>
      <w:r w:rsidRPr="0007446C">
        <w:rPr>
          <w:i/>
          <w:iCs/>
          <w:snapToGrid/>
          <w:color w:val="000000"/>
          <w:szCs w:val="22"/>
          <w:lang w:val="lt-LT"/>
        </w:rPr>
        <w:t>spp</w:t>
      </w:r>
      <w:proofErr w:type="spellEnd"/>
      <w:r w:rsidRPr="0007446C">
        <w:rPr>
          <w:snapToGrid/>
          <w:color w:val="000000"/>
          <w:szCs w:val="22"/>
          <w:lang w:val="lt-LT"/>
        </w:rPr>
        <w:t xml:space="preserve">, turi būti laikomi atspariais </w:t>
      </w:r>
      <w:proofErr w:type="spellStart"/>
      <w:r w:rsidRPr="0007446C">
        <w:rPr>
          <w:snapToGrid/>
          <w:color w:val="000000"/>
          <w:szCs w:val="22"/>
          <w:lang w:val="lt-LT"/>
        </w:rPr>
        <w:t>cefazolinui</w:t>
      </w:r>
      <w:proofErr w:type="spellEnd"/>
      <w:r w:rsidRPr="0007446C">
        <w:rPr>
          <w:snapToGrid/>
          <w:color w:val="000000"/>
          <w:szCs w:val="22"/>
          <w:lang w:val="lt-LT"/>
        </w:rPr>
        <w:t xml:space="preserve">, neatsižvelgiant į jautrumą </w:t>
      </w:r>
      <w:proofErr w:type="spellStart"/>
      <w:r w:rsidR="00E35938" w:rsidRPr="0007446C">
        <w:rPr>
          <w:i/>
          <w:iCs/>
          <w:snapToGrid/>
          <w:color w:val="000000"/>
          <w:szCs w:val="22"/>
          <w:lang w:val="lt-LT"/>
        </w:rPr>
        <w:t>in</w:t>
      </w:r>
      <w:proofErr w:type="spellEnd"/>
      <w:r w:rsidR="00E35938" w:rsidRPr="0007446C">
        <w:rPr>
          <w:i/>
          <w:iCs/>
          <w:snapToGrid/>
          <w:color w:val="000000"/>
          <w:szCs w:val="22"/>
          <w:lang w:val="lt-LT"/>
        </w:rPr>
        <w:t xml:space="preserve"> </w:t>
      </w:r>
      <w:proofErr w:type="spellStart"/>
      <w:r w:rsidR="00E35938" w:rsidRPr="0007446C">
        <w:rPr>
          <w:i/>
          <w:iCs/>
          <w:snapToGrid/>
          <w:color w:val="000000"/>
          <w:szCs w:val="22"/>
          <w:lang w:val="lt-LT"/>
        </w:rPr>
        <w:t>vitro</w:t>
      </w:r>
      <w:proofErr w:type="spellEnd"/>
      <w:r w:rsidR="00E35938" w:rsidRPr="0007446C">
        <w:rPr>
          <w:snapToGrid/>
          <w:color w:val="000000"/>
          <w:szCs w:val="22"/>
          <w:lang w:val="lt-LT"/>
        </w:rPr>
        <w:t>.</w:t>
      </w:r>
    </w:p>
    <w:p w14:paraId="0F8545C7" w14:textId="77777777" w:rsidR="00E35938" w:rsidRPr="0007446C" w:rsidRDefault="00E35938" w:rsidP="00E35938">
      <w:pPr>
        <w:tabs>
          <w:tab w:val="clear" w:pos="567"/>
        </w:tabs>
        <w:autoSpaceDE w:val="0"/>
        <w:autoSpaceDN w:val="0"/>
        <w:adjustRightInd w:val="0"/>
        <w:spacing w:line="240" w:lineRule="auto"/>
        <w:rPr>
          <w:snapToGrid/>
          <w:color w:val="000000"/>
          <w:szCs w:val="22"/>
          <w:lang w:val="lt-LT"/>
        </w:rPr>
      </w:pPr>
    </w:p>
    <w:p w14:paraId="06D2A90E" w14:textId="77777777" w:rsidR="00E35938" w:rsidRPr="0007446C" w:rsidRDefault="000A5D7D" w:rsidP="00040802">
      <w:pPr>
        <w:rPr>
          <w:bCs/>
          <w:snapToGrid/>
          <w:color w:val="000000"/>
          <w:szCs w:val="22"/>
          <w:u w:val="single"/>
          <w:lang w:val="lt-LT"/>
        </w:rPr>
      </w:pPr>
      <w:r w:rsidRPr="0007446C">
        <w:rPr>
          <w:bCs/>
          <w:snapToGrid/>
          <w:color w:val="000000"/>
          <w:szCs w:val="22"/>
          <w:u w:val="single"/>
          <w:lang w:val="lt-LT"/>
        </w:rPr>
        <w:t>Jautrumo tyrimų rib</w:t>
      </w:r>
      <w:r w:rsidR="00040802" w:rsidRPr="0007446C">
        <w:rPr>
          <w:bCs/>
          <w:snapToGrid/>
          <w:color w:val="000000"/>
          <w:szCs w:val="22"/>
          <w:u w:val="single"/>
          <w:lang w:val="lt-LT"/>
        </w:rPr>
        <w:t>inės reikšmės</w:t>
      </w:r>
    </w:p>
    <w:p w14:paraId="5AAC35AE" w14:textId="77777777" w:rsidR="00E35938" w:rsidRPr="0007446C" w:rsidRDefault="00040802" w:rsidP="00040802">
      <w:pPr>
        <w:rPr>
          <w:snapToGrid/>
          <w:color w:val="000000"/>
          <w:szCs w:val="22"/>
          <w:lang w:val="lt-LT"/>
        </w:rPr>
      </w:pPr>
      <w:r w:rsidRPr="0007446C">
        <w:rPr>
          <w:snapToGrid/>
          <w:color w:val="000000"/>
          <w:szCs w:val="22"/>
          <w:lang w:val="lt-LT"/>
        </w:rPr>
        <w:t xml:space="preserve">Europos antimikrobinio jautrumo tyrimo komitetas (angl. </w:t>
      </w:r>
      <w:proofErr w:type="spellStart"/>
      <w:r w:rsidRPr="0007446C">
        <w:rPr>
          <w:i/>
          <w:iCs/>
          <w:snapToGrid/>
          <w:color w:val="000000"/>
          <w:szCs w:val="22"/>
          <w:lang w:val="lt-LT"/>
        </w:rPr>
        <w:t>European</w:t>
      </w:r>
      <w:proofErr w:type="spellEnd"/>
      <w:r w:rsidRPr="0007446C">
        <w:rPr>
          <w:i/>
          <w:iCs/>
          <w:snapToGrid/>
          <w:color w:val="000000"/>
          <w:szCs w:val="22"/>
          <w:lang w:val="lt-LT"/>
        </w:rPr>
        <w:t xml:space="preserve"> </w:t>
      </w:r>
      <w:proofErr w:type="spellStart"/>
      <w:r w:rsidRPr="0007446C">
        <w:rPr>
          <w:i/>
          <w:iCs/>
          <w:snapToGrid/>
          <w:color w:val="000000"/>
          <w:szCs w:val="22"/>
          <w:lang w:val="lt-LT"/>
        </w:rPr>
        <w:t>Committee</w:t>
      </w:r>
      <w:proofErr w:type="spellEnd"/>
      <w:r w:rsidRPr="0007446C">
        <w:rPr>
          <w:i/>
          <w:iCs/>
          <w:snapToGrid/>
          <w:color w:val="000000"/>
          <w:szCs w:val="22"/>
          <w:lang w:val="lt-LT"/>
        </w:rPr>
        <w:t xml:space="preserve"> </w:t>
      </w:r>
      <w:proofErr w:type="spellStart"/>
      <w:r w:rsidRPr="0007446C">
        <w:rPr>
          <w:i/>
          <w:iCs/>
          <w:snapToGrid/>
          <w:color w:val="000000"/>
          <w:szCs w:val="22"/>
          <w:lang w:val="lt-LT"/>
        </w:rPr>
        <w:t>on</w:t>
      </w:r>
      <w:proofErr w:type="spellEnd"/>
      <w:r w:rsidRPr="0007446C">
        <w:rPr>
          <w:i/>
          <w:iCs/>
          <w:snapToGrid/>
          <w:color w:val="000000"/>
          <w:szCs w:val="22"/>
          <w:lang w:val="lt-LT"/>
        </w:rPr>
        <w:t xml:space="preserve"> </w:t>
      </w:r>
      <w:proofErr w:type="spellStart"/>
      <w:r w:rsidRPr="0007446C">
        <w:rPr>
          <w:i/>
          <w:iCs/>
          <w:snapToGrid/>
          <w:color w:val="000000"/>
          <w:szCs w:val="22"/>
          <w:lang w:val="lt-LT"/>
        </w:rPr>
        <w:t>Antimicrobial</w:t>
      </w:r>
      <w:proofErr w:type="spellEnd"/>
      <w:r w:rsidRPr="0007446C">
        <w:rPr>
          <w:i/>
          <w:iCs/>
          <w:snapToGrid/>
          <w:color w:val="000000"/>
          <w:szCs w:val="22"/>
          <w:lang w:val="lt-LT"/>
        </w:rPr>
        <w:t xml:space="preserve"> </w:t>
      </w:r>
      <w:proofErr w:type="spellStart"/>
      <w:r w:rsidRPr="0007446C">
        <w:rPr>
          <w:i/>
          <w:iCs/>
          <w:snapToGrid/>
          <w:color w:val="000000"/>
          <w:szCs w:val="22"/>
          <w:lang w:val="lt-LT"/>
        </w:rPr>
        <w:t>Susceptibility</w:t>
      </w:r>
      <w:proofErr w:type="spellEnd"/>
      <w:r w:rsidRPr="0007446C">
        <w:rPr>
          <w:i/>
          <w:iCs/>
          <w:snapToGrid/>
          <w:color w:val="000000"/>
          <w:szCs w:val="22"/>
          <w:lang w:val="lt-LT"/>
        </w:rPr>
        <w:t xml:space="preserve"> </w:t>
      </w:r>
      <w:proofErr w:type="spellStart"/>
      <w:r w:rsidRPr="0007446C">
        <w:rPr>
          <w:i/>
          <w:iCs/>
          <w:snapToGrid/>
          <w:color w:val="000000"/>
          <w:szCs w:val="22"/>
          <w:lang w:val="lt-LT"/>
        </w:rPr>
        <w:t>Testing</w:t>
      </w:r>
      <w:proofErr w:type="spellEnd"/>
      <w:r w:rsidRPr="0007446C">
        <w:rPr>
          <w:snapToGrid/>
          <w:color w:val="000000"/>
          <w:szCs w:val="22"/>
          <w:lang w:val="lt-LT"/>
        </w:rPr>
        <w:t>) nustatė toliau pateikiamas minimalios slopinamosios koncentracijos (MSK) reikšmes.</w:t>
      </w:r>
    </w:p>
    <w:p w14:paraId="1B944BE0" w14:textId="77777777" w:rsidR="00E35938" w:rsidRPr="0007446C" w:rsidRDefault="00E35938" w:rsidP="00E35938">
      <w:pPr>
        <w:rPr>
          <w:snapToGrid/>
          <w:color w:val="000000"/>
          <w:szCs w:val="22"/>
          <w:lang w:val="lt-LT"/>
        </w:rPr>
      </w:pPr>
    </w:p>
    <w:tbl>
      <w:tblPr>
        <w:tblW w:w="6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1247"/>
        <w:gridCol w:w="28"/>
        <w:gridCol w:w="1134"/>
        <w:gridCol w:w="1134"/>
      </w:tblGrid>
      <w:tr w:rsidR="00E35938" w:rsidRPr="0007446C" w14:paraId="5567FA8E" w14:textId="77777777" w:rsidTr="000A5D7D">
        <w:tc>
          <w:tcPr>
            <w:tcW w:w="3256" w:type="dxa"/>
            <w:vMerge w:val="restart"/>
          </w:tcPr>
          <w:p w14:paraId="232F86ED" w14:textId="77777777" w:rsidR="00E35938" w:rsidRPr="0007446C" w:rsidRDefault="004F1F9E" w:rsidP="00E35938">
            <w:pPr>
              <w:tabs>
                <w:tab w:val="center" w:pos="4153"/>
                <w:tab w:val="right" w:pos="8306"/>
              </w:tabs>
              <w:rPr>
                <w:b/>
                <w:snapToGrid/>
                <w:color w:val="000000"/>
                <w:szCs w:val="22"/>
                <w:lang w:val="lt-LT"/>
              </w:rPr>
            </w:pPr>
            <w:r w:rsidRPr="0007446C">
              <w:rPr>
                <w:b/>
                <w:snapToGrid/>
                <w:color w:val="000000"/>
                <w:szCs w:val="22"/>
                <w:lang w:val="lt-LT"/>
              </w:rPr>
              <w:t>Mikroorganizmas</w:t>
            </w:r>
          </w:p>
        </w:tc>
        <w:tc>
          <w:tcPr>
            <w:tcW w:w="3543" w:type="dxa"/>
            <w:gridSpan w:val="4"/>
          </w:tcPr>
          <w:p w14:paraId="7157EE90" w14:textId="77777777" w:rsidR="00E35938" w:rsidRPr="0007446C" w:rsidRDefault="004F1F9E" w:rsidP="00E35938">
            <w:pPr>
              <w:tabs>
                <w:tab w:val="center" w:pos="4153"/>
                <w:tab w:val="right" w:pos="8306"/>
              </w:tabs>
              <w:rPr>
                <w:b/>
                <w:snapToGrid/>
                <w:color w:val="000000"/>
                <w:szCs w:val="22"/>
                <w:lang w:val="lt-LT"/>
              </w:rPr>
            </w:pPr>
            <w:r w:rsidRPr="0007446C">
              <w:rPr>
                <w:b/>
                <w:snapToGrid/>
                <w:color w:val="000000"/>
                <w:szCs w:val="22"/>
                <w:lang w:val="lt-LT"/>
              </w:rPr>
              <w:t>Ribinės reikšmės (mg/l</w:t>
            </w:r>
            <w:r w:rsidR="00E35938" w:rsidRPr="0007446C">
              <w:rPr>
                <w:b/>
                <w:snapToGrid/>
                <w:color w:val="000000"/>
                <w:szCs w:val="22"/>
                <w:lang w:val="lt-LT"/>
              </w:rPr>
              <w:t>)</w:t>
            </w:r>
          </w:p>
        </w:tc>
      </w:tr>
      <w:tr w:rsidR="00E35938" w:rsidRPr="0007446C" w14:paraId="504AA4E0" w14:textId="77777777" w:rsidTr="000A5D7D">
        <w:tc>
          <w:tcPr>
            <w:tcW w:w="3256" w:type="dxa"/>
            <w:vMerge/>
            <w:tcBorders>
              <w:bottom w:val="single" w:sz="12" w:space="0" w:color="auto"/>
            </w:tcBorders>
          </w:tcPr>
          <w:p w14:paraId="1103F753" w14:textId="77777777" w:rsidR="00E35938" w:rsidRPr="0007446C" w:rsidRDefault="00E35938" w:rsidP="00E35938">
            <w:pPr>
              <w:tabs>
                <w:tab w:val="center" w:pos="4153"/>
                <w:tab w:val="right" w:pos="8306"/>
              </w:tabs>
              <w:rPr>
                <w:b/>
                <w:snapToGrid/>
                <w:color w:val="000000"/>
                <w:szCs w:val="22"/>
                <w:lang w:val="lt-LT"/>
              </w:rPr>
            </w:pPr>
          </w:p>
        </w:tc>
        <w:tc>
          <w:tcPr>
            <w:tcW w:w="1275" w:type="dxa"/>
            <w:gridSpan w:val="2"/>
            <w:tcBorders>
              <w:bottom w:val="single" w:sz="12" w:space="0" w:color="auto"/>
            </w:tcBorders>
          </w:tcPr>
          <w:p w14:paraId="6033E78B" w14:textId="77777777" w:rsidR="00E35938" w:rsidRPr="0007446C" w:rsidRDefault="004F1F9E" w:rsidP="00E35938">
            <w:pPr>
              <w:tabs>
                <w:tab w:val="center" w:pos="4153"/>
                <w:tab w:val="right" w:pos="8306"/>
              </w:tabs>
              <w:rPr>
                <w:b/>
                <w:snapToGrid/>
                <w:color w:val="000000"/>
                <w:szCs w:val="22"/>
                <w:lang w:val="lt-LT"/>
              </w:rPr>
            </w:pPr>
            <w:r w:rsidRPr="0007446C">
              <w:rPr>
                <w:b/>
                <w:snapToGrid/>
                <w:color w:val="000000"/>
                <w:szCs w:val="22"/>
                <w:lang w:val="lt-LT"/>
              </w:rPr>
              <w:t>J</w:t>
            </w:r>
            <w:r w:rsidR="00E35938" w:rsidRPr="0007446C">
              <w:rPr>
                <w:b/>
                <w:snapToGrid/>
                <w:color w:val="000000"/>
                <w:szCs w:val="22"/>
                <w:lang w:val="lt-LT"/>
              </w:rPr>
              <w:t xml:space="preserve"> </w:t>
            </w:r>
          </w:p>
        </w:tc>
        <w:tc>
          <w:tcPr>
            <w:tcW w:w="1134" w:type="dxa"/>
            <w:tcBorders>
              <w:bottom w:val="single" w:sz="12" w:space="0" w:color="auto"/>
            </w:tcBorders>
          </w:tcPr>
          <w:p w14:paraId="4246A8C5" w14:textId="77777777" w:rsidR="00E35938" w:rsidRPr="0007446C" w:rsidRDefault="004F1F9E" w:rsidP="00E35938">
            <w:pPr>
              <w:tabs>
                <w:tab w:val="center" w:pos="4153"/>
                <w:tab w:val="right" w:pos="8306"/>
              </w:tabs>
              <w:rPr>
                <w:b/>
                <w:snapToGrid/>
                <w:color w:val="000000"/>
                <w:szCs w:val="22"/>
                <w:lang w:val="lt-LT"/>
              </w:rPr>
            </w:pPr>
            <w:r w:rsidRPr="0007446C">
              <w:rPr>
                <w:b/>
                <w:snapToGrid/>
                <w:color w:val="000000"/>
                <w:szCs w:val="22"/>
                <w:lang w:val="lt-LT"/>
              </w:rPr>
              <w:t>T</w:t>
            </w:r>
            <w:r w:rsidR="00E35938" w:rsidRPr="0007446C">
              <w:rPr>
                <w:b/>
                <w:snapToGrid/>
                <w:color w:val="000000"/>
                <w:szCs w:val="22"/>
                <w:lang w:val="lt-LT"/>
              </w:rPr>
              <w:t xml:space="preserve"> </w:t>
            </w:r>
          </w:p>
        </w:tc>
        <w:tc>
          <w:tcPr>
            <w:tcW w:w="1134" w:type="dxa"/>
            <w:tcBorders>
              <w:bottom w:val="single" w:sz="12" w:space="0" w:color="auto"/>
            </w:tcBorders>
          </w:tcPr>
          <w:p w14:paraId="2BC56F46" w14:textId="77777777" w:rsidR="00E35938" w:rsidRPr="0007446C" w:rsidRDefault="004F1F9E" w:rsidP="00E35938">
            <w:pPr>
              <w:tabs>
                <w:tab w:val="center" w:pos="4153"/>
                <w:tab w:val="right" w:pos="8306"/>
              </w:tabs>
              <w:rPr>
                <w:b/>
                <w:snapToGrid/>
                <w:color w:val="000000"/>
                <w:szCs w:val="22"/>
                <w:lang w:val="lt-LT"/>
              </w:rPr>
            </w:pPr>
            <w:r w:rsidRPr="0007446C">
              <w:rPr>
                <w:b/>
                <w:snapToGrid/>
                <w:color w:val="000000"/>
                <w:szCs w:val="22"/>
                <w:lang w:val="lt-LT"/>
              </w:rPr>
              <w:t>A</w:t>
            </w:r>
          </w:p>
        </w:tc>
      </w:tr>
      <w:tr w:rsidR="00E35938" w:rsidRPr="0007446C" w14:paraId="6AA9719E" w14:textId="77777777" w:rsidTr="00307091">
        <w:tc>
          <w:tcPr>
            <w:tcW w:w="3256" w:type="dxa"/>
            <w:tcBorders>
              <w:top w:val="single" w:sz="12" w:space="0" w:color="auto"/>
            </w:tcBorders>
          </w:tcPr>
          <w:p w14:paraId="5AA3F40C" w14:textId="77777777" w:rsidR="00E35938" w:rsidRPr="0007446C" w:rsidRDefault="00E35938" w:rsidP="00E35938">
            <w:pPr>
              <w:tabs>
                <w:tab w:val="center" w:pos="4153"/>
                <w:tab w:val="right" w:pos="8306"/>
              </w:tabs>
              <w:rPr>
                <w:i/>
                <w:iCs/>
                <w:snapToGrid/>
                <w:color w:val="000000"/>
                <w:szCs w:val="22"/>
                <w:lang w:val="lt-LT"/>
              </w:rPr>
            </w:pPr>
            <w:proofErr w:type="spellStart"/>
            <w:r w:rsidRPr="0007446C">
              <w:rPr>
                <w:i/>
                <w:iCs/>
                <w:snapToGrid/>
                <w:color w:val="000000"/>
                <w:szCs w:val="22"/>
                <w:lang w:val="lt-LT"/>
              </w:rPr>
              <w:t>Staphylococcus</w:t>
            </w:r>
            <w:proofErr w:type="spellEnd"/>
            <w:r w:rsidRPr="0007446C">
              <w:rPr>
                <w:i/>
                <w:iCs/>
                <w:snapToGrid/>
                <w:color w:val="000000"/>
                <w:szCs w:val="22"/>
                <w:lang w:val="lt-LT"/>
              </w:rPr>
              <w:t xml:space="preserve"> </w:t>
            </w:r>
            <w:proofErr w:type="spellStart"/>
            <w:r w:rsidRPr="0007446C">
              <w:rPr>
                <w:i/>
                <w:iCs/>
                <w:snapToGrid/>
                <w:color w:val="000000"/>
                <w:szCs w:val="22"/>
                <w:lang w:val="lt-LT"/>
              </w:rPr>
              <w:t>spp</w:t>
            </w:r>
            <w:proofErr w:type="spellEnd"/>
            <w:r w:rsidRPr="0007446C">
              <w:rPr>
                <w:i/>
                <w:iCs/>
                <w:snapToGrid/>
                <w:color w:val="000000"/>
                <w:szCs w:val="22"/>
                <w:lang w:val="lt-LT"/>
              </w:rPr>
              <w:t>.</w:t>
            </w:r>
          </w:p>
        </w:tc>
        <w:tc>
          <w:tcPr>
            <w:tcW w:w="1247" w:type="dxa"/>
            <w:tcBorders>
              <w:top w:val="single" w:sz="12" w:space="0" w:color="auto"/>
            </w:tcBorders>
          </w:tcPr>
          <w:p w14:paraId="5ED665EC" w14:textId="77777777" w:rsidR="00E35938" w:rsidRPr="0007446C" w:rsidRDefault="00307091" w:rsidP="00E35938">
            <w:pPr>
              <w:tabs>
                <w:tab w:val="center" w:pos="4153"/>
                <w:tab w:val="right" w:pos="8306"/>
              </w:tabs>
              <w:rPr>
                <w:snapToGrid/>
                <w:color w:val="000000"/>
                <w:szCs w:val="22"/>
                <w:lang w:val="lt-LT"/>
              </w:rPr>
            </w:pPr>
            <w:r w:rsidRPr="0007446C">
              <w:rPr>
                <w:snapToGrid/>
                <w:color w:val="000000"/>
                <w:szCs w:val="22"/>
                <w:lang w:val="lt-LT"/>
              </w:rPr>
              <w:t>Pastaba</w:t>
            </w:r>
            <w:r w:rsidR="00E35938" w:rsidRPr="0007446C">
              <w:rPr>
                <w:snapToGrid/>
                <w:color w:val="000000"/>
                <w:szCs w:val="22"/>
                <w:vertAlign w:val="superscript"/>
                <w:lang w:val="lt-LT"/>
              </w:rPr>
              <w:t>1</w:t>
            </w:r>
          </w:p>
        </w:tc>
        <w:tc>
          <w:tcPr>
            <w:tcW w:w="1162" w:type="dxa"/>
            <w:gridSpan w:val="2"/>
            <w:tcBorders>
              <w:top w:val="single" w:sz="12" w:space="0" w:color="auto"/>
            </w:tcBorders>
          </w:tcPr>
          <w:p w14:paraId="6210E859" w14:textId="77777777" w:rsidR="00E35938" w:rsidRPr="0007446C" w:rsidRDefault="00E35938" w:rsidP="00E35938">
            <w:pPr>
              <w:tabs>
                <w:tab w:val="center" w:pos="4153"/>
                <w:tab w:val="right" w:pos="8306"/>
              </w:tabs>
              <w:rPr>
                <w:snapToGrid/>
                <w:color w:val="000000"/>
                <w:szCs w:val="22"/>
                <w:lang w:val="lt-LT"/>
              </w:rPr>
            </w:pPr>
            <w:r w:rsidRPr="0007446C">
              <w:rPr>
                <w:snapToGrid/>
                <w:color w:val="000000"/>
                <w:szCs w:val="22"/>
                <w:lang w:val="lt-LT"/>
              </w:rPr>
              <w:t>-</w:t>
            </w:r>
          </w:p>
        </w:tc>
        <w:tc>
          <w:tcPr>
            <w:tcW w:w="1134" w:type="dxa"/>
            <w:tcBorders>
              <w:top w:val="single" w:sz="12" w:space="0" w:color="auto"/>
            </w:tcBorders>
          </w:tcPr>
          <w:p w14:paraId="3DAE8176" w14:textId="77777777" w:rsidR="00E35938" w:rsidRPr="0007446C" w:rsidRDefault="00307091" w:rsidP="00E35938">
            <w:pPr>
              <w:tabs>
                <w:tab w:val="center" w:pos="4153"/>
                <w:tab w:val="right" w:pos="8306"/>
              </w:tabs>
              <w:rPr>
                <w:snapToGrid/>
                <w:color w:val="000000"/>
                <w:szCs w:val="22"/>
                <w:lang w:val="lt-LT"/>
              </w:rPr>
            </w:pPr>
            <w:r w:rsidRPr="0007446C">
              <w:rPr>
                <w:snapToGrid/>
                <w:color w:val="000000"/>
                <w:szCs w:val="22"/>
                <w:lang w:val="lt-LT"/>
              </w:rPr>
              <w:t>Pastaba</w:t>
            </w:r>
            <w:r w:rsidRPr="0007446C">
              <w:rPr>
                <w:snapToGrid/>
                <w:color w:val="000000"/>
                <w:szCs w:val="22"/>
                <w:vertAlign w:val="superscript"/>
                <w:lang w:val="lt-LT"/>
              </w:rPr>
              <w:t>1</w:t>
            </w:r>
          </w:p>
        </w:tc>
      </w:tr>
      <w:tr w:rsidR="00E35938" w:rsidRPr="0007446C" w14:paraId="1222D3D9" w14:textId="77777777" w:rsidTr="00307091">
        <w:tc>
          <w:tcPr>
            <w:tcW w:w="3256" w:type="dxa"/>
          </w:tcPr>
          <w:p w14:paraId="0178ADDE" w14:textId="77777777" w:rsidR="00E35938" w:rsidRPr="0007446C" w:rsidRDefault="004F1F9E" w:rsidP="004F1F9E">
            <w:pPr>
              <w:tabs>
                <w:tab w:val="center" w:pos="4153"/>
                <w:tab w:val="right" w:pos="8306"/>
              </w:tabs>
              <w:rPr>
                <w:snapToGrid/>
                <w:color w:val="000000"/>
                <w:szCs w:val="22"/>
                <w:lang w:val="lt-LT"/>
              </w:rPr>
            </w:pPr>
            <w:r w:rsidRPr="0007446C">
              <w:rPr>
                <w:snapToGrid/>
                <w:color w:val="000000"/>
                <w:szCs w:val="22"/>
                <w:lang w:val="lt-LT"/>
              </w:rPr>
              <w:t>Stafilokokų rūšys</w:t>
            </w:r>
            <w:r w:rsidR="00E35938" w:rsidRPr="0007446C">
              <w:rPr>
                <w:snapToGrid/>
                <w:color w:val="000000"/>
                <w:szCs w:val="22"/>
                <w:lang w:val="lt-LT"/>
              </w:rPr>
              <w:t xml:space="preserve"> A, B, C </w:t>
            </w:r>
            <w:r w:rsidRPr="0007446C">
              <w:rPr>
                <w:snapToGrid/>
                <w:color w:val="000000"/>
                <w:szCs w:val="22"/>
                <w:lang w:val="lt-LT"/>
              </w:rPr>
              <w:t>ir</w:t>
            </w:r>
            <w:r w:rsidR="00E35938" w:rsidRPr="0007446C">
              <w:rPr>
                <w:snapToGrid/>
                <w:color w:val="000000"/>
                <w:szCs w:val="22"/>
                <w:lang w:val="lt-LT"/>
              </w:rPr>
              <w:t xml:space="preserve"> G</w:t>
            </w:r>
          </w:p>
        </w:tc>
        <w:tc>
          <w:tcPr>
            <w:tcW w:w="1247" w:type="dxa"/>
          </w:tcPr>
          <w:p w14:paraId="0DB2CD9B" w14:textId="77777777" w:rsidR="00E35938" w:rsidRPr="0007446C" w:rsidRDefault="00307091" w:rsidP="00307091">
            <w:pPr>
              <w:tabs>
                <w:tab w:val="center" w:pos="4153"/>
                <w:tab w:val="right" w:pos="8306"/>
              </w:tabs>
              <w:rPr>
                <w:snapToGrid/>
                <w:color w:val="000000"/>
                <w:szCs w:val="22"/>
                <w:lang w:val="lt-LT"/>
              </w:rPr>
            </w:pPr>
            <w:r w:rsidRPr="0007446C">
              <w:rPr>
                <w:snapToGrid/>
                <w:color w:val="000000"/>
                <w:szCs w:val="22"/>
                <w:lang w:val="lt-LT"/>
              </w:rPr>
              <w:t>Pastaba</w:t>
            </w:r>
            <w:r w:rsidR="00E35938" w:rsidRPr="0007446C">
              <w:rPr>
                <w:snapToGrid/>
                <w:color w:val="000000"/>
                <w:szCs w:val="22"/>
                <w:vertAlign w:val="superscript"/>
                <w:lang w:val="lt-LT"/>
              </w:rPr>
              <w:t>2</w:t>
            </w:r>
          </w:p>
        </w:tc>
        <w:tc>
          <w:tcPr>
            <w:tcW w:w="1162" w:type="dxa"/>
            <w:gridSpan w:val="2"/>
          </w:tcPr>
          <w:p w14:paraId="1F867061" w14:textId="77777777" w:rsidR="00E35938" w:rsidRPr="0007446C" w:rsidRDefault="00E35938" w:rsidP="00E35938">
            <w:pPr>
              <w:tabs>
                <w:tab w:val="center" w:pos="4153"/>
                <w:tab w:val="right" w:pos="8306"/>
              </w:tabs>
              <w:rPr>
                <w:snapToGrid/>
                <w:color w:val="000000"/>
                <w:szCs w:val="22"/>
                <w:lang w:val="lt-LT"/>
              </w:rPr>
            </w:pPr>
            <w:r w:rsidRPr="0007446C">
              <w:rPr>
                <w:snapToGrid/>
                <w:color w:val="000000"/>
                <w:szCs w:val="22"/>
                <w:lang w:val="lt-LT"/>
              </w:rPr>
              <w:t>-</w:t>
            </w:r>
          </w:p>
        </w:tc>
        <w:tc>
          <w:tcPr>
            <w:tcW w:w="1134" w:type="dxa"/>
          </w:tcPr>
          <w:p w14:paraId="0391F9A5" w14:textId="77777777" w:rsidR="00E35938" w:rsidRPr="0007446C" w:rsidRDefault="00307091" w:rsidP="00E35938">
            <w:pPr>
              <w:tabs>
                <w:tab w:val="center" w:pos="4153"/>
                <w:tab w:val="right" w:pos="8306"/>
              </w:tabs>
              <w:rPr>
                <w:snapToGrid/>
                <w:color w:val="000000"/>
                <w:szCs w:val="22"/>
                <w:lang w:val="lt-LT"/>
              </w:rPr>
            </w:pPr>
            <w:r w:rsidRPr="0007446C">
              <w:rPr>
                <w:snapToGrid/>
                <w:color w:val="000000"/>
                <w:szCs w:val="22"/>
                <w:lang w:val="lt-LT"/>
              </w:rPr>
              <w:t>Pastaba</w:t>
            </w:r>
            <w:r w:rsidRPr="0007446C">
              <w:rPr>
                <w:snapToGrid/>
                <w:color w:val="000000"/>
                <w:szCs w:val="22"/>
                <w:vertAlign w:val="superscript"/>
                <w:lang w:val="lt-LT"/>
              </w:rPr>
              <w:t>1</w:t>
            </w:r>
          </w:p>
        </w:tc>
      </w:tr>
      <w:tr w:rsidR="00E35938" w:rsidRPr="0007446C" w14:paraId="0B1985B6" w14:textId="77777777" w:rsidTr="00307091">
        <w:tc>
          <w:tcPr>
            <w:tcW w:w="3256" w:type="dxa"/>
          </w:tcPr>
          <w:p w14:paraId="5D25DDB2" w14:textId="77777777" w:rsidR="00E35938" w:rsidRPr="0007446C" w:rsidRDefault="00E35938" w:rsidP="004F1F9E">
            <w:pPr>
              <w:tabs>
                <w:tab w:val="center" w:pos="4153"/>
                <w:tab w:val="right" w:pos="8306"/>
              </w:tabs>
              <w:rPr>
                <w:snapToGrid/>
                <w:color w:val="000000"/>
                <w:szCs w:val="22"/>
                <w:lang w:val="lt-LT"/>
              </w:rPr>
            </w:pPr>
            <w:proofErr w:type="spellStart"/>
            <w:r w:rsidRPr="0007446C">
              <w:rPr>
                <w:i/>
                <w:iCs/>
                <w:snapToGrid/>
                <w:color w:val="000000"/>
                <w:szCs w:val="22"/>
                <w:lang w:val="lt-LT"/>
              </w:rPr>
              <w:t>Viridians</w:t>
            </w:r>
            <w:proofErr w:type="spellEnd"/>
            <w:r w:rsidRPr="0007446C">
              <w:rPr>
                <w:snapToGrid/>
                <w:color w:val="000000"/>
                <w:szCs w:val="22"/>
                <w:lang w:val="lt-LT"/>
              </w:rPr>
              <w:t xml:space="preserve"> </w:t>
            </w:r>
            <w:r w:rsidR="004F1F9E" w:rsidRPr="0007446C">
              <w:rPr>
                <w:snapToGrid/>
                <w:color w:val="000000"/>
                <w:szCs w:val="22"/>
                <w:lang w:val="lt-LT"/>
              </w:rPr>
              <w:t>grupės streptokokai</w:t>
            </w:r>
          </w:p>
        </w:tc>
        <w:tc>
          <w:tcPr>
            <w:tcW w:w="1247" w:type="dxa"/>
          </w:tcPr>
          <w:p w14:paraId="10B6DE28" w14:textId="77777777" w:rsidR="00E35938" w:rsidRPr="0007446C" w:rsidRDefault="00E35938" w:rsidP="00E35938">
            <w:pPr>
              <w:tabs>
                <w:tab w:val="center" w:pos="4153"/>
                <w:tab w:val="right" w:pos="8306"/>
              </w:tabs>
              <w:rPr>
                <w:snapToGrid/>
                <w:color w:val="000000"/>
                <w:szCs w:val="22"/>
                <w:lang w:val="lt-LT"/>
              </w:rPr>
            </w:pPr>
            <w:r w:rsidRPr="0007446C">
              <w:rPr>
                <w:snapToGrid/>
                <w:color w:val="000000"/>
                <w:szCs w:val="22"/>
                <w:lang w:val="lt-LT"/>
              </w:rPr>
              <w:t>≤ 0</w:t>
            </w:r>
            <w:r w:rsidR="00165F99" w:rsidRPr="0007446C">
              <w:rPr>
                <w:snapToGrid/>
                <w:color w:val="000000"/>
                <w:szCs w:val="22"/>
                <w:lang w:val="lt-LT"/>
              </w:rPr>
              <w:t>,</w:t>
            </w:r>
            <w:r w:rsidRPr="0007446C">
              <w:rPr>
                <w:snapToGrid/>
                <w:color w:val="000000"/>
                <w:szCs w:val="22"/>
                <w:lang w:val="lt-LT"/>
              </w:rPr>
              <w:t>5</w:t>
            </w:r>
          </w:p>
        </w:tc>
        <w:tc>
          <w:tcPr>
            <w:tcW w:w="1162" w:type="dxa"/>
            <w:gridSpan w:val="2"/>
          </w:tcPr>
          <w:p w14:paraId="5275504A" w14:textId="77777777" w:rsidR="00E35938" w:rsidRPr="0007446C" w:rsidRDefault="00E35938" w:rsidP="00E35938">
            <w:pPr>
              <w:tabs>
                <w:tab w:val="center" w:pos="4153"/>
                <w:tab w:val="right" w:pos="8306"/>
              </w:tabs>
              <w:rPr>
                <w:snapToGrid/>
                <w:color w:val="000000"/>
                <w:szCs w:val="22"/>
                <w:lang w:val="lt-LT"/>
              </w:rPr>
            </w:pPr>
            <w:r w:rsidRPr="0007446C">
              <w:rPr>
                <w:snapToGrid/>
                <w:color w:val="000000"/>
                <w:szCs w:val="22"/>
                <w:lang w:val="lt-LT"/>
              </w:rPr>
              <w:t>-</w:t>
            </w:r>
          </w:p>
        </w:tc>
        <w:tc>
          <w:tcPr>
            <w:tcW w:w="1134" w:type="dxa"/>
          </w:tcPr>
          <w:p w14:paraId="799603B7" w14:textId="77777777" w:rsidR="00E35938" w:rsidRPr="0007446C" w:rsidRDefault="00E35938" w:rsidP="00E35938">
            <w:pPr>
              <w:tabs>
                <w:tab w:val="center" w:pos="4153"/>
                <w:tab w:val="right" w:pos="8306"/>
              </w:tabs>
              <w:rPr>
                <w:snapToGrid/>
                <w:color w:val="000000"/>
                <w:szCs w:val="22"/>
                <w:lang w:val="lt-LT"/>
              </w:rPr>
            </w:pPr>
            <w:r w:rsidRPr="0007446C">
              <w:rPr>
                <w:snapToGrid/>
                <w:color w:val="000000"/>
                <w:szCs w:val="22"/>
                <w:lang w:val="lt-LT"/>
              </w:rPr>
              <w:t>0</w:t>
            </w:r>
            <w:r w:rsidR="00165F99" w:rsidRPr="0007446C">
              <w:rPr>
                <w:snapToGrid/>
                <w:color w:val="000000"/>
                <w:szCs w:val="22"/>
                <w:lang w:val="lt-LT"/>
              </w:rPr>
              <w:t>,</w:t>
            </w:r>
            <w:r w:rsidRPr="0007446C">
              <w:rPr>
                <w:snapToGrid/>
                <w:color w:val="000000"/>
                <w:szCs w:val="22"/>
                <w:lang w:val="lt-LT"/>
              </w:rPr>
              <w:t>5</w:t>
            </w:r>
          </w:p>
        </w:tc>
      </w:tr>
      <w:tr w:rsidR="00E35938" w:rsidRPr="0007446C" w14:paraId="5D38F328" w14:textId="77777777" w:rsidTr="00307091">
        <w:tc>
          <w:tcPr>
            <w:tcW w:w="3256" w:type="dxa"/>
          </w:tcPr>
          <w:p w14:paraId="6D2B3EE7" w14:textId="77777777" w:rsidR="00E35938" w:rsidRPr="0007446C" w:rsidRDefault="004F1F9E" w:rsidP="00E35938">
            <w:pPr>
              <w:tabs>
                <w:tab w:val="center" w:pos="4153"/>
                <w:tab w:val="right" w:pos="8306"/>
              </w:tabs>
              <w:rPr>
                <w:snapToGrid/>
                <w:color w:val="000000"/>
                <w:szCs w:val="22"/>
                <w:lang w:val="lt-LT"/>
              </w:rPr>
            </w:pPr>
            <w:r w:rsidRPr="0007446C">
              <w:rPr>
                <w:snapToGrid/>
                <w:color w:val="000000"/>
                <w:szCs w:val="22"/>
                <w:lang w:val="lt-LT"/>
              </w:rPr>
              <w:t>Su rūšimis nesusijusios ribinės reikšmės</w:t>
            </w:r>
          </w:p>
        </w:tc>
        <w:tc>
          <w:tcPr>
            <w:tcW w:w="1247" w:type="dxa"/>
          </w:tcPr>
          <w:p w14:paraId="2F190F11" w14:textId="77777777" w:rsidR="00E35938" w:rsidRPr="0007446C" w:rsidRDefault="00E35938" w:rsidP="00E35938">
            <w:pPr>
              <w:tabs>
                <w:tab w:val="center" w:pos="4153"/>
                <w:tab w:val="right" w:pos="8306"/>
              </w:tabs>
              <w:rPr>
                <w:snapToGrid/>
                <w:color w:val="000000"/>
                <w:szCs w:val="22"/>
                <w:lang w:val="lt-LT"/>
              </w:rPr>
            </w:pPr>
            <w:r w:rsidRPr="0007446C">
              <w:rPr>
                <w:snapToGrid/>
                <w:color w:val="000000"/>
                <w:szCs w:val="22"/>
                <w:lang w:val="lt-LT"/>
              </w:rPr>
              <w:t>≤ 1</w:t>
            </w:r>
          </w:p>
        </w:tc>
        <w:tc>
          <w:tcPr>
            <w:tcW w:w="1162" w:type="dxa"/>
            <w:gridSpan w:val="2"/>
          </w:tcPr>
          <w:p w14:paraId="6F63CF6C" w14:textId="77777777" w:rsidR="00E35938" w:rsidRPr="0007446C" w:rsidRDefault="00E35938" w:rsidP="00E35938">
            <w:pPr>
              <w:tabs>
                <w:tab w:val="center" w:pos="4153"/>
                <w:tab w:val="right" w:pos="8306"/>
              </w:tabs>
              <w:rPr>
                <w:snapToGrid/>
                <w:color w:val="000000"/>
                <w:szCs w:val="22"/>
                <w:lang w:val="lt-LT"/>
              </w:rPr>
            </w:pPr>
          </w:p>
        </w:tc>
        <w:tc>
          <w:tcPr>
            <w:tcW w:w="1134" w:type="dxa"/>
          </w:tcPr>
          <w:p w14:paraId="631950AD" w14:textId="77777777" w:rsidR="00E35938" w:rsidRPr="0007446C" w:rsidRDefault="00E35938" w:rsidP="00E35938">
            <w:pPr>
              <w:tabs>
                <w:tab w:val="center" w:pos="4153"/>
                <w:tab w:val="right" w:pos="8306"/>
              </w:tabs>
              <w:rPr>
                <w:snapToGrid/>
                <w:color w:val="000000"/>
                <w:szCs w:val="22"/>
                <w:lang w:val="lt-LT"/>
              </w:rPr>
            </w:pPr>
            <w:r w:rsidRPr="0007446C">
              <w:rPr>
                <w:snapToGrid/>
                <w:color w:val="000000"/>
                <w:szCs w:val="22"/>
                <w:lang w:val="lt-LT"/>
              </w:rPr>
              <w:t>&gt; 2</w:t>
            </w:r>
          </w:p>
        </w:tc>
      </w:tr>
    </w:tbl>
    <w:p w14:paraId="6CD53E77" w14:textId="77777777" w:rsidR="00E35938" w:rsidRPr="0007446C" w:rsidRDefault="004F1F9E" w:rsidP="004F1F9E">
      <w:pPr>
        <w:rPr>
          <w:snapToGrid/>
          <w:color w:val="000000"/>
          <w:szCs w:val="22"/>
          <w:lang w:val="lt-LT"/>
        </w:rPr>
      </w:pPr>
      <w:r w:rsidRPr="0007446C">
        <w:rPr>
          <w:snapToGrid/>
          <w:color w:val="000000"/>
          <w:szCs w:val="22"/>
          <w:lang w:val="lt-LT"/>
        </w:rPr>
        <w:t>J</w:t>
      </w:r>
      <w:r w:rsidR="00E35938" w:rsidRPr="0007446C">
        <w:rPr>
          <w:snapToGrid/>
          <w:color w:val="000000"/>
          <w:szCs w:val="22"/>
          <w:lang w:val="lt-LT"/>
        </w:rPr>
        <w:t>=</w:t>
      </w:r>
      <w:r w:rsidRPr="0007446C">
        <w:rPr>
          <w:snapToGrid/>
          <w:color w:val="000000"/>
          <w:szCs w:val="22"/>
          <w:lang w:val="lt-LT"/>
        </w:rPr>
        <w:t>jautrus, T</w:t>
      </w:r>
      <w:r w:rsidR="00E35938" w:rsidRPr="0007446C">
        <w:rPr>
          <w:snapToGrid/>
          <w:color w:val="000000"/>
          <w:szCs w:val="22"/>
          <w:lang w:val="lt-LT"/>
        </w:rPr>
        <w:t>=</w:t>
      </w:r>
      <w:r w:rsidRPr="0007446C">
        <w:rPr>
          <w:snapToGrid/>
          <w:color w:val="000000"/>
          <w:szCs w:val="22"/>
          <w:lang w:val="lt-LT"/>
        </w:rPr>
        <w:t>tarpinis jautrumas</w:t>
      </w:r>
      <w:r w:rsidR="00E35938" w:rsidRPr="0007446C">
        <w:rPr>
          <w:snapToGrid/>
          <w:color w:val="000000"/>
          <w:szCs w:val="22"/>
          <w:lang w:val="lt-LT"/>
        </w:rPr>
        <w:t xml:space="preserve">, </w:t>
      </w:r>
      <w:r w:rsidRPr="0007446C">
        <w:rPr>
          <w:snapToGrid/>
          <w:color w:val="000000"/>
          <w:szCs w:val="22"/>
          <w:lang w:val="lt-LT"/>
        </w:rPr>
        <w:t>A</w:t>
      </w:r>
      <w:r w:rsidR="00E35938" w:rsidRPr="0007446C">
        <w:rPr>
          <w:snapToGrid/>
          <w:color w:val="000000"/>
          <w:szCs w:val="22"/>
          <w:lang w:val="lt-LT"/>
        </w:rPr>
        <w:t>=</w:t>
      </w:r>
      <w:r w:rsidRPr="0007446C">
        <w:rPr>
          <w:snapToGrid/>
          <w:color w:val="000000"/>
          <w:szCs w:val="22"/>
          <w:lang w:val="lt-LT"/>
        </w:rPr>
        <w:t>atsparus</w:t>
      </w:r>
      <w:r w:rsidR="00E35938" w:rsidRPr="0007446C">
        <w:rPr>
          <w:snapToGrid/>
          <w:color w:val="000000"/>
          <w:szCs w:val="22"/>
          <w:lang w:val="lt-LT"/>
        </w:rPr>
        <w:t xml:space="preserve">. </w:t>
      </w:r>
    </w:p>
    <w:p w14:paraId="4BCA3B83" w14:textId="77777777" w:rsidR="00E35938" w:rsidRPr="0007446C" w:rsidRDefault="00E35938" w:rsidP="00113A3A">
      <w:pPr>
        <w:rPr>
          <w:snapToGrid/>
          <w:color w:val="000000"/>
          <w:szCs w:val="22"/>
          <w:lang w:val="lt-LT"/>
        </w:rPr>
      </w:pPr>
      <w:r w:rsidRPr="0007446C">
        <w:rPr>
          <w:snapToGrid/>
          <w:color w:val="000000"/>
          <w:szCs w:val="22"/>
          <w:vertAlign w:val="superscript"/>
          <w:lang w:val="lt-LT"/>
        </w:rPr>
        <w:t>1</w:t>
      </w:r>
      <w:r w:rsidR="002C6C6B" w:rsidRPr="0007446C">
        <w:rPr>
          <w:snapToGrid/>
          <w:color w:val="000000"/>
          <w:szCs w:val="22"/>
          <w:lang w:val="lt-LT"/>
        </w:rPr>
        <w:t xml:space="preserve">Stafilokokų jautrumas </w:t>
      </w:r>
      <w:proofErr w:type="spellStart"/>
      <w:r w:rsidR="002C6C6B" w:rsidRPr="0007446C">
        <w:rPr>
          <w:snapToGrid/>
          <w:color w:val="000000"/>
          <w:szCs w:val="22"/>
          <w:lang w:val="lt-LT"/>
        </w:rPr>
        <w:t>cefalosporinams</w:t>
      </w:r>
      <w:proofErr w:type="spellEnd"/>
      <w:r w:rsidR="002C6C6B" w:rsidRPr="0007446C">
        <w:rPr>
          <w:snapToGrid/>
          <w:color w:val="000000"/>
          <w:szCs w:val="22"/>
          <w:lang w:val="lt-LT"/>
        </w:rPr>
        <w:t xml:space="preserve"> </w:t>
      </w:r>
      <w:r w:rsidR="00113A3A" w:rsidRPr="0007446C">
        <w:rPr>
          <w:snapToGrid/>
          <w:color w:val="000000"/>
          <w:szCs w:val="22"/>
          <w:lang w:val="lt-LT"/>
        </w:rPr>
        <w:t>nustatomas pagal jautrumą</w:t>
      </w:r>
      <w:r w:rsidR="002C6C6B" w:rsidRPr="0007446C">
        <w:rPr>
          <w:snapToGrid/>
          <w:color w:val="000000"/>
          <w:szCs w:val="22"/>
          <w:lang w:val="lt-LT"/>
        </w:rPr>
        <w:t xml:space="preserve"> </w:t>
      </w:r>
      <w:proofErr w:type="spellStart"/>
      <w:r w:rsidR="002C6C6B" w:rsidRPr="0007446C">
        <w:rPr>
          <w:snapToGrid/>
          <w:color w:val="000000"/>
          <w:szCs w:val="22"/>
          <w:lang w:val="lt-LT"/>
        </w:rPr>
        <w:t>cefoksitinui</w:t>
      </w:r>
      <w:proofErr w:type="spellEnd"/>
      <w:r w:rsidR="00113A3A" w:rsidRPr="0007446C">
        <w:rPr>
          <w:snapToGrid/>
          <w:color w:val="000000"/>
          <w:szCs w:val="22"/>
          <w:lang w:val="lt-LT"/>
        </w:rPr>
        <w:t>.</w:t>
      </w:r>
    </w:p>
    <w:p w14:paraId="2859FA2A" w14:textId="77777777" w:rsidR="00E35938" w:rsidRPr="0007446C" w:rsidRDefault="00E35938" w:rsidP="00113A3A">
      <w:pPr>
        <w:rPr>
          <w:snapToGrid/>
          <w:color w:val="000000"/>
          <w:szCs w:val="22"/>
          <w:lang w:val="lt-LT"/>
        </w:rPr>
      </w:pPr>
      <w:r w:rsidRPr="0007446C">
        <w:rPr>
          <w:snapToGrid/>
          <w:color w:val="000000"/>
          <w:szCs w:val="22"/>
          <w:vertAlign w:val="superscript"/>
          <w:lang w:val="lt-LT"/>
        </w:rPr>
        <w:lastRenderedPageBreak/>
        <w:t>2</w:t>
      </w:r>
      <w:r w:rsidR="00113A3A" w:rsidRPr="0007446C">
        <w:rPr>
          <w:snapToGrid/>
          <w:color w:val="000000"/>
          <w:szCs w:val="22"/>
          <w:lang w:val="lt-LT"/>
        </w:rPr>
        <w:t>A</w:t>
      </w:r>
      <w:r w:rsidR="00113A3A" w:rsidRPr="0007446C">
        <w:rPr>
          <w:color w:val="000000"/>
          <w:szCs w:val="22"/>
          <w:lang w:val="lt-LT"/>
        </w:rPr>
        <w:t>, B, C ir</w:t>
      </w:r>
      <w:r w:rsidR="00106D27" w:rsidRPr="0007446C">
        <w:rPr>
          <w:color w:val="000000"/>
          <w:szCs w:val="22"/>
          <w:lang w:val="lt-LT"/>
        </w:rPr>
        <w:t xml:space="preserve"> g </w:t>
      </w:r>
      <w:r w:rsidR="00113A3A" w:rsidRPr="0007446C">
        <w:rPr>
          <w:color w:val="000000"/>
          <w:szCs w:val="22"/>
          <w:lang w:val="lt-LT"/>
        </w:rPr>
        <w:t xml:space="preserve">grupių beta-hemolizinių streptokokų jautrumas </w:t>
      </w:r>
      <w:proofErr w:type="spellStart"/>
      <w:r w:rsidR="00113A3A" w:rsidRPr="0007446C">
        <w:rPr>
          <w:color w:val="000000"/>
          <w:szCs w:val="22"/>
          <w:lang w:val="lt-LT"/>
        </w:rPr>
        <w:t>betalaktamams</w:t>
      </w:r>
      <w:proofErr w:type="spellEnd"/>
      <w:r w:rsidR="00113A3A" w:rsidRPr="0007446C">
        <w:rPr>
          <w:color w:val="000000"/>
          <w:szCs w:val="22"/>
          <w:lang w:val="lt-LT"/>
        </w:rPr>
        <w:t xml:space="preserve"> nustatomas pagal jautrumą penicilinui</w:t>
      </w:r>
      <w:r w:rsidRPr="0007446C">
        <w:rPr>
          <w:snapToGrid/>
          <w:color w:val="000000"/>
          <w:szCs w:val="22"/>
          <w:lang w:val="lt-LT"/>
        </w:rPr>
        <w:t>.</w:t>
      </w:r>
    </w:p>
    <w:p w14:paraId="1EDEF47A" w14:textId="77777777" w:rsidR="00E35938" w:rsidRPr="0007446C" w:rsidRDefault="00E35938" w:rsidP="00E35938">
      <w:pPr>
        <w:rPr>
          <w:snapToGrid/>
          <w:color w:val="000000"/>
          <w:szCs w:val="22"/>
          <w:lang w:val="lt-LT"/>
        </w:rPr>
      </w:pPr>
    </w:p>
    <w:p w14:paraId="6A55B047" w14:textId="77777777" w:rsidR="00E35938" w:rsidRPr="0007446C" w:rsidRDefault="00856589" w:rsidP="00E35938">
      <w:pPr>
        <w:rPr>
          <w:snapToGrid/>
          <w:color w:val="000000"/>
          <w:szCs w:val="22"/>
          <w:u w:val="single"/>
          <w:lang w:val="lt-LT"/>
        </w:rPr>
      </w:pPr>
      <w:r w:rsidRPr="0007446C">
        <w:rPr>
          <w:snapToGrid/>
          <w:color w:val="000000"/>
          <w:szCs w:val="22"/>
          <w:u w:val="single"/>
          <w:lang w:val="lt-LT"/>
        </w:rPr>
        <w:t>Mikrobiologinis jautrumas</w:t>
      </w:r>
    </w:p>
    <w:p w14:paraId="74588A54" w14:textId="77777777" w:rsidR="00F85D5E" w:rsidRPr="0007446C" w:rsidRDefault="00F85D5E" w:rsidP="00E35938">
      <w:pPr>
        <w:rPr>
          <w:snapToGrid/>
          <w:color w:val="000000"/>
          <w:szCs w:val="22"/>
          <w:lang w:val="lt-LT"/>
        </w:rPr>
      </w:pPr>
      <w:r w:rsidRPr="0007446C">
        <w:rPr>
          <w:snapToGrid/>
          <w:color w:val="000000"/>
          <w:szCs w:val="22"/>
          <w:lang w:val="lt-LT"/>
        </w:rPr>
        <w:t>Tam tikrų rūšių įgyto atsparumo paplitimas gali priklausyti nuo geografinės vietovės ir laiko, todėl pageidautina gauti informaciją apie atsparius tos vietovės mikroorganizmus, ypač jei reikia gydyti sunkią infekcinę ligą. Jeigu vietinis mikroorganizmų atsparumo paplitimas yra toks, kad preparato veiksmingumas nors tik kai kurių infekcinių ligų atveju yra abejotinas, reikia kreiptis patarimo į ekspertą.</w:t>
      </w:r>
    </w:p>
    <w:p w14:paraId="03BF9FFF" w14:textId="77777777" w:rsidR="00F85D5E" w:rsidRPr="0007446C" w:rsidRDefault="00F85D5E" w:rsidP="00E35938">
      <w:pPr>
        <w:rPr>
          <w:snapToGrid/>
          <w:color w:val="000000"/>
          <w:szCs w:val="22"/>
          <w:lang w:val="lt-LT"/>
        </w:rPr>
      </w:pPr>
    </w:p>
    <w:p w14:paraId="6969A744" w14:textId="77777777" w:rsidR="00E35938" w:rsidRPr="0007446C" w:rsidRDefault="00E35938" w:rsidP="00E35938">
      <w:pPr>
        <w:rPr>
          <w:snapToGrid/>
          <w:color w:val="000000"/>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tblGrid>
      <w:tr w:rsidR="00E35938" w:rsidRPr="0007446C" w14:paraId="7E22D559" w14:textId="77777777" w:rsidTr="000A5D7D">
        <w:tc>
          <w:tcPr>
            <w:tcW w:w="6799" w:type="dxa"/>
          </w:tcPr>
          <w:p w14:paraId="1542CD4C" w14:textId="77777777" w:rsidR="00E35938" w:rsidRPr="0007446C" w:rsidRDefault="006277E7" w:rsidP="00E35938">
            <w:pPr>
              <w:tabs>
                <w:tab w:val="center" w:pos="4153"/>
                <w:tab w:val="right" w:pos="8306"/>
              </w:tabs>
              <w:rPr>
                <w:b/>
                <w:snapToGrid/>
                <w:color w:val="000000"/>
                <w:szCs w:val="22"/>
                <w:lang w:val="lt-LT"/>
              </w:rPr>
            </w:pPr>
            <w:r w:rsidRPr="0007446C">
              <w:rPr>
                <w:b/>
                <w:snapToGrid/>
                <w:color w:val="000000"/>
                <w:szCs w:val="22"/>
                <w:lang w:val="lt-LT"/>
              </w:rPr>
              <w:t>Paprastai jautrios rūšys</w:t>
            </w:r>
          </w:p>
          <w:p w14:paraId="3ECA9E2C" w14:textId="77777777" w:rsidR="00E35938" w:rsidRPr="0007446C" w:rsidRDefault="00E35938" w:rsidP="00E35938">
            <w:pPr>
              <w:tabs>
                <w:tab w:val="center" w:pos="4153"/>
                <w:tab w:val="right" w:pos="8306"/>
              </w:tabs>
              <w:rPr>
                <w:snapToGrid/>
                <w:color w:val="000000"/>
                <w:szCs w:val="22"/>
                <w:lang w:val="lt-LT"/>
              </w:rPr>
            </w:pPr>
          </w:p>
        </w:tc>
      </w:tr>
      <w:tr w:rsidR="00E35938" w:rsidRPr="0007446C" w14:paraId="5F070DAC" w14:textId="77777777" w:rsidTr="000A5D7D">
        <w:tc>
          <w:tcPr>
            <w:tcW w:w="6799" w:type="dxa"/>
          </w:tcPr>
          <w:p w14:paraId="195FAF98" w14:textId="77777777" w:rsidR="00E35938" w:rsidRPr="0007446C" w:rsidRDefault="00E35938" w:rsidP="006277E7">
            <w:pPr>
              <w:tabs>
                <w:tab w:val="center" w:pos="4153"/>
                <w:tab w:val="right" w:pos="8306"/>
              </w:tabs>
              <w:rPr>
                <w:snapToGrid/>
                <w:color w:val="000000"/>
                <w:szCs w:val="22"/>
                <w:u w:val="single"/>
                <w:lang w:val="lt-LT"/>
              </w:rPr>
            </w:pPr>
            <w:proofErr w:type="spellStart"/>
            <w:r w:rsidRPr="0007446C">
              <w:rPr>
                <w:snapToGrid/>
                <w:color w:val="000000"/>
                <w:szCs w:val="22"/>
                <w:u w:val="single"/>
                <w:lang w:val="lt-LT"/>
              </w:rPr>
              <w:t>Gram</w:t>
            </w:r>
            <w:r w:rsidR="006277E7" w:rsidRPr="0007446C">
              <w:rPr>
                <w:snapToGrid/>
                <w:color w:val="000000"/>
                <w:szCs w:val="22"/>
                <w:u w:val="single"/>
                <w:lang w:val="lt-LT"/>
              </w:rPr>
              <w:t>teigiamos</w:t>
            </w:r>
            <w:proofErr w:type="spellEnd"/>
          </w:p>
          <w:p w14:paraId="06E0223B" w14:textId="77777777" w:rsidR="00E35938" w:rsidRPr="0007446C" w:rsidRDefault="00E35938" w:rsidP="006277E7">
            <w:pPr>
              <w:tabs>
                <w:tab w:val="center" w:pos="4153"/>
                <w:tab w:val="right" w:pos="8306"/>
              </w:tabs>
              <w:rPr>
                <w:i/>
                <w:snapToGrid/>
                <w:color w:val="000000"/>
                <w:szCs w:val="22"/>
                <w:lang w:val="lt-LT"/>
              </w:rPr>
            </w:pPr>
            <w:proofErr w:type="spellStart"/>
            <w:r w:rsidRPr="0007446C">
              <w:rPr>
                <w:i/>
                <w:snapToGrid/>
                <w:color w:val="000000"/>
                <w:szCs w:val="22"/>
                <w:lang w:val="lt-LT"/>
              </w:rPr>
              <w:t>Staphylococcus</w:t>
            </w:r>
            <w:proofErr w:type="spellEnd"/>
            <w:r w:rsidRPr="0007446C">
              <w:rPr>
                <w:i/>
                <w:snapToGrid/>
                <w:color w:val="000000"/>
                <w:szCs w:val="22"/>
                <w:lang w:val="lt-LT"/>
              </w:rPr>
              <w:t xml:space="preserve"> </w:t>
            </w:r>
            <w:proofErr w:type="spellStart"/>
            <w:r w:rsidRPr="0007446C">
              <w:rPr>
                <w:i/>
                <w:snapToGrid/>
                <w:color w:val="000000"/>
                <w:szCs w:val="22"/>
                <w:lang w:val="lt-LT"/>
              </w:rPr>
              <w:t>aureus</w:t>
            </w:r>
            <w:proofErr w:type="spellEnd"/>
            <w:r w:rsidRPr="0007446C">
              <w:rPr>
                <w:i/>
                <w:snapToGrid/>
                <w:color w:val="000000"/>
                <w:szCs w:val="22"/>
                <w:lang w:val="lt-LT"/>
              </w:rPr>
              <w:t xml:space="preserve"> (</w:t>
            </w:r>
            <w:proofErr w:type="spellStart"/>
            <w:r w:rsidR="006277E7" w:rsidRPr="0007446C">
              <w:rPr>
                <w:i/>
                <w:snapToGrid/>
                <w:color w:val="000000"/>
                <w:szCs w:val="22"/>
                <w:lang w:val="lt-LT"/>
              </w:rPr>
              <w:t>meticilinui</w:t>
            </w:r>
            <w:proofErr w:type="spellEnd"/>
            <w:r w:rsidR="006277E7" w:rsidRPr="0007446C">
              <w:rPr>
                <w:i/>
                <w:snapToGrid/>
                <w:color w:val="000000"/>
                <w:szCs w:val="22"/>
                <w:lang w:val="lt-LT"/>
              </w:rPr>
              <w:t xml:space="preserve"> jautrus</w:t>
            </w:r>
            <w:r w:rsidRPr="0007446C">
              <w:rPr>
                <w:i/>
                <w:snapToGrid/>
                <w:color w:val="000000"/>
                <w:szCs w:val="22"/>
                <w:lang w:val="lt-LT"/>
              </w:rPr>
              <w:t>)</w:t>
            </w:r>
          </w:p>
          <w:p w14:paraId="5F8DD3E6" w14:textId="77777777" w:rsidR="00E35938" w:rsidRPr="0007446C" w:rsidRDefault="00E35938" w:rsidP="00E35938">
            <w:pPr>
              <w:tabs>
                <w:tab w:val="center" w:pos="4153"/>
                <w:tab w:val="right" w:pos="8306"/>
              </w:tabs>
              <w:rPr>
                <w:snapToGrid/>
                <w:color w:val="000000"/>
                <w:szCs w:val="22"/>
                <w:lang w:val="lt-LT"/>
              </w:rPr>
            </w:pPr>
          </w:p>
        </w:tc>
      </w:tr>
      <w:tr w:rsidR="00E35938" w:rsidRPr="0007446C" w14:paraId="3A289E20" w14:textId="77777777" w:rsidTr="000A5D7D">
        <w:tc>
          <w:tcPr>
            <w:tcW w:w="6799" w:type="dxa"/>
          </w:tcPr>
          <w:p w14:paraId="2CA467A3" w14:textId="77777777" w:rsidR="00E35938" w:rsidRPr="0007446C" w:rsidRDefault="006277E7" w:rsidP="006277E7">
            <w:pPr>
              <w:tabs>
                <w:tab w:val="center" w:pos="4153"/>
                <w:tab w:val="right" w:pos="8306"/>
              </w:tabs>
              <w:rPr>
                <w:snapToGrid/>
                <w:color w:val="000000"/>
                <w:szCs w:val="22"/>
                <w:lang w:val="lt-LT"/>
              </w:rPr>
            </w:pPr>
            <w:r w:rsidRPr="0007446C">
              <w:rPr>
                <w:b/>
                <w:snapToGrid/>
                <w:color w:val="000000"/>
                <w:szCs w:val="22"/>
                <w:lang w:val="lt-LT"/>
              </w:rPr>
              <w:t>Rūšys, kurių įgytas atsparumas gali kelti problemų</w:t>
            </w:r>
          </w:p>
        </w:tc>
      </w:tr>
      <w:tr w:rsidR="00E35938" w:rsidRPr="0007446C" w14:paraId="302E2287" w14:textId="77777777" w:rsidTr="000A5D7D">
        <w:tc>
          <w:tcPr>
            <w:tcW w:w="6799" w:type="dxa"/>
          </w:tcPr>
          <w:p w14:paraId="4346F729" w14:textId="77777777" w:rsidR="00E35938" w:rsidRPr="0007446C" w:rsidRDefault="00E35938" w:rsidP="00E35938">
            <w:pPr>
              <w:tabs>
                <w:tab w:val="center" w:pos="4153"/>
                <w:tab w:val="right" w:pos="8306"/>
              </w:tabs>
              <w:rPr>
                <w:i/>
                <w:snapToGrid/>
                <w:color w:val="000000"/>
                <w:szCs w:val="22"/>
                <w:lang w:val="lt-LT"/>
              </w:rPr>
            </w:pPr>
            <w:proofErr w:type="spellStart"/>
            <w:r w:rsidRPr="0007446C">
              <w:rPr>
                <w:i/>
                <w:snapToGrid/>
                <w:color w:val="000000"/>
                <w:szCs w:val="22"/>
                <w:lang w:val="lt-LT"/>
              </w:rPr>
              <w:t>Haemophilus</w:t>
            </w:r>
            <w:proofErr w:type="spellEnd"/>
            <w:r w:rsidRPr="0007446C">
              <w:rPr>
                <w:i/>
                <w:snapToGrid/>
                <w:color w:val="000000"/>
                <w:szCs w:val="22"/>
                <w:lang w:val="lt-LT"/>
              </w:rPr>
              <w:t xml:space="preserve"> </w:t>
            </w:r>
            <w:proofErr w:type="spellStart"/>
            <w:r w:rsidRPr="0007446C">
              <w:rPr>
                <w:i/>
                <w:snapToGrid/>
                <w:color w:val="000000"/>
                <w:szCs w:val="22"/>
                <w:lang w:val="lt-LT"/>
              </w:rPr>
              <w:t>influenzae</w:t>
            </w:r>
            <w:proofErr w:type="spellEnd"/>
          </w:p>
          <w:p w14:paraId="1484A8F4" w14:textId="77777777" w:rsidR="00E35938" w:rsidRPr="0007446C" w:rsidRDefault="00E35938" w:rsidP="0097148F">
            <w:pPr>
              <w:tabs>
                <w:tab w:val="center" w:pos="4153"/>
                <w:tab w:val="right" w:pos="8306"/>
              </w:tabs>
              <w:rPr>
                <w:i/>
                <w:snapToGrid/>
                <w:color w:val="000000"/>
                <w:szCs w:val="22"/>
                <w:lang w:val="lt-LT"/>
              </w:rPr>
            </w:pPr>
            <w:r w:rsidRPr="0007446C">
              <w:rPr>
                <w:i/>
                <w:snapToGrid/>
                <w:color w:val="000000"/>
                <w:szCs w:val="22"/>
                <w:lang w:val="lt-LT"/>
              </w:rPr>
              <w:t xml:space="preserve">A, B, C </w:t>
            </w:r>
            <w:r w:rsidR="006277E7" w:rsidRPr="0007446C">
              <w:rPr>
                <w:i/>
                <w:snapToGrid/>
                <w:color w:val="000000"/>
                <w:szCs w:val="22"/>
                <w:lang w:val="lt-LT"/>
              </w:rPr>
              <w:t>ir</w:t>
            </w:r>
            <w:r w:rsidR="00106D27" w:rsidRPr="0007446C">
              <w:rPr>
                <w:i/>
                <w:snapToGrid/>
                <w:color w:val="000000"/>
                <w:szCs w:val="22"/>
                <w:lang w:val="lt-LT"/>
              </w:rPr>
              <w:t xml:space="preserve"> g </w:t>
            </w:r>
            <w:r w:rsidR="006277E7" w:rsidRPr="0007446C">
              <w:rPr>
                <w:i/>
                <w:snapToGrid/>
                <w:color w:val="000000"/>
                <w:szCs w:val="22"/>
                <w:lang w:val="lt-LT"/>
              </w:rPr>
              <w:t>grupių st</w:t>
            </w:r>
            <w:r w:rsidR="0097148F" w:rsidRPr="0007446C">
              <w:rPr>
                <w:i/>
                <w:snapToGrid/>
                <w:color w:val="000000"/>
                <w:szCs w:val="22"/>
                <w:lang w:val="lt-LT"/>
              </w:rPr>
              <w:t>re</w:t>
            </w:r>
            <w:r w:rsidR="006277E7" w:rsidRPr="0007446C">
              <w:rPr>
                <w:i/>
                <w:snapToGrid/>
                <w:color w:val="000000"/>
                <w:szCs w:val="22"/>
                <w:lang w:val="lt-LT"/>
              </w:rPr>
              <w:t>ptokokai</w:t>
            </w:r>
            <w:r w:rsidRPr="0007446C">
              <w:rPr>
                <w:i/>
                <w:snapToGrid/>
                <w:color w:val="000000"/>
                <w:szCs w:val="22"/>
                <w:lang w:val="lt-LT"/>
              </w:rPr>
              <w:t>, β-</w:t>
            </w:r>
            <w:r w:rsidR="006277E7" w:rsidRPr="0007446C">
              <w:rPr>
                <w:i/>
                <w:snapToGrid/>
                <w:color w:val="000000"/>
                <w:szCs w:val="22"/>
                <w:lang w:val="lt-LT"/>
              </w:rPr>
              <w:t>hemoliziniai</w:t>
            </w:r>
          </w:p>
          <w:p w14:paraId="40524FF0" w14:textId="77777777" w:rsidR="00E35938" w:rsidRPr="0007446C" w:rsidRDefault="00E35938" w:rsidP="00E35938">
            <w:pPr>
              <w:tabs>
                <w:tab w:val="center" w:pos="4153"/>
                <w:tab w:val="right" w:pos="8306"/>
              </w:tabs>
              <w:rPr>
                <w:i/>
                <w:snapToGrid/>
                <w:color w:val="000000"/>
                <w:szCs w:val="22"/>
                <w:lang w:val="lt-LT"/>
              </w:rPr>
            </w:pPr>
            <w:proofErr w:type="spellStart"/>
            <w:r w:rsidRPr="0007446C">
              <w:rPr>
                <w:i/>
                <w:snapToGrid/>
                <w:color w:val="000000"/>
                <w:szCs w:val="22"/>
                <w:lang w:val="lt-LT"/>
              </w:rPr>
              <w:t>Streptococcus</w:t>
            </w:r>
            <w:proofErr w:type="spellEnd"/>
            <w:r w:rsidRPr="0007446C">
              <w:rPr>
                <w:i/>
                <w:snapToGrid/>
                <w:color w:val="000000"/>
                <w:szCs w:val="22"/>
                <w:lang w:val="lt-LT"/>
              </w:rPr>
              <w:t xml:space="preserve"> </w:t>
            </w:r>
            <w:proofErr w:type="spellStart"/>
            <w:r w:rsidRPr="0007446C">
              <w:rPr>
                <w:i/>
                <w:snapToGrid/>
                <w:color w:val="000000"/>
                <w:szCs w:val="22"/>
                <w:lang w:val="lt-LT"/>
              </w:rPr>
              <w:t>Pneumoniae</w:t>
            </w:r>
            <w:proofErr w:type="spellEnd"/>
          </w:p>
          <w:p w14:paraId="30D185FA" w14:textId="77777777" w:rsidR="00E35938" w:rsidRPr="0007446C" w:rsidRDefault="00E35938" w:rsidP="0097148F">
            <w:pPr>
              <w:tabs>
                <w:tab w:val="center" w:pos="4153"/>
                <w:tab w:val="right" w:pos="8306"/>
              </w:tabs>
              <w:rPr>
                <w:i/>
                <w:snapToGrid/>
                <w:color w:val="000000"/>
                <w:szCs w:val="22"/>
                <w:lang w:val="lt-LT"/>
              </w:rPr>
            </w:pPr>
            <w:proofErr w:type="spellStart"/>
            <w:r w:rsidRPr="0007446C">
              <w:rPr>
                <w:i/>
                <w:snapToGrid/>
                <w:color w:val="000000"/>
                <w:szCs w:val="22"/>
                <w:lang w:val="lt-LT"/>
              </w:rPr>
              <w:t>Staphylococcus</w:t>
            </w:r>
            <w:proofErr w:type="spellEnd"/>
            <w:r w:rsidRPr="0007446C">
              <w:rPr>
                <w:i/>
                <w:snapToGrid/>
                <w:color w:val="000000"/>
                <w:szCs w:val="22"/>
                <w:lang w:val="lt-LT"/>
              </w:rPr>
              <w:t xml:space="preserve"> </w:t>
            </w:r>
            <w:proofErr w:type="spellStart"/>
            <w:r w:rsidRPr="0007446C">
              <w:rPr>
                <w:i/>
                <w:snapToGrid/>
                <w:color w:val="000000"/>
                <w:szCs w:val="22"/>
                <w:lang w:val="lt-LT"/>
              </w:rPr>
              <w:t>epidermidis</w:t>
            </w:r>
            <w:proofErr w:type="spellEnd"/>
            <w:r w:rsidRPr="0007446C">
              <w:rPr>
                <w:i/>
                <w:snapToGrid/>
                <w:color w:val="000000"/>
                <w:szCs w:val="22"/>
                <w:lang w:val="lt-LT"/>
              </w:rPr>
              <w:t xml:space="preserve"> (</w:t>
            </w:r>
            <w:proofErr w:type="spellStart"/>
            <w:r w:rsidR="0097148F" w:rsidRPr="0007446C">
              <w:rPr>
                <w:i/>
                <w:snapToGrid/>
                <w:color w:val="000000"/>
                <w:szCs w:val="22"/>
                <w:lang w:val="lt-LT"/>
              </w:rPr>
              <w:t>meticilinui</w:t>
            </w:r>
            <w:proofErr w:type="spellEnd"/>
            <w:r w:rsidR="0097148F" w:rsidRPr="0007446C">
              <w:rPr>
                <w:i/>
                <w:snapToGrid/>
                <w:color w:val="000000"/>
                <w:szCs w:val="22"/>
                <w:lang w:val="lt-LT"/>
              </w:rPr>
              <w:t xml:space="preserve"> jautrus</w:t>
            </w:r>
            <w:r w:rsidRPr="0007446C">
              <w:rPr>
                <w:i/>
                <w:snapToGrid/>
                <w:color w:val="000000"/>
                <w:szCs w:val="22"/>
                <w:lang w:val="lt-LT"/>
              </w:rPr>
              <w:t>)</w:t>
            </w:r>
          </w:p>
          <w:p w14:paraId="710D8EDA" w14:textId="77777777" w:rsidR="00E35938" w:rsidRPr="0007446C" w:rsidRDefault="00E35938" w:rsidP="00E35938">
            <w:pPr>
              <w:tabs>
                <w:tab w:val="center" w:pos="4153"/>
                <w:tab w:val="right" w:pos="8306"/>
              </w:tabs>
              <w:rPr>
                <w:snapToGrid/>
                <w:color w:val="000000"/>
                <w:szCs w:val="22"/>
                <w:lang w:val="lt-LT"/>
              </w:rPr>
            </w:pPr>
          </w:p>
        </w:tc>
      </w:tr>
      <w:tr w:rsidR="00E35938" w:rsidRPr="0007446C" w14:paraId="2038A8E1" w14:textId="77777777" w:rsidTr="000A5D7D">
        <w:tc>
          <w:tcPr>
            <w:tcW w:w="6799" w:type="dxa"/>
          </w:tcPr>
          <w:p w14:paraId="74EF6D15" w14:textId="77777777" w:rsidR="00E35938" w:rsidRPr="0007446C" w:rsidRDefault="0097148F" w:rsidP="00841AB6">
            <w:pPr>
              <w:tabs>
                <w:tab w:val="center" w:pos="4153"/>
                <w:tab w:val="right" w:pos="8306"/>
              </w:tabs>
              <w:rPr>
                <w:snapToGrid/>
                <w:color w:val="000000"/>
                <w:szCs w:val="22"/>
                <w:lang w:val="lt-LT"/>
              </w:rPr>
            </w:pPr>
            <w:proofErr w:type="spellStart"/>
            <w:r w:rsidRPr="0007446C">
              <w:rPr>
                <w:b/>
                <w:snapToGrid/>
                <w:color w:val="000000"/>
                <w:szCs w:val="22"/>
                <w:lang w:val="lt-LT"/>
              </w:rPr>
              <w:t>Mikroorganzimai</w:t>
            </w:r>
            <w:proofErr w:type="spellEnd"/>
            <w:r w:rsidRPr="0007446C">
              <w:rPr>
                <w:b/>
                <w:snapToGrid/>
                <w:color w:val="000000"/>
                <w:szCs w:val="22"/>
                <w:lang w:val="lt-LT"/>
              </w:rPr>
              <w:t>, kuriems būdingas pirminis atsparumas</w:t>
            </w:r>
          </w:p>
        </w:tc>
      </w:tr>
      <w:tr w:rsidR="00E35938" w:rsidRPr="0007446C" w14:paraId="47124ED6" w14:textId="77777777" w:rsidTr="000A5D7D">
        <w:tc>
          <w:tcPr>
            <w:tcW w:w="6799" w:type="dxa"/>
          </w:tcPr>
          <w:p w14:paraId="38B38918" w14:textId="77777777" w:rsidR="00E35938" w:rsidRPr="0007446C" w:rsidRDefault="00E35938" w:rsidP="00E35938">
            <w:pPr>
              <w:tabs>
                <w:tab w:val="center" w:pos="4153"/>
                <w:tab w:val="right" w:pos="8306"/>
              </w:tabs>
              <w:rPr>
                <w:i/>
                <w:snapToGrid/>
                <w:color w:val="000000"/>
                <w:szCs w:val="22"/>
                <w:lang w:val="lt-LT"/>
              </w:rPr>
            </w:pPr>
            <w:proofErr w:type="spellStart"/>
            <w:r w:rsidRPr="0007446C">
              <w:rPr>
                <w:i/>
                <w:snapToGrid/>
                <w:color w:val="000000"/>
                <w:szCs w:val="22"/>
                <w:lang w:val="lt-LT"/>
              </w:rPr>
              <w:t>Citrobacter</w:t>
            </w:r>
            <w:proofErr w:type="spellEnd"/>
            <w:r w:rsidRPr="0007446C">
              <w:rPr>
                <w:i/>
                <w:snapToGrid/>
                <w:color w:val="000000"/>
                <w:szCs w:val="22"/>
                <w:lang w:val="lt-LT"/>
              </w:rPr>
              <w:t xml:space="preserve"> </w:t>
            </w:r>
            <w:proofErr w:type="spellStart"/>
            <w:r w:rsidRPr="0007446C">
              <w:rPr>
                <w:i/>
                <w:snapToGrid/>
                <w:color w:val="000000"/>
                <w:szCs w:val="22"/>
                <w:lang w:val="lt-LT"/>
              </w:rPr>
              <w:t>spp</w:t>
            </w:r>
            <w:proofErr w:type="spellEnd"/>
            <w:r w:rsidR="009A4D5E" w:rsidRPr="0007446C">
              <w:rPr>
                <w:i/>
                <w:snapToGrid/>
                <w:color w:val="000000"/>
                <w:szCs w:val="22"/>
                <w:lang w:val="lt-LT"/>
              </w:rPr>
              <w:t>.</w:t>
            </w:r>
          </w:p>
          <w:p w14:paraId="5A9F30E3" w14:textId="77777777" w:rsidR="00E35938" w:rsidRPr="0007446C" w:rsidRDefault="00E35938" w:rsidP="00E35938">
            <w:pPr>
              <w:tabs>
                <w:tab w:val="center" w:pos="4153"/>
                <w:tab w:val="right" w:pos="8306"/>
              </w:tabs>
              <w:rPr>
                <w:i/>
                <w:snapToGrid/>
                <w:color w:val="000000"/>
                <w:szCs w:val="22"/>
                <w:lang w:val="lt-LT"/>
              </w:rPr>
            </w:pPr>
            <w:proofErr w:type="spellStart"/>
            <w:r w:rsidRPr="0007446C">
              <w:rPr>
                <w:i/>
                <w:snapToGrid/>
                <w:color w:val="000000"/>
                <w:szCs w:val="22"/>
                <w:lang w:val="lt-LT"/>
              </w:rPr>
              <w:t>Enterobacter</w:t>
            </w:r>
            <w:proofErr w:type="spellEnd"/>
            <w:r w:rsidRPr="0007446C">
              <w:rPr>
                <w:i/>
                <w:snapToGrid/>
                <w:color w:val="000000"/>
                <w:szCs w:val="22"/>
                <w:lang w:val="lt-LT"/>
              </w:rPr>
              <w:t xml:space="preserve"> </w:t>
            </w:r>
            <w:proofErr w:type="spellStart"/>
            <w:r w:rsidRPr="0007446C">
              <w:rPr>
                <w:i/>
                <w:snapToGrid/>
                <w:color w:val="000000"/>
                <w:szCs w:val="22"/>
                <w:lang w:val="lt-LT"/>
              </w:rPr>
              <w:t>spp</w:t>
            </w:r>
            <w:proofErr w:type="spellEnd"/>
            <w:r w:rsidR="009A4D5E" w:rsidRPr="0007446C">
              <w:rPr>
                <w:i/>
                <w:snapToGrid/>
                <w:color w:val="000000"/>
                <w:szCs w:val="22"/>
                <w:lang w:val="lt-LT"/>
              </w:rPr>
              <w:t>.</w:t>
            </w:r>
            <w:r w:rsidRPr="0007446C">
              <w:rPr>
                <w:i/>
                <w:snapToGrid/>
                <w:color w:val="000000"/>
                <w:szCs w:val="22"/>
                <w:lang w:val="lt-LT"/>
              </w:rPr>
              <w:t xml:space="preserve"> (</w:t>
            </w:r>
            <w:proofErr w:type="spellStart"/>
            <w:r w:rsidRPr="0007446C">
              <w:rPr>
                <w:i/>
                <w:snapToGrid/>
                <w:color w:val="000000"/>
                <w:szCs w:val="22"/>
                <w:lang w:val="lt-LT"/>
              </w:rPr>
              <w:t>Enterobacter</w:t>
            </w:r>
            <w:proofErr w:type="spellEnd"/>
            <w:r w:rsidRPr="0007446C">
              <w:rPr>
                <w:i/>
                <w:snapToGrid/>
                <w:color w:val="000000"/>
                <w:szCs w:val="22"/>
                <w:lang w:val="lt-LT"/>
              </w:rPr>
              <w:t xml:space="preserve"> </w:t>
            </w:r>
            <w:proofErr w:type="spellStart"/>
            <w:r w:rsidRPr="0007446C">
              <w:rPr>
                <w:i/>
                <w:snapToGrid/>
                <w:color w:val="000000"/>
                <w:szCs w:val="22"/>
                <w:lang w:val="lt-LT"/>
              </w:rPr>
              <w:t>cloacae</w:t>
            </w:r>
            <w:proofErr w:type="spellEnd"/>
            <w:r w:rsidRPr="0007446C">
              <w:rPr>
                <w:i/>
                <w:snapToGrid/>
                <w:color w:val="000000"/>
                <w:szCs w:val="22"/>
                <w:lang w:val="lt-LT"/>
              </w:rPr>
              <w:t xml:space="preserve">, </w:t>
            </w:r>
            <w:proofErr w:type="spellStart"/>
            <w:r w:rsidRPr="0007446C">
              <w:rPr>
                <w:i/>
                <w:snapToGrid/>
                <w:color w:val="000000"/>
                <w:szCs w:val="22"/>
                <w:lang w:val="lt-LT"/>
              </w:rPr>
              <w:t>Enterobacter</w:t>
            </w:r>
            <w:proofErr w:type="spellEnd"/>
            <w:r w:rsidRPr="0007446C">
              <w:rPr>
                <w:i/>
                <w:snapToGrid/>
                <w:color w:val="000000"/>
                <w:szCs w:val="22"/>
                <w:lang w:val="lt-LT"/>
              </w:rPr>
              <w:t xml:space="preserve"> </w:t>
            </w:r>
            <w:proofErr w:type="spellStart"/>
            <w:r w:rsidRPr="0007446C">
              <w:rPr>
                <w:i/>
                <w:snapToGrid/>
                <w:color w:val="000000"/>
                <w:szCs w:val="22"/>
                <w:lang w:val="lt-LT"/>
              </w:rPr>
              <w:t>aerogenes</w:t>
            </w:r>
            <w:proofErr w:type="spellEnd"/>
            <w:r w:rsidRPr="0007446C">
              <w:rPr>
                <w:i/>
                <w:snapToGrid/>
                <w:color w:val="000000"/>
                <w:szCs w:val="22"/>
                <w:lang w:val="lt-LT"/>
              </w:rPr>
              <w:t>)</w:t>
            </w:r>
          </w:p>
          <w:p w14:paraId="28236622" w14:textId="77777777" w:rsidR="00E35938" w:rsidRPr="0007446C" w:rsidRDefault="00E35938" w:rsidP="00E35938">
            <w:pPr>
              <w:tabs>
                <w:tab w:val="center" w:pos="4153"/>
                <w:tab w:val="right" w:pos="8306"/>
              </w:tabs>
              <w:rPr>
                <w:i/>
                <w:snapToGrid/>
                <w:color w:val="000000"/>
                <w:szCs w:val="22"/>
                <w:lang w:val="lt-LT"/>
              </w:rPr>
            </w:pPr>
            <w:proofErr w:type="spellStart"/>
            <w:r w:rsidRPr="0007446C">
              <w:rPr>
                <w:i/>
                <w:snapToGrid/>
                <w:color w:val="000000"/>
                <w:szCs w:val="22"/>
                <w:lang w:val="lt-LT"/>
              </w:rPr>
              <w:t>Morganaella</w:t>
            </w:r>
            <w:proofErr w:type="spellEnd"/>
            <w:r w:rsidRPr="0007446C">
              <w:rPr>
                <w:i/>
                <w:snapToGrid/>
                <w:color w:val="000000"/>
                <w:szCs w:val="22"/>
                <w:lang w:val="lt-LT"/>
              </w:rPr>
              <w:t xml:space="preserve"> </w:t>
            </w:r>
            <w:proofErr w:type="spellStart"/>
            <w:r w:rsidRPr="0007446C">
              <w:rPr>
                <w:i/>
                <w:snapToGrid/>
                <w:color w:val="000000"/>
                <w:szCs w:val="22"/>
                <w:lang w:val="lt-LT"/>
              </w:rPr>
              <w:t>morganii</w:t>
            </w:r>
            <w:proofErr w:type="spellEnd"/>
            <w:r w:rsidRPr="0007446C">
              <w:rPr>
                <w:i/>
                <w:snapToGrid/>
                <w:color w:val="000000"/>
                <w:szCs w:val="22"/>
                <w:lang w:val="lt-LT"/>
              </w:rPr>
              <w:t xml:space="preserve"> </w:t>
            </w:r>
          </w:p>
          <w:p w14:paraId="7111EEE1" w14:textId="77777777" w:rsidR="00E35938" w:rsidRPr="0007446C" w:rsidRDefault="00E35938" w:rsidP="00E35938">
            <w:pPr>
              <w:tabs>
                <w:tab w:val="center" w:pos="4153"/>
                <w:tab w:val="right" w:pos="8306"/>
              </w:tabs>
              <w:rPr>
                <w:i/>
                <w:snapToGrid/>
                <w:color w:val="000000"/>
                <w:szCs w:val="22"/>
                <w:lang w:val="lt-LT"/>
              </w:rPr>
            </w:pPr>
            <w:proofErr w:type="spellStart"/>
            <w:r w:rsidRPr="0007446C">
              <w:rPr>
                <w:i/>
                <w:snapToGrid/>
                <w:color w:val="000000"/>
                <w:szCs w:val="22"/>
                <w:lang w:val="lt-LT"/>
              </w:rPr>
              <w:t>Proteus</w:t>
            </w:r>
            <w:proofErr w:type="spellEnd"/>
            <w:r w:rsidRPr="0007446C">
              <w:rPr>
                <w:i/>
                <w:snapToGrid/>
                <w:color w:val="000000"/>
                <w:szCs w:val="22"/>
                <w:lang w:val="lt-LT"/>
              </w:rPr>
              <w:t xml:space="preserve"> </w:t>
            </w:r>
            <w:proofErr w:type="spellStart"/>
            <w:r w:rsidRPr="0007446C">
              <w:rPr>
                <w:i/>
                <w:snapToGrid/>
                <w:color w:val="000000"/>
                <w:szCs w:val="22"/>
                <w:lang w:val="lt-LT"/>
              </w:rPr>
              <w:t>stuartii</w:t>
            </w:r>
            <w:proofErr w:type="spellEnd"/>
          </w:p>
          <w:p w14:paraId="58062759" w14:textId="77777777" w:rsidR="00E35938" w:rsidRPr="0007446C" w:rsidRDefault="00E35938" w:rsidP="00E35938">
            <w:pPr>
              <w:tabs>
                <w:tab w:val="center" w:pos="4153"/>
                <w:tab w:val="right" w:pos="8306"/>
              </w:tabs>
              <w:rPr>
                <w:i/>
                <w:snapToGrid/>
                <w:color w:val="000000"/>
                <w:szCs w:val="22"/>
                <w:lang w:val="lt-LT"/>
              </w:rPr>
            </w:pPr>
            <w:proofErr w:type="spellStart"/>
            <w:r w:rsidRPr="0007446C">
              <w:rPr>
                <w:i/>
                <w:snapToGrid/>
                <w:color w:val="000000"/>
                <w:szCs w:val="22"/>
                <w:lang w:val="lt-LT"/>
              </w:rPr>
              <w:t>Proteus</w:t>
            </w:r>
            <w:proofErr w:type="spellEnd"/>
            <w:r w:rsidRPr="0007446C">
              <w:rPr>
                <w:i/>
                <w:snapToGrid/>
                <w:color w:val="000000"/>
                <w:szCs w:val="22"/>
                <w:lang w:val="lt-LT"/>
              </w:rPr>
              <w:t xml:space="preserve"> </w:t>
            </w:r>
            <w:proofErr w:type="spellStart"/>
            <w:r w:rsidRPr="0007446C">
              <w:rPr>
                <w:i/>
                <w:snapToGrid/>
                <w:color w:val="000000"/>
                <w:szCs w:val="22"/>
                <w:lang w:val="lt-LT"/>
              </w:rPr>
              <w:t>vulgaris</w:t>
            </w:r>
            <w:proofErr w:type="spellEnd"/>
          </w:p>
          <w:p w14:paraId="7F2053AD" w14:textId="77777777" w:rsidR="00E35938" w:rsidRPr="0007446C" w:rsidRDefault="00E35938" w:rsidP="00E35938">
            <w:pPr>
              <w:tabs>
                <w:tab w:val="center" w:pos="4153"/>
                <w:tab w:val="right" w:pos="8306"/>
              </w:tabs>
              <w:rPr>
                <w:i/>
                <w:snapToGrid/>
                <w:color w:val="000000"/>
                <w:szCs w:val="22"/>
                <w:lang w:val="lt-LT"/>
              </w:rPr>
            </w:pPr>
            <w:proofErr w:type="spellStart"/>
            <w:r w:rsidRPr="0007446C">
              <w:rPr>
                <w:i/>
                <w:snapToGrid/>
                <w:color w:val="000000"/>
                <w:szCs w:val="22"/>
                <w:lang w:val="lt-LT"/>
              </w:rPr>
              <w:t>Pseudomonas</w:t>
            </w:r>
            <w:proofErr w:type="spellEnd"/>
            <w:r w:rsidRPr="0007446C">
              <w:rPr>
                <w:i/>
                <w:snapToGrid/>
                <w:color w:val="000000"/>
                <w:szCs w:val="22"/>
                <w:lang w:val="lt-LT"/>
              </w:rPr>
              <w:t xml:space="preserve"> </w:t>
            </w:r>
            <w:proofErr w:type="spellStart"/>
            <w:r w:rsidRPr="0007446C">
              <w:rPr>
                <w:i/>
                <w:snapToGrid/>
                <w:color w:val="000000"/>
                <w:szCs w:val="22"/>
                <w:lang w:val="lt-LT"/>
              </w:rPr>
              <w:t>aeruginosa</w:t>
            </w:r>
            <w:proofErr w:type="spellEnd"/>
          </w:p>
          <w:p w14:paraId="16370597" w14:textId="77777777" w:rsidR="00E35938" w:rsidRPr="0007446C" w:rsidRDefault="00E35938" w:rsidP="00E35938">
            <w:pPr>
              <w:tabs>
                <w:tab w:val="center" w:pos="4153"/>
                <w:tab w:val="right" w:pos="8306"/>
              </w:tabs>
              <w:rPr>
                <w:i/>
                <w:snapToGrid/>
                <w:color w:val="000000"/>
                <w:szCs w:val="22"/>
                <w:lang w:val="lt-LT"/>
              </w:rPr>
            </w:pPr>
            <w:proofErr w:type="spellStart"/>
            <w:r w:rsidRPr="0007446C">
              <w:rPr>
                <w:i/>
                <w:snapToGrid/>
                <w:color w:val="000000"/>
                <w:szCs w:val="22"/>
                <w:lang w:val="lt-LT"/>
              </w:rPr>
              <w:t>Serratia</w:t>
            </w:r>
            <w:proofErr w:type="spellEnd"/>
            <w:r w:rsidRPr="0007446C">
              <w:rPr>
                <w:i/>
                <w:snapToGrid/>
                <w:color w:val="000000"/>
                <w:szCs w:val="22"/>
                <w:lang w:val="lt-LT"/>
              </w:rPr>
              <w:t xml:space="preserve"> </w:t>
            </w:r>
            <w:proofErr w:type="spellStart"/>
            <w:r w:rsidRPr="0007446C">
              <w:rPr>
                <w:i/>
                <w:snapToGrid/>
                <w:color w:val="000000"/>
                <w:szCs w:val="22"/>
                <w:lang w:val="lt-LT"/>
              </w:rPr>
              <w:t>spp</w:t>
            </w:r>
            <w:proofErr w:type="spellEnd"/>
            <w:r w:rsidRPr="0007446C">
              <w:rPr>
                <w:i/>
                <w:snapToGrid/>
                <w:color w:val="000000"/>
                <w:szCs w:val="22"/>
                <w:lang w:val="lt-LT"/>
              </w:rPr>
              <w:t>.</w:t>
            </w:r>
          </w:p>
          <w:p w14:paraId="57DE4181" w14:textId="77777777" w:rsidR="00E35938" w:rsidRPr="0007446C" w:rsidRDefault="00E35938" w:rsidP="0097148F">
            <w:pPr>
              <w:tabs>
                <w:tab w:val="center" w:pos="4153"/>
                <w:tab w:val="right" w:pos="8306"/>
              </w:tabs>
              <w:rPr>
                <w:i/>
                <w:snapToGrid/>
                <w:color w:val="000000"/>
                <w:szCs w:val="22"/>
                <w:lang w:val="lt-LT"/>
              </w:rPr>
            </w:pPr>
            <w:proofErr w:type="spellStart"/>
            <w:r w:rsidRPr="0007446C">
              <w:rPr>
                <w:i/>
                <w:snapToGrid/>
                <w:color w:val="000000"/>
                <w:szCs w:val="22"/>
                <w:lang w:val="lt-LT"/>
              </w:rPr>
              <w:t>Staphylococcus</w:t>
            </w:r>
            <w:proofErr w:type="spellEnd"/>
            <w:r w:rsidRPr="0007446C">
              <w:rPr>
                <w:i/>
                <w:snapToGrid/>
                <w:color w:val="000000"/>
                <w:szCs w:val="22"/>
                <w:lang w:val="lt-LT"/>
              </w:rPr>
              <w:t xml:space="preserve">, </w:t>
            </w:r>
            <w:proofErr w:type="spellStart"/>
            <w:r w:rsidR="0097148F" w:rsidRPr="0007446C">
              <w:rPr>
                <w:i/>
                <w:snapToGrid/>
                <w:color w:val="000000"/>
                <w:szCs w:val="22"/>
                <w:lang w:val="lt-LT"/>
              </w:rPr>
              <w:t>meticilinui</w:t>
            </w:r>
            <w:proofErr w:type="spellEnd"/>
            <w:r w:rsidR="0097148F" w:rsidRPr="0007446C">
              <w:rPr>
                <w:i/>
                <w:snapToGrid/>
                <w:color w:val="000000"/>
                <w:szCs w:val="22"/>
                <w:lang w:val="lt-LT"/>
              </w:rPr>
              <w:t xml:space="preserve"> atsparus</w:t>
            </w:r>
          </w:p>
          <w:p w14:paraId="0483CEEE" w14:textId="77777777" w:rsidR="00E35938" w:rsidRPr="0007446C" w:rsidRDefault="00E35938" w:rsidP="0097148F">
            <w:pPr>
              <w:tabs>
                <w:tab w:val="center" w:pos="4153"/>
                <w:tab w:val="right" w:pos="8306"/>
              </w:tabs>
              <w:rPr>
                <w:i/>
                <w:snapToGrid/>
                <w:color w:val="000000"/>
                <w:szCs w:val="22"/>
                <w:lang w:val="lt-LT"/>
              </w:rPr>
            </w:pPr>
            <w:proofErr w:type="spellStart"/>
            <w:r w:rsidRPr="0007446C">
              <w:rPr>
                <w:i/>
                <w:snapToGrid/>
                <w:color w:val="000000"/>
                <w:szCs w:val="22"/>
                <w:lang w:val="lt-LT"/>
              </w:rPr>
              <w:t>Indol</w:t>
            </w:r>
            <w:r w:rsidR="0097148F" w:rsidRPr="0007446C">
              <w:rPr>
                <w:i/>
                <w:snapToGrid/>
                <w:color w:val="000000"/>
                <w:szCs w:val="22"/>
                <w:lang w:val="lt-LT"/>
              </w:rPr>
              <w:t>ui</w:t>
            </w:r>
            <w:proofErr w:type="spellEnd"/>
            <w:r w:rsidR="0097148F" w:rsidRPr="0007446C">
              <w:rPr>
                <w:i/>
                <w:snapToGrid/>
                <w:color w:val="000000"/>
                <w:szCs w:val="22"/>
                <w:lang w:val="lt-LT"/>
              </w:rPr>
              <w:t xml:space="preserve"> teigiamos</w:t>
            </w:r>
            <w:r w:rsidRPr="0007446C">
              <w:rPr>
                <w:i/>
                <w:snapToGrid/>
                <w:color w:val="000000"/>
                <w:szCs w:val="22"/>
                <w:lang w:val="lt-LT"/>
              </w:rPr>
              <w:t xml:space="preserve"> </w:t>
            </w:r>
            <w:proofErr w:type="spellStart"/>
            <w:r w:rsidRPr="0007446C">
              <w:rPr>
                <w:i/>
                <w:snapToGrid/>
                <w:color w:val="000000"/>
                <w:szCs w:val="22"/>
                <w:lang w:val="lt-LT"/>
              </w:rPr>
              <w:t>Proteus</w:t>
            </w:r>
            <w:proofErr w:type="spellEnd"/>
            <w:r w:rsidRPr="0007446C">
              <w:rPr>
                <w:i/>
                <w:snapToGrid/>
                <w:color w:val="000000"/>
                <w:szCs w:val="22"/>
                <w:lang w:val="lt-LT"/>
              </w:rPr>
              <w:t xml:space="preserve"> </w:t>
            </w:r>
            <w:proofErr w:type="spellStart"/>
            <w:r w:rsidRPr="0007446C">
              <w:rPr>
                <w:i/>
                <w:snapToGrid/>
                <w:color w:val="000000"/>
                <w:szCs w:val="22"/>
                <w:lang w:val="lt-LT"/>
              </w:rPr>
              <w:t>spp</w:t>
            </w:r>
            <w:proofErr w:type="spellEnd"/>
            <w:r w:rsidR="009A4D5E" w:rsidRPr="0007446C">
              <w:rPr>
                <w:i/>
                <w:snapToGrid/>
                <w:color w:val="000000"/>
                <w:szCs w:val="22"/>
                <w:lang w:val="lt-LT"/>
              </w:rPr>
              <w:t>.</w:t>
            </w:r>
          </w:p>
          <w:p w14:paraId="4FA62480" w14:textId="77777777" w:rsidR="00E35938" w:rsidRPr="0007446C" w:rsidRDefault="00E35938" w:rsidP="00E35938">
            <w:pPr>
              <w:tabs>
                <w:tab w:val="center" w:pos="4153"/>
                <w:tab w:val="right" w:pos="8306"/>
              </w:tabs>
              <w:rPr>
                <w:i/>
                <w:snapToGrid/>
                <w:color w:val="000000"/>
                <w:szCs w:val="22"/>
                <w:lang w:val="lt-LT"/>
              </w:rPr>
            </w:pPr>
            <w:proofErr w:type="spellStart"/>
            <w:r w:rsidRPr="0007446C">
              <w:rPr>
                <w:i/>
                <w:snapToGrid/>
                <w:color w:val="000000"/>
                <w:szCs w:val="22"/>
                <w:lang w:val="lt-LT"/>
              </w:rPr>
              <w:t>Klebsiella</w:t>
            </w:r>
            <w:proofErr w:type="spellEnd"/>
            <w:r w:rsidRPr="0007446C">
              <w:rPr>
                <w:i/>
                <w:snapToGrid/>
                <w:color w:val="000000"/>
                <w:szCs w:val="22"/>
                <w:lang w:val="lt-LT"/>
              </w:rPr>
              <w:t xml:space="preserve"> </w:t>
            </w:r>
            <w:proofErr w:type="spellStart"/>
            <w:r w:rsidRPr="0007446C">
              <w:rPr>
                <w:i/>
                <w:snapToGrid/>
                <w:color w:val="000000"/>
                <w:szCs w:val="22"/>
                <w:lang w:val="lt-LT"/>
              </w:rPr>
              <w:t>pneumoniae</w:t>
            </w:r>
            <w:proofErr w:type="spellEnd"/>
          </w:p>
          <w:p w14:paraId="33D32A80" w14:textId="77777777" w:rsidR="00E35938" w:rsidRPr="0007446C" w:rsidRDefault="00E35938" w:rsidP="00E35938">
            <w:pPr>
              <w:tabs>
                <w:tab w:val="center" w:pos="4153"/>
                <w:tab w:val="right" w:pos="8306"/>
              </w:tabs>
              <w:rPr>
                <w:snapToGrid/>
                <w:color w:val="000000"/>
                <w:szCs w:val="22"/>
                <w:lang w:val="lt-LT"/>
              </w:rPr>
            </w:pPr>
            <w:proofErr w:type="spellStart"/>
            <w:r w:rsidRPr="0007446C">
              <w:rPr>
                <w:i/>
                <w:snapToGrid/>
                <w:color w:val="000000"/>
                <w:szCs w:val="22"/>
                <w:lang w:val="lt-LT"/>
              </w:rPr>
              <w:t>Proteus</w:t>
            </w:r>
            <w:proofErr w:type="spellEnd"/>
            <w:r w:rsidRPr="0007446C">
              <w:rPr>
                <w:i/>
                <w:snapToGrid/>
                <w:color w:val="000000"/>
                <w:szCs w:val="22"/>
                <w:lang w:val="lt-LT"/>
              </w:rPr>
              <w:t xml:space="preserve"> </w:t>
            </w:r>
            <w:proofErr w:type="spellStart"/>
            <w:r w:rsidRPr="0007446C">
              <w:rPr>
                <w:i/>
                <w:snapToGrid/>
                <w:color w:val="000000"/>
                <w:szCs w:val="22"/>
                <w:lang w:val="lt-LT"/>
              </w:rPr>
              <w:t>mirabilis</w:t>
            </w:r>
            <w:proofErr w:type="spellEnd"/>
          </w:p>
        </w:tc>
      </w:tr>
    </w:tbl>
    <w:p w14:paraId="24673585" w14:textId="77777777" w:rsidR="00E35938" w:rsidRPr="0007446C" w:rsidRDefault="00E35938" w:rsidP="00E35938">
      <w:pPr>
        <w:rPr>
          <w:snapToGrid/>
          <w:color w:val="000000"/>
          <w:szCs w:val="22"/>
          <w:lang w:val="lt-LT"/>
        </w:rPr>
      </w:pPr>
    </w:p>
    <w:p w14:paraId="267CF7A0" w14:textId="77777777" w:rsidR="00E35938" w:rsidRPr="0007446C" w:rsidRDefault="00574029" w:rsidP="00E35938">
      <w:pPr>
        <w:rPr>
          <w:bCs/>
          <w:snapToGrid/>
          <w:color w:val="000000"/>
          <w:szCs w:val="22"/>
          <w:u w:val="single"/>
          <w:lang w:val="lt-LT"/>
        </w:rPr>
      </w:pPr>
      <w:r w:rsidRPr="0007446C">
        <w:rPr>
          <w:bCs/>
          <w:snapToGrid/>
          <w:color w:val="000000"/>
          <w:szCs w:val="22"/>
          <w:u w:val="single"/>
          <w:lang w:val="lt-LT"/>
        </w:rPr>
        <w:t xml:space="preserve">Santykis tarp </w:t>
      </w:r>
      <w:proofErr w:type="spellStart"/>
      <w:r w:rsidRPr="0007446C">
        <w:rPr>
          <w:bCs/>
          <w:snapToGrid/>
          <w:color w:val="000000"/>
          <w:szCs w:val="22"/>
          <w:u w:val="single"/>
          <w:lang w:val="lt-LT"/>
        </w:rPr>
        <w:t>farmakokinetikos</w:t>
      </w:r>
      <w:proofErr w:type="spellEnd"/>
      <w:r w:rsidRPr="0007446C">
        <w:rPr>
          <w:bCs/>
          <w:snapToGrid/>
          <w:color w:val="000000"/>
          <w:szCs w:val="22"/>
          <w:u w:val="single"/>
          <w:lang w:val="lt-LT"/>
        </w:rPr>
        <w:t xml:space="preserve"> ir farmakodinamikos</w:t>
      </w:r>
    </w:p>
    <w:p w14:paraId="23347378" w14:textId="77777777" w:rsidR="00E35938" w:rsidRPr="0007446C" w:rsidRDefault="00574029" w:rsidP="00574029">
      <w:pPr>
        <w:rPr>
          <w:bCs/>
          <w:snapToGrid/>
          <w:color w:val="000000"/>
          <w:szCs w:val="22"/>
          <w:lang w:val="lt-LT"/>
        </w:rPr>
      </w:pPr>
      <w:r w:rsidRPr="0007446C">
        <w:rPr>
          <w:bCs/>
          <w:snapToGrid/>
          <w:color w:val="000000"/>
          <w:szCs w:val="22"/>
          <w:lang w:val="lt-LT"/>
        </w:rPr>
        <w:t xml:space="preserve">Nustatyta, kad svarbiausias </w:t>
      </w:r>
      <w:proofErr w:type="spellStart"/>
      <w:r w:rsidRPr="0007446C">
        <w:rPr>
          <w:bCs/>
          <w:snapToGrid/>
          <w:color w:val="000000"/>
          <w:szCs w:val="22"/>
          <w:lang w:val="lt-LT"/>
        </w:rPr>
        <w:t>cefalosporinų</w:t>
      </w:r>
      <w:proofErr w:type="spellEnd"/>
      <w:r w:rsidRPr="0007446C">
        <w:rPr>
          <w:bCs/>
          <w:snapToGrid/>
          <w:color w:val="000000"/>
          <w:szCs w:val="22"/>
          <w:lang w:val="lt-LT"/>
        </w:rPr>
        <w:t xml:space="preserve"> </w:t>
      </w:r>
      <w:proofErr w:type="spellStart"/>
      <w:r w:rsidRPr="0007446C">
        <w:rPr>
          <w:bCs/>
          <w:snapToGrid/>
          <w:color w:val="000000"/>
          <w:szCs w:val="22"/>
          <w:lang w:val="lt-LT"/>
        </w:rPr>
        <w:t>farmakokinetikos</w:t>
      </w:r>
      <w:proofErr w:type="spellEnd"/>
      <w:r w:rsidRPr="0007446C">
        <w:rPr>
          <w:bCs/>
          <w:snapToGrid/>
          <w:color w:val="000000"/>
          <w:szCs w:val="22"/>
          <w:lang w:val="lt-LT"/>
        </w:rPr>
        <w:t xml:space="preserve"> ir farmakodinamikos rodmuo, koreliuojantis </w:t>
      </w:r>
      <w:r w:rsidRPr="0007446C">
        <w:rPr>
          <w:bCs/>
          <w:snapToGrid/>
          <w:color w:val="000000"/>
          <w:szCs w:val="22"/>
          <w:lang w:val="lt-LT"/>
        </w:rPr>
        <w:lastRenderedPageBreak/>
        <w:t xml:space="preserve">su veiksmingumu </w:t>
      </w:r>
      <w:proofErr w:type="spellStart"/>
      <w:r w:rsidR="00E35938" w:rsidRPr="0007446C">
        <w:rPr>
          <w:bCs/>
          <w:i/>
          <w:iCs/>
          <w:snapToGrid/>
          <w:color w:val="000000"/>
          <w:szCs w:val="22"/>
          <w:lang w:val="lt-LT"/>
        </w:rPr>
        <w:t>in</w:t>
      </w:r>
      <w:proofErr w:type="spellEnd"/>
      <w:r w:rsidR="00E35938" w:rsidRPr="0007446C">
        <w:rPr>
          <w:bCs/>
          <w:i/>
          <w:iCs/>
          <w:snapToGrid/>
          <w:color w:val="000000"/>
          <w:szCs w:val="22"/>
          <w:lang w:val="lt-LT"/>
        </w:rPr>
        <w:t xml:space="preserve"> </w:t>
      </w:r>
      <w:proofErr w:type="spellStart"/>
      <w:r w:rsidR="00E35938" w:rsidRPr="0007446C">
        <w:rPr>
          <w:bCs/>
          <w:i/>
          <w:iCs/>
          <w:snapToGrid/>
          <w:color w:val="000000"/>
          <w:szCs w:val="22"/>
          <w:lang w:val="lt-LT"/>
        </w:rPr>
        <w:t>vivo</w:t>
      </w:r>
      <w:proofErr w:type="spellEnd"/>
      <w:r w:rsidRPr="0007446C">
        <w:rPr>
          <w:bCs/>
          <w:snapToGrid/>
          <w:color w:val="000000"/>
          <w:szCs w:val="22"/>
          <w:lang w:val="lt-LT"/>
        </w:rPr>
        <w:t xml:space="preserve">, yra procentinė dalis laikotarpio tarp dozių vartojimo, kai nesujungtos medžiagos koncentracija išlieka didesnė nei atskirų veikiamų rūšių </w:t>
      </w:r>
      <w:proofErr w:type="spellStart"/>
      <w:r w:rsidRPr="0007446C">
        <w:rPr>
          <w:bCs/>
          <w:snapToGrid/>
          <w:color w:val="000000"/>
          <w:szCs w:val="22"/>
          <w:lang w:val="lt-LT"/>
        </w:rPr>
        <w:t>cefazolino</w:t>
      </w:r>
      <w:proofErr w:type="spellEnd"/>
      <w:r w:rsidRPr="0007446C">
        <w:rPr>
          <w:bCs/>
          <w:snapToGrid/>
          <w:color w:val="000000"/>
          <w:szCs w:val="22"/>
          <w:lang w:val="lt-LT"/>
        </w:rPr>
        <w:t xml:space="preserve"> minimali slopinamoji koncentracija (MSK)</w:t>
      </w:r>
      <w:r w:rsidR="00E35938" w:rsidRPr="0007446C">
        <w:rPr>
          <w:bCs/>
          <w:snapToGrid/>
          <w:color w:val="000000"/>
          <w:szCs w:val="22"/>
          <w:lang w:val="lt-LT"/>
        </w:rPr>
        <w:t xml:space="preserve"> (</w:t>
      </w:r>
      <w:r w:rsidRPr="0007446C">
        <w:rPr>
          <w:bCs/>
          <w:snapToGrid/>
          <w:color w:val="000000"/>
          <w:szCs w:val="22"/>
          <w:lang w:val="lt-LT"/>
        </w:rPr>
        <w:t>t. y. %T&gt;MSK</w:t>
      </w:r>
      <w:r w:rsidR="00E35938" w:rsidRPr="0007446C">
        <w:rPr>
          <w:bCs/>
          <w:snapToGrid/>
          <w:color w:val="000000"/>
          <w:szCs w:val="22"/>
          <w:lang w:val="lt-LT"/>
        </w:rPr>
        <w:t>).</w:t>
      </w:r>
    </w:p>
    <w:p w14:paraId="2E3E7ADE" w14:textId="77777777" w:rsidR="00E35938" w:rsidRPr="0007446C" w:rsidRDefault="00E35938" w:rsidP="00F34163">
      <w:pPr>
        <w:rPr>
          <w:bCs/>
          <w:color w:val="000000"/>
          <w:szCs w:val="22"/>
          <w:lang w:val="lt-LT"/>
        </w:rPr>
      </w:pPr>
    </w:p>
    <w:p w14:paraId="2DFC59EF" w14:textId="77777777" w:rsidR="00F34163" w:rsidRPr="0007446C" w:rsidRDefault="00F34163" w:rsidP="00F34163">
      <w:pPr>
        <w:pStyle w:val="Antrat4"/>
        <w:rPr>
          <w:rFonts w:ascii="Times New Roman" w:hAnsi="Times New Roman"/>
          <w:color w:val="000000"/>
          <w:sz w:val="22"/>
          <w:szCs w:val="22"/>
          <w:lang w:val="lt-LT"/>
        </w:rPr>
      </w:pPr>
      <w:r w:rsidRPr="0007446C">
        <w:rPr>
          <w:rFonts w:ascii="Times New Roman" w:hAnsi="Times New Roman"/>
          <w:color w:val="000000"/>
          <w:sz w:val="22"/>
          <w:szCs w:val="22"/>
          <w:lang w:val="lt-LT"/>
        </w:rPr>
        <w:t>5.2</w:t>
      </w:r>
      <w:r w:rsidRPr="0007446C">
        <w:rPr>
          <w:rFonts w:ascii="Times New Roman" w:hAnsi="Times New Roman"/>
          <w:color w:val="000000"/>
          <w:sz w:val="22"/>
          <w:szCs w:val="22"/>
          <w:lang w:val="lt-LT"/>
        </w:rPr>
        <w:tab/>
      </w:r>
      <w:proofErr w:type="spellStart"/>
      <w:r w:rsidRPr="0007446C">
        <w:rPr>
          <w:rFonts w:ascii="Times New Roman" w:hAnsi="Times New Roman"/>
          <w:color w:val="000000"/>
          <w:sz w:val="22"/>
          <w:szCs w:val="22"/>
          <w:lang w:val="lt-LT"/>
        </w:rPr>
        <w:t>Farmakokinetinės</w:t>
      </w:r>
      <w:proofErr w:type="spellEnd"/>
      <w:r w:rsidRPr="0007446C">
        <w:rPr>
          <w:rFonts w:ascii="Times New Roman" w:hAnsi="Times New Roman"/>
          <w:color w:val="000000"/>
          <w:sz w:val="22"/>
          <w:szCs w:val="22"/>
          <w:lang w:val="lt-LT"/>
        </w:rPr>
        <w:t xml:space="preserve"> savybės</w:t>
      </w:r>
    </w:p>
    <w:p w14:paraId="45130402" w14:textId="77777777" w:rsidR="00F34163" w:rsidRPr="0007446C" w:rsidRDefault="00F34163" w:rsidP="00F34163">
      <w:pPr>
        <w:tabs>
          <w:tab w:val="clear" w:pos="567"/>
        </w:tabs>
        <w:spacing w:line="240" w:lineRule="auto"/>
        <w:rPr>
          <w:color w:val="000000"/>
          <w:szCs w:val="22"/>
          <w:lang w:val="lt-LT"/>
        </w:rPr>
      </w:pPr>
    </w:p>
    <w:p w14:paraId="058DA6EF" w14:textId="77777777" w:rsidR="003A55B7" w:rsidRPr="0007446C" w:rsidRDefault="003A55B7" w:rsidP="003A55B7">
      <w:pPr>
        <w:rPr>
          <w:color w:val="000000"/>
          <w:szCs w:val="22"/>
          <w:u w:val="single"/>
          <w:lang w:val="lt-LT"/>
        </w:rPr>
      </w:pPr>
      <w:r w:rsidRPr="0007446C">
        <w:rPr>
          <w:color w:val="000000"/>
          <w:szCs w:val="22"/>
          <w:u w:val="single"/>
          <w:lang w:val="lt-LT"/>
        </w:rPr>
        <w:t>Absorbcija ir pasiskirstymas</w:t>
      </w:r>
    </w:p>
    <w:p w14:paraId="2649C903" w14:textId="77777777" w:rsidR="003A55B7" w:rsidRPr="0007446C" w:rsidRDefault="003A55B7" w:rsidP="003A55B7">
      <w:pPr>
        <w:rPr>
          <w:color w:val="000000"/>
          <w:szCs w:val="22"/>
          <w:lang w:val="lt-LT"/>
        </w:rPr>
      </w:pPr>
    </w:p>
    <w:p w14:paraId="77B135AE" w14:textId="77777777" w:rsidR="003A55B7" w:rsidRPr="0007446C" w:rsidRDefault="003A55B7" w:rsidP="003A55B7">
      <w:pPr>
        <w:rPr>
          <w:color w:val="000000"/>
          <w:szCs w:val="22"/>
          <w:lang w:val="lt-LT"/>
        </w:rPr>
      </w:pPr>
      <w:r w:rsidRPr="0007446C">
        <w:rPr>
          <w:color w:val="000000"/>
          <w:szCs w:val="22"/>
          <w:lang w:val="lt-LT"/>
        </w:rPr>
        <w:t>Vartojimas į raumenis</w:t>
      </w:r>
    </w:p>
    <w:p w14:paraId="646539E3" w14:textId="77777777" w:rsidR="003A55B7" w:rsidRPr="0007446C" w:rsidRDefault="00692CBC" w:rsidP="00FA6E37">
      <w:pPr>
        <w:rPr>
          <w:color w:val="000000"/>
          <w:szCs w:val="22"/>
          <w:lang w:val="lt-LT"/>
        </w:rPr>
      </w:pPr>
      <w:r w:rsidRPr="0007446C">
        <w:rPr>
          <w:color w:val="000000"/>
          <w:szCs w:val="22"/>
          <w:lang w:val="lt-LT"/>
        </w:rPr>
        <w:t xml:space="preserve">Toliau esančioje lentelėje pateikiami </w:t>
      </w:r>
      <w:r w:rsidR="00FA6E37" w:rsidRPr="0007446C">
        <w:rPr>
          <w:color w:val="000000"/>
          <w:szCs w:val="22"/>
          <w:lang w:val="lt-LT"/>
        </w:rPr>
        <w:t>farmakologijos žmogaus organizme duomenys: koncentracija serume ir poveikio trukmė po vaistinio preparato suleidimo į raumenis</w:t>
      </w:r>
      <w:r w:rsidR="003A55B7" w:rsidRPr="0007446C">
        <w:rPr>
          <w:color w:val="000000"/>
          <w:szCs w:val="22"/>
          <w:lang w:val="lt-LT"/>
        </w:rPr>
        <w:t>.</w:t>
      </w:r>
    </w:p>
    <w:p w14:paraId="1A6AA60A" w14:textId="77777777" w:rsidR="003A55B7" w:rsidRPr="0007446C" w:rsidRDefault="003A55B7" w:rsidP="003A55B7">
      <w:pPr>
        <w:rPr>
          <w:color w:val="000000"/>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1330"/>
        <w:gridCol w:w="1326"/>
        <w:gridCol w:w="1326"/>
        <w:gridCol w:w="1326"/>
        <w:gridCol w:w="1326"/>
        <w:gridCol w:w="1326"/>
      </w:tblGrid>
      <w:tr w:rsidR="003A55B7" w:rsidRPr="0007446C" w14:paraId="67275ED0" w14:textId="77777777" w:rsidTr="006D2432">
        <w:tc>
          <w:tcPr>
            <w:tcW w:w="1368" w:type="dxa"/>
            <w:vMerge w:val="restart"/>
          </w:tcPr>
          <w:p w14:paraId="087088AE" w14:textId="77777777" w:rsidR="003A55B7" w:rsidRPr="0007446C" w:rsidRDefault="003A55B7" w:rsidP="003A55B7">
            <w:pPr>
              <w:tabs>
                <w:tab w:val="center" w:pos="4536"/>
                <w:tab w:val="center" w:pos="8930"/>
              </w:tabs>
              <w:rPr>
                <w:color w:val="000000"/>
                <w:szCs w:val="22"/>
                <w:lang w:val="lt-LT"/>
              </w:rPr>
            </w:pPr>
            <w:r w:rsidRPr="0007446C">
              <w:rPr>
                <w:color w:val="000000"/>
                <w:szCs w:val="22"/>
                <w:lang w:val="lt-LT"/>
              </w:rPr>
              <w:t>Dozė (g)</w:t>
            </w:r>
          </w:p>
        </w:tc>
        <w:tc>
          <w:tcPr>
            <w:tcW w:w="8208" w:type="dxa"/>
            <w:gridSpan w:val="6"/>
          </w:tcPr>
          <w:p w14:paraId="603833C8" w14:textId="77777777" w:rsidR="003A55B7" w:rsidRPr="0007446C" w:rsidRDefault="003A55B7" w:rsidP="006D2432">
            <w:pPr>
              <w:tabs>
                <w:tab w:val="center" w:pos="4536"/>
                <w:tab w:val="center" w:pos="8930"/>
              </w:tabs>
              <w:rPr>
                <w:color w:val="000000"/>
                <w:szCs w:val="22"/>
                <w:lang w:val="lt-LT"/>
              </w:rPr>
            </w:pPr>
            <w:r w:rsidRPr="0007446C">
              <w:rPr>
                <w:color w:val="000000"/>
                <w:szCs w:val="22"/>
                <w:lang w:val="lt-LT"/>
              </w:rPr>
              <w:t>Koncentracija serume (</w:t>
            </w:r>
            <w:proofErr w:type="spellStart"/>
            <w:r w:rsidRPr="0007446C">
              <w:rPr>
                <w:rFonts w:eastAsia="T1"/>
                <w:color w:val="000000"/>
                <w:szCs w:val="22"/>
                <w:lang w:val="lt-LT"/>
              </w:rPr>
              <w:t>μg</w:t>
            </w:r>
            <w:proofErr w:type="spellEnd"/>
            <w:r w:rsidRPr="0007446C">
              <w:rPr>
                <w:rFonts w:eastAsia="T1"/>
                <w:color w:val="000000"/>
                <w:szCs w:val="22"/>
                <w:lang w:val="lt-LT"/>
              </w:rPr>
              <w:t>/ml)</w:t>
            </w:r>
          </w:p>
        </w:tc>
      </w:tr>
      <w:tr w:rsidR="003A55B7" w:rsidRPr="0007446C" w14:paraId="4137F0F1" w14:textId="77777777" w:rsidTr="006D2432">
        <w:tc>
          <w:tcPr>
            <w:tcW w:w="1368" w:type="dxa"/>
            <w:vMerge/>
          </w:tcPr>
          <w:p w14:paraId="6C6D45A0" w14:textId="77777777" w:rsidR="003A55B7" w:rsidRPr="0007446C" w:rsidRDefault="003A55B7" w:rsidP="006D2432">
            <w:pPr>
              <w:tabs>
                <w:tab w:val="center" w:pos="4536"/>
                <w:tab w:val="center" w:pos="8930"/>
              </w:tabs>
              <w:rPr>
                <w:color w:val="000000"/>
                <w:szCs w:val="22"/>
                <w:lang w:val="lt-LT"/>
              </w:rPr>
            </w:pPr>
          </w:p>
        </w:tc>
        <w:tc>
          <w:tcPr>
            <w:tcW w:w="1368" w:type="dxa"/>
          </w:tcPr>
          <w:p w14:paraId="3714F2D4" w14:textId="77777777" w:rsidR="003A55B7" w:rsidRPr="0007446C" w:rsidRDefault="003A55B7" w:rsidP="00692CBC">
            <w:pPr>
              <w:tabs>
                <w:tab w:val="center" w:pos="4536"/>
                <w:tab w:val="center" w:pos="8930"/>
              </w:tabs>
              <w:rPr>
                <w:color w:val="000000"/>
                <w:szCs w:val="22"/>
                <w:lang w:val="lt-LT"/>
              </w:rPr>
            </w:pPr>
            <w:r w:rsidRPr="0007446C">
              <w:rPr>
                <w:color w:val="000000"/>
                <w:szCs w:val="22"/>
                <w:lang w:val="lt-LT"/>
              </w:rPr>
              <w:t>½</w:t>
            </w:r>
            <w:r w:rsidR="00106D27" w:rsidRPr="0007446C">
              <w:rPr>
                <w:color w:val="000000"/>
                <w:szCs w:val="22"/>
                <w:lang w:val="lt-LT"/>
              </w:rPr>
              <w:t> val.</w:t>
            </w:r>
          </w:p>
        </w:tc>
        <w:tc>
          <w:tcPr>
            <w:tcW w:w="1368" w:type="dxa"/>
          </w:tcPr>
          <w:p w14:paraId="39B4717A" w14:textId="77777777" w:rsidR="003A55B7" w:rsidRPr="0007446C" w:rsidRDefault="003A55B7" w:rsidP="006D2432">
            <w:pPr>
              <w:tabs>
                <w:tab w:val="center" w:pos="4536"/>
                <w:tab w:val="center" w:pos="8930"/>
              </w:tabs>
              <w:rPr>
                <w:color w:val="000000"/>
                <w:szCs w:val="22"/>
                <w:lang w:val="lt-LT"/>
              </w:rPr>
            </w:pPr>
            <w:r w:rsidRPr="0007446C">
              <w:rPr>
                <w:color w:val="000000"/>
                <w:szCs w:val="22"/>
                <w:lang w:val="lt-LT"/>
              </w:rPr>
              <w:t>1</w:t>
            </w:r>
            <w:r w:rsidR="00106D27" w:rsidRPr="0007446C">
              <w:rPr>
                <w:color w:val="000000"/>
                <w:szCs w:val="22"/>
                <w:lang w:val="lt-LT"/>
              </w:rPr>
              <w:t> val.</w:t>
            </w:r>
          </w:p>
        </w:tc>
        <w:tc>
          <w:tcPr>
            <w:tcW w:w="1368" w:type="dxa"/>
          </w:tcPr>
          <w:p w14:paraId="5A723394" w14:textId="77777777" w:rsidR="003A55B7" w:rsidRPr="0007446C" w:rsidRDefault="003A55B7" w:rsidP="006D2432">
            <w:pPr>
              <w:tabs>
                <w:tab w:val="center" w:pos="4536"/>
                <w:tab w:val="center" w:pos="8930"/>
              </w:tabs>
              <w:rPr>
                <w:color w:val="000000"/>
                <w:szCs w:val="22"/>
                <w:lang w:val="lt-LT"/>
              </w:rPr>
            </w:pPr>
            <w:r w:rsidRPr="0007446C">
              <w:rPr>
                <w:color w:val="000000"/>
                <w:szCs w:val="22"/>
                <w:lang w:val="lt-LT"/>
              </w:rPr>
              <w:t>2</w:t>
            </w:r>
            <w:r w:rsidR="00106D27" w:rsidRPr="0007446C">
              <w:rPr>
                <w:color w:val="000000"/>
                <w:szCs w:val="22"/>
                <w:lang w:val="lt-LT"/>
              </w:rPr>
              <w:t> val.</w:t>
            </w:r>
          </w:p>
        </w:tc>
        <w:tc>
          <w:tcPr>
            <w:tcW w:w="1368" w:type="dxa"/>
          </w:tcPr>
          <w:p w14:paraId="6A31A1EF" w14:textId="77777777" w:rsidR="003A55B7" w:rsidRPr="0007446C" w:rsidRDefault="003A55B7" w:rsidP="006D2432">
            <w:pPr>
              <w:tabs>
                <w:tab w:val="center" w:pos="4536"/>
                <w:tab w:val="center" w:pos="8930"/>
              </w:tabs>
              <w:rPr>
                <w:color w:val="000000"/>
                <w:szCs w:val="22"/>
                <w:lang w:val="lt-LT"/>
              </w:rPr>
            </w:pPr>
            <w:r w:rsidRPr="0007446C">
              <w:rPr>
                <w:color w:val="000000"/>
                <w:szCs w:val="22"/>
                <w:lang w:val="lt-LT"/>
              </w:rPr>
              <w:t>4</w:t>
            </w:r>
            <w:r w:rsidR="00106D27" w:rsidRPr="0007446C">
              <w:rPr>
                <w:color w:val="000000"/>
                <w:szCs w:val="22"/>
                <w:lang w:val="lt-LT"/>
              </w:rPr>
              <w:t> val.</w:t>
            </w:r>
          </w:p>
        </w:tc>
        <w:tc>
          <w:tcPr>
            <w:tcW w:w="1368" w:type="dxa"/>
          </w:tcPr>
          <w:p w14:paraId="0D1E409E" w14:textId="77777777" w:rsidR="003A55B7" w:rsidRPr="0007446C" w:rsidRDefault="003A55B7" w:rsidP="006D2432">
            <w:pPr>
              <w:tabs>
                <w:tab w:val="center" w:pos="4536"/>
                <w:tab w:val="center" w:pos="8930"/>
              </w:tabs>
              <w:rPr>
                <w:color w:val="000000"/>
                <w:szCs w:val="22"/>
                <w:lang w:val="lt-LT"/>
              </w:rPr>
            </w:pPr>
            <w:r w:rsidRPr="0007446C">
              <w:rPr>
                <w:color w:val="000000"/>
                <w:szCs w:val="22"/>
                <w:lang w:val="lt-LT"/>
              </w:rPr>
              <w:t>6</w:t>
            </w:r>
            <w:r w:rsidR="00106D27" w:rsidRPr="0007446C">
              <w:rPr>
                <w:color w:val="000000"/>
                <w:szCs w:val="22"/>
                <w:lang w:val="lt-LT"/>
              </w:rPr>
              <w:t> val.</w:t>
            </w:r>
          </w:p>
        </w:tc>
        <w:tc>
          <w:tcPr>
            <w:tcW w:w="1368" w:type="dxa"/>
          </w:tcPr>
          <w:p w14:paraId="5CA1AB5D" w14:textId="77777777" w:rsidR="003A55B7" w:rsidRPr="0007446C" w:rsidRDefault="003A55B7" w:rsidP="006D2432">
            <w:pPr>
              <w:tabs>
                <w:tab w:val="center" w:pos="4536"/>
                <w:tab w:val="center" w:pos="8930"/>
              </w:tabs>
              <w:rPr>
                <w:color w:val="000000"/>
                <w:szCs w:val="22"/>
                <w:lang w:val="lt-LT"/>
              </w:rPr>
            </w:pPr>
            <w:r w:rsidRPr="0007446C">
              <w:rPr>
                <w:color w:val="000000"/>
                <w:szCs w:val="22"/>
                <w:lang w:val="lt-LT"/>
              </w:rPr>
              <w:t>8</w:t>
            </w:r>
            <w:r w:rsidR="00106D27" w:rsidRPr="0007446C">
              <w:rPr>
                <w:color w:val="000000"/>
                <w:szCs w:val="22"/>
                <w:lang w:val="lt-LT"/>
              </w:rPr>
              <w:t> val.</w:t>
            </w:r>
          </w:p>
        </w:tc>
      </w:tr>
      <w:tr w:rsidR="003A55B7" w:rsidRPr="0007446C" w14:paraId="750114C1" w14:textId="77777777" w:rsidTr="006D2432">
        <w:tc>
          <w:tcPr>
            <w:tcW w:w="1368" w:type="dxa"/>
          </w:tcPr>
          <w:p w14:paraId="1A232572" w14:textId="77777777" w:rsidR="003A55B7" w:rsidRPr="0007446C" w:rsidRDefault="003A55B7" w:rsidP="006D2432">
            <w:pPr>
              <w:tabs>
                <w:tab w:val="center" w:pos="4536"/>
                <w:tab w:val="center" w:pos="8930"/>
              </w:tabs>
              <w:rPr>
                <w:color w:val="000000"/>
                <w:szCs w:val="22"/>
                <w:lang w:val="lt-LT"/>
              </w:rPr>
            </w:pPr>
            <w:r w:rsidRPr="0007446C">
              <w:rPr>
                <w:color w:val="000000"/>
                <w:szCs w:val="22"/>
                <w:lang w:val="lt-LT"/>
              </w:rPr>
              <w:t>0</w:t>
            </w:r>
            <w:r w:rsidR="00692CBC" w:rsidRPr="0007446C">
              <w:rPr>
                <w:color w:val="000000"/>
                <w:szCs w:val="22"/>
                <w:lang w:val="lt-LT"/>
              </w:rPr>
              <w:t>,</w:t>
            </w:r>
            <w:r w:rsidRPr="0007446C">
              <w:rPr>
                <w:color w:val="000000"/>
                <w:szCs w:val="22"/>
                <w:lang w:val="lt-LT"/>
              </w:rPr>
              <w:t>25</w:t>
            </w:r>
          </w:p>
        </w:tc>
        <w:tc>
          <w:tcPr>
            <w:tcW w:w="1368" w:type="dxa"/>
          </w:tcPr>
          <w:p w14:paraId="51603C5D" w14:textId="77777777" w:rsidR="003A55B7" w:rsidRPr="0007446C" w:rsidRDefault="003A55B7" w:rsidP="006D2432">
            <w:pPr>
              <w:tabs>
                <w:tab w:val="center" w:pos="4536"/>
                <w:tab w:val="center" w:pos="8930"/>
              </w:tabs>
              <w:rPr>
                <w:color w:val="000000"/>
                <w:szCs w:val="22"/>
                <w:lang w:val="lt-LT"/>
              </w:rPr>
            </w:pPr>
            <w:r w:rsidRPr="0007446C">
              <w:rPr>
                <w:color w:val="000000"/>
                <w:szCs w:val="22"/>
                <w:lang w:val="lt-LT"/>
              </w:rPr>
              <w:t>15</w:t>
            </w:r>
            <w:r w:rsidR="00692CBC" w:rsidRPr="0007446C">
              <w:rPr>
                <w:color w:val="000000"/>
                <w:szCs w:val="22"/>
                <w:lang w:val="lt-LT"/>
              </w:rPr>
              <w:t>,</w:t>
            </w:r>
            <w:r w:rsidRPr="0007446C">
              <w:rPr>
                <w:color w:val="000000"/>
                <w:szCs w:val="22"/>
                <w:lang w:val="lt-LT"/>
              </w:rPr>
              <w:t>5</w:t>
            </w:r>
          </w:p>
        </w:tc>
        <w:tc>
          <w:tcPr>
            <w:tcW w:w="1368" w:type="dxa"/>
          </w:tcPr>
          <w:p w14:paraId="73F88D3B" w14:textId="77777777" w:rsidR="003A55B7" w:rsidRPr="0007446C" w:rsidRDefault="003A55B7" w:rsidP="006D2432">
            <w:pPr>
              <w:tabs>
                <w:tab w:val="center" w:pos="4536"/>
                <w:tab w:val="center" w:pos="8930"/>
              </w:tabs>
              <w:rPr>
                <w:color w:val="000000"/>
                <w:szCs w:val="22"/>
                <w:lang w:val="lt-LT"/>
              </w:rPr>
            </w:pPr>
            <w:r w:rsidRPr="0007446C">
              <w:rPr>
                <w:color w:val="000000"/>
                <w:szCs w:val="22"/>
                <w:lang w:val="lt-LT"/>
              </w:rPr>
              <w:t>17</w:t>
            </w:r>
            <w:r w:rsidR="00692CBC" w:rsidRPr="0007446C">
              <w:rPr>
                <w:color w:val="000000"/>
                <w:szCs w:val="22"/>
                <w:lang w:val="lt-LT"/>
              </w:rPr>
              <w:t>,</w:t>
            </w:r>
            <w:r w:rsidRPr="0007446C">
              <w:rPr>
                <w:color w:val="000000"/>
                <w:szCs w:val="22"/>
                <w:lang w:val="lt-LT"/>
              </w:rPr>
              <w:t>0</w:t>
            </w:r>
          </w:p>
        </w:tc>
        <w:tc>
          <w:tcPr>
            <w:tcW w:w="1368" w:type="dxa"/>
          </w:tcPr>
          <w:p w14:paraId="214EFB49" w14:textId="77777777" w:rsidR="003A55B7" w:rsidRPr="0007446C" w:rsidRDefault="003A55B7" w:rsidP="006D2432">
            <w:pPr>
              <w:tabs>
                <w:tab w:val="center" w:pos="4536"/>
                <w:tab w:val="center" w:pos="8930"/>
              </w:tabs>
              <w:rPr>
                <w:color w:val="000000"/>
                <w:szCs w:val="22"/>
                <w:lang w:val="lt-LT"/>
              </w:rPr>
            </w:pPr>
            <w:r w:rsidRPr="0007446C">
              <w:rPr>
                <w:color w:val="000000"/>
                <w:szCs w:val="22"/>
                <w:lang w:val="lt-LT"/>
              </w:rPr>
              <w:t>13</w:t>
            </w:r>
            <w:r w:rsidR="00692CBC" w:rsidRPr="0007446C">
              <w:rPr>
                <w:color w:val="000000"/>
                <w:szCs w:val="22"/>
                <w:lang w:val="lt-LT"/>
              </w:rPr>
              <w:t>,</w:t>
            </w:r>
            <w:r w:rsidRPr="0007446C">
              <w:rPr>
                <w:color w:val="000000"/>
                <w:szCs w:val="22"/>
                <w:lang w:val="lt-LT"/>
              </w:rPr>
              <w:t>0</w:t>
            </w:r>
          </w:p>
        </w:tc>
        <w:tc>
          <w:tcPr>
            <w:tcW w:w="1368" w:type="dxa"/>
          </w:tcPr>
          <w:p w14:paraId="6E0AD3E4" w14:textId="77777777" w:rsidR="003A55B7" w:rsidRPr="0007446C" w:rsidRDefault="003A55B7" w:rsidP="006D2432">
            <w:pPr>
              <w:tabs>
                <w:tab w:val="center" w:pos="4536"/>
                <w:tab w:val="center" w:pos="8930"/>
              </w:tabs>
              <w:rPr>
                <w:color w:val="000000"/>
                <w:szCs w:val="22"/>
                <w:lang w:val="lt-LT"/>
              </w:rPr>
            </w:pPr>
            <w:r w:rsidRPr="0007446C">
              <w:rPr>
                <w:color w:val="000000"/>
                <w:szCs w:val="22"/>
                <w:lang w:val="lt-LT"/>
              </w:rPr>
              <w:t>5</w:t>
            </w:r>
            <w:r w:rsidR="00692CBC" w:rsidRPr="0007446C">
              <w:rPr>
                <w:color w:val="000000"/>
                <w:szCs w:val="22"/>
                <w:lang w:val="lt-LT"/>
              </w:rPr>
              <w:t>,</w:t>
            </w:r>
            <w:r w:rsidRPr="0007446C">
              <w:rPr>
                <w:color w:val="000000"/>
                <w:szCs w:val="22"/>
                <w:lang w:val="lt-LT"/>
              </w:rPr>
              <w:t>1</w:t>
            </w:r>
          </w:p>
        </w:tc>
        <w:tc>
          <w:tcPr>
            <w:tcW w:w="1368" w:type="dxa"/>
          </w:tcPr>
          <w:p w14:paraId="306FD0C2" w14:textId="77777777" w:rsidR="003A55B7" w:rsidRPr="0007446C" w:rsidRDefault="003A55B7" w:rsidP="006D2432">
            <w:pPr>
              <w:tabs>
                <w:tab w:val="center" w:pos="4536"/>
                <w:tab w:val="center" w:pos="8930"/>
              </w:tabs>
              <w:rPr>
                <w:color w:val="000000"/>
                <w:szCs w:val="22"/>
                <w:lang w:val="lt-LT"/>
              </w:rPr>
            </w:pPr>
            <w:r w:rsidRPr="0007446C">
              <w:rPr>
                <w:color w:val="000000"/>
                <w:szCs w:val="22"/>
                <w:lang w:val="lt-LT"/>
              </w:rPr>
              <w:t>2</w:t>
            </w:r>
            <w:r w:rsidR="00692CBC" w:rsidRPr="0007446C">
              <w:rPr>
                <w:color w:val="000000"/>
                <w:szCs w:val="22"/>
                <w:lang w:val="lt-LT"/>
              </w:rPr>
              <w:t>,</w:t>
            </w:r>
            <w:r w:rsidRPr="0007446C">
              <w:rPr>
                <w:color w:val="000000"/>
                <w:szCs w:val="22"/>
                <w:lang w:val="lt-LT"/>
              </w:rPr>
              <w:t>5</w:t>
            </w:r>
          </w:p>
        </w:tc>
        <w:tc>
          <w:tcPr>
            <w:tcW w:w="1368" w:type="dxa"/>
          </w:tcPr>
          <w:p w14:paraId="4CA870ED" w14:textId="77777777" w:rsidR="003A55B7" w:rsidRPr="0007446C" w:rsidRDefault="003A55B7" w:rsidP="006D2432">
            <w:pPr>
              <w:tabs>
                <w:tab w:val="center" w:pos="4536"/>
                <w:tab w:val="center" w:pos="8930"/>
              </w:tabs>
              <w:rPr>
                <w:color w:val="000000"/>
                <w:szCs w:val="22"/>
                <w:lang w:val="lt-LT"/>
              </w:rPr>
            </w:pPr>
          </w:p>
        </w:tc>
      </w:tr>
      <w:tr w:rsidR="003A55B7" w:rsidRPr="0007446C" w14:paraId="7401781E" w14:textId="77777777" w:rsidTr="006D2432">
        <w:tc>
          <w:tcPr>
            <w:tcW w:w="1368" w:type="dxa"/>
          </w:tcPr>
          <w:p w14:paraId="45861617" w14:textId="77777777" w:rsidR="003A55B7" w:rsidRPr="0007446C" w:rsidRDefault="003A55B7" w:rsidP="006D2432">
            <w:pPr>
              <w:tabs>
                <w:tab w:val="center" w:pos="4536"/>
                <w:tab w:val="center" w:pos="8930"/>
              </w:tabs>
              <w:rPr>
                <w:color w:val="000000"/>
                <w:szCs w:val="22"/>
                <w:lang w:val="lt-LT"/>
              </w:rPr>
            </w:pPr>
            <w:r w:rsidRPr="0007446C">
              <w:rPr>
                <w:color w:val="000000"/>
                <w:szCs w:val="22"/>
                <w:lang w:val="lt-LT"/>
              </w:rPr>
              <w:t>0</w:t>
            </w:r>
            <w:r w:rsidR="00692CBC" w:rsidRPr="0007446C">
              <w:rPr>
                <w:color w:val="000000"/>
                <w:szCs w:val="22"/>
                <w:lang w:val="lt-LT"/>
              </w:rPr>
              <w:t>,</w:t>
            </w:r>
            <w:r w:rsidRPr="0007446C">
              <w:rPr>
                <w:color w:val="000000"/>
                <w:szCs w:val="22"/>
                <w:lang w:val="lt-LT"/>
              </w:rPr>
              <w:t>50</w:t>
            </w:r>
          </w:p>
        </w:tc>
        <w:tc>
          <w:tcPr>
            <w:tcW w:w="1368" w:type="dxa"/>
          </w:tcPr>
          <w:p w14:paraId="440A5270" w14:textId="77777777" w:rsidR="003A55B7" w:rsidRPr="0007446C" w:rsidRDefault="003A55B7" w:rsidP="006D2432">
            <w:pPr>
              <w:tabs>
                <w:tab w:val="center" w:pos="4536"/>
                <w:tab w:val="center" w:pos="8930"/>
              </w:tabs>
              <w:rPr>
                <w:color w:val="000000"/>
                <w:szCs w:val="22"/>
                <w:lang w:val="lt-LT"/>
              </w:rPr>
            </w:pPr>
            <w:r w:rsidRPr="0007446C">
              <w:rPr>
                <w:color w:val="000000"/>
                <w:szCs w:val="22"/>
                <w:lang w:val="lt-LT"/>
              </w:rPr>
              <w:t>36</w:t>
            </w:r>
            <w:r w:rsidR="00692CBC" w:rsidRPr="0007446C">
              <w:rPr>
                <w:color w:val="000000"/>
                <w:szCs w:val="22"/>
                <w:lang w:val="lt-LT"/>
              </w:rPr>
              <w:t>,</w:t>
            </w:r>
            <w:r w:rsidRPr="0007446C">
              <w:rPr>
                <w:color w:val="000000"/>
                <w:szCs w:val="22"/>
                <w:lang w:val="lt-LT"/>
              </w:rPr>
              <w:t>2</w:t>
            </w:r>
          </w:p>
        </w:tc>
        <w:tc>
          <w:tcPr>
            <w:tcW w:w="1368" w:type="dxa"/>
          </w:tcPr>
          <w:p w14:paraId="5B09639C" w14:textId="77777777" w:rsidR="003A55B7" w:rsidRPr="0007446C" w:rsidRDefault="003A55B7" w:rsidP="006D2432">
            <w:pPr>
              <w:tabs>
                <w:tab w:val="center" w:pos="4536"/>
                <w:tab w:val="center" w:pos="8930"/>
              </w:tabs>
              <w:rPr>
                <w:color w:val="000000"/>
                <w:szCs w:val="22"/>
                <w:lang w:val="lt-LT"/>
              </w:rPr>
            </w:pPr>
            <w:r w:rsidRPr="0007446C">
              <w:rPr>
                <w:color w:val="000000"/>
                <w:szCs w:val="22"/>
                <w:lang w:val="lt-LT"/>
              </w:rPr>
              <w:t>36</w:t>
            </w:r>
            <w:r w:rsidR="00692CBC" w:rsidRPr="0007446C">
              <w:rPr>
                <w:color w:val="000000"/>
                <w:szCs w:val="22"/>
                <w:lang w:val="lt-LT"/>
              </w:rPr>
              <w:t>,</w:t>
            </w:r>
            <w:r w:rsidRPr="0007446C">
              <w:rPr>
                <w:color w:val="000000"/>
                <w:szCs w:val="22"/>
                <w:lang w:val="lt-LT"/>
              </w:rPr>
              <w:t>8</w:t>
            </w:r>
          </w:p>
        </w:tc>
        <w:tc>
          <w:tcPr>
            <w:tcW w:w="1368" w:type="dxa"/>
          </w:tcPr>
          <w:p w14:paraId="123F381C" w14:textId="77777777" w:rsidR="003A55B7" w:rsidRPr="0007446C" w:rsidRDefault="003A55B7" w:rsidP="006D2432">
            <w:pPr>
              <w:tabs>
                <w:tab w:val="center" w:pos="4536"/>
                <w:tab w:val="center" w:pos="8930"/>
              </w:tabs>
              <w:rPr>
                <w:color w:val="000000"/>
                <w:szCs w:val="22"/>
                <w:lang w:val="lt-LT"/>
              </w:rPr>
            </w:pPr>
            <w:r w:rsidRPr="0007446C">
              <w:rPr>
                <w:color w:val="000000"/>
                <w:szCs w:val="22"/>
                <w:lang w:val="lt-LT"/>
              </w:rPr>
              <w:t>37</w:t>
            </w:r>
            <w:r w:rsidR="00692CBC" w:rsidRPr="0007446C">
              <w:rPr>
                <w:color w:val="000000"/>
                <w:szCs w:val="22"/>
                <w:lang w:val="lt-LT"/>
              </w:rPr>
              <w:t>,</w:t>
            </w:r>
            <w:r w:rsidRPr="0007446C">
              <w:rPr>
                <w:color w:val="000000"/>
                <w:szCs w:val="22"/>
                <w:lang w:val="lt-LT"/>
              </w:rPr>
              <w:t>9</w:t>
            </w:r>
          </w:p>
        </w:tc>
        <w:tc>
          <w:tcPr>
            <w:tcW w:w="1368" w:type="dxa"/>
          </w:tcPr>
          <w:p w14:paraId="1E5834E2" w14:textId="77777777" w:rsidR="003A55B7" w:rsidRPr="0007446C" w:rsidRDefault="003A55B7" w:rsidP="006D2432">
            <w:pPr>
              <w:tabs>
                <w:tab w:val="center" w:pos="4536"/>
                <w:tab w:val="center" w:pos="8930"/>
              </w:tabs>
              <w:rPr>
                <w:color w:val="000000"/>
                <w:szCs w:val="22"/>
                <w:lang w:val="lt-LT"/>
              </w:rPr>
            </w:pPr>
            <w:r w:rsidRPr="0007446C">
              <w:rPr>
                <w:color w:val="000000"/>
                <w:szCs w:val="22"/>
                <w:lang w:val="lt-LT"/>
              </w:rPr>
              <w:t>15</w:t>
            </w:r>
            <w:r w:rsidR="00692CBC" w:rsidRPr="0007446C">
              <w:rPr>
                <w:color w:val="000000"/>
                <w:szCs w:val="22"/>
                <w:lang w:val="lt-LT"/>
              </w:rPr>
              <w:t>,</w:t>
            </w:r>
            <w:r w:rsidRPr="0007446C">
              <w:rPr>
                <w:color w:val="000000"/>
                <w:szCs w:val="22"/>
                <w:lang w:val="lt-LT"/>
              </w:rPr>
              <w:t>5</w:t>
            </w:r>
          </w:p>
        </w:tc>
        <w:tc>
          <w:tcPr>
            <w:tcW w:w="1368" w:type="dxa"/>
          </w:tcPr>
          <w:p w14:paraId="38F18A1C" w14:textId="77777777" w:rsidR="003A55B7" w:rsidRPr="0007446C" w:rsidRDefault="003A55B7" w:rsidP="006D2432">
            <w:pPr>
              <w:tabs>
                <w:tab w:val="center" w:pos="4536"/>
                <w:tab w:val="center" w:pos="8930"/>
              </w:tabs>
              <w:rPr>
                <w:color w:val="000000"/>
                <w:szCs w:val="22"/>
                <w:lang w:val="lt-LT"/>
              </w:rPr>
            </w:pPr>
            <w:r w:rsidRPr="0007446C">
              <w:rPr>
                <w:color w:val="000000"/>
                <w:szCs w:val="22"/>
                <w:lang w:val="lt-LT"/>
              </w:rPr>
              <w:t>6</w:t>
            </w:r>
            <w:r w:rsidR="00692CBC" w:rsidRPr="0007446C">
              <w:rPr>
                <w:color w:val="000000"/>
                <w:szCs w:val="22"/>
                <w:lang w:val="lt-LT"/>
              </w:rPr>
              <w:t>,</w:t>
            </w:r>
            <w:r w:rsidRPr="0007446C">
              <w:rPr>
                <w:color w:val="000000"/>
                <w:szCs w:val="22"/>
                <w:lang w:val="lt-LT"/>
              </w:rPr>
              <w:t>5</w:t>
            </w:r>
          </w:p>
        </w:tc>
        <w:tc>
          <w:tcPr>
            <w:tcW w:w="1368" w:type="dxa"/>
          </w:tcPr>
          <w:p w14:paraId="254C1D01" w14:textId="77777777" w:rsidR="003A55B7" w:rsidRPr="0007446C" w:rsidRDefault="003A55B7" w:rsidP="006D2432">
            <w:pPr>
              <w:tabs>
                <w:tab w:val="center" w:pos="4536"/>
                <w:tab w:val="center" w:pos="8930"/>
              </w:tabs>
              <w:rPr>
                <w:color w:val="000000"/>
                <w:szCs w:val="22"/>
                <w:lang w:val="lt-LT"/>
              </w:rPr>
            </w:pPr>
            <w:r w:rsidRPr="0007446C">
              <w:rPr>
                <w:color w:val="000000"/>
                <w:szCs w:val="22"/>
                <w:lang w:val="lt-LT"/>
              </w:rPr>
              <w:t>3</w:t>
            </w:r>
            <w:r w:rsidR="00692CBC" w:rsidRPr="0007446C">
              <w:rPr>
                <w:color w:val="000000"/>
                <w:szCs w:val="22"/>
                <w:lang w:val="lt-LT"/>
              </w:rPr>
              <w:t>,</w:t>
            </w:r>
            <w:r w:rsidRPr="0007446C">
              <w:rPr>
                <w:color w:val="000000"/>
                <w:szCs w:val="22"/>
                <w:lang w:val="lt-LT"/>
              </w:rPr>
              <w:t>0</w:t>
            </w:r>
          </w:p>
        </w:tc>
      </w:tr>
      <w:tr w:rsidR="003A55B7" w:rsidRPr="0007446C" w14:paraId="39AD0770" w14:textId="77777777" w:rsidTr="006D2432">
        <w:tc>
          <w:tcPr>
            <w:tcW w:w="1368" w:type="dxa"/>
          </w:tcPr>
          <w:p w14:paraId="7769FF0C" w14:textId="77777777" w:rsidR="003A55B7" w:rsidRPr="0007446C" w:rsidRDefault="003A55B7" w:rsidP="006D2432">
            <w:pPr>
              <w:tabs>
                <w:tab w:val="center" w:pos="4536"/>
                <w:tab w:val="center" w:pos="8930"/>
              </w:tabs>
              <w:rPr>
                <w:color w:val="000000"/>
                <w:szCs w:val="22"/>
                <w:lang w:val="lt-LT"/>
              </w:rPr>
            </w:pPr>
            <w:r w:rsidRPr="0007446C">
              <w:rPr>
                <w:color w:val="000000"/>
                <w:szCs w:val="22"/>
                <w:lang w:val="lt-LT"/>
              </w:rPr>
              <w:t>1</w:t>
            </w:r>
            <w:r w:rsidR="00692CBC" w:rsidRPr="0007446C">
              <w:rPr>
                <w:color w:val="000000"/>
                <w:szCs w:val="22"/>
                <w:lang w:val="lt-LT"/>
              </w:rPr>
              <w:t>,</w:t>
            </w:r>
            <w:r w:rsidRPr="0007446C">
              <w:rPr>
                <w:color w:val="000000"/>
                <w:szCs w:val="22"/>
                <w:lang w:val="lt-LT"/>
              </w:rPr>
              <w:t>0*</w:t>
            </w:r>
          </w:p>
        </w:tc>
        <w:tc>
          <w:tcPr>
            <w:tcW w:w="1368" w:type="dxa"/>
          </w:tcPr>
          <w:p w14:paraId="386A5BC8" w14:textId="77777777" w:rsidR="003A55B7" w:rsidRPr="0007446C" w:rsidRDefault="003A55B7" w:rsidP="006D2432">
            <w:pPr>
              <w:tabs>
                <w:tab w:val="center" w:pos="4536"/>
                <w:tab w:val="center" w:pos="8930"/>
              </w:tabs>
              <w:rPr>
                <w:color w:val="000000"/>
                <w:szCs w:val="22"/>
                <w:lang w:val="lt-LT"/>
              </w:rPr>
            </w:pPr>
            <w:r w:rsidRPr="0007446C">
              <w:rPr>
                <w:color w:val="000000"/>
                <w:szCs w:val="22"/>
                <w:lang w:val="lt-LT"/>
              </w:rPr>
              <w:t>60</w:t>
            </w:r>
            <w:r w:rsidR="00692CBC" w:rsidRPr="0007446C">
              <w:rPr>
                <w:color w:val="000000"/>
                <w:szCs w:val="22"/>
                <w:lang w:val="lt-LT"/>
              </w:rPr>
              <w:t>,</w:t>
            </w:r>
            <w:r w:rsidRPr="0007446C">
              <w:rPr>
                <w:color w:val="000000"/>
                <w:szCs w:val="22"/>
                <w:lang w:val="lt-LT"/>
              </w:rPr>
              <w:t>0</w:t>
            </w:r>
          </w:p>
        </w:tc>
        <w:tc>
          <w:tcPr>
            <w:tcW w:w="1368" w:type="dxa"/>
          </w:tcPr>
          <w:p w14:paraId="634FDB33" w14:textId="77777777" w:rsidR="003A55B7" w:rsidRPr="0007446C" w:rsidRDefault="003A55B7" w:rsidP="006D2432">
            <w:pPr>
              <w:tabs>
                <w:tab w:val="center" w:pos="4536"/>
                <w:tab w:val="center" w:pos="8930"/>
              </w:tabs>
              <w:rPr>
                <w:color w:val="000000"/>
                <w:szCs w:val="22"/>
                <w:lang w:val="lt-LT"/>
              </w:rPr>
            </w:pPr>
            <w:r w:rsidRPr="0007446C">
              <w:rPr>
                <w:color w:val="000000"/>
                <w:szCs w:val="22"/>
                <w:lang w:val="lt-LT"/>
              </w:rPr>
              <w:t>63</w:t>
            </w:r>
            <w:r w:rsidR="00692CBC" w:rsidRPr="0007446C">
              <w:rPr>
                <w:color w:val="000000"/>
                <w:szCs w:val="22"/>
                <w:lang w:val="lt-LT"/>
              </w:rPr>
              <w:t>,</w:t>
            </w:r>
            <w:r w:rsidRPr="0007446C">
              <w:rPr>
                <w:color w:val="000000"/>
                <w:szCs w:val="22"/>
                <w:lang w:val="lt-LT"/>
              </w:rPr>
              <w:t>8</w:t>
            </w:r>
          </w:p>
        </w:tc>
        <w:tc>
          <w:tcPr>
            <w:tcW w:w="1368" w:type="dxa"/>
          </w:tcPr>
          <w:p w14:paraId="099921AD" w14:textId="77777777" w:rsidR="003A55B7" w:rsidRPr="0007446C" w:rsidRDefault="003A55B7" w:rsidP="006D2432">
            <w:pPr>
              <w:tabs>
                <w:tab w:val="center" w:pos="4536"/>
                <w:tab w:val="center" w:pos="8930"/>
              </w:tabs>
              <w:rPr>
                <w:color w:val="000000"/>
                <w:szCs w:val="22"/>
                <w:lang w:val="lt-LT"/>
              </w:rPr>
            </w:pPr>
            <w:r w:rsidRPr="0007446C">
              <w:rPr>
                <w:color w:val="000000"/>
                <w:szCs w:val="22"/>
                <w:lang w:val="lt-LT"/>
              </w:rPr>
              <w:t>54</w:t>
            </w:r>
            <w:r w:rsidR="00692CBC" w:rsidRPr="0007446C">
              <w:rPr>
                <w:color w:val="000000"/>
                <w:szCs w:val="22"/>
                <w:lang w:val="lt-LT"/>
              </w:rPr>
              <w:t>,</w:t>
            </w:r>
            <w:r w:rsidRPr="0007446C">
              <w:rPr>
                <w:color w:val="000000"/>
                <w:szCs w:val="22"/>
                <w:lang w:val="lt-LT"/>
              </w:rPr>
              <w:t>3</w:t>
            </w:r>
          </w:p>
        </w:tc>
        <w:tc>
          <w:tcPr>
            <w:tcW w:w="1368" w:type="dxa"/>
          </w:tcPr>
          <w:p w14:paraId="52AD9DC6" w14:textId="77777777" w:rsidR="003A55B7" w:rsidRPr="0007446C" w:rsidRDefault="003A55B7" w:rsidP="006D2432">
            <w:pPr>
              <w:tabs>
                <w:tab w:val="center" w:pos="4536"/>
                <w:tab w:val="center" w:pos="8930"/>
              </w:tabs>
              <w:rPr>
                <w:color w:val="000000"/>
                <w:szCs w:val="22"/>
                <w:lang w:val="lt-LT"/>
              </w:rPr>
            </w:pPr>
            <w:r w:rsidRPr="0007446C">
              <w:rPr>
                <w:color w:val="000000"/>
                <w:szCs w:val="22"/>
                <w:lang w:val="lt-LT"/>
              </w:rPr>
              <w:t>29</w:t>
            </w:r>
            <w:r w:rsidR="00692CBC" w:rsidRPr="0007446C">
              <w:rPr>
                <w:color w:val="000000"/>
                <w:szCs w:val="22"/>
                <w:lang w:val="lt-LT"/>
              </w:rPr>
              <w:t>,</w:t>
            </w:r>
            <w:r w:rsidRPr="0007446C">
              <w:rPr>
                <w:color w:val="000000"/>
                <w:szCs w:val="22"/>
                <w:lang w:val="lt-LT"/>
              </w:rPr>
              <w:t>3</w:t>
            </w:r>
          </w:p>
        </w:tc>
        <w:tc>
          <w:tcPr>
            <w:tcW w:w="1368" w:type="dxa"/>
          </w:tcPr>
          <w:p w14:paraId="698A8A0C" w14:textId="77777777" w:rsidR="003A55B7" w:rsidRPr="0007446C" w:rsidRDefault="003A55B7" w:rsidP="006D2432">
            <w:pPr>
              <w:tabs>
                <w:tab w:val="center" w:pos="4536"/>
                <w:tab w:val="center" w:pos="8930"/>
              </w:tabs>
              <w:rPr>
                <w:color w:val="000000"/>
                <w:szCs w:val="22"/>
                <w:lang w:val="lt-LT"/>
              </w:rPr>
            </w:pPr>
            <w:r w:rsidRPr="0007446C">
              <w:rPr>
                <w:color w:val="000000"/>
                <w:szCs w:val="22"/>
                <w:lang w:val="lt-LT"/>
              </w:rPr>
              <w:t>13</w:t>
            </w:r>
            <w:r w:rsidR="00692CBC" w:rsidRPr="0007446C">
              <w:rPr>
                <w:color w:val="000000"/>
                <w:szCs w:val="22"/>
                <w:lang w:val="lt-LT"/>
              </w:rPr>
              <w:t>,</w:t>
            </w:r>
            <w:r w:rsidRPr="0007446C">
              <w:rPr>
                <w:color w:val="000000"/>
                <w:szCs w:val="22"/>
                <w:lang w:val="lt-LT"/>
              </w:rPr>
              <w:t>2</w:t>
            </w:r>
          </w:p>
        </w:tc>
        <w:tc>
          <w:tcPr>
            <w:tcW w:w="1368" w:type="dxa"/>
          </w:tcPr>
          <w:p w14:paraId="02DED564" w14:textId="77777777" w:rsidR="003A55B7" w:rsidRPr="0007446C" w:rsidRDefault="003A55B7" w:rsidP="006D2432">
            <w:pPr>
              <w:tabs>
                <w:tab w:val="center" w:pos="4536"/>
                <w:tab w:val="center" w:pos="8930"/>
              </w:tabs>
              <w:rPr>
                <w:color w:val="000000"/>
                <w:szCs w:val="22"/>
                <w:lang w:val="lt-LT"/>
              </w:rPr>
            </w:pPr>
            <w:r w:rsidRPr="0007446C">
              <w:rPr>
                <w:color w:val="000000"/>
                <w:szCs w:val="22"/>
                <w:lang w:val="lt-LT"/>
              </w:rPr>
              <w:t>7</w:t>
            </w:r>
            <w:r w:rsidR="00692CBC" w:rsidRPr="0007446C">
              <w:rPr>
                <w:color w:val="000000"/>
                <w:szCs w:val="22"/>
                <w:lang w:val="lt-LT"/>
              </w:rPr>
              <w:t>,</w:t>
            </w:r>
            <w:r w:rsidRPr="0007446C">
              <w:rPr>
                <w:color w:val="000000"/>
                <w:szCs w:val="22"/>
                <w:lang w:val="lt-LT"/>
              </w:rPr>
              <w:t>1</w:t>
            </w:r>
          </w:p>
        </w:tc>
      </w:tr>
    </w:tbl>
    <w:p w14:paraId="3E0330AD" w14:textId="77777777" w:rsidR="003A55B7" w:rsidRPr="0007446C" w:rsidRDefault="003A55B7" w:rsidP="003A55B7">
      <w:pPr>
        <w:rPr>
          <w:color w:val="000000"/>
          <w:szCs w:val="22"/>
          <w:lang w:val="lt-LT"/>
        </w:rPr>
      </w:pPr>
      <w:r w:rsidRPr="0007446C">
        <w:rPr>
          <w:color w:val="000000"/>
          <w:szCs w:val="22"/>
          <w:lang w:val="lt-LT"/>
        </w:rPr>
        <w:t>*- dviejų tyrimų metu gautų duomenų vidurkis</w:t>
      </w:r>
    </w:p>
    <w:p w14:paraId="1B6F374A" w14:textId="77777777" w:rsidR="003A55B7" w:rsidRPr="0007446C" w:rsidRDefault="003A55B7" w:rsidP="003A55B7">
      <w:pPr>
        <w:rPr>
          <w:color w:val="000000"/>
          <w:szCs w:val="22"/>
          <w:lang w:val="lt-LT"/>
        </w:rPr>
      </w:pPr>
    </w:p>
    <w:p w14:paraId="14A8CE94" w14:textId="77777777" w:rsidR="003A55B7" w:rsidRPr="0007446C" w:rsidRDefault="00C13CD6" w:rsidP="003A55B7">
      <w:pPr>
        <w:rPr>
          <w:color w:val="000000"/>
          <w:szCs w:val="22"/>
          <w:lang w:val="lt-LT"/>
        </w:rPr>
      </w:pPr>
      <w:r w:rsidRPr="0007446C">
        <w:rPr>
          <w:color w:val="000000"/>
          <w:szCs w:val="22"/>
          <w:lang w:val="lt-LT"/>
        </w:rPr>
        <w:t>Vartojimas į veną</w:t>
      </w:r>
    </w:p>
    <w:p w14:paraId="2B09BC30" w14:textId="77777777" w:rsidR="003A55B7" w:rsidRPr="0007446C" w:rsidRDefault="00A0681D" w:rsidP="00A0681D">
      <w:pPr>
        <w:rPr>
          <w:color w:val="000000"/>
          <w:szCs w:val="22"/>
          <w:lang w:val="lt-LT"/>
        </w:rPr>
      </w:pPr>
      <w:r w:rsidRPr="0007446C">
        <w:rPr>
          <w:color w:val="000000"/>
          <w:szCs w:val="22"/>
          <w:lang w:val="lt-LT"/>
        </w:rPr>
        <w:t>Per 1</w:t>
      </w:r>
      <w:r w:rsidR="00106D27" w:rsidRPr="0007446C">
        <w:rPr>
          <w:color w:val="000000"/>
          <w:szCs w:val="22"/>
          <w:lang w:val="lt-LT"/>
        </w:rPr>
        <w:t> val.</w:t>
      </w:r>
      <w:r w:rsidRPr="0007446C">
        <w:rPr>
          <w:color w:val="000000"/>
          <w:szCs w:val="22"/>
          <w:lang w:val="lt-LT"/>
        </w:rPr>
        <w:t xml:space="preserve"> nuolatinės infuzijos būtu sveikiems savanoriams </w:t>
      </w:r>
      <w:proofErr w:type="spellStart"/>
      <w:r w:rsidRPr="0007446C">
        <w:rPr>
          <w:color w:val="000000"/>
          <w:szCs w:val="22"/>
          <w:lang w:val="lt-LT"/>
        </w:rPr>
        <w:t>infuzavus</w:t>
      </w:r>
      <w:proofErr w:type="spellEnd"/>
      <w:r w:rsidRPr="0007446C">
        <w:rPr>
          <w:color w:val="000000"/>
          <w:szCs w:val="22"/>
          <w:lang w:val="lt-LT"/>
        </w:rPr>
        <w:t xml:space="preserve"> </w:t>
      </w:r>
      <w:r w:rsidR="003A55B7" w:rsidRPr="0007446C">
        <w:rPr>
          <w:color w:val="000000"/>
          <w:szCs w:val="22"/>
          <w:lang w:val="lt-LT"/>
        </w:rPr>
        <w:t>3</w:t>
      </w:r>
      <w:r w:rsidRPr="0007446C">
        <w:rPr>
          <w:color w:val="000000"/>
          <w:szCs w:val="22"/>
          <w:lang w:val="lt-LT"/>
        </w:rPr>
        <w:t>,5</w:t>
      </w:r>
      <w:r w:rsidR="00106D27" w:rsidRPr="0007446C">
        <w:rPr>
          <w:color w:val="000000"/>
          <w:szCs w:val="22"/>
          <w:lang w:val="lt-LT"/>
        </w:rPr>
        <w:t> mg</w:t>
      </w:r>
      <w:r w:rsidR="003A55B7" w:rsidRPr="0007446C">
        <w:rPr>
          <w:color w:val="000000"/>
          <w:szCs w:val="22"/>
          <w:lang w:val="lt-LT"/>
        </w:rPr>
        <w:t xml:space="preserve">/kg </w:t>
      </w:r>
      <w:r w:rsidRPr="0007446C">
        <w:rPr>
          <w:color w:val="000000"/>
          <w:szCs w:val="22"/>
          <w:lang w:val="lt-LT"/>
        </w:rPr>
        <w:t xml:space="preserve">kūno svorio dozę ir per kitas dvi valandas </w:t>
      </w:r>
      <w:proofErr w:type="spellStart"/>
      <w:r w:rsidRPr="0007446C">
        <w:rPr>
          <w:color w:val="000000"/>
          <w:szCs w:val="22"/>
          <w:lang w:val="lt-LT"/>
        </w:rPr>
        <w:t>infuzavus</w:t>
      </w:r>
      <w:proofErr w:type="spellEnd"/>
      <w:r w:rsidRPr="0007446C">
        <w:rPr>
          <w:color w:val="000000"/>
          <w:szCs w:val="22"/>
          <w:lang w:val="lt-LT"/>
        </w:rPr>
        <w:t xml:space="preserve"> </w:t>
      </w:r>
      <w:r w:rsidR="003A55B7" w:rsidRPr="0007446C">
        <w:rPr>
          <w:color w:val="000000"/>
          <w:szCs w:val="22"/>
          <w:lang w:val="lt-LT"/>
        </w:rPr>
        <w:t>1</w:t>
      </w:r>
      <w:r w:rsidRPr="0007446C">
        <w:rPr>
          <w:color w:val="000000"/>
          <w:szCs w:val="22"/>
          <w:lang w:val="lt-LT"/>
        </w:rPr>
        <w:t>,5</w:t>
      </w:r>
      <w:r w:rsidR="00106D27" w:rsidRPr="0007446C">
        <w:rPr>
          <w:color w:val="000000"/>
          <w:szCs w:val="22"/>
          <w:lang w:val="lt-LT"/>
        </w:rPr>
        <w:t> mg</w:t>
      </w:r>
      <w:r w:rsidR="003A55B7" w:rsidRPr="0007446C">
        <w:rPr>
          <w:color w:val="000000"/>
          <w:szCs w:val="22"/>
          <w:lang w:val="lt-LT"/>
        </w:rPr>
        <w:t xml:space="preserve">/kg </w:t>
      </w:r>
      <w:r w:rsidRPr="0007446C">
        <w:rPr>
          <w:color w:val="000000"/>
          <w:szCs w:val="22"/>
          <w:lang w:val="lt-LT"/>
        </w:rPr>
        <w:t>kūno svorio dozę,</w:t>
      </w:r>
      <w:r w:rsidR="003A55B7" w:rsidRPr="0007446C">
        <w:rPr>
          <w:color w:val="000000"/>
          <w:szCs w:val="22"/>
          <w:lang w:val="lt-LT"/>
        </w:rPr>
        <w:t xml:space="preserve"> </w:t>
      </w:r>
      <w:r w:rsidRPr="0007446C">
        <w:rPr>
          <w:color w:val="000000"/>
          <w:szCs w:val="22"/>
          <w:lang w:val="lt-LT"/>
        </w:rPr>
        <w:t>koncentracija serume 3-ąją valandą buvo maždaug 28</w:t>
      </w:r>
      <w:r w:rsidR="00106D27" w:rsidRPr="0007446C">
        <w:rPr>
          <w:color w:val="000000"/>
          <w:szCs w:val="22"/>
          <w:lang w:val="lt-LT"/>
        </w:rPr>
        <w:t> mg</w:t>
      </w:r>
      <w:r w:rsidR="003A55B7" w:rsidRPr="0007446C">
        <w:rPr>
          <w:color w:val="000000"/>
          <w:szCs w:val="22"/>
          <w:lang w:val="lt-LT"/>
        </w:rPr>
        <w:t>/ml.</w:t>
      </w:r>
    </w:p>
    <w:p w14:paraId="2F854EA9" w14:textId="77777777" w:rsidR="003A55B7" w:rsidRPr="0007446C" w:rsidRDefault="00D84BFD" w:rsidP="00D84BFD">
      <w:pPr>
        <w:rPr>
          <w:color w:val="000000"/>
          <w:szCs w:val="22"/>
          <w:lang w:val="lt-LT"/>
        </w:rPr>
      </w:pPr>
      <w:r w:rsidRPr="0007446C">
        <w:rPr>
          <w:color w:val="000000"/>
          <w:szCs w:val="22"/>
          <w:lang w:val="lt-LT"/>
        </w:rPr>
        <w:t xml:space="preserve">Toliau esančioje lentelėje pateikiami vidutinės koncentracijos serume rodmenys po vienkartinės </w:t>
      </w:r>
      <w:r w:rsidR="003A55B7" w:rsidRPr="0007446C">
        <w:rPr>
          <w:color w:val="000000"/>
          <w:szCs w:val="22"/>
          <w:lang w:val="lt-LT"/>
        </w:rPr>
        <w:t>1</w:t>
      </w:r>
      <w:r w:rsidR="00106D27" w:rsidRPr="0007446C">
        <w:rPr>
          <w:color w:val="000000"/>
          <w:szCs w:val="22"/>
          <w:lang w:val="lt-LT"/>
        </w:rPr>
        <w:t xml:space="preserve"> g </w:t>
      </w:r>
      <w:r w:rsidRPr="0007446C">
        <w:rPr>
          <w:color w:val="000000"/>
          <w:szCs w:val="22"/>
          <w:lang w:val="lt-LT"/>
        </w:rPr>
        <w:t>dozės suleidimo į veną.</w:t>
      </w:r>
    </w:p>
    <w:p w14:paraId="28277F57" w14:textId="77777777" w:rsidR="003A55B7" w:rsidRPr="0007446C" w:rsidRDefault="003A55B7" w:rsidP="003A55B7">
      <w:pPr>
        <w:rPr>
          <w:color w:val="000000"/>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1554"/>
        <w:gridCol w:w="1554"/>
        <w:gridCol w:w="1543"/>
        <w:gridCol w:w="1543"/>
        <w:gridCol w:w="1543"/>
      </w:tblGrid>
      <w:tr w:rsidR="003A55B7" w:rsidRPr="0007446C" w14:paraId="383460AB" w14:textId="77777777" w:rsidTr="006D2432">
        <w:tc>
          <w:tcPr>
            <w:tcW w:w="9576" w:type="dxa"/>
            <w:gridSpan w:val="6"/>
          </w:tcPr>
          <w:p w14:paraId="0E4CED32" w14:textId="77777777" w:rsidR="003A55B7" w:rsidRPr="0007446C" w:rsidRDefault="002603A0" w:rsidP="006D2432">
            <w:pPr>
              <w:tabs>
                <w:tab w:val="center" w:pos="4536"/>
                <w:tab w:val="center" w:pos="8930"/>
              </w:tabs>
              <w:rPr>
                <w:color w:val="000000"/>
                <w:szCs w:val="22"/>
                <w:lang w:val="lt-LT"/>
              </w:rPr>
            </w:pPr>
            <w:r w:rsidRPr="0007446C">
              <w:rPr>
                <w:color w:val="000000"/>
                <w:szCs w:val="22"/>
                <w:lang w:val="lt-LT"/>
              </w:rPr>
              <w:t xml:space="preserve">Koncentracija serume </w:t>
            </w:r>
            <w:r w:rsidR="003A55B7" w:rsidRPr="0007446C">
              <w:rPr>
                <w:rFonts w:eastAsia="T1"/>
                <w:color w:val="000000"/>
                <w:szCs w:val="22"/>
                <w:lang w:val="lt-LT"/>
              </w:rPr>
              <w:t>(</w:t>
            </w:r>
            <w:proofErr w:type="spellStart"/>
            <w:r w:rsidR="003A55B7" w:rsidRPr="0007446C">
              <w:rPr>
                <w:rFonts w:eastAsia="T1"/>
                <w:color w:val="000000"/>
                <w:szCs w:val="22"/>
                <w:lang w:val="lt-LT"/>
              </w:rPr>
              <w:t>μg</w:t>
            </w:r>
            <w:proofErr w:type="spellEnd"/>
            <w:r w:rsidR="003A55B7" w:rsidRPr="0007446C">
              <w:rPr>
                <w:rFonts w:eastAsia="T1"/>
                <w:color w:val="000000"/>
                <w:szCs w:val="22"/>
                <w:lang w:val="lt-LT"/>
              </w:rPr>
              <w:t>/ml)</w:t>
            </w:r>
          </w:p>
        </w:tc>
      </w:tr>
      <w:tr w:rsidR="003A55B7" w:rsidRPr="0007446C" w14:paraId="63438040" w14:textId="77777777" w:rsidTr="006D2432">
        <w:tc>
          <w:tcPr>
            <w:tcW w:w="1596" w:type="dxa"/>
          </w:tcPr>
          <w:p w14:paraId="4C6D613A" w14:textId="77777777" w:rsidR="003A55B7" w:rsidRPr="0007446C" w:rsidRDefault="002917E1" w:rsidP="006D2432">
            <w:pPr>
              <w:tabs>
                <w:tab w:val="center" w:pos="4536"/>
                <w:tab w:val="center" w:pos="8930"/>
              </w:tabs>
              <w:rPr>
                <w:color w:val="000000"/>
                <w:szCs w:val="22"/>
                <w:lang w:val="lt-LT"/>
              </w:rPr>
            </w:pPr>
            <w:r w:rsidRPr="0007446C">
              <w:rPr>
                <w:color w:val="000000"/>
                <w:szCs w:val="22"/>
                <w:lang w:val="lt-LT"/>
              </w:rPr>
              <w:t>5 </w:t>
            </w:r>
            <w:r w:rsidR="003A55B7" w:rsidRPr="0007446C">
              <w:rPr>
                <w:color w:val="000000"/>
                <w:szCs w:val="22"/>
                <w:lang w:val="lt-LT"/>
              </w:rPr>
              <w:t>min</w:t>
            </w:r>
            <w:r w:rsidR="002603A0" w:rsidRPr="0007446C">
              <w:rPr>
                <w:color w:val="000000"/>
                <w:szCs w:val="22"/>
                <w:lang w:val="lt-LT"/>
              </w:rPr>
              <w:t>.</w:t>
            </w:r>
          </w:p>
        </w:tc>
        <w:tc>
          <w:tcPr>
            <w:tcW w:w="1596" w:type="dxa"/>
          </w:tcPr>
          <w:p w14:paraId="1B37D77F" w14:textId="77777777" w:rsidR="003A55B7" w:rsidRPr="0007446C" w:rsidRDefault="002917E1" w:rsidP="006D2432">
            <w:pPr>
              <w:tabs>
                <w:tab w:val="center" w:pos="4536"/>
                <w:tab w:val="center" w:pos="8930"/>
              </w:tabs>
              <w:rPr>
                <w:color w:val="000000"/>
                <w:szCs w:val="22"/>
                <w:lang w:val="lt-LT"/>
              </w:rPr>
            </w:pPr>
            <w:r w:rsidRPr="0007446C">
              <w:rPr>
                <w:color w:val="000000"/>
                <w:szCs w:val="22"/>
                <w:lang w:val="lt-LT"/>
              </w:rPr>
              <w:t>15 </w:t>
            </w:r>
            <w:r w:rsidR="003A55B7" w:rsidRPr="0007446C">
              <w:rPr>
                <w:color w:val="000000"/>
                <w:szCs w:val="22"/>
                <w:lang w:val="lt-LT"/>
              </w:rPr>
              <w:t>min</w:t>
            </w:r>
            <w:r w:rsidR="002603A0" w:rsidRPr="0007446C">
              <w:rPr>
                <w:color w:val="000000"/>
                <w:szCs w:val="22"/>
                <w:lang w:val="lt-LT"/>
              </w:rPr>
              <w:t>.</w:t>
            </w:r>
          </w:p>
        </w:tc>
        <w:tc>
          <w:tcPr>
            <w:tcW w:w="1596" w:type="dxa"/>
          </w:tcPr>
          <w:p w14:paraId="4852EC6B" w14:textId="77777777" w:rsidR="003A55B7" w:rsidRPr="0007446C" w:rsidRDefault="002917E1" w:rsidP="006D2432">
            <w:pPr>
              <w:tabs>
                <w:tab w:val="center" w:pos="4536"/>
                <w:tab w:val="center" w:pos="8930"/>
              </w:tabs>
              <w:rPr>
                <w:color w:val="000000"/>
                <w:szCs w:val="22"/>
                <w:lang w:val="lt-LT"/>
              </w:rPr>
            </w:pPr>
            <w:r w:rsidRPr="0007446C">
              <w:rPr>
                <w:color w:val="000000"/>
                <w:szCs w:val="22"/>
                <w:lang w:val="lt-LT"/>
              </w:rPr>
              <w:t>30 </w:t>
            </w:r>
            <w:r w:rsidR="003A55B7" w:rsidRPr="0007446C">
              <w:rPr>
                <w:color w:val="000000"/>
                <w:szCs w:val="22"/>
                <w:lang w:val="lt-LT"/>
              </w:rPr>
              <w:t>min</w:t>
            </w:r>
            <w:r w:rsidR="002603A0" w:rsidRPr="0007446C">
              <w:rPr>
                <w:color w:val="000000"/>
                <w:szCs w:val="22"/>
                <w:lang w:val="lt-LT"/>
              </w:rPr>
              <w:t>.</w:t>
            </w:r>
          </w:p>
        </w:tc>
        <w:tc>
          <w:tcPr>
            <w:tcW w:w="1596" w:type="dxa"/>
          </w:tcPr>
          <w:p w14:paraId="30449113" w14:textId="77777777" w:rsidR="003A55B7" w:rsidRPr="0007446C" w:rsidRDefault="003A55B7" w:rsidP="002603A0">
            <w:pPr>
              <w:tabs>
                <w:tab w:val="center" w:pos="4536"/>
                <w:tab w:val="center" w:pos="8930"/>
              </w:tabs>
              <w:rPr>
                <w:color w:val="000000"/>
                <w:szCs w:val="22"/>
                <w:lang w:val="lt-LT"/>
              </w:rPr>
            </w:pPr>
            <w:r w:rsidRPr="0007446C">
              <w:rPr>
                <w:color w:val="000000"/>
                <w:szCs w:val="22"/>
                <w:lang w:val="lt-LT"/>
              </w:rPr>
              <w:t>1</w:t>
            </w:r>
            <w:r w:rsidR="00106D27" w:rsidRPr="0007446C">
              <w:rPr>
                <w:color w:val="000000"/>
                <w:szCs w:val="22"/>
                <w:lang w:val="lt-LT"/>
              </w:rPr>
              <w:t> val.</w:t>
            </w:r>
          </w:p>
        </w:tc>
        <w:tc>
          <w:tcPr>
            <w:tcW w:w="1596" w:type="dxa"/>
          </w:tcPr>
          <w:p w14:paraId="517E5553" w14:textId="77777777" w:rsidR="003A55B7" w:rsidRPr="0007446C" w:rsidRDefault="003A55B7" w:rsidP="002603A0">
            <w:pPr>
              <w:tabs>
                <w:tab w:val="center" w:pos="4536"/>
                <w:tab w:val="center" w:pos="8930"/>
              </w:tabs>
              <w:rPr>
                <w:color w:val="000000"/>
                <w:szCs w:val="22"/>
                <w:lang w:val="lt-LT"/>
              </w:rPr>
            </w:pPr>
            <w:r w:rsidRPr="0007446C">
              <w:rPr>
                <w:color w:val="000000"/>
                <w:szCs w:val="22"/>
                <w:lang w:val="lt-LT"/>
              </w:rPr>
              <w:t>2</w:t>
            </w:r>
            <w:r w:rsidR="00106D27" w:rsidRPr="0007446C">
              <w:rPr>
                <w:color w:val="000000"/>
                <w:szCs w:val="22"/>
                <w:lang w:val="lt-LT"/>
              </w:rPr>
              <w:t> val.</w:t>
            </w:r>
          </w:p>
        </w:tc>
        <w:tc>
          <w:tcPr>
            <w:tcW w:w="1596" w:type="dxa"/>
          </w:tcPr>
          <w:p w14:paraId="769C3FAB" w14:textId="77777777" w:rsidR="003A55B7" w:rsidRPr="0007446C" w:rsidRDefault="003A55B7" w:rsidP="002603A0">
            <w:pPr>
              <w:tabs>
                <w:tab w:val="center" w:pos="4536"/>
                <w:tab w:val="center" w:pos="8930"/>
              </w:tabs>
              <w:rPr>
                <w:color w:val="000000"/>
                <w:szCs w:val="22"/>
                <w:lang w:val="lt-LT"/>
              </w:rPr>
            </w:pPr>
            <w:r w:rsidRPr="0007446C">
              <w:rPr>
                <w:color w:val="000000"/>
                <w:szCs w:val="22"/>
                <w:lang w:val="lt-LT"/>
              </w:rPr>
              <w:t>4</w:t>
            </w:r>
            <w:r w:rsidR="00106D27" w:rsidRPr="0007446C">
              <w:rPr>
                <w:color w:val="000000"/>
                <w:szCs w:val="22"/>
                <w:lang w:val="lt-LT"/>
              </w:rPr>
              <w:t> val.</w:t>
            </w:r>
          </w:p>
        </w:tc>
      </w:tr>
      <w:tr w:rsidR="003A55B7" w:rsidRPr="0007446C" w14:paraId="39275EAD" w14:textId="77777777" w:rsidTr="006D2432">
        <w:tc>
          <w:tcPr>
            <w:tcW w:w="1596" w:type="dxa"/>
          </w:tcPr>
          <w:p w14:paraId="2F9BFE47" w14:textId="77777777" w:rsidR="003A55B7" w:rsidRPr="0007446C" w:rsidRDefault="003A55B7" w:rsidP="006D2432">
            <w:pPr>
              <w:tabs>
                <w:tab w:val="center" w:pos="4536"/>
                <w:tab w:val="center" w:pos="8930"/>
              </w:tabs>
              <w:rPr>
                <w:color w:val="000000"/>
                <w:szCs w:val="22"/>
                <w:lang w:val="lt-LT"/>
              </w:rPr>
            </w:pPr>
            <w:r w:rsidRPr="0007446C">
              <w:rPr>
                <w:color w:val="000000"/>
                <w:szCs w:val="22"/>
                <w:lang w:val="lt-LT"/>
              </w:rPr>
              <w:t>188</w:t>
            </w:r>
            <w:r w:rsidR="002603A0" w:rsidRPr="0007446C">
              <w:rPr>
                <w:color w:val="000000"/>
                <w:szCs w:val="22"/>
                <w:lang w:val="lt-LT"/>
              </w:rPr>
              <w:t>,</w:t>
            </w:r>
            <w:r w:rsidRPr="0007446C">
              <w:rPr>
                <w:color w:val="000000"/>
                <w:szCs w:val="22"/>
                <w:lang w:val="lt-LT"/>
              </w:rPr>
              <w:t>4</w:t>
            </w:r>
          </w:p>
        </w:tc>
        <w:tc>
          <w:tcPr>
            <w:tcW w:w="1596" w:type="dxa"/>
          </w:tcPr>
          <w:p w14:paraId="0E76BA45" w14:textId="77777777" w:rsidR="003A55B7" w:rsidRPr="0007446C" w:rsidRDefault="003A55B7" w:rsidP="006D2432">
            <w:pPr>
              <w:tabs>
                <w:tab w:val="center" w:pos="4536"/>
                <w:tab w:val="center" w:pos="8930"/>
              </w:tabs>
              <w:rPr>
                <w:color w:val="000000"/>
                <w:szCs w:val="22"/>
                <w:lang w:val="lt-LT"/>
              </w:rPr>
            </w:pPr>
            <w:r w:rsidRPr="0007446C">
              <w:rPr>
                <w:color w:val="000000"/>
                <w:szCs w:val="22"/>
                <w:lang w:val="lt-LT"/>
              </w:rPr>
              <w:t>135</w:t>
            </w:r>
            <w:r w:rsidR="002603A0" w:rsidRPr="0007446C">
              <w:rPr>
                <w:color w:val="000000"/>
                <w:szCs w:val="22"/>
                <w:lang w:val="lt-LT"/>
              </w:rPr>
              <w:t>,</w:t>
            </w:r>
            <w:r w:rsidRPr="0007446C">
              <w:rPr>
                <w:color w:val="000000"/>
                <w:szCs w:val="22"/>
                <w:lang w:val="lt-LT"/>
              </w:rPr>
              <w:t>8</w:t>
            </w:r>
          </w:p>
        </w:tc>
        <w:tc>
          <w:tcPr>
            <w:tcW w:w="1596" w:type="dxa"/>
          </w:tcPr>
          <w:p w14:paraId="7BD49FB0" w14:textId="77777777" w:rsidR="003A55B7" w:rsidRPr="0007446C" w:rsidRDefault="003A55B7" w:rsidP="006D2432">
            <w:pPr>
              <w:tabs>
                <w:tab w:val="center" w:pos="4536"/>
                <w:tab w:val="center" w:pos="8930"/>
              </w:tabs>
              <w:rPr>
                <w:color w:val="000000"/>
                <w:szCs w:val="22"/>
                <w:lang w:val="lt-LT"/>
              </w:rPr>
            </w:pPr>
            <w:r w:rsidRPr="0007446C">
              <w:rPr>
                <w:color w:val="000000"/>
                <w:szCs w:val="22"/>
                <w:lang w:val="lt-LT"/>
              </w:rPr>
              <w:t>106</w:t>
            </w:r>
            <w:r w:rsidR="002603A0" w:rsidRPr="0007446C">
              <w:rPr>
                <w:color w:val="000000"/>
                <w:szCs w:val="22"/>
                <w:lang w:val="lt-LT"/>
              </w:rPr>
              <w:t>,</w:t>
            </w:r>
            <w:r w:rsidRPr="0007446C">
              <w:rPr>
                <w:color w:val="000000"/>
                <w:szCs w:val="22"/>
                <w:lang w:val="lt-LT"/>
              </w:rPr>
              <w:t>8</w:t>
            </w:r>
          </w:p>
        </w:tc>
        <w:tc>
          <w:tcPr>
            <w:tcW w:w="1596" w:type="dxa"/>
          </w:tcPr>
          <w:p w14:paraId="26FF0CBD" w14:textId="77777777" w:rsidR="003A55B7" w:rsidRPr="0007446C" w:rsidRDefault="003A55B7" w:rsidP="006D2432">
            <w:pPr>
              <w:tabs>
                <w:tab w:val="center" w:pos="4536"/>
                <w:tab w:val="center" w:pos="8930"/>
              </w:tabs>
              <w:rPr>
                <w:color w:val="000000"/>
                <w:szCs w:val="22"/>
                <w:lang w:val="lt-LT"/>
              </w:rPr>
            </w:pPr>
            <w:r w:rsidRPr="0007446C">
              <w:rPr>
                <w:color w:val="000000"/>
                <w:szCs w:val="22"/>
                <w:lang w:val="lt-LT"/>
              </w:rPr>
              <w:t>73</w:t>
            </w:r>
            <w:r w:rsidR="002603A0" w:rsidRPr="0007446C">
              <w:rPr>
                <w:color w:val="000000"/>
                <w:szCs w:val="22"/>
                <w:lang w:val="lt-LT"/>
              </w:rPr>
              <w:t>,</w:t>
            </w:r>
            <w:r w:rsidRPr="0007446C">
              <w:rPr>
                <w:color w:val="000000"/>
                <w:szCs w:val="22"/>
                <w:lang w:val="lt-LT"/>
              </w:rPr>
              <w:t>7</w:t>
            </w:r>
          </w:p>
        </w:tc>
        <w:tc>
          <w:tcPr>
            <w:tcW w:w="1596" w:type="dxa"/>
          </w:tcPr>
          <w:p w14:paraId="2198746C" w14:textId="77777777" w:rsidR="003A55B7" w:rsidRPr="0007446C" w:rsidRDefault="003A55B7" w:rsidP="006D2432">
            <w:pPr>
              <w:tabs>
                <w:tab w:val="center" w:pos="4536"/>
                <w:tab w:val="center" w:pos="8930"/>
              </w:tabs>
              <w:rPr>
                <w:color w:val="000000"/>
                <w:szCs w:val="22"/>
                <w:lang w:val="lt-LT"/>
              </w:rPr>
            </w:pPr>
            <w:r w:rsidRPr="0007446C">
              <w:rPr>
                <w:color w:val="000000"/>
                <w:szCs w:val="22"/>
                <w:lang w:val="lt-LT"/>
              </w:rPr>
              <w:t>45</w:t>
            </w:r>
            <w:r w:rsidR="002603A0" w:rsidRPr="0007446C">
              <w:rPr>
                <w:color w:val="000000"/>
                <w:szCs w:val="22"/>
                <w:lang w:val="lt-LT"/>
              </w:rPr>
              <w:t>,</w:t>
            </w:r>
            <w:r w:rsidRPr="0007446C">
              <w:rPr>
                <w:color w:val="000000"/>
                <w:szCs w:val="22"/>
                <w:lang w:val="lt-LT"/>
              </w:rPr>
              <w:t>6</w:t>
            </w:r>
          </w:p>
        </w:tc>
        <w:tc>
          <w:tcPr>
            <w:tcW w:w="1596" w:type="dxa"/>
          </w:tcPr>
          <w:p w14:paraId="70B70AD4" w14:textId="77777777" w:rsidR="003A55B7" w:rsidRPr="0007446C" w:rsidRDefault="003A55B7" w:rsidP="006D2432">
            <w:pPr>
              <w:tabs>
                <w:tab w:val="center" w:pos="4536"/>
                <w:tab w:val="center" w:pos="8930"/>
              </w:tabs>
              <w:rPr>
                <w:color w:val="000000"/>
                <w:szCs w:val="22"/>
                <w:lang w:val="lt-LT"/>
              </w:rPr>
            </w:pPr>
            <w:r w:rsidRPr="0007446C">
              <w:rPr>
                <w:color w:val="000000"/>
                <w:szCs w:val="22"/>
                <w:lang w:val="lt-LT"/>
              </w:rPr>
              <w:t>16</w:t>
            </w:r>
            <w:r w:rsidR="002603A0" w:rsidRPr="0007446C">
              <w:rPr>
                <w:color w:val="000000"/>
                <w:szCs w:val="22"/>
                <w:lang w:val="lt-LT"/>
              </w:rPr>
              <w:t>,</w:t>
            </w:r>
            <w:r w:rsidRPr="0007446C">
              <w:rPr>
                <w:color w:val="000000"/>
                <w:szCs w:val="22"/>
                <w:lang w:val="lt-LT"/>
              </w:rPr>
              <w:t>5</w:t>
            </w:r>
          </w:p>
        </w:tc>
      </w:tr>
    </w:tbl>
    <w:p w14:paraId="3667EFD6" w14:textId="77777777" w:rsidR="003A55B7" w:rsidRPr="0007446C" w:rsidRDefault="003A55B7" w:rsidP="003A55B7">
      <w:pPr>
        <w:rPr>
          <w:color w:val="000000"/>
          <w:szCs w:val="22"/>
          <w:lang w:val="lt-LT"/>
        </w:rPr>
      </w:pPr>
    </w:p>
    <w:p w14:paraId="4C68A82D" w14:textId="77777777" w:rsidR="008B5F67" w:rsidRPr="0007446C" w:rsidRDefault="007A1763" w:rsidP="008B5F67">
      <w:pPr>
        <w:rPr>
          <w:color w:val="000000"/>
          <w:szCs w:val="22"/>
          <w:lang w:val="lt-LT"/>
        </w:rPr>
      </w:pPr>
      <w:proofErr w:type="spellStart"/>
      <w:r w:rsidRPr="0007446C">
        <w:rPr>
          <w:color w:val="000000"/>
          <w:szCs w:val="22"/>
          <w:lang w:val="lt-LT"/>
        </w:rPr>
        <w:t>Cefazolino</w:t>
      </w:r>
      <w:proofErr w:type="spellEnd"/>
      <w:r w:rsidRPr="0007446C">
        <w:rPr>
          <w:color w:val="000000"/>
          <w:szCs w:val="22"/>
          <w:lang w:val="lt-LT"/>
        </w:rPr>
        <w:t xml:space="preserve"> vidutinis pusinės eliminacijos laikas yra maždaug</w:t>
      </w:r>
      <w:r w:rsidR="003A55B7" w:rsidRPr="0007446C">
        <w:rPr>
          <w:color w:val="000000"/>
          <w:szCs w:val="22"/>
          <w:lang w:val="lt-LT"/>
        </w:rPr>
        <w:t xml:space="preserve"> 1</w:t>
      </w:r>
      <w:r w:rsidRPr="0007446C">
        <w:rPr>
          <w:color w:val="000000"/>
          <w:szCs w:val="22"/>
          <w:lang w:val="lt-LT"/>
        </w:rPr>
        <w:t>,</w:t>
      </w:r>
      <w:r w:rsidR="003A55B7" w:rsidRPr="0007446C">
        <w:rPr>
          <w:color w:val="000000"/>
          <w:szCs w:val="22"/>
          <w:lang w:val="lt-LT"/>
        </w:rPr>
        <w:t>8</w:t>
      </w:r>
      <w:r w:rsidR="00106D27" w:rsidRPr="0007446C">
        <w:rPr>
          <w:color w:val="000000"/>
          <w:szCs w:val="22"/>
          <w:lang w:val="lt-LT"/>
        </w:rPr>
        <w:t> val.</w:t>
      </w:r>
      <w:r w:rsidR="008B5F67" w:rsidRPr="0007446C">
        <w:rPr>
          <w:color w:val="000000"/>
          <w:szCs w:val="22"/>
          <w:lang w:val="lt-LT"/>
        </w:rPr>
        <w:t xml:space="preserve"> Jei yra sunkus inkstų funkcijos sutrikimas, pusinės eliminacijos laikas </w:t>
      </w:r>
      <w:r w:rsidR="008B5F67" w:rsidRPr="0007446C">
        <w:rPr>
          <w:color w:val="000000"/>
          <w:szCs w:val="22"/>
          <w:lang w:val="lt-LT"/>
        </w:rPr>
        <w:lastRenderedPageBreak/>
        <w:t>pailgėja iki 15</w:t>
      </w:r>
      <w:r w:rsidR="008B5F67" w:rsidRPr="0007446C">
        <w:rPr>
          <w:color w:val="000000"/>
          <w:szCs w:val="22"/>
          <w:lang w:val="lt-LT"/>
        </w:rPr>
        <w:noBreakHyphen/>
        <w:t>30</w:t>
      </w:r>
      <w:r w:rsidR="00106D27" w:rsidRPr="0007446C">
        <w:rPr>
          <w:color w:val="000000"/>
          <w:szCs w:val="22"/>
          <w:lang w:val="lt-LT"/>
        </w:rPr>
        <w:t> val.</w:t>
      </w:r>
      <w:r w:rsidR="008B5F67" w:rsidRPr="0007446C">
        <w:rPr>
          <w:color w:val="000000"/>
          <w:szCs w:val="22"/>
          <w:lang w:val="lt-LT"/>
        </w:rPr>
        <w:t xml:space="preserve"> ir gali būti dar ilgesnis, jei yra </w:t>
      </w:r>
      <w:proofErr w:type="spellStart"/>
      <w:r w:rsidR="008B5F67" w:rsidRPr="0007446C">
        <w:rPr>
          <w:color w:val="000000"/>
          <w:szCs w:val="22"/>
          <w:lang w:val="lt-LT"/>
        </w:rPr>
        <w:t>anurija</w:t>
      </w:r>
      <w:proofErr w:type="spellEnd"/>
      <w:r w:rsidR="008B5F67" w:rsidRPr="0007446C">
        <w:rPr>
          <w:color w:val="000000"/>
          <w:szCs w:val="22"/>
          <w:lang w:val="lt-LT"/>
        </w:rPr>
        <w:t>.</w:t>
      </w:r>
    </w:p>
    <w:p w14:paraId="6608B278" w14:textId="77777777" w:rsidR="003A55B7" w:rsidRPr="0007446C" w:rsidRDefault="003A55B7" w:rsidP="003A55B7">
      <w:pPr>
        <w:rPr>
          <w:color w:val="000000"/>
          <w:szCs w:val="22"/>
          <w:lang w:val="lt-LT"/>
        </w:rPr>
      </w:pPr>
    </w:p>
    <w:p w14:paraId="76B3838D" w14:textId="77777777" w:rsidR="003A55B7" w:rsidRPr="0007446C" w:rsidRDefault="00E21543" w:rsidP="00E21543">
      <w:pPr>
        <w:rPr>
          <w:color w:val="000000"/>
          <w:szCs w:val="22"/>
          <w:lang w:val="lt-LT"/>
        </w:rPr>
      </w:pPr>
      <w:r w:rsidRPr="0007446C">
        <w:rPr>
          <w:color w:val="000000"/>
          <w:szCs w:val="22"/>
          <w:lang w:val="lt-LT"/>
        </w:rPr>
        <w:t xml:space="preserve">Didžiausia koncentracija plazmoje yra </w:t>
      </w:r>
      <w:r w:rsidR="003A55B7" w:rsidRPr="0007446C">
        <w:rPr>
          <w:color w:val="000000"/>
          <w:szCs w:val="22"/>
          <w:lang w:val="lt-LT"/>
        </w:rPr>
        <w:t>63</w:t>
      </w:r>
      <w:r w:rsidRPr="0007446C">
        <w:rPr>
          <w:color w:val="000000"/>
          <w:szCs w:val="22"/>
          <w:lang w:val="lt-LT"/>
        </w:rPr>
        <w:t>,</w:t>
      </w:r>
      <w:r w:rsidR="003A55B7" w:rsidRPr="0007446C">
        <w:rPr>
          <w:color w:val="000000"/>
          <w:szCs w:val="22"/>
          <w:lang w:val="lt-LT"/>
        </w:rPr>
        <w:t>6</w:t>
      </w:r>
      <w:r w:rsidR="00106D27" w:rsidRPr="0007446C">
        <w:rPr>
          <w:color w:val="000000"/>
          <w:szCs w:val="22"/>
          <w:lang w:val="lt-LT"/>
        </w:rPr>
        <w:t> mg</w:t>
      </w:r>
      <w:r w:rsidR="003A55B7" w:rsidRPr="0007446C">
        <w:rPr>
          <w:color w:val="000000"/>
          <w:szCs w:val="22"/>
          <w:lang w:val="lt-LT"/>
        </w:rPr>
        <w:t xml:space="preserve">/l </w:t>
      </w:r>
      <w:r w:rsidRPr="0007446C">
        <w:rPr>
          <w:color w:val="000000"/>
          <w:szCs w:val="22"/>
          <w:lang w:val="lt-LT"/>
        </w:rPr>
        <w:t>ir</w:t>
      </w:r>
      <w:r w:rsidR="003A55B7" w:rsidRPr="0007446C">
        <w:rPr>
          <w:color w:val="000000"/>
          <w:szCs w:val="22"/>
          <w:lang w:val="lt-LT"/>
        </w:rPr>
        <w:t xml:space="preserve"> 188</w:t>
      </w:r>
      <w:r w:rsidRPr="0007446C">
        <w:rPr>
          <w:color w:val="000000"/>
          <w:szCs w:val="22"/>
          <w:lang w:val="lt-LT"/>
        </w:rPr>
        <w:t>,</w:t>
      </w:r>
      <w:r w:rsidR="003A55B7" w:rsidRPr="0007446C">
        <w:rPr>
          <w:color w:val="000000"/>
          <w:szCs w:val="22"/>
          <w:lang w:val="lt-LT"/>
        </w:rPr>
        <w:t>4</w:t>
      </w:r>
      <w:r w:rsidR="00106D27" w:rsidRPr="0007446C">
        <w:rPr>
          <w:color w:val="000000"/>
          <w:szCs w:val="22"/>
          <w:lang w:val="lt-LT"/>
        </w:rPr>
        <w:t> mg</w:t>
      </w:r>
      <w:r w:rsidR="003A55B7" w:rsidRPr="0007446C">
        <w:rPr>
          <w:color w:val="000000"/>
          <w:szCs w:val="22"/>
          <w:lang w:val="lt-LT"/>
        </w:rPr>
        <w:t>/l</w:t>
      </w:r>
      <w:r w:rsidRPr="0007446C">
        <w:rPr>
          <w:color w:val="000000"/>
          <w:szCs w:val="22"/>
          <w:lang w:val="lt-LT"/>
        </w:rPr>
        <w:t>, ji atsiranda po</w:t>
      </w:r>
      <w:r w:rsidR="003A55B7" w:rsidRPr="0007446C">
        <w:rPr>
          <w:color w:val="000000"/>
          <w:szCs w:val="22"/>
          <w:lang w:val="lt-LT"/>
        </w:rPr>
        <w:t xml:space="preserve"> </w:t>
      </w:r>
      <w:r w:rsidRPr="0007446C">
        <w:rPr>
          <w:color w:val="000000"/>
          <w:szCs w:val="22"/>
          <w:lang w:val="lt-LT"/>
        </w:rPr>
        <w:t>1</w:t>
      </w:r>
      <w:r w:rsidR="00106D27" w:rsidRPr="0007446C">
        <w:rPr>
          <w:color w:val="000000"/>
          <w:szCs w:val="22"/>
          <w:lang w:val="lt-LT"/>
        </w:rPr>
        <w:t xml:space="preserve"> g </w:t>
      </w:r>
      <w:r w:rsidRPr="0007446C">
        <w:rPr>
          <w:color w:val="000000"/>
          <w:szCs w:val="22"/>
          <w:lang w:val="lt-LT"/>
        </w:rPr>
        <w:t xml:space="preserve">dozės suleidimo nuolatinės infuzijos metodu praėjus </w:t>
      </w:r>
      <w:r w:rsidR="003A55B7" w:rsidRPr="0007446C">
        <w:rPr>
          <w:color w:val="000000"/>
          <w:szCs w:val="22"/>
          <w:lang w:val="lt-LT"/>
        </w:rPr>
        <w:t>1</w:t>
      </w:r>
      <w:r w:rsidRPr="0007446C">
        <w:rPr>
          <w:color w:val="000000"/>
          <w:szCs w:val="22"/>
          <w:lang w:val="lt-LT"/>
        </w:rPr>
        <w:noBreakHyphen/>
      </w:r>
      <w:r w:rsidR="003A55B7" w:rsidRPr="0007446C">
        <w:rPr>
          <w:color w:val="000000"/>
          <w:szCs w:val="22"/>
          <w:lang w:val="lt-LT"/>
        </w:rPr>
        <w:t>2</w:t>
      </w:r>
      <w:r w:rsidR="00106D27" w:rsidRPr="0007446C">
        <w:rPr>
          <w:color w:val="000000"/>
          <w:szCs w:val="22"/>
          <w:lang w:val="lt-LT"/>
        </w:rPr>
        <w:t> val.</w:t>
      </w:r>
      <w:r w:rsidR="003A55B7" w:rsidRPr="0007446C">
        <w:rPr>
          <w:color w:val="000000"/>
          <w:szCs w:val="22"/>
          <w:lang w:val="lt-LT"/>
        </w:rPr>
        <w:t xml:space="preserve"> </w:t>
      </w:r>
      <w:r w:rsidR="008B5F67" w:rsidRPr="0007446C">
        <w:rPr>
          <w:color w:val="000000"/>
          <w:szCs w:val="22"/>
          <w:lang w:val="lt-LT"/>
        </w:rPr>
        <w:t>Pusinės eliminacijos laikas yra</w:t>
      </w:r>
      <w:r w:rsidR="003A55B7" w:rsidRPr="0007446C">
        <w:rPr>
          <w:color w:val="000000"/>
          <w:szCs w:val="22"/>
          <w:lang w:val="lt-LT"/>
        </w:rPr>
        <w:t xml:space="preserve"> 100 minu</w:t>
      </w:r>
      <w:r w:rsidR="008B5F67" w:rsidRPr="0007446C">
        <w:rPr>
          <w:color w:val="000000"/>
          <w:szCs w:val="22"/>
          <w:lang w:val="lt-LT"/>
        </w:rPr>
        <w:t>čių</w:t>
      </w:r>
      <w:r w:rsidR="003A55B7" w:rsidRPr="0007446C">
        <w:rPr>
          <w:color w:val="000000"/>
          <w:szCs w:val="22"/>
          <w:lang w:val="lt-LT"/>
        </w:rPr>
        <w:t xml:space="preserve">. </w:t>
      </w:r>
    </w:p>
    <w:p w14:paraId="5FCAAFE2" w14:textId="77777777" w:rsidR="00FD4A9D" w:rsidRPr="0007446C" w:rsidRDefault="00FD4A9D" w:rsidP="00FD4A9D">
      <w:pPr>
        <w:rPr>
          <w:color w:val="000000"/>
          <w:szCs w:val="22"/>
          <w:lang w:val="lt-LT"/>
        </w:rPr>
      </w:pPr>
      <w:r w:rsidRPr="0007446C">
        <w:rPr>
          <w:color w:val="000000"/>
          <w:szCs w:val="22"/>
          <w:lang w:val="lt-LT"/>
        </w:rPr>
        <w:t xml:space="preserve">Jei nėra tulžies latakų obstrukcijos, </w:t>
      </w:r>
      <w:proofErr w:type="spellStart"/>
      <w:r w:rsidRPr="0007446C">
        <w:rPr>
          <w:color w:val="000000"/>
          <w:szCs w:val="22"/>
          <w:lang w:val="lt-LT"/>
        </w:rPr>
        <w:t>cefazolino</w:t>
      </w:r>
      <w:proofErr w:type="spellEnd"/>
      <w:r w:rsidRPr="0007446C">
        <w:rPr>
          <w:color w:val="000000"/>
          <w:szCs w:val="22"/>
          <w:lang w:val="lt-LT"/>
        </w:rPr>
        <w:t xml:space="preserve"> koncentracija tulžies pūslės audiniuose ir tulžyje būna didelė (didesnė nei serume).</w:t>
      </w:r>
    </w:p>
    <w:p w14:paraId="7DCA4E16" w14:textId="77777777" w:rsidR="003A55B7" w:rsidRPr="0007446C" w:rsidRDefault="003A55B7" w:rsidP="00FD4A9D">
      <w:pPr>
        <w:rPr>
          <w:color w:val="000000"/>
          <w:szCs w:val="22"/>
          <w:lang w:val="lt-LT"/>
        </w:rPr>
      </w:pPr>
      <w:proofErr w:type="spellStart"/>
      <w:r w:rsidRPr="0007446C">
        <w:rPr>
          <w:color w:val="000000"/>
          <w:szCs w:val="22"/>
          <w:lang w:val="lt-LT"/>
        </w:rPr>
        <w:t>Cefazolin</w:t>
      </w:r>
      <w:r w:rsidR="00FD4A9D" w:rsidRPr="0007446C">
        <w:rPr>
          <w:color w:val="000000"/>
          <w:szCs w:val="22"/>
          <w:lang w:val="lt-LT"/>
        </w:rPr>
        <w:t>as</w:t>
      </w:r>
      <w:proofErr w:type="spellEnd"/>
      <w:r w:rsidR="00FD4A9D" w:rsidRPr="0007446C">
        <w:rPr>
          <w:color w:val="000000"/>
          <w:szCs w:val="22"/>
          <w:lang w:val="lt-LT"/>
        </w:rPr>
        <w:t xml:space="preserve"> gerai prasiskverbia pro placentą.</w:t>
      </w:r>
      <w:r w:rsidRPr="0007446C">
        <w:rPr>
          <w:color w:val="000000"/>
          <w:szCs w:val="22"/>
          <w:lang w:val="lt-LT"/>
        </w:rPr>
        <w:t xml:space="preserve"> </w:t>
      </w:r>
      <w:proofErr w:type="spellStart"/>
      <w:r w:rsidR="00FD4A9D" w:rsidRPr="0007446C">
        <w:rPr>
          <w:color w:val="000000"/>
          <w:szCs w:val="22"/>
          <w:lang w:val="lt-LT"/>
        </w:rPr>
        <w:t>Cefazolino</w:t>
      </w:r>
      <w:proofErr w:type="spellEnd"/>
      <w:r w:rsidR="00FD4A9D" w:rsidRPr="0007446C">
        <w:rPr>
          <w:color w:val="000000"/>
          <w:szCs w:val="22"/>
          <w:lang w:val="lt-LT"/>
        </w:rPr>
        <w:t xml:space="preserve"> kiekis motinos piene būna mažas</w:t>
      </w:r>
      <w:r w:rsidRPr="0007446C">
        <w:rPr>
          <w:color w:val="000000"/>
          <w:szCs w:val="22"/>
          <w:lang w:val="lt-LT"/>
        </w:rPr>
        <w:t>.</w:t>
      </w:r>
    </w:p>
    <w:p w14:paraId="55228BCA" w14:textId="77777777" w:rsidR="003A55B7" w:rsidRPr="0007446C" w:rsidRDefault="00B74A9F" w:rsidP="00B74A9F">
      <w:pPr>
        <w:rPr>
          <w:color w:val="000000"/>
          <w:szCs w:val="22"/>
          <w:lang w:val="lt-LT"/>
        </w:rPr>
      </w:pPr>
      <w:r w:rsidRPr="0007446C">
        <w:rPr>
          <w:color w:val="000000"/>
          <w:szCs w:val="22"/>
          <w:lang w:val="lt-LT"/>
        </w:rPr>
        <w:t>Fiziologinėmis sąlygomis žmogaus serume prie baltymų prisijungi</w:t>
      </w:r>
      <w:r w:rsidR="00D0594A" w:rsidRPr="0007446C">
        <w:rPr>
          <w:color w:val="000000"/>
          <w:szCs w:val="22"/>
          <w:lang w:val="lt-LT"/>
        </w:rPr>
        <w:t>a</w:t>
      </w:r>
      <w:r w:rsidRPr="0007446C">
        <w:rPr>
          <w:color w:val="000000"/>
          <w:szCs w:val="22"/>
          <w:lang w:val="lt-LT"/>
        </w:rPr>
        <w:t xml:space="preserve"> </w:t>
      </w:r>
      <w:r w:rsidR="003A55B7" w:rsidRPr="0007446C">
        <w:rPr>
          <w:color w:val="000000"/>
          <w:szCs w:val="22"/>
          <w:lang w:val="lt-LT"/>
        </w:rPr>
        <w:t>85</w:t>
      </w:r>
      <w:r w:rsidRPr="0007446C">
        <w:rPr>
          <w:color w:val="000000"/>
          <w:szCs w:val="22"/>
          <w:lang w:val="lt-LT"/>
        </w:rPr>
        <w:noBreakHyphen/>
      </w:r>
      <w:r w:rsidR="003A55B7" w:rsidRPr="0007446C">
        <w:rPr>
          <w:color w:val="000000"/>
          <w:szCs w:val="22"/>
          <w:lang w:val="lt-LT"/>
        </w:rPr>
        <w:t>90</w:t>
      </w:r>
      <w:r w:rsidR="008744EB">
        <w:rPr>
          <w:color w:val="000000"/>
          <w:szCs w:val="22"/>
          <w:lang w:val="lt-LT"/>
        </w:rPr>
        <w:t> </w:t>
      </w:r>
      <w:r w:rsidR="003A55B7" w:rsidRPr="0007446C">
        <w:rPr>
          <w:color w:val="000000"/>
          <w:szCs w:val="22"/>
          <w:lang w:val="lt-LT"/>
        </w:rPr>
        <w:t xml:space="preserve">% </w:t>
      </w:r>
      <w:r w:rsidRPr="0007446C">
        <w:rPr>
          <w:color w:val="000000"/>
          <w:szCs w:val="22"/>
          <w:lang w:val="lt-LT"/>
        </w:rPr>
        <w:t>dozės</w:t>
      </w:r>
      <w:r w:rsidR="003A55B7" w:rsidRPr="0007446C">
        <w:rPr>
          <w:color w:val="000000"/>
          <w:szCs w:val="22"/>
          <w:lang w:val="lt-LT"/>
        </w:rPr>
        <w:t>.</w:t>
      </w:r>
    </w:p>
    <w:p w14:paraId="2959B082" w14:textId="77777777" w:rsidR="003A55B7" w:rsidRPr="0007446C" w:rsidRDefault="0066110F" w:rsidP="0066110F">
      <w:pPr>
        <w:rPr>
          <w:color w:val="000000"/>
          <w:szCs w:val="22"/>
          <w:lang w:val="lt-LT"/>
        </w:rPr>
      </w:pPr>
      <w:proofErr w:type="spellStart"/>
      <w:r w:rsidRPr="0007446C">
        <w:rPr>
          <w:color w:val="000000"/>
          <w:szCs w:val="22"/>
          <w:lang w:val="lt-LT"/>
        </w:rPr>
        <w:t>Cefazolino</w:t>
      </w:r>
      <w:proofErr w:type="spellEnd"/>
      <w:r w:rsidRPr="0007446C">
        <w:rPr>
          <w:color w:val="000000"/>
          <w:szCs w:val="22"/>
          <w:lang w:val="lt-LT"/>
        </w:rPr>
        <w:t xml:space="preserve"> difuzija į smegenų skystį yra nedidelė</w:t>
      </w:r>
      <w:r w:rsidR="003A55B7" w:rsidRPr="0007446C">
        <w:rPr>
          <w:color w:val="000000"/>
          <w:szCs w:val="22"/>
          <w:lang w:val="lt-LT"/>
        </w:rPr>
        <w:t>.</w:t>
      </w:r>
    </w:p>
    <w:p w14:paraId="70D522D2" w14:textId="77777777" w:rsidR="003A55B7" w:rsidRPr="0007446C" w:rsidRDefault="003A55B7" w:rsidP="003A55B7">
      <w:pPr>
        <w:rPr>
          <w:color w:val="000000"/>
          <w:szCs w:val="22"/>
          <w:lang w:val="lt-LT"/>
        </w:rPr>
      </w:pPr>
    </w:p>
    <w:p w14:paraId="3BA5C9F3" w14:textId="77777777" w:rsidR="003A55B7" w:rsidRPr="0007446C" w:rsidRDefault="003A55B7" w:rsidP="0066110F">
      <w:pPr>
        <w:rPr>
          <w:color w:val="000000"/>
          <w:szCs w:val="22"/>
          <w:u w:val="single"/>
          <w:lang w:val="lt-LT"/>
        </w:rPr>
      </w:pPr>
      <w:proofErr w:type="spellStart"/>
      <w:r w:rsidRPr="0007446C">
        <w:rPr>
          <w:color w:val="000000"/>
          <w:szCs w:val="22"/>
          <w:u w:val="single"/>
          <w:lang w:val="lt-LT"/>
        </w:rPr>
        <w:t>Biotransforma</w:t>
      </w:r>
      <w:r w:rsidR="0066110F" w:rsidRPr="0007446C">
        <w:rPr>
          <w:color w:val="000000"/>
          <w:szCs w:val="22"/>
          <w:u w:val="single"/>
          <w:lang w:val="lt-LT"/>
        </w:rPr>
        <w:t>cija</w:t>
      </w:r>
      <w:proofErr w:type="spellEnd"/>
    </w:p>
    <w:p w14:paraId="62414C43" w14:textId="77777777" w:rsidR="003A55B7" w:rsidRPr="0007446C" w:rsidRDefault="003A55B7" w:rsidP="003A55B7">
      <w:pPr>
        <w:rPr>
          <w:color w:val="000000"/>
          <w:szCs w:val="22"/>
          <w:u w:val="single"/>
          <w:lang w:val="lt-LT"/>
        </w:rPr>
      </w:pPr>
    </w:p>
    <w:p w14:paraId="7E179023" w14:textId="77777777" w:rsidR="003A55B7" w:rsidRPr="0007446C" w:rsidRDefault="003A55B7" w:rsidP="003A55B7">
      <w:pPr>
        <w:rPr>
          <w:color w:val="000000"/>
          <w:szCs w:val="22"/>
          <w:lang w:val="lt-LT"/>
        </w:rPr>
      </w:pPr>
      <w:proofErr w:type="spellStart"/>
      <w:r w:rsidRPr="0007446C">
        <w:rPr>
          <w:color w:val="000000"/>
          <w:szCs w:val="22"/>
          <w:lang w:val="lt-LT"/>
        </w:rPr>
        <w:t>Cefazolinas</w:t>
      </w:r>
      <w:proofErr w:type="spellEnd"/>
      <w:r w:rsidRPr="0007446C">
        <w:rPr>
          <w:color w:val="000000"/>
          <w:szCs w:val="22"/>
          <w:lang w:val="lt-LT"/>
        </w:rPr>
        <w:t xml:space="preserve"> </w:t>
      </w:r>
      <w:proofErr w:type="spellStart"/>
      <w:r w:rsidRPr="0007446C">
        <w:rPr>
          <w:color w:val="000000"/>
          <w:szCs w:val="22"/>
          <w:lang w:val="lt-LT"/>
        </w:rPr>
        <w:t>nemetabolizuojamas</w:t>
      </w:r>
      <w:proofErr w:type="spellEnd"/>
      <w:r w:rsidRPr="0007446C">
        <w:rPr>
          <w:color w:val="000000"/>
          <w:szCs w:val="22"/>
          <w:lang w:val="lt-LT"/>
        </w:rPr>
        <w:t>.</w:t>
      </w:r>
    </w:p>
    <w:p w14:paraId="69017AD6" w14:textId="77777777" w:rsidR="003A55B7" w:rsidRPr="0007446C" w:rsidRDefault="003A55B7" w:rsidP="003A55B7">
      <w:pPr>
        <w:rPr>
          <w:color w:val="000000"/>
          <w:szCs w:val="22"/>
          <w:lang w:val="lt-LT"/>
        </w:rPr>
      </w:pPr>
    </w:p>
    <w:p w14:paraId="78D241C6" w14:textId="77777777" w:rsidR="003A55B7" w:rsidRPr="0007446C" w:rsidRDefault="003A55B7" w:rsidP="003A55B7">
      <w:pPr>
        <w:rPr>
          <w:color w:val="000000"/>
          <w:szCs w:val="22"/>
          <w:u w:val="single"/>
          <w:lang w:val="lt-LT"/>
        </w:rPr>
      </w:pPr>
      <w:r w:rsidRPr="0007446C">
        <w:rPr>
          <w:color w:val="000000"/>
          <w:szCs w:val="22"/>
          <w:u w:val="single"/>
          <w:lang w:val="lt-LT"/>
        </w:rPr>
        <w:t>Eliminacija</w:t>
      </w:r>
    </w:p>
    <w:p w14:paraId="3532478F" w14:textId="77777777" w:rsidR="003A55B7" w:rsidRPr="0007446C" w:rsidRDefault="003A55B7" w:rsidP="003A55B7">
      <w:pPr>
        <w:rPr>
          <w:color w:val="000000"/>
          <w:szCs w:val="22"/>
          <w:u w:val="single"/>
          <w:lang w:val="lt-LT"/>
        </w:rPr>
      </w:pPr>
    </w:p>
    <w:p w14:paraId="64F011E3" w14:textId="77777777" w:rsidR="003A55B7" w:rsidRPr="0007446C" w:rsidRDefault="003A55B7" w:rsidP="00C13FB0">
      <w:pPr>
        <w:rPr>
          <w:color w:val="000000"/>
          <w:szCs w:val="22"/>
          <w:lang w:val="lt-LT"/>
        </w:rPr>
      </w:pPr>
      <w:proofErr w:type="spellStart"/>
      <w:r w:rsidRPr="0007446C">
        <w:rPr>
          <w:color w:val="000000"/>
          <w:szCs w:val="22"/>
          <w:lang w:val="lt-LT"/>
        </w:rPr>
        <w:t>Cefazolin</w:t>
      </w:r>
      <w:r w:rsidR="00C13FB0" w:rsidRPr="0007446C">
        <w:rPr>
          <w:color w:val="000000"/>
          <w:szCs w:val="22"/>
          <w:lang w:val="lt-LT"/>
        </w:rPr>
        <w:t>as</w:t>
      </w:r>
      <w:proofErr w:type="spellEnd"/>
      <w:r w:rsidR="00C13FB0" w:rsidRPr="0007446C">
        <w:rPr>
          <w:color w:val="000000"/>
          <w:szCs w:val="22"/>
          <w:lang w:val="lt-LT"/>
        </w:rPr>
        <w:t xml:space="preserve"> daugiausia šalinamas su šlapimu, nedidelė procentinė dalis – su tulžimi.</w:t>
      </w:r>
      <w:r w:rsidRPr="0007446C">
        <w:rPr>
          <w:color w:val="000000"/>
          <w:szCs w:val="22"/>
          <w:lang w:val="lt-LT"/>
        </w:rPr>
        <w:t xml:space="preserve"> </w:t>
      </w:r>
      <w:r w:rsidR="00C13FB0" w:rsidRPr="0007446C">
        <w:rPr>
          <w:color w:val="000000"/>
          <w:szCs w:val="22"/>
          <w:lang w:val="lt-LT"/>
        </w:rPr>
        <w:t>Į raumenis suleidus</w:t>
      </w:r>
      <w:r w:rsidRPr="0007446C">
        <w:rPr>
          <w:color w:val="000000"/>
          <w:szCs w:val="22"/>
          <w:lang w:val="lt-LT"/>
        </w:rPr>
        <w:t xml:space="preserve"> 500</w:t>
      </w:r>
      <w:r w:rsidR="00106D27" w:rsidRPr="0007446C">
        <w:rPr>
          <w:color w:val="000000"/>
          <w:szCs w:val="22"/>
          <w:lang w:val="lt-LT"/>
        </w:rPr>
        <w:t> mg</w:t>
      </w:r>
      <w:r w:rsidRPr="0007446C">
        <w:rPr>
          <w:color w:val="000000"/>
          <w:szCs w:val="22"/>
          <w:lang w:val="lt-LT"/>
        </w:rPr>
        <w:t xml:space="preserve"> </w:t>
      </w:r>
      <w:r w:rsidR="00C13FB0" w:rsidRPr="0007446C">
        <w:rPr>
          <w:color w:val="000000"/>
          <w:szCs w:val="22"/>
          <w:lang w:val="lt-LT"/>
        </w:rPr>
        <w:t>dozę, po 6</w:t>
      </w:r>
      <w:r w:rsidR="00106D27" w:rsidRPr="0007446C">
        <w:rPr>
          <w:color w:val="000000"/>
          <w:szCs w:val="22"/>
          <w:lang w:val="lt-LT"/>
        </w:rPr>
        <w:t> val.</w:t>
      </w:r>
      <w:r w:rsidR="00C13FB0" w:rsidRPr="0007446C">
        <w:rPr>
          <w:color w:val="000000"/>
          <w:szCs w:val="22"/>
          <w:lang w:val="lt-LT"/>
        </w:rPr>
        <w:t xml:space="preserve"> būna pa</w:t>
      </w:r>
      <w:r w:rsidR="00D0594A" w:rsidRPr="0007446C">
        <w:rPr>
          <w:color w:val="000000"/>
          <w:szCs w:val="22"/>
          <w:lang w:val="lt-LT"/>
        </w:rPr>
        <w:t>š</w:t>
      </w:r>
      <w:r w:rsidR="00C13FB0" w:rsidRPr="0007446C">
        <w:rPr>
          <w:color w:val="000000"/>
          <w:szCs w:val="22"/>
          <w:lang w:val="lt-LT"/>
        </w:rPr>
        <w:t xml:space="preserve">alinta maždaug </w:t>
      </w:r>
      <w:r w:rsidRPr="0007446C">
        <w:rPr>
          <w:color w:val="000000"/>
          <w:szCs w:val="22"/>
          <w:lang w:val="lt-LT"/>
        </w:rPr>
        <w:t>56-89</w:t>
      </w:r>
      <w:r w:rsidR="002917E1" w:rsidRPr="0007446C">
        <w:rPr>
          <w:color w:val="000000"/>
          <w:szCs w:val="22"/>
          <w:lang w:val="lt-LT"/>
        </w:rPr>
        <w:t> </w:t>
      </w:r>
      <w:r w:rsidRPr="0007446C">
        <w:rPr>
          <w:color w:val="000000"/>
          <w:szCs w:val="22"/>
          <w:lang w:val="lt-LT"/>
        </w:rPr>
        <w:t>%</w:t>
      </w:r>
      <w:r w:rsidR="00C13FB0" w:rsidRPr="0007446C">
        <w:rPr>
          <w:color w:val="000000"/>
          <w:szCs w:val="22"/>
          <w:lang w:val="lt-LT"/>
        </w:rPr>
        <w:t xml:space="preserve"> vaistinio preparato</w:t>
      </w:r>
      <w:r w:rsidRPr="0007446C">
        <w:rPr>
          <w:color w:val="000000"/>
          <w:szCs w:val="22"/>
          <w:lang w:val="lt-LT"/>
        </w:rPr>
        <w:t xml:space="preserve">. </w:t>
      </w:r>
      <w:r w:rsidR="00C13FB0" w:rsidRPr="0007446C">
        <w:rPr>
          <w:color w:val="000000"/>
          <w:szCs w:val="22"/>
          <w:lang w:val="lt-LT"/>
        </w:rPr>
        <w:t>Po</w:t>
      </w:r>
      <w:r w:rsidRPr="0007446C">
        <w:rPr>
          <w:color w:val="000000"/>
          <w:szCs w:val="22"/>
          <w:lang w:val="lt-LT"/>
        </w:rPr>
        <w:t xml:space="preserve"> 24</w:t>
      </w:r>
      <w:r w:rsidR="00106D27" w:rsidRPr="0007446C">
        <w:rPr>
          <w:color w:val="000000"/>
          <w:szCs w:val="22"/>
          <w:lang w:val="lt-LT"/>
        </w:rPr>
        <w:t> val.</w:t>
      </w:r>
      <w:r w:rsidR="00C13FB0" w:rsidRPr="0007446C">
        <w:rPr>
          <w:color w:val="000000"/>
          <w:szCs w:val="22"/>
          <w:lang w:val="lt-LT"/>
        </w:rPr>
        <w:t xml:space="preserve"> būna pašalinamas beveik visas </w:t>
      </w:r>
      <w:r w:rsidRPr="0007446C">
        <w:rPr>
          <w:color w:val="000000"/>
          <w:szCs w:val="22"/>
          <w:lang w:val="lt-LT"/>
        </w:rPr>
        <w:t>(80</w:t>
      </w:r>
      <w:r w:rsidR="00C13FB0" w:rsidRPr="0007446C">
        <w:rPr>
          <w:color w:val="000000"/>
          <w:szCs w:val="22"/>
          <w:lang w:val="lt-LT"/>
        </w:rPr>
        <w:noBreakHyphen/>
      </w:r>
      <w:r w:rsidRPr="0007446C">
        <w:rPr>
          <w:color w:val="000000"/>
          <w:szCs w:val="22"/>
          <w:lang w:val="lt-LT"/>
        </w:rPr>
        <w:t>100</w:t>
      </w:r>
      <w:r w:rsidR="002917E1" w:rsidRPr="0007446C">
        <w:rPr>
          <w:color w:val="000000"/>
          <w:szCs w:val="22"/>
          <w:lang w:val="lt-LT"/>
        </w:rPr>
        <w:t> </w:t>
      </w:r>
      <w:r w:rsidRPr="0007446C">
        <w:rPr>
          <w:color w:val="000000"/>
          <w:szCs w:val="22"/>
          <w:lang w:val="lt-LT"/>
        </w:rPr>
        <w:t xml:space="preserve">%) </w:t>
      </w:r>
      <w:proofErr w:type="spellStart"/>
      <w:r w:rsidRPr="0007446C">
        <w:rPr>
          <w:color w:val="000000"/>
          <w:szCs w:val="22"/>
          <w:lang w:val="lt-LT"/>
        </w:rPr>
        <w:t>cefazolin</w:t>
      </w:r>
      <w:r w:rsidR="00C13FB0" w:rsidRPr="0007446C">
        <w:rPr>
          <w:color w:val="000000"/>
          <w:szCs w:val="22"/>
          <w:lang w:val="lt-LT"/>
        </w:rPr>
        <w:t>as</w:t>
      </w:r>
      <w:proofErr w:type="spellEnd"/>
      <w:r w:rsidRPr="0007446C">
        <w:rPr>
          <w:color w:val="000000"/>
          <w:szCs w:val="22"/>
          <w:lang w:val="lt-LT"/>
        </w:rPr>
        <w:t xml:space="preserve">. </w:t>
      </w:r>
    </w:p>
    <w:p w14:paraId="68EB229B" w14:textId="77777777" w:rsidR="003A55B7" w:rsidRPr="0007446C" w:rsidRDefault="00711FE6" w:rsidP="00711FE6">
      <w:pPr>
        <w:rPr>
          <w:color w:val="000000"/>
          <w:szCs w:val="22"/>
          <w:lang w:val="lt-LT"/>
        </w:rPr>
      </w:pPr>
      <w:r w:rsidRPr="0007446C">
        <w:rPr>
          <w:color w:val="000000"/>
          <w:szCs w:val="22"/>
          <w:lang w:val="lt-LT"/>
        </w:rPr>
        <w:t>Pavartojus 500</w:t>
      </w:r>
      <w:r w:rsidR="00106D27" w:rsidRPr="0007446C">
        <w:rPr>
          <w:color w:val="000000"/>
          <w:szCs w:val="22"/>
          <w:lang w:val="lt-LT"/>
        </w:rPr>
        <w:t> mg</w:t>
      </w:r>
      <w:r w:rsidR="003A55B7" w:rsidRPr="0007446C">
        <w:rPr>
          <w:color w:val="000000"/>
          <w:szCs w:val="22"/>
          <w:lang w:val="lt-LT"/>
        </w:rPr>
        <w:t xml:space="preserve"> </w:t>
      </w:r>
      <w:r w:rsidRPr="0007446C">
        <w:rPr>
          <w:color w:val="000000"/>
          <w:szCs w:val="22"/>
          <w:lang w:val="lt-LT"/>
        </w:rPr>
        <w:t>ir 1</w:t>
      </w:r>
      <w:r w:rsidR="00106D27" w:rsidRPr="0007446C">
        <w:rPr>
          <w:color w:val="000000"/>
          <w:szCs w:val="22"/>
          <w:lang w:val="lt-LT"/>
        </w:rPr>
        <w:t xml:space="preserve"> g </w:t>
      </w:r>
      <w:r w:rsidRPr="0007446C">
        <w:rPr>
          <w:color w:val="000000"/>
          <w:szCs w:val="22"/>
          <w:lang w:val="lt-LT"/>
        </w:rPr>
        <w:t>dozę</w:t>
      </w:r>
      <w:r w:rsidR="003A55B7" w:rsidRPr="0007446C">
        <w:rPr>
          <w:color w:val="000000"/>
          <w:szCs w:val="22"/>
          <w:lang w:val="lt-LT"/>
        </w:rPr>
        <w:t xml:space="preserve">, </w:t>
      </w:r>
      <w:r w:rsidRPr="0007446C">
        <w:rPr>
          <w:color w:val="000000"/>
          <w:szCs w:val="22"/>
          <w:lang w:val="lt-LT"/>
        </w:rPr>
        <w:t xml:space="preserve">didžiausia </w:t>
      </w:r>
      <w:proofErr w:type="spellStart"/>
      <w:r w:rsidRPr="0007446C">
        <w:rPr>
          <w:color w:val="000000"/>
          <w:szCs w:val="22"/>
          <w:lang w:val="lt-LT"/>
        </w:rPr>
        <w:t>cefazolino</w:t>
      </w:r>
      <w:proofErr w:type="spellEnd"/>
      <w:r w:rsidRPr="0007446C">
        <w:rPr>
          <w:color w:val="000000"/>
          <w:szCs w:val="22"/>
          <w:lang w:val="lt-LT"/>
        </w:rPr>
        <w:t xml:space="preserve"> koncentracija šlapime būna atitinkamai 1000 </w:t>
      </w:r>
      <w:proofErr w:type="spellStart"/>
      <w:r w:rsidRPr="0007446C">
        <w:rPr>
          <w:color w:val="000000"/>
          <w:szCs w:val="22"/>
          <w:lang w:val="lt-LT"/>
        </w:rPr>
        <w:t>mikrogramų</w:t>
      </w:r>
      <w:proofErr w:type="spellEnd"/>
      <w:r w:rsidRPr="0007446C">
        <w:rPr>
          <w:color w:val="000000"/>
          <w:szCs w:val="22"/>
          <w:lang w:val="lt-LT"/>
        </w:rPr>
        <w:t xml:space="preserve">/ml ir </w:t>
      </w:r>
      <w:r w:rsidR="003A55B7" w:rsidRPr="0007446C">
        <w:rPr>
          <w:color w:val="000000"/>
          <w:szCs w:val="22"/>
          <w:lang w:val="lt-LT"/>
        </w:rPr>
        <w:t>4000</w:t>
      </w:r>
      <w:r w:rsidRPr="0007446C">
        <w:rPr>
          <w:color w:val="000000"/>
          <w:szCs w:val="22"/>
          <w:lang w:val="lt-LT"/>
        </w:rPr>
        <w:t> </w:t>
      </w:r>
      <w:proofErr w:type="spellStart"/>
      <w:r w:rsidRPr="0007446C">
        <w:rPr>
          <w:color w:val="000000"/>
          <w:szCs w:val="22"/>
          <w:lang w:val="lt-LT"/>
        </w:rPr>
        <w:t>mikrogramų</w:t>
      </w:r>
      <w:proofErr w:type="spellEnd"/>
      <w:r w:rsidRPr="0007446C">
        <w:rPr>
          <w:color w:val="000000"/>
          <w:szCs w:val="22"/>
          <w:lang w:val="lt-LT"/>
        </w:rPr>
        <w:t>/ml</w:t>
      </w:r>
      <w:r w:rsidR="003A55B7" w:rsidRPr="0007446C">
        <w:rPr>
          <w:color w:val="000000"/>
          <w:szCs w:val="22"/>
          <w:lang w:val="lt-LT"/>
        </w:rPr>
        <w:t>.</w:t>
      </w:r>
    </w:p>
    <w:p w14:paraId="1F9B78CA" w14:textId="77777777" w:rsidR="003A55B7" w:rsidRPr="0007446C" w:rsidRDefault="003A55B7" w:rsidP="00F34163">
      <w:pPr>
        <w:ind w:right="-142"/>
        <w:rPr>
          <w:color w:val="000000"/>
          <w:szCs w:val="22"/>
          <w:lang w:val="lt-LT"/>
        </w:rPr>
      </w:pPr>
    </w:p>
    <w:p w14:paraId="2A75A71D" w14:textId="77777777" w:rsidR="00F34163" w:rsidRPr="0007446C" w:rsidRDefault="00F34163" w:rsidP="00F34163">
      <w:pPr>
        <w:pStyle w:val="Antrat4"/>
        <w:rPr>
          <w:rFonts w:ascii="Times New Roman" w:hAnsi="Times New Roman"/>
          <w:color w:val="000000"/>
          <w:sz w:val="22"/>
          <w:szCs w:val="22"/>
          <w:lang w:val="lt-LT"/>
        </w:rPr>
      </w:pPr>
      <w:r w:rsidRPr="0007446C">
        <w:rPr>
          <w:rFonts w:ascii="Times New Roman" w:hAnsi="Times New Roman"/>
          <w:color w:val="000000"/>
          <w:sz w:val="22"/>
          <w:szCs w:val="22"/>
          <w:lang w:val="lt-LT"/>
        </w:rPr>
        <w:t>5.3</w:t>
      </w:r>
      <w:r w:rsidRPr="0007446C">
        <w:rPr>
          <w:rFonts w:ascii="Times New Roman" w:hAnsi="Times New Roman"/>
          <w:color w:val="000000"/>
          <w:sz w:val="22"/>
          <w:szCs w:val="22"/>
          <w:lang w:val="lt-LT"/>
        </w:rPr>
        <w:tab/>
      </w:r>
      <w:proofErr w:type="spellStart"/>
      <w:r w:rsidRPr="0007446C">
        <w:rPr>
          <w:rFonts w:ascii="Times New Roman" w:hAnsi="Times New Roman"/>
          <w:color w:val="000000"/>
          <w:sz w:val="22"/>
          <w:szCs w:val="22"/>
          <w:lang w:val="lt-LT"/>
        </w:rPr>
        <w:t>Ikiklinikinių</w:t>
      </w:r>
      <w:proofErr w:type="spellEnd"/>
      <w:r w:rsidRPr="0007446C">
        <w:rPr>
          <w:rFonts w:ascii="Times New Roman" w:hAnsi="Times New Roman"/>
          <w:color w:val="000000"/>
          <w:sz w:val="22"/>
          <w:szCs w:val="22"/>
          <w:lang w:val="lt-LT"/>
        </w:rPr>
        <w:t xml:space="preserve"> saugumo tyrimų duomenys</w:t>
      </w:r>
    </w:p>
    <w:p w14:paraId="7E98D32E" w14:textId="77777777" w:rsidR="00F34163" w:rsidRPr="0007446C" w:rsidRDefault="00F34163" w:rsidP="00F34163">
      <w:pPr>
        <w:tabs>
          <w:tab w:val="clear" w:pos="567"/>
        </w:tabs>
        <w:spacing w:line="240" w:lineRule="auto"/>
        <w:rPr>
          <w:color w:val="000000"/>
          <w:szCs w:val="22"/>
          <w:lang w:val="lt-LT"/>
        </w:rPr>
      </w:pPr>
    </w:p>
    <w:p w14:paraId="47EA8F23" w14:textId="77777777" w:rsidR="00326F0C" w:rsidRPr="0007446C" w:rsidRDefault="00326F0C" w:rsidP="00326F0C">
      <w:pPr>
        <w:tabs>
          <w:tab w:val="clear" w:pos="567"/>
        </w:tabs>
        <w:spacing w:line="240" w:lineRule="auto"/>
        <w:rPr>
          <w:color w:val="000000"/>
          <w:szCs w:val="22"/>
          <w:lang w:val="lt-LT"/>
        </w:rPr>
      </w:pPr>
      <w:r w:rsidRPr="0007446C">
        <w:rPr>
          <w:color w:val="000000"/>
          <w:szCs w:val="22"/>
          <w:lang w:val="lt-LT"/>
        </w:rPr>
        <w:t xml:space="preserve">Ūminis toksinis </w:t>
      </w:r>
      <w:proofErr w:type="spellStart"/>
      <w:r w:rsidRPr="0007446C">
        <w:rPr>
          <w:color w:val="000000"/>
          <w:szCs w:val="22"/>
          <w:lang w:val="lt-LT"/>
        </w:rPr>
        <w:t>cefazolino</w:t>
      </w:r>
      <w:proofErr w:type="spellEnd"/>
      <w:r w:rsidRPr="0007446C">
        <w:rPr>
          <w:color w:val="000000"/>
          <w:szCs w:val="22"/>
          <w:lang w:val="lt-LT"/>
        </w:rPr>
        <w:t xml:space="preserve"> poveikis yra silpnas.</w:t>
      </w:r>
    </w:p>
    <w:p w14:paraId="0C81FC46" w14:textId="77777777" w:rsidR="00C77EBF" w:rsidRPr="0007446C" w:rsidRDefault="00FF7DA1" w:rsidP="00C13CD6">
      <w:pPr>
        <w:tabs>
          <w:tab w:val="clear" w:pos="567"/>
        </w:tabs>
        <w:spacing w:line="240" w:lineRule="auto"/>
        <w:rPr>
          <w:color w:val="000000"/>
          <w:szCs w:val="22"/>
          <w:lang w:val="lt-LT"/>
        </w:rPr>
      </w:pPr>
      <w:r w:rsidRPr="0007446C">
        <w:rPr>
          <w:color w:val="000000"/>
          <w:szCs w:val="22"/>
          <w:lang w:val="lt-LT"/>
        </w:rPr>
        <w:t xml:space="preserve">Šunims ir žiurkėms </w:t>
      </w:r>
      <w:r w:rsidR="00326F0C" w:rsidRPr="0007446C">
        <w:rPr>
          <w:color w:val="000000"/>
          <w:szCs w:val="22"/>
          <w:lang w:val="lt-LT"/>
        </w:rPr>
        <w:t>1</w:t>
      </w:r>
      <w:r w:rsidR="00307091" w:rsidRPr="0007446C">
        <w:rPr>
          <w:color w:val="000000"/>
          <w:szCs w:val="22"/>
          <w:lang w:val="lt-LT"/>
        </w:rPr>
        <w:noBreakHyphen/>
      </w:r>
      <w:r w:rsidR="00F57864" w:rsidRPr="0007446C">
        <w:rPr>
          <w:color w:val="000000"/>
          <w:szCs w:val="22"/>
          <w:lang w:val="lt-LT"/>
        </w:rPr>
        <w:t>6 </w:t>
      </w:r>
      <w:r w:rsidRPr="0007446C">
        <w:rPr>
          <w:color w:val="000000"/>
          <w:szCs w:val="22"/>
          <w:lang w:val="lt-LT"/>
        </w:rPr>
        <w:t>mėn</w:t>
      </w:r>
      <w:r w:rsidR="00F57864" w:rsidRPr="0007446C">
        <w:rPr>
          <w:color w:val="000000"/>
          <w:szCs w:val="22"/>
          <w:lang w:val="lt-LT"/>
        </w:rPr>
        <w:t>.</w:t>
      </w:r>
      <w:r w:rsidRPr="0007446C">
        <w:rPr>
          <w:color w:val="000000"/>
          <w:szCs w:val="22"/>
          <w:lang w:val="lt-LT"/>
        </w:rPr>
        <w:t xml:space="preserve"> </w:t>
      </w:r>
      <w:r w:rsidR="00F57864" w:rsidRPr="0007446C">
        <w:rPr>
          <w:color w:val="000000"/>
          <w:szCs w:val="22"/>
          <w:lang w:val="lt-LT"/>
        </w:rPr>
        <w:t xml:space="preserve">įvairiais būdais </w:t>
      </w:r>
      <w:r w:rsidR="00C13CD6" w:rsidRPr="0007446C">
        <w:rPr>
          <w:color w:val="000000"/>
          <w:szCs w:val="22"/>
          <w:lang w:val="lt-LT"/>
        </w:rPr>
        <w:t xml:space="preserve">kartotinai </w:t>
      </w:r>
      <w:r w:rsidR="00F57864" w:rsidRPr="0007446C">
        <w:rPr>
          <w:color w:val="000000"/>
          <w:szCs w:val="22"/>
          <w:lang w:val="lt-LT"/>
        </w:rPr>
        <w:t xml:space="preserve">vartojamas </w:t>
      </w:r>
      <w:proofErr w:type="spellStart"/>
      <w:r w:rsidR="00F57864" w:rsidRPr="0007446C">
        <w:rPr>
          <w:color w:val="000000"/>
          <w:szCs w:val="22"/>
          <w:lang w:val="lt-LT"/>
        </w:rPr>
        <w:t>cefazolinas</w:t>
      </w:r>
      <w:proofErr w:type="spellEnd"/>
      <w:r w:rsidR="00F57864" w:rsidRPr="0007446C">
        <w:rPr>
          <w:color w:val="000000"/>
          <w:szCs w:val="22"/>
          <w:lang w:val="lt-LT"/>
        </w:rPr>
        <w:t xml:space="preserve"> jokio reikšmingo poveikio kraujo ląstelių ir biocheminiams </w:t>
      </w:r>
      <w:r w:rsidR="00F57864" w:rsidRPr="0007446C">
        <w:rPr>
          <w:color w:val="000000"/>
          <w:szCs w:val="22"/>
          <w:lang w:val="lt-LT"/>
        </w:rPr>
        <w:lastRenderedPageBreak/>
        <w:t>parametrams nesukėlė</w:t>
      </w:r>
      <w:r w:rsidR="00326F0C" w:rsidRPr="0007446C">
        <w:rPr>
          <w:color w:val="000000"/>
          <w:szCs w:val="22"/>
          <w:lang w:val="lt-LT"/>
        </w:rPr>
        <w:t xml:space="preserve">. </w:t>
      </w:r>
      <w:r w:rsidR="00F57864" w:rsidRPr="0007446C">
        <w:rPr>
          <w:color w:val="000000"/>
          <w:szCs w:val="22"/>
          <w:lang w:val="lt-LT"/>
        </w:rPr>
        <w:t xml:space="preserve">Kartotinės dozės sukėlė </w:t>
      </w:r>
      <w:proofErr w:type="spellStart"/>
      <w:r w:rsidR="00F57864" w:rsidRPr="0007446C">
        <w:rPr>
          <w:color w:val="000000"/>
          <w:szCs w:val="22"/>
          <w:lang w:val="lt-LT"/>
        </w:rPr>
        <w:t>nefrotoksinį</w:t>
      </w:r>
      <w:proofErr w:type="spellEnd"/>
      <w:r w:rsidR="00F57864" w:rsidRPr="0007446C">
        <w:rPr>
          <w:color w:val="000000"/>
          <w:szCs w:val="22"/>
          <w:lang w:val="lt-LT"/>
        </w:rPr>
        <w:t xml:space="preserve"> poveikį triušiams, bet ne šunims ar žiurkėms</w:t>
      </w:r>
      <w:r w:rsidR="00326F0C" w:rsidRPr="0007446C">
        <w:rPr>
          <w:color w:val="000000"/>
          <w:szCs w:val="22"/>
          <w:lang w:val="lt-LT"/>
        </w:rPr>
        <w:t xml:space="preserve">. </w:t>
      </w:r>
      <w:r w:rsidR="00C77EBF" w:rsidRPr="0007446C">
        <w:rPr>
          <w:color w:val="000000"/>
          <w:szCs w:val="22"/>
          <w:lang w:val="lt-LT"/>
        </w:rPr>
        <w:t xml:space="preserve">Duomenų apie </w:t>
      </w:r>
      <w:proofErr w:type="spellStart"/>
      <w:r w:rsidR="00C77EBF" w:rsidRPr="0007446C">
        <w:rPr>
          <w:color w:val="000000"/>
          <w:szCs w:val="22"/>
          <w:lang w:val="lt-LT"/>
        </w:rPr>
        <w:t>teratogeninį</w:t>
      </w:r>
      <w:proofErr w:type="spellEnd"/>
      <w:r w:rsidR="00C77EBF" w:rsidRPr="0007446C">
        <w:rPr>
          <w:color w:val="000000"/>
          <w:szCs w:val="22"/>
          <w:lang w:val="lt-LT"/>
        </w:rPr>
        <w:t xml:space="preserve"> ar </w:t>
      </w:r>
      <w:proofErr w:type="spellStart"/>
      <w:r w:rsidR="00C77EBF" w:rsidRPr="0007446C">
        <w:rPr>
          <w:color w:val="000000"/>
          <w:szCs w:val="22"/>
          <w:lang w:val="lt-LT"/>
        </w:rPr>
        <w:t>embriotoksinį</w:t>
      </w:r>
      <w:proofErr w:type="spellEnd"/>
      <w:r w:rsidR="00C77EBF" w:rsidRPr="0007446C">
        <w:rPr>
          <w:color w:val="000000"/>
          <w:szCs w:val="22"/>
          <w:lang w:val="lt-LT"/>
        </w:rPr>
        <w:t xml:space="preserve"> </w:t>
      </w:r>
      <w:proofErr w:type="spellStart"/>
      <w:r w:rsidR="00C77EBF" w:rsidRPr="0007446C">
        <w:rPr>
          <w:color w:val="000000"/>
          <w:szCs w:val="22"/>
          <w:lang w:val="lt-LT"/>
        </w:rPr>
        <w:t>cefazolino</w:t>
      </w:r>
      <w:proofErr w:type="spellEnd"/>
      <w:r w:rsidR="00C77EBF" w:rsidRPr="0007446C">
        <w:rPr>
          <w:color w:val="000000"/>
          <w:szCs w:val="22"/>
          <w:lang w:val="lt-LT"/>
        </w:rPr>
        <w:t xml:space="preserve"> poveikį negauta.</w:t>
      </w:r>
    </w:p>
    <w:p w14:paraId="71B7B2A3" w14:textId="77777777" w:rsidR="005B389D" w:rsidRPr="0007446C" w:rsidRDefault="00C77EBF" w:rsidP="00326F0C">
      <w:pPr>
        <w:tabs>
          <w:tab w:val="clear" w:pos="567"/>
        </w:tabs>
        <w:spacing w:line="240" w:lineRule="auto"/>
        <w:rPr>
          <w:color w:val="000000"/>
          <w:szCs w:val="22"/>
          <w:lang w:val="lt-LT"/>
        </w:rPr>
      </w:pPr>
      <w:proofErr w:type="spellStart"/>
      <w:r w:rsidRPr="0007446C">
        <w:rPr>
          <w:color w:val="000000"/>
          <w:szCs w:val="22"/>
          <w:lang w:val="lt-LT"/>
        </w:rPr>
        <w:t>M</w:t>
      </w:r>
      <w:r w:rsidR="005B389D" w:rsidRPr="0007446C">
        <w:rPr>
          <w:color w:val="000000"/>
          <w:szCs w:val="22"/>
          <w:lang w:val="lt-LT"/>
        </w:rPr>
        <w:t>utageninio</w:t>
      </w:r>
      <w:proofErr w:type="spellEnd"/>
      <w:r w:rsidR="005B389D" w:rsidRPr="0007446C">
        <w:rPr>
          <w:color w:val="000000"/>
          <w:szCs w:val="22"/>
          <w:lang w:val="lt-LT"/>
        </w:rPr>
        <w:t xml:space="preserve"> ir kancerogeninio </w:t>
      </w:r>
      <w:proofErr w:type="spellStart"/>
      <w:r w:rsidR="005B389D" w:rsidRPr="0007446C">
        <w:rPr>
          <w:color w:val="000000"/>
          <w:szCs w:val="22"/>
          <w:lang w:val="lt-LT"/>
        </w:rPr>
        <w:t>cefazolino</w:t>
      </w:r>
      <w:proofErr w:type="spellEnd"/>
      <w:r w:rsidR="005B389D" w:rsidRPr="0007446C">
        <w:rPr>
          <w:color w:val="000000"/>
          <w:szCs w:val="22"/>
          <w:lang w:val="lt-LT"/>
        </w:rPr>
        <w:t xml:space="preserve"> poveikio tyrimų neatlikta.</w:t>
      </w:r>
    </w:p>
    <w:p w14:paraId="2F4D13AC" w14:textId="77777777" w:rsidR="00F34163" w:rsidRPr="0007446C" w:rsidRDefault="00F34163" w:rsidP="00F34163">
      <w:pPr>
        <w:tabs>
          <w:tab w:val="clear" w:pos="567"/>
        </w:tabs>
        <w:spacing w:line="240" w:lineRule="auto"/>
        <w:rPr>
          <w:color w:val="000000"/>
          <w:szCs w:val="22"/>
          <w:lang w:val="lt-LT"/>
        </w:rPr>
      </w:pPr>
    </w:p>
    <w:p w14:paraId="3AF87C16" w14:textId="77777777" w:rsidR="005B389D" w:rsidRPr="0007446C" w:rsidRDefault="005B389D" w:rsidP="00F34163">
      <w:pPr>
        <w:tabs>
          <w:tab w:val="clear" w:pos="567"/>
        </w:tabs>
        <w:spacing w:line="240" w:lineRule="auto"/>
        <w:rPr>
          <w:color w:val="000000"/>
          <w:szCs w:val="22"/>
          <w:lang w:val="lt-LT"/>
        </w:rPr>
      </w:pPr>
    </w:p>
    <w:p w14:paraId="69BD2039" w14:textId="77777777" w:rsidR="00F34163" w:rsidRPr="009D47CD" w:rsidRDefault="00F34163" w:rsidP="00F34163">
      <w:pPr>
        <w:pStyle w:val="Antrat3"/>
        <w:spacing w:before="0" w:after="0" w:line="240" w:lineRule="auto"/>
        <w:rPr>
          <w:rFonts w:ascii="Times New Roman" w:hAnsi="Times New Roman"/>
          <w:sz w:val="22"/>
          <w:szCs w:val="22"/>
          <w:lang w:val="lt-LT"/>
        </w:rPr>
      </w:pPr>
      <w:r w:rsidRPr="009D47CD">
        <w:rPr>
          <w:rFonts w:ascii="Times New Roman" w:hAnsi="Times New Roman"/>
          <w:sz w:val="22"/>
          <w:szCs w:val="22"/>
          <w:lang w:val="lt-LT"/>
        </w:rPr>
        <w:t>6.</w:t>
      </w:r>
      <w:r w:rsidRPr="009D47CD">
        <w:rPr>
          <w:rFonts w:ascii="Times New Roman" w:hAnsi="Times New Roman"/>
          <w:sz w:val="22"/>
          <w:szCs w:val="22"/>
          <w:lang w:val="lt-LT"/>
        </w:rPr>
        <w:tab/>
        <w:t>FARMACINĖ INFORMACIJA</w:t>
      </w:r>
    </w:p>
    <w:p w14:paraId="178A0872" w14:textId="77777777" w:rsidR="00F34163" w:rsidRPr="009D47CD" w:rsidRDefault="00F34163" w:rsidP="00F34163">
      <w:pPr>
        <w:tabs>
          <w:tab w:val="clear" w:pos="567"/>
        </w:tabs>
        <w:spacing w:line="240" w:lineRule="auto"/>
        <w:rPr>
          <w:szCs w:val="22"/>
          <w:lang w:val="lt-LT"/>
        </w:rPr>
      </w:pPr>
    </w:p>
    <w:p w14:paraId="2572B9CF" w14:textId="77777777" w:rsidR="00F34163" w:rsidRPr="009D47CD" w:rsidRDefault="00F34163" w:rsidP="00F34163">
      <w:pPr>
        <w:pStyle w:val="Antrat4"/>
        <w:rPr>
          <w:rFonts w:ascii="Times New Roman" w:hAnsi="Times New Roman"/>
          <w:sz w:val="22"/>
          <w:szCs w:val="22"/>
          <w:lang w:val="lt-LT"/>
        </w:rPr>
      </w:pPr>
      <w:r w:rsidRPr="009D47CD">
        <w:rPr>
          <w:rFonts w:ascii="Times New Roman" w:hAnsi="Times New Roman"/>
          <w:sz w:val="22"/>
          <w:szCs w:val="22"/>
          <w:lang w:val="lt-LT"/>
        </w:rPr>
        <w:t>6.1</w:t>
      </w:r>
      <w:r w:rsidRPr="009D47CD">
        <w:rPr>
          <w:rFonts w:ascii="Times New Roman" w:hAnsi="Times New Roman"/>
          <w:sz w:val="22"/>
          <w:szCs w:val="22"/>
          <w:lang w:val="lt-LT"/>
        </w:rPr>
        <w:tab/>
        <w:t>Pagalbinių medžiagų sąrašas</w:t>
      </w:r>
    </w:p>
    <w:p w14:paraId="3D4EFD1C" w14:textId="77777777" w:rsidR="00F34163" w:rsidRPr="009D47CD" w:rsidRDefault="00F34163" w:rsidP="00F34163">
      <w:pPr>
        <w:tabs>
          <w:tab w:val="clear" w:pos="567"/>
        </w:tabs>
        <w:spacing w:line="240" w:lineRule="auto"/>
        <w:rPr>
          <w:szCs w:val="22"/>
          <w:lang w:val="lt-LT"/>
        </w:rPr>
      </w:pPr>
    </w:p>
    <w:p w14:paraId="1A50FCE2" w14:textId="77777777" w:rsidR="00F34163" w:rsidRPr="009D47CD" w:rsidRDefault="00B11425" w:rsidP="00F34163">
      <w:pPr>
        <w:tabs>
          <w:tab w:val="clear" w:pos="567"/>
        </w:tabs>
        <w:spacing w:line="240" w:lineRule="auto"/>
        <w:rPr>
          <w:szCs w:val="22"/>
          <w:lang w:val="lt-LT"/>
        </w:rPr>
      </w:pPr>
      <w:r w:rsidRPr="009D47CD">
        <w:rPr>
          <w:szCs w:val="22"/>
          <w:lang w:val="lt-LT"/>
        </w:rPr>
        <w:t>Nėra.</w:t>
      </w:r>
    </w:p>
    <w:p w14:paraId="3002182F" w14:textId="77777777" w:rsidR="00F34163" w:rsidRPr="009D47CD" w:rsidRDefault="00F34163" w:rsidP="00F34163">
      <w:pPr>
        <w:tabs>
          <w:tab w:val="clear" w:pos="567"/>
        </w:tabs>
        <w:spacing w:line="240" w:lineRule="auto"/>
        <w:rPr>
          <w:szCs w:val="22"/>
          <w:lang w:val="lt-LT"/>
        </w:rPr>
      </w:pPr>
    </w:p>
    <w:p w14:paraId="5B6691BF" w14:textId="77777777" w:rsidR="00F34163" w:rsidRPr="009D47CD" w:rsidRDefault="00F34163" w:rsidP="00F34163">
      <w:pPr>
        <w:pStyle w:val="Antrat4"/>
        <w:rPr>
          <w:rFonts w:ascii="Times New Roman" w:hAnsi="Times New Roman"/>
          <w:sz w:val="22"/>
          <w:szCs w:val="22"/>
          <w:lang w:val="lt-LT"/>
        </w:rPr>
      </w:pPr>
      <w:r w:rsidRPr="009D47CD">
        <w:rPr>
          <w:rFonts w:ascii="Times New Roman" w:hAnsi="Times New Roman"/>
          <w:sz w:val="22"/>
          <w:szCs w:val="22"/>
          <w:lang w:val="lt-LT"/>
        </w:rPr>
        <w:t>6.2</w:t>
      </w:r>
      <w:r w:rsidRPr="009D47CD">
        <w:rPr>
          <w:rFonts w:ascii="Times New Roman" w:hAnsi="Times New Roman"/>
          <w:sz w:val="22"/>
          <w:szCs w:val="22"/>
          <w:lang w:val="lt-LT"/>
        </w:rPr>
        <w:tab/>
        <w:t>Nesuderinamumas</w:t>
      </w:r>
    </w:p>
    <w:p w14:paraId="08F241F4" w14:textId="77777777" w:rsidR="00F34163" w:rsidRPr="009D47CD" w:rsidRDefault="00F34163" w:rsidP="00F34163">
      <w:pPr>
        <w:tabs>
          <w:tab w:val="clear" w:pos="567"/>
        </w:tabs>
        <w:spacing w:line="240" w:lineRule="auto"/>
        <w:rPr>
          <w:szCs w:val="22"/>
          <w:lang w:val="lt-LT"/>
        </w:rPr>
      </w:pPr>
    </w:p>
    <w:p w14:paraId="50D8E0E4" w14:textId="77777777" w:rsidR="00E45E59" w:rsidRPr="009D47CD" w:rsidRDefault="00E45E59" w:rsidP="00E45E59">
      <w:pPr>
        <w:tabs>
          <w:tab w:val="clear" w:pos="567"/>
        </w:tabs>
        <w:spacing w:line="240" w:lineRule="auto"/>
        <w:rPr>
          <w:szCs w:val="22"/>
          <w:lang w:val="lt-LT"/>
        </w:rPr>
      </w:pPr>
      <w:r w:rsidRPr="009D47CD">
        <w:rPr>
          <w:szCs w:val="22"/>
          <w:lang w:val="lt-LT"/>
        </w:rPr>
        <w:t xml:space="preserve">Tirpalų, kuriuose yra </w:t>
      </w:r>
      <w:proofErr w:type="spellStart"/>
      <w:r w:rsidRPr="009D47CD">
        <w:rPr>
          <w:szCs w:val="22"/>
          <w:lang w:val="lt-LT"/>
        </w:rPr>
        <w:t>cefazolino</w:t>
      </w:r>
      <w:proofErr w:type="spellEnd"/>
      <w:r w:rsidRPr="009D47CD">
        <w:rPr>
          <w:szCs w:val="22"/>
          <w:lang w:val="lt-LT"/>
        </w:rPr>
        <w:t xml:space="preserve">, negalima maišyti su krauju ar kitokių baltymų </w:t>
      </w:r>
      <w:proofErr w:type="spellStart"/>
      <w:r w:rsidRPr="009D47CD">
        <w:rPr>
          <w:szCs w:val="22"/>
          <w:lang w:val="lt-LT"/>
        </w:rPr>
        <w:t>hidrolizatais</w:t>
      </w:r>
      <w:proofErr w:type="spellEnd"/>
      <w:r w:rsidRPr="009D47CD">
        <w:rPr>
          <w:szCs w:val="22"/>
          <w:lang w:val="lt-LT"/>
        </w:rPr>
        <w:t xml:space="preserve">. </w:t>
      </w:r>
      <w:proofErr w:type="spellStart"/>
      <w:r w:rsidRPr="009D47CD">
        <w:rPr>
          <w:szCs w:val="22"/>
          <w:lang w:val="lt-LT"/>
        </w:rPr>
        <w:t>Cefazolinas</w:t>
      </w:r>
      <w:proofErr w:type="spellEnd"/>
      <w:r w:rsidRPr="009D47CD">
        <w:rPr>
          <w:szCs w:val="22"/>
          <w:lang w:val="lt-LT"/>
        </w:rPr>
        <w:t xml:space="preserve"> yra nesuderinamas su </w:t>
      </w:r>
      <w:proofErr w:type="spellStart"/>
      <w:r w:rsidRPr="009D47CD">
        <w:rPr>
          <w:szCs w:val="22"/>
          <w:lang w:val="lt-LT"/>
        </w:rPr>
        <w:t>aminoglikozidais</w:t>
      </w:r>
      <w:proofErr w:type="spellEnd"/>
      <w:r w:rsidRPr="009D47CD">
        <w:rPr>
          <w:szCs w:val="22"/>
          <w:lang w:val="lt-LT"/>
        </w:rPr>
        <w:t xml:space="preserve">, </w:t>
      </w:r>
      <w:proofErr w:type="spellStart"/>
      <w:r w:rsidRPr="009D47CD">
        <w:rPr>
          <w:szCs w:val="22"/>
          <w:lang w:val="lt-LT"/>
        </w:rPr>
        <w:t>tetraciklinais</w:t>
      </w:r>
      <w:proofErr w:type="spellEnd"/>
      <w:r w:rsidRPr="009D47CD">
        <w:rPr>
          <w:szCs w:val="22"/>
          <w:lang w:val="lt-LT"/>
        </w:rPr>
        <w:t xml:space="preserve">, </w:t>
      </w:r>
      <w:proofErr w:type="spellStart"/>
      <w:r w:rsidRPr="009D47CD">
        <w:rPr>
          <w:szCs w:val="22"/>
          <w:lang w:val="lt-LT"/>
        </w:rPr>
        <w:t>eritromicinu</w:t>
      </w:r>
      <w:proofErr w:type="spellEnd"/>
      <w:r w:rsidRPr="009D47CD">
        <w:rPr>
          <w:szCs w:val="22"/>
          <w:lang w:val="lt-LT"/>
        </w:rPr>
        <w:t xml:space="preserve">, </w:t>
      </w:r>
      <w:proofErr w:type="spellStart"/>
      <w:r w:rsidRPr="009D47CD">
        <w:rPr>
          <w:szCs w:val="22"/>
          <w:lang w:val="lt-LT"/>
        </w:rPr>
        <w:t>askorbo</w:t>
      </w:r>
      <w:proofErr w:type="spellEnd"/>
      <w:r w:rsidRPr="009D47CD">
        <w:rPr>
          <w:szCs w:val="22"/>
          <w:lang w:val="lt-LT"/>
        </w:rPr>
        <w:t xml:space="preserve"> rūgštimi, vitamino B kompleksu, </w:t>
      </w:r>
      <w:proofErr w:type="spellStart"/>
      <w:r w:rsidRPr="009D47CD">
        <w:rPr>
          <w:szCs w:val="22"/>
          <w:lang w:val="lt-LT"/>
        </w:rPr>
        <w:t>bleomicino</w:t>
      </w:r>
      <w:proofErr w:type="spellEnd"/>
      <w:r w:rsidRPr="009D47CD">
        <w:rPr>
          <w:szCs w:val="22"/>
          <w:lang w:val="lt-LT"/>
        </w:rPr>
        <w:t xml:space="preserve"> sulfatu, </w:t>
      </w:r>
      <w:proofErr w:type="spellStart"/>
      <w:r w:rsidRPr="009D47CD">
        <w:rPr>
          <w:szCs w:val="22"/>
          <w:lang w:val="lt-LT"/>
        </w:rPr>
        <w:t>gliuceptato</w:t>
      </w:r>
      <w:proofErr w:type="spellEnd"/>
      <w:r w:rsidRPr="009D47CD">
        <w:rPr>
          <w:szCs w:val="22"/>
          <w:lang w:val="lt-LT"/>
        </w:rPr>
        <w:t xml:space="preserve"> kalcio </w:t>
      </w:r>
      <w:proofErr w:type="spellStart"/>
      <w:r w:rsidRPr="009D47CD">
        <w:rPr>
          <w:szCs w:val="22"/>
          <w:lang w:val="lt-LT"/>
        </w:rPr>
        <w:t>gliukonatu</w:t>
      </w:r>
      <w:proofErr w:type="spellEnd"/>
      <w:r w:rsidRPr="009D47CD">
        <w:rPr>
          <w:szCs w:val="22"/>
          <w:lang w:val="lt-LT"/>
        </w:rPr>
        <w:t xml:space="preserve">, kalciu ir </w:t>
      </w:r>
      <w:proofErr w:type="spellStart"/>
      <w:r w:rsidRPr="009D47CD">
        <w:rPr>
          <w:szCs w:val="22"/>
          <w:lang w:val="lt-LT"/>
        </w:rPr>
        <w:t>cimetidino</w:t>
      </w:r>
      <w:proofErr w:type="spellEnd"/>
      <w:r w:rsidRPr="009D47CD">
        <w:rPr>
          <w:szCs w:val="22"/>
          <w:lang w:val="lt-LT"/>
        </w:rPr>
        <w:t xml:space="preserve"> hidrochloridu.</w:t>
      </w:r>
    </w:p>
    <w:p w14:paraId="2B386DF6" w14:textId="77777777" w:rsidR="00F34163" w:rsidRPr="009D47CD" w:rsidRDefault="00F34163" w:rsidP="00E45E59">
      <w:pPr>
        <w:tabs>
          <w:tab w:val="clear" w:pos="567"/>
        </w:tabs>
        <w:spacing w:line="240" w:lineRule="auto"/>
        <w:rPr>
          <w:szCs w:val="22"/>
          <w:lang w:val="lt-LT"/>
        </w:rPr>
      </w:pPr>
      <w:r w:rsidRPr="009D47CD">
        <w:rPr>
          <w:szCs w:val="22"/>
          <w:lang w:val="lt-LT"/>
        </w:rPr>
        <w:t>Šio vaistinio preparato negalima maišyti</w:t>
      </w:r>
      <w:r w:rsidR="00E45E59" w:rsidRPr="009D47CD">
        <w:rPr>
          <w:szCs w:val="22"/>
          <w:lang w:val="lt-LT"/>
        </w:rPr>
        <w:t xml:space="preserve"> su kitais, išskyrus nurodytus </w:t>
      </w:r>
      <w:r w:rsidRPr="009D47CD">
        <w:rPr>
          <w:szCs w:val="22"/>
          <w:lang w:val="lt-LT"/>
        </w:rPr>
        <w:t>6.6</w:t>
      </w:r>
      <w:r w:rsidR="00E45E59" w:rsidRPr="009D47CD">
        <w:rPr>
          <w:szCs w:val="22"/>
          <w:lang w:val="lt-LT"/>
        </w:rPr>
        <w:t xml:space="preserve"> </w:t>
      </w:r>
      <w:r w:rsidRPr="009D47CD">
        <w:rPr>
          <w:szCs w:val="22"/>
          <w:lang w:val="lt-LT"/>
        </w:rPr>
        <w:t>skyriu</w:t>
      </w:r>
      <w:r w:rsidR="00E45E59" w:rsidRPr="009D47CD">
        <w:rPr>
          <w:szCs w:val="22"/>
          <w:lang w:val="lt-LT"/>
        </w:rPr>
        <w:t>j</w:t>
      </w:r>
      <w:r w:rsidRPr="009D47CD">
        <w:rPr>
          <w:szCs w:val="22"/>
          <w:lang w:val="lt-LT"/>
        </w:rPr>
        <w:t>e.</w:t>
      </w:r>
    </w:p>
    <w:p w14:paraId="2EDF35C2" w14:textId="77777777" w:rsidR="00F34163" w:rsidRPr="009D47CD" w:rsidRDefault="00F34163" w:rsidP="00F34163">
      <w:pPr>
        <w:tabs>
          <w:tab w:val="clear" w:pos="567"/>
        </w:tabs>
        <w:spacing w:line="240" w:lineRule="auto"/>
        <w:rPr>
          <w:szCs w:val="22"/>
          <w:lang w:val="lt-LT"/>
        </w:rPr>
      </w:pPr>
    </w:p>
    <w:p w14:paraId="441E2094" w14:textId="77777777" w:rsidR="00F34163" w:rsidRPr="009D47CD" w:rsidRDefault="00F34163" w:rsidP="00F34163">
      <w:pPr>
        <w:pStyle w:val="Antrat4"/>
        <w:rPr>
          <w:rFonts w:ascii="Times New Roman" w:hAnsi="Times New Roman"/>
          <w:sz w:val="22"/>
          <w:szCs w:val="22"/>
          <w:lang w:val="lt-LT"/>
        </w:rPr>
      </w:pPr>
      <w:r w:rsidRPr="009D47CD">
        <w:rPr>
          <w:rFonts w:ascii="Times New Roman" w:hAnsi="Times New Roman"/>
          <w:sz w:val="22"/>
          <w:szCs w:val="22"/>
          <w:lang w:val="lt-LT"/>
        </w:rPr>
        <w:t>6.3</w:t>
      </w:r>
      <w:r w:rsidRPr="009D47CD">
        <w:rPr>
          <w:rFonts w:ascii="Times New Roman" w:hAnsi="Times New Roman"/>
          <w:sz w:val="22"/>
          <w:szCs w:val="22"/>
          <w:lang w:val="lt-LT"/>
        </w:rPr>
        <w:tab/>
        <w:t>Tinkamumo laikas</w:t>
      </w:r>
    </w:p>
    <w:p w14:paraId="52D4A415" w14:textId="77777777" w:rsidR="00F34163" w:rsidRPr="009D47CD" w:rsidRDefault="00F34163" w:rsidP="00F34163">
      <w:pPr>
        <w:tabs>
          <w:tab w:val="clear" w:pos="567"/>
        </w:tabs>
        <w:spacing w:line="240" w:lineRule="auto"/>
        <w:rPr>
          <w:szCs w:val="22"/>
          <w:lang w:val="lt-LT"/>
        </w:rPr>
      </w:pPr>
    </w:p>
    <w:p w14:paraId="42A79D0F" w14:textId="77777777" w:rsidR="00D86426" w:rsidRPr="009D47CD" w:rsidRDefault="00D86426" w:rsidP="00D86426">
      <w:pPr>
        <w:rPr>
          <w:snapToGrid/>
          <w:szCs w:val="22"/>
          <w:lang w:val="lt-LT"/>
        </w:rPr>
      </w:pPr>
      <w:r w:rsidRPr="009D47CD">
        <w:rPr>
          <w:i/>
          <w:snapToGrid/>
          <w:szCs w:val="22"/>
          <w:lang w:val="lt-LT"/>
        </w:rPr>
        <w:t>Neatidaryta pakuotė</w:t>
      </w:r>
    </w:p>
    <w:p w14:paraId="334123B7" w14:textId="66275AE8" w:rsidR="00D86426" w:rsidRPr="009D47CD" w:rsidRDefault="00D86426" w:rsidP="00D86426">
      <w:pPr>
        <w:rPr>
          <w:snapToGrid/>
          <w:szCs w:val="22"/>
          <w:lang w:val="lt-LT"/>
        </w:rPr>
      </w:pPr>
      <w:r w:rsidRPr="009D47CD">
        <w:rPr>
          <w:snapToGrid/>
          <w:szCs w:val="22"/>
          <w:lang w:val="lt-LT"/>
        </w:rPr>
        <w:t>2</w:t>
      </w:r>
      <w:r w:rsidR="00107406">
        <w:rPr>
          <w:snapToGrid/>
          <w:szCs w:val="22"/>
          <w:lang w:val="lt-LT"/>
        </w:rPr>
        <w:t> metai</w:t>
      </w:r>
    </w:p>
    <w:p w14:paraId="6503E018" w14:textId="77777777" w:rsidR="00D86426" w:rsidRPr="009D47CD" w:rsidRDefault="00D86426" w:rsidP="00D86426">
      <w:pPr>
        <w:rPr>
          <w:snapToGrid/>
          <w:szCs w:val="22"/>
          <w:lang w:val="lt-LT"/>
        </w:rPr>
      </w:pPr>
    </w:p>
    <w:p w14:paraId="60B8F6E5" w14:textId="77777777" w:rsidR="00D86426" w:rsidRPr="009D47CD" w:rsidRDefault="00D86426" w:rsidP="00D86426">
      <w:pPr>
        <w:rPr>
          <w:i/>
          <w:snapToGrid/>
          <w:szCs w:val="22"/>
          <w:lang w:val="lt-LT"/>
        </w:rPr>
      </w:pPr>
      <w:r w:rsidRPr="009D47CD">
        <w:rPr>
          <w:i/>
          <w:snapToGrid/>
          <w:szCs w:val="22"/>
          <w:lang w:val="lt-LT"/>
        </w:rPr>
        <w:t>Po ištirpinimo:</w:t>
      </w:r>
    </w:p>
    <w:p w14:paraId="32E4AAE6" w14:textId="77777777" w:rsidR="00D86426" w:rsidRPr="009D47CD" w:rsidRDefault="00D86426" w:rsidP="00D86426">
      <w:pPr>
        <w:rPr>
          <w:i/>
          <w:snapToGrid/>
          <w:szCs w:val="22"/>
          <w:lang w:val="lt-LT"/>
        </w:rPr>
      </w:pPr>
    </w:p>
    <w:p w14:paraId="097D0F20" w14:textId="3A35C2DF" w:rsidR="00D86426" w:rsidRPr="009D47CD" w:rsidRDefault="00D86426" w:rsidP="005C068D">
      <w:pPr>
        <w:tabs>
          <w:tab w:val="clear" w:pos="567"/>
        </w:tabs>
        <w:autoSpaceDE w:val="0"/>
        <w:autoSpaceDN w:val="0"/>
        <w:adjustRightInd w:val="0"/>
        <w:spacing w:line="240" w:lineRule="auto"/>
        <w:rPr>
          <w:snapToGrid/>
          <w:color w:val="000000"/>
          <w:szCs w:val="22"/>
          <w:lang w:val="lt-LT"/>
        </w:rPr>
      </w:pPr>
      <w:r w:rsidRPr="009D47CD">
        <w:rPr>
          <w:snapToGrid/>
          <w:color w:val="000000"/>
          <w:szCs w:val="22"/>
          <w:lang w:val="lt-LT"/>
        </w:rPr>
        <w:t>Cheminiu ir fizikiniu požiūriu paruoštas tirpalas išlieka stabilus ne ilgiau kaip 12</w:t>
      </w:r>
      <w:r w:rsidR="00106D27">
        <w:rPr>
          <w:snapToGrid/>
          <w:color w:val="000000"/>
          <w:szCs w:val="22"/>
          <w:lang w:val="lt-LT"/>
        </w:rPr>
        <w:t> val.</w:t>
      </w:r>
      <w:r w:rsidRPr="009D47CD">
        <w:rPr>
          <w:snapToGrid/>
          <w:color w:val="000000"/>
          <w:szCs w:val="22"/>
          <w:lang w:val="lt-LT"/>
        </w:rPr>
        <w:t xml:space="preserve"> 25</w:t>
      </w:r>
      <w:r w:rsidR="0007446C">
        <w:rPr>
          <w:snapToGrid/>
          <w:color w:val="000000"/>
          <w:szCs w:val="22"/>
          <w:lang w:val="lt-LT"/>
        </w:rPr>
        <w:t> </w:t>
      </w:r>
      <w:r w:rsidRPr="009D47CD">
        <w:rPr>
          <w:snapToGrid/>
          <w:color w:val="000000"/>
          <w:szCs w:val="22"/>
          <w:lang w:val="lt-LT"/>
        </w:rPr>
        <w:t xml:space="preserve">°C </w:t>
      </w:r>
      <w:r w:rsidR="00107406">
        <w:rPr>
          <w:snapToGrid/>
          <w:color w:val="000000"/>
          <w:szCs w:val="22"/>
          <w:lang w:val="lt-LT"/>
        </w:rPr>
        <w:t xml:space="preserve">temperatūroje </w:t>
      </w:r>
      <w:r w:rsidRPr="009D47CD">
        <w:rPr>
          <w:snapToGrid/>
          <w:color w:val="000000"/>
          <w:szCs w:val="22"/>
          <w:lang w:val="lt-LT"/>
        </w:rPr>
        <w:t>ir ne ilgiau kaip 24</w:t>
      </w:r>
      <w:r w:rsidR="00106D27">
        <w:rPr>
          <w:snapToGrid/>
          <w:color w:val="000000"/>
          <w:szCs w:val="22"/>
          <w:lang w:val="lt-LT"/>
        </w:rPr>
        <w:t> val.</w:t>
      </w:r>
      <w:r w:rsidRPr="009D47CD">
        <w:rPr>
          <w:snapToGrid/>
          <w:color w:val="000000"/>
          <w:szCs w:val="22"/>
          <w:lang w:val="lt-LT"/>
        </w:rPr>
        <w:t xml:space="preserve"> 2</w:t>
      </w:r>
      <w:r w:rsidR="0007446C">
        <w:rPr>
          <w:snapToGrid/>
          <w:color w:val="000000"/>
          <w:szCs w:val="22"/>
          <w:lang w:val="lt-LT"/>
        </w:rPr>
        <w:t> </w:t>
      </w:r>
      <w:r w:rsidR="008744EB">
        <w:rPr>
          <w:snapToGrid/>
          <w:color w:val="000000"/>
          <w:szCs w:val="22"/>
          <w:lang w:val="lt-LT"/>
        </w:rPr>
        <w:t>°C</w:t>
      </w:r>
      <w:r w:rsidR="0007446C">
        <w:rPr>
          <w:snapToGrid/>
          <w:color w:val="000000"/>
          <w:szCs w:val="22"/>
          <w:lang w:val="lt-LT"/>
        </w:rPr>
        <w:t> </w:t>
      </w:r>
      <w:r w:rsidRPr="009D47CD">
        <w:rPr>
          <w:snapToGrid/>
          <w:color w:val="000000"/>
          <w:szCs w:val="22"/>
          <w:lang w:val="lt-LT"/>
        </w:rPr>
        <w:noBreakHyphen/>
      </w:r>
      <w:r w:rsidR="0007446C">
        <w:rPr>
          <w:snapToGrid/>
          <w:color w:val="000000"/>
          <w:szCs w:val="22"/>
          <w:lang w:val="lt-LT"/>
        </w:rPr>
        <w:t> </w:t>
      </w:r>
      <w:r w:rsidRPr="009D47CD">
        <w:rPr>
          <w:snapToGrid/>
          <w:color w:val="000000"/>
          <w:szCs w:val="22"/>
          <w:lang w:val="lt-LT"/>
        </w:rPr>
        <w:t>8</w:t>
      </w:r>
      <w:r w:rsidR="0007446C">
        <w:rPr>
          <w:snapToGrid/>
          <w:color w:val="000000"/>
          <w:szCs w:val="22"/>
          <w:lang w:val="lt-LT"/>
        </w:rPr>
        <w:t> </w:t>
      </w:r>
      <w:r w:rsidRPr="009D47CD">
        <w:rPr>
          <w:snapToGrid/>
          <w:color w:val="000000"/>
          <w:szCs w:val="22"/>
          <w:lang w:val="lt-LT"/>
        </w:rPr>
        <w:t xml:space="preserve">°C temperatūroje. </w:t>
      </w:r>
    </w:p>
    <w:p w14:paraId="1DBA02BD" w14:textId="77777777" w:rsidR="00D86426" w:rsidRPr="009D47CD" w:rsidRDefault="00D86426" w:rsidP="00D86426">
      <w:pPr>
        <w:rPr>
          <w:snapToGrid/>
          <w:szCs w:val="22"/>
          <w:lang w:val="lt-LT"/>
        </w:rPr>
      </w:pPr>
    </w:p>
    <w:p w14:paraId="0407C469" w14:textId="77777777" w:rsidR="005C068D" w:rsidRPr="009D47CD" w:rsidRDefault="005C068D" w:rsidP="005C068D">
      <w:pPr>
        <w:rPr>
          <w:snapToGrid/>
          <w:szCs w:val="22"/>
          <w:lang w:val="lt-LT"/>
        </w:rPr>
      </w:pPr>
      <w:r w:rsidRPr="009D47CD">
        <w:rPr>
          <w:snapToGrid/>
          <w:szCs w:val="22"/>
          <w:lang w:val="lt-LT"/>
        </w:rPr>
        <w:t>Mi</w:t>
      </w:r>
      <w:r w:rsidR="008528DF" w:rsidRPr="009D47CD">
        <w:rPr>
          <w:snapToGrid/>
          <w:szCs w:val="22"/>
          <w:lang w:val="lt-LT"/>
        </w:rPr>
        <w:t>k</w:t>
      </w:r>
      <w:r w:rsidRPr="009D47CD">
        <w:rPr>
          <w:snapToGrid/>
          <w:szCs w:val="22"/>
          <w:lang w:val="lt-LT"/>
        </w:rPr>
        <w:t>robiologiniu požiūriu vaistinį preparatą reikia vartoti nedelsiant, nebent atidarymo, tirpinimo ir skiedimo metodai yra tokie, kad mikrobiologinio užteršimo rizikos nėra</w:t>
      </w:r>
      <w:r w:rsidR="00D86426" w:rsidRPr="009D47CD">
        <w:rPr>
          <w:snapToGrid/>
          <w:szCs w:val="22"/>
          <w:lang w:val="lt-LT"/>
        </w:rPr>
        <w:t xml:space="preserve">. </w:t>
      </w:r>
      <w:r w:rsidRPr="009D47CD">
        <w:rPr>
          <w:snapToGrid/>
          <w:szCs w:val="22"/>
          <w:lang w:val="lt-LT"/>
        </w:rPr>
        <w:lastRenderedPageBreak/>
        <w:t>Jei vaistinis preparatas nevartojamas nedelsiant, už laikymo prieš vartojimą sąlygas ir trukmę atsako vartotojas, tačiau paprastai vaistinio preparato negalima laikyti ilgiau, nei nurodyta aukščiau paminėtoje informacijoje apie cheminį ir fizikinį stabilumą.</w:t>
      </w:r>
    </w:p>
    <w:p w14:paraId="3906A904" w14:textId="77777777" w:rsidR="00F34163" w:rsidRPr="009D47CD" w:rsidRDefault="00F34163" w:rsidP="00F34163">
      <w:pPr>
        <w:tabs>
          <w:tab w:val="clear" w:pos="567"/>
        </w:tabs>
        <w:spacing w:line="240" w:lineRule="auto"/>
        <w:rPr>
          <w:szCs w:val="22"/>
          <w:lang w:val="lt-LT"/>
        </w:rPr>
      </w:pPr>
    </w:p>
    <w:p w14:paraId="4F8ED31F" w14:textId="77777777" w:rsidR="00F34163" w:rsidRPr="009D47CD" w:rsidRDefault="00F34163" w:rsidP="00F34163">
      <w:pPr>
        <w:pStyle w:val="Antrat4"/>
        <w:rPr>
          <w:rFonts w:ascii="Times New Roman" w:hAnsi="Times New Roman"/>
          <w:sz w:val="22"/>
          <w:szCs w:val="22"/>
          <w:lang w:val="lt-LT"/>
        </w:rPr>
      </w:pPr>
      <w:r w:rsidRPr="009D47CD">
        <w:rPr>
          <w:rFonts w:ascii="Times New Roman" w:hAnsi="Times New Roman"/>
          <w:sz w:val="22"/>
          <w:szCs w:val="22"/>
          <w:lang w:val="lt-LT"/>
        </w:rPr>
        <w:t>6.4</w:t>
      </w:r>
      <w:r w:rsidRPr="009D47CD">
        <w:rPr>
          <w:rFonts w:ascii="Times New Roman" w:hAnsi="Times New Roman"/>
          <w:sz w:val="22"/>
          <w:szCs w:val="22"/>
          <w:lang w:val="lt-LT"/>
        </w:rPr>
        <w:tab/>
        <w:t>Specialios laikymo sąlygos</w:t>
      </w:r>
    </w:p>
    <w:p w14:paraId="35462FD8" w14:textId="77777777" w:rsidR="00F34163" w:rsidRPr="009D47CD" w:rsidRDefault="00F34163" w:rsidP="00F34163">
      <w:pPr>
        <w:tabs>
          <w:tab w:val="clear" w:pos="567"/>
        </w:tabs>
        <w:spacing w:line="240" w:lineRule="auto"/>
        <w:rPr>
          <w:szCs w:val="22"/>
          <w:lang w:val="lt-LT"/>
        </w:rPr>
      </w:pPr>
    </w:p>
    <w:p w14:paraId="60A6344E" w14:textId="77777777" w:rsidR="005E2F7D" w:rsidRPr="009D47CD" w:rsidRDefault="00267080" w:rsidP="005E2F7D">
      <w:pPr>
        <w:tabs>
          <w:tab w:val="clear" w:pos="567"/>
        </w:tabs>
        <w:spacing w:line="240" w:lineRule="auto"/>
        <w:rPr>
          <w:color w:val="0D0D0D"/>
          <w:szCs w:val="22"/>
          <w:lang w:val="lt-LT"/>
        </w:rPr>
      </w:pPr>
      <w:r w:rsidRPr="009D47CD">
        <w:rPr>
          <w:color w:val="0D0D0D"/>
          <w:szCs w:val="22"/>
          <w:lang w:val="lt-LT"/>
        </w:rPr>
        <w:t>Šio vaistinio preparato laikymui specialių temperatūros sąlygų nereikalaujama.</w:t>
      </w:r>
    </w:p>
    <w:p w14:paraId="63316F13" w14:textId="77777777" w:rsidR="005E2F7D" w:rsidRPr="009D47CD" w:rsidRDefault="005E2F7D" w:rsidP="005E2F7D">
      <w:pPr>
        <w:tabs>
          <w:tab w:val="clear" w:pos="567"/>
        </w:tabs>
        <w:spacing w:line="240" w:lineRule="auto"/>
        <w:rPr>
          <w:color w:val="0D0D0D"/>
          <w:szCs w:val="22"/>
          <w:lang w:val="lt-LT"/>
        </w:rPr>
      </w:pPr>
    </w:p>
    <w:p w14:paraId="7A7F0477" w14:textId="77777777" w:rsidR="000D760F" w:rsidRPr="009D47CD" w:rsidRDefault="00C66E6D" w:rsidP="005E2F7D">
      <w:pPr>
        <w:tabs>
          <w:tab w:val="clear" w:pos="567"/>
        </w:tabs>
        <w:spacing w:line="240" w:lineRule="auto"/>
        <w:rPr>
          <w:color w:val="0D0D0D"/>
          <w:szCs w:val="22"/>
          <w:lang w:val="lt-LT"/>
        </w:rPr>
      </w:pPr>
      <w:r>
        <w:rPr>
          <w:color w:val="0D0D0D"/>
          <w:szCs w:val="22"/>
          <w:lang w:val="lt-LT"/>
        </w:rPr>
        <w:t>Flakonus laikyti</w:t>
      </w:r>
      <w:r w:rsidR="000D760F" w:rsidRPr="009D47CD">
        <w:rPr>
          <w:color w:val="0D0D0D"/>
          <w:szCs w:val="22"/>
          <w:lang w:val="lt-LT"/>
        </w:rPr>
        <w:t xml:space="preserve"> išorinėje dėžutėje, kad preparatas būtų apsaugotas nuo šviesos.</w:t>
      </w:r>
    </w:p>
    <w:p w14:paraId="75DB3DE4" w14:textId="77777777" w:rsidR="00F34163" w:rsidRPr="009D47CD" w:rsidRDefault="00F34163" w:rsidP="000D760F">
      <w:pPr>
        <w:tabs>
          <w:tab w:val="clear" w:pos="567"/>
        </w:tabs>
        <w:spacing w:line="240" w:lineRule="auto"/>
        <w:rPr>
          <w:color w:val="0D0D0D"/>
          <w:szCs w:val="22"/>
          <w:lang w:val="lt-LT"/>
        </w:rPr>
      </w:pPr>
      <w:r w:rsidRPr="009D47CD">
        <w:rPr>
          <w:color w:val="0D0D0D"/>
          <w:szCs w:val="22"/>
          <w:lang w:val="lt-LT"/>
        </w:rPr>
        <w:t>Paruošto</w:t>
      </w:r>
      <w:r w:rsidR="000D760F" w:rsidRPr="009D47CD">
        <w:rPr>
          <w:color w:val="0D0D0D"/>
          <w:szCs w:val="22"/>
          <w:lang w:val="lt-LT"/>
        </w:rPr>
        <w:t xml:space="preserve"> </w:t>
      </w:r>
      <w:r w:rsidRPr="009D47CD">
        <w:rPr>
          <w:color w:val="0D0D0D"/>
          <w:szCs w:val="22"/>
          <w:lang w:val="lt-LT"/>
        </w:rPr>
        <w:t>vaistinio preparato laikymo są</w:t>
      </w:r>
      <w:r w:rsidR="00267080" w:rsidRPr="009D47CD">
        <w:rPr>
          <w:color w:val="0D0D0D"/>
          <w:szCs w:val="22"/>
          <w:lang w:val="lt-LT"/>
        </w:rPr>
        <w:t>lygos pateikiamos 6.3 skyriuje.</w:t>
      </w:r>
    </w:p>
    <w:p w14:paraId="76E24CFC" w14:textId="77777777" w:rsidR="00F34163" w:rsidRPr="009D47CD" w:rsidRDefault="00F34163" w:rsidP="00F34163">
      <w:pPr>
        <w:tabs>
          <w:tab w:val="clear" w:pos="567"/>
        </w:tabs>
        <w:spacing w:line="240" w:lineRule="auto"/>
        <w:rPr>
          <w:szCs w:val="22"/>
          <w:lang w:val="lt-LT"/>
        </w:rPr>
      </w:pPr>
    </w:p>
    <w:p w14:paraId="62B054CF" w14:textId="77777777" w:rsidR="00F34163" w:rsidRPr="009D47CD" w:rsidRDefault="00F34163" w:rsidP="000D760F">
      <w:pPr>
        <w:pStyle w:val="Antrat4"/>
        <w:rPr>
          <w:rFonts w:ascii="Times New Roman" w:hAnsi="Times New Roman"/>
          <w:sz w:val="22"/>
          <w:szCs w:val="22"/>
          <w:lang w:val="lt-LT"/>
        </w:rPr>
      </w:pPr>
      <w:r w:rsidRPr="009D47CD">
        <w:rPr>
          <w:rFonts w:ascii="Times New Roman" w:hAnsi="Times New Roman"/>
          <w:sz w:val="22"/>
          <w:szCs w:val="22"/>
          <w:lang w:val="lt-LT"/>
        </w:rPr>
        <w:t>6.5</w:t>
      </w:r>
      <w:r w:rsidRPr="009D47CD">
        <w:rPr>
          <w:rFonts w:ascii="Times New Roman" w:hAnsi="Times New Roman"/>
          <w:sz w:val="22"/>
          <w:szCs w:val="22"/>
          <w:lang w:val="lt-LT"/>
        </w:rPr>
        <w:tab/>
      </w:r>
      <w:proofErr w:type="spellStart"/>
      <w:r w:rsidRPr="009D47CD">
        <w:rPr>
          <w:rFonts w:ascii="Times New Roman" w:hAnsi="Times New Roman"/>
          <w:sz w:val="22"/>
          <w:szCs w:val="22"/>
          <w:lang w:val="lt-LT"/>
        </w:rPr>
        <w:t>Talpyklės</w:t>
      </w:r>
      <w:proofErr w:type="spellEnd"/>
      <w:r w:rsidRPr="009D47CD">
        <w:rPr>
          <w:rFonts w:ascii="Times New Roman" w:hAnsi="Times New Roman"/>
          <w:sz w:val="22"/>
          <w:szCs w:val="22"/>
          <w:lang w:val="lt-LT"/>
        </w:rPr>
        <w:t xml:space="preserve"> pobūdis ir jos turinys</w:t>
      </w:r>
    </w:p>
    <w:p w14:paraId="21B26D61" w14:textId="77777777" w:rsidR="00F34163" w:rsidRPr="009D47CD" w:rsidRDefault="00F34163" w:rsidP="00F34163">
      <w:pPr>
        <w:tabs>
          <w:tab w:val="clear" w:pos="567"/>
        </w:tabs>
        <w:spacing w:line="240" w:lineRule="auto"/>
        <w:rPr>
          <w:szCs w:val="22"/>
          <w:lang w:val="lt-LT"/>
        </w:rPr>
      </w:pPr>
    </w:p>
    <w:p w14:paraId="066DC6A4" w14:textId="77777777" w:rsidR="005A1D65" w:rsidRPr="0007446C" w:rsidRDefault="005A1D65" w:rsidP="005A1D65">
      <w:pPr>
        <w:rPr>
          <w:szCs w:val="22"/>
          <w:lang w:val="lt-LT"/>
        </w:rPr>
      </w:pPr>
      <w:r w:rsidRPr="0007446C">
        <w:rPr>
          <w:szCs w:val="22"/>
          <w:lang w:val="lt-LT"/>
        </w:rPr>
        <w:t>1 g: 10</w:t>
      </w:r>
      <w:r w:rsidR="00133CFF" w:rsidRPr="0007446C">
        <w:rPr>
          <w:szCs w:val="22"/>
          <w:lang w:val="lt-LT"/>
        </w:rPr>
        <w:t> ml</w:t>
      </w:r>
      <w:r w:rsidRPr="0007446C">
        <w:rPr>
          <w:szCs w:val="22"/>
          <w:lang w:val="lt-LT"/>
        </w:rPr>
        <w:t xml:space="preserve"> I tipo skaidraus stiklo flakonas, užkimštas </w:t>
      </w:r>
      <w:proofErr w:type="spellStart"/>
      <w:r w:rsidRPr="0007446C">
        <w:rPr>
          <w:szCs w:val="22"/>
          <w:lang w:val="lt-LT"/>
        </w:rPr>
        <w:t>bromobutilo</w:t>
      </w:r>
      <w:proofErr w:type="spellEnd"/>
      <w:r w:rsidRPr="0007446C">
        <w:rPr>
          <w:szCs w:val="22"/>
          <w:lang w:val="lt-LT"/>
        </w:rPr>
        <w:t xml:space="preserve"> gumos kamščiu su aliuminio dangteliu.</w:t>
      </w:r>
    </w:p>
    <w:p w14:paraId="3C6A36C7" w14:textId="77777777" w:rsidR="005A1D65" w:rsidRPr="009D47CD" w:rsidRDefault="005A1D65" w:rsidP="005A1D65">
      <w:pPr>
        <w:rPr>
          <w:szCs w:val="22"/>
          <w:lang w:val="lt-LT"/>
        </w:rPr>
      </w:pPr>
      <w:r w:rsidRPr="009D47CD">
        <w:rPr>
          <w:szCs w:val="22"/>
          <w:highlight w:val="lightGray"/>
          <w:lang w:val="lt-LT"/>
        </w:rPr>
        <w:t>2 g: 20</w:t>
      </w:r>
      <w:r w:rsidR="00133CFF">
        <w:rPr>
          <w:szCs w:val="22"/>
          <w:highlight w:val="lightGray"/>
          <w:lang w:val="lt-LT"/>
        </w:rPr>
        <w:t> ml</w:t>
      </w:r>
      <w:r w:rsidRPr="009D47CD">
        <w:rPr>
          <w:szCs w:val="22"/>
          <w:highlight w:val="lightGray"/>
          <w:lang w:val="lt-LT"/>
        </w:rPr>
        <w:t xml:space="preserve"> I tipo skaidraus stiklo flakonas, užkimštas </w:t>
      </w:r>
      <w:proofErr w:type="spellStart"/>
      <w:r w:rsidRPr="009D47CD">
        <w:rPr>
          <w:szCs w:val="22"/>
          <w:highlight w:val="lightGray"/>
          <w:lang w:val="lt-LT"/>
        </w:rPr>
        <w:t>bromobutilo</w:t>
      </w:r>
      <w:proofErr w:type="spellEnd"/>
      <w:r w:rsidRPr="009D47CD">
        <w:rPr>
          <w:szCs w:val="22"/>
          <w:highlight w:val="lightGray"/>
          <w:lang w:val="lt-LT"/>
        </w:rPr>
        <w:t xml:space="preserve"> gumos kamščiu su aliuminio dangteliu.</w:t>
      </w:r>
    </w:p>
    <w:p w14:paraId="51C448C8" w14:textId="77777777" w:rsidR="005A1D65" w:rsidRPr="009D47CD" w:rsidRDefault="005A1D65" w:rsidP="005A1D65">
      <w:pPr>
        <w:rPr>
          <w:szCs w:val="22"/>
          <w:lang w:val="lt-LT"/>
        </w:rPr>
      </w:pPr>
    </w:p>
    <w:p w14:paraId="72290E59" w14:textId="77777777" w:rsidR="005A1D65" w:rsidRPr="009D47CD" w:rsidRDefault="005A1D65" w:rsidP="005A1D65">
      <w:pPr>
        <w:rPr>
          <w:szCs w:val="22"/>
          <w:lang w:val="lt-LT"/>
        </w:rPr>
      </w:pPr>
      <w:r w:rsidRPr="009D47CD">
        <w:rPr>
          <w:szCs w:val="22"/>
          <w:lang w:val="lt-LT"/>
        </w:rPr>
        <w:t xml:space="preserve">Pakuotės dydžiai: dėžutėje yra 1, 5, 10 arba 25 flakonai. </w:t>
      </w:r>
    </w:p>
    <w:p w14:paraId="2C18698A" w14:textId="77777777" w:rsidR="005A1D65" w:rsidRPr="009D47CD" w:rsidRDefault="005A1D65" w:rsidP="00F34163">
      <w:pPr>
        <w:tabs>
          <w:tab w:val="clear" w:pos="567"/>
        </w:tabs>
        <w:spacing w:line="240" w:lineRule="auto"/>
        <w:rPr>
          <w:szCs w:val="22"/>
          <w:lang w:val="lt-LT"/>
        </w:rPr>
      </w:pPr>
    </w:p>
    <w:p w14:paraId="3F959AB1" w14:textId="77777777" w:rsidR="00F34163" w:rsidRPr="009D47CD" w:rsidRDefault="00F34163" w:rsidP="00F34163">
      <w:pPr>
        <w:tabs>
          <w:tab w:val="clear" w:pos="567"/>
        </w:tabs>
        <w:spacing w:line="240" w:lineRule="auto"/>
        <w:rPr>
          <w:szCs w:val="22"/>
          <w:lang w:val="lt-LT"/>
        </w:rPr>
      </w:pPr>
      <w:r w:rsidRPr="009D47CD">
        <w:rPr>
          <w:szCs w:val="22"/>
          <w:lang w:val="lt-LT"/>
        </w:rPr>
        <w:t>Gali būti tiekiamos ne vi</w:t>
      </w:r>
      <w:r w:rsidR="005A1D65" w:rsidRPr="009D47CD">
        <w:rPr>
          <w:szCs w:val="22"/>
          <w:lang w:val="lt-LT"/>
        </w:rPr>
        <w:t>sų dydžių pakuotės.</w:t>
      </w:r>
    </w:p>
    <w:p w14:paraId="695C3DAF" w14:textId="77777777" w:rsidR="00F34163" w:rsidRPr="009D47CD" w:rsidRDefault="00F34163" w:rsidP="00F34163">
      <w:pPr>
        <w:tabs>
          <w:tab w:val="clear" w:pos="567"/>
        </w:tabs>
        <w:spacing w:line="240" w:lineRule="auto"/>
        <w:rPr>
          <w:szCs w:val="22"/>
          <w:lang w:val="lt-LT"/>
        </w:rPr>
      </w:pPr>
    </w:p>
    <w:p w14:paraId="12B7440F" w14:textId="77777777" w:rsidR="00F34163" w:rsidRPr="009D47CD" w:rsidRDefault="00F34163" w:rsidP="00E95BA6">
      <w:pPr>
        <w:pStyle w:val="Antrat4"/>
        <w:rPr>
          <w:rFonts w:ascii="Times New Roman" w:hAnsi="Times New Roman"/>
          <w:sz w:val="22"/>
          <w:szCs w:val="22"/>
          <w:lang w:val="lt-LT"/>
        </w:rPr>
      </w:pPr>
      <w:bookmarkStart w:id="0" w:name="OLE_LINK1"/>
      <w:r w:rsidRPr="009D47CD">
        <w:rPr>
          <w:rFonts w:ascii="Times New Roman" w:hAnsi="Times New Roman"/>
          <w:sz w:val="22"/>
          <w:szCs w:val="22"/>
          <w:lang w:val="lt-LT"/>
        </w:rPr>
        <w:t>6.6</w:t>
      </w:r>
      <w:r w:rsidRPr="009D47CD">
        <w:rPr>
          <w:rFonts w:ascii="Times New Roman" w:hAnsi="Times New Roman"/>
          <w:sz w:val="22"/>
          <w:szCs w:val="22"/>
          <w:lang w:val="lt-LT"/>
        </w:rPr>
        <w:tab/>
        <w:t xml:space="preserve">Specialūs </w:t>
      </w:r>
      <w:r w:rsidR="00F2350E" w:rsidRPr="009D47CD">
        <w:rPr>
          <w:rFonts w:ascii="Times New Roman" w:hAnsi="Times New Roman"/>
          <w:sz w:val="22"/>
          <w:szCs w:val="22"/>
          <w:lang w:val="lt-LT"/>
        </w:rPr>
        <w:t>reikalavimai atliekoms tvarkyti</w:t>
      </w:r>
      <w:r w:rsidR="00107406" w:rsidRPr="00107406">
        <w:rPr>
          <w:rFonts w:ascii="Times New Roman" w:hAnsi="Times New Roman"/>
          <w:sz w:val="22"/>
          <w:lang w:val="lt-LT"/>
        </w:rPr>
        <w:t xml:space="preserve"> </w:t>
      </w:r>
      <w:r w:rsidR="00107406" w:rsidRPr="00B34FA1">
        <w:rPr>
          <w:rFonts w:ascii="Times New Roman" w:hAnsi="Times New Roman"/>
          <w:sz w:val="22"/>
          <w:lang w:val="lt-LT"/>
        </w:rPr>
        <w:t>ir vaistiniam preparatui ruošti</w:t>
      </w:r>
    </w:p>
    <w:bookmarkEnd w:id="0"/>
    <w:p w14:paraId="1BBAB2FE" w14:textId="77777777" w:rsidR="00F34163" w:rsidRPr="009D47CD" w:rsidRDefault="00F34163" w:rsidP="00F34163">
      <w:pPr>
        <w:tabs>
          <w:tab w:val="clear" w:pos="567"/>
        </w:tabs>
        <w:spacing w:line="240" w:lineRule="auto"/>
        <w:rPr>
          <w:szCs w:val="22"/>
          <w:lang w:val="lt-LT"/>
        </w:rPr>
      </w:pPr>
    </w:p>
    <w:p w14:paraId="64716EF2" w14:textId="77777777" w:rsidR="00A11350" w:rsidRPr="009D47CD" w:rsidRDefault="00A11350" w:rsidP="00F2350E">
      <w:pPr>
        <w:tabs>
          <w:tab w:val="clear" w:pos="567"/>
        </w:tabs>
        <w:autoSpaceDE w:val="0"/>
        <w:autoSpaceDN w:val="0"/>
        <w:adjustRightInd w:val="0"/>
        <w:spacing w:line="240" w:lineRule="auto"/>
        <w:rPr>
          <w:b/>
          <w:bCs/>
          <w:i/>
          <w:iCs/>
          <w:snapToGrid/>
          <w:color w:val="000000"/>
          <w:szCs w:val="22"/>
          <w:lang w:val="lt-LT"/>
        </w:rPr>
      </w:pPr>
      <w:r w:rsidRPr="009D47CD">
        <w:rPr>
          <w:b/>
          <w:bCs/>
          <w:i/>
          <w:iCs/>
          <w:snapToGrid/>
          <w:color w:val="000000"/>
          <w:szCs w:val="22"/>
          <w:lang w:val="lt-LT"/>
        </w:rPr>
        <w:t>Injekcinio ir infuzinio tirpalo paruošimas</w:t>
      </w:r>
    </w:p>
    <w:p w14:paraId="6EBA2E5A" w14:textId="77777777" w:rsidR="00F2350E" w:rsidRPr="009D47CD" w:rsidRDefault="00F2350E" w:rsidP="00F2350E">
      <w:pPr>
        <w:tabs>
          <w:tab w:val="clear" w:pos="567"/>
        </w:tabs>
        <w:autoSpaceDE w:val="0"/>
        <w:autoSpaceDN w:val="0"/>
        <w:adjustRightInd w:val="0"/>
        <w:spacing w:line="240" w:lineRule="auto"/>
        <w:rPr>
          <w:b/>
          <w:bCs/>
          <w:i/>
          <w:iCs/>
          <w:snapToGrid/>
          <w:color w:val="000000"/>
          <w:szCs w:val="22"/>
          <w:lang w:val="lt-LT"/>
        </w:rPr>
      </w:pPr>
    </w:p>
    <w:p w14:paraId="779116DF" w14:textId="77777777" w:rsidR="00F2350E" w:rsidRPr="009D47CD" w:rsidRDefault="00F2350E" w:rsidP="008A2933">
      <w:pPr>
        <w:rPr>
          <w:snapToGrid/>
          <w:color w:val="333333"/>
          <w:szCs w:val="22"/>
          <w:lang w:val="lt-LT"/>
        </w:rPr>
      </w:pPr>
      <w:proofErr w:type="spellStart"/>
      <w:r w:rsidRPr="0007446C">
        <w:rPr>
          <w:snapToGrid/>
          <w:color w:val="333333"/>
          <w:szCs w:val="22"/>
          <w:lang w:val="lt-LT"/>
        </w:rPr>
        <w:t>Cefazolin</w:t>
      </w:r>
      <w:proofErr w:type="spellEnd"/>
      <w:r w:rsidRPr="0007446C">
        <w:rPr>
          <w:snapToGrid/>
          <w:color w:val="333333"/>
          <w:szCs w:val="22"/>
          <w:lang w:val="lt-LT"/>
        </w:rPr>
        <w:t xml:space="preserve"> </w:t>
      </w:r>
      <w:proofErr w:type="spellStart"/>
      <w:r w:rsidRPr="0007446C">
        <w:rPr>
          <w:snapToGrid/>
          <w:color w:val="333333"/>
          <w:szCs w:val="22"/>
          <w:lang w:val="lt-LT"/>
        </w:rPr>
        <w:t>Hospira</w:t>
      </w:r>
      <w:proofErr w:type="spellEnd"/>
      <w:r w:rsidRPr="009D47CD">
        <w:rPr>
          <w:snapToGrid/>
          <w:color w:val="333333"/>
          <w:szCs w:val="22"/>
          <w:lang w:val="lt-LT"/>
        </w:rPr>
        <w:t xml:space="preserve"> </w:t>
      </w:r>
      <w:r w:rsidR="008A2933" w:rsidRPr="009D47CD">
        <w:rPr>
          <w:snapToGrid/>
          <w:color w:val="333333"/>
          <w:szCs w:val="22"/>
          <w:lang w:val="lt-LT"/>
        </w:rPr>
        <w:t>yra sterilūs injekciniai milteliai, todėl prieš švirkštimą pacientui juos reikia ištirpinti. Tirpinimui naudojamo tirpiklio tūris priklauso nuo vartojimo metodo</w:t>
      </w:r>
      <w:r w:rsidRPr="009D47CD">
        <w:rPr>
          <w:snapToGrid/>
          <w:color w:val="333333"/>
          <w:szCs w:val="22"/>
          <w:lang w:val="lt-LT"/>
        </w:rPr>
        <w:t>.</w:t>
      </w:r>
    </w:p>
    <w:p w14:paraId="142763AC" w14:textId="77777777" w:rsidR="00F2350E" w:rsidRPr="009D47CD" w:rsidRDefault="00F2350E" w:rsidP="00F2350E">
      <w:pPr>
        <w:tabs>
          <w:tab w:val="clear" w:pos="567"/>
        </w:tabs>
        <w:autoSpaceDE w:val="0"/>
        <w:autoSpaceDN w:val="0"/>
        <w:adjustRightInd w:val="0"/>
        <w:spacing w:line="240" w:lineRule="auto"/>
        <w:rPr>
          <w:snapToGrid/>
          <w:color w:val="000000"/>
          <w:szCs w:val="22"/>
          <w:lang w:val="lt-LT"/>
        </w:rPr>
      </w:pPr>
    </w:p>
    <w:p w14:paraId="46277E4C" w14:textId="77777777" w:rsidR="00F2350E" w:rsidRPr="009D47CD" w:rsidRDefault="00492084" w:rsidP="00492084">
      <w:pPr>
        <w:tabs>
          <w:tab w:val="clear" w:pos="567"/>
        </w:tabs>
        <w:autoSpaceDE w:val="0"/>
        <w:autoSpaceDN w:val="0"/>
        <w:adjustRightInd w:val="0"/>
        <w:spacing w:line="240" w:lineRule="auto"/>
        <w:rPr>
          <w:snapToGrid/>
          <w:color w:val="000000"/>
          <w:szCs w:val="22"/>
          <w:lang w:val="lt-LT"/>
        </w:rPr>
      </w:pPr>
      <w:r w:rsidRPr="009D47CD">
        <w:rPr>
          <w:snapToGrid/>
          <w:color w:val="000000"/>
          <w:szCs w:val="22"/>
          <w:lang w:val="lt-LT"/>
        </w:rPr>
        <w:t xml:space="preserve">Rekomenduojama vartoti ką tik paruoštą tirpalą. Tokiu atveju vaistinio preparato poveikio stiprumas išlieka mažiausiai </w:t>
      </w:r>
      <w:r w:rsidR="00F2350E" w:rsidRPr="009D47CD">
        <w:rPr>
          <w:snapToGrid/>
          <w:color w:val="000000"/>
          <w:szCs w:val="22"/>
          <w:lang w:val="lt-LT"/>
        </w:rPr>
        <w:t>12</w:t>
      </w:r>
      <w:r w:rsidR="00106D27">
        <w:rPr>
          <w:snapToGrid/>
          <w:color w:val="000000"/>
          <w:szCs w:val="22"/>
          <w:lang w:val="lt-LT"/>
        </w:rPr>
        <w:t> val.</w:t>
      </w:r>
      <w:r w:rsidRPr="009D47CD">
        <w:rPr>
          <w:snapToGrid/>
          <w:color w:val="000000"/>
          <w:szCs w:val="22"/>
          <w:lang w:val="lt-LT"/>
        </w:rPr>
        <w:t xml:space="preserve">, jei laikoma </w:t>
      </w:r>
      <w:r w:rsidR="00F2350E" w:rsidRPr="009D47CD">
        <w:rPr>
          <w:snapToGrid/>
          <w:color w:val="000000"/>
          <w:szCs w:val="22"/>
          <w:lang w:val="lt-LT"/>
        </w:rPr>
        <w:t xml:space="preserve">25°C </w:t>
      </w:r>
      <w:r w:rsidRPr="009D47CD">
        <w:rPr>
          <w:snapToGrid/>
          <w:color w:val="000000"/>
          <w:szCs w:val="22"/>
          <w:lang w:val="lt-LT"/>
        </w:rPr>
        <w:t>temperatūroje, bei</w:t>
      </w:r>
      <w:r w:rsidR="00F2350E" w:rsidRPr="009D47CD">
        <w:rPr>
          <w:snapToGrid/>
          <w:color w:val="000000"/>
          <w:szCs w:val="22"/>
          <w:lang w:val="lt-LT"/>
        </w:rPr>
        <w:t xml:space="preserve"> 24</w:t>
      </w:r>
      <w:r w:rsidR="00106D27">
        <w:rPr>
          <w:snapToGrid/>
          <w:color w:val="000000"/>
          <w:szCs w:val="22"/>
          <w:lang w:val="lt-LT"/>
        </w:rPr>
        <w:t> val.</w:t>
      </w:r>
      <w:r w:rsidRPr="009D47CD">
        <w:rPr>
          <w:snapToGrid/>
          <w:color w:val="000000"/>
          <w:szCs w:val="22"/>
          <w:lang w:val="lt-LT"/>
        </w:rPr>
        <w:t xml:space="preserve">, jei laikoma </w:t>
      </w:r>
      <w:r w:rsidR="00F2350E" w:rsidRPr="009D47CD">
        <w:rPr>
          <w:snapToGrid/>
          <w:color w:val="000000"/>
          <w:szCs w:val="22"/>
          <w:lang w:val="lt-LT"/>
        </w:rPr>
        <w:t>2</w:t>
      </w:r>
      <w:r w:rsidRPr="009D47CD">
        <w:rPr>
          <w:snapToGrid/>
          <w:color w:val="000000"/>
          <w:szCs w:val="22"/>
          <w:lang w:val="lt-LT"/>
        </w:rPr>
        <w:noBreakHyphen/>
      </w:r>
      <w:r w:rsidR="00F2350E" w:rsidRPr="009D47CD">
        <w:rPr>
          <w:snapToGrid/>
          <w:color w:val="000000"/>
          <w:szCs w:val="22"/>
          <w:lang w:val="lt-LT"/>
        </w:rPr>
        <w:t xml:space="preserve">8°C </w:t>
      </w:r>
      <w:r w:rsidRPr="009D47CD">
        <w:rPr>
          <w:snapToGrid/>
          <w:color w:val="000000"/>
          <w:szCs w:val="22"/>
          <w:lang w:val="lt-LT"/>
        </w:rPr>
        <w:t xml:space="preserve">temperatūroje, žr. </w:t>
      </w:r>
      <w:r w:rsidR="00F2350E" w:rsidRPr="009D47CD">
        <w:rPr>
          <w:snapToGrid/>
          <w:color w:val="000000"/>
          <w:szCs w:val="22"/>
          <w:lang w:val="lt-LT"/>
        </w:rPr>
        <w:t>6.3</w:t>
      </w:r>
      <w:r w:rsidRPr="009D47CD">
        <w:rPr>
          <w:snapToGrid/>
          <w:color w:val="000000"/>
          <w:szCs w:val="22"/>
          <w:lang w:val="lt-LT"/>
        </w:rPr>
        <w:t xml:space="preserve"> skyrių</w:t>
      </w:r>
      <w:r w:rsidR="00F2350E" w:rsidRPr="009D47CD">
        <w:rPr>
          <w:snapToGrid/>
          <w:color w:val="000000"/>
          <w:szCs w:val="22"/>
          <w:lang w:val="lt-LT"/>
        </w:rPr>
        <w:t xml:space="preserve">. </w:t>
      </w:r>
    </w:p>
    <w:p w14:paraId="74250804" w14:textId="77777777" w:rsidR="00051776" w:rsidRPr="009D47CD" w:rsidRDefault="00492084" w:rsidP="00051776">
      <w:pPr>
        <w:tabs>
          <w:tab w:val="clear" w:pos="567"/>
        </w:tabs>
        <w:autoSpaceDE w:val="0"/>
        <w:autoSpaceDN w:val="0"/>
        <w:adjustRightInd w:val="0"/>
        <w:spacing w:line="240" w:lineRule="auto"/>
        <w:rPr>
          <w:snapToGrid/>
          <w:color w:val="000000"/>
          <w:szCs w:val="22"/>
          <w:lang w:val="lt-LT"/>
        </w:rPr>
      </w:pPr>
      <w:r w:rsidRPr="009D47CD">
        <w:rPr>
          <w:snapToGrid/>
          <w:color w:val="000000"/>
          <w:szCs w:val="22"/>
          <w:lang w:val="lt-LT"/>
        </w:rPr>
        <w:t xml:space="preserve">Jei tirpinama injekciniame vandenyje, </w:t>
      </w:r>
      <w:proofErr w:type="spellStart"/>
      <w:r w:rsidRPr="009D47CD">
        <w:rPr>
          <w:snapToGrid/>
          <w:color w:val="000000"/>
          <w:szCs w:val="22"/>
          <w:lang w:val="lt-LT"/>
        </w:rPr>
        <w:t>cefazolino</w:t>
      </w:r>
      <w:proofErr w:type="spellEnd"/>
      <w:r w:rsidRPr="009D47CD">
        <w:rPr>
          <w:snapToGrid/>
          <w:color w:val="000000"/>
          <w:szCs w:val="22"/>
          <w:lang w:val="lt-LT"/>
        </w:rPr>
        <w:t xml:space="preserve"> </w:t>
      </w:r>
      <w:r w:rsidR="00051776" w:rsidRPr="009D47CD">
        <w:rPr>
          <w:snapToGrid/>
          <w:color w:val="000000"/>
          <w:szCs w:val="22"/>
          <w:lang w:val="lt-LT"/>
        </w:rPr>
        <w:t>miltelių tirpalas būna skaidrus, šviesiai geltonas arba geltonas.</w:t>
      </w:r>
    </w:p>
    <w:p w14:paraId="4BB17C8F" w14:textId="77777777" w:rsidR="00F2350E" w:rsidRPr="009D47CD" w:rsidRDefault="00F2350E" w:rsidP="00F2350E">
      <w:pPr>
        <w:tabs>
          <w:tab w:val="clear" w:pos="567"/>
        </w:tabs>
        <w:autoSpaceDE w:val="0"/>
        <w:autoSpaceDN w:val="0"/>
        <w:adjustRightInd w:val="0"/>
        <w:spacing w:line="240" w:lineRule="auto"/>
        <w:rPr>
          <w:snapToGrid/>
          <w:color w:val="000000"/>
          <w:szCs w:val="22"/>
          <w:lang w:val="lt-LT"/>
        </w:rPr>
      </w:pPr>
    </w:p>
    <w:p w14:paraId="73046492" w14:textId="77777777" w:rsidR="00F2350E" w:rsidRPr="009D47CD" w:rsidRDefault="00343DD5" w:rsidP="00F2350E">
      <w:pPr>
        <w:tabs>
          <w:tab w:val="clear" w:pos="567"/>
        </w:tabs>
        <w:autoSpaceDE w:val="0"/>
        <w:autoSpaceDN w:val="0"/>
        <w:adjustRightInd w:val="0"/>
        <w:spacing w:line="240" w:lineRule="auto"/>
        <w:rPr>
          <w:snapToGrid/>
          <w:color w:val="000000"/>
          <w:szCs w:val="22"/>
          <w:lang w:val="lt-LT"/>
        </w:rPr>
      </w:pPr>
      <w:r w:rsidRPr="009D47CD">
        <w:rPr>
          <w:b/>
          <w:bCs/>
          <w:snapToGrid/>
          <w:color w:val="000000"/>
          <w:szCs w:val="22"/>
          <w:lang w:val="lt-LT"/>
        </w:rPr>
        <w:t>Injekcija į raumenis</w:t>
      </w:r>
    </w:p>
    <w:p w14:paraId="0A932117" w14:textId="05B4AD5F" w:rsidR="00F2350E" w:rsidRPr="009D47CD" w:rsidRDefault="00F2350E" w:rsidP="006C48B1">
      <w:pPr>
        <w:tabs>
          <w:tab w:val="clear" w:pos="567"/>
        </w:tabs>
        <w:autoSpaceDE w:val="0"/>
        <w:autoSpaceDN w:val="0"/>
        <w:adjustRightInd w:val="0"/>
        <w:spacing w:line="240" w:lineRule="auto"/>
        <w:rPr>
          <w:snapToGrid/>
          <w:color w:val="000000"/>
          <w:szCs w:val="22"/>
          <w:lang w:val="lt-LT"/>
        </w:rPr>
      </w:pPr>
      <w:proofErr w:type="spellStart"/>
      <w:r w:rsidRPr="0007446C">
        <w:rPr>
          <w:snapToGrid/>
          <w:color w:val="000000"/>
          <w:szCs w:val="22"/>
          <w:lang w:val="lt-LT"/>
        </w:rPr>
        <w:t>Cefazolin</w:t>
      </w:r>
      <w:proofErr w:type="spellEnd"/>
      <w:r w:rsidRPr="0007446C">
        <w:rPr>
          <w:snapToGrid/>
          <w:color w:val="000000"/>
          <w:szCs w:val="22"/>
          <w:lang w:val="lt-LT"/>
        </w:rPr>
        <w:t xml:space="preserve"> </w:t>
      </w:r>
      <w:proofErr w:type="spellStart"/>
      <w:r w:rsidRPr="0007446C">
        <w:rPr>
          <w:snapToGrid/>
          <w:color w:val="000000"/>
          <w:szCs w:val="22"/>
          <w:lang w:val="lt-LT"/>
        </w:rPr>
        <w:t>Hospira</w:t>
      </w:r>
      <w:proofErr w:type="spellEnd"/>
      <w:r w:rsidRPr="00107406">
        <w:rPr>
          <w:snapToGrid/>
          <w:color w:val="000000"/>
          <w:szCs w:val="22"/>
          <w:lang w:val="lt-LT"/>
        </w:rPr>
        <w:t xml:space="preserve"> </w:t>
      </w:r>
      <w:r w:rsidRPr="00E12C94">
        <w:rPr>
          <w:snapToGrid/>
          <w:color w:val="000000"/>
          <w:szCs w:val="22"/>
          <w:lang w:val="lt-LT"/>
        </w:rPr>
        <w:t>1</w:t>
      </w:r>
      <w:r w:rsidR="00106D27" w:rsidRPr="00E12C94">
        <w:rPr>
          <w:snapToGrid/>
          <w:color w:val="000000"/>
          <w:szCs w:val="22"/>
          <w:lang w:val="lt-LT"/>
        </w:rPr>
        <w:t> g</w:t>
      </w:r>
      <w:r w:rsidR="00106D27">
        <w:rPr>
          <w:snapToGrid/>
          <w:color w:val="000000"/>
          <w:szCs w:val="22"/>
          <w:lang w:val="lt-LT"/>
        </w:rPr>
        <w:t xml:space="preserve"> </w:t>
      </w:r>
      <w:r w:rsidR="00E34741" w:rsidRPr="009D47CD">
        <w:rPr>
          <w:snapToGrid/>
          <w:color w:val="000000"/>
          <w:szCs w:val="22"/>
          <w:lang w:val="lt-LT"/>
        </w:rPr>
        <w:t xml:space="preserve">ištirpinkite viename iš toliau išvardytų suderinamų tirpiklių, remiantis </w:t>
      </w:r>
      <w:r w:rsidR="000521EA" w:rsidRPr="009D47CD">
        <w:rPr>
          <w:snapToGrid/>
          <w:color w:val="000000"/>
          <w:szCs w:val="22"/>
          <w:lang w:val="lt-LT"/>
        </w:rPr>
        <w:t xml:space="preserve">lentelėje pateikiama </w:t>
      </w:r>
      <w:r w:rsidR="006C48B1" w:rsidRPr="009D47CD">
        <w:rPr>
          <w:snapToGrid/>
          <w:color w:val="000000"/>
          <w:szCs w:val="22"/>
          <w:lang w:val="lt-LT"/>
        </w:rPr>
        <w:t>informacija apie tirpinimą.</w:t>
      </w:r>
    </w:p>
    <w:p w14:paraId="49692022" w14:textId="77777777" w:rsidR="00F2350E" w:rsidRPr="009D47CD" w:rsidRDefault="000521EA" w:rsidP="000F2ABC">
      <w:pPr>
        <w:numPr>
          <w:ilvl w:val="0"/>
          <w:numId w:val="10"/>
        </w:numPr>
        <w:tabs>
          <w:tab w:val="clear" w:pos="567"/>
        </w:tabs>
        <w:autoSpaceDE w:val="0"/>
        <w:autoSpaceDN w:val="0"/>
        <w:adjustRightInd w:val="0"/>
        <w:spacing w:after="20" w:line="240" w:lineRule="auto"/>
        <w:ind w:hanging="567"/>
        <w:rPr>
          <w:snapToGrid/>
          <w:color w:val="000000"/>
          <w:szCs w:val="22"/>
          <w:lang w:val="lt-LT"/>
        </w:rPr>
      </w:pPr>
      <w:r w:rsidRPr="009D47CD">
        <w:rPr>
          <w:snapToGrid/>
          <w:color w:val="000000"/>
          <w:szCs w:val="22"/>
          <w:lang w:val="lt-LT"/>
        </w:rPr>
        <w:t>Injekcinis vanduo.</w:t>
      </w:r>
    </w:p>
    <w:p w14:paraId="61029BB4" w14:textId="77777777" w:rsidR="00F2350E" w:rsidRPr="009D47CD" w:rsidRDefault="00F2350E" w:rsidP="000F2ABC">
      <w:pPr>
        <w:numPr>
          <w:ilvl w:val="0"/>
          <w:numId w:val="10"/>
        </w:numPr>
        <w:tabs>
          <w:tab w:val="clear" w:pos="567"/>
        </w:tabs>
        <w:autoSpaceDE w:val="0"/>
        <w:autoSpaceDN w:val="0"/>
        <w:adjustRightInd w:val="0"/>
        <w:spacing w:after="20" w:line="240" w:lineRule="auto"/>
        <w:ind w:hanging="567"/>
        <w:rPr>
          <w:snapToGrid/>
          <w:color w:val="000000"/>
          <w:szCs w:val="22"/>
          <w:lang w:val="lt-LT"/>
        </w:rPr>
      </w:pPr>
      <w:r w:rsidRPr="009D47CD">
        <w:rPr>
          <w:snapToGrid/>
          <w:color w:val="000000"/>
          <w:szCs w:val="22"/>
          <w:lang w:val="lt-LT"/>
        </w:rPr>
        <w:t>0</w:t>
      </w:r>
      <w:r w:rsidR="000521EA" w:rsidRPr="009D47CD">
        <w:rPr>
          <w:snapToGrid/>
          <w:color w:val="000000"/>
          <w:szCs w:val="22"/>
          <w:lang w:val="lt-LT"/>
        </w:rPr>
        <w:t>,</w:t>
      </w:r>
      <w:r w:rsidRPr="009D47CD">
        <w:rPr>
          <w:snapToGrid/>
          <w:color w:val="000000"/>
          <w:szCs w:val="22"/>
          <w:lang w:val="lt-LT"/>
        </w:rPr>
        <w:t>9</w:t>
      </w:r>
      <w:r w:rsidR="0007446C">
        <w:rPr>
          <w:snapToGrid/>
          <w:color w:val="000000"/>
          <w:szCs w:val="22"/>
          <w:lang w:val="lt-LT"/>
        </w:rPr>
        <w:t> </w:t>
      </w:r>
      <w:r w:rsidRPr="009D47CD">
        <w:rPr>
          <w:snapToGrid/>
          <w:color w:val="000000"/>
          <w:szCs w:val="22"/>
          <w:lang w:val="lt-LT"/>
        </w:rPr>
        <w:t xml:space="preserve">% </w:t>
      </w:r>
      <w:r w:rsidR="000521EA" w:rsidRPr="009D47CD">
        <w:rPr>
          <w:snapToGrid/>
          <w:color w:val="000000"/>
          <w:szCs w:val="22"/>
          <w:lang w:val="lt-LT"/>
        </w:rPr>
        <w:t>natrio chlorido tirpalas.</w:t>
      </w:r>
    </w:p>
    <w:p w14:paraId="3C1C430C" w14:textId="77777777" w:rsidR="00F2350E" w:rsidRPr="009D47CD" w:rsidRDefault="00F2350E" w:rsidP="000F2ABC">
      <w:pPr>
        <w:numPr>
          <w:ilvl w:val="0"/>
          <w:numId w:val="10"/>
        </w:numPr>
        <w:tabs>
          <w:tab w:val="clear" w:pos="567"/>
        </w:tabs>
        <w:autoSpaceDE w:val="0"/>
        <w:autoSpaceDN w:val="0"/>
        <w:adjustRightInd w:val="0"/>
        <w:spacing w:line="240" w:lineRule="auto"/>
        <w:ind w:hanging="567"/>
        <w:rPr>
          <w:snapToGrid/>
          <w:color w:val="000000"/>
          <w:szCs w:val="22"/>
          <w:lang w:val="lt-LT"/>
        </w:rPr>
      </w:pPr>
      <w:r w:rsidRPr="009D47CD">
        <w:rPr>
          <w:snapToGrid/>
          <w:color w:val="000000"/>
          <w:szCs w:val="22"/>
          <w:lang w:val="lt-LT"/>
        </w:rPr>
        <w:t>0</w:t>
      </w:r>
      <w:r w:rsidR="000521EA" w:rsidRPr="009D47CD">
        <w:rPr>
          <w:snapToGrid/>
          <w:color w:val="000000"/>
          <w:szCs w:val="22"/>
          <w:lang w:val="lt-LT"/>
        </w:rPr>
        <w:t>,</w:t>
      </w:r>
      <w:r w:rsidRPr="009D47CD">
        <w:rPr>
          <w:snapToGrid/>
          <w:color w:val="000000"/>
          <w:szCs w:val="22"/>
          <w:lang w:val="lt-LT"/>
        </w:rPr>
        <w:t>5</w:t>
      </w:r>
      <w:r w:rsidR="0007446C">
        <w:rPr>
          <w:snapToGrid/>
          <w:color w:val="000000"/>
          <w:szCs w:val="22"/>
          <w:lang w:val="lt-LT"/>
        </w:rPr>
        <w:t> </w:t>
      </w:r>
      <w:r w:rsidRPr="009D47CD">
        <w:rPr>
          <w:snapToGrid/>
          <w:color w:val="000000"/>
          <w:szCs w:val="22"/>
          <w:lang w:val="lt-LT"/>
        </w:rPr>
        <w:t xml:space="preserve">% </w:t>
      </w:r>
      <w:proofErr w:type="spellStart"/>
      <w:r w:rsidRPr="009D47CD">
        <w:rPr>
          <w:snapToGrid/>
          <w:color w:val="000000"/>
          <w:szCs w:val="22"/>
          <w:lang w:val="lt-LT"/>
        </w:rPr>
        <w:t>lido</w:t>
      </w:r>
      <w:r w:rsidR="000521EA" w:rsidRPr="009D47CD">
        <w:rPr>
          <w:snapToGrid/>
          <w:color w:val="000000"/>
          <w:szCs w:val="22"/>
          <w:lang w:val="lt-LT"/>
        </w:rPr>
        <w:t>kaino</w:t>
      </w:r>
      <w:proofErr w:type="spellEnd"/>
      <w:r w:rsidRPr="009D47CD">
        <w:rPr>
          <w:snapToGrid/>
          <w:color w:val="000000"/>
          <w:szCs w:val="22"/>
          <w:lang w:val="lt-LT"/>
        </w:rPr>
        <w:t xml:space="preserve"> </w:t>
      </w:r>
      <w:r w:rsidR="000521EA" w:rsidRPr="009D47CD">
        <w:rPr>
          <w:snapToGrid/>
          <w:color w:val="000000"/>
          <w:szCs w:val="22"/>
          <w:lang w:val="lt-LT"/>
        </w:rPr>
        <w:t>hidrochlorido tirpalas.</w:t>
      </w:r>
    </w:p>
    <w:p w14:paraId="23450A76" w14:textId="77777777" w:rsidR="00F2350E" w:rsidRPr="009D47CD" w:rsidRDefault="00F2350E" w:rsidP="00F2350E">
      <w:pPr>
        <w:tabs>
          <w:tab w:val="clear" w:pos="567"/>
        </w:tabs>
        <w:autoSpaceDE w:val="0"/>
        <w:autoSpaceDN w:val="0"/>
        <w:adjustRightInd w:val="0"/>
        <w:spacing w:line="240" w:lineRule="auto"/>
        <w:rPr>
          <w:snapToGrid/>
          <w:color w:val="000000"/>
          <w:szCs w:val="22"/>
          <w:lang w:val="lt-LT"/>
        </w:rPr>
      </w:pPr>
    </w:p>
    <w:p w14:paraId="2AAF284F" w14:textId="77777777" w:rsidR="00343DD5" w:rsidRPr="009D47CD" w:rsidRDefault="00343DD5" w:rsidP="00F2350E">
      <w:pPr>
        <w:rPr>
          <w:snapToGrid/>
          <w:color w:val="000000"/>
          <w:szCs w:val="22"/>
          <w:lang w:val="lt-LT"/>
        </w:rPr>
      </w:pPr>
      <w:r w:rsidRPr="009D47CD">
        <w:rPr>
          <w:snapToGrid/>
          <w:color w:val="000000"/>
          <w:szCs w:val="22"/>
          <w:lang w:val="lt-LT"/>
        </w:rPr>
        <w:t>Kratykite, kol milteliai visišk</w:t>
      </w:r>
      <w:r w:rsidR="008B2C22" w:rsidRPr="009D47CD">
        <w:rPr>
          <w:snapToGrid/>
          <w:color w:val="000000"/>
          <w:szCs w:val="22"/>
          <w:lang w:val="lt-LT"/>
        </w:rPr>
        <w:t>a</w:t>
      </w:r>
      <w:r w:rsidRPr="009D47CD">
        <w:rPr>
          <w:snapToGrid/>
          <w:color w:val="000000"/>
          <w:szCs w:val="22"/>
          <w:lang w:val="lt-LT"/>
        </w:rPr>
        <w:t>i ištirps.</w:t>
      </w:r>
    </w:p>
    <w:p w14:paraId="1CAA3791" w14:textId="77777777" w:rsidR="00F2350E" w:rsidRPr="009D47CD" w:rsidRDefault="00F2350E" w:rsidP="00F2350E">
      <w:pPr>
        <w:tabs>
          <w:tab w:val="clear" w:pos="567"/>
        </w:tabs>
        <w:autoSpaceDE w:val="0"/>
        <w:autoSpaceDN w:val="0"/>
        <w:adjustRightInd w:val="0"/>
        <w:spacing w:line="240" w:lineRule="auto"/>
        <w:rPr>
          <w:snapToGrid/>
          <w:sz w:val="24"/>
          <w:szCs w:val="24"/>
          <w:lang w:val="lt-LT"/>
        </w:rPr>
      </w:pPr>
    </w:p>
    <w:p w14:paraId="4922797C" w14:textId="77777777" w:rsidR="00F2350E" w:rsidRPr="009D47CD" w:rsidRDefault="00944167" w:rsidP="00944167">
      <w:pPr>
        <w:tabs>
          <w:tab w:val="clear" w:pos="567"/>
        </w:tabs>
        <w:autoSpaceDE w:val="0"/>
        <w:autoSpaceDN w:val="0"/>
        <w:adjustRightInd w:val="0"/>
        <w:spacing w:line="240" w:lineRule="auto"/>
        <w:rPr>
          <w:snapToGrid/>
          <w:szCs w:val="22"/>
          <w:lang w:val="lt-LT"/>
        </w:rPr>
      </w:pPr>
      <w:r w:rsidRPr="009D47CD">
        <w:rPr>
          <w:snapToGrid/>
          <w:szCs w:val="22"/>
          <w:lang w:val="lt-LT"/>
        </w:rPr>
        <w:t>Tirpinimo lentelė, jei atliekama injekcija į raumenis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5"/>
        <w:gridCol w:w="3098"/>
        <w:gridCol w:w="3123"/>
      </w:tblGrid>
      <w:tr w:rsidR="00F2350E" w:rsidRPr="009D47CD" w14:paraId="33123EFB" w14:textId="77777777" w:rsidTr="004A32A0">
        <w:tc>
          <w:tcPr>
            <w:tcW w:w="3065" w:type="dxa"/>
          </w:tcPr>
          <w:p w14:paraId="4A9B72A5" w14:textId="77777777" w:rsidR="00F2350E" w:rsidRPr="009D47CD" w:rsidRDefault="00D44A23" w:rsidP="00F2350E">
            <w:pPr>
              <w:tabs>
                <w:tab w:val="clear" w:pos="567"/>
              </w:tabs>
              <w:autoSpaceDE w:val="0"/>
              <w:autoSpaceDN w:val="0"/>
              <w:adjustRightInd w:val="0"/>
              <w:spacing w:line="240" w:lineRule="auto"/>
              <w:rPr>
                <w:snapToGrid/>
                <w:szCs w:val="22"/>
                <w:lang w:val="lt-LT"/>
              </w:rPr>
            </w:pPr>
            <w:r w:rsidRPr="009D47CD">
              <w:rPr>
                <w:snapToGrid/>
                <w:szCs w:val="22"/>
                <w:lang w:val="lt-LT"/>
              </w:rPr>
              <w:t>Kiekis flakone</w:t>
            </w:r>
          </w:p>
        </w:tc>
        <w:tc>
          <w:tcPr>
            <w:tcW w:w="3098" w:type="dxa"/>
          </w:tcPr>
          <w:p w14:paraId="488A13A9" w14:textId="77777777" w:rsidR="00F2350E" w:rsidRPr="009D47CD" w:rsidRDefault="00D44A23" w:rsidP="00F2350E">
            <w:pPr>
              <w:tabs>
                <w:tab w:val="clear" w:pos="567"/>
              </w:tabs>
              <w:autoSpaceDE w:val="0"/>
              <w:autoSpaceDN w:val="0"/>
              <w:adjustRightInd w:val="0"/>
              <w:spacing w:line="240" w:lineRule="auto"/>
              <w:rPr>
                <w:snapToGrid/>
                <w:szCs w:val="22"/>
                <w:lang w:val="lt-LT"/>
              </w:rPr>
            </w:pPr>
            <w:r w:rsidRPr="009D47CD">
              <w:rPr>
                <w:snapToGrid/>
                <w:szCs w:val="22"/>
                <w:lang w:val="lt-LT"/>
              </w:rPr>
              <w:t>Reikalingas tirpiklio kiekis</w:t>
            </w:r>
          </w:p>
        </w:tc>
        <w:tc>
          <w:tcPr>
            <w:tcW w:w="3123" w:type="dxa"/>
          </w:tcPr>
          <w:p w14:paraId="74210D90" w14:textId="77777777" w:rsidR="00F2350E" w:rsidRPr="009D47CD" w:rsidRDefault="00D44A23" w:rsidP="00F2350E">
            <w:pPr>
              <w:tabs>
                <w:tab w:val="clear" w:pos="567"/>
              </w:tabs>
              <w:autoSpaceDE w:val="0"/>
              <w:autoSpaceDN w:val="0"/>
              <w:adjustRightInd w:val="0"/>
              <w:spacing w:line="240" w:lineRule="auto"/>
              <w:rPr>
                <w:snapToGrid/>
                <w:szCs w:val="22"/>
                <w:lang w:val="lt-LT"/>
              </w:rPr>
            </w:pPr>
            <w:r w:rsidRPr="009D47CD">
              <w:rPr>
                <w:snapToGrid/>
                <w:szCs w:val="22"/>
                <w:lang w:val="lt-LT"/>
              </w:rPr>
              <w:t>Apytikslė koncentracija</w:t>
            </w:r>
            <w:r w:rsidR="00F2350E" w:rsidRPr="009D47CD">
              <w:rPr>
                <w:snapToGrid/>
                <w:szCs w:val="22"/>
                <w:lang w:val="lt-LT"/>
              </w:rPr>
              <w:t xml:space="preserve"> </w:t>
            </w:r>
          </w:p>
        </w:tc>
      </w:tr>
      <w:tr w:rsidR="00F2350E" w:rsidRPr="009D47CD" w14:paraId="2FCBB66C" w14:textId="77777777" w:rsidTr="004A32A0">
        <w:tc>
          <w:tcPr>
            <w:tcW w:w="3065" w:type="dxa"/>
          </w:tcPr>
          <w:p w14:paraId="7314CBB9" w14:textId="77777777" w:rsidR="00F2350E" w:rsidRPr="009D47CD" w:rsidRDefault="00F2350E" w:rsidP="00F2350E">
            <w:pPr>
              <w:tabs>
                <w:tab w:val="clear" w:pos="567"/>
              </w:tabs>
              <w:autoSpaceDE w:val="0"/>
              <w:autoSpaceDN w:val="0"/>
              <w:adjustRightInd w:val="0"/>
              <w:spacing w:line="240" w:lineRule="auto"/>
              <w:rPr>
                <w:snapToGrid/>
                <w:szCs w:val="22"/>
                <w:lang w:val="lt-LT"/>
              </w:rPr>
            </w:pPr>
            <w:r w:rsidRPr="009D47CD">
              <w:rPr>
                <w:snapToGrid/>
                <w:szCs w:val="22"/>
                <w:lang w:val="lt-LT"/>
              </w:rPr>
              <w:t>1</w:t>
            </w:r>
            <w:r w:rsidR="00133CFF">
              <w:rPr>
                <w:snapToGrid/>
                <w:szCs w:val="22"/>
                <w:lang w:val="lt-LT"/>
              </w:rPr>
              <w:t> </w:t>
            </w:r>
            <w:r w:rsidRPr="009D47CD">
              <w:rPr>
                <w:snapToGrid/>
                <w:szCs w:val="22"/>
                <w:lang w:val="lt-LT"/>
              </w:rPr>
              <w:t>g</w:t>
            </w:r>
          </w:p>
        </w:tc>
        <w:tc>
          <w:tcPr>
            <w:tcW w:w="3098" w:type="dxa"/>
          </w:tcPr>
          <w:p w14:paraId="7FD87F26" w14:textId="77777777" w:rsidR="00F2350E" w:rsidRPr="009D47CD" w:rsidRDefault="00F2350E" w:rsidP="00F2350E">
            <w:pPr>
              <w:tabs>
                <w:tab w:val="clear" w:pos="567"/>
              </w:tabs>
              <w:autoSpaceDE w:val="0"/>
              <w:autoSpaceDN w:val="0"/>
              <w:adjustRightInd w:val="0"/>
              <w:spacing w:line="240" w:lineRule="auto"/>
              <w:rPr>
                <w:snapToGrid/>
                <w:szCs w:val="22"/>
                <w:lang w:val="lt-LT"/>
              </w:rPr>
            </w:pPr>
            <w:r w:rsidRPr="009D47CD">
              <w:rPr>
                <w:snapToGrid/>
                <w:szCs w:val="22"/>
                <w:lang w:val="lt-LT"/>
              </w:rPr>
              <w:t>4</w:t>
            </w:r>
            <w:r w:rsidR="00133CFF">
              <w:rPr>
                <w:snapToGrid/>
                <w:szCs w:val="22"/>
                <w:lang w:val="lt-LT"/>
              </w:rPr>
              <w:t> ml</w:t>
            </w:r>
          </w:p>
        </w:tc>
        <w:tc>
          <w:tcPr>
            <w:tcW w:w="3123" w:type="dxa"/>
          </w:tcPr>
          <w:p w14:paraId="2F92DA41" w14:textId="77777777" w:rsidR="00F2350E" w:rsidRPr="009D47CD" w:rsidRDefault="00F2350E" w:rsidP="00F2350E">
            <w:pPr>
              <w:tabs>
                <w:tab w:val="clear" w:pos="567"/>
              </w:tabs>
              <w:autoSpaceDE w:val="0"/>
              <w:autoSpaceDN w:val="0"/>
              <w:adjustRightInd w:val="0"/>
              <w:spacing w:line="240" w:lineRule="auto"/>
              <w:rPr>
                <w:snapToGrid/>
                <w:szCs w:val="22"/>
                <w:lang w:val="lt-LT"/>
              </w:rPr>
            </w:pPr>
            <w:r w:rsidRPr="009D47CD">
              <w:rPr>
                <w:snapToGrid/>
                <w:szCs w:val="22"/>
                <w:lang w:val="lt-LT"/>
              </w:rPr>
              <w:t>250</w:t>
            </w:r>
            <w:r w:rsidR="00106D27">
              <w:rPr>
                <w:snapToGrid/>
                <w:szCs w:val="22"/>
                <w:lang w:val="lt-LT"/>
              </w:rPr>
              <w:t> mg</w:t>
            </w:r>
            <w:r w:rsidRPr="009D47CD">
              <w:rPr>
                <w:snapToGrid/>
                <w:szCs w:val="22"/>
                <w:lang w:val="lt-LT"/>
              </w:rPr>
              <w:t>/ml</w:t>
            </w:r>
          </w:p>
        </w:tc>
      </w:tr>
    </w:tbl>
    <w:p w14:paraId="352219AA" w14:textId="77777777" w:rsidR="00F2350E" w:rsidRPr="009D47CD" w:rsidRDefault="00F2350E" w:rsidP="00F2350E">
      <w:pPr>
        <w:tabs>
          <w:tab w:val="clear" w:pos="567"/>
        </w:tabs>
        <w:autoSpaceDE w:val="0"/>
        <w:autoSpaceDN w:val="0"/>
        <w:adjustRightInd w:val="0"/>
        <w:spacing w:line="240" w:lineRule="auto"/>
        <w:rPr>
          <w:snapToGrid/>
          <w:sz w:val="24"/>
          <w:szCs w:val="24"/>
          <w:lang w:val="lt-LT"/>
        </w:rPr>
      </w:pPr>
    </w:p>
    <w:p w14:paraId="783F4CB8" w14:textId="77777777" w:rsidR="00F2350E" w:rsidRPr="009D47CD" w:rsidRDefault="00C3296C" w:rsidP="00F2350E">
      <w:pPr>
        <w:tabs>
          <w:tab w:val="clear" w:pos="567"/>
        </w:tabs>
        <w:autoSpaceDE w:val="0"/>
        <w:autoSpaceDN w:val="0"/>
        <w:adjustRightInd w:val="0"/>
        <w:spacing w:line="240" w:lineRule="auto"/>
        <w:rPr>
          <w:snapToGrid/>
          <w:color w:val="000000"/>
          <w:szCs w:val="22"/>
          <w:lang w:val="lt-LT"/>
        </w:rPr>
      </w:pPr>
      <w:r w:rsidRPr="009D47CD">
        <w:rPr>
          <w:b/>
          <w:bCs/>
          <w:snapToGrid/>
          <w:color w:val="000000"/>
          <w:szCs w:val="22"/>
          <w:lang w:val="lt-LT"/>
        </w:rPr>
        <w:t>Injekcija į veną</w:t>
      </w:r>
    </w:p>
    <w:p w14:paraId="2F6F375D" w14:textId="77777777" w:rsidR="00F2350E" w:rsidRPr="009D47CD" w:rsidRDefault="00F2350E" w:rsidP="00516FF5">
      <w:pPr>
        <w:tabs>
          <w:tab w:val="clear" w:pos="567"/>
        </w:tabs>
        <w:autoSpaceDE w:val="0"/>
        <w:autoSpaceDN w:val="0"/>
        <w:adjustRightInd w:val="0"/>
        <w:spacing w:line="240" w:lineRule="auto"/>
        <w:rPr>
          <w:snapToGrid/>
          <w:color w:val="000000"/>
          <w:szCs w:val="22"/>
          <w:lang w:val="lt-LT"/>
        </w:rPr>
      </w:pPr>
      <w:proofErr w:type="spellStart"/>
      <w:r w:rsidRPr="00E24EE7">
        <w:rPr>
          <w:snapToGrid/>
          <w:color w:val="000000"/>
          <w:szCs w:val="22"/>
          <w:lang w:val="lt-LT"/>
        </w:rPr>
        <w:t>Cefazolin</w:t>
      </w:r>
      <w:proofErr w:type="spellEnd"/>
      <w:r w:rsidRPr="00E24EE7">
        <w:rPr>
          <w:snapToGrid/>
          <w:color w:val="000000"/>
          <w:szCs w:val="22"/>
          <w:lang w:val="lt-LT"/>
        </w:rPr>
        <w:t xml:space="preserve"> </w:t>
      </w:r>
      <w:proofErr w:type="spellStart"/>
      <w:r w:rsidRPr="00E24EE7">
        <w:rPr>
          <w:snapToGrid/>
          <w:color w:val="000000"/>
          <w:szCs w:val="22"/>
          <w:lang w:val="lt-LT"/>
        </w:rPr>
        <w:t>Hospira</w:t>
      </w:r>
      <w:proofErr w:type="spellEnd"/>
      <w:r w:rsidRPr="00107406">
        <w:rPr>
          <w:snapToGrid/>
          <w:color w:val="000000"/>
          <w:szCs w:val="22"/>
          <w:lang w:val="lt-LT"/>
        </w:rPr>
        <w:t xml:space="preserve"> </w:t>
      </w:r>
      <w:r w:rsidR="00516FF5" w:rsidRPr="00E12C94">
        <w:rPr>
          <w:snapToGrid/>
          <w:color w:val="000000"/>
          <w:szCs w:val="22"/>
          <w:lang w:val="lt-LT"/>
        </w:rPr>
        <w:t>ištirpinkite</w:t>
      </w:r>
      <w:r w:rsidR="00516FF5" w:rsidRPr="009D47CD">
        <w:rPr>
          <w:snapToGrid/>
          <w:color w:val="000000"/>
          <w:szCs w:val="22"/>
          <w:lang w:val="lt-LT"/>
        </w:rPr>
        <w:t xml:space="preserve"> viename iš toliau išvardytų suderinamų tirpiklių, remiantis lentelėje pateikiama informacija apie tirpinimą.</w:t>
      </w:r>
      <w:r w:rsidRPr="009D47CD">
        <w:rPr>
          <w:snapToGrid/>
          <w:color w:val="000000"/>
          <w:szCs w:val="22"/>
          <w:lang w:val="lt-LT"/>
        </w:rPr>
        <w:t xml:space="preserve"> </w:t>
      </w:r>
    </w:p>
    <w:p w14:paraId="58ABC2D3" w14:textId="77777777" w:rsidR="00516FF5" w:rsidRPr="009D47CD" w:rsidRDefault="00516FF5" w:rsidP="00516FF5">
      <w:pPr>
        <w:numPr>
          <w:ilvl w:val="0"/>
          <w:numId w:val="10"/>
        </w:numPr>
        <w:tabs>
          <w:tab w:val="clear" w:pos="567"/>
        </w:tabs>
        <w:autoSpaceDE w:val="0"/>
        <w:autoSpaceDN w:val="0"/>
        <w:adjustRightInd w:val="0"/>
        <w:spacing w:after="20" w:line="240" w:lineRule="auto"/>
        <w:ind w:hanging="720"/>
        <w:rPr>
          <w:snapToGrid/>
          <w:color w:val="000000"/>
          <w:szCs w:val="22"/>
          <w:lang w:val="lt-LT"/>
        </w:rPr>
      </w:pPr>
      <w:r w:rsidRPr="009D47CD">
        <w:rPr>
          <w:snapToGrid/>
          <w:color w:val="000000"/>
          <w:szCs w:val="22"/>
          <w:lang w:val="lt-LT"/>
        </w:rPr>
        <w:t>Injekcinis vanduo.</w:t>
      </w:r>
    </w:p>
    <w:p w14:paraId="505E02E6" w14:textId="77777777" w:rsidR="00516FF5" w:rsidRPr="009D47CD" w:rsidRDefault="00516FF5" w:rsidP="00516FF5">
      <w:pPr>
        <w:numPr>
          <w:ilvl w:val="0"/>
          <w:numId w:val="10"/>
        </w:numPr>
        <w:tabs>
          <w:tab w:val="clear" w:pos="567"/>
        </w:tabs>
        <w:autoSpaceDE w:val="0"/>
        <w:autoSpaceDN w:val="0"/>
        <w:adjustRightInd w:val="0"/>
        <w:spacing w:after="20" w:line="240" w:lineRule="auto"/>
        <w:ind w:hanging="720"/>
        <w:rPr>
          <w:snapToGrid/>
          <w:color w:val="000000"/>
          <w:szCs w:val="22"/>
          <w:lang w:val="lt-LT"/>
        </w:rPr>
      </w:pPr>
      <w:r w:rsidRPr="009D47CD">
        <w:rPr>
          <w:snapToGrid/>
          <w:color w:val="000000"/>
          <w:szCs w:val="22"/>
          <w:lang w:val="lt-LT"/>
        </w:rPr>
        <w:t>0,9</w:t>
      </w:r>
      <w:r w:rsidR="002917E1">
        <w:rPr>
          <w:snapToGrid/>
          <w:color w:val="000000"/>
          <w:szCs w:val="22"/>
          <w:lang w:val="lt-LT"/>
        </w:rPr>
        <w:t> </w:t>
      </w:r>
      <w:r w:rsidRPr="009D47CD">
        <w:rPr>
          <w:snapToGrid/>
          <w:color w:val="000000"/>
          <w:szCs w:val="22"/>
          <w:lang w:val="lt-LT"/>
        </w:rPr>
        <w:t>% natrio chlorido tirpalas.</w:t>
      </w:r>
    </w:p>
    <w:p w14:paraId="41A22120" w14:textId="77777777" w:rsidR="00F2350E" w:rsidRPr="009D47CD" w:rsidRDefault="00F2350E" w:rsidP="00F2350E">
      <w:pPr>
        <w:tabs>
          <w:tab w:val="clear" w:pos="567"/>
        </w:tabs>
        <w:autoSpaceDE w:val="0"/>
        <w:autoSpaceDN w:val="0"/>
        <w:adjustRightInd w:val="0"/>
        <w:spacing w:line="240" w:lineRule="auto"/>
        <w:rPr>
          <w:snapToGrid/>
          <w:color w:val="000000"/>
          <w:szCs w:val="22"/>
          <w:lang w:val="lt-LT"/>
        </w:rPr>
      </w:pPr>
    </w:p>
    <w:p w14:paraId="03DD8DDD" w14:textId="77777777" w:rsidR="00AA7B1F" w:rsidRPr="009D47CD" w:rsidRDefault="00AA7B1F" w:rsidP="00AA7B1F">
      <w:pPr>
        <w:rPr>
          <w:snapToGrid/>
          <w:szCs w:val="22"/>
          <w:lang w:val="lt-LT"/>
        </w:rPr>
      </w:pPr>
      <w:r w:rsidRPr="009D47CD">
        <w:rPr>
          <w:snapToGrid/>
          <w:szCs w:val="22"/>
          <w:lang w:val="lt-LT"/>
        </w:rPr>
        <w:t>Tirpalų su 0,5</w:t>
      </w:r>
      <w:r w:rsidR="0007446C">
        <w:rPr>
          <w:snapToGrid/>
          <w:szCs w:val="22"/>
          <w:lang w:val="lt-LT"/>
        </w:rPr>
        <w:t> </w:t>
      </w:r>
      <w:r w:rsidRPr="009D47CD">
        <w:rPr>
          <w:snapToGrid/>
          <w:szCs w:val="22"/>
          <w:lang w:val="lt-LT"/>
        </w:rPr>
        <w:t xml:space="preserve">% </w:t>
      </w:r>
      <w:proofErr w:type="spellStart"/>
      <w:r w:rsidRPr="009D47CD">
        <w:rPr>
          <w:snapToGrid/>
          <w:szCs w:val="22"/>
          <w:lang w:val="lt-LT"/>
        </w:rPr>
        <w:t>lidokaino</w:t>
      </w:r>
      <w:proofErr w:type="spellEnd"/>
      <w:r w:rsidRPr="009D47CD">
        <w:rPr>
          <w:snapToGrid/>
          <w:szCs w:val="22"/>
          <w:lang w:val="lt-LT"/>
        </w:rPr>
        <w:t xml:space="preserve"> hidrochloridu negalima leisti į veną.</w:t>
      </w:r>
    </w:p>
    <w:tbl>
      <w:tblPr>
        <w:tblW w:w="9889" w:type="dxa"/>
        <w:tblBorders>
          <w:top w:val="nil"/>
          <w:left w:val="nil"/>
          <w:bottom w:val="nil"/>
          <w:right w:val="nil"/>
        </w:tblBorders>
        <w:tblLayout w:type="fixed"/>
        <w:tblLook w:val="0000" w:firstRow="0" w:lastRow="0" w:firstColumn="0" w:lastColumn="0" w:noHBand="0" w:noVBand="0"/>
      </w:tblPr>
      <w:tblGrid>
        <w:gridCol w:w="9322"/>
        <w:gridCol w:w="284"/>
        <w:gridCol w:w="283"/>
      </w:tblGrid>
      <w:tr w:rsidR="00F2350E" w:rsidRPr="009D47CD" w14:paraId="4740CB64" w14:textId="77777777" w:rsidTr="006D2432">
        <w:trPr>
          <w:trHeight w:val="102"/>
        </w:trPr>
        <w:tc>
          <w:tcPr>
            <w:tcW w:w="9322" w:type="dxa"/>
          </w:tcPr>
          <w:p w14:paraId="65980477" w14:textId="77777777" w:rsidR="00F2350E" w:rsidRPr="009D47CD" w:rsidRDefault="00F2350E" w:rsidP="00F2350E">
            <w:pPr>
              <w:tabs>
                <w:tab w:val="clear" w:pos="567"/>
              </w:tabs>
              <w:autoSpaceDE w:val="0"/>
              <w:autoSpaceDN w:val="0"/>
              <w:adjustRightInd w:val="0"/>
              <w:spacing w:line="240" w:lineRule="auto"/>
              <w:rPr>
                <w:snapToGrid/>
                <w:color w:val="000000"/>
                <w:szCs w:val="22"/>
                <w:lang w:val="lt-LT"/>
              </w:rPr>
            </w:pPr>
          </w:p>
          <w:p w14:paraId="13F03761" w14:textId="77777777" w:rsidR="00F2350E" w:rsidRPr="009D47CD" w:rsidRDefault="00AA7B1F" w:rsidP="00AA7B1F">
            <w:pPr>
              <w:tabs>
                <w:tab w:val="clear" w:pos="567"/>
              </w:tabs>
              <w:autoSpaceDE w:val="0"/>
              <w:autoSpaceDN w:val="0"/>
              <w:adjustRightInd w:val="0"/>
              <w:spacing w:line="240" w:lineRule="auto"/>
              <w:rPr>
                <w:snapToGrid/>
                <w:szCs w:val="22"/>
                <w:lang w:val="lt-LT"/>
              </w:rPr>
            </w:pPr>
            <w:r w:rsidRPr="009D47CD">
              <w:rPr>
                <w:snapToGrid/>
                <w:szCs w:val="22"/>
                <w:lang w:val="lt-LT"/>
              </w:rPr>
              <w:t xml:space="preserve">Tirpinimo lentelė, jei atliekama injekcija į </w:t>
            </w:r>
            <w:r w:rsidR="00107406">
              <w:rPr>
                <w:snapToGrid/>
                <w:szCs w:val="22"/>
                <w:lang w:val="lt-LT"/>
              </w:rPr>
              <w:t>veną</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1"/>
              <w:gridCol w:w="3280"/>
              <w:gridCol w:w="2506"/>
            </w:tblGrid>
            <w:tr w:rsidR="00AA7B1F" w:rsidRPr="009D47CD" w14:paraId="250136E5" w14:textId="77777777" w:rsidTr="006D2432">
              <w:tc>
                <w:tcPr>
                  <w:tcW w:w="3281" w:type="dxa"/>
                </w:tcPr>
                <w:p w14:paraId="0189382B" w14:textId="77777777" w:rsidR="00AA7B1F" w:rsidRPr="009D47CD" w:rsidRDefault="00AA7B1F" w:rsidP="006D2432">
                  <w:pPr>
                    <w:tabs>
                      <w:tab w:val="clear" w:pos="567"/>
                    </w:tabs>
                    <w:autoSpaceDE w:val="0"/>
                    <w:autoSpaceDN w:val="0"/>
                    <w:adjustRightInd w:val="0"/>
                    <w:spacing w:line="240" w:lineRule="auto"/>
                    <w:rPr>
                      <w:snapToGrid/>
                      <w:szCs w:val="22"/>
                      <w:lang w:val="lt-LT"/>
                    </w:rPr>
                  </w:pPr>
                  <w:r w:rsidRPr="009D47CD">
                    <w:rPr>
                      <w:snapToGrid/>
                      <w:szCs w:val="22"/>
                      <w:lang w:val="lt-LT"/>
                    </w:rPr>
                    <w:t>Kiekis flakone</w:t>
                  </w:r>
                </w:p>
              </w:tc>
              <w:tc>
                <w:tcPr>
                  <w:tcW w:w="3280" w:type="dxa"/>
                </w:tcPr>
                <w:p w14:paraId="083C7861" w14:textId="77777777" w:rsidR="00AA7B1F" w:rsidRPr="009D47CD" w:rsidRDefault="00AA7B1F" w:rsidP="006D2432">
                  <w:pPr>
                    <w:tabs>
                      <w:tab w:val="clear" w:pos="567"/>
                    </w:tabs>
                    <w:autoSpaceDE w:val="0"/>
                    <w:autoSpaceDN w:val="0"/>
                    <w:adjustRightInd w:val="0"/>
                    <w:spacing w:line="240" w:lineRule="auto"/>
                    <w:rPr>
                      <w:snapToGrid/>
                      <w:szCs w:val="22"/>
                      <w:lang w:val="lt-LT"/>
                    </w:rPr>
                  </w:pPr>
                  <w:r w:rsidRPr="009D47CD">
                    <w:rPr>
                      <w:snapToGrid/>
                      <w:szCs w:val="22"/>
                      <w:lang w:val="lt-LT"/>
                    </w:rPr>
                    <w:t>Reikalingas tirpiklio kiekis</w:t>
                  </w:r>
                </w:p>
              </w:tc>
              <w:tc>
                <w:tcPr>
                  <w:tcW w:w="2506" w:type="dxa"/>
                </w:tcPr>
                <w:p w14:paraId="12E2E1E8" w14:textId="77777777" w:rsidR="00AA7B1F" w:rsidRPr="009D47CD" w:rsidRDefault="00AA7B1F" w:rsidP="006D2432">
                  <w:pPr>
                    <w:tabs>
                      <w:tab w:val="clear" w:pos="567"/>
                    </w:tabs>
                    <w:autoSpaceDE w:val="0"/>
                    <w:autoSpaceDN w:val="0"/>
                    <w:adjustRightInd w:val="0"/>
                    <w:spacing w:line="240" w:lineRule="auto"/>
                    <w:rPr>
                      <w:snapToGrid/>
                      <w:szCs w:val="22"/>
                      <w:lang w:val="lt-LT"/>
                    </w:rPr>
                  </w:pPr>
                  <w:r w:rsidRPr="009D47CD">
                    <w:rPr>
                      <w:snapToGrid/>
                      <w:szCs w:val="22"/>
                      <w:lang w:val="lt-LT"/>
                    </w:rPr>
                    <w:t xml:space="preserve">Apytikslė koncentracija </w:t>
                  </w:r>
                </w:p>
              </w:tc>
            </w:tr>
            <w:tr w:rsidR="00F2350E" w:rsidRPr="009D47CD" w14:paraId="1FE9F617" w14:textId="77777777" w:rsidTr="006D2432">
              <w:tc>
                <w:tcPr>
                  <w:tcW w:w="3281" w:type="dxa"/>
                </w:tcPr>
                <w:p w14:paraId="7853827E" w14:textId="77777777" w:rsidR="00F2350E" w:rsidRPr="009D47CD" w:rsidRDefault="00F2350E" w:rsidP="00F2350E">
                  <w:pPr>
                    <w:tabs>
                      <w:tab w:val="clear" w:pos="567"/>
                    </w:tabs>
                    <w:autoSpaceDE w:val="0"/>
                    <w:autoSpaceDN w:val="0"/>
                    <w:adjustRightInd w:val="0"/>
                    <w:spacing w:line="240" w:lineRule="auto"/>
                    <w:rPr>
                      <w:snapToGrid/>
                      <w:szCs w:val="22"/>
                      <w:lang w:val="lt-LT"/>
                    </w:rPr>
                  </w:pPr>
                  <w:r w:rsidRPr="009D47CD">
                    <w:rPr>
                      <w:snapToGrid/>
                      <w:szCs w:val="22"/>
                      <w:lang w:val="lt-LT"/>
                    </w:rPr>
                    <w:t>1g</w:t>
                  </w:r>
                </w:p>
              </w:tc>
              <w:tc>
                <w:tcPr>
                  <w:tcW w:w="3280" w:type="dxa"/>
                </w:tcPr>
                <w:p w14:paraId="36C20B7E" w14:textId="77777777" w:rsidR="00F2350E" w:rsidRPr="009D47CD" w:rsidRDefault="00F2350E" w:rsidP="00F2350E">
                  <w:pPr>
                    <w:tabs>
                      <w:tab w:val="clear" w:pos="567"/>
                    </w:tabs>
                    <w:autoSpaceDE w:val="0"/>
                    <w:autoSpaceDN w:val="0"/>
                    <w:adjustRightInd w:val="0"/>
                    <w:spacing w:line="240" w:lineRule="auto"/>
                    <w:rPr>
                      <w:snapToGrid/>
                      <w:szCs w:val="22"/>
                      <w:lang w:val="lt-LT"/>
                    </w:rPr>
                  </w:pPr>
                  <w:r w:rsidRPr="009D47CD">
                    <w:rPr>
                      <w:snapToGrid/>
                      <w:szCs w:val="22"/>
                      <w:lang w:val="lt-LT"/>
                    </w:rPr>
                    <w:t>4</w:t>
                  </w:r>
                  <w:r w:rsidR="00133CFF">
                    <w:rPr>
                      <w:snapToGrid/>
                      <w:szCs w:val="22"/>
                      <w:lang w:val="lt-LT"/>
                    </w:rPr>
                    <w:t> ml</w:t>
                  </w:r>
                </w:p>
              </w:tc>
              <w:tc>
                <w:tcPr>
                  <w:tcW w:w="2506" w:type="dxa"/>
                </w:tcPr>
                <w:p w14:paraId="4D3FB405" w14:textId="77777777" w:rsidR="00F2350E" w:rsidRPr="009D47CD" w:rsidRDefault="00F2350E" w:rsidP="00F2350E">
                  <w:pPr>
                    <w:tabs>
                      <w:tab w:val="clear" w:pos="567"/>
                    </w:tabs>
                    <w:autoSpaceDE w:val="0"/>
                    <w:autoSpaceDN w:val="0"/>
                    <w:adjustRightInd w:val="0"/>
                    <w:spacing w:line="240" w:lineRule="auto"/>
                    <w:ind w:right="175"/>
                    <w:rPr>
                      <w:snapToGrid/>
                      <w:szCs w:val="22"/>
                      <w:lang w:val="lt-LT"/>
                    </w:rPr>
                  </w:pPr>
                  <w:r w:rsidRPr="009D47CD">
                    <w:rPr>
                      <w:snapToGrid/>
                      <w:szCs w:val="22"/>
                      <w:lang w:val="lt-LT"/>
                    </w:rPr>
                    <w:t>250</w:t>
                  </w:r>
                  <w:r w:rsidR="00106D27">
                    <w:rPr>
                      <w:snapToGrid/>
                      <w:szCs w:val="22"/>
                      <w:lang w:val="lt-LT"/>
                    </w:rPr>
                    <w:t> mg</w:t>
                  </w:r>
                  <w:r w:rsidRPr="009D47CD">
                    <w:rPr>
                      <w:snapToGrid/>
                      <w:szCs w:val="22"/>
                      <w:lang w:val="lt-LT"/>
                    </w:rPr>
                    <w:t>/ml</w:t>
                  </w:r>
                </w:p>
              </w:tc>
            </w:tr>
            <w:tr w:rsidR="00F2350E" w:rsidRPr="009D47CD" w14:paraId="7EF60495" w14:textId="77777777" w:rsidTr="006D2432">
              <w:tc>
                <w:tcPr>
                  <w:tcW w:w="3281" w:type="dxa"/>
                </w:tcPr>
                <w:p w14:paraId="6D9294C3" w14:textId="77777777" w:rsidR="00F2350E" w:rsidRPr="009D47CD" w:rsidRDefault="00F2350E" w:rsidP="00F2350E">
                  <w:pPr>
                    <w:tabs>
                      <w:tab w:val="clear" w:pos="567"/>
                    </w:tabs>
                    <w:autoSpaceDE w:val="0"/>
                    <w:autoSpaceDN w:val="0"/>
                    <w:adjustRightInd w:val="0"/>
                    <w:spacing w:line="240" w:lineRule="auto"/>
                    <w:rPr>
                      <w:snapToGrid/>
                      <w:szCs w:val="22"/>
                      <w:lang w:val="lt-LT"/>
                    </w:rPr>
                  </w:pPr>
                  <w:r w:rsidRPr="009D47CD">
                    <w:rPr>
                      <w:snapToGrid/>
                      <w:szCs w:val="22"/>
                      <w:lang w:val="lt-LT"/>
                    </w:rPr>
                    <w:t>2g</w:t>
                  </w:r>
                </w:p>
              </w:tc>
              <w:tc>
                <w:tcPr>
                  <w:tcW w:w="3280" w:type="dxa"/>
                </w:tcPr>
                <w:p w14:paraId="2B61F6D3" w14:textId="77777777" w:rsidR="00F2350E" w:rsidRPr="009D47CD" w:rsidRDefault="00F2350E" w:rsidP="00F2350E">
                  <w:pPr>
                    <w:tabs>
                      <w:tab w:val="clear" w:pos="567"/>
                    </w:tabs>
                    <w:autoSpaceDE w:val="0"/>
                    <w:autoSpaceDN w:val="0"/>
                    <w:adjustRightInd w:val="0"/>
                    <w:spacing w:line="240" w:lineRule="auto"/>
                    <w:rPr>
                      <w:snapToGrid/>
                      <w:szCs w:val="22"/>
                      <w:lang w:val="lt-LT"/>
                    </w:rPr>
                  </w:pPr>
                  <w:r w:rsidRPr="009D47CD">
                    <w:rPr>
                      <w:snapToGrid/>
                      <w:szCs w:val="22"/>
                      <w:lang w:val="lt-LT"/>
                    </w:rPr>
                    <w:t>8</w:t>
                  </w:r>
                  <w:r w:rsidR="00133CFF">
                    <w:rPr>
                      <w:snapToGrid/>
                      <w:szCs w:val="22"/>
                      <w:lang w:val="lt-LT"/>
                    </w:rPr>
                    <w:t> ml</w:t>
                  </w:r>
                </w:p>
              </w:tc>
              <w:tc>
                <w:tcPr>
                  <w:tcW w:w="2506" w:type="dxa"/>
                </w:tcPr>
                <w:p w14:paraId="6846CB66" w14:textId="77777777" w:rsidR="00F2350E" w:rsidRPr="009D47CD" w:rsidRDefault="00F2350E" w:rsidP="00F2350E">
                  <w:pPr>
                    <w:tabs>
                      <w:tab w:val="clear" w:pos="567"/>
                    </w:tabs>
                    <w:autoSpaceDE w:val="0"/>
                    <w:autoSpaceDN w:val="0"/>
                    <w:adjustRightInd w:val="0"/>
                    <w:spacing w:line="240" w:lineRule="auto"/>
                    <w:ind w:right="175"/>
                    <w:rPr>
                      <w:snapToGrid/>
                      <w:szCs w:val="22"/>
                      <w:lang w:val="lt-LT"/>
                    </w:rPr>
                  </w:pPr>
                  <w:r w:rsidRPr="009D47CD">
                    <w:rPr>
                      <w:snapToGrid/>
                      <w:szCs w:val="22"/>
                      <w:lang w:val="lt-LT"/>
                    </w:rPr>
                    <w:t>250</w:t>
                  </w:r>
                  <w:r w:rsidR="00106D27">
                    <w:rPr>
                      <w:snapToGrid/>
                      <w:szCs w:val="22"/>
                      <w:lang w:val="lt-LT"/>
                    </w:rPr>
                    <w:t> mg</w:t>
                  </w:r>
                  <w:r w:rsidRPr="009D47CD">
                    <w:rPr>
                      <w:snapToGrid/>
                      <w:szCs w:val="22"/>
                      <w:lang w:val="lt-LT"/>
                    </w:rPr>
                    <w:t>/ml</w:t>
                  </w:r>
                </w:p>
              </w:tc>
            </w:tr>
          </w:tbl>
          <w:p w14:paraId="3F1AC3FC" w14:textId="77777777" w:rsidR="00F2350E" w:rsidRPr="009D47CD" w:rsidRDefault="00F2350E" w:rsidP="00F2350E">
            <w:pPr>
              <w:tabs>
                <w:tab w:val="clear" w:pos="567"/>
              </w:tabs>
              <w:autoSpaceDE w:val="0"/>
              <w:autoSpaceDN w:val="0"/>
              <w:adjustRightInd w:val="0"/>
              <w:spacing w:line="240" w:lineRule="auto"/>
              <w:rPr>
                <w:snapToGrid/>
                <w:color w:val="000000"/>
                <w:szCs w:val="22"/>
                <w:lang w:val="lt-LT"/>
              </w:rPr>
            </w:pPr>
          </w:p>
        </w:tc>
        <w:tc>
          <w:tcPr>
            <w:tcW w:w="284" w:type="dxa"/>
          </w:tcPr>
          <w:p w14:paraId="00DD7E21" w14:textId="77777777" w:rsidR="00F2350E" w:rsidRPr="009D47CD" w:rsidRDefault="00F2350E" w:rsidP="00F2350E">
            <w:pPr>
              <w:tabs>
                <w:tab w:val="clear" w:pos="567"/>
              </w:tabs>
              <w:autoSpaceDE w:val="0"/>
              <w:autoSpaceDN w:val="0"/>
              <w:adjustRightInd w:val="0"/>
              <w:spacing w:line="240" w:lineRule="auto"/>
              <w:rPr>
                <w:snapToGrid/>
                <w:color w:val="000000"/>
                <w:szCs w:val="22"/>
                <w:lang w:val="lt-LT"/>
              </w:rPr>
            </w:pPr>
          </w:p>
        </w:tc>
        <w:tc>
          <w:tcPr>
            <w:tcW w:w="283" w:type="dxa"/>
          </w:tcPr>
          <w:p w14:paraId="4C3C7AD3" w14:textId="77777777" w:rsidR="00F2350E" w:rsidRPr="009D47CD" w:rsidRDefault="00F2350E" w:rsidP="00F2350E">
            <w:pPr>
              <w:tabs>
                <w:tab w:val="clear" w:pos="567"/>
              </w:tabs>
              <w:autoSpaceDE w:val="0"/>
              <w:autoSpaceDN w:val="0"/>
              <w:adjustRightInd w:val="0"/>
              <w:spacing w:line="240" w:lineRule="auto"/>
              <w:rPr>
                <w:snapToGrid/>
                <w:color w:val="000000"/>
                <w:szCs w:val="22"/>
                <w:lang w:val="lt-LT"/>
              </w:rPr>
            </w:pPr>
          </w:p>
        </w:tc>
      </w:tr>
      <w:tr w:rsidR="00F2350E" w:rsidRPr="009D47CD" w14:paraId="0390BB38" w14:textId="77777777" w:rsidTr="006D2432">
        <w:trPr>
          <w:trHeight w:val="102"/>
        </w:trPr>
        <w:tc>
          <w:tcPr>
            <w:tcW w:w="9322" w:type="dxa"/>
          </w:tcPr>
          <w:p w14:paraId="1BC79F5C" w14:textId="77777777" w:rsidR="00F2350E" w:rsidRPr="009D47CD" w:rsidRDefault="00F2350E" w:rsidP="00F2350E">
            <w:pPr>
              <w:tabs>
                <w:tab w:val="clear" w:pos="567"/>
              </w:tabs>
              <w:autoSpaceDE w:val="0"/>
              <w:autoSpaceDN w:val="0"/>
              <w:adjustRightInd w:val="0"/>
              <w:spacing w:line="240" w:lineRule="auto"/>
              <w:rPr>
                <w:snapToGrid/>
                <w:color w:val="000000"/>
                <w:szCs w:val="22"/>
                <w:lang w:val="lt-LT"/>
              </w:rPr>
            </w:pPr>
          </w:p>
          <w:p w14:paraId="543952B4" w14:textId="05A4EEDB" w:rsidR="00AF29EF" w:rsidRPr="009D47CD" w:rsidRDefault="00F2350E" w:rsidP="00AF29EF">
            <w:pPr>
              <w:tabs>
                <w:tab w:val="clear" w:pos="567"/>
              </w:tabs>
              <w:autoSpaceDE w:val="0"/>
              <w:autoSpaceDN w:val="0"/>
              <w:adjustRightInd w:val="0"/>
              <w:spacing w:line="240" w:lineRule="auto"/>
              <w:rPr>
                <w:snapToGrid/>
                <w:color w:val="000000"/>
                <w:szCs w:val="22"/>
                <w:lang w:val="lt-LT"/>
              </w:rPr>
            </w:pPr>
            <w:proofErr w:type="spellStart"/>
            <w:r w:rsidRPr="00F54E45">
              <w:rPr>
                <w:snapToGrid/>
                <w:color w:val="000000"/>
                <w:szCs w:val="22"/>
                <w:lang w:val="lt-LT"/>
              </w:rPr>
              <w:t>Cefazolin</w:t>
            </w:r>
            <w:proofErr w:type="spellEnd"/>
            <w:r w:rsidRPr="00F54E45">
              <w:rPr>
                <w:snapToGrid/>
                <w:color w:val="000000"/>
                <w:szCs w:val="22"/>
                <w:lang w:val="lt-LT"/>
              </w:rPr>
              <w:t xml:space="preserve"> </w:t>
            </w:r>
            <w:proofErr w:type="spellStart"/>
            <w:r w:rsidRPr="00F54E45">
              <w:rPr>
                <w:snapToGrid/>
                <w:color w:val="000000"/>
                <w:szCs w:val="22"/>
                <w:lang w:val="lt-LT"/>
              </w:rPr>
              <w:t>Hospira</w:t>
            </w:r>
            <w:proofErr w:type="spellEnd"/>
            <w:r w:rsidRPr="009D47CD">
              <w:rPr>
                <w:snapToGrid/>
                <w:color w:val="000000"/>
                <w:szCs w:val="22"/>
                <w:lang w:val="lt-LT"/>
              </w:rPr>
              <w:t xml:space="preserve"> 1</w:t>
            </w:r>
            <w:r w:rsidR="00106D27">
              <w:rPr>
                <w:snapToGrid/>
                <w:color w:val="000000"/>
                <w:szCs w:val="22"/>
                <w:lang w:val="lt-LT"/>
              </w:rPr>
              <w:t xml:space="preserve"> g </w:t>
            </w:r>
            <w:r w:rsidR="00745A9E" w:rsidRPr="009D47CD">
              <w:rPr>
                <w:snapToGrid/>
                <w:color w:val="000000"/>
                <w:szCs w:val="22"/>
                <w:lang w:val="lt-LT"/>
              </w:rPr>
              <w:t>lėtai suleidžiama per tris-penkias minutes.</w:t>
            </w:r>
            <w:r w:rsidRPr="009D47CD">
              <w:rPr>
                <w:snapToGrid/>
                <w:color w:val="000000"/>
                <w:szCs w:val="22"/>
                <w:lang w:val="lt-LT"/>
              </w:rPr>
              <w:t xml:space="preserve"> </w:t>
            </w:r>
            <w:r w:rsidR="00AF29EF" w:rsidRPr="009D47CD">
              <w:rPr>
                <w:snapToGrid/>
                <w:color w:val="000000"/>
                <w:szCs w:val="22"/>
                <w:lang w:val="lt-LT"/>
              </w:rPr>
              <w:t xml:space="preserve">Jokiu atveju vaistinio preparato negalima suleisti greičiau kaip per </w:t>
            </w:r>
            <w:r w:rsidRPr="009D47CD">
              <w:rPr>
                <w:snapToGrid/>
                <w:color w:val="000000"/>
                <w:szCs w:val="22"/>
                <w:lang w:val="lt-LT"/>
              </w:rPr>
              <w:t>3</w:t>
            </w:r>
            <w:r w:rsidR="00AF29EF" w:rsidRPr="009D47CD">
              <w:rPr>
                <w:snapToGrid/>
                <w:color w:val="000000"/>
                <w:szCs w:val="22"/>
                <w:lang w:val="lt-LT"/>
              </w:rPr>
              <w:t> </w:t>
            </w:r>
            <w:r w:rsidRPr="009D47CD">
              <w:rPr>
                <w:snapToGrid/>
                <w:color w:val="000000"/>
                <w:szCs w:val="22"/>
                <w:lang w:val="lt-LT"/>
              </w:rPr>
              <w:t xml:space="preserve">minutes. </w:t>
            </w:r>
            <w:r w:rsidR="00AF29EF" w:rsidRPr="009D47CD">
              <w:rPr>
                <w:snapToGrid/>
                <w:color w:val="000000"/>
                <w:szCs w:val="22"/>
                <w:lang w:val="lt-LT"/>
              </w:rPr>
              <w:t>Injekciją galima atlikti tiesiai į veną arba pro vamzdelį, naudojamą tirpalams į veną leisti.</w:t>
            </w:r>
          </w:p>
          <w:p w14:paraId="3626ABC4" w14:textId="77777777" w:rsidR="00F2350E" w:rsidRPr="009D47CD" w:rsidRDefault="00F2350E" w:rsidP="00AF29EF">
            <w:pPr>
              <w:tabs>
                <w:tab w:val="clear" w:pos="567"/>
              </w:tabs>
              <w:autoSpaceDE w:val="0"/>
              <w:autoSpaceDN w:val="0"/>
              <w:adjustRightInd w:val="0"/>
              <w:spacing w:line="240" w:lineRule="auto"/>
              <w:rPr>
                <w:snapToGrid/>
                <w:color w:val="000000"/>
                <w:szCs w:val="22"/>
                <w:lang w:val="lt-LT"/>
              </w:rPr>
            </w:pPr>
            <w:proofErr w:type="spellStart"/>
            <w:r w:rsidRPr="00F54E45">
              <w:rPr>
                <w:snapToGrid/>
                <w:color w:val="000000"/>
                <w:szCs w:val="22"/>
                <w:lang w:val="lt-LT"/>
              </w:rPr>
              <w:t>Cefazolin</w:t>
            </w:r>
            <w:proofErr w:type="spellEnd"/>
            <w:r w:rsidRPr="00F54E45">
              <w:rPr>
                <w:snapToGrid/>
                <w:color w:val="000000"/>
                <w:szCs w:val="22"/>
                <w:lang w:val="lt-LT"/>
              </w:rPr>
              <w:t xml:space="preserve"> </w:t>
            </w:r>
            <w:proofErr w:type="spellStart"/>
            <w:r w:rsidRPr="00F54E45">
              <w:rPr>
                <w:snapToGrid/>
                <w:color w:val="000000"/>
                <w:szCs w:val="22"/>
                <w:lang w:val="lt-LT"/>
              </w:rPr>
              <w:t>Hospira</w:t>
            </w:r>
            <w:proofErr w:type="spellEnd"/>
            <w:r w:rsidRPr="009D47CD">
              <w:rPr>
                <w:snapToGrid/>
                <w:color w:val="000000"/>
                <w:szCs w:val="22"/>
                <w:lang w:val="lt-LT"/>
              </w:rPr>
              <w:t xml:space="preserve"> 2</w:t>
            </w:r>
            <w:r w:rsidR="00106D27">
              <w:rPr>
                <w:snapToGrid/>
                <w:color w:val="000000"/>
                <w:szCs w:val="22"/>
                <w:lang w:val="lt-LT"/>
              </w:rPr>
              <w:t xml:space="preserve"> g </w:t>
            </w:r>
            <w:r w:rsidR="00AF29EF" w:rsidRPr="009D47CD">
              <w:rPr>
                <w:snapToGrid/>
                <w:color w:val="000000"/>
                <w:szCs w:val="22"/>
                <w:lang w:val="lt-LT"/>
              </w:rPr>
              <w:t>lėtai suleidžiama per</w:t>
            </w:r>
            <w:r w:rsidRPr="009D47CD">
              <w:rPr>
                <w:snapToGrid/>
                <w:color w:val="000000"/>
                <w:szCs w:val="22"/>
                <w:lang w:val="lt-LT"/>
              </w:rPr>
              <w:t xml:space="preserve"> 30</w:t>
            </w:r>
            <w:r w:rsidR="00AF29EF" w:rsidRPr="009D47CD">
              <w:rPr>
                <w:snapToGrid/>
                <w:color w:val="000000"/>
                <w:szCs w:val="22"/>
                <w:lang w:val="lt-LT"/>
              </w:rPr>
              <w:noBreakHyphen/>
            </w:r>
            <w:r w:rsidRPr="009D47CD">
              <w:rPr>
                <w:snapToGrid/>
                <w:color w:val="000000"/>
                <w:szCs w:val="22"/>
                <w:lang w:val="lt-LT"/>
              </w:rPr>
              <w:t>60 minu</w:t>
            </w:r>
            <w:r w:rsidR="00AF29EF" w:rsidRPr="009D47CD">
              <w:rPr>
                <w:snapToGrid/>
                <w:color w:val="000000"/>
                <w:szCs w:val="22"/>
                <w:lang w:val="lt-LT"/>
              </w:rPr>
              <w:t>čių</w:t>
            </w:r>
            <w:r w:rsidRPr="009D47CD">
              <w:rPr>
                <w:snapToGrid/>
                <w:color w:val="000000"/>
                <w:szCs w:val="22"/>
                <w:lang w:val="lt-LT"/>
              </w:rPr>
              <w:t xml:space="preserve">. </w:t>
            </w:r>
          </w:p>
          <w:p w14:paraId="04985905" w14:textId="77777777" w:rsidR="00F2350E" w:rsidRPr="009D47CD" w:rsidRDefault="00F2350E" w:rsidP="00F2350E">
            <w:pPr>
              <w:tabs>
                <w:tab w:val="clear" w:pos="567"/>
              </w:tabs>
              <w:autoSpaceDE w:val="0"/>
              <w:autoSpaceDN w:val="0"/>
              <w:adjustRightInd w:val="0"/>
              <w:spacing w:line="240" w:lineRule="auto"/>
              <w:rPr>
                <w:snapToGrid/>
                <w:color w:val="000000"/>
                <w:szCs w:val="22"/>
                <w:lang w:val="lt-LT"/>
              </w:rPr>
            </w:pPr>
          </w:p>
          <w:p w14:paraId="639BCDFC" w14:textId="77777777" w:rsidR="00745A9E" w:rsidRPr="009D47CD" w:rsidRDefault="00745A9E" w:rsidP="00F2350E">
            <w:pPr>
              <w:tabs>
                <w:tab w:val="clear" w:pos="567"/>
              </w:tabs>
              <w:autoSpaceDE w:val="0"/>
              <w:autoSpaceDN w:val="0"/>
              <w:adjustRightInd w:val="0"/>
              <w:spacing w:line="240" w:lineRule="auto"/>
              <w:rPr>
                <w:b/>
                <w:bCs/>
                <w:snapToGrid/>
                <w:color w:val="000000"/>
                <w:szCs w:val="22"/>
                <w:lang w:val="lt-LT"/>
              </w:rPr>
            </w:pPr>
            <w:r w:rsidRPr="009D47CD">
              <w:rPr>
                <w:b/>
                <w:bCs/>
                <w:snapToGrid/>
                <w:color w:val="000000"/>
                <w:szCs w:val="22"/>
                <w:lang w:val="lt-LT"/>
              </w:rPr>
              <w:t>Protarpinė arba nuolatinė infuzija į veną</w:t>
            </w:r>
          </w:p>
          <w:p w14:paraId="6B3A2D16" w14:textId="77777777" w:rsidR="00F2350E" w:rsidRPr="009D47CD" w:rsidRDefault="00F2350E" w:rsidP="004411F4">
            <w:pPr>
              <w:tabs>
                <w:tab w:val="clear" w:pos="567"/>
              </w:tabs>
              <w:autoSpaceDE w:val="0"/>
              <w:autoSpaceDN w:val="0"/>
              <w:adjustRightInd w:val="0"/>
              <w:spacing w:line="240" w:lineRule="auto"/>
              <w:rPr>
                <w:snapToGrid/>
                <w:color w:val="000000"/>
                <w:szCs w:val="22"/>
                <w:lang w:val="lt-LT"/>
              </w:rPr>
            </w:pPr>
            <w:proofErr w:type="spellStart"/>
            <w:r w:rsidRPr="009D47CD">
              <w:rPr>
                <w:snapToGrid/>
                <w:color w:val="000000"/>
                <w:szCs w:val="22"/>
                <w:lang w:val="lt-LT"/>
              </w:rPr>
              <w:t>Cefazolin</w:t>
            </w:r>
            <w:r w:rsidR="009B3E2D" w:rsidRPr="009D47CD">
              <w:rPr>
                <w:snapToGrid/>
                <w:color w:val="000000"/>
                <w:szCs w:val="22"/>
                <w:lang w:val="lt-LT"/>
              </w:rPr>
              <w:t>ą</w:t>
            </w:r>
            <w:proofErr w:type="spellEnd"/>
            <w:r w:rsidRPr="009D47CD">
              <w:rPr>
                <w:snapToGrid/>
                <w:color w:val="000000"/>
                <w:szCs w:val="22"/>
                <w:lang w:val="lt-LT"/>
              </w:rPr>
              <w:t xml:space="preserve"> </w:t>
            </w:r>
            <w:r w:rsidR="00745A9E" w:rsidRPr="009D47CD">
              <w:rPr>
                <w:snapToGrid/>
                <w:color w:val="000000"/>
                <w:szCs w:val="22"/>
                <w:lang w:val="lt-LT"/>
              </w:rPr>
              <w:t>galima vartoti tiesiai į veną arba nuolatinės, arba protarpinės infuzijos metodu</w:t>
            </w:r>
            <w:r w:rsidR="004411F4" w:rsidRPr="009D47CD">
              <w:rPr>
                <w:snapToGrid/>
                <w:color w:val="000000"/>
                <w:szCs w:val="22"/>
                <w:lang w:val="lt-LT"/>
              </w:rPr>
              <w:t>.</w:t>
            </w:r>
          </w:p>
          <w:p w14:paraId="31E09E74" w14:textId="77777777" w:rsidR="00B50C02" w:rsidRPr="009D47CD" w:rsidRDefault="00F2350E" w:rsidP="00B50C02">
            <w:pPr>
              <w:tabs>
                <w:tab w:val="clear" w:pos="567"/>
              </w:tabs>
              <w:autoSpaceDE w:val="0"/>
              <w:autoSpaceDN w:val="0"/>
              <w:adjustRightInd w:val="0"/>
              <w:spacing w:line="240" w:lineRule="auto"/>
              <w:rPr>
                <w:snapToGrid/>
                <w:color w:val="000000"/>
                <w:szCs w:val="22"/>
                <w:lang w:val="lt-LT"/>
              </w:rPr>
            </w:pPr>
            <w:proofErr w:type="spellStart"/>
            <w:r w:rsidRPr="00F54E45">
              <w:rPr>
                <w:snapToGrid/>
                <w:color w:val="000000"/>
                <w:szCs w:val="22"/>
                <w:lang w:val="lt-LT"/>
              </w:rPr>
              <w:t>Cefazolin</w:t>
            </w:r>
            <w:proofErr w:type="spellEnd"/>
            <w:r w:rsidRPr="00F54E45">
              <w:rPr>
                <w:snapToGrid/>
                <w:color w:val="000000"/>
                <w:szCs w:val="22"/>
                <w:lang w:val="lt-LT"/>
              </w:rPr>
              <w:t xml:space="preserve"> </w:t>
            </w:r>
            <w:proofErr w:type="spellStart"/>
            <w:r w:rsidRPr="00F54E45">
              <w:rPr>
                <w:snapToGrid/>
                <w:color w:val="000000"/>
                <w:szCs w:val="22"/>
                <w:lang w:val="lt-LT"/>
              </w:rPr>
              <w:t>Hospira</w:t>
            </w:r>
            <w:proofErr w:type="spellEnd"/>
            <w:r w:rsidRPr="009D47CD">
              <w:rPr>
                <w:snapToGrid/>
                <w:color w:val="000000"/>
                <w:szCs w:val="22"/>
                <w:lang w:val="lt-LT"/>
              </w:rPr>
              <w:t xml:space="preserve"> </w:t>
            </w:r>
            <w:r w:rsidR="00B50C02" w:rsidRPr="009D47CD">
              <w:rPr>
                <w:snapToGrid/>
                <w:color w:val="000000"/>
                <w:szCs w:val="22"/>
                <w:lang w:val="lt-LT"/>
              </w:rPr>
              <w:t xml:space="preserve">galima </w:t>
            </w:r>
            <w:proofErr w:type="spellStart"/>
            <w:r w:rsidR="00B50C02" w:rsidRPr="009D47CD">
              <w:rPr>
                <w:snapToGrid/>
                <w:color w:val="000000"/>
                <w:szCs w:val="22"/>
                <w:lang w:val="lt-LT"/>
              </w:rPr>
              <w:t>infuzuoti</w:t>
            </w:r>
            <w:proofErr w:type="spellEnd"/>
            <w:r w:rsidR="00B50C02" w:rsidRPr="009D47CD">
              <w:rPr>
                <w:snapToGrid/>
                <w:color w:val="000000"/>
                <w:szCs w:val="22"/>
                <w:lang w:val="lt-LT"/>
              </w:rPr>
              <w:t xml:space="preserve"> kartu su intraveniniais preparatais, naudojant pagrindinį cilindrą ar antrinį infuzijų butel</w:t>
            </w:r>
            <w:r w:rsidR="00107406">
              <w:rPr>
                <w:snapToGrid/>
                <w:color w:val="000000"/>
                <w:szCs w:val="22"/>
                <w:lang w:val="lt-LT"/>
              </w:rPr>
              <w:t>iuką</w:t>
            </w:r>
            <w:r w:rsidR="00B50C02" w:rsidRPr="009D47CD">
              <w:rPr>
                <w:snapToGrid/>
                <w:color w:val="000000"/>
                <w:szCs w:val="22"/>
                <w:lang w:val="lt-LT"/>
              </w:rPr>
              <w:t>.</w:t>
            </w:r>
          </w:p>
          <w:p w14:paraId="112B8C8E" w14:textId="77777777" w:rsidR="00B50C02" w:rsidRPr="009D47CD" w:rsidRDefault="00F2350E" w:rsidP="00B50C02">
            <w:pPr>
              <w:tabs>
                <w:tab w:val="clear" w:pos="567"/>
              </w:tabs>
              <w:autoSpaceDE w:val="0"/>
              <w:autoSpaceDN w:val="0"/>
              <w:adjustRightInd w:val="0"/>
              <w:spacing w:line="240" w:lineRule="auto"/>
              <w:rPr>
                <w:snapToGrid/>
                <w:color w:val="000000"/>
                <w:szCs w:val="22"/>
                <w:lang w:val="lt-LT"/>
              </w:rPr>
            </w:pPr>
            <w:proofErr w:type="spellStart"/>
            <w:r w:rsidRPr="00F54E45">
              <w:rPr>
                <w:snapToGrid/>
                <w:color w:val="000000"/>
                <w:szCs w:val="22"/>
                <w:lang w:val="lt-LT"/>
              </w:rPr>
              <w:t>Cefazolin</w:t>
            </w:r>
            <w:proofErr w:type="spellEnd"/>
            <w:r w:rsidRPr="00F54E45">
              <w:rPr>
                <w:snapToGrid/>
                <w:color w:val="000000"/>
                <w:szCs w:val="22"/>
                <w:lang w:val="lt-LT"/>
              </w:rPr>
              <w:t xml:space="preserve"> </w:t>
            </w:r>
            <w:proofErr w:type="spellStart"/>
            <w:r w:rsidRPr="00F54E45">
              <w:rPr>
                <w:snapToGrid/>
                <w:color w:val="000000"/>
                <w:szCs w:val="22"/>
                <w:lang w:val="lt-LT"/>
              </w:rPr>
              <w:t>Hospira</w:t>
            </w:r>
            <w:proofErr w:type="spellEnd"/>
            <w:r w:rsidRPr="009D47CD">
              <w:rPr>
                <w:snapToGrid/>
                <w:color w:val="000000"/>
                <w:szCs w:val="22"/>
                <w:lang w:val="lt-LT"/>
              </w:rPr>
              <w:t xml:space="preserve"> </w:t>
            </w:r>
            <w:r w:rsidR="00B50C02" w:rsidRPr="009D47CD">
              <w:rPr>
                <w:snapToGrid/>
                <w:color w:val="000000"/>
                <w:szCs w:val="22"/>
                <w:lang w:val="lt-LT"/>
              </w:rPr>
              <w:t>pirmiausia reikia ištirpinti viename iš skiediklių, tinkamų leisti į veną.</w:t>
            </w:r>
          </w:p>
          <w:p w14:paraId="4EBBD0D8" w14:textId="77777777" w:rsidR="00F2350E" w:rsidRPr="009D47CD" w:rsidRDefault="00F2350E" w:rsidP="00F2350E">
            <w:pPr>
              <w:tabs>
                <w:tab w:val="clear" w:pos="567"/>
              </w:tabs>
              <w:autoSpaceDE w:val="0"/>
              <w:autoSpaceDN w:val="0"/>
              <w:adjustRightInd w:val="0"/>
              <w:spacing w:line="240" w:lineRule="auto"/>
              <w:rPr>
                <w:snapToGrid/>
                <w:color w:val="000000"/>
                <w:szCs w:val="22"/>
                <w:lang w:val="lt-LT"/>
              </w:rPr>
            </w:pPr>
          </w:p>
          <w:p w14:paraId="1647BD39" w14:textId="77777777" w:rsidR="00F2350E" w:rsidRPr="009D47CD" w:rsidRDefault="00B50C02" w:rsidP="00814DA1">
            <w:pPr>
              <w:tabs>
                <w:tab w:val="clear" w:pos="567"/>
              </w:tabs>
              <w:autoSpaceDE w:val="0"/>
              <w:autoSpaceDN w:val="0"/>
              <w:adjustRightInd w:val="0"/>
              <w:spacing w:line="240" w:lineRule="auto"/>
              <w:rPr>
                <w:snapToGrid/>
                <w:color w:val="000000"/>
                <w:szCs w:val="22"/>
                <w:lang w:val="lt-LT"/>
              </w:rPr>
            </w:pPr>
            <w:r w:rsidRPr="009D47CD">
              <w:rPr>
                <w:snapToGrid/>
                <w:color w:val="000000"/>
                <w:szCs w:val="22"/>
                <w:lang w:val="lt-LT"/>
              </w:rPr>
              <w:t xml:space="preserve">Tolesniam skiedimui reikia naudoti </w:t>
            </w:r>
            <w:r w:rsidR="00814DA1" w:rsidRPr="009D47CD">
              <w:rPr>
                <w:snapToGrid/>
                <w:color w:val="000000"/>
                <w:szCs w:val="22"/>
                <w:lang w:val="lt-LT"/>
              </w:rPr>
              <w:t>vieną iš toliau išvardytų suderinamų skiediklių, remiantis lentelėje pateikiama informacija apie skiedimą.</w:t>
            </w:r>
          </w:p>
          <w:p w14:paraId="5932E383" w14:textId="77777777" w:rsidR="00F2350E" w:rsidRPr="009D47CD" w:rsidRDefault="00F2350E" w:rsidP="000F2ABC">
            <w:pPr>
              <w:numPr>
                <w:ilvl w:val="0"/>
                <w:numId w:val="8"/>
              </w:numPr>
              <w:tabs>
                <w:tab w:val="clear" w:pos="567"/>
              </w:tabs>
              <w:autoSpaceDE w:val="0"/>
              <w:autoSpaceDN w:val="0"/>
              <w:adjustRightInd w:val="0"/>
              <w:spacing w:after="35" w:line="240" w:lineRule="auto"/>
              <w:ind w:left="567" w:hanging="567"/>
              <w:rPr>
                <w:snapToGrid/>
                <w:color w:val="000000"/>
                <w:szCs w:val="22"/>
                <w:lang w:val="lt-LT"/>
              </w:rPr>
            </w:pPr>
            <w:r w:rsidRPr="009D47CD">
              <w:rPr>
                <w:snapToGrid/>
                <w:color w:val="000000"/>
                <w:szCs w:val="22"/>
                <w:lang w:val="lt-LT"/>
              </w:rPr>
              <w:t>0</w:t>
            </w:r>
            <w:r w:rsidR="00B50C02" w:rsidRPr="009D47CD">
              <w:rPr>
                <w:snapToGrid/>
                <w:color w:val="000000"/>
                <w:szCs w:val="22"/>
                <w:lang w:val="lt-LT"/>
              </w:rPr>
              <w:t>,</w:t>
            </w:r>
            <w:r w:rsidRPr="009D47CD">
              <w:rPr>
                <w:snapToGrid/>
                <w:color w:val="000000"/>
                <w:szCs w:val="22"/>
                <w:lang w:val="lt-LT"/>
              </w:rPr>
              <w:t>9</w:t>
            </w:r>
            <w:r w:rsidR="008744EB">
              <w:rPr>
                <w:snapToGrid/>
                <w:color w:val="000000"/>
                <w:szCs w:val="22"/>
                <w:lang w:val="lt-LT"/>
              </w:rPr>
              <w:t> </w:t>
            </w:r>
            <w:r w:rsidRPr="009D47CD">
              <w:rPr>
                <w:snapToGrid/>
                <w:color w:val="000000"/>
                <w:szCs w:val="22"/>
                <w:lang w:val="lt-LT"/>
              </w:rPr>
              <w:t xml:space="preserve">% </w:t>
            </w:r>
            <w:r w:rsidR="00B50C02" w:rsidRPr="009D47CD">
              <w:rPr>
                <w:snapToGrid/>
                <w:color w:val="000000"/>
                <w:szCs w:val="22"/>
                <w:lang w:val="lt-LT"/>
              </w:rPr>
              <w:t>natrio chlorido tirpalas.</w:t>
            </w:r>
          </w:p>
          <w:p w14:paraId="104EEE16" w14:textId="77777777" w:rsidR="00B50C02" w:rsidRPr="009D47CD" w:rsidRDefault="00F2350E" w:rsidP="000F2ABC">
            <w:pPr>
              <w:numPr>
                <w:ilvl w:val="0"/>
                <w:numId w:val="8"/>
              </w:numPr>
              <w:tabs>
                <w:tab w:val="clear" w:pos="567"/>
              </w:tabs>
              <w:autoSpaceDE w:val="0"/>
              <w:autoSpaceDN w:val="0"/>
              <w:adjustRightInd w:val="0"/>
              <w:spacing w:after="35" w:line="240" w:lineRule="auto"/>
              <w:ind w:left="567" w:hanging="567"/>
              <w:rPr>
                <w:snapToGrid/>
                <w:color w:val="000000"/>
                <w:szCs w:val="22"/>
                <w:lang w:val="lt-LT"/>
              </w:rPr>
            </w:pPr>
            <w:proofErr w:type="spellStart"/>
            <w:r w:rsidRPr="009D47CD">
              <w:rPr>
                <w:snapToGrid/>
                <w:color w:val="000000"/>
                <w:szCs w:val="22"/>
                <w:lang w:val="lt-LT"/>
              </w:rPr>
              <w:lastRenderedPageBreak/>
              <w:t>La</w:t>
            </w:r>
            <w:r w:rsidR="00B50C02" w:rsidRPr="009D47CD">
              <w:rPr>
                <w:snapToGrid/>
                <w:color w:val="000000"/>
                <w:szCs w:val="22"/>
                <w:lang w:val="lt-LT"/>
              </w:rPr>
              <w:t>ktatinis</w:t>
            </w:r>
            <w:proofErr w:type="spellEnd"/>
            <w:r w:rsidR="00B50C02" w:rsidRPr="009D47CD">
              <w:rPr>
                <w:snapToGrid/>
                <w:color w:val="000000"/>
                <w:szCs w:val="22"/>
                <w:lang w:val="lt-LT"/>
              </w:rPr>
              <w:t xml:space="preserve"> </w:t>
            </w:r>
            <w:proofErr w:type="spellStart"/>
            <w:r w:rsidRPr="009D47CD">
              <w:rPr>
                <w:snapToGrid/>
                <w:color w:val="000000"/>
                <w:szCs w:val="22"/>
                <w:lang w:val="lt-LT"/>
              </w:rPr>
              <w:t>Ringer</w:t>
            </w:r>
            <w:r w:rsidR="00B50C02" w:rsidRPr="009D47CD">
              <w:rPr>
                <w:snapToGrid/>
                <w:color w:val="000000"/>
                <w:szCs w:val="22"/>
                <w:lang w:val="lt-LT"/>
              </w:rPr>
              <w:t>io</w:t>
            </w:r>
            <w:proofErr w:type="spellEnd"/>
            <w:r w:rsidR="00B50C02" w:rsidRPr="009D47CD">
              <w:rPr>
                <w:snapToGrid/>
                <w:color w:val="000000"/>
                <w:szCs w:val="22"/>
                <w:lang w:val="lt-LT"/>
              </w:rPr>
              <w:t xml:space="preserve"> tirpalas.</w:t>
            </w:r>
          </w:p>
          <w:p w14:paraId="3F107F22" w14:textId="77777777" w:rsidR="00F2350E" w:rsidRPr="009D47CD" w:rsidRDefault="00B50C02" w:rsidP="000F2ABC">
            <w:pPr>
              <w:numPr>
                <w:ilvl w:val="0"/>
                <w:numId w:val="8"/>
              </w:numPr>
              <w:tabs>
                <w:tab w:val="clear" w:pos="567"/>
              </w:tabs>
              <w:autoSpaceDE w:val="0"/>
              <w:autoSpaceDN w:val="0"/>
              <w:adjustRightInd w:val="0"/>
              <w:spacing w:line="240" w:lineRule="auto"/>
              <w:ind w:left="567" w:hanging="567"/>
              <w:rPr>
                <w:snapToGrid/>
                <w:color w:val="000000"/>
                <w:szCs w:val="22"/>
                <w:lang w:val="lt-LT"/>
              </w:rPr>
            </w:pPr>
            <w:r w:rsidRPr="009D47CD">
              <w:rPr>
                <w:snapToGrid/>
                <w:color w:val="000000"/>
                <w:szCs w:val="22"/>
                <w:lang w:val="lt-LT"/>
              </w:rPr>
              <w:t>Injekcinis vanduo.</w:t>
            </w:r>
          </w:p>
          <w:p w14:paraId="76EA1D94" w14:textId="77777777" w:rsidR="00F2350E" w:rsidRPr="009D47CD" w:rsidRDefault="00F2350E" w:rsidP="00F2350E">
            <w:pPr>
              <w:tabs>
                <w:tab w:val="clear" w:pos="567"/>
              </w:tabs>
              <w:autoSpaceDE w:val="0"/>
              <w:autoSpaceDN w:val="0"/>
              <w:adjustRightInd w:val="0"/>
              <w:spacing w:line="240" w:lineRule="auto"/>
              <w:rPr>
                <w:snapToGrid/>
                <w:color w:val="000000"/>
                <w:szCs w:val="22"/>
                <w:lang w:val="lt-LT"/>
              </w:rPr>
            </w:pPr>
          </w:p>
          <w:p w14:paraId="0E7DBBFE" w14:textId="77777777" w:rsidR="00F2350E" w:rsidRPr="004A32A0" w:rsidRDefault="00B50C02" w:rsidP="00F54E45">
            <w:pPr>
              <w:tabs>
                <w:tab w:val="clear" w:pos="567"/>
              </w:tabs>
              <w:autoSpaceDE w:val="0"/>
              <w:autoSpaceDN w:val="0"/>
              <w:adjustRightInd w:val="0"/>
              <w:spacing w:line="240" w:lineRule="auto"/>
              <w:rPr>
                <w:color w:val="000000"/>
                <w:lang w:val="lt-LT"/>
              </w:rPr>
            </w:pPr>
            <w:r w:rsidRPr="009D47CD">
              <w:rPr>
                <w:snapToGrid/>
                <w:szCs w:val="22"/>
                <w:lang w:val="lt-LT"/>
              </w:rPr>
              <w:t>Tirpinimo lentelė, jei atliekama protarpinė arba nuolatinė infuzija</w:t>
            </w:r>
            <w:r w:rsidR="00E12C94">
              <w:rPr>
                <w:snapToGrid/>
                <w:szCs w:val="22"/>
                <w:lang w:val="lt-LT"/>
              </w:rPr>
              <w:t xml:space="preserve"> į veną</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1"/>
              <w:gridCol w:w="2232"/>
              <w:gridCol w:w="2231"/>
              <w:gridCol w:w="2232"/>
            </w:tblGrid>
            <w:tr w:rsidR="00F2350E" w:rsidRPr="005C04D8" w14:paraId="6EB1AA11" w14:textId="77777777" w:rsidTr="006D2432">
              <w:tc>
                <w:tcPr>
                  <w:tcW w:w="2231" w:type="dxa"/>
                  <w:vMerge w:val="restart"/>
                </w:tcPr>
                <w:p w14:paraId="08A1B141" w14:textId="77777777" w:rsidR="00F2350E" w:rsidRPr="009D47CD" w:rsidRDefault="00C468A9" w:rsidP="00F2350E">
                  <w:pPr>
                    <w:autoSpaceDE w:val="0"/>
                    <w:autoSpaceDN w:val="0"/>
                    <w:adjustRightInd w:val="0"/>
                    <w:rPr>
                      <w:snapToGrid/>
                      <w:szCs w:val="22"/>
                      <w:lang w:val="lt-LT"/>
                    </w:rPr>
                  </w:pPr>
                  <w:r w:rsidRPr="009D47CD">
                    <w:rPr>
                      <w:snapToGrid/>
                      <w:szCs w:val="22"/>
                      <w:lang w:val="lt-LT"/>
                    </w:rPr>
                    <w:t>Kiekis flakone</w:t>
                  </w:r>
                </w:p>
              </w:tc>
              <w:tc>
                <w:tcPr>
                  <w:tcW w:w="2232" w:type="dxa"/>
                </w:tcPr>
                <w:p w14:paraId="3E19C402" w14:textId="77777777" w:rsidR="00F2350E" w:rsidRPr="009D47CD" w:rsidRDefault="00C468A9" w:rsidP="00F2350E">
                  <w:pPr>
                    <w:tabs>
                      <w:tab w:val="clear" w:pos="567"/>
                    </w:tabs>
                    <w:autoSpaceDE w:val="0"/>
                    <w:autoSpaceDN w:val="0"/>
                    <w:adjustRightInd w:val="0"/>
                    <w:spacing w:line="240" w:lineRule="auto"/>
                    <w:rPr>
                      <w:snapToGrid/>
                      <w:szCs w:val="22"/>
                      <w:lang w:val="lt-LT"/>
                    </w:rPr>
                  </w:pPr>
                  <w:r w:rsidRPr="009D47CD">
                    <w:rPr>
                      <w:snapToGrid/>
                      <w:szCs w:val="22"/>
                      <w:lang w:val="lt-LT"/>
                    </w:rPr>
                    <w:t>Tirpinimas</w:t>
                  </w:r>
                </w:p>
              </w:tc>
              <w:tc>
                <w:tcPr>
                  <w:tcW w:w="2231" w:type="dxa"/>
                </w:tcPr>
                <w:p w14:paraId="7D815FCF" w14:textId="77777777" w:rsidR="00F2350E" w:rsidRPr="009D47CD" w:rsidRDefault="005C3020" w:rsidP="00F2350E">
                  <w:pPr>
                    <w:tabs>
                      <w:tab w:val="clear" w:pos="567"/>
                    </w:tabs>
                    <w:autoSpaceDE w:val="0"/>
                    <w:autoSpaceDN w:val="0"/>
                    <w:adjustRightInd w:val="0"/>
                    <w:spacing w:line="240" w:lineRule="auto"/>
                    <w:rPr>
                      <w:snapToGrid/>
                      <w:szCs w:val="22"/>
                      <w:lang w:val="lt-LT"/>
                    </w:rPr>
                  </w:pPr>
                  <w:r w:rsidRPr="009D47CD">
                    <w:rPr>
                      <w:snapToGrid/>
                      <w:szCs w:val="22"/>
                      <w:lang w:val="lt-LT"/>
                    </w:rPr>
                    <w:t>Skiedimas</w:t>
                  </w:r>
                </w:p>
              </w:tc>
              <w:tc>
                <w:tcPr>
                  <w:tcW w:w="2232" w:type="dxa"/>
                  <w:vMerge w:val="restart"/>
                </w:tcPr>
                <w:p w14:paraId="6745754B" w14:textId="77777777" w:rsidR="00F2350E" w:rsidRPr="009D47CD" w:rsidRDefault="00C468A9" w:rsidP="00F2350E">
                  <w:pPr>
                    <w:tabs>
                      <w:tab w:val="clear" w:pos="567"/>
                    </w:tabs>
                    <w:autoSpaceDE w:val="0"/>
                    <w:autoSpaceDN w:val="0"/>
                    <w:adjustRightInd w:val="0"/>
                    <w:spacing w:line="240" w:lineRule="auto"/>
                    <w:rPr>
                      <w:snapToGrid/>
                      <w:szCs w:val="22"/>
                      <w:lang w:val="lt-LT"/>
                    </w:rPr>
                  </w:pPr>
                  <w:r w:rsidRPr="009D47CD">
                    <w:rPr>
                      <w:snapToGrid/>
                      <w:szCs w:val="22"/>
                      <w:lang w:val="lt-LT"/>
                    </w:rPr>
                    <w:t>Apytikslė koncentracija</w:t>
                  </w:r>
                </w:p>
              </w:tc>
            </w:tr>
            <w:tr w:rsidR="00F2350E" w:rsidRPr="005C04D8" w14:paraId="1EE14353" w14:textId="77777777" w:rsidTr="006D2432">
              <w:tc>
                <w:tcPr>
                  <w:tcW w:w="2231" w:type="dxa"/>
                  <w:vMerge/>
                </w:tcPr>
                <w:p w14:paraId="30D636A1" w14:textId="77777777" w:rsidR="00F2350E" w:rsidRPr="009D47CD" w:rsidRDefault="00F2350E" w:rsidP="00F2350E">
                  <w:pPr>
                    <w:tabs>
                      <w:tab w:val="clear" w:pos="567"/>
                    </w:tabs>
                    <w:autoSpaceDE w:val="0"/>
                    <w:autoSpaceDN w:val="0"/>
                    <w:adjustRightInd w:val="0"/>
                    <w:spacing w:line="240" w:lineRule="auto"/>
                    <w:rPr>
                      <w:snapToGrid/>
                      <w:szCs w:val="22"/>
                      <w:lang w:val="lt-LT"/>
                    </w:rPr>
                  </w:pPr>
                </w:p>
              </w:tc>
              <w:tc>
                <w:tcPr>
                  <w:tcW w:w="2232" w:type="dxa"/>
                </w:tcPr>
                <w:p w14:paraId="24FA7A0F" w14:textId="77777777" w:rsidR="00F2350E" w:rsidRPr="009D47CD" w:rsidRDefault="005C3020" w:rsidP="00F2350E">
                  <w:pPr>
                    <w:tabs>
                      <w:tab w:val="clear" w:pos="567"/>
                    </w:tabs>
                    <w:autoSpaceDE w:val="0"/>
                    <w:autoSpaceDN w:val="0"/>
                    <w:adjustRightInd w:val="0"/>
                    <w:spacing w:line="240" w:lineRule="auto"/>
                    <w:rPr>
                      <w:snapToGrid/>
                      <w:szCs w:val="22"/>
                      <w:lang w:val="lt-LT"/>
                    </w:rPr>
                  </w:pPr>
                  <w:r w:rsidRPr="009D47CD">
                    <w:rPr>
                      <w:snapToGrid/>
                      <w:szCs w:val="22"/>
                      <w:lang w:val="lt-LT"/>
                    </w:rPr>
                    <w:t>Minimalus skiediklio kiekis</w:t>
                  </w:r>
                  <w:r w:rsidR="00F2350E" w:rsidRPr="009D47CD">
                    <w:rPr>
                      <w:snapToGrid/>
                      <w:szCs w:val="22"/>
                      <w:lang w:val="lt-LT"/>
                    </w:rPr>
                    <w:t xml:space="preserve"> </w:t>
                  </w:r>
                </w:p>
              </w:tc>
              <w:tc>
                <w:tcPr>
                  <w:tcW w:w="2231" w:type="dxa"/>
                </w:tcPr>
                <w:p w14:paraId="38295470" w14:textId="77777777" w:rsidR="00F2350E" w:rsidRPr="009D47CD" w:rsidRDefault="005C3020" w:rsidP="00F2350E">
                  <w:pPr>
                    <w:tabs>
                      <w:tab w:val="clear" w:pos="567"/>
                    </w:tabs>
                    <w:autoSpaceDE w:val="0"/>
                    <w:autoSpaceDN w:val="0"/>
                    <w:adjustRightInd w:val="0"/>
                    <w:spacing w:line="240" w:lineRule="auto"/>
                    <w:rPr>
                      <w:snapToGrid/>
                      <w:szCs w:val="22"/>
                      <w:lang w:val="lt-LT"/>
                    </w:rPr>
                  </w:pPr>
                  <w:r w:rsidRPr="009D47CD">
                    <w:rPr>
                      <w:snapToGrid/>
                      <w:szCs w:val="22"/>
                      <w:lang w:val="lt-LT"/>
                    </w:rPr>
                    <w:t>Skiediklio kiekis</w:t>
                  </w:r>
                </w:p>
              </w:tc>
              <w:tc>
                <w:tcPr>
                  <w:tcW w:w="2232" w:type="dxa"/>
                  <w:vMerge/>
                </w:tcPr>
                <w:p w14:paraId="24990F00" w14:textId="77777777" w:rsidR="00F2350E" w:rsidRPr="009D47CD" w:rsidRDefault="00F2350E" w:rsidP="00F2350E">
                  <w:pPr>
                    <w:tabs>
                      <w:tab w:val="clear" w:pos="567"/>
                    </w:tabs>
                    <w:autoSpaceDE w:val="0"/>
                    <w:autoSpaceDN w:val="0"/>
                    <w:adjustRightInd w:val="0"/>
                    <w:spacing w:line="240" w:lineRule="auto"/>
                    <w:rPr>
                      <w:snapToGrid/>
                      <w:szCs w:val="22"/>
                      <w:lang w:val="lt-LT"/>
                    </w:rPr>
                  </w:pPr>
                </w:p>
              </w:tc>
            </w:tr>
            <w:tr w:rsidR="00F2350E" w:rsidRPr="005C04D8" w14:paraId="2F712622" w14:textId="77777777" w:rsidTr="006D2432">
              <w:tc>
                <w:tcPr>
                  <w:tcW w:w="2231" w:type="dxa"/>
                </w:tcPr>
                <w:p w14:paraId="6EA9E5A0" w14:textId="77777777" w:rsidR="00F2350E" w:rsidRPr="009D47CD" w:rsidRDefault="00F2350E" w:rsidP="00F2350E">
                  <w:pPr>
                    <w:tabs>
                      <w:tab w:val="clear" w:pos="567"/>
                    </w:tabs>
                    <w:autoSpaceDE w:val="0"/>
                    <w:autoSpaceDN w:val="0"/>
                    <w:adjustRightInd w:val="0"/>
                    <w:spacing w:line="240" w:lineRule="auto"/>
                    <w:rPr>
                      <w:snapToGrid/>
                      <w:szCs w:val="22"/>
                      <w:lang w:val="lt-LT"/>
                    </w:rPr>
                  </w:pPr>
                  <w:r w:rsidRPr="009D47CD">
                    <w:rPr>
                      <w:snapToGrid/>
                      <w:szCs w:val="22"/>
                      <w:lang w:val="lt-LT"/>
                    </w:rPr>
                    <w:t>1</w:t>
                  </w:r>
                  <w:r w:rsidR="002917E1">
                    <w:rPr>
                      <w:snapToGrid/>
                      <w:szCs w:val="22"/>
                      <w:lang w:val="lt-LT"/>
                    </w:rPr>
                    <w:t> </w:t>
                  </w:r>
                  <w:r w:rsidRPr="009D47CD">
                    <w:rPr>
                      <w:snapToGrid/>
                      <w:szCs w:val="22"/>
                      <w:lang w:val="lt-LT"/>
                    </w:rPr>
                    <w:t>g</w:t>
                  </w:r>
                </w:p>
              </w:tc>
              <w:tc>
                <w:tcPr>
                  <w:tcW w:w="2232" w:type="dxa"/>
                </w:tcPr>
                <w:p w14:paraId="06DB0AD0" w14:textId="77777777" w:rsidR="00F2350E" w:rsidRPr="009D47CD" w:rsidRDefault="00F2350E" w:rsidP="00F2350E">
                  <w:pPr>
                    <w:tabs>
                      <w:tab w:val="clear" w:pos="567"/>
                    </w:tabs>
                    <w:autoSpaceDE w:val="0"/>
                    <w:autoSpaceDN w:val="0"/>
                    <w:adjustRightInd w:val="0"/>
                    <w:spacing w:line="240" w:lineRule="auto"/>
                    <w:rPr>
                      <w:snapToGrid/>
                      <w:szCs w:val="22"/>
                      <w:lang w:val="lt-LT"/>
                    </w:rPr>
                  </w:pPr>
                  <w:r w:rsidRPr="009D47CD">
                    <w:rPr>
                      <w:snapToGrid/>
                      <w:szCs w:val="22"/>
                      <w:lang w:val="lt-LT"/>
                    </w:rPr>
                    <w:t>4</w:t>
                  </w:r>
                  <w:r w:rsidR="00133CFF">
                    <w:rPr>
                      <w:snapToGrid/>
                      <w:szCs w:val="22"/>
                      <w:lang w:val="lt-LT"/>
                    </w:rPr>
                    <w:t> ml</w:t>
                  </w:r>
                </w:p>
              </w:tc>
              <w:tc>
                <w:tcPr>
                  <w:tcW w:w="2231" w:type="dxa"/>
                </w:tcPr>
                <w:p w14:paraId="1C3A7F64" w14:textId="77777777" w:rsidR="00F2350E" w:rsidRPr="009D47CD" w:rsidRDefault="00F2350E" w:rsidP="00F2350E">
                  <w:pPr>
                    <w:tabs>
                      <w:tab w:val="clear" w:pos="567"/>
                    </w:tabs>
                    <w:autoSpaceDE w:val="0"/>
                    <w:autoSpaceDN w:val="0"/>
                    <w:adjustRightInd w:val="0"/>
                    <w:spacing w:line="240" w:lineRule="auto"/>
                    <w:ind w:right="175"/>
                    <w:rPr>
                      <w:snapToGrid/>
                      <w:szCs w:val="22"/>
                      <w:lang w:val="lt-LT"/>
                    </w:rPr>
                  </w:pPr>
                  <w:r w:rsidRPr="009D47CD">
                    <w:rPr>
                      <w:snapToGrid/>
                      <w:szCs w:val="22"/>
                      <w:lang w:val="lt-LT"/>
                    </w:rPr>
                    <w:t>50</w:t>
                  </w:r>
                  <w:r w:rsidR="002917E1">
                    <w:rPr>
                      <w:snapToGrid/>
                      <w:szCs w:val="22"/>
                      <w:lang w:val="lt-LT"/>
                    </w:rPr>
                    <w:noBreakHyphen/>
                  </w:r>
                  <w:r w:rsidRPr="009D47CD">
                    <w:rPr>
                      <w:snapToGrid/>
                      <w:szCs w:val="22"/>
                      <w:lang w:val="lt-LT"/>
                    </w:rPr>
                    <w:t>100</w:t>
                  </w:r>
                  <w:r w:rsidR="00133CFF">
                    <w:rPr>
                      <w:snapToGrid/>
                      <w:szCs w:val="22"/>
                      <w:lang w:val="lt-LT"/>
                    </w:rPr>
                    <w:t> ml</w:t>
                  </w:r>
                </w:p>
              </w:tc>
              <w:tc>
                <w:tcPr>
                  <w:tcW w:w="2232" w:type="dxa"/>
                </w:tcPr>
                <w:p w14:paraId="0B35F127" w14:textId="77777777" w:rsidR="00F2350E" w:rsidRPr="009D47CD" w:rsidRDefault="00F2350E" w:rsidP="002917E1">
                  <w:pPr>
                    <w:tabs>
                      <w:tab w:val="clear" w:pos="567"/>
                    </w:tabs>
                    <w:autoSpaceDE w:val="0"/>
                    <w:autoSpaceDN w:val="0"/>
                    <w:adjustRightInd w:val="0"/>
                    <w:spacing w:line="240" w:lineRule="auto"/>
                    <w:rPr>
                      <w:snapToGrid/>
                      <w:szCs w:val="22"/>
                      <w:lang w:val="lt-LT"/>
                    </w:rPr>
                  </w:pPr>
                  <w:r w:rsidRPr="009D47CD">
                    <w:rPr>
                      <w:snapToGrid/>
                      <w:szCs w:val="22"/>
                      <w:lang w:val="lt-LT"/>
                    </w:rPr>
                    <w:t>10</w:t>
                  </w:r>
                  <w:r w:rsidR="002917E1">
                    <w:rPr>
                      <w:snapToGrid/>
                      <w:szCs w:val="22"/>
                      <w:lang w:val="lt-LT"/>
                    </w:rPr>
                    <w:noBreakHyphen/>
                  </w:r>
                  <w:r w:rsidRPr="009D47CD">
                    <w:rPr>
                      <w:snapToGrid/>
                      <w:szCs w:val="22"/>
                      <w:lang w:val="lt-LT"/>
                    </w:rPr>
                    <w:t>19</w:t>
                  </w:r>
                  <w:r w:rsidR="00106D27">
                    <w:rPr>
                      <w:snapToGrid/>
                      <w:szCs w:val="22"/>
                      <w:lang w:val="lt-LT"/>
                    </w:rPr>
                    <w:t> mg</w:t>
                  </w:r>
                  <w:r w:rsidRPr="009D47CD">
                    <w:rPr>
                      <w:snapToGrid/>
                      <w:szCs w:val="22"/>
                      <w:lang w:val="lt-LT"/>
                    </w:rPr>
                    <w:t xml:space="preserve">/ml </w:t>
                  </w:r>
                </w:p>
              </w:tc>
            </w:tr>
            <w:tr w:rsidR="00F2350E" w:rsidRPr="005C04D8" w14:paraId="6435FCFE" w14:textId="77777777" w:rsidTr="006D2432">
              <w:tc>
                <w:tcPr>
                  <w:tcW w:w="2231" w:type="dxa"/>
                </w:tcPr>
                <w:p w14:paraId="22D0AC56" w14:textId="77777777" w:rsidR="00F2350E" w:rsidRPr="009D47CD" w:rsidRDefault="00F2350E" w:rsidP="00F2350E">
                  <w:pPr>
                    <w:tabs>
                      <w:tab w:val="clear" w:pos="567"/>
                    </w:tabs>
                    <w:autoSpaceDE w:val="0"/>
                    <w:autoSpaceDN w:val="0"/>
                    <w:adjustRightInd w:val="0"/>
                    <w:spacing w:line="240" w:lineRule="auto"/>
                    <w:rPr>
                      <w:snapToGrid/>
                      <w:szCs w:val="22"/>
                      <w:lang w:val="lt-LT"/>
                    </w:rPr>
                  </w:pPr>
                  <w:r w:rsidRPr="009D47CD">
                    <w:rPr>
                      <w:snapToGrid/>
                      <w:szCs w:val="22"/>
                      <w:lang w:val="lt-LT"/>
                    </w:rPr>
                    <w:t>2</w:t>
                  </w:r>
                  <w:r w:rsidR="002917E1">
                    <w:rPr>
                      <w:snapToGrid/>
                      <w:szCs w:val="22"/>
                      <w:lang w:val="lt-LT"/>
                    </w:rPr>
                    <w:t> </w:t>
                  </w:r>
                  <w:r w:rsidRPr="009D47CD">
                    <w:rPr>
                      <w:snapToGrid/>
                      <w:szCs w:val="22"/>
                      <w:lang w:val="lt-LT"/>
                    </w:rPr>
                    <w:t>g</w:t>
                  </w:r>
                </w:p>
              </w:tc>
              <w:tc>
                <w:tcPr>
                  <w:tcW w:w="2232" w:type="dxa"/>
                </w:tcPr>
                <w:p w14:paraId="3A702BBF" w14:textId="77777777" w:rsidR="00F2350E" w:rsidRPr="009D47CD" w:rsidRDefault="00F2350E" w:rsidP="00F2350E">
                  <w:pPr>
                    <w:tabs>
                      <w:tab w:val="clear" w:pos="567"/>
                    </w:tabs>
                    <w:autoSpaceDE w:val="0"/>
                    <w:autoSpaceDN w:val="0"/>
                    <w:adjustRightInd w:val="0"/>
                    <w:spacing w:line="240" w:lineRule="auto"/>
                    <w:rPr>
                      <w:snapToGrid/>
                      <w:szCs w:val="22"/>
                      <w:lang w:val="lt-LT"/>
                    </w:rPr>
                  </w:pPr>
                  <w:r w:rsidRPr="009D47CD">
                    <w:rPr>
                      <w:snapToGrid/>
                      <w:szCs w:val="22"/>
                      <w:lang w:val="lt-LT"/>
                    </w:rPr>
                    <w:t>8</w:t>
                  </w:r>
                  <w:r w:rsidR="00133CFF">
                    <w:rPr>
                      <w:snapToGrid/>
                      <w:szCs w:val="22"/>
                      <w:lang w:val="lt-LT"/>
                    </w:rPr>
                    <w:t> ml</w:t>
                  </w:r>
                </w:p>
              </w:tc>
              <w:tc>
                <w:tcPr>
                  <w:tcW w:w="2231" w:type="dxa"/>
                </w:tcPr>
                <w:p w14:paraId="7C4B0351" w14:textId="77777777" w:rsidR="00F2350E" w:rsidRPr="009D47CD" w:rsidRDefault="00F2350E" w:rsidP="00F2350E">
                  <w:pPr>
                    <w:tabs>
                      <w:tab w:val="clear" w:pos="567"/>
                    </w:tabs>
                    <w:autoSpaceDE w:val="0"/>
                    <w:autoSpaceDN w:val="0"/>
                    <w:adjustRightInd w:val="0"/>
                    <w:spacing w:line="240" w:lineRule="auto"/>
                    <w:ind w:right="175"/>
                    <w:rPr>
                      <w:snapToGrid/>
                      <w:szCs w:val="22"/>
                      <w:lang w:val="lt-LT"/>
                    </w:rPr>
                  </w:pPr>
                  <w:r w:rsidRPr="009D47CD">
                    <w:rPr>
                      <w:snapToGrid/>
                      <w:szCs w:val="22"/>
                      <w:lang w:val="lt-LT"/>
                    </w:rPr>
                    <w:t>50</w:t>
                  </w:r>
                  <w:r w:rsidR="002917E1">
                    <w:rPr>
                      <w:snapToGrid/>
                      <w:szCs w:val="22"/>
                      <w:lang w:val="lt-LT"/>
                    </w:rPr>
                    <w:noBreakHyphen/>
                  </w:r>
                  <w:r w:rsidRPr="009D47CD">
                    <w:rPr>
                      <w:snapToGrid/>
                      <w:szCs w:val="22"/>
                      <w:lang w:val="lt-LT"/>
                    </w:rPr>
                    <w:t>100</w:t>
                  </w:r>
                  <w:r w:rsidR="00133CFF">
                    <w:rPr>
                      <w:snapToGrid/>
                      <w:szCs w:val="22"/>
                      <w:lang w:val="lt-LT"/>
                    </w:rPr>
                    <w:t> ml</w:t>
                  </w:r>
                </w:p>
              </w:tc>
              <w:tc>
                <w:tcPr>
                  <w:tcW w:w="2232" w:type="dxa"/>
                </w:tcPr>
                <w:p w14:paraId="64CB3ED2" w14:textId="77777777" w:rsidR="00F2350E" w:rsidRPr="009D47CD" w:rsidRDefault="00F2350E" w:rsidP="002917E1">
                  <w:pPr>
                    <w:tabs>
                      <w:tab w:val="clear" w:pos="567"/>
                    </w:tabs>
                    <w:autoSpaceDE w:val="0"/>
                    <w:autoSpaceDN w:val="0"/>
                    <w:adjustRightInd w:val="0"/>
                    <w:spacing w:line="240" w:lineRule="auto"/>
                    <w:rPr>
                      <w:snapToGrid/>
                      <w:szCs w:val="22"/>
                      <w:lang w:val="lt-LT"/>
                    </w:rPr>
                  </w:pPr>
                  <w:r w:rsidRPr="009D47CD">
                    <w:rPr>
                      <w:snapToGrid/>
                      <w:szCs w:val="22"/>
                      <w:lang w:val="lt-LT"/>
                    </w:rPr>
                    <w:t>19</w:t>
                  </w:r>
                  <w:r w:rsidR="002917E1">
                    <w:rPr>
                      <w:snapToGrid/>
                      <w:szCs w:val="22"/>
                      <w:lang w:val="lt-LT"/>
                    </w:rPr>
                    <w:noBreakHyphen/>
                  </w:r>
                  <w:r w:rsidRPr="009D47CD">
                    <w:rPr>
                      <w:snapToGrid/>
                      <w:szCs w:val="22"/>
                      <w:lang w:val="lt-LT"/>
                    </w:rPr>
                    <w:t>34</w:t>
                  </w:r>
                  <w:r w:rsidR="00106D27">
                    <w:rPr>
                      <w:snapToGrid/>
                      <w:szCs w:val="22"/>
                      <w:lang w:val="lt-LT"/>
                    </w:rPr>
                    <w:t> mg</w:t>
                  </w:r>
                  <w:r w:rsidRPr="009D47CD">
                    <w:rPr>
                      <w:snapToGrid/>
                      <w:szCs w:val="22"/>
                      <w:lang w:val="lt-LT"/>
                    </w:rPr>
                    <w:t xml:space="preserve">/ml </w:t>
                  </w:r>
                </w:p>
              </w:tc>
            </w:tr>
          </w:tbl>
          <w:p w14:paraId="06377C09" w14:textId="77777777" w:rsidR="00F2350E" w:rsidRPr="009D47CD" w:rsidRDefault="00F2350E" w:rsidP="00F2350E">
            <w:pPr>
              <w:tabs>
                <w:tab w:val="clear" w:pos="567"/>
              </w:tabs>
              <w:autoSpaceDE w:val="0"/>
              <w:autoSpaceDN w:val="0"/>
              <w:adjustRightInd w:val="0"/>
              <w:spacing w:line="240" w:lineRule="auto"/>
              <w:ind w:right="7263"/>
              <w:rPr>
                <w:snapToGrid/>
                <w:color w:val="000000"/>
                <w:szCs w:val="22"/>
                <w:lang w:val="lt-LT"/>
              </w:rPr>
            </w:pPr>
          </w:p>
          <w:p w14:paraId="199E1DFE" w14:textId="77777777" w:rsidR="00B9581C" w:rsidRPr="009D47CD" w:rsidRDefault="00B9581C" w:rsidP="00B9581C">
            <w:pPr>
              <w:tabs>
                <w:tab w:val="clear" w:pos="567"/>
              </w:tabs>
              <w:autoSpaceDE w:val="0"/>
              <w:autoSpaceDN w:val="0"/>
              <w:adjustRightInd w:val="0"/>
              <w:spacing w:line="240" w:lineRule="auto"/>
              <w:rPr>
                <w:snapToGrid/>
                <w:color w:val="000000"/>
                <w:szCs w:val="22"/>
                <w:lang w:val="lt-LT"/>
              </w:rPr>
            </w:pPr>
            <w:r w:rsidRPr="009D47CD">
              <w:rPr>
                <w:snapToGrid/>
                <w:color w:val="000000"/>
                <w:szCs w:val="22"/>
                <w:lang w:val="lt-LT"/>
              </w:rPr>
              <w:t>Įšvirkš</w:t>
            </w:r>
            <w:r w:rsidR="000F2ABC">
              <w:rPr>
                <w:snapToGrid/>
                <w:color w:val="000000"/>
                <w:szCs w:val="22"/>
                <w:lang w:val="lt-LT"/>
              </w:rPr>
              <w:t>k</w:t>
            </w:r>
            <w:r w:rsidRPr="009D47CD">
              <w:rPr>
                <w:snapToGrid/>
                <w:color w:val="000000"/>
                <w:szCs w:val="22"/>
                <w:lang w:val="lt-LT"/>
              </w:rPr>
              <w:t>ite reikiamą tirpinimo tirpalo kiekį ir gerai pakratykite, kol flakono turinys visiškai ištirps. Prieš vartojimą tirpalą reikia apžiūrėti</w:t>
            </w:r>
            <w:r w:rsidR="00F2350E" w:rsidRPr="009D47CD">
              <w:rPr>
                <w:snapToGrid/>
                <w:color w:val="000000"/>
                <w:szCs w:val="22"/>
                <w:lang w:val="lt-LT"/>
              </w:rPr>
              <w:t xml:space="preserve">. </w:t>
            </w:r>
            <w:r w:rsidRPr="009D47CD">
              <w:rPr>
                <w:snapToGrid/>
                <w:color w:val="000000"/>
                <w:szCs w:val="22"/>
                <w:lang w:val="lt-LT"/>
              </w:rPr>
              <w:t xml:space="preserve">Galima </w:t>
            </w:r>
            <w:r w:rsidR="00F16712">
              <w:rPr>
                <w:snapToGrid/>
                <w:color w:val="000000"/>
                <w:szCs w:val="22"/>
                <w:lang w:val="lt-LT"/>
              </w:rPr>
              <w:t>vartoti</w:t>
            </w:r>
            <w:r w:rsidR="00F16712" w:rsidRPr="009D47CD">
              <w:rPr>
                <w:snapToGrid/>
                <w:color w:val="000000"/>
                <w:szCs w:val="22"/>
                <w:lang w:val="lt-LT"/>
              </w:rPr>
              <w:t xml:space="preserve"> </w:t>
            </w:r>
            <w:r w:rsidRPr="009D47CD">
              <w:rPr>
                <w:snapToGrid/>
                <w:color w:val="000000"/>
                <w:szCs w:val="22"/>
                <w:lang w:val="lt-LT"/>
              </w:rPr>
              <w:t>tik skaidrų tirpalą, kuriame nėra dalelių.</w:t>
            </w:r>
          </w:p>
          <w:p w14:paraId="61F16001" w14:textId="77777777" w:rsidR="00F2350E" w:rsidRPr="009D47CD" w:rsidRDefault="00F2350E" w:rsidP="00F2350E">
            <w:pPr>
              <w:tabs>
                <w:tab w:val="clear" w:pos="567"/>
              </w:tabs>
              <w:autoSpaceDE w:val="0"/>
              <w:autoSpaceDN w:val="0"/>
              <w:adjustRightInd w:val="0"/>
              <w:spacing w:line="240" w:lineRule="auto"/>
              <w:rPr>
                <w:snapToGrid/>
                <w:color w:val="000000"/>
                <w:szCs w:val="22"/>
                <w:lang w:val="lt-LT"/>
              </w:rPr>
            </w:pPr>
          </w:p>
          <w:p w14:paraId="03FCF230" w14:textId="77777777" w:rsidR="00F2350E" w:rsidRPr="009D47CD" w:rsidRDefault="00CA5E96" w:rsidP="00CA5E96">
            <w:pPr>
              <w:autoSpaceDE w:val="0"/>
              <w:autoSpaceDN w:val="0"/>
              <w:adjustRightInd w:val="0"/>
              <w:rPr>
                <w:snapToGrid/>
                <w:color w:val="000000"/>
                <w:szCs w:val="22"/>
                <w:lang w:val="lt-LT"/>
              </w:rPr>
            </w:pPr>
            <w:r w:rsidRPr="009D47CD">
              <w:rPr>
                <w:snapToGrid/>
                <w:color w:val="000000"/>
                <w:szCs w:val="22"/>
                <w:lang w:val="lt-LT"/>
              </w:rPr>
              <w:t xml:space="preserve">Ruošdami </w:t>
            </w:r>
            <w:r w:rsidR="00E12C94">
              <w:rPr>
                <w:snapToGrid/>
                <w:color w:val="000000"/>
                <w:szCs w:val="22"/>
                <w:lang w:val="lt-LT"/>
              </w:rPr>
              <w:t>pra</w:t>
            </w:r>
            <w:r w:rsidRPr="009D47CD">
              <w:rPr>
                <w:snapToGrid/>
                <w:color w:val="000000"/>
                <w:szCs w:val="22"/>
                <w:lang w:val="lt-LT"/>
              </w:rPr>
              <w:t xml:space="preserve">skiestą tirpalą, </w:t>
            </w:r>
            <w:r w:rsidR="00F16712">
              <w:rPr>
                <w:snapToGrid/>
                <w:color w:val="000000"/>
                <w:szCs w:val="22"/>
                <w:lang w:val="lt-LT"/>
              </w:rPr>
              <w:t>vartokite</w:t>
            </w:r>
            <w:r w:rsidR="00F16712" w:rsidRPr="009D47CD">
              <w:rPr>
                <w:snapToGrid/>
                <w:color w:val="000000"/>
                <w:szCs w:val="22"/>
                <w:lang w:val="lt-LT"/>
              </w:rPr>
              <w:t xml:space="preserve"> </w:t>
            </w:r>
            <w:r w:rsidR="006D2432" w:rsidRPr="009D47CD">
              <w:rPr>
                <w:snapToGrid/>
                <w:color w:val="000000"/>
                <w:szCs w:val="22"/>
                <w:lang w:val="lt-LT"/>
              </w:rPr>
              <w:t xml:space="preserve">ką tik paruoštą </w:t>
            </w:r>
            <w:r w:rsidRPr="009D47CD">
              <w:rPr>
                <w:snapToGrid/>
                <w:color w:val="000000"/>
                <w:szCs w:val="22"/>
                <w:lang w:val="lt-LT"/>
              </w:rPr>
              <w:t>tirpalą</w:t>
            </w:r>
            <w:r w:rsidR="00F2350E" w:rsidRPr="009D47CD">
              <w:rPr>
                <w:snapToGrid/>
                <w:color w:val="000000"/>
                <w:szCs w:val="22"/>
                <w:lang w:val="lt-LT"/>
              </w:rPr>
              <w:t>.</w:t>
            </w:r>
          </w:p>
          <w:p w14:paraId="19E3DD87" w14:textId="77777777" w:rsidR="00F2350E" w:rsidRPr="009D47CD" w:rsidRDefault="00F2350E" w:rsidP="00F2350E">
            <w:pPr>
              <w:tabs>
                <w:tab w:val="clear" w:pos="567"/>
              </w:tabs>
              <w:autoSpaceDE w:val="0"/>
              <w:autoSpaceDN w:val="0"/>
              <w:adjustRightInd w:val="0"/>
              <w:spacing w:line="240" w:lineRule="auto"/>
              <w:rPr>
                <w:snapToGrid/>
                <w:color w:val="000000"/>
                <w:szCs w:val="22"/>
                <w:lang w:val="lt-LT"/>
              </w:rPr>
            </w:pPr>
          </w:p>
          <w:p w14:paraId="55B63F76" w14:textId="77777777" w:rsidR="00F2350E" w:rsidRPr="009D47CD" w:rsidRDefault="00E12C94" w:rsidP="00BC5016">
            <w:pPr>
              <w:tabs>
                <w:tab w:val="clear" w:pos="567"/>
              </w:tabs>
              <w:autoSpaceDE w:val="0"/>
              <w:autoSpaceDN w:val="0"/>
              <w:adjustRightInd w:val="0"/>
              <w:spacing w:line="240" w:lineRule="auto"/>
              <w:rPr>
                <w:snapToGrid/>
                <w:color w:val="000000"/>
                <w:szCs w:val="22"/>
                <w:lang w:val="lt-LT"/>
              </w:rPr>
            </w:pPr>
            <w:r>
              <w:rPr>
                <w:snapToGrid/>
                <w:color w:val="000000"/>
                <w:szCs w:val="22"/>
                <w:lang w:val="lt-LT"/>
              </w:rPr>
              <w:t>Tik vienkartiniam vartojimui</w:t>
            </w:r>
            <w:r w:rsidR="00F2350E" w:rsidRPr="009D47CD">
              <w:rPr>
                <w:snapToGrid/>
                <w:color w:val="000000"/>
                <w:szCs w:val="22"/>
                <w:lang w:val="lt-LT"/>
              </w:rPr>
              <w:t xml:space="preserve">. </w:t>
            </w:r>
            <w:r w:rsidR="00BC5016" w:rsidRPr="009D47CD">
              <w:rPr>
                <w:snapToGrid/>
                <w:color w:val="000000"/>
                <w:szCs w:val="22"/>
                <w:lang w:val="lt-LT"/>
              </w:rPr>
              <w:t>Visus tirpalo likučius sunaikinti</w:t>
            </w:r>
            <w:r w:rsidR="00F2350E" w:rsidRPr="009D47CD">
              <w:rPr>
                <w:snapToGrid/>
                <w:color w:val="000000"/>
                <w:szCs w:val="22"/>
                <w:lang w:val="lt-LT"/>
              </w:rPr>
              <w:t xml:space="preserve">. </w:t>
            </w:r>
          </w:p>
          <w:p w14:paraId="4BAD6D48" w14:textId="77777777" w:rsidR="00F2350E" w:rsidRPr="009D47CD" w:rsidRDefault="00F2350E" w:rsidP="00F2350E">
            <w:pPr>
              <w:tabs>
                <w:tab w:val="clear" w:pos="567"/>
              </w:tabs>
              <w:autoSpaceDE w:val="0"/>
              <w:autoSpaceDN w:val="0"/>
              <w:adjustRightInd w:val="0"/>
              <w:spacing w:line="240" w:lineRule="auto"/>
              <w:rPr>
                <w:snapToGrid/>
                <w:color w:val="000000"/>
                <w:szCs w:val="22"/>
                <w:lang w:val="lt-LT"/>
              </w:rPr>
            </w:pPr>
          </w:p>
          <w:p w14:paraId="57462DB5" w14:textId="77777777" w:rsidR="00F2350E" w:rsidRPr="009D47CD" w:rsidRDefault="00CB0EFA" w:rsidP="00F2350E">
            <w:pPr>
              <w:tabs>
                <w:tab w:val="clear" w:pos="567"/>
              </w:tabs>
              <w:autoSpaceDE w:val="0"/>
              <w:autoSpaceDN w:val="0"/>
              <w:adjustRightInd w:val="0"/>
              <w:spacing w:line="240" w:lineRule="auto"/>
              <w:ind w:right="175"/>
              <w:rPr>
                <w:snapToGrid/>
                <w:color w:val="000000"/>
                <w:szCs w:val="22"/>
                <w:lang w:val="lt-LT"/>
              </w:rPr>
            </w:pPr>
            <w:r w:rsidRPr="009D47CD">
              <w:rPr>
                <w:snapToGrid/>
                <w:color w:val="000000"/>
                <w:szCs w:val="22"/>
                <w:lang w:val="lt-LT"/>
              </w:rPr>
              <w:t>Nesuvartotą vaistinį preparatą ar atliekas reikia tvarkyti laikantis vietinių reikalavimų</w:t>
            </w:r>
            <w:r w:rsidR="00F2350E" w:rsidRPr="009D47CD">
              <w:rPr>
                <w:snapToGrid/>
                <w:color w:val="000000"/>
                <w:szCs w:val="22"/>
                <w:lang w:val="lt-LT"/>
              </w:rPr>
              <w:t>.</w:t>
            </w:r>
          </w:p>
        </w:tc>
        <w:tc>
          <w:tcPr>
            <w:tcW w:w="284" w:type="dxa"/>
          </w:tcPr>
          <w:p w14:paraId="3A546EB1" w14:textId="77777777" w:rsidR="00F2350E" w:rsidRPr="009D47CD" w:rsidRDefault="00F2350E" w:rsidP="00F2350E">
            <w:pPr>
              <w:tabs>
                <w:tab w:val="clear" w:pos="567"/>
              </w:tabs>
              <w:autoSpaceDE w:val="0"/>
              <w:autoSpaceDN w:val="0"/>
              <w:adjustRightInd w:val="0"/>
              <w:spacing w:line="240" w:lineRule="auto"/>
              <w:rPr>
                <w:snapToGrid/>
                <w:color w:val="000000"/>
                <w:szCs w:val="22"/>
                <w:lang w:val="lt-LT"/>
              </w:rPr>
            </w:pPr>
          </w:p>
        </w:tc>
        <w:tc>
          <w:tcPr>
            <w:tcW w:w="283" w:type="dxa"/>
          </w:tcPr>
          <w:p w14:paraId="54275264" w14:textId="77777777" w:rsidR="00F2350E" w:rsidRPr="009D47CD" w:rsidRDefault="00F2350E" w:rsidP="00F2350E">
            <w:pPr>
              <w:tabs>
                <w:tab w:val="clear" w:pos="567"/>
              </w:tabs>
              <w:autoSpaceDE w:val="0"/>
              <w:autoSpaceDN w:val="0"/>
              <w:adjustRightInd w:val="0"/>
              <w:spacing w:line="240" w:lineRule="auto"/>
              <w:rPr>
                <w:snapToGrid/>
                <w:color w:val="000000"/>
                <w:szCs w:val="22"/>
                <w:lang w:val="lt-LT"/>
              </w:rPr>
            </w:pPr>
          </w:p>
        </w:tc>
      </w:tr>
    </w:tbl>
    <w:p w14:paraId="626B149B" w14:textId="77777777" w:rsidR="00F34163" w:rsidRPr="009D47CD" w:rsidRDefault="00F34163" w:rsidP="00F34163">
      <w:pPr>
        <w:tabs>
          <w:tab w:val="clear" w:pos="567"/>
        </w:tabs>
        <w:spacing w:line="240" w:lineRule="auto"/>
        <w:rPr>
          <w:szCs w:val="22"/>
          <w:lang w:val="lt-LT"/>
        </w:rPr>
      </w:pPr>
    </w:p>
    <w:p w14:paraId="4102602A" w14:textId="77777777" w:rsidR="00F34163" w:rsidRPr="009D47CD" w:rsidRDefault="00F34163" w:rsidP="00F34163">
      <w:pPr>
        <w:tabs>
          <w:tab w:val="clear" w:pos="567"/>
        </w:tabs>
        <w:spacing w:line="240" w:lineRule="auto"/>
        <w:rPr>
          <w:szCs w:val="22"/>
          <w:lang w:val="lt-LT"/>
        </w:rPr>
      </w:pPr>
    </w:p>
    <w:p w14:paraId="13300DA4" w14:textId="77777777" w:rsidR="00F34163" w:rsidRPr="009D47CD" w:rsidRDefault="00F34163" w:rsidP="00F34163">
      <w:pPr>
        <w:pStyle w:val="Antrat3"/>
        <w:spacing w:before="0" w:after="0" w:line="240" w:lineRule="auto"/>
        <w:rPr>
          <w:rFonts w:ascii="Times New Roman" w:hAnsi="Times New Roman"/>
          <w:sz w:val="22"/>
          <w:szCs w:val="22"/>
          <w:lang w:val="lt-LT"/>
        </w:rPr>
      </w:pPr>
      <w:r w:rsidRPr="009D47CD">
        <w:rPr>
          <w:rFonts w:ascii="Times New Roman" w:hAnsi="Times New Roman"/>
          <w:sz w:val="22"/>
          <w:szCs w:val="22"/>
          <w:lang w:val="lt-LT"/>
        </w:rPr>
        <w:t>7.</w:t>
      </w:r>
      <w:r w:rsidRPr="009D47CD">
        <w:rPr>
          <w:rFonts w:ascii="Times New Roman" w:hAnsi="Times New Roman"/>
          <w:sz w:val="22"/>
          <w:szCs w:val="22"/>
          <w:lang w:val="lt-LT"/>
        </w:rPr>
        <w:tab/>
        <w:t>RINKODAROS TEISĖS TURĖTOJAS</w:t>
      </w:r>
    </w:p>
    <w:p w14:paraId="35881303" w14:textId="77777777" w:rsidR="00F34163" w:rsidRPr="009D47CD" w:rsidRDefault="00F34163" w:rsidP="00F34163">
      <w:pPr>
        <w:tabs>
          <w:tab w:val="clear" w:pos="567"/>
        </w:tabs>
        <w:spacing w:line="240" w:lineRule="auto"/>
        <w:rPr>
          <w:szCs w:val="22"/>
          <w:lang w:val="lt-LT"/>
        </w:rPr>
      </w:pPr>
    </w:p>
    <w:p w14:paraId="404E2A0A" w14:textId="77777777" w:rsidR="00CA6FEA" w:rsidRPr="00E12C94" w:rsidRDefault="00CA6FEA" w:rsidP="00CA6FEA">
      <w:pPr>
        <w:autoSpaceDE w:val="0"/>
        <w:autoSpaceDN w:val="0"/>
        <w:adjustRightInd w:val="0"/>
        <w:rPr>
          <w:szCs w:val="22"/>
          <w:lang w:val="lt-LT"/>
        </w:rPr>
      </w:pPr>
      <w:proofErr w:type="spellStart"/>
      <w:r w:rsidRPr="00E12C94">
        <w:rPr>
          <w:szCs w:val="22"/>
          <w:lang w:val="lt-LT"/>
        </w:rPr>
        <w:t>Hospira</w:t>
      </w:r>
      <w:proofErr w:type="spellEnd"/>
      <w:r w:rsidRPr="00E12C94">
        <w:rPr>
          <w:szCs w:val="22"/>
          <w:lang w:val="lt-LT"/>
        </w:rPr>
        <w:t xml:space="preserve"> UK </w:t>
      </w:r>
      <w:proofErr w:type="spellStart"/>
      <w:r w:rsidRPr="00E12C94">
        <w:rPr>
          <w:szCs w:val="22"/>
          <w:lang w:val="lt-LT"/>
        </w:rPr>
        <w:t>Limited</w:t>
      </w:r>
      <w:proofErr w:type="spellEnd"/>
    </w:p>
    <w:p w14:paraId="11AF9435" w14:textId="77777777" w:rsidR="00CA6FEA" w:rsidRPr="00E12C94" w:rsidRDefault="00CA6FEA" w:rsidP="00CA6FEA">
      <w:pPr>
        <w:autoSpaceDE w:val="0"/>
        <w:autoSpaceDN w:val="0"/>
        <w:adjustRightInd w:val="0"/>
        <w:rPr>
          <w:szCs w:val="22"/>
          <w:lang w:val="lt-LT"/>
        </w:rPr>
      </w:pPr>
      <w:proofErr w:type="spellStart"/>
      <w:r w:rsidRPr="00E12C94">
        <w:rPr>
          <w:szCs w:val="22"/>
          <w:lang w:val="lt-LT"/>
        </w:rPr>
        <w:t>Queensway</w:t>
      </w:r>
      <w:proofErr w:type="spellEnd"/>
    </w:p>
    <w:p w14:paraId="17D56F2D" w14:textId="77777777" w:rsidR="00CA6FEA" w:rsidRPr="00E12C94" w:rsidRDefault="00CA6FEA" w:rsidP="00CA6FEA">
      <w:pPr>
        <w:autoSpaceDE w:val="0"/>
        <w:autoSpaceDN w:val="0"/>
        <w:adjustRightInd w:val="0"/>
        <w:rPr>
          <w:szCs w:val="22"/>
          <w:lang w:val="lt-LT"/>
        </w:rPr>
      </w:pPr>
      <w:r w:rsidRPr="00E12C94">
        <w:rPr>
          <w:szCs w:val="22"/>
          <w:lang w:val="lt-LT"/>
        </w:rPr>
        <w:t xml:space="preserve">Royal </w:t>
      </w:r>
      <w:proofErr w:type="spellStart"/>
      <w:r w:rsidRPr="00E12C94">
        <w:rPr>
          <w:szCs w:val="22"/>
          <w:lang w:val="lt-LT"/>
        </w:rPr>
        <w:t>Leamington</w:t>
      </w:r>
      <w:proofErr w:type="spellEnd"/>
      <w:r w:rsidRPr="00E12C94">
        <w:rPr>
          <w:szCs w:val="22"/>
          <w:lang w:val="lt-LT"/>
        </w:rPr>
        <w:t xml:space="preserve"> </w:t>
      </w:r>
      <w:proofErr w:type="spellStart"/>
      <w:r w:rsidRPr="00E12C94">
        <w:rPr>
          <w:szCs w:val="22"/>
          <w:lang w:val="lt-LT"/>
        </w:rPr>
        <w:t>Spa</w:t>
      </w:r>
      <w:proofErr w:type="spellEnd"/>
    </w:p>
    <w:p w14:paraId="7216D47B" w14:textId="77777777" w:rsidR="00CA6FEA" w:rsidRPr="00E12C94" w:rsidRDefault="00CA6FEA" w:rsidP="00CA6FEA">
      <w:pPr>
        <w:autoSpaceDE w:val="0"/>
        <w:autoSpaceDN w:val="0"/>
        <w:adjustRightInd w:val="0"/>
        <w:rPr>
          <w:szCs w:val="22"/>
          <w:lang w:val="lt-LT"/>
        </w:rPr>
      </w:pPr>
      <w:proofErr w:type="spellStart"/>
      <w:r w:rsidRPr="00E12C94">
        <w:rPr>
          <w:szCs w:val="22"/>
          <w:lang w:val="lt-LT"/>
        </w:rPr>
        <w:t>Warwickshire</w:t>
      </w:r>
      <w:proofErr w:type="spellEnd"/>
    </w:p>
    <w:p w14:paraId="70E2694B" w14:textId="77777777" w:rsidR="00CA6FEA" w:rsidRPr="00E12C94" w:rsidRDefault="00CA6FEA" w:rsidP="00CA6FEA">
      <w:pPr>
        <w:autoSpaceDE w:val="0"/>
        <w:autoSpaceDN w:val="0"/>
        <w:adjustRightInd w:val="0"/>
        <w:rPr>
          <w:szCs w:val="22"/>
          <w:lang w:val="lt-LT"/>
        </w:rPr>
      </w:pPr>
      <w:r w:rsidRPr="00E12C94">
        <w:rPr>
          <w:szCs w:val="22"/>
          <w:lang w:val="lt-LT"/>
        </w:rPr>
        <w:t>CV31 3RW</w:t>
      </w:r>
    </w:p>
    <w:p w14:paraId="38EE50C4" w14:textId="77777777" w:rsidR="00CA6FEA" w:rsidRPr="00E12C94" w:rsidRDefault="00CA6FEA" w:rsidP="00CA6FEA">
      <w:pPr>
        <w:numPr>
          <w:ilvl w:val="12"/>
          <w:numId w:val="0"/>
        </w:numPr>
        <w:tabs>
          <w:tab w:val="clear" w:pos="567"/>
        </w:tabs>
        <w:spacing w:line="240" w:lineRule="auto"/>
        <w:ind w:right="-2"/>
        <w:rPr>
          <w:szCs w:val="22"/>
          <w:lang w:val="lt-LT"/>
        </w:rPr>
      </w:pPr>
      <w:r w:rsidRPr="00E12C94">
        <w:rPr>
          <w:szCs w:val="22"/>
          <w:lang w:val="lt-LT"/>
        </w:rPr>
        <w:t>Jungtinė Karalystė</w:t>
      </w:r>
    </w:p>
    <w:p w14:paraId="299D460C" w14:textId="77777777" w:rsidR="00CA6FEA" w:rsidRDefault="00CA6FEA" w:rsidP="00CA6FEA">
      <w:pPr>
        <w:tabs>
          <w:tab w:val="clear" w:pos="567"/>
        </w:tabs>
        <w:spacing w:line="240" w:lineRule="auto"/>
        <w:rPr>
          <w:szCs w:val="22"/>
          <w:lang w:val="lt-LT"/>
        </w:rPr>
      </w:pPr>
    </w:p>
    <w:p w14:paraId="119501D8" w14:textId="77777777" w:rsidR="00F34163" w:rsidRPr="009D47CD" w:rsidRDefault="00F34163" w:rsidP="00F34163">
      <w:pPr>
        <w:tabs>
          <w:tab w:val="clear" w:pos="567"/>
        </w:tabs>
        <w:spacing w:line="240" w:lineRule="auto"/>
        <w:rPr>
          <w:szCs w:val="22"/>
          <w:lang w:val="lt-LT"/>
        </w:rPr>
      </w:pPr>
    </w:p>
    <w:p w14:paraId="1C7479E3" w14:textId="77777777" w:rsidR="00F34163" w:rsidRPr="009D47CD" w:rsidRDefault="00F34163" w:rsidP="00F34163">
      <w:pPr>
        <w:pStyle w:val="Antrat3"/>
        <w:spacing w:before="0" w:after="0" w:line="240" w:lineRule="auto"/>
        <w:rPr>
          <w:rFonts w:ascii="Times New Roman" w:hAnsi="Times New Roman"/>
          <w:sz w:val="22"/>
          <w:szCs w:val="22"/>
          <w:lang w:val="lt-LT"/>
        </w:rPr>
      </w:pPr>
      <w:r w:rsidRPr="009D47CD">
        <w:rPr>
          <w:rFonts w:ascii="Times New Roman" w:hAnsi="Times New Roman"/>
          <w:sz w:val="22"/>
          <w:szCs w:val="22"/>
          <w:lang w:val="lt-LT"/>
        </w:rPr>
        <w:t>8.</w:t>
      </w:r>
      <w:r w:rsidRPr="009D47CD">
        <w:rPr>
          <w:rFonts w:ascii="Times New Roman" w:hAnsi="Times New Roman"/>
          <w:sz w:val="22"/>
          <w:szCs w:val="22"/>
          <w:lang w:val="lt-LT"/>
        </w:rPr>
        <w:tab/>
        <w:t xml:space="preserve">RINKODAROS PAŽYMĖJIMO NUMERIS (-IAI) </w:t>
      </w:r>
    </w:p>
    <w:p w14:paraId="3B74B8B4" w14:textId="77777777" w:rsidR="00F34163" w:rsidRDefault="00F34163" w:rsidP="00F34163">
      <w:pPr>
        <w:tabs>
          <w:tab w:val="clear" w:pos="567"/>
        </w:tabs>
        <w:spacing w:line="240" w:lineRule="auto"/>
        <w:rPr>
          <w:szCs w:val="22"/>
          <w:lang w:val="lt-LT"/>
        </w:rPr>
      </w:pPr>
    </w:p>
    <w:p w14:paraId="57D91C80" w14:textId="3F272F8B" w:rsidR="00D031B7" w:rsidRDefault="00D031B7" w:rsidP="00D031B7">
      <w:pPr>
        <w:rPr>
          <w:szCs w:val="22"/>
          <w:lang w:val="lt-LT"/>
        </w:rPr>
      </w:pPr>
      <w:proofErr w:type="spellStart"/>
      <w:r w:rsidRPr="0007446C">
        <w:rPr>
          <w:szCs w:val="22"/>
          <w:lang w:val="lt-LT"/>
        </w:rPr>
        <w:t>Cefazolin</w:t>
      </w:r>
      <w:proofErr w:type="spellEnd"/>
      <w:r w:rsidRPr="0007446C">
        <w:rPr>
          <w:szCs w:val="22"/>
          <w:lang w:val="lt-LT"/>
        </w:rPr>
        <w:t xml:space="preserve"> </w:t>
      </w:r>
      <w:proofErr w:type="spellStart"/>
      <w:r w:rsidRPr="0007446C">
        <w:rPr>
          <w:szCs w:val="22"/>
          <w:lang w:val="lt-LT"/>
        </w:rPr>
        <w:t>Hospira</w:t>
      </w:r>
      <w:proofErr w:type="spellEnd"/>
      <w:r w:rsidRPr="0007446C">
        <w:rPr>
          <w:szCs w:val="22"/>
          <w:lang w:val="lt-LT"/>
        </w:rPr>
        <w:t xml:space="preserve"> 1 g </w:t>
      </w:r>
    </w:p>
    <w:p w14:paraId="5D57C78D" w14:textId="2FA89389" w:rsidR="00D031B7" w:rsidRPr="0007446C" w:rsidRDefault="00D031B7" w:rsidP="00D031B7">
      <w:pPr>
        <w:rPr>
          <w:szCs w:val="22"/>
          <w:lang w:val="lt-LT"/>
        </w:rPr>
      </w:pPr>
      <w:r>
        <w:rPr>
          <w:szCs w:val="22"/>
          <w:lang w:val="lt-LT"/>
        </w:rPr>
        <w:t>N1 – LT/1/14/3536/001</w:t>
      </w:r>
    </w:p>
    <w:p w14:paraId="77E31676" w14:textId="11515EB4" w:rsidR="00D031B7" w:rsidRPr="0007446C" w:rsidRDefault="00D031B7" w:rsidP="00D031B7">
      <w:pPr>
        <w:rPr>
          <w:szCs w:val="22"/>
          <w:lang w:val="lt-LT"/>
        </w:rPr>
      </w:pPr>
      <w:r>
        <w:rPr>
          <w:szCs w:val="22"/>
          <w:lang w:val="lt-LT"/>
        </w:rPr>
        <w:t>N5 – LT/1/14/3536/002</w:t>
      </w:r>
    </w:p>
    <w:p w14:paraId="5DE1A414" w14:textId="7EABB8AE" w:rsidR="00D031B7" w:rsidRPr="0007446C" w:rsidRDefault="00D031B7" w:rsidP="00D031B7">
      <w:pPr>
        <w:rPr>
          <w:szCs w:val="22"/>
          <w:lang w:val="lt-LT"/>
        </w:rPr>
      </w:pPr>
      <w:r>
        <w:rPr>
          <w:szCs w:val="22"/>
          <w:lang w:val="lt-LT"/>
        </w:rPr>
        <w:t>N10 – LT/1/14/3536/003</w:t>
      </w:r>
    </w:p>
    <w:p w14:paraId="34606CCE" w14:textId="4A994B8C" w:rsidR="00D031B7" w:rsidRPr="0007446C" w:rsidRDefault="00D031B7" w:rsidP="00D031B7">
      <w:pPr>
        <w:rPr>
          <w:szCs w:val="22"/>
          <w:lang w:val="lt-LT"/>
        </w:rPr>
      </w:pPr>
      <w:r>
        <w:rPr>
          <w:szCs w:val="22"/>
          <w:lang w:val="lt-LT"/>
        </w:rPr>
        <w:t>N25 – LT/1/14/3536/004</w:t>
      </w:r>
    </w:p>
    <w:p w14:paraId="71C619CF" w14:textId="77777777" w:rsidR="00D031B7" w:rsidRDefault="00D031B7" w:rsidP="00F34163">
      <w:pPr>
        <w:tabs>
          <w:tab w:val="clear" w:pos="567"/>
        </w:tabs>
        <w:spacing w:line="240" w:lineRule="auto"/>
        <w:rPr>
          <w:szCs w:val="22"/>
          <w:lang w:val="lt-LT"/>
        </w:rPr>
      </w:pPr>
    </w:p>
    <w:p w14:paraId="254FDA89" w14:textId="170F7EF7" w:rsidR="00D031B7" w:rsidRDefault="00D031B7" w:rsidP="00D031B7">
      <w:pPr>
        <w:rPr>
          <w:szCs w:val="22"/>
          <w:lang w:val="lt-LT"/>
        </w:rPr>
      </w:pPr>
      <w:proofErr w:type="spellStart"/>
      <w:r>
        <w:rPr>
          <w:szCs w:val="22"/>
          <w:lang w:val="lt-LT"/>
        </w:rPr>
        <w:t>Cefazolin</w:t>
      </w:r>
      <w:proofErr w:type="spellEnd"/>
      <w:r>
        <w:rPr>
          <w:szCs w:val="22"/>
          <w:lang w:val="lt-LT"/>
        </w:rPr>
        <w:t xml:space="preserve"> </w:t>
      </w:r>
      <w:proofErr w:type="spellStart"/>
      <w:r>
        <w:rPr>
          <w:szCs w:val="22"/>
          <w:lang w:val="lt-LT"/>
        </w:rPr>
        <w:t>Hospira</w:t>
      </w:r>
      <w:proofErr w:type="spellEnd"/>
      <w:r>
        <w:rPr>
          <w:szCs w:val="22"/>
          <w:lang w:val="lt-LT"/>
        </w:rPr>
        <w:t xml:space="preserve"> 2</w:t>
      </w:r>
      <w:r w:rsidRPr="0007446C">
        <w:rPr>
          <w:szCs w:val="22"/>
          <w:lang w:val="lt-LT"/>
        </w:rPr>
        <w:t xml:space="preserve"> g </w:t>
      </w:r>
    </w:p>
    <w:p w14:paraId="037F8A2C" w14:textId="4F808B84" w:rsidR="00D031B7" w:rsidRPr="0007446C" w:rsidRDefault="00D031B7" w:rsidP="00D031B7">
      <w:pPr>
        <w:rPr>
          <w:szCs w:val="22"/>
          <w:lang w:val="lt-LT"/>
        </w:rPr>
      </w:pPr>
      <w:r>
        <w:rPr>
          <w:szCs w:val="22"/>
          <w:lang w:val="lt-LT"/>
        </w:rPr>
        <w:t>N1 – LT/1/14/3536/005</w:t>
      </w:r>
    </w:p>
    <w:p w14:paraId="4EE469A3" w14:textId="588B79FB" w:rsidR="00D031B7" w:rsidRPr="0007446C" w:rsidRDefault="00D031B7" w:rsidP="00D031B7">
      <w:pPr>
        <w:rPr>
          <w:szCs w:val="22"/>
          <w:lang w:val="lt-LT"/>
        </w:rPr>
      </w:pPr>
      <w:r>
        <w:rPr>
          <w:szCs w:val="22"/>
          <w:lang w:val="lt-LT"/>
        </w:rPr>
        <w:t>N5 – LT/1/14/3536/006</w:t>
      </w:r>
    </w:p>
    <w:p w14:paraId="2BB58023" w14:textId="42144F20" w:rsidR="00D031B7" w:rsidRPr="0007446C" w:rsidRDefault="00D031B7" w:rsidP="00D031B7">
      <w:pPr>
        <w:rPr>
          <w:szCs w:val="22"/>
          <w:lang w:val="lt-LT"/>
        </w:rPr>
      </w:pPr>
      <w:r>
        <w:rPr>
          <w:szCs w:val="22"/>
          <w:lang w:val="lt-LT"/>
        </w:rPr>
        <w:t>N10 – LT/1/14/3536/007</w:t>
      </w:r>
    </w:p>
    <w:p w14:paraId="6D018419" w14:textId="5D4E014D" w:rsidR="00D031B7" w:rsidRPr="0007446C" w:rsidRDefault="00D031B7" w:rsidP="00D031B7">
      <w:pPr>
        <w:rPr>
          <w:szCs w:val="22"/>
          <w:lang w:val="lt-LT"/>
        </w:rPr>
      </w:pPr>
      <w:r>
        <w:rPr>
          <w:szCs w:val="22"/>
          <w:lang w:val="lt-LT"/>
        </w:rPr>
        <w:t>N25 – LT/1/14/3536/008</w:t>
      </w:r>
    </w:p>
    <w:p w14:paraId="7B1665E4" w14:textId="77777777" w:rsidR="00D031B7" w:rsidRPr="009D47CD" w:rsidRDefault="00D031B7" w:rsidP="00F34163">
      <w:pPr>
        <w:tabs>
          <w:tab w:val="clear" w:pos="567"/>
        </w:tabs>
        <w:spacing w:line="240" w:lineRule="auto"/>
        <w:rPr>
          <w:szCs w:val="22"/>
          <w:lang w:val="lt-LT"/>
        </w:rPr>
      </w:pPr>
    </w:p>
    <w:p w14:paraId="07DEB6EC" w14:textId="77777777" w:rsidR="00E12C94" w:rsidRPr="009D47CD" w:rsidRDefault="00E12C94" w:rsidP="00F34163">
      <w:pPr>
        <w:tabs>
          <w:tab w:val="clear" w:pos="567"/>
        </w:tabs>
        <w:spacing w:line="240" w:lineRule="auto"/>
        <w:rPr>
          <w:szCs w:val="22"/>
          <w:lang w:val="lt-LT"/>
        </w:rPr>
      </w:pPr>
    </w:p>
    <w:p w14:paraId="061C33EF" w14:textId="77777777" w:rsidR="00F34163" w:rsidRPr="009D47CD" w:rsidRDefault="00F34163" w:rsidP="00F34163">
      <w:pPr>
        <w:pStyle w:val="Antrat3"/>
        <w:spacing w:before="0" w:after="0" w:line="240" w:lineRule="auto"/>
        <w:rPr>
          <w:rFonts w:ascii="Times New Roman" w:hAnsi="Times New Roman"/>
          <w:sz w:val="22"/>
          <w:szCs w:val="22"/>
          <w:lang w:val="lt-LT"/>
        </w:rPr>
      </w:pPr>
      <w:r w:rsidRPr="009D47CD">
        <w:rPr>
          <w:rFonts w:ascii="Times New Roman" w:hAnsi="Times New Roman"/>
          <w:sz w:val="22"/>
          <w:szCs w:val="22"/>
          <w:lang w:val="lt-LT"/>
        </w:rPr>
        <w:t>9.</w:t>
      </w:r>
      <w:r w:rsidRPr="009D47CD">
        <w:rPr>
          <w:rFonts w:ascii="Times New Roman" w:hAnsi="Times New Roman"/>
          <w:sz w:val="22"/>
          <w:szCs w:val="22"/>
          <w:lang w:val="lt-LT"/>
        </w:rPr>
        <w:tab/>
        <w:t>RINKODAROS TEISĖS SUTEIKIMO / ATNAUJINIMO DATA</w:t>
      </w:r>
    </w:p>
    <w:p w14:paraId="03011425" w14:textId="77777777" w:rsidR="00F34163" w:rsidRPr="009D47CD" w:rsidRDefault="00F34163" w:rsidP="00F34163">
      <w:pPr>
        <w:tabs>
          <w:tab w:val="clear" w:pos="567"/>
        </w:tabs>
        <w:spacing w:line="240" w:lineRule="auto"/>
        <w:rPr>
          <w:szCs w:val="22"/>
          <w:lang w:val="lt-LT"/>
        </w:rPr>
      </w:pPr>
    </w:p>
    <w:p w14:paraId="540EF80D" w14:textId="52D4A766" w:rsidR="00D031B7" w:rsidRPr="00075B06" w:rsidRDefault="00D031B7" w:rsidP="00D031B7">
      <w:pPr>
        <w:pStyle w:val="BayerBodyTextFull"/>
        <w:tabs>
          <w:tab w:val="left" w:pos="567"/>
        </w:tabs>
        <w:spacing w:before="0" w:after="0"/>
        <w:rPr>
          <w:i/>
          <w:noProof/>
          <w:sz w:val="22"/>
          <w:szCs w:val="22"/>
        </w:rPr>
      </w:pPr>
      <w:r w:rsidRPr="00075B06">
        <w:rPr>
          <w:sz w:val="22"/>
          <w:szCs w:val="22"/>
        </w:rPr>
        <w:t>Rinkodaros teisė pirmą kartą suteikta</w:t>
      </w:r>
      <w:r w:rsidRPr="00075B06">
        <w:rPr>
          <w:noProof/>
          <w:sz w:val="22"/>
          <w:szCs w:val="22"/>
        </w:rPr>
        <w:t xml:space="preserve"> </w:t>
      </w:r>
      <w:r>
        <w:rPr>
          <w:noProof/>
          <w:sz w:val="22"/>
          <w:szCs w:val="22"/>
        </w:rPr>
        <w:t xml:space="preserve">2014 m. balandžio mėn. </w:t>
      </w:r>
      <w:bookmarkStart w:id="1" w:name="_GoBack"/>
      <w:bookmarkEnd w:id="1"/>
      <w:r>
        <w:rPr>
          <w:noProof/>
          <w:sz w:val="22"/>
          <w:szCs w:val="22"/>
        </w:rPr>
        <w:t>9 d.</w:t>
      </w:r>
    </w:p>
    <w:p w14:paraId="3AE6146F" w14:textId="77777777" w:rsidR="00F34163" w:rsidRPr="009D47CD" w:rsidRDefault="00F34163" w:rsidP="00F34163">
      <w:pPr>
        <w:tabs>
          <w:tab w:val="clear" w:pos="567"/>
        </w:tabs>
        <w:spacing w:line="240" w:lineRule="auto"/>
        <w:rPr>
          <w:szCs w:val="22"/>
          <w:lang w:val="lt-LT"/>
        </w:rPr>
      </w:pPr>
    </w:p>
    <w:p w14:paraId="27AAAB09" w14:textId="77777777" w:rsidR="00317B4D" w:rsidRPr="009D47CD" w:rsidRDefault="00317B4D" w:rsidP="00F34163">
      <w:pPr>
        <w:tabs>
          <w:tab w:val="clear" w:pos="567"/>
        </w:tabs>
        <w:spacing w:line="240" w:lineRule="auto"/>
        <w:rPr>
          <w:szCs w:val="22"/>
          <w:lang w:val="lt-LT"/>
        </w:rPr>
      </w:pPr>
    </w:p>
    <w:p w14:paraId="59704166" w14:textId="77777777" w:rsidR="00F34163" w:rsidRPr="009D47CD" w:rsidRDefault="00F34163" w:rsidP="00F34163">
      <w:pPr>
        <w:pStyle w:val="Antrat3"/>
        <w:spacing w:before="0" w:after="0" w:line="240" w:lineRule="auto"/>
        <w:rPr>
          <w:rFonts w:ascii="Times New Roman" w:hAnsi="Times New Roman"/>
          <w:sz w:val="22"/>
          <w:szCs w:val="22"/>
          <w:lang w:val="lt-LT"/>
        </w:rPr>
      </w:pPr>
      <w:r w:rsidRPr="009D47CD">
        <w:rPr>
          <w:rFonts w:ascii="Times New Roman" w:hAnsi="Times New Roman"/>
          <w:sz w:val="22"/>
          <w:szCs w:val="22"/>
          <w:lang w:val="lt-LT"/>
        </w:rPr>
        <w:t>10.</w:t>
      </w:r>
      <w:r w:rsidRPr="009D47CD">
        <w:rPr>
          <w:rFonts w:ascii="Times New Roman" w:hAnsi="Times New Roman"/>
          <w:sz w:val="22"/>
          <w:szCs w:val="22"/>
          <w:lang w:val="lt-LT"/>
        </w:rPr>
        <w:tab/>
        <w:t>TEKSTO PERŽIŪROS DATA</w:t>
      </w:r>
    </w:p>
    <w:p w14:paraId="4289CAAF" w14:textId="77777777" w:rsidR="00F34163" w:rsidRDefault="00F34163" w:rsidP="00F34163">
      <w:pPr>
        <w:tabs>
          <w:tab w:val="clear" w:pos="567"/>
        </w:tabs>
        <w:spacing w:line="240" w:lineRule="auto"/>
        <w:rPr>
          <w:szCs w:val="22"/>
          <w:lang w:val="lt-LT"/>
        </w:rPr>
      </w:pPr>
    </w:p>
    <w:p w14:paraId="382D0844" w14:textId="7713EF6A" w:rsidR="00D031B7" w:rsidRPr="00075B06" w:rsidRDefault="00D031B7" w:rsidP="00D031B7">
      <w:pPr>
        <w:pStyle w:val="BayerBodyTextFull"/>
        <w:tabs>
          <w:tab w:val="left" w:pos="567"/>
        </w:tabs>
        <w:spacing w:before="0" w:after="0"/>
        <w:rPr>
          <w:i/>
          <w:noProof/>
          <w:sz w:val="22"/>
          <w:szCs w:val="22"/>
        </w:rPr>
      </w:pPr>
      <w:r>
        <w:rPr>
          <w:noProof/>
          <w:sz w:val="22"/>
          <w:szCs w:val="22"/>
        </w:rPr>
        <w:t>2014 m. balandžio mėn.</w:t>
      </w:r>
      <w:r w:rsidR="002F2CD7">
        <w:rPr>
          <w:noProof/>
          <w:sz w:val="22"/>
          <w:szCs w:val="22"/>
        </w:rPr>
        <w:t xml:space="preserve"> </w:t>
      </w:r>
      <w:r>
        <w:rPr>
          <w:noProof/>
          <w:sz w:val="22"/>
          <w:szCs w:val="22"/>
        </w:rPr>
        <w:t>9 d.</w:t>
      </w:r>
    </w:p>
    <w:p w14:paraId="5D4EEED3" w14:textId="77777777" w:rsidR="00D031B7" w:rsidRPr="009D47CD" w:rsidRDefault="00D031B7" w:rsidP="00F34163">
      <w:pPr>
        <w:tabs>
          <w:tab w:val="clear" w:pos="567"/>
        </w:tabs>
        <w:spacing w:line="240" w:lineRule="auto"/>
        <w:rPr>
          <w:szCs w:val="22"/>
          <w:lang w:val="lt-LT"/>
        </w:rPr>
      </w:pPr>
    </w:p>
    <w:p w14:paraId="3B31733E" w14:textId="77777777" w:rsidR="00F34163" w:rsidRPr="009D47CD" w:rsidRDefault="00F34163" w:rsidP="00F34163">
      <w:pPr>
        <w:tabs>
          <w:tab w:val="clear" w:pos="567"/>
        </w:tabs>
        <w:spacing w:line="240" w:lineRule="auto"/>
        <w:rPr>
          <w:szCs w:val="22"/>
          <w:lang w:val="lt-LT"/>
        </w:rPr>
      </w:pPr>
    </w:p>
    <w:p w14:paraId="731ED8ED" w14:textId="77777777" w:rsidR="00F34163" w:rsidRPr="009D47CD" w:rsidRDefault="00F34163" w:rsidP="00F34163">
      <w:pPr>
        <w:pStyle w:val="Paprastasistekstas"/>
        <w:tabs>
          <w:tab w:val="left" w:pos="5954"/>
          <w:tab w:val="left" w:pos="6237"/>
          <w:tab w:val="left" w:pos="6663"/>
          <w:tab w:val="left" w:pos="6946"/>
        </w:tabs>
        <w:rPr>
          <w:rFonts w:ascii="Times New Roman" w:hAnsi="Times New Roman"/>
          <w:sz w:val="22"/>
          <w:szCs w:val="22"/>
          <w:lang w:val="lt-LT"/>
        </w:rPr>
      </w:pPr>
      <w:r w:rsidRPr="009D47CD">
        <w:rPr>
          <w:rFonts w:ascii="Times New Roman" w:hAnsi="Times New Roman"/>
          <w:sz w:val="22"/>
          <w:szCs w:val="22"/>
          <w:lang w:val="lt-LT"/>
        </w:rPr>
        <w:lastRenderedPageBreak/>
        <w:t>Išsami informacija apie šį vaistinį preparatą pateikiama Valstybinės vaistų kontrolės tarnybos prie Lietuvos Respublikos sveikatos apsaugos ministerijos tinklalapyje</w:t>
      </w:r>
      <w:r w:rsidRPr="009D47CD">
        <w:rPr>
          <w:rFonts w:ascii="Times New Roman" w:hAnsi="Times New Roman"/>
          <w:i/>
          <w:sz w:val="22"/>
          <w:szCs w:val="22"/>
          <w:lang w:val="lt-LT"/>
        </w:rPr>
        <w:t xml:space="preserve"> </w:t>
      </w:r>
      <w:hyperlink r:id="rId8" w:history="1">
        <w:r w:rsidRPr="009D47CD">
          <w:rPr>
            <w:rStyle w:val="Hipersaitas"/>
            <w:rFonts w:ascii="Times New Roman" w:hAnsi="Times New Roman"/>
            <w:sz w:val="22"/>
            <w:szCs w:val="22"/>
            <w:lang w:val="lt-LT"/>
          </w:rPr>
          <w:t>http://www.vvkt.lt</w:t>
        </w:r>
      </w:hyperlink>
    </w:p>
    <w:p w14:paraId="01750046" w14:textId="77777777" w:rsidR="00E12C94" w:rsidRPr="00B34FA1" w:rsidRDefault="00317B4D" w:rsidP="004A32A0">
      <w:pPr>
        <w:jc w:val="center"/>
        <w:rPr>
          <w:noProof/>
          <w:szCs w:val="24"/>
          <w:lang w:val="lt-LT"/>
        </w:rPr>
      </w:pPr>
      <w:r w:rsidRPr="009D47CD">
        <w:rPr>
          <w:szCs w:val="22"/>
          <w:lang w:val="lt-LT"/>
        </w:rPr>
        <w:br w:type="page"/>
      </w:r>
    </w:p>
    <w:p w14:paraId="009840CB" w14:textId="77777777" w:rsidR="00E12C94" w:rsidRPr="00B34FA1" w:rsidRDefault="00E12C94" w:rsidP="004A32A0">
      <w:pPr>
        <w:jc w:val="center"/>
        <w:rPr>
          <w:noProof/>
          <w:szCs w:val="24"/>
          <w:lang w:val="lt-LT"/>
        </w:rPr>
      </w:pPr>
    </w:p>
    <w:p w14:paraId="6BFA6A89" w14:textId="77777777" w:rsidR="00E12C94" w:rsidRPr="00B34FA1" w:rsidRDefault="00E12C94" w:rsidP="004A32A0">
      <w:pPr>
        <w:jc w:val="center"/>
        <w:rPr>
          <w:noProof/>
          <w:szCs w:val="24"/>
          <w:lang w:val="lt-LT"/>
        </w:rPr>
      </w:pPr>
    </w:p>
    <w:p w14:paraId="00D5F75B" w14:textId="77777777" w:rsidR="00E12C94" w:rsidRPr="00B34FA1" w:rsidRDefault="00E12C94" w:rsidP="004A32A0">
      <w:pPr>
        <w:jc w:val="center"/>
        <w:rPr>
          <w:noProof/>
          <w:szCs w:val="24"/>
          <w:lang w:val="lt-LT"/>
        </w:rPr>
      </w:pPr>
    </w:p>
    <w:p w14:paraId="2B7F004D" w14:textId="77777777" w:rsidR="00E12C94" w:rsidRPr="00B34FA1" w:rsidRDefault="00E12C94" w:rsidP="004A32A0">
      <w:pPr>
        <w:jc w:val="center"/>
        <w:rPr>
          <w:noProof/>
          <w:szCs w:val="24"/>
          <w:lang w:val="lt-LT"/>
        </w:rPr>
      </w:pPr>
    </w:p>
    <w:p w14:paraId="423B6430" w14:textId="77777777" w:rsidR="00E12C94" w:rsidRPr="00B34FA1" w:rsidRDefault="00E12C94" w:rsidP="004A32A0">
      <w:pPr>
        <w:jc w:val="center"/>
        <w:rPr>
          <w:noProof/>
          <w:szCs w:val="24"/>
          <w:lang w:val="lt-LT"/>
        </w:rPr>
      </w:pPr>
    </w:p>
    <w:p w14:paraId="7B7F5F16" w14:textId="77777777" w:rsidR="00E12C94" w:rsidRPr="00B34FA1" w:rsidRDefault="00E12C94" w:rsidP="004A32A0">
      <w:pPr>
        <w:jc w:val="center"/>
        <w:rPr>
          <w:noProof/>
          <w:szCs w:val="24"/>
          <w:lang w:val="lt-LT"/>
        </w:rPr>
      </w:pPr>
    </w:p>
    <w:p w14:paraId="606FC8D3" w14:textId="77777777" w:rsidR="00E12C94" w:rsidRPr="00B34FA1" w:rsidRDefault="00E12C94" w:rsidP="004A32A0">
      <w:pPr>
        <w:jc w:val="center"/>
        <w:rPr>
          <w:noProof/>
          <w:szCs w:val="24"/>
          <w:lang w:val="lt-LT"/>
        </w:rPr>
      </w:pPr>
    </w:p>
    <w:p w14:paraId="3B782DFB" w14:textId="77777777" w:rsidR="00E12C94" w:rsidRPr="00B34FA1" w:rsidRDefault="00E12C94" w:rsidP="004A32A0">
      <w:pPr>
        <w:jc w:val="center"/>
        <w:rPr>
          <w:noProof/>
          <w:szCs w:val="24"/>
          <w:lang w:val="lt-LT"/>
        </w:rPr>
      </w:pPr>
    </w:p>
    <w:p w14:paraId="0C88BC2C" w14:textId="77777777" w:rsidR="00E12C94" w:rsidRPr="00B34FA1" w:rsidRDefault="00E12C94" w:rsidP="004A32A0">
      <w:pPr>
        <w:jc w:val="center"/>
        <w:rPr>
          <w:noProof/>
          <w:szCs w:val="24"/>
          <w:lang w:val="lt-LT"/>
        </w:rPr>
      </w:pPr>
    </w:p>
    <w:p w14:paraId="74A78A1F" w14:textId="77777777" w:rsidR="00E12C94" w:rsidRPr="00B34FA1" w:rsidRDefault="00E12C94" w:rsidP="004A32A0">
      <w:pPr>
        <w:jc w:val="center"/>
        <w:rPr>
          <w:noProof/>
          <w:szCs w:val="24"/>
          <w:lang w:val="lt-LT"/>
        </w:rPr>
      </w:pPr>
    </w:p>
    <w:p w14:paraId="5A6AB28F" w14:textId="77777777" w:rsidR="00E12C94" w:rsidRPr="00B34FA1" w:rsidRDefault="00E12C94" w:rsidP="004A32A0">
      <w:pPr>
        <w:jc w:val="center"/>
        <w:rPr>
          <w:noProof/>
          <w:szCs w:val="24"/>
          <w:lang w:val="lt-LT"/>
        </w:rPr>
      </w:pPr>
    </w:p>
    <w:p w14:paraId="4A50F5FC" w14:textId="77777777" w:rsidR="00E12C94" w:rsidRPr="00B34FA1" w:rsidRDefault="00E12C94" w:rsidP="004A32A0">
      <w:pPr>
        <w:jc w:val="center"/>
        <w:rPr>
          <w:noProof/>
          <w:szCs w:val="24"/>
          <w:lang w:val="lt-LT"/>
        </w:rPr>
      </w:pPr>
    </w:p>
    <w:p w14:paraId="1EF99CD1" w14:textId="77777777" w:rsidR="00E12C94" w:rsidRPr="00B34FA1" w:rsidRDefault="00E12C94" w:rsidP="004A32A0">
      <w:pPr>
        <w:jc w:val="center"/>
        <w:rPr>
          <w:noProof/>
          <w:szCs w:val="24"/>
          <w:lang w:val="lt-LT"/>
        </w:rPr>
      </w:pPr>
    </w:p>
    <w:p w14:paraId="6901B05A" w14:textId="77777777" w:rsidR="00E12C94" w:rsidRPr="00B34FA1" w:rsidRDefault="00E12C94" w:rsidP="004A32A0">
      <w:pPr>
        <w:jc w:val="center"/>
        <w:rPr>
          <w:noProof/>
          <w:szCs w:val="24"/>
          <w:lang w:val="lt-LT"/>
        </w:rPr>
      </w:pPr>
    </w:p>
    <w:p w14:paraId="00D74FE8" w14:textId="77777777" w:rsidR="00E12C94" w:rsidRPr="00B34FA1" w:rsidRDefault="00E12C94" w:rsidP="004A32A0">
      <w:pPr>
        <w:jc w:val="center"/>
        <w:rPr>
          <w:noProof/>
          <w:szCs w:val="24"/>
          <w:lang w:val="lt-LT"/>
        </w:rPr>
      </w:pPr>
    </w:p>
    <w:p w14:paraId="5F211746" w14:textId="77777777" w:rsidR="00E12C94" w:rsidRPr="00B34FA1" w:rsidRDefault="00E12C94" w:rsidP="004A32A0">
      <w:pPr>
        <w:jc w:val="center"/>
        <w:rPr>
          <w:noProof/>
          <w:szCs w:val="24"/>
          <w:lang w:val="lt-LT"/>
        </w:rPr>
      </w:pPr>
    </w:p>
    <w:p w14:paraId="1386C7C7" w14:textId="77777777" w:rsidR="00E12C94" w:rsidRDefault="00E12C94" w:rsidP="00E12C94">
      <w:pPr>
        <w:jc w:val="center"/>
        <w:rPr>
          <w:b/>
          <w:lang w:val="lt-LT"/>
        </w:rPr>
      </w:pPr>
    </w:p>
    <w:p w14:paraId="34AAD916" w14:textId="77777777" w:rsidR="00E12C94" w:rsidRDefault="00E12C94" w:rsidP="00E12C94">
      <w:pPr>
        <w:jc w:val="center"/>
        <w:rPr>
          <w:b/>
          <w:lang w:val="lt-LT"/>
        </w:rPr>
      </w:pPr>
    </w:p>
    <w:p w14:paraId="1956F8E3" w14:textId="77777777" w:rsidR="00E12C94" w:rsidRDefault="00E12C94" w:rsidP="00E12C94">
      <w:pPr>
        <w:jc w:val="center"/>
        <w:rPr>
          <w:b/>
          <w:lang w:val="lt-LT"/>
        </w:rPr>
      </w:pPr>
    </w:p>
    <w:p w14:paraId="3896D26A" w14:textId="77777777" w:rsidR="00E12C94" w:rsidRDefault="00E12C94" w:rsidP="00E12C94">
      <w:pPr>
        <w:jc w:val="center"/>
        <w:rPr>
          <w:b/>
          <w:lang w:val="lt-LT"/>
        </w:rPr>
      </w:pPr>
    </w:p>
    <w:p w14:paraId="0D12FDF5" w14:textId="77777777" w:rsidR="00E12C94" w:rsidRDefault="00E12C94" w:rsidP="00E12C94">
      <w:pPr>
        <w:jc w:val="center"/>
        <w:rPr>
          <w:b/>
          <w:lang w:val="lt-LT"/>
        </w:rPr>
      </w:pPr>
    </w:p>
    <w:p w14:paraId="2CA5647D" w14:textId="77777777" w:rsidR="00E12C94" w:rsidRDefault="00E12C94" w:rsidP="00E12C94">
      <w:pPr>
        <w:jc w:val="center"/>
        <w:rPr>
          <w:b/>
          <w:lang w:val="lt-LT"/>
        </w:rPr>
      </w:pPr>
    </w:p>
    <w:p w14:paraId="600CE9FF" w14:textId="77777777" w:rsidR="00E12C94" w:rsidRPr="00B34FA1" w:rsidRDefault="00E12C94" w:rsidP="00E12C94">
      <w:pPr>
        <w:jc w:val="center"/>
        <w:rPr>
          <w:b/>
          <w:lang w:val="lt-LT"/>
        </w:rPr>
      </w:pPr>
      <w:r w:rsidRPr="00B34FA1">
        <w:rPr>
          <w:b/>
          <w:lang w:val="lt-LT"/>
        </w:rPr>
        <w:t>II PRIEDAS</w:t>
      </w:r>
    </w:p>
    <w:p w14:paraId="6A79CCA0" w14:textId="77777777" w:rsidR="00E12C94" w:rsidRPr="00B34FA1" w:rsidRDefault="00E12C94" w:rsidP="00E12C94">
      <w:pPr>
        <w:ind w:left="1701" w:right="1416" w:hanging="567"/>
        <w:rPr>
          <w:lang w:val="lt-LT"/>
        </w:rPr>
      </w:pPr>
    </w:p>
    <w:p w14:paraId="5DAC1307" w14:textId="77777777" w:rsidR="00E12C94" w:rsidRPr="00B34FA1" w:rsidRDefault="00E12C94" w:rsidP="00E12C94">
      <w:pPr>
        <w:jc w:val="center"/>
        <w:rPr>
          <w:i/>
          <w:lang w:val="lt-LT"/>
        </w:rPr>
      </w:pPr>
      <w:r w:rsidRPr="00B34FA1">
        <w:rPr>
          <w:b/>
          <w:lang w:val="lt-LT"/>
        </w:rPr>
        <w:t>RINKODAROS SĄLYGOS</w:t>
      </w:r>
    </w:p>
    <w:p w14:paraId="2D62EBE1" w14:textId="77777777" w:rsidR="00E12C94" w:rsidRPr="00B34FA1" w:rsidRDefault="00E12C94" w:rsidP="00E12C94">
      <w:pPr>
        <w:rPr>
          <w:lang w:val="lt-LT"/>
        </w:rPr>
      </w:pPr>
    </w:p>
    <w:p w14:paraId="46FFE5A3" w14:textId="77777777" w:rsidR="00E12C94" w:rsidRPr="00B34FA1" w:rsidRDefault="00E12C94" w:rsidP="00E12C94">
      <w:pPr>
        <w:tabs>
          <w:tab w:val="clear" w:pos="567"/>
          <w:tab w:val="left" w:pos="1701"/>
        </w:tabs>
        <w:ind w:left="1701" w:right="567" w:hanging="567"/>
        <w:rPr>
          <w:b/>
          <w:noProof/>
          <w:szCs w:val="24"/>
          <w:lang w:val="lt-LT"/>
        </w:rPr>
      </w:pPr>
      <w:r w:rsidRPr="00B34FA1">
        <w:rPr>
          <w:b/>
          <w:noProof/>
          <w:szCs w:val="24"/>
          <w:lang w:val="lt-LT"/>
        </w:rPr>
        <w:t>A.</w:t>
      </w:r>
      <w:r w:rsidRPr="00B34FA1">
        <w:rPr>
          <w:b/>
          <w:noProof/>
          <w:szCs w:val="24"/>
          <w:lang w:val="lt-LT"/>
        </w:rPr>
        <w:tab/>
        <w:t>GAMINTOJAS (-AI), ATSAKINGAS (-I) UŽ SERIJŲ IŠLEIDIMĄ</w:t>
      </w:r>
    </w:p>
    <w:p w14:paraId="62198251" w14:textId="77777777" w:rsidR="00E12C94" w:rsidRPr="00B34FA1" w:rsidRDefault="00E12C94" w:rsidP="00E12C94">
      <w:pPr>
        <w:tabs>
          <w:tab w:val="clear" w:pos="567"/>
          <w:tab w:val="left" w:pos="1701"/>
        </w:tabs>
        <w:ind w:left="567" w:right="567" w:hanging="567"/>
        <w:rPr>
          <w:noProof/>
          <w:szCs w:val="24"/>
          <w:lang w:val="lt-LT"/>
        </w:rPr>
      </w:pPr>
    </w:p>
    <w:p w14:paraId="07A9510B" w14:textId="77777777" w:rsidR="00E12C94" w:rsidRPr="00B34FA1" w:rsidRDefault="00E12C94" w:rsidP="00E12C94">
      <w:pPr>
        <w:tabs>
          <w:tab w:val="clear" w:pos="567"/>
          <w:tab w:val="left" w:pos="1701"/>
        </w:tabs>
        <w:ind w:left="1701" w:right="567" w:hanging="567"/>
        <w:rPr>
          <w:b/>
          <w:lang w:val="lt-LT"/>
        </w:rPr>
      </w:pPr>
      <w:r w:rsidRPr="00B34FA1">
        <w:rPr>
          <w:b/>
          <w:lang w:val="lt-LT"/>
        </w:rPr>
        <w:t>B.</w:t>
      </w:r>
      <w:r w:rsidRPr="00B34FA1">
        <w:rPr>
          <w:b/>
          <w:lang w:val="lt-LT"/>
        </w:rPr>
        <w:tab/>
        <w:t>TIEKIMO IR VARTOJIMO SĄLYGOS AR APRIBOJIMAI</w:t>
      </w:r>
    </w:p>
    <w:p w14:paraId="0596D0E4" w14:textId="77777777" w:rsidR="00E12C94" w:rsidRPr="00B34FA1" w:rsidRDefault="00E12C94" w:rsidP="00E12C94">
      <w:pPr>
        <w:tabs>
          <w:tab w:val="clear" w:pos="567"/>
          <w:tab w:val="left" w:pos="1701"/>
        </w:tabs>
        <w:ind w:left="567" w:right="567" w:hanging="567"/>
        <w:rPr>
          <w:lang w:val="lt-LT"/>
        </w:rPr>
      </w:pPr>
    </w:p>
    <w:p w14:paraId="05D86FA8" w14:textId="77777777" w:rsidR="00E12C94" w:rsidRPr="00B34FA1" w:rsidRDefault="00E12C94" w:rsidP="00E12C94">
      <w:pPr>
        <w:ind w:left="567" w:hanging="567"/>
        <w:rPr>
          <w:lang w:val="lt-LT"/>
        </w:rPr>
      </w:pPr>
    </w:p>
    <w:p w14:paraId="5B4035AE" w14:textId="77777777" w:rsidR="00E12C94" w:rsidRPr="00B34FA1" w:rsidRDefault="00E12C94" w:rsidP="00E12C94">
      <w:pPr>
        <w:ind w:right="-1"/>
        <w:rPr>
          <w:lang w:val="lt-LT"/>
        </w:rPr>
      </w:pPr>
    </w:p>
    <w:p w14:paraId="49583026" w14:textId="77777777" w:rsidR="00E12C94" w:rsidRPr="00B34FA1" w:rsidRDefault="00E12C94" w:rsidP="00E12C94">
      <w:pPr>
        <w:ind w:left="567" w:hanging="567"/>
        <w:rPr>
          <w:b/>
          <w:szCs w:val="24"/>
          <w:lang w:val="lt-LT"/>
        </w:rPr>
      </w:pPr>
      <w:r w:rsidRPr="00B34FA1">
        <w:rPr>
          <w:lang w:val="lt-LT"/>
        </w:rPr>
        <w:br w:type="page"/>
      </w:r>
      <w:r w:rsidRPr="00B34FA1">
        <w:rPr>
          <w:b/>
          <w:lang w:val="lt-LT"/>
        </w:rPr>
        <w:lastRenderedPageBreak/>
        <w:t>A.</w:t>
      </w:r>
      <w:r w:rsidRPr="00B34FA1">
        <w:rPr>
          <w:b/>
          <w:szCs w:val="24"/>
          <w:lang w:val="lt-LT"/>
        </w:rPr>
        <w:tab/>
      </w:r>
      <w:r w:rsidRPr="00B34FA1">
        <w:rPr>
          <w:b/>
          <w:lang w:val="lt-LT"/>
        </w:rPr>
        <w:t>GAMINTOJAS (-AI), ATSAKINGAS (-I) UŽ SERIJŲ IŠLEIDIMĄ</w:t>
      </w:r>
    </w:p>
    <w:p w14:paraId="573BF6C6" w14:textId="77777777" w:rsidR="00E12C94" w:rsidRPr="00B34FA1" w:rsidRDefault="00E12C94" w:rsidP="00E12C94">
      <w:pPr>
        <w:rPr>
          <w:szCs w:val="24"/>
          <w:lang w:val="lt-LT"/>
        </w:rPr>
      </w:pPr>
    </w:p>
    <w:p w14:paraId="3276E305" w14:textId="77777777" w:rsidR="00E12C94" w:rsidRPr="00B34FA1" w:rsidRDefault="00E12C94" w:rsidP="00E12C94">
      <w:pPr>
        <w:spacing w:line="240" w:lineRule="auto"/>
        <w:jc w:val="both"/>
        <w:rPr>
          <w:szCs w:val="24"/>
          <w:lang w:val="lt-LT"/>
        </w:rPr>
      </w:pPr>
      <w:r w:rsidRPr="00B34FA1">
        <w:rPr>
          <w:noProof/>
          <w:szCs w:val="24"/>
          <w:u w:val="single"/>
          <w:lang w:val="lt-LT"/>
        </w:rPr>
        <w:t>Gamintojo (-ų), atsakingo (-ų) už serijų išleidimą, pavadinimas (-ai) ir adresas (-ai)</w:t>
      </w:r>
    </w:p>
    <w:p w14:paraId="15F00F89" w14:textId="77777777" w:rsidR="00E12C94" w:rsidRPr="00B34FA1" w:rsidRDefault="00E12C94" w:rsidP="00E12C94">
      <w:pPr>
        <w:rPr>
          <w:szCs w:val="24"/>
          <w:lang w:val="lt-LT"/>
        </w:rPr>
      </w:pPr>
    </w:p>
    <w:p w14:paraId="3590B0A5" w14:textId="77777777" w:rsidR="00E12C94" w:rsidRPr="00E12C94" w:rsidRDefault="00E12C94" w:rsidP="00E12C94">
      <w:pPr>
        <w:autoSpaceDE w:val="0"/>
        <w:autoSpaceDN w:val="0"/>
        <w:adjustRightInd w:val="0"/>
        <w:rPr>
          <w:szCs w:val="22"/>
          <w:lang w:val="lt-LT"/>
        </w:rPr>
      </w:pPr>
      <w:proofErr w:type="spellStart"/>
      <w:r w:rsidRPr="00E12C94">
        <w:rPr>
          <w:szCs w:val="22"/>
          <w:lang w:val="lt-LT"/>
        </w:rPr>
        <w:t>Hospira</w:t>
      </w:r>
      <w:proofErr w:type="spellEnd"/>
      <w:r w:rsidRPr="00E12C94">
        <w:rPr>
          <w:szCs w:val="22"/>
          <w:lang w:val="lt-LT"/>
        </w:rPr>
        <w:t xml:space="preserve"> UK </w:t>
      </w:r>
      <w:proofErr w:type="spellStart"/>
      <w:r w:rsidRPr="00E12C94">
        <w:rPr>
          <w:szCs w:val="22"/>
          <w:lang w:val="lt-LT"/>
        </w:rPr>
        <w:t>Limited</w:t>
      </w:r>
      <w:proofErr w:type="spellEnd"/>
    </w:p>
    <w:p w14:paraId="0AD5746C" w14:textId="77777777" w:rsidR="00E12C94" w:rsidRPr="00E12C94" w:rsidRDefault="00E12C94" w:rsidP="00E12C94">
      <w:pPr>
        <w:autoSpaceDE w:val="0"/>
        <w:autoSpaceDN w:val="0"/>
        <w:adjustRightInd w:val="0"/>
        <w:rPr>
          <w:szCs w:val="22"/>
          <w:lang w:val="lt-LT"/>
        </w:rPr>
      </w:pPr>
      <w:proofErr w:type="spellStart"/>
      <w:r w:rsidRPr="00E12C94">
        <w:rPr>
          <w:szCs w:val="22"/>
          <w:lang w:val="lt-LT"/>
        </w:rPr>
        <w:t>Queensway</w:t>
      </w:r>
      <w:proofErr w:type="spellEnd"/>
    </w:p>
    <w:p w14:paraId="39E01BD7" w14:textId="77777777" w:rsidR="00E12C94" w:rsidRPr="00E12C94" w:rsidRDefault="00E12C94" w:rsidP="00E12C94">
      <w:pPr>
        <w:autoSpaceDE w:val="0"/>
        <w:autoSpaceDN w:val="0"/>
        <w:adjustRightInd w:val="0"/>
        <w:rPr>
          <w:szCs w:val="22"/>
          <w:lang w:val="lt-LT"/>
        </w:rPr>
      </w:pPr>
      <w:r w:rsidRPr="00E12C94">
        <w:rPr>
          <w:szCs w:val="22"/>
          <w:lang w:val="lt-LT"/>
        </w:rPr>
        <w:t xml:space="preserve">Royal </w:t>
      </w:r>
      <w:proofErr w:type="spellStart"/>
      <w:r w:rsidRPr="00E12C94">
        <w:rPr>
          <w:szCs w:val="22"/>
          <w:lang w:val="lt-LT"/>
        </w:rPr>
        <w:t>Leamington</w:t>
      </w:r>
      <w:proofErr w:type="spellEnd"/>
      <w:r w:rsidRPr="00E12C94">
        <w:rPr>
          <w:szCs w:val="22"/>
          <w:lang w:val="lt-LT"/>
        </w:rPr>
        <w:t xml:space="preserve"> </w:t>
      </w:r>
      <w:proofErr w:type="spellStart"/>
      <w:r w:rsidRPr="00E12C94">
        <w:rPr>
          <w:szCs w:val="22"/>
          <w:lang w:val="lt-LT"/>
        </w:rPr>
        <w:t>Spa</w:t>
      </w:r>
      <w:proofErr w:type="spellEnd"/>
    </w:p>
    <w:p w14:paraId="6598E151" w14:textId="77777777" w:rsidR="00E12C94" w:rsidRPr="00E12C94" w:rsidRDefault="00E12C94" w:rsidP="00E12C94">
      <w:pPr>
        <w:autoSpaceDE w:val="0"/>
        <w:autoSpaceDN w:val="0"/>
        <w:adjustRightInd w:val="0"/>
        <w:rPr>
          <w:szCs w:val="22"/>
          <w:lang w:val="lt-LT"/>
        </w:rPr>
      </w:pPr>
      <w:proofErr w:type="spellStart"/>
      <w:r w:rsidRPr="00E12C94">
        <w:rPr>
          <w:szCs w:val="22"/>
          <w:lang w:val="lt-LT"/>
        </w:rPr>
        <w:t>Warwickshire</w:t>
      </w:r>
      <w:proofErr w:type="spellEnd"/>
    </w:p>
    <w:p w14:paraId="3508D4F1" w14:textId="77777777" w:rsidR="00E12C94" w:rsidRPr="00E12C94" w:rsidRDefault="00E12C94" w:rsidP="00E12C94">
      <w:pPr>
        <w:autoSpaceDE w:val="0"/>
        <w:autoSpaceDN w:val="0"/>
        <w:adjustRightInd w:val="0"/>
        <w:rPr>
          <w:szCs w:val="22"/>
          <w:lang w:val="lt-LT"/>
        </w:rPr>
      </w:pPr>
      <w:r w:rsidRPr="00E12C94">
        <w:rPr>
          <w:szCs w:val="22"/>
          <w:lang w:val="lt-LT"/>
        </w:rPr>
        <w:t>CV31 3RW</w:t>
      </w:r>
    </w:p>
    <w:p w14:paraId="2EDDE656" w14:textId="77777777" w:rsidR="00E12C94" w:rsidRPr="00E12C94" w:rsidRDefault="00E12C94" w:rsidP="00E12C94">
      <w:pPr>
        <w:numPr>
          <w:ilvl w:val="12"/>
          <w:numId w:val="0"/>
        </w:numPr>
        <w:tabs>
          <w:tab w:val="clear" w:pos="567"/>
        </w:tabs>
        <w:spacing w:line="240" w:lineRule="auto"/>
        <w:ind w:right="-2"/>
        <w:rPr>
          <w:szCs w:val="22"/>
          <w:lang w:val="lt-LT"/>
        </w:rPr>
      </w:pPr>
      <w:r w:rsidRPr="00E12C94">
        <w:rPr>
          <w:szCs w:val="22"/>
          <w:lang w:val="lt-LT"/>
        </w:rPr>
        <w:t>Jungtinė Karalystė</w:t>
      </w:r>
    </w:p>
    <w:p w14:paraId="11DA4158" w14:textId="77777777" w:rsidR="00E12C94" w:rsidRDefault="00E12C94" w:rsidP="00E12C94">
      <w:pPr>
        <w:tabs>
          <w:tab w:val="clear" w:pos="567"/>
        </w:tabs>
        <w:spacing w:line="240" w:lineRule="auto"/>
        <w:rPr>
          <w:szCs w:val="22"/>
          <w:lang w:val="lt-LT"/>
        </w:rPr>
      </w:pPr>
    </w:p>
    <w:p w14:paraId="7D09871C" w14:textId="77777777" w:rsidR="00E12C94" w:rsidRDefault="00E12C94" w:rsidP="00E12C94">
      <w:pPr>
        <w:rPr>
          <w:szCs w:val="24"/>
          <w:lang w:val="lt-LT"/>
        </w:rPr>
      </w:pPr>
      <w:r>
        <w:rPr>
          <w:szCs w:val="24"/>
          <w:lang w:val="lt-LT"/>
        </w:rPr>
        <w:t>arba</w:t>
      </w:r>
    </w:p>
    <w:p w14:paraId="71913B93" w14:textId="77777777" w:rsidR="00E12C94" w:rsidRDefault="00E12C94" w:rsidP="00E12C94">
      <w:pPr>
        <w:rPr>
          <w:szCs w:val="24"/>
          <w:lang w:val="lt-LT"/>
        </w:rPr>
      </w:pPr>
    </w:p>
    <w:p w14:paraId="6BA760B9" w14:textId="77777777" w:rsidR="00E12C94" w:rsidRPr="00E12C94" w:rsidRDefault="00E12C94" w:rsidP="00E12C94">
      <w:pPr>
        <w:rPr>
          <w:szCs w:val="24"/>
          <w:lang w:val="lt-LT"/>
        </w:rPr>
      </w:pPr>
      <w:proofErr w:type="spellStart"/>
      <w:r w:rsidRPr="00E12C94">
        <w:rPr>
          <w:szCs w:val="24"/>
          <w:lang w:val="lt-LT"/>
        </w:rPr>
        <w:t>Hospira</w:t>
      </w:r>
      <w:proofErr w:type="spellEnd"/>
      <w:r w:rsidRPr="00E12C94">
        <w:rPr>
          <w:szCs w:val="24"/>
          <w:lang w:val="lt-LT"/>
        </w:rPr>
        <w:t xml:space="preserve"> </w:t>
      </w:r>
      <w:proofErr w:type="spellStart"/>
      <w:r w:rsidRPr="00E12C94">
        <w:rPr>
          <w:szCs w:val="24"/>
          <w:lang w:val="lt-LT"/>
        </w:rPr>
        <w:t>Enterprises</w:t>
      </w:r>
      <w:proofErr w:type="spellEnd"/>
      <w:r w:rsidRPr="00E12C94">
        <w:rPr>
          <w:szCs w:val="24"/>
          <w:lang w:val="lt-LT"/>
        </w:rPr>
        <w:t xml:space="preserve"> B.V.</w:t>
      </w:r>
    </w:p>
    <w:p w14:paraId="0F368FD2" w14:textId="77777777" w:rsidR="00E12C94" w:rsidRDefault="00E12C94" w:rsidP="00E12C94">
      <w:pPr>
        <w:rPr>
          <w:szCs w:val="24"/>
          <w:lang w:val="lt-LT"/>
        </w:rPr>
      </w:pPr>
      <w:proofErr w:type="spellStart"/>
      <w:r>
        <w:rPr>
          <w:szCs w:val="24"/>
          <w:lang w:val="lt-LT"/>
        </w:rPr>
        <w:t>Randstad</w:t>
      </w:r>
      <w:proofErr w:type="spellEnd"/>
      <w:r>
        <w:rPr>
          <w:szCs w:val="24"/>
          <w:lang w:val="lt-LT"/>
        </w:rPr>
        <w:t xml:space="preserve"> 22-11</w:t>
      </w:r>
    </w:p>
    <w:p w14:paraId="3B383372" w14:textId="77777777" w:rsidR="00E12C94" w:rsidRPr="00B34FA1" w:rsidRDefault="00E12C94" w:rsidP="00E12C94">
      <w:pPr>
        <w:rPr>
          <w:szCs w:val="24"/>
          <w:lang w:val="lt-LT"/>
        </w:rPr>
      </w:pPr>
      <w:r w:rsidRPr="00E12C94">
        <w:rPr>
          <w:szCs w:val="24"/>
          <w:lang w:val="lt-LT"/>
        </w:rPr>
        <w:t xml:space="preserve">1316 BN, </w:t>
      </w:r>
      <w:proofErr w:type="spellStart"/>
      <w:r w:rsidRPr="00E12C94">
        <w:rPr>
          <w:szCs w:val="24"/>
          <w:lang w:val="lt-LT"/>
        </w:rPr>
        <w:t>Almere</w:t>
      </w:r>
      <w:proofErr w:type="spellEnd"/>
    </w:p>
    <w:p w14:paraId="761A732E" w14:textId="77777777" w:rsidR="00E12C94" w:rsidRDefault="00E12C94" w:rsidP="00E12C94">
      <w:pPr>
        <w:spacing w:line="240" w:lineRule="auto"/>
        <w:jc w:val="both"/>
        <w:rPr>
          <w:noProof/>
          <w:szCs w:val="24"/>
          <w:lang w:val="lt-LT"/>
        </w:rPr>
      </w:pPr>
      <w:r>
        <w:rPr>
          <w:noProof/>
          <w:szCs w:val="24"/>
          <w:lang w:val="lt-LT"/>
        </w:rPr>
        <w:t>Nyderlandai</w:t>
      </w:r>
    </w:p>
    <w:p w14:paraId="6FC19296" w14:textId="77777777" w:rsidR="00E12C94" w:rsidRDefault="00E12C94" w:rsidP="00E12C94">
      <w:pPr>
        <w:spacing w:line="240" w:lineRule="auto"/>
        <w:jc w:val="both"/>
        <w:rPr>
          <w:noProof/>
          <w:szCs w:val="24"/>
          <w:lang w:val="lt-LT"/>
        </w:rPr>
      </w:pPr>
    </w:p>
    <w:p w14:paraId="70216D77" w14:textId="77777777" w:rsidR="00E12C94" w:rsidRPr="00B34FA1" w:rsidRDefault="00E12C94" w:rsidP="00E12C94">
      <w:pPr>
        <w:spacing w:line="240" w:lineRule="auto"/>
        <w:jc w:val="both"/>
        <w:rPr>
          <w:szCs w:val="24"/>
          <w:lang w:val="lt-LT"/>
        </w:rPr>
      </w:pPr>
      <w:r w:rsidRPr="00B34FA1">
        <w:rPr>
          <w:noProof/>
          <w:szCs w:val="24"/>
          <w:lang w:val="lt-LT"/>
        </w:rPr>
        <w:t>Su pakuote pateikiamame lapelyje nurodomas gamintojo, atsakingo už konkrečios serijos išleidimą, pavadinimas ir adresas.</w:t>
      </w:r>
    </w:p>
    <w:p w14:paraId="4D715A80" w14:textId="77777777" w:rsidR="00E12C94" w:rsidRPr="00B34FA1" w:rsidRDefault="00E12C94" w:rsidP="00E12C94">
      <w:pPr>
        <w:rPr>
          <w:szCs w:val="24"/>
          <w:lang w:val="lt-LT"/>
        </w:rPr>
      </w:pPr>
    </w:p>
    <w:p w14:paraId="10A9CC7A" w14:textId="77777777" w:rsidR="00E12C94" w:rsidRPr="00B34FA1" w:rsidRDefault="00E12C94" w:rsidP="00E12C94">
      <w:pPr>
        <w:rPr>
          <w:szCs w:val="24"/>
          <w:lang w:val="lt-LT"/>
        </w:rPr>
      </w:pPr>
    </w:p>
    <w:p w14:paraId="5D160DFB" w14:textId="77777777" w:rsidR="00E12C94" w:rsidRPr="00B34FA1" w:rsidRDefault="00E12C94" w:rsidP="00E12C94">
      <w:pPr>
        <w:spacing w:line="240" w:lineRule="auto"/>
        <w:ind w:left="567" w:hanging="567"/>
        <w:rPr>
          <w:szCs w:val="24"/>
          <w:lang w:val="lt-LT"/>
        </w:rPr>
      </w:pPr>
      <w:r w:rsidRPr="00B34FA1">
        <w:rPr>
          <w:b/>
          <w:noProof/>
          <w:szCs w:val="24"/>
          <w:lang w:val="lt-LT"/>
        </w:rPr>
        <w:t>B.</w:t>
      </w:r>
      <w:r w:rsidRPr="00B34FA1">
        <w:rPr>
          <w:b/>
          <w:szCs w:val="24"/>
          <w:lang w:val="lt-LT"/>
        </w:rPr>
        <w:tab/>
      </w:r>
      <w:r w:rsidRPr="00B34FA1">
        <w:rPr>
          <w:b/>
          <w:noProof/>
          <w:szCs w:val="24"/>
          <w:lang w:val="lt-LT"/>
        </w:rPr>
        <w:t>TIEKIMO IR VARTOJIMO SĄLYGOS AR APRIBOJIMAI</w:t>
      </w:r>
    </w:p>
    <w:p w14:paraId="32232FB9" w14:textId="77777777" w:rsidR="00E12C94" w:rsidRPr="00B34FA1" w:rsidRDefault="00E12C94" w:rsidP="00E12C94">
      <w:pPr>
        <w:rPr>
          <w:szCs w:val="24"/>
          <w:lang w:val="lt-LT"/>
        </w:rPr>
      </w:pPr>
    </w:p>
    <w:p w14:paraId="0AEAA85F" w14:textId="77777777" w:rsidR="00E12C94" w:rsidRPr="00B34FA1" w:rsidRDefault="00E12C94" w:rsidP="00E12C94">
      <w:pPr>
        <w:rPr>
          <w:szCs w:val="24"/>
          <w:lang w:val="lt-LT"/>
        </w:rPr>
      </w:pPr>
      <w:r w:rsidRPr="00B34FA1">
        <w:rPr>
          <w:lang w:val="lt-LT"/>
        </w:rPr>
        <w:t>Receptinis vaistinis preparatas.</w:t>
      </w:r>
    </w:p>
    <w:p w14:paraId="674A0805" w14:textId="77777777" w:rsidR="00E12C94" w:rsidRPr="00B34FA1" w:rsidRDefault="00E12C94" w:rsidP="00E12C94">
      <w:pPr>
        <w:rPr>
          <w:szCs w:val="24"/>
          <w:lang w:val="lt-LT"/>
        </w:rPr>
      </w:pPr>
    </w:p>
    <w:p w14:paraId="1E229AE9" w14:textId="77777777" w:rsidR="00E12C94" w:rsidRPr="00B34FA1" w:rsidRDefault="00E12C94" w:rsidP="00E12C94">
      <w:pPr>
        <w:rPr>
          <w:lang w:val="lt-LT"/>
        </w:rPr>
      </w:pPr>
    </w:p>
    <w:p w14:paraId="309D901F" w14:textId="77777777" w:rsidR="00E12C94" w:rsidRPr="00B34FA1" w:rsidRDefault="00E12C94" w:rsidP="00F54E45">
      <w:pPr>
        <w:pStyle w:val="Paprastasistekstas"/>
        <w:tabs>
          <w:tab w:val="left" w:pos="5954"/>
          <w:tab w:val="left" w:pos="6237"/>
          <w:tab w:val="left" w:pos="6663"/>
          <w:tab w:val="left" w:pos="6946"/>
        </w:tabs>
        <w:jc w:val="center"/>
        <w:rPr>
          <w:noProof/>
          <w:szCs w:val="24"/>
          <w:lang w:val="lt-LT"/>
        </w:rPr>
      </w:pPr>
      <w:r w:rsidRPr="00B34FA1">
        <w:rPr>
          <w:b/>
          <w:noProof/>
          <w:szCs w:val="24"/>
          <w:lang w:val="lt-LT"/>
        </w:rPr>
        <w:br w:type="page"/>
      </w:r>
    </w:p>
    <w:p w14:paraId="27AEC6EF" w14:textId="77777777" w:rsidR="00E12C94" w:rsidRPr="00B34FA1" w:rsidRDefault="00E12C94" w:rsidP="00E12C94">
      <w:pPr>
        <w:rPr>
          <w:lang w:val="lt-LT"/>
        </w:rPr>
      </w:pPr>
    </w:p>
    <w:p w14:paraId="77129836" w14:textId="77777777" w:rsidR="00E12C94" w:rsidRPr="00B34FA1" w:rsidRDefault="00E12C94" w:rsidP="00E12C94">
      <w:pPr>
        <w:rPr>
          <w:lang w:val="lt-LT"/>
        </w:rPr>
      </w:pPr>
    </w:p>
    <w:p w14:paraId="1F664435" w14:textId="77777777" w:rsidR="00E12C94" w:rsidRPr="00B34FA1" w:rsidRDefault="00E12C94" w:rsidP="00E12C94">
      <w:pPr>
        <w:rPr>
          <w:lang w:val="lt-LT"/>
        </w:rPr>
      </w:pPr>
    </w:p>
    <w:p w14:paraId="31537102" w14:textId="77777777" w:rsidR="00E12C94" w:rsidRPr="00B34FA1" w:rsidRDefault="00E12C94" w:rsidP="00E12C94">
      <w:pPr>
        <w:rPr>
          <w:lang w:val="lt-LT"/>
        </w:rPr>
      </w:pPr>
    </w:p>
    <w:p w14:paraId="692325B4" w14:textId="77777777" w:rsidR="00E12C94" w:rsidRPr="00B34FA1" w:rsidRDefault="00E12C94" w:rsidP="00E12C94">
      <w:pPr>
        <w:rPr>
          <w:lang w:val="lt-LT"/>
        </w:rPr>
      </w:pPr>
    </w:p>
    <w:p w14:paraId="046A4B47" w14:textId="77777777" w:rsidR="00E12C94" w:rsidRPr="00B34FA1" w:rsidRDefault="00E12C94" w:rsidP="00E12C94">
      <w:pPr>
        <w:rPr>
          <w:lang w:val="lt-LT"/>
        </w:rPr>
      </w:pPr>
    </w:p>
    <w:p w14:paraId="7CD690F2" w14:textId="77777777" w:rsidR="00E12C94" w:rsidRPr="00B34FA1" w:rsidRDefault="00E12C94" w:rsidP="00E12C94">
      <w:pPr>
        <w:rPr>
          <w:lang w:val="lt-LT"/>
        </w:rPr>
      </w:pPr>
    </w:p>
    <w:p w14:paraId="4E838FEB" w14:textId="77777777" w:rsidR="00E12C94" w:rsidRPr="00B34FA1" w:rsidRDefault="00E12C94" w:rsidP="00E12C94">
      <w:pPr>
        <w:rPr>
          <w:lang w:val="lt-LT"/>
        </w:rPr>
      </w:pPr>
    </w:p>
    <w:p w14:paraId="28351BE4" w14:textId="77777777" w:rsidR="00E12C94" w:rsidRPr="00B34FA1" w:rsidRDefault="00E12C94" w:rsidP="00E12C94">
      <w:pPr>
        <w:rPr>
          <w:lang w:val="lt-LT"/>
        </w:rPr>
      </w:pPr>
    </w:p>
    <w:p w14:paraId="187BB46D" w14:textId="77777777" w:rsidR="00E12C94" w:rsidRPr="00B34FA1" w:rsidRDefault="00E12C94" w:rsidP="00E12C94">
      <w:pPr>
        <w:rPr>
          <w:lang w:val="lt-LT"/>
        </w:rPr>
      </w:pPr>
    </w:p>
    <w:p w14:paraId="5CC56EB8" w14:textId="77777777" w:rsidR="00E12C94" w:rsidRPr="00B34FA1" w:rsidRDefault="00E12C94" w:rsidP="00E12C94">
      <w:pPr>
        <w:rPr>
          <w:lang w:val="lt-LT"/>
        </w:rPr>
      </w:pPr>
    </w:p>
    <w:p w14:paraId="1D3580BB" w14:textId="77777777" w:rsidR="00E12C94" w:rsidRPr="00B34FA1" w:rsidRDefault="00E12C94" w:rsidP="00E12C94">
      <w:pPr>
        <w:rPr>
          <w:lang w:val="lt-LT"/>
        </w:rPr>
      </w:pPr>
    </w:p>
    <w:p w14:paraId="28985163" w14:textId="77777777" w:rsidR="00E12C94" w:rsidRPr="00B34FA1" w:rsidRDefault="00E12C94" w:rsidP="00E12C94">
      <w:pPr>
        <w:rPr>
          <w:lang w:val="lt-LT"/>
        </w:rPr>
      </w:pPr>
    </w:p>
    <w:p w14:paraId="7677196E" w14:textId="77777777" w:rsidR="00E12C94" w:rsidRPr="00B34FA1" w:rsidRDefault="00E12C94" w:rsidP="00E12C94">
      <w:pPr>
        <w:rPr>
          <w:lang w:val="lt-LT"/>
        </w:rPr>
      </w:pPr>
    </w:p>
    <w:p w14:paraId="52178254" w14:textId="77777777" w:rsidR="00E12C94" w:rsidRPr="00B34FA1" w:rsidRDefault="00E12C94" w:rsidP="00E12C94">
      <w:pPr>
        <w:rPr>
          <w:lang w:val="lt-LT"/>
        </w:rPr>
      </w:pPr>
    </w:p>
    <w:p w14:paraId="6AEFA39C" w14:textId="77777777" w:rsidR="00E12C94" w:rsidRPr="00B34FA1" w:rsidRDefault="00E12C94" w:rsidP="00E12C94">
      <w:pPr>
        <w:rPr>
          <w:lang w:val="lt-LT"/>
        </w:rPr>
      </w:pPr>
    </w:p>
    <w:p w14:paraId="06648260" w14:textId="77777777" w:rsidR="00E12C94" w:rsidRPr="00B34FA1" w:rsidRDefault="00E12C94" w:rsidP="00E12C94">
      <w:pPr>
        <w:outlineLvl w:val="0"/>
        <w:rPr>
          <w:b/>
          <w:lang w:val="lt-LT"/>
        </w:rPr>
      </w:pPr>
    </w:p>
    <w:p w14:paraId="58EA432A" w14:textId="77777777" w:rsidR="00E12C94" w:rsidRPr="00B34FA1" w:rsidRDefault="00E12C94" w:rsidP="00E12C94">
      <w:pPr>
        <w:outlineLvl w:val="0"/>
        <w:rPr>
          <w:b/>
          <w:lang w:val="lt-LT"/>
        </w:rPr>
      </w:pPr>
    </w:p>
    <w:p w14:paraId="2E1F7521" w14:textId="77777777" w:rsidR="00E12C94" w:rsidRPr="00B34FA1" w:rsidRDefault="00E12C94" w:rsidP="00E12C94">
      <w:pPr>
        <w:outlineLvl w:val="0"/>
        <w:rPr>
          <w:b/>
          <w:lang w:val="lt-LT"/>
        </w:rPr>
      </w:pPr>
    </w:p>
    <w:p w14:paraId="07DD48C9" w14:textId="77777777" w:rsidR="00E12C94" w:rsidRPr="00B34FA1" w:rsidRDefault="00E12C94" w:rsidP="00E12C94">
      <w:pPr>
        <w:outlineLvl w:val="0"/>
        <w:rPr>
          <w:b/>
          <w:lang w:val="lt-LT"/>
        </w:rPr>
      </w:pPr>
    </w:p>
    <w:p w14:paraId="4F3DF9AC" w14:textId="77777777" w:rsidR="00E12C94" w:rsidRPr="00B34FA1" w:rsidRDefault="00E12C94" w:rsidP="00E12C94">
      <w:pPr>
        <w:outlineLvl w:val="0"/>
        <w:rPr>
          <w:b/>
          <w:lang w:val="lt-LT"/>
        </w:rPr>
      </w:pPr>
    </w:p>
    <w:p w14:paraId="17A00D3C" w14:textId="77777777" w:rsidR="00E12C94" w:rsidRPr="00B34FA1" w:rsidRDefault="00E12C94" w:rsidP="00E12C94">
      <w:pPr>
        <w:outlineLvl w:val="0"/>
        <w:rPr>
          <w:b/>
          <w:lang w:val="lt-LT"/>
        </w:rPr>
      </w:pPr>
    </w:p>
    <w:p w14:paraId="722870CA" w14:textId="77777777" w:rsidR="00E12C94" w:rsidRPr="00B34FA1" w:rsidRDefault="00E12C94" w:rsidP="00E12C94">
      <w:pPr>
        <w:pStyle w:val="Antrat2"/>
        <w:spacing w:before="0" w:after="0" w:line="240" w:lineRule="auto"/>
        <w:jc w:val="center"/>
        <w:rPr>
          <w:rFonts w:ascii="Times New Roman" w:hAnsi="Times New Roman"/>
          <w:bCs w:val="0"/>
          <w:i w:val="0"/>
          <w:iCs w:val="0"/>
          <w:sz w:val="22"/>
          <w:szCs w:val="24"/>
          <w:lang w:val="lt-LT"/>
        </w:rPr>
      </w:pPr>
      <w:r w:rsidRPr="00B34FA1">
        <w:rPr>
          <w:rFonts w:ascii="Times New Roman" w:hAnsi="Times New Roman"/>
          <w:i w:val="0"/>
          <w:sz w:val="22"/>
          <w:lang w:val="lt-LT"/>
        </w:rPr>
        <w:t>III PRIEDAS</w:t>
      </w:r>
    </w:p>
    <w:p w14:paraId="147BE5DA" w14:textId="77777777" w:rsidR="00E12C94" w:rsidRPr="00B34FA1" w:rsidRDefault="00E12C94" w:rsidP="00E12C94">
      <w:pPr>
        <w:rPr>
          <w:szCs w:val="24"/>
          <w:lang w:val="lt-LT"/>
        </w:rPr>
      </w:pPr>
    </w:p>
    <w:p w14:paraId="702DA865" w14:textId="77777777" w:rsidR="00E12C94" w:rsidRPr="00B34FA1" w:rsidRDefault="00E12C94" w:rsidP="00E12C94">
      <w:pPr>
        <w:pStyle w:val="Antrat2"/>
        <w:spacing w:before="0" w:after="0" w:line="240" w:lineRule="auto"/>
        <w:jc w:val="center"/>
        <w:rPr>
          <w:rFonts w:ascii="Times New Roman" w:hAnsi="Times New Roman"/>
          <w:bCs w:val="0"/>
          <w:i w:val="0"/>
          <w:iCs w:val="0"/>
          <w:sz w:val="22"/>
          <w:szCs w:val="24"/>
          <w:lang w:val="lt-LT"/>
        </w:rPr>
      </w:pPr>
      <w:r w:rsidRPr="00B34FA1">
        <w:rPr>
          <w:rFonts w:ascii="Times New Roman" w:hAnsi="Times New Roman"/>
          <w:i w:val="0"/>
          <w:sz w:val="22"/>
          <w:lang w:val="lt-LT"/>
        </w:rPr>
        <w:t>ŽENKLINIMAS IR PAKUOTĖS LAPELIS</w:t>
      </w:r>
    </w:p>
    <w:p w14:paraId="22A2207B" w14:textId="77777777" w:rsidR="00E12C94" w:rsidRPr="00B34FA1" w:rsidRDefault="00E12C94" w:rsidP="00E12C94">
      <w:pPr>
        <w:rPr>
          <w:szCs w:val="24"/>
          <w:lang w:val="lt-LT"/>
        </w:rPr>
      </w:pPr>
      <w:r w:rsidRPr="00B34FA1">
        <w:rPr>
          <w:szCs w:val="24"/>
          <w:lang w:val="lt-LT"/>
        </w:rPr>
        <w:br w:type="page"/>
      </w:r>
    </w:p>
    <w:p w14:paraId="40C4D6D7" w14:textId="77777777" w:rsidR="00E12C94" w:rsidRPr="00B34FA1" w:rsidRDefault="00E12C94" w:rsidP="00E12C94">
      <w:pPr>
        <w:rPr>
          <w:szCs w:val="24"/>
          <w:lang w:val="lt-LT"/>
        </w:rPr>
      </w:pPr>
    </w:p>
    <w:p w14:paraId="5A72CCDF" w14:textId="77777777" w:rsidR="00E12C94" w:rsidRPr="00B34FA1" w:rsidRDefault="00E12C94" w:rsidP="00E12C94">
      <w:pPr>
        <w:rPr>
          <w:szCs w:val="24"/>
          <w:lang w:val="lt-LT"/>
        </w:rPr>
      </w:pPr>
    </w:p>
    <w:p w14:paraId="012A6DE4" w14:textId="77777777" w:rsidR="00E12C94" w:rsidRPr="00B34FA1" w:rsidRDefault="00E12C94" w:rsidP="00E12C94">
      <w:pPr>
        <w:rPr>
          <w:szCs w:val="24"/>
          <w:lang w:val="lt-LT"/>
        </w:rPr>
      </w:pPr>
    </w:p>
    <w:p w14:paraId="53C6865D" w14:textId="77777777" w:rsidR="00E12C94" w:rsidRPr="00B34FA1" w:rsidRDefault="00E12C94" w:rsidP="00E12C94">
      <w:pPr>
        <w:rPr>
          <w:szCs w:val="24"/>
          <w:lang w:val="lt-LT"/>
        </w:rPr>
      </w:pPr>
    </w:p>
    <w:p w14:paraId="021D8305" w14:textId="77777777" w:rsidR="00E12C94" w:rsidRPr="00B34FA1" w:rsidRDefault="00E12C94" w:rsidP="00E12C94">
      <w:pPr>
        <w:rPr>
          <w:szCs w:val="24"/>
          <w:lang w:val="lt-LT"/>
        </w:rPr>
      </w:pPr>
    </w:p>
    <w:p w14:paraId="4137FE9B" w14:textId="77777777" w:rsidR="00E12C94" w:rsidRPr="00B34FA1" w:rsidRDefault="00E12C94" w:rsidP="00E12C94">
      <w:pPr>
        <w:rPr>
          <w:szCs w:val="24"/>
          <w:lang w:val="lt-LT"/>
        </w:rPr>
      </w:pPr>
    </w:p>
    <w:p w14:paraId="1C2F4519" w14:textId="77777777" w:rsidR="00E12C94" w:rsidRPr="00B34FA1" w:rsidRDefault="00E12C94" w:rsidP="00E12C94">
      <w:pPr>
        <w:rPr>
          <w:szCs w:val="24"/>
          <w:lang w:val="lt-LT"/>
        </w:rPr>
      </w:pPr>
    </w:p>
    <w:p w14:paraId="5C7A90D2" w14:textId="77777777" w:rsidR="00E12C94" w:rsidRPr="00B34FA1" w:rsidRDefault="00E12C94" w:rsidP="00E12C94">
      <w:pPr>
        <w:rPr>
          <w:szCs w:val="24"/>
          <w:lang w:val="lt-LT"/>
        </w:rPr>
      </w:pPr>
    </w:p>
    <w:p w14:paraId="65129FBA" w14:textId="77777777" w:rsidR="00E12C94" w:rsidRPr="00B34FA1" w:rsidRDefault="00E12C94" w:rsidP="00E12C94">
      <w:pPr>
        <w:rPr>
          <w:szCs w:val="24"/>
          <w:lang w:val="lt-LT"/>
        </w:rPr>
      </w:pPr>
    </w:p>
    <w:p w14:paraId="1686A1CD" w14:textId="77777777" w:rsidR="00E12C94" w:rsidRPr="00B34FA1" w:rsidRDefault="00E12C94" w:rsidP="00E12C94">
      <w:pPr>
        <w:rPr>
          <w:szCs w:val="24"/>
          <w:lang w:val="lt-LT"/>
        </w:rPr>
      </w:pPr>
    </w:p>
    <w:p w14:paraId="45F9F948" w14:textId="77777777" w:rsidR="00E12C94" w:rsidRPr="00B34FA1" w:rsidRDefault="00E12C94" w:rsidP="00E12C94">
      <w:pPr>
        <w:rPr>
          <w:szCs w:val="24"/>
          <w:lang w:val="lt-LT"/>
        </w:rPr>
      </w:pPr>
    </w:p>
    <w:p w14:paraId="21DD27C2" w14:textId="77777777" w:rsidR="00E12C94" w:rsidRPr="00B34FA1" w:rsidRDefault="00E12C94" w:rsidP="00E12C94">
      <w:pPr>
        <w:rPr>
          <w:szCs w:val="24"/>
          <w:lang w:val="lt-LT"/>
        </w:rPr>
      </w:pPr>
    </w:p>
    <w:p w14:paraId="3C4B06D5" w14:textId="77777777" w:rsidR="00E12C94" w:rsidRPr="00B34FA1" w:rsidRDefault="00E12C94" w:rsidP="00E12C94">
      <w:pPr>
        <w:rPr>
          <w:szCs w:val="24"/>
          <w:lang w:val="lt-LT"/>
        </w:rPr>
      </w:pPr>
    </w:p>
    <w:p w14:paraId="2551EC8D" w14:textId="77777777" w:rsidR="00E12C94" w:rsidRPr="00B34FA1" w:rsidRDefault="00E12C94" w:rsidP="00E12C94">
      <w:pPr>
        <w:rPr>
          <w:szCs w:val="24"/>
          <w:lang w:val="lt-LT"/>
        </w:rPr>
      </w:pPr>
    </w:p>
    <w:p w14:paraId="52ECA886" w14:textId="77777777" w:rsidR="00E12C94" w:rsidRPr="00B34FA1" w:rsidRDefault="00E12C94" w:rsidP="00E12C94">
      <w:pPr>
        <w:rPr>
          <w:szCs w:val="24"/>
          <w:lang w:val="lt-LT"/>
        </w:rPr>
      </w:pPr>
    </w:p>
    <w:p w14:paraId="5C0A0B92" w14:textId="77777777" w:rsidR="00E12C94" w:rsidRPr="00B34FA1" w:rsidRDefault="00E12C94" w:rsidP="00E12C94">
      <w:pPr>
        <w:rPr>
          <w:szCs w:val="24"/>
          <w:lang w:val="lt-LT"/>
        </w:rPr>
      </w:pPr>
    </w:p>
    <w:p w14:paraId="086AD9A7" w14:textId="77777777" w:rsidR="00E12C94" w:rsidRPr="00B34FA1" w:rsidRDefault="00E12C94" w:rsidP="00E12C94">
      <w:pPr>
        <w:rPr>
          <w:szCs w:val="24"/>
          <w:lang w:val="lt-LT"/>
        </w:rPr>
      </w:pPr>
    </w:p>
    <w:p w14:paraId="062C8794" w14:textId="77777777" w:rsidR="00E12C94" w:rsidRPr="00B34FA1" w:rsidRDefault="00E12C94" w:rsidP="00E12C94">
      <w:pPr>
        <w:rPr>
          <w:szCs w:val="24"/>
          <w:lang w:val="lt-LT"/>
        </w:rPr>
      </w:pPr>
    </w:p>
    <w:p w14:paraId="7559FD2C" w14:textId="77777777" w:rsidR="00E12C94" w:rsidRPr="00B34FA1" w:rsidRDefault="00E12C94" w:rsidP="00E12C94">
      <w:pPr>
        <w:rPr>
          <w:szCs w:val="24"/>
          <w:lang w:val="lt-LT"/>
        </w:rPr>
      </w:pPr>
    </w:p>
    <w:p w14:paraId="18527AF8" w14:textId="77777777" w:rsidR="00E12C94" w:rsidRPr="00B34FA1" w:rsidRDefault="00E12C94" w:rsidP="00E12C94">
      <w:pPr>
        <w:rPr>
          <w:szCs w:val="24"/>
          <w:lang w:val="lt-LT"/>
        </w:rPr>
      </w:pPr>
    </w:p>
    <w:p w14:paraId="2F444AD8" w14:textId="77777777" w:rsidR="00E12C94" w:rsidRPr="00B34FA1" w:rsidRDefault="00E12C94" w:rsidP="00E12C94">
      <w:pPr>
        <w:rPr>
          <w:szCs w:val="24"/>
          <w:lang w:val="lt-LT"/>
        </w:rPr>
      </w:pPr>
    </w:p>
    <w:p w14:paraId="69F816A2" w14:textId="77777777" w:rsidR="00E12C94" w:rsidRPr="00B34FA1" w:rsidRDefault="00E12C94" w:rsidP="00E12C94">
      <w:pPr>
        <w:rPr>
          <w:szCs w:val="24"/>
          <w:lang w:val="lt-LT"/>
        </w:rPr>
      </w:pPr>
    </w:p>
    <w:p w14:paraId="6D8940B5" w14:textId="77777777" w:rsidR="00E12C94" w:rsidRPr="00B34FA1" w:rsidRDefault="00E12C94" w:rsidP="00E12C94">
      <w:pPr>
        <w:pStyle w:val="Antrat2"/>
        <w:spacing w:before="0" w:after="0" w:line="240" w:lineRule="auto"/>
        <w:jc w:val="center"/>
        <w:rPr>
          <w:rFonts w:ascii="Times New Roman" w:hAnsi="Times New Roman"/>
          <w:bCs w:val="0"/>
          <w:i w:val="0"/>
          <w:iCs w:val="0"/>
          <w:sz w:val="22"/>
          <w:szCs w:val="24"/>
          <w:lang w:val="lt-LT"/>
        </w:rPr>
      </w:pPr>
      <w:r w:rsidRPr="00B34FA1">
        <w:rPr>
          <w:rFonts w:ascii="Times New Roman" w:hAnsi="Times New Roman"/>
          <w:i w:val="0"/>
          <w:sz w:val="22"/>
          <w:lang w:val="lt-LT"/>
        </w:rPr>
        <w:t>A. ŽENKLINIMAS</w:t>
      </w:r>
    </w:p>
    <w:p w14:paraId="45844342" w14:textId="77777777" w:rsidR="00E12C94" w:rsidRPr="00B34FA1" w:rsidRDefault="00E12C94" w:rsidP="00E12C94">
      <w:pPr>
        <w:rPr>
          <w:szCs w:val="24"/>
          <w:lang w:val="lt-LT"/>
        </w:rPr>
      </w:pPr>
      <w:r w:rsidRPr="00B34FA1">
        <w:rPr>
          <w:szCs w:val="24"/>
          <w:lang w:val="lt-LT"/>
        </w:rPr>
        <w:br w:type="page"/>
      </w:r>
    </w:p>
    <w:p w14:paraId="7E151D34" w14:textId="276DF887" w:rsidR="00E12C94" w:rsidRPr="00B34FA1" w:rsidRDefault="00E12C94" w:rsidP="00E12C94">
      <w:pPr>
        <w:pBdr>
          <w:top w:val="single" w:sz="4" w:space="1" w:color="auto"/>
          <w:left w:val="single" w:sz="4" w:space="4" w:color="auto"/>
          <w:bottom w:val="single" w:sz="4" w:space="1" w:color="auto"/>
          <w:right w:val="single" w:sz="4" w:space="4" w:color="auto"/>
        </w:pBdr>
        <w:spacing w:line="240" w:lineRule="auto"/>
        <w:rPr>
          <w:b/>
          <w:szCs w:val="24"/>
          <w:lang w:val="lt-LT"/>
        </w:rPr>
      </w:pPr>
      <w:r w:rsidRPr="00B34FA1">
        <w:rPr>
          <w:b/>
          <w:noProof/>
          <w:szCs w:val="24"/>
          <w:lang w:val="lt-LT"/>
        </w:rPr>
        <w:t xml:space="preserve">INFORMACIJA ANT </w:t>
      </w:r>
      <w:r>
        <w:rPr>
          <w:b/>
          <w:noProof/>
          <w:szCs w:val="24"/>
          <w:lang w:val="lt-LT"/>
        </w:rPr>
        <w:t>IŠORINĖS</w:t>
      </w:r>
      <w:r w:rsidRPr="00B34FA1">
        <w:rPr>
          <w:b/>
          <w:noProof/>
          <w:szCs w:val="24"/>
          <w:lang w:val="lt-LT"/>
        </w:rPr>
        <w:t xml:space="preserve"> </w:t>
      </w:r>
      <w:r w:rsidR="001C5A03">
        <w:rPr>
          <w:b/>
          <w:noProof/>
          <w:szCs w:val="24"/>
          <w:lang w:val="lt-LT"/>
        </w:rPr>
        <w:t xml:space="preserve">IR VIDINĖS </w:t>
      </w:r>
      <w:r w:rsidRPr="00B34FA1">
        <w:rPr>
          <w:b/>
          <w:noProof/>
          <w:szCs w:val="24"/>
          <w:lang w:val="lt-LT"/>
        </w:rPr>
        <w:t>PAKUOTĖS</w:t>
      </w:r>
    </w:p>
    <w:p w14:paraId="0B0E591E" w14:textId="77777777" w:rsidR="00E12C94" w:rsidRPr="00B34FA1" w:rsidRDefault="00E12C94" w:rsidP="00E12C94">
      <w:pPr>
        <w:pBdr>
          <w:top w:val="single" w:sz="4" w:space="1" w:color="auto"/>
          <w:left w:val="single" w:sz="4" w:space="4" w:color="auto"/>
          <w:bottom w:val="single" w:sz="4" w:space="1" w:color="auto"/>
          <w:right w:val="single" w:sz="4" w:space="4" w:color="auto"/>
        </w:pBdr>
        <w:spacing w:line="240" w:lineRule="auto"/>
        <w:ind w:left="567" w:hanging="567"/>
        <w:rPr>
          <w:b/>
          <w:szCs w:val="24"/>
          <w:lang w:val="lt-LT"/>
        </w:rPr>
      </w:pPr>
    </w:p>
    <w:p w14:paraId="407D85E0" w14:textId="51236C81" w:rsidR="00E12C94" w:rsidRDefault="00E12C94" w:rsidP="00E12C94">
      <w:pPr>
        <w:pBdr>
          <w:top w:val="single" w:sz="4" w:space="1" w:color="auto"/>
          <w:left w:val="single" w:sz="4" w:space="4" w:color="auto"/>
          <w:bottom w:val="single" w:sz="4" w:space="1" w:color="auto"/>
          <w:right w:val="single" w:sz="4" w:space="4" w:color="auto"/>
        </w:pBdr>
        <w:spacing w:line="240" w:lineRule="auto"/>
        <w:rPr>
          <w:b/>
          <w:noProof/>
          <w:szCs w:val="24"/>
          <w:lang w:val="lt-LT"/>
        </w:rPr>
      </w:pPr>
      <w:r>
        <w:rPr>
          <w:b/>
          <w:noProof/>
          <w:szCs w:val="24"/>
          <w:lang w:val="lt-LT"/>
        </w:rPr>
        <w:t>KARTONO DĖŽUTĖ</w:t>
      </w:r>
      <w:r w:rsidR="001C5A03">
        <w:rPr>
          <w:b/>
          <w:noProof/>
          <w:szCs w:val="24"/>
          <w:lang w:val="lt-LT"/>
        </w:rPr>
        <w:t xml:space="preserve"> (1 g ir 2 g flakonams)</w:t>
      </w:r>
    </w:p>
    <w:p w14:paraId="78402DA1" w14:textId="6CE23AD4" w:rsidR="001C5A03" w:rsidRPr="00B34FA1" w:rsidRDefault="001C5A03" w:rsidP="00E12C94">
      <w:pPr>
        <w:pBdr>
          <w:top w:val="single" w:sz="4" w:space="1" w:color="auto"/>
          <w:left w:val="single" w:sz="4" w:space="4" w:color="auto"/>
          <w:bottom w:val="single" w:sz="4" w:space="1" w:color="auto"/>
          <w:right w:val="single" w:sz="4" w:space="4" w:color="auto"/>
        </w:pBdr>
        <w:spacing w:line="240" w:lineRule="auto"/>
        <w:rPr>
          <w:b/>
          <w:szCs w:val="24"/>
          <w:lang w:val="lt-LT"/>
        </w:rPr>
      </w:pPr>
      <w:r>
        <w:rPr>
          <w:b/>
          <w:noProof/>
          <w:szCs w:val="24"/>
          <w:lang w:val="lt-LT"/>
        </w:rPr>
        <w:t>FLAKONAS (2 g)</w:t>
      </w:r>
    </w:p>
    <w:p w14:paraId="2A85C223" w14:textId="77777777" w:rsidR="00E12C94" w:rsidRPr="00B34FA1" w:rsidRDefault="00E12C94" w:rsidP="00E12C94">
      <w:pPr>
        <w:rPr>
          <w:szCs w:val="24"/>
          <w:lang w:val="lt-LT"/>
        </w:rPr>
      </w:pPr>
    </w:p>
    <w:p w14:paraId="6875716F" w14:textId="77777777" w:rsidR="00E12C94" w:rsidRPr="00B34FA1" w:rsidRDefault="00E12C94" w:rsidP="00E12C94">
      <w:pPr>
        <w:rPr>
          <w:szCs w:val="24"/>
          <w:lang w:val="lt-LT"/>
        </w:rPr>
      </w:pPr>
    </w:p>
    <w:p w14:paraId="7C8D9C6B" w14:textId="77777777" w:rsidR="00E12C94" w:rsidRPr="00B34FA1" w:rsidRDefault="00E12C94" w:rsidP="00E12C94">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1.</w:t>
      </w:r>
      <w:r w:rsidRPr="00B34FA1">
        <w:rPr>
          <w:b/>
          <w:szCs w:val="24"/>
          <w:lang w:val="lt-LT"/>
        </w:rPr>
        <w:tab/>
      </w:r>
      <w:r w:rsidRPr="00B34FA1">
        <w:rPr>
          <w:b/>
          <w:caps/>
          <w:noProof/>
          <w:szCs w:val="24"/>
          <w:lang w:val="lt-LT"/>
        </w:rPr>
        <w:t>VAISTINIO</w:t>
      </w:r>
      <w:r w:rsidRPr="00B34FA1">
        <w:rPr>
          <w:b/>
          <w:noProof/>
          <w:szCs w:val="24"/>
          <w:lang w:val="lt-LT"/>
        </w:rPr>
        <w:t xml:space="preserve"> PREPARATO PAVADINIMAS</w:t>
      </w:r>
    </w:p>
    <w:p w14:paraId="5FB6A0B1" w14:textId="77777777" w:rsidR="00E12C94" w:rsidRPr="00B34FA1" w:rsidRDefault="00E12C94" w:rsidP="00E12C94">
      <w:pPr>
        <w:rPr>
          <w:szCs w:val="24"/>
          <w:lang w:val="lt-LT"/>
        </w:rPr>
      </w:pPr>
    </w:p>
    <w:p w14:paraId="7C3F8ED3" w14:textId="77777777" w:rsidR="00E12C94" w:rsidRPr="00E12C94" w:rsidRDefault="00E12C94" w:rsidP="00E12C94">
      <w:pPr>
        <w:rPr>
          <w:noProof/>
          <w:szCs w:val="24"/>
          <w:lang w:val="lt-LT"/>
        </w:rPr>
      </w:pPr>
      <w:r w:rsidRPr="00E12C94">
        <w:rPr>
          <w:noProof/>
          <w:szCs w:val="24"/>
          <w:lang w:val="lt-LT"/>
        </w:rPr>
        <w:t>Cefazolin Hospira 1 g milteliai injekciniam ar infuziniam tirpalui</w:t>
      </w:r>
    </w:p>
    <w:p w14:paraId="2D571D67" w14:textId="77777777" w:rsidR="00E12C94" w:rsidRDefault="00E12C94" w:rsidP="00E12C94">
      <w:pPr>
        <w:rPr>
          <w:noProof/>
          <w:szCs w:val="24"/>
          <w:lang w:val="lt-LT"/>
        </w:rPr>
      </w:pPr>
      <w:r w:rsidRPr="00F54E45">
        <w:rPr>
          <w:noProof/>
          <w:szCs w:val="24"/>
          <w:highlight w:val="lightGray"/>
          <w:lang w:val="lt-LT"/>
        </w:rPr>
        <w:t>Cefazolin Hospira 2 g milteliai injekciniam ar infuziniam tirpalui</w:t>
      </w:r>
    </w:p>
    <w:p w14:paraId="020FCFDD" w14:textId="236BF438" w:rsidR="00E12C94" w:rsidRDefault="007077D7" w:rsidP="00E12C94">
      <w:pPr>
        <w:rPr>
          <w:noProof/>
          <w:szCs w:val="24"/>
          <w:lang w:val="lt-LT"/>
        </w:rPr>
      </w:pPr>
      <w:r>
        <w:rPr>
          <w:noProof/>
          <w:szCs w:val="24"/>
          <w:lang w:val="lt-LT"/>
        </w:rPr>
        <w:t>Cefazolin</w:t>
      </w:r>
      <w:r w:rsidR="00F050EF">
        <w:rPr>
          <w:noProof/>
          <w:szCs w:val="24"/>
          <w:lang w:val="lt-LT"/>
        </w:rPr>
        <w:t>as</w:t>
      </w:r>
    </w:p>
    <w:p w14:paraId="33A603CA" w14:textId="77777777" w:rsidR="00E12C94" w:rsidRPr="00B34FA1" w:rsidRDefault="00E12C94" w:rsidP="00E12C94">
      <w:pPr>
        <w:rPr>
          <w:szCs w:val="24"/>
          <w:lang w:val="lt-LT"/>
        </w:rPr>
      </w:pPr>
    </w:p>
    <w:p w14:paraId="02EC2033" w14:textId="77777777" w:rsidR="00E12C94" w:rsidRPr="00B34FA1" w:rsidRDefault="00E12C94" w:rsidP="00E12C94">
      <w:pPr>
        <w:rPr>
          <w:szCs w:val="24"/>
          <w:lang w:val="lt-LT"/>
        </w:rPr>
      </w:pPr>
    </w:p>
    <w:p w14:paraId="379BF768" w14:textId="77777777" w:rsidR="00E12C94" w:rsidRPr="00B34FA1" w:rsidRDefault="00E12C94" w:rsidP="00E12C94">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lang w:val="lt-LT"/>
        </w:rPr>
      </w:pPr>
      <w:r w:rsidRPr="00B34FA1">
        <w:rPr>
          <w:b/>
          <w:szCs w:val="24"/>
          <w:lang w:val="lt-LT"/>
        </w:rPr>
        <w:t>2.</w:t>
      </w:r>
      <w:r w:rsidRPr="00B34FA1">
        <w:rPr>
          <w:b/>
          <w:szCs w:val="24"/>
          <w:lang w:val="lt-LT"/>
        </w:rPr>
        <w:tab/>
      </w:r>
      <w:r w:rsidRPr="00B34FA1">
        <w:rPr>
          <w:b/>
          <w:noProof/>
          <w:szCs w:val="24"/>
          <w:lang w:val="lt-LT"/>
        </w:rPr>
        <w:t>VEIKLIOJI (-IOS) MEDŽIAGA (-OS) IR JOS (-Ų) KIEKIS (-IAI)</w:t>
      </w:r>
    </w:p>
    <w:p w14:paraId="756F1112" w14:textId="77777777" w:rsidR="00E12C94" w:rsidRPr="00B34FA1" w:rsidRDefault="00E12C94" w:rsidP="00E12C94">
      <w:pPr>
        <w:rPr>
          <w:szCs w:val="24"/>
          <w:lang w:val="lt-LT"/>
        </w:rPr>
      </w:pPr>
    </w:p>
    <w:p w14:paraId="40EECA89" w14:textId="77777777" w:rsidR="007077D7" w:rsidRPr="00EA4897" w:rsidRDefault="007077D7" w:rsidP="007077D7">
      <w:pPr>
        <w:tabs>
          <w:tab w:val="clear" w:pos="567"/>
        </w:tabs>
        <w:spacing w:line="240" w:lineRule="auto"/>
        <w:rPr>
          <w:snapToGrid/>
          <w:color w:val="000000"/>
          <w:szCs w:val="22"/>
          <w:lang w:val="lt-LT"/>
        </w:rPr>
      </w:pPr>
      <w:r w:rsidRPr="00EA4897">
        <w:rPr>
          <w:snapToGrid/>
          <w:color w:val="000000"/>
          <w:szCs w:val="22"/>
          <w:lang w:val="lt-LT"/>
        </w:rPr>
        <w:t xml:space="preserve">Kiekviename flakone yra 1 g </w:t>
      </w:r>
      <w:proofErr w:type="spellStart"/>
      <w:r w:rsidRPr="00EA4897">
        <w:rPr>
          <w:snapToGrid/>
          <w:color w:val="000000"/>
          <w:szCs w:val="22"/>
          <w:lang w:val="lt-LT"/>
        </w:rPr>
        <w:t>cefazolino</w:t>
      </w:r>
      <w:proofErr w:type="spellEnd"/>
      <w:r w:rsidRPr="00EA4897">
        <w:rPr>
          <w:snapToGrid/>
          <w:color w:val="000000"/>
          <w:szCs w:val="22"/>
          <w:lang w:val="lt-LT"/>
        </w:rPr>
        <w:t xml:space="preserve"> (1,048 g </w:t>
      </w:r>
      <w:proofErr w:type="spellStart"/>
      <w:r w:rsidRPr="00EA4897">
        <w:rPr>
          <w:snapToGrid/>
          <w:szCs w:val="22"/>
          <w:lang w:val="lt-LT"/>
        </w:rPr>
        <w:t>cefazolino</w:t>
      </w:r>
      <w:proofErr w:type="spellEnd"/>
      <w:r w:rsidRPr="00EA4897">
        <w:rPr>
          <w:snapToGrid/>
          <w:szCs w:val="22"/>
          <w:lang w:val="lt-LT"/>
        </w:rPr>
        <w:t xml:space="preserve"> natrio druskos</w:t>
      </w:r>
      <w:r>
        <w:rPr>
          <w:snapToGrid/>
          <w:szCs w:val="22"/>
          <w:lang w:val="lt-LT"/>
        </w:rPr>
        <w:t xml:space="preserve"> pavidalu</w:t>
      </w:r>
      <w:r w:rsidRPr="00EA4897">
        <w:rPr>
          <w:snapToGrid/>
          <w:szCs w:val="22"/>
          <w:lang w:val="lt-LT"/>
        </w:rPr>
        <w:t>).</w:t>
      </w:r>
    </w:p>
    <w:p w14:paraId="23DCD24C" w14:textId="77777777" w:rsidR="007077D7" w:rsidRPr="009D47CD" w:rsidRDefault="007077D7" w:rsidP="007077D7">
      <w:pPr>
        <w:tabs>
          <w:tab w:val="clear" w:pos="567"/>
        </w:tabs>
        <w:spacing w:line="240" w:lineRule="auto"/>
        <w:rPr>
          <w:snapToGrid/>
          <w:color w:val="000000"/>
          <w:szCs w:val="22"/>
          <w:lang w:val="lt-LT"/>
        </w:rPr>
      </w:pPr>
      <w:r w:rsidRPr="009D47CD">
        <w:rPr>
          <w:snapToGrid/>
          <w:color w:val="000000"/>
          <w:szCs w:val="22"/>
          <w:highlight w:val="lightGray"/>
          <w:lang w:val="lt-LT"/>
        </w:rPr>
        <w:t>Kiekviename flakone yra 2</w:t>
      </w:r>
      <w:r>
        <w:rPr>
          <w:snapToGrid/>
          <w:color w:val="000000"/>
          <w:szCs w:val="22"/>
          <w:highlight w:val="lightGray"/>
          <w:lang w:val="lt-LT"/>
        </w:rPr>
        <w:t xml:space="preserve"> g </w:t>
      </w:r>
      <w:proofErr w:type="spellStart"/>
      <w:r w:rsidRPr="009D47CD">
        <w:rPr>
          <w:snapToGrid/>
          <w:color w:val="000000"/>
          <w:szCs w:val="22"/>
          <w:highlight w:val="lightGray"/>
          <w:lang w:val="lt-LT"/>
        </w:rPr>
        <w:t>cefazolino</w:t>
      </w:r>
      <w:proofErr w:type="spellEnd"/>
      <w:r w:rsidRPr="009D47CD">
        <w:rPr>
          <w:snapToGrid/>
          <w:color w:val="000000"/>
          <w:szCs w:val="22"/>
          <w:highlight w:val="lightGray"/>
          <w:lang w:val="lt-LT"/>
        </w:rPr>
        <w:t xml:space="preserve"> (2,096</w:t>
      </w:r>
      <w:r>
        <w:rPr>
          <w:snapToGrid/>
          <w:color w:val="000000"/>
          <w:szCs w:val="22"/>
          <w:highlight w:val="lightGray"/>
          <w:lang w:val="lt-LT"/>
        </w:rPr>
        <w:t xml:space="preserve"> g </w:t>
      </w:r>
      <w:proofErr w:type="spellStart"/>
      <w:r w:rsidRPr="009D47CD">
        <w:rPr>
          <w:snapToGrid/>
          <w:szCs w:val="22"/>
          <w:highlight w:val="lightGray"/>
          <w:lang w:val="lt-LT"/>
        </w:rPr>
        <w:t>cefazolino</w:t>
      </w:r>
      <w:proofErr w:type="spellEnd"/>
      <w:r w:rsidRPr="009D47CD">
        <w:rPr>
          <w:snapToGrid/>
          <w:szCs w:val="22"/>
          <w:highlight w:val="lightGray"/>
          <w:lang w:val="lt-LT"/>
        </w:rPr>
        <w:t xml:space="preserve"> natrio druskos</w:t>
      </w:r>
      <w:r>
        <w:rPr>
          <w:snapToGrid/>
          <w:szCs w:val="22"/>
          <w:highlight w:val="lightGray"/>
          <w:lang w:val="lt-LT"/>
        </w:rPr>
        <w:t xml:space="preserve"> pavidalu</w:t>
      </w:r>
      <w:r w:rsidRPr="009D47CD">
        <w:rPr>
          <w:snapToGrid/>
          <w:szCs w:val="22"/>
          <w:highlight w:val="lightGray"/>
          <w:lang w:val="lt-LT"/>
        </w:rPr>
        <w:t>).</w:t>
      </w:r>
    </w:p>
    <w:p w14:paraId="697C6FFE" w14:textId="77777777" w:rsidR="00E12C94" w:rsidRPr="00B34FA1" w:rsidRDefault="00E12C94" w:rsidP="00E12C94">
      <w:pPr>
        <w:rPr>
          <w:szCs w:val="24"/>
          <w:lang w:val="lt-LT"/>
        </w:rPr>
      </w:pPr>
    </w:p>
    <w:p w14:paraId="65E160ED" w14:textId="77777777" w:rsidR="00E12C94" w:rsidRPr="00B34FA1" w:rsidRDefault="00E12C94" w:rsidP="00E12C94">
      <w:pPr>
        <w:rPr>
          <w:szCs w:val="24"/>
          <w:lang w:val="lt-LT"/>
        </w:rPr>
      </w:pPr>
    </w:p>
    <w:p w14:paraId="12505564" w14:textId="77777777" w:rsidR="00E12C94" w:rsidRPr="00B34FA1" w:rsidRDefault="00E12C94" w:rsidP="00E12C94">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3.</w:t>
      </w:r>
      <w:r w:rsidRPr="00B34FA1">
        <w:rPr>
          <w:b/>
          <w:szCs w:val="24"/>
          <w:lang w:val="lt-LT"/>
        </w:rPr>
        <w:tab/>
      </w:r>
      <w:r w:rsidRPr="00B34FA1">
        <w:rPr>
          <w:b/>
          <w:noProof/>
          <w:szCs w:val="24"/>
          <w:lang w:val="lt-LT"/>
        </w:rPr>
        <w:t>PAGALBINIŲ MEDŽIAGŲ SĄRAŠAS</w:t>
      </w:r>
    </w:p>
    <w:p w14:paraId="2EE8A962" w14:textId="77777777" w:rsidR="00E12C94" w:rsidRPr="00B34FA1" w:rsidRDefault="00E12C94" w:rsidP="00E12C94">
      <w:pPr>
        <w:rPr>
          <w:szCs w:val="24"/>
          <w:lang w:val="lt-LT"/>
        </w:rPr>
      </w:pPr>
    </w:p>
    <w:p w14:paraId="2EB6D617" w14:textId="77777777" w:rsidR="007077D7" w:rsidRPr="00EA4897" w:rsidRDefault="007077D7" w:rsidP="007077D7">
      <w:pPr>
        <w:tabs>
          <w:tab w:val="clear" w:pos="567"/>
        </w:tabs>
        <w:spacing w:line="240" w:lineRule="auto"/>
        <w:rPr>
          <w:snapToGrid/>
          <w:szCs w:val="22"/>
          <w:lang w:val="lt-LT"/>
        </w:rPr>
      </w:pPr>
      <w:r w:rsidRPr="00EA4897">
        <w:rPr>
          <w:snapToGrid/>
          <w:color w:val="000000"/>
          <w:szCs w:val="22"/>
          <w:lang w:val="lt-LT"/>
        </w:rPr>
        <w:t>Kiekviename 1 g flakone yra maždaug 2,2 </w:t>
      </w:r>
      <w:proofErr w:type="spellStart"/>
      <w:r w:rsidRPr="00EA4897">
        <w:rPr>
          <w:snapToGrid/>
          <w:color w:val="000000"/>
          <w:szCs w:val="22"/>
          <w:lang w:val="lt-LT"/>
        </w:rPr>
        <w:t>mmol</w:t>
      </w:r>
      <w:proofErr w:type="spellEnd"/>
      <w:r w:rsidRPr="00EA4897">
        <w:rPr>
          <w:snapToGrid/>
          <w:color w:val="000000"/>
          <w:szCs w:val="22"/>
          <w:lang w:val="lt-LT"/>
        </w:rPr>
        <w:t xml:space="preserve"> (50,6 mg) </w:t>
      </w:r>
      <w:r w:rsidRPr="00EA4897">
        <w:rPr>
          <w:snapToGrid/>
          <w:szCs w:val="22"/>
          <w:lang w:val="lt-LT"/>
        </w:rPr>
        <w:t xml:space="preserve">natrio. </w:t>
      </w:r>
    </w:p>
    <w:p w14:paraId="374000C1" w14:textId="77777777" w:rsidR="007077D7" w:rsidRPr="009D47CD" w:rsidRDefault="007077D7" w:rsidP="007077D7">
      <w:pPr>
        <w:tabs>
          <w:tab w:val="clear" w:pos="567"/>
        </w:tabs>
        <w:spacing w:line="240" w:lineRule="auto"/>
        <w:rPr>
          <w:snapToGrid/>
          <w:szCs w:val="22"/>
          <w:lang w:val="lt-LT"/>
        </w:rPr>
      </w:pPr>
      <w:r w:rsidRPr="009D47CD">
        <w:rPr>
          <w:snapToGrid/>
          <w:szCs w:val="22"/>
          <w:highlight w:val="lightGray"/>
          <w:lang w:val="lt-LT"/>
        </w:rPr>
        <w:t>Kiekviename 2</w:t>
      </w:r>
      <w:r>
        <w:rPr>
          <w:snapToGrid/>
          <w:szCs w:val="22"/>
          <w:highlight w:val="lightGray"/>
          <w:lang w:val="lt-LT"/>
        </w:rPr>
        <w:t xml:space="preserve"> g </w:t>
      </w:r>
      <w:r w:rsidRPr="009D47CD">
        <w:rPr>
          <w:snapToGrid/>
          <w:szCs w:val="22"/>
          <w:highlight w:val="lightGray"/>
          <w:lang w:val="lt-LT"/>
        </w:rPr>
        <w:t>flakone yra maždaug 4,4 </w:t>
      </w:r>
      <w:proofErr w:type="spellStart"/>
      <w:r w:rsidRPr="009D47CD">
        <w:rPr>
          <w:snapToGrid/>
          <w:szCs w:val="22"/>
          <w:highlight w:val="lightGray"/>
          <w:lang w:val="lt-LT"/>
        </w:rPr>
        <w:t>mmol</w:t>
      </w:r>
      <w:proofErr w:type="spellEnd"/>
      <w:r w:rsidRPr="009D47CD">
        <w:rPr>
          <w:snapToGrid/>
          <w:szCs w:val="22"/>
          <w:highlight w:val="lightGray"/>
          <w:lang w:val="lt-LT"/>
        </w:rPr>
        <w:t xml:space="preserve"> (101,2</w:t>
      </w:r>
      <w:r>
        <w:rPr>
          <w:snapToGrid/>
          <w:szCs w:val="22"/>
          <w:highlight w:val="lightGray"/>
          <w:lang w:val="lt-LT"/>
        </w:rPr>
        <w:t> mg</w:t>
      </w:r>
      <w:r w:rsidRPr="009D47CD">
        <w:rPr>
          <w:snapToGrid/>
          <w:szCs w:val="22"/>
          <w:highlight w:val="lightGray"/>
          <w:lang w:val="lt-LT"/>
        </w:rPr>
        <w:t>) natrio.</w:t>
      </w:r>
      <w:r w:rsidRPr="009D47CD">
        <w:rPr>
          <w:snapToGrid/>
          <w:szCs w:val="22"/>
          <w:lang w:val="lt-LT"/>
        </w:rPr>
        <w:t xml:space="preserve"> </w:t>
      </w:r>
    </w:p>
    <w:p w14:paraId="2D69C222" w14:textId="77777777" w:rsidR="00E12C94" w:rsidRDefault="00E12C94" w:rsidP="00E12C94">
      <w:pPr>
        <w:rPr>
          <w:szCs w:val="24"/>
          <w:lang w:val="lt-LT"/>
        </w:rPr>
      </w:pPr>
    </w:p>
    <w:p w14:paraId="4D4959E8" w14:textId="77777777" w:rsidR="007077D7" w:rsidRPr="00B34FA1" w:rsidRDefault="007077D7" w:rsidP="00E12C94">
      <w:pPr>
        <w:rPr>
          <w:szCs w:val="24"/>
          <w:lang w:val="lt-LT"/>
        </w:rPr>
      </w:pPr>
    </w:p>
    <w:p w14:paraId="120B0508" w14:textId="77777777" w:rsidR="00E12C94" w:rsidRPr="00B34FA1" w:rsidRDefault="00E12C94" w:rsidP="00E12C94">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4.</w:t>
      </w:r>
      <w:r w:rsidRPr="00B34FA1">
        <w:rPr>
          <w:b/>
          <w:szCs w:val="24"/>
          <w:lang w:val="lt-LT"/>
        </w:rPr>
        <w:tab/>
      </w:r>
      <w:r w:rsidRPr="00B34FA1">
        <w:rPr>
          <w:b/>
          <w:noProof/>
          <w:szCs w:val="24"/>
          <w:lang w:val="lt-LT"/>
        </w:rPr>
        <w:t>FARMACINĖ FORMA IR KIEKIS PAKUOTĖJE</w:t>
      </w:r>
    </w:p>
    <w:p w14:paraId="4BCCBF06" w14:textId="77777777" w:rsidR="00E12C94" w:rsidRPr="00B34FA1" w:rsidRDefault="00E12C94" w:rsidP="00E12C94">
      <w:pPr>
        <w:rPr>
          <w:szCs w:val="24"/>
          <w:lang w:val="lt-LT"/>
        </w:rPr>
      </w:pPr>
    </w:p>
    <w:p w14:paraId="08C92F16" w14:textId="77777777" w:rsidR="007077D7" w:rsidRPr="009D47CD" w:rsidRDefault="007077D7" w:rsidP="007077D7">
      <w:pPr>
        <w:rPr>
          <w:szCs w:val="22"/>
          <w:lang w:val="lt-LT"/>
        </w:rPr>
      </w:pPr>
      <w:r w:rsidRPr="009D47CD">
        <w:rPr>
          <w:szCs w:val="22"/>
          <w:lang w:val="lt-LT"/>
        </w:rPr>
        <w:t>Milteliai injekciniam ar infuziniam tirpalui</w:t>
      </w:r>
    </w:p>
    <w:p w14:paraId="292013AB" w14:textId="77777777" w:rsidR="007077D7" w:rsidRDefault="007077D7" w:rsidP="007077D7">
      <w:pPr>
        <w:tabs>
          <w:tab w:val="clear" w:pos="567"/>
        </w:tabs>
        <w:autoSpaceDE w:val="0"/>
        <w:autoSpaceDN w:val="0"/>
        <w:adjustRightInd w:val="0"/>
        <w:spacing w:line="240" w:lineRule="auto"/>
        <w:rPr>
          <w:rFonts w:eastAsia="Calibri"/>
          <w:snapToGrid/>
          <w:color w:val="000000"/>
          <w:sz w:val="24"/>
          <w:szCs w:val="24"/>
          <w:lang w:val="lt-LT" w:eastAsia="lt-LT"/>
        </w:rPr>
      </w:pPr>
    </w:p>
    <w:p w14:paraId="4E9F5532" w14:textId="77777777" w:rsidR="00F54E45" w:rsidRDefault="00F54E45" w:rsidP="007077D7">
      <w:pPr>
        <w:tabs>
          <w:tab w:val="clear" w:pos="567"/>
        </w:tabs>
        <w:autoSpaceDE w:val="0"/>
        <w:autoSpaceDN w:val="0"/>
        <w:adjustRightInd w:val="0"/>
        <w:spacing w:line="240" w:lineRule="auto"/>
        <w:rPr>
          <w:rFonts w:eastAsia="Calibri"/>
          <w:snapToGrid/>
          <w:color w:val="000000"/>
          <w:sz w:val="24"/>
          <w:szCs w:val="24"/>
          <w:lang w:val="lt-LT" w:eastAsia="lt-LT"/>
        </w:rPr>
      </w:pPr>
      <w:r>
        <w:rPr>
          <w:rFonts w:eastAsia="Calibri"/>
          <w:snapToGrid/>
          <w:color w:val="000000"/>
          <w:sz w:val="24"/>
          <w:szCs w:val="24"/>
          <w:lang w:val="lt-LT" w:eastAsia="lt-LT"/>
        </w:rPr>
        <w:t>1 g</w:t>
      </w:r>
    </w:p>
    <w:p w14:paraId="51944358" w14:textId="77777777" w:rsidR="00F54E45" w:rsidRDefault="00F54E45" w:rsidP="007077D7">
      <w:pPr>
        <w:tabs>
          <w:tab w:val="clear" w:pos="567"/>
        </w:tabs>
        <w:autoSpaceDE w:val="0"/>
        <w:autoSpaceDN w:val="0"/>
        <w:adjustRightInd w:val="0"/>
        <w:spacing w:line="240" w:lineRule="auto"/>
        <w:rPr>
          <w:rFonts w:eastAsia="Calibri"/>
          <w:snapToGrid/>
          <w:color w:val="000000"/>
          <w:sz w:val="24"/>
          <w:szCs w:val="24"/>
          <w:lang w:val="lt-LT" w:eastAsia="lt-LT"/>
        </w:rPr>
      </w:pPr>
      <w:r>
        <w:rPr>
          <w:rFonts w:eastAsia="Calibri"/>
          <w:snapToGrid/>
          <w:color w:val="000000"/>
          <w:sz w:val="24"/>
          <w:szCs w:val="24"/>
          <w:lang w:val="lt-LT" w:eastAsia="lt-LT"/>
        </w:rPr>
        <w:t>2 g</w:t>
      </w:r>
    </w:p>
    <w:p w14:paraId="3FE85B30" w14:textId="77777777" w:rsidR="00F54E45" w:rsidRDefault="00F54E45" w:rsidP="007077D7">
      <w:pPr>
        <w:tabs>
          <w:tab w:val="clear" w:pos="567"/>
        </w:tabs>
        <w:autoSpaceDE w:val="0"/>
        <w:autoSpaceDN w:val="0"/>
        <w:adjustRightInd w:val="0"/>
        <w:spacing w:line="240" w:lineRule="auto"/>
        <w:rPr>
          <w:rFonts w:eastAsia="Calibri"/>
          <w:snapToGrid/>
          <w:color w:val="000000"/>
          <w:sz w:val="24"/>
          <w:szCs w:val="24"/>
          <w:lang w:val="lt-LT" w:eastAsia="lt-LT"/>
        </w:rPr>
      </w:pPr>
    </w:p>
    <w:p w14:paraId="4FFF2092" w14:textId="77777777" w:rsidR="007077D7" w:rsidRPr="007077D7" w:rsidRDefault="007077D7" w:rsidP="007077D7">
      <w:pPr>
        <w:tabs>
          <w:tab w:val="clear" w:pos="567"/>
        </w:tabs>
        <w:autoSpaceDE w:val="0"/>
        <w:autoSpaceDN w:val="0"/>
        <w:adjustRightInd w:val="0"/>
        <w:spacing w:line="240" w:lineRule="auto"/>
        <w:rPr>
          <w:rFonts w:eastAsia="Calibri"/>
          <w:snapToGrid/>
          <w:color w:val="000000"/>
          <w:szCs w:val="22"/>
          <w:lang w:val="lt-LT" w:eastAsia="lt-LT"/>
        </w:rPr>
      </w:pPr>
      <w:r w:rsidRPr="007077D7">
        <w:rPr>
          <w:rFonts w:eastAsia="Calibri"/>
          <w:snapToGrid/>
          <w:color w:val="000000"/>
          <w:szCs w:val="22"/>
          <w:lang w:val="lt-LT" w:eastAsia="lt-LT"/>
        </w:rPr>
        <w:t xml:space="preserve">1 </w:t>
      </w:r>
      <w:r>
        <w:rPr>
          <w:rFonts w:eastAsia="Calibri"/>
          <w:snapToGrid/>
          <w:color w:val="000000"/>
          <w:szCs w:val="22"/>
          <w:lang w:val="lt-LT" w:eastAsia="lt-LT"/>
        </w:rPr>
        <w:t>flakonas</w:t>
      </w:r>
      <w:r w:rsidRPr="007077D7">
        <w:rPr>
          <w:rFonts w:eastAsia="Calibri"/>
          <w:snapToGrid/>
          <w:color w:val="000000"/>
          <w:szCs w:val="22"/>
          <w:lang w:val="lt-LT" w:eastAsia="lt-LT"/>
        </w:rPr>
        <w:t xml:space="preserve"> </w:t>
      </w:r>
    </w:p>
    <w:p w14:paraId="09915C9B" w14:textId="77777777" w:rsidR="007077D7" w:rsidRPr="00F54E45" w:rsidRDefault="007077D7" w:rsidP="007077D7">
      <w:pPr>
        <w:tabs>
          <w:tab w:val="clear" w:pos="567"/>
        </w:tabs>
        <w:autoSpaceDE w:val="0"/>
        <w:autoSpaceDN w:val="0"/>
        <w:adjustRightInd w:val="0"/>
        <w:spacing w:line="240" w:lineRule="auto"/>
        <w:rPr>
          <w:rFonts w:eastAsia="Calibri"/>
          <w:snapToGrid/>
          <w:color w:val="000000"/>
          <w:szCs w:val="22"/>
          <w:highlight w:val="lightGray"/>
          <w:lang w:val="lt-LT" w:eastAsia="lt-LT"/>
        </w:rPr>
      </w:pPr>
      <w:r w:rsidRPr="00F54E45">
        <w:rPr>
          <w:rFonts w:eastAsia="Calibri"/>
          <w:snapToGrid/>
          <w:color w:val="000000"/>
          <w:szCs w:val="22"/>
          <w:highlight w:val="lightGray"/>
          <w:lang w:val="lt-LT" w:eastAsia="lt-LT"/>
        </w:rPr>
        <w:t>5 flakonai</w:t>
      </w:r>
    </w:p>
    <w:p w14:paraId="289A5870" w14:textId="77777777" w:rsidR="007077D7" w:rsidRPr="00F54E45" w:rsidRDefault="007077D7" w:rsidP="007077D7">
      <w:pPr>
        <w:tabs>
          <w:tab w:val="clear" w:pos="567"/>
        </w:tabs>
        <w:autoSpaceDE w:val="0"/>
        <w:autoSpaceDN w:val="0"/>
        <w:adjustRightInd w:val="0"/>
        <w:spacing w:line="240" w:lineRule="auto"/>
        <w:rPr>
          <w:rFonts w:eastAsia="Calibri"/>
          <w:snapToGrid/>
          <w:color w:val="000000"/>
          <w:szCs w:val="22"/>
          <w:highlight w:val="lightGray"/>
          <w:lang w:val="lt-LT" w:eastAsia="lt-LT"/>
        </w:rPr>
      </w:pPr>
      <w:r w:rsidRPr="00F54E45">
        <w:rPr>
          <w:rFonts w:eastAsia="Calibri"/>
          <w:snapToGrid/>
          <w:color w:val="000000"/>
          <w:szCs w:val="22"/>
          <w:highlight w:val="lightGray"/>
          <w:lang w:val="lt-LT" w:eastAsia="lt-LT"/>
        </w:rPr>
        <w:t>10 flakonų</w:t>
      </w:r>
    </w:p>
    <w:p w14:paraId="443F8805" w14:textId="77777777" w:rsidR="007077D7" w:rsidRDefault="007077D7" w:rsidP="007077D7">
      <w:pPr>
        <w:rPr>
          <w:szCs w:val="24"/>
          <w:lang w:val="lt-LT"/>
        </w:rPr>
      </w:pPr>
      <w:r w:rsidRPr="00F54E45">
        <w:rPr>
          <w:rFonts w:eastAsia="Calibri"/>
          <w:snapToGrid/>
          <w:color w:val="000000"/>
          <w:szCs w:val="22"/>
          <w:highlight w:val="lightGray"/>
          <w:lang w:val="lt-LT" w:eastAsia="lt-LT"/>
        </w:rPr>
        <w:t>25 flakonai</w:t>
      </w:r>
    </w:p>
    <w:p w14:paraId="5451FEA8" w14:textId="77777777" w:rsidR="007077D7" w:rsidRDefault="007077D7" w:rsidP="00E12C94">
      <w:pPr>
        <w:rPr>
          <w:szCs w:val="24"/>
          <w:lang w:val="lt-LT"/>
        </w:rPr>
      </w:pPr>
    </w:p>
    <w:p w14:paraId="68A360E0" w14:textId="77777777" w:rsidR="007077D7" w:rsidRPr="00B34FA1" w:rsidRDefault="007077D7" w:rsidP="00E12C94">
      <w:pPr>
        <w:rPr>
          <w:szCs w:val="24"/>
          <w:lang w:val="lt-LT"/>
        </w:rPr>
      </w:pPr>
    </w:p>
    <w:p w14:paraId="5EC85627" w14:textId="77777777" w:rsidR="00E12C94" w:rsidRPr="00B34FA1" w:rsidRDefault="00E12C94" w:rsidP="00E12C94">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5.</w:t>
      </w:r>
      <w:r w:rsidRPr="00B34FA1">
        <w:rPr>
          <w:b/>
          <w:szCs w:val="24"/>
          <w:lang w:val="lt-LT"/>
        </w:rPr>
        <w:tab/>
      </w:r>
      <w:r w:rsidRPr="00B34FA1">
        <w:rPr>
          <w:b/>
          <w:noProof/>
          <w:szCs w:val="24"/>
          <w:lang w:val="lt-LT"/>
        </w:rPr>
        <w:t>VARTOJIMO METODAS IR BŪDAS (-AI)</w:t>
      </w:r>
    </w:p>
    <w:p w14:paraId="469DFBC5" w14:textId="77777777" w:rsidR="00E12C94" w:rsidRPr="00B34FA1" w:rsidRDefault="00E12C94" w:rsidP="00E12C94">
      <w:pPr>
        <w:rPr>
          <w:szCs w:val="24"/>
          <w:lang w:val="lt-LT"/>
        </w:rPr>
      </w:pPr>
    </w:p>
    <w:p w14:paraId="35D09A18" w14:textId="77777777" w:rsidR="007077D7" w:rsidRDefault="007077D7" w:rsidP="00E12C94">
      <w:pPr>
        <w:rPr>
          <w:noProof/>
          <w:szCs w:val="24"/>
          <w:lang w:val="lt-LT"/>
        </w:rPr>
      </w:pPr>
      <w:r>
        <w:rPr>
          <w:noProof/>
          <w:szCs w:val="24"/>
          <w:lang w:val="lt-LT"/>
        </w:rPr>
        <w:t xml:space="preserve">Leisti </w:t>
      </w:r>
      <w:r w:rsidRPr="00F54E45">
        <w:rPr>
          <w:noProof/>
          <w:szCs w:val="24"/>
          <w:highlight w:val="lightGray"/>
          <w:lang w:val="lt-LT"/>
        </w:rPr>
        <w:t>į raumenis arba</w:t>
      </w:r>
      <w:r>
        <w:rPr>
          <w:noProof/>
          <w:szCs w:val="24"/>
          <w:lang w:val="lt-LT"/>
        </w:rPr>
        <w:t xml:space="preserve"> į veną.</w:t>
      </w:r>
    </w:p>
    <w:p w14:paraId="1EB46948" w14:textId="77777777" w:rsidR="00E12C94" w:rsidRPr="00B34FA1" w:rsidRDefault="00E12C94" w:rsidP="00E12C94">
      <w:pPr>
        <w:rPr>
          <w:szCs w:val="24"/>
          <w:lang w:val="lt-LT"/>
        </w:rPr>
      </w:pPr>
      <w:r w:rsidRPr="00B34FA1">
        <w:rPr>
          <w:noProof/>
          <w:szCs w:val="24"/>
          <w:lang w:val="lt-LT"/>
        </w:rPr>
        <w:t>Prieš vartojimą perskaitykite pakuotės lapelį.</w:t>
      </w:r>
    </w:p>
    <w:p w14:paraId="0A37AB7A" w14:textId="77777777" w:rsidR="00E12C94" w:rsidRPr="00B34FA1" w:rsidRDefault="00E12C94" w:rsidP="00E12C94">
      <w:pPr>
        <w:rPr>
          <w:szCs w:val="24"/>
          <w:lang w:val="lt-LT"/>
        </w:rPr>
      </w:pPr>
    </w:p>
    <w:p w14:paraId="14BA2344" w14:textId="77777777" w:rsidR="00E12C94" w:rsidRPr="00B34FA1" w:rsidRDefault="00E12C94" w:rsidP="00E12C94">
      <w:pPr>
        <w:rPr>
          <w:szCs w:val="24"/>
          <w:lang w:val="lt-LT"/>
        </w:rPr>
      </w:pPr>
    </w:p>
    <w:p w14:paraId="43E7A72B" w14:textId="77777777" w:rsidR="00E12C94" w:rsidRPr="00B34FA1" w:rsidRDefault="00E12C94" w:rsidP="00E12C94">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6.</w:t>
      </w:r>
      <w:r w:rsidRPr="00B34FA1">
        <w:rPr>
          <w:b/>
          <w:szCs w:val="24"/>
          <w:lang w:val="lt-LT"/>
        </w:rPr>
        <w:tab/>
      </w:r>
      <w:r w:rsidRPr="00B34FA1">
        <w:rPr>
          <w:b/>
          <w:noProof/>
          <w:szCs w:val="24"/>
          <w:lang w:val="lt-LT"/>
        </w:rPr>
        <w:t>SPECIALUS ĮSPĖJIMAS, KAD VAISTINĮ PREPARATĄ BŪTINA LAIKYTI VAIKAMS NEPASTEBIMOJE IR NEPASIEKIAMOJE VIETOJE</w:t>
      </w:r>
    </w:p>
    <w:p w14:paraId="2904F0B1" w14:textId="77777777" w:rsidR="00E12C94" w:rsidRPr="00B34FA1" w:rsidRDefault="00E12C94" w:rsidP="00E12C94">
      <w:pPr>
        <w:rPr>
          <w:szCs w:val="24"/>
          <w:lang w:val="lt-LT"/>
        </w:rPr>
      </w:pPr>
    </w:p>
    <w:p w14:paraId="3D92887F" w14:textId="77777777" w:rsidR="00E12C94" w:rsidRPr="00B34FA1" w:rsidRDefault="00E12C94" w:rsidP="00E12C94">
      <w:pPr>
        <w:rPr>
          <w:szCs w:val="24"/>
          <w:lang w:val="lt-LT"/>
        </w:rPr>
      </w:pPr>
      <w:r w:rsidRPr="00B34FA1">
        <w:rPr>
          <w:noProof/>
          <w:szCs w:val="24"/>
          <w:lang w:val="lt-LT"/>
        </w:rPr>
        <w:t>Laikyti vaikams nepastebimoje ir nepasiekiamoje vietoje.</w:t>
      </w:r>
    </w:p>
    <w:p w14:paraId="398B53F1" w14:textId="77777777" w:rsidR="00E12C94" w:rsidRPr="00B34FA1" w:rsidRDefault="00E12C94" w:rsidP="00E12C94">
      <w:pPr>
        <w:rPr>
          <w:szCs w:val="24"/>
          <w:lang w:val="lt-LT"/>
        </w:rPr>
      </w:pPr>
    </w:p>
    <w:p w14:paraId="31201C4B" w14:textId="77777777" w:rsidR="00E12C94" w:rsidRPr="00B34FA1" w:rsidRDefault="00E12C94" w:rsidP="00E12C94">
      <w:pPr>
        <w:rPr>
          <w:szCs w:val="24"/>
          <w:lang w:val="lt-LT"/>
        </w:rPr>
      </w:pPr>
    </w:p>
    <w:p w14:paraId="37EA379F" w14:textId="77777777" w:rsidR="00E12C94" w:rsidRPr="00B34FA1" w:rsidRDefault="00E12C94" w:rsidP="00E12C94">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7.</w:t>
      </w:r>
      <w:r w:rsidRPr="00B34FA1">
        <w:rPr>
          <w:b/>
          <w:szCs w:val="24"/>
          <w:lang w:val="lt-LT"/>
        </w:rPr>
        <w:tab/>
      </w:r>
      <w:r w:rsidRPr="00B34FA1">
        <w:rPr>
          <w:b/>
          <w:noProof/>
          <w:szCs w:val="24"/>
          <w:lang w:val="lt-LT"/>
        </w:rPr>
        <w:t>KITAS (-I) SPECIALUS (-ŪS) ĮSPĖJIMAS (-AI) (JEI REIKIA)</w:t>
      </w:r>
    </w:p>
    <w:p w14:paraId="2F64A874" w14:textId="77777777" w:rsidR="00E12C94" w:rsidRPr="00B34FA1" w:rsidRDefault="00E12C94" w:rsidP="00E12C94">
      <w:pPr>
        <w:rPr>
          <w:szCs w:val="24"/>
          <w:lang w:val="lt-LT"/>
        </w:rPr>
      </w:pPr>
    </w:p>
    <w:p w14:paraId="439F2DE0" w14:textId="77777777" w:rsidR="00E12C94" w:rsidRPr="00B34FA1" w:rsidRDefault="00E12C94" w:rsidP="00E12C94">
      <w:pPr>
        <w:rPr>
          <w:szCs w:val="24"/>
          <w:lang w:val="lt-LT"/>
        </w:rPr>
      </w:pPr>
    </w:p>
    <w:p w14:paraId="4CAFCC02" w14:textId="77777777" w:rsidR="00E12C94" w:rsidRPr="00B34FA1" w:rsidRDefault="00E12C94" w:rsidP="00E12C94">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8.</w:t>
      </w:r>
      <w:r w:rsidRPr="00B34FA1">
        <w:rPr>
          <w:b/>
          <w:szCs w:val="24"/>
          <w:lang w:val="lt-LT"/>
        </w:rPr>
        <w:tab/>
      </w:r>
      <w:r w:rsidRPr="00B34FA1">
        <w:rPr>
          <w:b/>
          <w:noProof/>
          <w:szCs w:val="24"/>
          <w:lang w:val="lt-LT"/>
        </w:rPr>
        <w:t>TINKAMUMO LAIKAS</w:t>
      </w:r>
    </w:p>
    <w:p w14:paraId="0F323635" w14:textId="77777777" w:rsidR="00E12C94" w:rsidRPr="00B34FA1" w:rsidRDefault="00E12C94" w:rsidP="00E12C94">
      <w:pPr>
        <w:rPr>
          <w:szCs w:val="24"/>
          <w:lang w:val="lt-LT"/>
        </w:rPr>
      </w:pPr>
    </w:p>
    <w:p w14:paraId="14563BB0" w14:textId="6FB1A697" w:rsidR="00E12C94" w:rsidRPr="00B34FA1" w:rsidRDefault="00E12C94" w:rsidP="00E12C94">
      <w:pPr>
        <w:rPr>
          <w:lang w:val="lt-LT"/>
        </w:rPr>
      </w:pPr>
      <w:r w:rsidRPr="00B34FA1">
        <w:rPr>
          <w:lang w:val="lt-LT"/>
        </w:rPr>
        <w:t>Tinka iki</w:t>
      </w:r>
      <w:r>
        <w:rPr>
          <w:lang w:val="lt-LT"/>
        </w:rPr>
        <w:t xml:space="preserve"> </w:t>
      </w:r>
      <w:r w:rsidR="004A32A0">
        <w:rPr>
          <w:lang w:val="lt-LT"/>
        </w:rPr>
        <w:t>mm-MMMM</w:t>
      </w:r>
    </w:p>
    <w:p w14:paraId="4B3C9DC3" w14:textId="77777777" w:rsidR="00E12C94" w:rsidRDefault="00E12C94" w:rsidP="00E12C94">
      <w:pPr>
        <w:rPr>
          <w:szCs w:val="24"/>
          <w:lang w:val="lt-LT"/>
        </w:rPr>
      </w:pPr>
    </w:p>
    <w:p w14:paraId="6F7D1EF9" w14:textId="77777777" w:rsidR="007077D7" w:rsidRDefault="007077D7" w:rsidP="00E12C94">
      <w:pPr>
        <w:rPr>
          <w:szCs w:val="24"/>
          <w:lang w:val="lt-LT"/>
        </w:rPr>
      </w:pPr>
      <w:r>
        <w:rPr>
          <w:szCs w:val="24"/>
          <w:lang w:val="lt-LT"/>
        </w:rPr>
        <w:t>Atidarius vartoti nedelsiant.</w:t>
      </w:r>
    </w:p>
    <w:p w14:paraId="2E1A2E32" w14:textId="77777777" w:rsidR="007077D7" w:rsidRDefault="007077D7" w:rsidP="00E12C94">
      <w:pPr>
        <w:rPr>
          <w:szCs w:val="24"/>
          <w:lang w:val="lt-LT"/>
        </w:rPr>
      </w:pPr>
    </w:p>
    <w:p w14:paraId="3D6AF1D5" w14:textId="77777777" w:rsidR="007077D7" w:rsidRPr="00B34FA1" w:rsidRDefault="007077D7" w:rsidP="00E12C94">
      <w:pPr>
        <w:rPr>
          <w:szCs w:val="24"/>
          <w:lang w:val="lt-LT"/>
        </w:rPr>
      </w:pPr>
    </w:p>
    <w:p w14:paraId="4ACC3EA9" w14:textId="77777777" w:rsidR="00E12C94" w:rsidRPr="00B34FA1" w:rsidRDefault="00E12C94" w:rsidP="00E12C94">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9.</w:t>
      </w:r>
      <w:r w:rsidRPr="00B34FA1">
        <w:rPr>
          <w:b/>
          <w:szCs w:val="24"/>
          <w:lang w:val="lt-LT"/>
        </w:rPr>
        <w:tab/>
      </w:r>
      <w:r w:rsidRPr="00B34FA1">
        <w:rPr>
          <w:b/>
          <w:noProof/>
          <w:szCs w:val="24"/>
          <w:lang w:val="lt-LT"/>
        </w:rPr>
        <w:t>SPECIALIOS LAIKYMO SĄLYGOS</w:t>
      </w:r>
    </w:p>
    <w:p w14:paraId="188CC1C6" w14:textId="77777777" w:rsidR="00E12C94" w:rsidRPr="00B34FA1" w:rsidRDefault="00E12C94" w:rsidP="00E12C94">
      <w:pPr>
        <w:rPr>
          <w:szCs w:val="24"/>
          <w:lang w:val="lt-LT"/>
        </w:rPr>
      </w:pPr>
    </w:p>
    <w:p w14:paraId="6AF27D61" w14:textId="68D1FDC0" w:rsidR="007077D7" w:rsidRPr="009D47CD" w:rsidRDefault="007077D7" w:rsidP="007077D7">
      <w:pPr>
        <w:tabs>
          <w:tab w:val="clear" w:pos="567"/>
        </w:tabs>
        <w:spacing w:line="240" w:lineRule="auto"/>
        <w:rPr>
          <w:color w:val="0D0D0D"/>
          <w:szCs w:val="22"/>
          <w:lang w:val="lt-LT"/>
        </w:rPr>
      </w:pPr>
      <w:r>
        <w:rPr>
          <w:color w:val="0D0D0D"/>
          <w:szCs w:val="22"/>
          <w:lang w:val="lt-LT"/>
        </w:rPr>
        <w:t>Flakon</w:t>
      </w:r>
      <w:r w:rsidR="00F54E45">
        <w:rPr>
          <w:color w:val="0D0D0D"/>
          <w:szCs w:val="22"/>
          <w:lang w:val="lt-LT"/>
        </w:rPr>
        <w:t xml:space="preserve">ą </w:t>
      </w:r>
      <w:r w:rsidR="00F54E45" w:rsidRPr="00F54E45">
        <w:rPr>
          <w:color w:val="0D0D0D"/>
          <w:szCs w:val="22"/>
          <w:highlight w:val="lightGray"/>
          <w:lang w:val="lt-LT"/>
        </w:rPr>
        <w:t>(-</w:t>
      </w:r>
      <w:proofErr w:type="spellStart"/>
      <w:r w:rsidRPr="00F54E45">
        <w:rPr>
          <w:color w:val="0D0D0D"/>
          <w:szCs w:val="22"/>
          <w:highlight w:val="lightGray"/>
          <w:lang w:val="lt-LT"/>
        </w:rPr>
        <w:t>us</w:t>
      </w:r>
      <w:proofErr w:type="spellEnd"/>
      <w:r w:rsidR="00F54E45" w:rsidRPr="00F54E45">
        <w:rPr>
          <w:color w:val="0D0D0D"/>
          <w:szCs w:val="22"/>
          <w:highlight w:val="lightGray"/>
          <w:lang w:val="lt-LT"/>
        </w:rPr>
        <w:t>)</w:t>
      </w:r>
      <w:r>
        <w:rPr>
          <w:color w:val="0D0D0D"/>
          <w:szCs w:val="22"/>
          <w:lang w:val="lt-LT"/>
        </w:rPr>
        <w:t xml:space="preserve"> laikyti</w:t>
      </w:r>
      <w:r w:rsidRPr="009D47CD">
        <w:rPr>
          <w:color w:val="0D0D0D"/>
          <w:szCs w:val="22"/>
          <w:lang w:val="lt-LT"/>
        </w:rPr>
        <w:t xml:space="preserve"> išorinėje dėžutėje, kad preparatas būtų apsaugotas nuo šviesos.</w:t>
      </w:r>
    </w:p>
    <w:p w14:paraId="73C0D1C5" w14:textId="77777777" w:rsidR="00E12C94" w:rsidRDefault="00E12C94" w:rsidP="00E12C94">
      <w:pPr>
        <w:rPr>
          <w:szCs w:val="24"/>
          <w:lang w:val="lt-LT"/>
        </w:rPr>
      </w:pPr>
    </w:p>
    <w:p w14:paraId="473C632F" w14:textId="77777777" w:rsidR="007077D7" w:rsidRPr="00B34FA1" w:rsidRDefault="007077D7" w:rsidP="00E12C94">
      <w:pPr>
        <w:rPr>
          <w:szCs w:val="24"/>
          <w:lang w:val="lt-LT"/>
        </w:rPr>
      </w:pPr>
    </w:p>
    <w:p w14:paraId="72B5DC36" w14:textId="77777777" w:rsidR="00E12C94" w:rsidRPr="00B34FA1" w:rsidRDefault="00E12C94" w:rsidP="00E12C94">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lastRenderedPageBreak/>
        <w:t>10.</w:t>
      </w:r>
      <w:r w:rsidRPr="00B34FA1">
        <w:rPr>
          <w:b/>
          <w:szCs w:val="24"/>
          <w:lang w:val="lt-LT"/>
        </w:rPr>
        <w:tab/>
      </w:r>
      <w:r w:rsidRPr="00B34FA1">
        <w:rPr>
          <w:b/>
          <w:noProof/>
          <w:szCs w:val="24"/>
          <w:lang w:val="lt-LT"/>
        </w:rPr>
        <w:t>SPECIALIOS ATSARGUMO PRIEMONĖS DĖL NESUVARTOTO VAISTINIO PREPARATO AR JO ATLIEKŲ TVARKYMO (JEI REIKIA)</w:t>
      </w:r>
    </w:p>
    <w:p w14:paraId="45CDF12A" w14:textId="77777777" w:rsidR="00E12C94" w:rsidRPr="00B34FA1" w:rsidRDefault="00E12C94" w:rsidP="00E12C94">
      <w:pPr>
        <w:rPr>
          <w:szCs w:val="24"/>
          <w:lang w:val="lt-LT"/>
        </w:rPr>
      </w:pPr>
    </w:p>
    <w:p w14:paraId="08A9A151" w14:textId="77777777" w:rsidR="00E12C94" w:rsidRPr="00B34FA1" w:rsidRDefault="00E12C94" w:rsidP="00E12C94">
      <w:pPr>
        <w:rPr>
          <w:szCs w:val="24"/>
          <w:lang w:val="lt-LT"/>
        </w:rPr>
      </w:pPr>
    </w:p>
    <w:p w14:paraId="6E9E57B8" w14:textId="77777777" w:rsidR="00E12C94" w:rsidRPr="00B34FA1" w:rsidRDefault="00E12C94" w:rsidP="00E12C94">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11.</w:t>
      </w:r>
      <w:r w:rsidRPr="00B34FA1">
        <w:rPr>
          <w:b/>
          <w:szCs w:val="24"/>
          <w:lang w:val="lt-LT"/>
        </w:rPr>
        <w:tab/>
      </w:r>
      <w:r w:rsidRPr="00B34FA1">
        <w:rPr>
          <w:b/>
          <w:caps/>
          <w:noProof/>
          <w:szCs w:val="24"/>
          <w:lang w:val="lt-LT"/>
        </w:rPr>
        <w:t>rINKODARos TEISĖS turėtojo PAVADINIMAS IR ADRESAS</w:t>
      </w:r>
    </w:p>
    <w:p w14:paraId="4B982FFE" w14:textId="77777777" w:rsidR="00E12C94" w:rsidRPr="00B34FA1" w:rsidRDefault="00E12C94" w:rsidP="00E12C94">
      <w:pPr>
        <w:rPr>
          <w:szCs w:val="24"/>
          <w:lang w:val="lt-LT"/>
        </w:rPr>
      </w:pPr>
    </w:p>
    <w:p w14:paraId="287610BF" w14:textId="77777777" w:rsidR="007077D7" w:rsidRPr="007077D7" w:rsidRDefault="007077D7" w:rsidP="007077D7">
      <w:pPr>
        <w:rPr>
          <w:noProof/>
          <w:szCs w:val="24"/>
          <w:lang w:val="lt-LT"/>
        </w:rPr>
      </w:pPr>
      <w:r w:rsidRPr="007077D7">
        <w:rPr>
          <w:noProof/>
          <w:szCs w:val="24"/>
          <w:lang w:val="lt-LT"/>
        </w:rPr>
        <w:t>Hospira UK Limited</w:t>
      </w:r>
    </w:p>
    <w:p w14:paraId="546D3153" w14:textId="77777777" w:rsidR="007077D7" w:rsidRPr="007077D7" w:rsidRDefault="007077D7" w:rsidP="007077D7">
      <w:pPr>
        <w:rPr>
          <w:noProof/>
          <w:szCs w:val="24"/>
          <w:lang w:val="lt-LT"/>
        </w:rPr>
      </w:pPr>
      <w:r w:rsidRPr="007077D7">
        <w:rPr>
          <w:noProof/>
          <w:szCs w:val="24"/>
          <w:lang w:val="lt-LT"/>
        </w:rPr>
        <w:t>Queensway</w:t>
      </w:r>
    </w:p>
    <w:p w14:paraId="7C0A10FE" w14:textId="77777777" w:rsidR="007077D7" w:rsidRPr="007077D7" w:rsidRDefault="007077D7" w:rsidP="007077D7">
      <w:pPr>
        <w:rPr>
          <w:noProof/>
          <w:szCs w:val="24"/>
          <w:lang w:val="lt-LT"/>
        </w:rPr>
      </w:pPr>
      <w:r w:rsidRPr="007077D7">
        <w:rPr>
          <w:noProof/>
          <w:szCs w:val="24"/>
          <w:lang w:val="lt-LT"/>
        </w:rPr>
        <w:t>Royal Leamington Spa</w:t>
      </w:r>
    </w:p>
    <w:p w14:paraId="293AEA4B" w14:textId="77777777" w:rsidR="007077D7" w:rsidRPr="007077D7" w:rsidRDefault="007077D7" w:rsidP="007077D7">
      <w:pPr>
        <w:rPr>
          <w:noProof/>
          <w:szCs w:val="24"/>
          <w:lang w:val="lt-LT"/>
        </w:rPr>
      </w:pPr>
      <w:r w:rsidRPr="007077D7">
        <w:rPr>
          <w:noProof/>
          <w:szCs w:val="24"/>
          <w:lang w:val="lt-LT"/>
        </w:rPr>
        <w:t>Warwickshire</w:t>
      </w:r>
    </w:p>
    <w:p w14:paraId="543B0933" w14:textId="77777777" w:rsidR="007077D7" w:rsidRPr="007077D7" w:rsidRDefault="007077D7" w:rsidP="007077D7">
      <w:pPr>
        <w:rPr>
          <w:noProof/>
          <w:szCs w:val="24"/>
          <w:lang w:val="lt-LT"/>
        </w:rPr>
      </w:pPr>
      <w:r w:rsidRPr="007077D7">
        <w:rPr>
          <w:noProof/>
          <w:szCs w:val="24"/>
          <w:lang w:val="lt-LT"/>
        </w:rPr>
        <w:t>CV31 3RW</w:t>
      </w:r>
    </w:p>
    <w:p w14:paraId="77DCCE14" w14:textId="77777777" w:rsidR="00E12C94" w:rsidRDefault="007077D7" w:rsidP="007077D7">
      <w:pPr>
        <w:rPr>
          <w:noProof/>
          <w:szCs w:val="24"/>
          <w:lang w:val="lt-LT"/>
        </w:rPr>
      </w:pPr>
      <w:r>
        <w:rPr>
          <w:noProof/>
          <w:szCs w:val="24"/>
          <w:lang w:val="lt-LT"/>
        </w:rPr>
        <w:t>Jungtinė Karalystė</w:t>
      </w:r>
    </w:p>
    <w:p w14:paraId="6CDACC53" w14:textId="77777777" w:rsidR="007077D7" w:rsidRPr="00B34FA1" w:rsidRDefault="007077D7" w:rsidP="007077D7">
      <w:pPr>
        <w:rPr>
          <w:szCs w:val="24"/>
          <w:lang w:val="lt-LT"/>
        </w:rPr>
      </w:pPr>
    </w:p>
    <w:p w14:paraId="20DD7E1F" w14:textId="77777777" w:rsidR="00E12C94" w:rsidRPr="00B34FA1" w:rsidRDefault="00E12C94" w:rsidP="00E12C94">
      <w:pPr>
        <w:rPr>
          <w:szCs w:val="24"/>
          <w:lang w:val="lt-LT"/>
        </w:rPr>
      </w:pPr>
    </w:p>
    <w:p w14:paraId="6C3C2960" w14:textId="77777777" w:rsidR="00E12C94" w:rsidRPr="00B34FA1" w:rsidRDefault="00E12C94" w:rsidP="00E12C94">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B34FA1">
        <w:rPr>
          <w:b/>
          <w:szCs w:val="24"/>
          <w:lang w:val="lt-LT"/>
        </w:rPr>
        <w:t>12.</w:t>
      </w:r>
      <w:r w:rsidRPr="00B34FA1">
        <w:rPr>
          <w:b/>
          <w:szCs w:val="24"/>
          <w:lang w:val="lt-LT"/>
        </w:rPr>
        <w:tab/>
      </w:r>
      <w:r w:rsidRPr="00B34FA1">
        <w:rPr>
          <w:b/>
          <w:noProof/>
          <w:szCs w:val="24"/>
          <w:lang w:val="lt-LT"/>
        </w:rPr>
        <w:t>RINKODAROS PAŽYMĖJIMO NUMERIS (-IAI)</w:t>
      </w:r>
      <w:r w:rsidRPr="00B34FA1">
        <w:rPr>
          <w:b/>
          <w:szCs w:val="24"/>
          <w:lang w:val="lt-LT"/>
        </w:rPr>
        <w:t xml:space="preserve"> </w:t>
      </w:r>
    </w:p>
    <w:p w14:paraId="5B0C37F7" w14:textId="77777777" w:rsidR="00E12C94" w:rsidRPr="00B34FA1" w:rsidRDefault="00E12C94" w:rsidP="00E12C94">
      <w:pPr>
        <w:rPr>
          <w:szCs w:val="24"/>
          <w:lang w:val="lt-LT"/>
        </w:rPr>
      </w:pPr>
    </w:p>
    <w:p w14:paraId="2B0DDB5A" w14:textId="77777777" w:rsidR="00D031B7" w:rsidRDefault="00D031B7" w:rsidP="00D031B7">
      <w:pPr>
        <w:rPr>
          <w:szCs w:val="22"/>
          <w:lang w:val="lt-LT"/>
        </w:rPr>
      </w:pPr>
      <w:proofErr w:type="spellStart"/>
      <w:r w:rsidRPr="0007446C">
        <w:rPr>
          <w:szCs w:val="22"/>
          <w:lang w:val="lt-LT"/>
        </w:rPr>
        <w:t>Cefazolin</w:t>
      </w:r>
      <w:proofErr w:type="spellEnd"/>
      <w:r w:rsidRPr="0007446C">
        <w:rPr>
          <w:szCs w:val="22"/>
          <w:lang w:val="lt-LT"/>
        </w:rPr>
        <w:t xml:space="preserve"> </w:t>
      </w:r>
      <w:proofErr w:type="spellStart"/>
      <w:r w:rsidRPr="0007446C">
        <w:rPr>
          <w:szCs w:val="22"/>
          <w:lang w:val="lt-LT"/>
        </w:rPr>
        <w:t>Hospira</w:t>
      </w:r>
      <w:proofErr w:type="spellEnd"/>
      <w:r w:rsidRPr="0007446C">
        <w:rPr>
          <w:szCs w:val="22"/>
          <w:lang w:val="lt-LT"/>
        </w:rPr>
        <w:t xml:space="preserve"> 1 g </w:t>
      </w:r>
    </w:p>
    <w:p w14:paraId="4DA4E84E" w14:textId="77777777" w:rsidR="00D031B7" w:rsidRPr="0007446C" w:rsidRDefault="00D031B7" w:rsidP="00D031B7">
      <w:pPr>
        <w:rPr>
          <w:szCs w:val="22"/>
          <w:lang w:val="lt-LT"/>
        </w:rPr>
      </w:pPr>
      <w:r>
        <w:rPr>
          <w:szCs w:val="22"/>
          <w:lang w:val="lt-LT"/>
        </w:rPr>
        <w:t>N1 – LT/1/14/3536/001</w:t>
      </w:r>
    </w:p>
    <w:p w14:paraId="4A70E5A8" w14:textId="77777777" w:rsidR="00D031B7" w:rsidRPr="0007446C" w:rsidRDefault="00D031B7" w:rsidP="00D031B7">
      <w:pPr>
        <w:rPr>
          <w:szCs w:val="22"/>
          <w:lang w:val="lt-LT"/>
        </w:rPr>
      </w:pPr>
      <w:r>
        <w:rPr>
          <w:szCs w:val="22"/>
          <w:lang w:val="lt-LT"/>
        </w:rPr>
        <w:t>N5 – LT/1/14/3536/002</w:t>
      </w:r>
    </w:p>
    <w:p w14:paraId="68273865" w14:textId="77777777" w:rsidR="00D031B7" w:rsidRPr="0007446C" w:rsidRDefault="00D031B7" w:rsidP="00D031B7">
      <w:pPr>
        <w:rPr>
          <w:szCs w:val="22"/>
          <w:lang w:val="lt-LT"/>
        </w:rPr>
      </w:pPr>
      <w:r>
        <w:rPr>
          <w:szCs w:val="22"/>
          <w:lang w:val="lt-LT"/>
        </w:rPr>
        <w:t>N10 – LT/1/14/3536/003</w:t>
      </w:r>
    </w:p>
    <w:p w14:paraId="43AB56C7" w14:textId="77777777" w:rsidR="00D031B7" w:rsidRPr="0007446C" w:rsidRDefault="00D031B7" w:rsidP="00D031B7">
      <w:pPr>
        <w:rPr>
          <w:szCs w:val="22"/>
          <w:lang w:val="lt-LT"/>
        </w:rPr>
      </w:pPr>
      <w:r>
        <w:rPr>
          <w:szCs w:val="22"/>
          <w:lang w:val="lt-LT"/>
        </w:rPr>
        <w:t>N25 – LT/1/14/3536/004</w:t>
      </w:r>
    </w:p>
    <w:p w14:paraId="1F2CF333" w14:textId="77777777" w:rsidR="00D031B7" w:rsidRDefault="00D031B7" w:rsidP="00D031B7">
      <w:pPr>
        <w:tabs>
          <w:tab w:val="clear" w:pos="567"/>
        </w:tabs>
        <w:spacing w:line="240" w:lineRule="auto"/>
        <w:rPr>
          <w:szCs w:val="22"/>
          <w:lang w:val="lt-LT"/>
        </w:rPr>
      </w:pPr>
    </w:p>
    <w:p w14:paraId="1A7ABC61" w14:textId="77777777" w:rsidR="00D031B7" w:rsidRDefault="00D031B7" w:rsidP="00D031B7">
      <w:pPr>
        <w:rPr>
          <w:szCs w:val="22"/>
          <w:lang w:val="lt-LT"/>
        </w:rPr>
      </w:pPr>
      <w:proofErr w:type="spellStart"/>
      <w:r>
        <w:rPr>
          <w:szCs w:val="22"/>
          <w:lang w:val="lt-LT"/>
        </w:rPr>
        <w:t>Cefazolin</w:t>
      </w:r>
      <w:proofErr w:type="spellEnd"/>
      <w:r>
        <w:rPr>
          <w:szCs w:val="22"/>
          <w:lang w:val="lt-LT"/>
        </w:rPr>
        <w:t xml:space="preserve"> </w:t>
      </w:r>
      <w:proofErr w:type="spellStart"/>
      <w:r>
        <w:rPr>
          <w:szCs w:val="22"/>
          <w:lang w:val="lt-LT"/>
        </w:rPr>
        <w:t>Hospira</w:t>
      </w:r>
      <w:proofErr w:type="spellEnd"/>
      <w:r>
        <w:rPr>
          <w:szCs w:val="22"/>
          <w:lang w:val="lt-LT"/>
        </w:rPr>
        <w:t xml:space="preserve"> 2</w:t>
      </w:r>
      <w:r w:rsidRPr="0007446C">
        <w:rPr>
          <w:szCs w:val="22"/>
          <w:lang w:val="lt-LT"/>
        </w:rPr>
        <w:t xml:space="preserve"> g </w:t>
      </w:r>
    </w:p>
    <w:p w14:paraId="71998856" w14:textId="77777777" w:rsidR="00D031B7" w:rsidRPr="0007446C" w:rsidRDefault="00D031B7" w:rsidP="00D031B7">
      <w:pPr>
        <w:rPr>
          <w:szCs w:val="22"/>
          <w:lang w:val="lt-LT"/>
        </w:rPr>
      </w:pPr>
      <w:r>
        <w:rPr>
          <w:szCs w:val="22"/>
          <w:lang w:val="lt-LT"/>
        </w:rPr>
        <w:t>N1 – LT/1/14/3536/005</w:t>
      </w:r>
    </w:p>
    <w:p w14:paraId="2A1046CD" w14:textId="77777777" w:rsidR="00D031B7" w:rsidRPr="0007446C" w:rsidRDefault="00D031B7" w:rsidP="00D031B7">
      <w:pPr>
        <w:rPr>
          <w:szCs w:val="22"/>
          <w:lang w:val="lt-LT"/>
        </w:rPr>
      </w:pPr>
      <w:r>
        <w:rPr>
          <w:szCs w:val="22"/>
          <w:lang w:val="lt-LT"/>
        </w:rPr>
        <w:t>N5 – LT/1/14/3536/006</w:t>
      </w:r>
    </w:p>
    <w:p w14:paraId="4D78EE2E" w14:textId="77777777" w:rsidR="00D031B7" w:rsidRPr="0007446C" w:rsidRDefault="00D031B7" w:rsidP="00D031B7">
      <w:pPr>
        <w:rPr>
          <w:szCs w:val="22"/>
          <w:lang w:val="lt-LT"/>
        </w:rPr>
      </w:pPr>
      <w:r>
        <w:rPr>
          <w:szCs w:val="22"/>
          <w:lang w:val="lt-LT"/>
        </w:rPr>
        <w:t>N10 – LT/1/14/3536/007</w:t>
      </w:r>
    </w:p>
    <w:p w14:paraId="33562E08" w14:textId="77777777" w:rsidR="00D031B7" w:rsidRPr="0007446C" w:rsidRDefault="00D031B7" w:rsidP="00D031B7">
      <w:pPr>
        <w:rPr>
          <w:szCs w:val="22"/>
          <w:lang w:val="lt-LT"/>
        </w:rPr>
      </w:pPr>
      <w:r>
        <w:rPr>
          <w:szCs w:val="22"/>
          <w:lang w:val="lt-LT"/>
        </w:rPr>
        <w:t>N25 – LT/1/14/3536/008</w:t>
      </w:r>
    </w:p>
    <w:p w14:paraId="7178FA15" w14:textId="77777777" w:rsidR="00E12C94" w:rsidRPr="00B34FA1" w:rsidRDefault="00E12C94" w:rsidP="00E12C94">
      <w:pPr>
        <w:rPr>
          <w:szCs w:val="24"/>
          <w:lang w:val="lt-LT"/>
        </w:rPr>
      </w:pPr>
    </w:p>
    <w:p w14:paraId="491EE88C" w14:textId="77777777" w:rsidR="00E12C94" w:rsidRPr="00B34FA1" w:rsidRDefault="00E12C94" w:rsidP="00E12C94">
      <w:pPr>
        <w:rPr>
          <w:szCs w:val="24"/>
          <w:lang w:val="lt-LT"/>
        </w:rPr>
      </w:pPr>
    </w:p>
    <w:p w14:paraId="41CC1282" w14:textId="77777777" w:rsidR="00E12C94" w:rsidRPr="00B34FA1" w:rsidRDefault="00E12C94" w:rsidP="00E12C94">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B34FA1">
        <w:rPr>
          <w:b/>
          <w:szCs w:val="24"/>
          <w:lang w:val="lt-LT"/>
        </w:rPr>
        <w:t>13.</w:t>
      </w:r>
      <w:r w:rsidRPr="00B34FA1">
        <w:rPr>
          <w:b/>
          <w:szCs w:val="24"/>
          <w:lang w:val="lt-LT"/>
        </w:rPr>
        <w:tab/>
      </w:r>
      <w:r w:rsidRPr="00B34FA1">
        <w:rPr>
          <w:b/>
          <w:noProof/>
          <w:szCs w:val="24"/>
          <w:lang w:val="lt-LT"/>
        </w:rPr>
        <w:t xml:space="preserve">SERIJOS NUMERIS </w:t>
      </w:r>
    </w:p>
    <w:p w14:paraId="4CEEE249" w14:textId="77777777" w:rsidR="00E12C94" w:rsidRPr="00B34FA1" w:rsidRDefault="00E12C94" w:rsidP="00E12C94">
      <w:pPr>
        <w:rPr>
          <w:lang w:val="lt-LT"/>
        </w:rPr>
      </w:pPr>
    </w:p>
    <w:p w14:paraId="036BFB4A" w14:textId="77777777" w:rsidR="00E12C94" w:rsidRPr="00B34FA1" w:rsidRDefault="00E12C94" w:rsidP="00E12C94">
      <w:pPr>
        <w:rPr>
          <w:lang w:val="lt-LT"/>
        </w:rPr>
      </w:pPr>
      <w:r w:rsidRPr="00B34FA1">
        <w:rPr>
          <w:lang w:val="lt-LT"/>
        </w:rPr>
        <w:t>Serija</w:t>
      </w:r>
    </w:p>
    <w:p w14:paraId="60940785" w14:textId="77777777" w:rsidR="00E12C94" w:rsidRPr="00B34FA1" w:rsidRDefault="00E12C94" w:rsidP="00E12C94">
      <w:pPr>
        <w:rPr>
          <w:szCs w:val="24"/>
          <w:lang w:val="lt-LT"/>
        </w:rPr>
      </w:pPr>
    </w:p>
    <w:p w14:paraId="29F157A7" w14:textId="77777777" w:rsidR="00E12C94" w:rsidRPr="00B34FA1" w:rsidRDefault="00E12C94" w:rsidP="00E12C94">
      <w:pPr>
        <w:rPr>
          <w:szCs w:val="24"/>
          <w:lang w:val="lt-LT"/>
        </w:rPr>
      </w:pPr>
    </w:p>
    <w:p w14:paraId="2ABC6F72" w14:textId="77777777" w:rsidR="00E12C94" w:rsidRPr="00B34FA1" w:rsidRDefault="00E12C94" w:rsidP="00E12C94">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B34FA1">
        <w:rPr>
          <w:b/>
          <w:szCs w:val="24"/>
          <w:lang w:val="lt-LT"/>
        </w:rPr>
        <w:t>14.</w:t>
      </w:r>
      <w:r w:rsidRPr="00B34FA1">
        <w:rPr>
          <w:b/>
          <w:szCs w:val="24"/>
          <w:lang w:val="lt-LT"/>
        </w:rPr>
        <w:tab/>
      </w:r>
      <w:r w:rsidRPr="00B34FA1">
        <w:rPr>
          <w:b/>
          <w:noProof/>
          <w:szCs w:val="24"/>
          <w:lang w:val="lt-LT"/>
        </w:rPr>
        <w:t>PARDAVIMO (IŠDAVIMO) TVARKA</w:t>
      </w:r>
    </w:p>
    <w:p w14:paraId="1A0C30B9" w14:textId="77777777" w:rsidR="00E12C94" w:rsidRPr="00B34FA1" w:rsidRDefault="00E12C94" w:rsidP="00E12C94">
      <w:pPr>
        <w:rPr>
          <w:szCs w:val="24"/>
          <w:lang w:val="lt-LT"/>
        </w:rPr>
      </w:pPr>
    </w:p>
    <w:p w14:paraId="60B5E78C" w14:textId="77777777" w:rsidR="00E12C94" w:rsidRPr="00B34FA1" w:rsidRDefault="00E12C94" w:rsidP="00E12C94">
      <w:pPr>
        <w:rPr>
          <w:szCs w:val="24"/>
          <w:lang w:val="lt-LT"/>
        </w:rPr>
      </w:pPr>
      <w:r w:rsidRPr="00B34FA1">
        <w:rPr>
          <w:lang w:val="lt-LT"/>
        </w:rPr>
        <w:t>Receptinis vaistinis preparatas</w:t>
      </w:r>
    </w:p>
    <w:p w14:paraId="3D80C47F" w14:textId="77777777" w:rsidR="00E12C94" w:rsidRPr="00B34FA1" w:rsidRDefault="00E12C94" w:rsidP="00E12C94">
      <w:pPr>
        <w:rPr>
          <w:szCs w:val="24"/>
          <w:lang w:val="lt-LT"/>
        </w:rPr>
      </w:pPr>
    </w:p>
    <w:p w14:paraId="0FFEFF6D" w14:textId="77777777" w:rsidR="00E12C94" w:rsidRPr="00B34FA1" w:rsidRDefault="00E12C94" w:rsidP="00E12C94">
      <w:pPr>
        <w:rPr>
          <w:szCs w:val="24"/>
          <w:lang w:val="lt-LT"/>
        </w:rPr>
      </w:pPr>
    </w:p>
    <w:p w14:paraId="4499B06B" w14:textId="77777777" w:rsidR="00E12C94" w:rsidRPr="00B34FA1" w:rsidRDefault="00E12C94" w:rsidP="00E12C94">
      <w:pPr>
        <w:pBdr>
          <w:top w:val="single" w:sz="4" w:space="2" w:color="auto"/>
          <w:left w:val="single" w:sz="4" w:space="4" w:color="auto"/>
          <w:bottom w:val="single" w:sz="4" w:space="1" w:color="auto"/>
          <w:right w:val="single" w:sz="4" w:space="4" w:color="auto"/>
        </w:pBdr>
        <w:spacing w:line="240" w:lineRule="auto"/>
        <w:outlineLvl w:val="0"/>
        <w:rPr>
          <w:szCs w:val="24"/>
          <w:lang w:val="lt-LT"/>
        </w:rPr>
      </w:pPr>
      <w:r w:rsidRPr="00B34FA1">
        <w:rPr>
          <w:b/>
          <w:szCs w:val="24"/>
          <w:lang w:val="lt-LT"/>
        </w:rPr>
        <w:lastRenderedPageBreak/>
        <w:t>15.</w:t>
      </w:r>
      <w:r w:rsidRPr="00B34FA1">
        <w:rPr>
          <w:b/>
          <w:szCs w:val="24"/>
          <w:lang w:val="lt-LT"/>
        </w:rPr>
        <w:tab/>
      </w:r>
      <w:r w:rsidRPr="00B34FA1">
        <w:rPr>
          <w:b/>
          <w:noProof/>
          <w:szCs w:val="24"/>
          <w:lang w:val="lt-LT"/>
        </w:rPr>
        <w:t>VARTOJIMO INSTRUKCIJA</w:t>
      </w:r>
    </w:p>
    <w:p w14:paraId="5711DF12" w14:textId="77777777" w:rsidR="00E12C94" w:rsidRPr="00B34FA1" w:rsidRDefault="00E12C94" w:rsidP="00E12C94">
      <w:pPr>
        <w:rPr>
          <w:szCs w:val="24"/>
          <w:lang w:val="lt-LT"/>
        </w:rPr>
      </w:pPr>
    </w:p>
    <w:p w14:paraId="63A7AC73" w14:textId="77777777" w:rsidR="00E12C94" w:rsidRPr="00B34FA1" w:rsidRDefault="00E12C94" w:rsidP="00E12C94">
      <w:pPr>
        <w:rPr>
          <w:szCs w:val="24"/>
          <w:lang w:val="lt-LT"/>
        </w:rPr>
      </w:pPr>
    </w:p>
    <w:p w14:paraId="328F9BBC" w14:textId="77777777" w:rsidR="00E12C94" w:rsidRPr="00B34FA1" w:rsidRDefault="00E12C94" w:rsidP="00E12C94">
      <w:pPr>
        <w:pBdr>
          <w:top w:val="single" w:sz="4" w:space="1" w:color="auto"/>
          <w:left w:val="single" w:sz="4" w:space="4" w:color="auto"/>
          <w:bottom w:val="single" w:sz="4" w:space="0" w:color="auto"/>
          <w:right w:val="single" w:sz="4" w:space="4" w:color="auto"/>
        </w:pBdr>
        <w:spacing w:line="240" w:lineRule="auto"/>
        <w:rPr>
          <w:color w:val="008000"/>
          <w:szCs w:val="24"/>
          <w:lang w:val="lt-LT"/>
        </w:rPr>
      </w:pPr>
      <w:r w:rsidRPr="00B34FA1">
        <w:rPr>
          <w:b/>
          <w:szCs w:val="24"/>
          <w:lang w:val="lt-LT"/>
        </w:rPr>
        <w:t>16.</w:t>
      </w:r>
      <w:r w:rsidRPr="00B34FA1">
        <w:rPr>
          <w:b/>
          <w:szCs w:val="24"/>
          <w:lang w:val="lt-LT"/>
        </w:rPr>
        <w:tab/>
      </w:r>
      <w:r w:rsidRPr="00B34FA1">
        <w:rPr>
          <w:b/>
          <w:noProof/>
          <w:szCs w:val="24"/>
          <w:lang w:val="lt-LT"/>
        </w:rPr>
        <w:t>INFORMACIJA BRAILIO RAŠTU</w:t>
      </w:r>
    </w:p>
    <w:p w14:paraId="4A563A9C" w14:textId="77777777" w:rsidR="00E12C94" w:rsidRPr="00B34FA1" w:rsidRDefault="00E12C94" w:rsidP="00E12C94">
      <w:pPr>
        <w:rPr>
          <w:szCs w:val="24"/>
          <w:lang w:val="lt-LT"/>
        </w:rPr>
      </w:pPr>
    </w:p>
    <w:p w14:paraId="69135F2A" w14:textId="77777777" w:rsidR="00E12C94" w:rsidRPr="00B34FA1" w:rsidRDefault="00E12C94" w:rsidP="00E12C94">
      <w:pPr>
        <w:rPr>
          <w:szCs w:val="24"/>
          <w:lang w:val="lt-LT"/>
        </w:rPr>
      </w:pPr>
      <w:r w:rsidRPr="00B34FA1">
        <w:rPr>
          <w:noProof/>
          <w:szCs w:val="24"/>
          <w:highlight w:val="lightGray"/>
          <w:lang w:val="lt-LT"/>
        </w:rPr>
        <w:t>Priimtas pagrindimas informacijos Brailio raštu nepateikti.</w:t>
      </w:r>
    </w:p>
    <w:p w14:paraId="2736CF10" w14:textId="77777777" w:rsidR="00E12C94" w:rsidRPr="00B34FA1" w:rsidRDefault="00E12C94" w:rsidP="007077D7">
      <w:pPr>
        <w:pBdr>
          <w:top w:val="single" w:sz="4" w:space="1" w:color="auto"/>
          <w:left w:val="single" w:sz="4" w:space="1" w:color="auto"/>
          <w:bottom w:val="single" w:sz="4" w:space="1" w:color="auto"/>
          <w:right w:val="single" w:sz="4" w:space="1" w:color="auto"/>
        </w:pBdr>
        <w:rPr>
          <w:b/>
          <w:szCs w:val="24"/>
          <w:lang w:val="lt-LT"/>
        </w:rPr>
      </w:pPr>
      <w:r w:rsidRPr="00B34FA1">
        <w:rPr>
          <w:szCs w:val="24"/>
          <w:lang w:val="lt-LT"/>
        </w:rPr>
        <w:br w:type="page"/>
      </w:r>
      <w:r w:rsidRPr="00B34FA1">
        <w:rPr>
          <w:b/>
          <w:noProof/>
          <w:szCs w:val="24"/>
          <w:lang w:val="lt-LT"/>
        </w:rPr>
        <w:lastRenderedPageBreak/>
        <w:t>MINIMALI INFORMACIJA ANT MAŽŲ VIDINIŲ PAKUOČIŲ</w:t>
      </w:r>
    </w:p>
    <w:p w14:paraId="7CB25580" w14:textId="77777777" w:rsidR="00E12C94" w:rsidRPr="00B34FA1" w:rsidRDefault="00E12C94" w:rsidP="007077D7">
      <w:pPr>
        <w:pBdr>
          <w:top w:val="single" w:sz="4" w:space="1" w:color="auto"/>
          <w:left w:val="single" w:sz="4" w:space="1" w:color="auto"/>
          <w:bottom w:val="single" w:sz="4" w:space="1" w:color="auto"/>
          <w:right w:val="single" w:sz="4" w:space="1" w:color="auto"/>
        </w:pBdr>
        <w:spacing w:line="240" w:lineRule="auto"/>
        <w:rPr>
          <w:b/>
          <w:szCs w:val="24"/>
          <w:lang w:val="lt-LT"/>
        </w:rPr>
      </w:pPr>
    </w:p>
    <w:p w14:paraId="608714A5" w14:textId="77777777" w:rsidR="00E12C94" w:rsidRPr="00B34FA1" w:rsidRDefault="007077D7" w:rsidP="007077D7">
      <w:pPr>
        <w:pBdr>
          <w:top w:val="single" w:sz="4" w:space="1" w:color="auto"/>
          <w:left w:val="single" w:sz="4" w:space="1" w:color="auto"/>
          <w:bottom w:val="single" w:sz="4" w:space="1" w:color="auto"/>
          <w:right w:val="single" w:sz="4" w:space="1" w:color="auto"/>
        </w:pBdr>
        <w:spacing w:line="240" w:lineRule="auto"/>
        <w:rPr>
          <w:szCs w:val="24"/>
          <w:lang w:val="lt-LT"/>
        </w:rPr>
      </w:pPr>
      <w:r>
        <w:rPr>
          <w:b/>
          <w:noProof/>
          <w:szCs w:val="24"/>
          <w:lang w:val="lt-LT"/>
        </w:rPr>
        <w:t>FLAKONO ETIKETĖ</w:t>
      </w:r>
    </w:p>
    <w:p w14:paraId="392FF59A" w14:textId="77777777" w:rsidR="00E12C94" w:rsidRPr="00B34FA1" w:rsidRDefault="00E12C94" w:rsidP="00E12C94">
      <w:pPr>
        <w:rPr>
          <w:szCs w:val="24"/>
          <w:lang w:val="lt-LT"/>
        </w:rPr>
      </w:pPr>
    </w:p>
    <w:p w14:paraId="7FEDF1DA" w14:textId="77777777" w:rsidR="00E12C94" w:rsidRPr="00B34FA1" w:rsidRDefault="00E12C94" w:rsidP="00E12C94">
      <w:pPr>
        <w:rPr>
          <w:szCs w:val="24"/>
          <w:lang w:val="lt-LT"/>
        </w:rPr>
      </w:pPr>
    </w:p>
    <w:p w14:paraId="66644163" w14:textId="77777777" w:rsidR="00E12C94" w:rsidRPr="00B34FA1" w:rsidRDefault="00E12C94" w:rsidP="00E12C94">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1.</w:t>
      </w:r>
      <w:r w:rsidRPr="00B34FA1">
        <w:rPr>
          <w:b/>
          <w:szCs w:val="24"/>
          <w:lang w:val="lt-LT"/>
        </w:rPr>
        <w:tab/>
      </w:r>
      <w:r w:rsidRPr="00B34FA1">
        <w:rPr>
          <w:b/>
          <w:caps/>
          <w:noProof/>
          <w:szCs w:val="24"/>
          <w:lang w:val="lt-LT"/>
        </w:rPr>
        <w:t>Vaistinio preparato pavadinimas ir vartojimo būdas (-ai)</w:t>
      </w:r>
    </w:p>
    <w:p w14:paraId="2F2D6349" w14:textId="77777777" w:rsidR="00E12C94" w:rsidRPr="00B34FA1" w:rsidRDefault="00E12C94" w:rsidP="00E12C94">
      <w:pPr>
        <w:rPr>
          <w:szCs w:val="24"/>
          <w:lang w:val="lt-LT"/>
        </w:rPr>
      </w:pPr>
    </w:p>
    <w:p w14:paraId="7B46A5B5" w14:textId="77777777" w:rsidR="007077D7" w:rsidRPr="007077D7" w:rsidRDefault="007077D7" w:rsidP="007077D7">
      <w:pPr>
        <w:rPr>
          <w:noProof/>
          <w:szCs w:val="24"/>
          <w:lang w:val="lt-LT"/>
        </w:rPr>
      </w:pPr>
      <w:r w:rsidRPr="007077D7">
        <w:rPr>
          <w:noProof/>
          <w:szCs w:val="24"/>
          <w:lang w:val="lt-LT"/>
        </w:rPr>
        <w:t>Cefazolin Hospira 1 g milteliai injekciniam ar infuziniam tirpalui</w:t>
      </w:r>
    </w:p>
    <w:p w14:paraId="7948A886" w14:textId="77777777" w:rsidR="007077D7" w:rsidRDefault="007077D7" w:rsidP="007077D7">
      <w:pPr>
        <w:rPr>
          <w:noProof/>
          <w:szCs w:val="24"/>
          <w:lang w:val="lt-LT"/>
        </w:rPr>
      </w:pPr>
    </w:p>
    <w:p w14:paraId="73762772" w14:textId="7F84C5B5" w:rsidR="00E12C94" w:rsidRPr="00B34FA1" w:rsidRDefault="007077D7" w:rsidP="007077D7">
      <w:pPr>
        <w:rPr>
          <w:szCs w:val="24"/>
          <w:lang w:val="lt-LT"/>
        </w:rPr>
      </w:pPr>
      <w:r>
        <w:rPr>
          <w:noProof/>
          <w:szCs w:val="24"/>
          <w:lang w:val="lt-LT"/>
        </w:rPr>
        <w:t>Cefazolin</w:t>
      </w:r>
      <w:r w:rsidR="00F050EF">
        <w:rPr>
          <w:noProof/>
          <w:szCs w:val="24"/>
          <w:lang w:val="lt-LT"/>
        </w:rPr>
        <w:t>as</w:t>
      </w:r>
    </w:p>
    <w:p w14:paraId="16D4298B" w14:textId="77777777" w:rsidR="00E12C94" w:rsidRPr="00B34FA1" w:rsidRDefault="007077D7" w:rsidP="00E12C94">
      <w:pPr>
        <w:rPr>
          <w:szCs w:val="24"/>
          <w:lang w:val="lt-LT"/>
        </w:rPr>
      </w:pPr>
      <w:r>
        <w:rPr>
          <w:noProof/>
          <w:szCs w:val="24"/>
          <w:lang w:val="lt-LT"/>
        </w:rPr>
        <w:t xml:space="preserve">Leisti </w:t>
      </w:r>
      <w:r w:rsidRPr="00F54E45">
        <w:rPr>
          <w:noProof/>
          <w:szCs w:val="24"/>
          <w:highlight w:val="lightGray"/>
          <w:lang w:val="lt-LT"/>
        </w:rPr>
        <w:t>į raumenis arba</w:t>
      </w:r>
      <w:r>
        <w:rPr>
          <w:noProof/>
          <w:szCs w:val="24"/>
          <w:lang w:val="lt-LT"/>
        </w:rPr>
        <w:t xml:space="preserve"> į veną.</w:t>
      </w:r>
    </w:p>
    <w:p w14:paraId="644A66FA" w14:textId="77777777" w:rsidR="00E12C94" w:rsidRPr="00B34FA1" w:rsidRDefault="00E12C94" w:rsidP="00E12C94">
      <w:pPr>
        <w:rPr>
          <w:szCs w:val="24"/>
          <w:lang w:val="lt-LT"/>
        </w:rPr>
      </w:pPr>
    </w:p>
    <w:p w14:paraId="155D687A" w14:textId="77777777" w:rsidR="00E12C94" w:rsidRPr="00B34FA1" w:rsidRDefault="00E12C94" w:rsidP="00E12C94">
      <w:pPr>
        <w:rPr>
          <w:szCs w:val="24"/>
          <w:lang w:val="lt-LT"/>
        </w:rPr>
      </w:pPr>
    </w:p>
    <w:p w14:paraId="3B7DDA20" w14:textId="77777777" w:rsidR="00E12C94" w:rsidRPr="00B34FA1" w:rsidRDefault="00E12C94" w:rsidP="00E12C94">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2.</w:t>
      </w:r>
      <w:r w:rsidRPr="00B34FA1">
        <w:rPr>
          <w:b/>
          <w:szCs w:val="24"/>
          <w:lang w:val="lt-LT"/>
        </w:rPr>
        <w:tab/>
      </w:r>
      <w:r w:rsidRPr="00B34FA1">
        <w:rPr>
          <w:b/>
          <w:noProof/>
          <w:szCs w:val="24"/>
          <w:lang w:val="lt-LT"/>
        </w:rPr>
        <w:t>VARTOJIMO METODAS</w:t>
      </w:r>
    </w:p>
    <w:p w14:paraId="6625D43D" w14:textId="77777777" w:rsidR="00E12C94" w:rsidRPr="00B34FA1" w:rsidRDefault="00E12C94" w:rsidP="00E12C94">
      <w:pPr>
        <w:rPr>
          <w:szCs w:val="24"/>
          <w:lang w:val="lt-LT"/>
        </w:rPr>
      </w:pPr>
    </w:p>
    <w:p w14:paraId="544C2776" w14:textId="77777777" w:rsidR="00E12C94" w:rsidRDefault="007077D7" w:rsidP="00E12C94">
      <w:pPr>
        <w:rPr>
          <w:szCs w:val="24"/>
          <w:lang w:val="lt-LT"/>
        </w:rPr>
      </w:pPr>
      <w:r>
        <w:rPr>
          <w:szCs w:val="24"/>
          <w:lang w:val="lt-LT"/>
        </w:rPr>
        <w:t>Prieš vartojimą perskaitykite pakuotės lapelį.</w:t>
      </w:r>
    </w:p>
    <w:p w14:paraId="0892CB03" w14:textId="77777777" w:rsidR="007077D7" w:rsidRDefault="007077D7" w:rsidP="00E12C94">
      <w:pPr>
        <w:rPr>
          <w:szCs w:val="24"/>
          <w:lang w:val="lt-LT"/>
        </w:rPr>
      </w:pPr>
    </w:p>
    <w:p w14:paraId="0282F036" w14:textId="77777777" w:rsidR="007077D7" w:rsidRPr="00B34FA1" w:rsidRDefault="007077D7" w:rsidP="00E12C94">
      <w:pPr>
        <w:rPr>
          <w:szCs w:val="24"/>
          <w:lang w:val="lt-LT"/>
        </w:rPr>
      </w:pPr>
    </w:p>
    <w:p w14:paraId="7445EAFB" w14:textId="77777777" w:rsidR="00E12C94" w:rsidRPr="00B34FA1" w:rsidRDefault="00E12C94" w:rsidP="00E12C94">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3.</w:t>
      </w:r>
      <w:r w:rsidRPr="00B34FA1">
        <w:rPr>
          <w:b/>
          <w:szCs w:val="24"/>
          <w:lang w:val="lt-LT"/>
        </w:rPr>
        <w:tab/>
      </w:r>
      <w:r w:rsidRPr="00B34FA1">
        <w:rPr>
          <w:b/>
          <w:noProof/>
          <w:szCs w:val="24"/>
          <w:lang w:val="lt-LT"/>
        </w:rPr>
        <w:t>TINKAMUMO LAIKAS</w:t>
      </w:r>
    </w:p>
    <w:p w14:paraId="39549533" w14:textId="77777777" w:rsidR="00E12C94" w:rsidRPr="00B34FA1" w:rsidRDefault="00E12C94" w:rsidP="00E12C94">
      <w:pPr>
        <w:rPr>
          <w:szCs w:val="24"/>
          <w:lang w:val="lt-LT"/>
        </w:rPr>
      </w:pPr>
    </w:p>
    <w:p w14:paraId="7CEC9339" w14:textId="62AB68BD" w:rsidR="00E12C94" w:rsidRPr="00B34FA1" w:rsidRDefault="00E12C94" w:rsidP="00E12C94">
      <w:pPr>
        <w:rPr>
          <w:lang w:val="lt-LT"/>
        </w:rPr>
      </w:pPr>
      <w:r w:rsidRPr="00B34FA1">
        <w:rPr>
          <w:lang w:val="lt-LT"/>
        </w:rPr>
        <w:t>EXP</w:t>
      </w:r>
      <w:r w:rsidRPr="00607D65">
        <w:rPr>
          <w:lang w:val="lt-LT"/>
        </w:rPr>
        <w:t xml:space="preserve"> </w:t>
      </w:r>
      <w:r w:rsidR="004A32A0">
        <w:rPr>
          <w:lang w:val="lt-LT"/>
        </w:rPr>
        <w:t>mmm-MMMM</w:t>
      </w:r>
    </w:p>
    <w:p w14:paraId="1AD8FFC6" w14:textId="77777777" w:rsidR="00E12C94" w:rsidRPr="00B34FA1" w:rsidRDefault="00E12C94" w:rsidP="00E12C94">
      <w:pPr>
        <w:rPr>
          <w:lang w:val="lt-LT"/>
        </w:rPr>
      </w:pPr>
    </w:p>
    <w:p w14:paraId="11D91165" w14:textId="77777777" w:rsidR="00E12C94" w:rsidRPr="00B34FA1" w:rsidRDefault="00E12C94" w:rsidP="00E12C94">
      <w:pPr>
        <w:rPr>
          <w:szCs w:val="24"/>
          <w:lang w:val="lt-LT"/>
        </w:rPr>
      </w:pPr>
    </w:p>
    <w:p w14:paraId="4F7D0796" w14:textId="77777777" w:rsidR="00E12C94" w:rsidRPr="00B34FA1" w:rsidRDefault="00E12C94" w:rsidP="00E12C94">
      <w:pPr>
        <w:suppressLineNumbers/>
        <w:pBdr>
          <w:top w:val="single" w:sz="4" w:space="1" w:color="auto"/>
          <w:left w:val="single" w:sz="4" w:space="4" w:color="auto"/>
          <w:bottom w:val="single" w:sz="4" w:space="1" w:color="auto"/>
          <w:right w:val="single" w:sz="4" w:space="4" w:color="auto"/>
        </w:pBdr>
        <w:spacing w:line="240" w:lineRule="auto"/>
        <w:outlineLvl w:val="0"/>
        <w:rPr>
          <w:b/>
          <w:lang w:val="lt-LT"/>
        </w:rPr>
      </w:pPr>
      <w:r w:rsidRPr="00B34FA1">
        <w:rPr>
          <w:b/>
          <w:szCs w:val="24"/>
          <w:lang w:val="lt-LT"/>
        </w:rPr>
        <w:t>4.</w:t>
      </w:r>
      <w:r w:rsidRPr="00B34FA1">
        <w:rPr>
          <w:b/>
          <w:szCs w:val="24"/>
          <w:lang w:val="lt-LT"/>
        </w:rPr>
        <w:tab/>
      </w:r>
      <w:r w:rsidRPr="00B34FA1">
        <w:rPr>
          <w:b/>
          <w:noProof/>
          <w:szCs w:val="24"/>
          <w:lang w:val="lt-LT"/>
        </w:rPr>
        <w:t xml:space="preserve">SERIJOS NUMERIS </w:t>
      </w:r>
    </w:p>
    <w:p w14:paraId="0A98F2AB" w14:textId="77777777" w:rsidR="00E12C94" w:rsidRPr="00B34FA1" w:rsidRDefault="00E12C94" w:rsidP="00E12C94">
      <w:pPr>
        <w:rPr>
          <w:lang w:val="lt-LT"/>
        </w:rPr>
      </w:pPr>
    </w:p>
    <w:p w14:paraId="28A23030" w14:textId="77777777" w:rsidR="00E12C94" w:rsidRPr="00B34FA1" w:rsidRDefault="00E12C94" w:rsidP="007077D7">
      <w:pPr>
        <w:spacing w:line="240" w:lineRule="auto"/>
        <w:outlineLvl w:val="0"/>
        <w:rPr>
          <w:b/>
          <w:lang w:val="lt-LT"/>
        </w:rPr>
      </w:pPr>
      <w:r w:rsidRPr="00B34FA1">
        <w:rPr>
          <w:lang w:val="lt-LT"/>
        </w:rPr>
        <w:t>Lo</w:t>
      </w:r>
      <w:r w:rsidR="007077D7">
        <w:rPr>
          <w:b/>
          <w:lang w:val="lt-LT"/>
        </w:rPr>
        <w:t>t</w:t>
      </w:r>
    </w:p>
    <w:p w14:paraId="711F5F67" w14:textId="77777777" w:rsidR="00E12C94" w:rsidRPr="00B34FA1" w:rsidRDefault="00E12C94" w:rsidP="00E12C94">
      <w:pPr>
        <w:rPr>
          <w:szCs w:val="24"/>
          <w:lang w:val="lt-LT"/>
        </w:rPr>
      </w:pPr>
    </w:p>
    <w:p w14:paraId="5B9BD493" w14:textId="77777777" w:rsidR="00E12C94" w:rsidRPr="00B34FA1" w:rsidRDefault="00E12C94" w:rsidP="00E12C94">
      <w:pPr>
        <w:rPr>
          <w:szCs w:val="24"/>
          <w:lang w:val="lt-LT"/>
        </w:rPr>
      </w:pPr>
    </w:p>
    <w:p w14:paraId="0436E372" w14:textId="77777777" w:rsidR="00E12C94" w:rsidRPr="00B34FA1" w:rsidRDefault="00E12C94" w:rsidP="00E12C94">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5.</w:t>
      </w:r>
      <w:r w:rsidRPr="00B34FA1">
        <w:rPr>
          <w:b/>
          <w:szCs w:val="24"/>
          <w:lang w:val="lt-LT"/>
        </w:rPr>
        <w:tab/>
      </w:r>
      <w:r w:rsidRPr="00B34FA1">
        <w:rPr>
          <w:b/>
          <w:lang w:val="lt-LT"/>
        </w:rPr>
        <w:t>KIEKIS (MASĖ, TŪRIS ARBA VIENETAI)</w:t>
      </w:r>
    </w:p>
    <w:p w14:paraId="48C0504D" w14:textId="77777777" w:rsidR="00E12C94" w:rsidRPr="00B34FA1" w:rsidRDefault="00E12C94" w:rsidP="00E12C94">
      <w:pPr>
        <w:rPr>
          <w:szCs w:val="24"/>
          <w:lang w:val="lt-LT"/>
        </w:rPr>
      </w:pPr>
    </w:p>
    <w:p w14:paraId="594AA0F2" w14:textId="77777777" w:rsidR="00E12C94" w:rsidRDefault="007077D7" w:rsidP="00E12C94">
      <w:pPr>
        <w:rPr>
          <w:szCs w:val="24"/>
          <w:lang w:val="lt-LT"/>
        </w:rPr>
      </w:pPr>
      <w:r>
        <w:rPr>
          <w:szCs w:val="24"/>
          <w:lang w:val="lt-LT"/>
        </w:rPr>
        <w:t>1 g</w:t>
      </w:r>
    </w:p>
    <w:p w14:paraId="591571A6" w14:textId="77777777" w:rsidR="007077D7" w:rsidRDefault="007077D7" w:rsidP="00E12C94">
      <w:pPr>
        <w:rPr>
          <w:szCs w:val="24"/>
          <w:lang w:val="lt-LT"/>
        </w:rPr>
      </w:pPr>
    </w:p>
    <w:p w14:paraId="26B5C798" w14:textId="77777777" w:rsidR="007077D7" w:rsidRPr="00B34FA1" w:rsidRDefault="007077D7" w:rsidP="00E12C94">
      <w:pPr>
        <w:rPr>
          <w:szCs w:val="24"/>
          <w:lang w:val="lt-LT"/>
        </w:rPr>
      </w:pPr>
    </w:p>
    <w:p w14:paraId="26B6E757" w14:textId="77777777" w:rsidR="00E12C94" w:rsidRPr="00B34FA1" w:rsidRDefault="00E12C94" w:rsidP="00E12C94">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6.</w:t>
      </w:r>
      <w:r w:rsidRPr="00B34FA1">
        <w:rPr>
          <w:b/>
          <w:szCs w:val="24"/>
          <w:lang w:val="lt-LT"/>
        </w:rPr>
        <w:tab/>
      </w:r>
      <w:r w:rsidRPr="00B34FA1">
        <w:rPr>
          <w:b/>
          <w:lang w:val="lt-LT"/>
        </w:rPr>
        <w:t>KITA</w:t>
      </w:r>
    </w:p>
    <w:p w14:paraId="51D5B545" w14:textId="77777777" w:rsidR="00E12C94" w:rsidRPr="00B34FA1" w:rsidRDefault="00E12C94" w:rsidP="00E12C94">
      <w:pPr>
        <w:rPr>
          <w:szCs w:val="24"/>
          <w:lang w:val="lt-LT"/>
        </w:rPr>
      </w:pPr>
    </w:p>
    <w:p w14:paraId="0E97E88B" w14:textId="77777777" w:rsidR="00E12C94" w:rsidRPr="00B34FA1" w:rsidRDefault="00E12C94" w:rsidP="00E12C94">
      <w:pPr>
        <w:outlineLvl w:val="0"/>
        <w:rPr>
          <w:lang w:val="lt-LT"/>
        </w:rPr>
      </w:pPr>
      <w:r w:rsidRPr="00B34FA1">
        <w:rPr>
          <w:lang w:val="lt-LT"/>
        </w:rPr>
        <w:br w:type="page"/>
      </w:r>
    </w:p>
    <w:p w14:paraId="74C0D31E" w14:textId="77777777" w:rsidR="00E12C94" w:rsidRPr="00B34FA1" w:rsidRDefault="00E12C94" w:rsidP="00E12C94">
      <w:pPr>
        <w:outlineLvl w:val="0"/>
        <w:rPr>
          <w:lang w:val="lt-LT"/>
        </w:rPr>
      </w:pPr>
    </w:p>
    <w:p w14:paraId="24700FB3" w14:textId="77777777" w:rsidR="00E12C94" w:rsidRPr="00B34FA1" w:rsidRDefault="00E12C94" w:rsidP="00E12C94">
      <w:pPr>
        <w:outlineLvl w:val="0"/>
        <w:rPr>
          <w:lang w:val="lt-LT"/>
        </w:rPr>
      </w:pPr>
    </w:p>
    <w:p w14:paraId="7A170BC8" w14:textId="77777777" w:rsidR="00E12C94" w:rsidRPr="00B34FA1" w:rsidRDefault="00E12C94" w:rsidP="00E12C94">
      <w:pPr>
        <w:outlineLvl w:val="0"/>
        <w:rPr>
          <w:lang w:val="lt-LT"/>
        </w:rPr>
      </w:pPr>
    </w:p>
    <w:p w14:paraId="612BFBFA" w14:textId="77777777" w:rsidR="00E12C94" w:rsidRPr="00B34FA1" w:rsidRDefault="00E12C94" w:rsidP="00E12C94">
      <w:pPr>
        <w:outlineLvl w:val="0"/>
        <w:rPr>
          <w:lang w:val="lt-LT"/>
        </w:rPr>
      </w:pPr>
    </w:p>
    <w:p w14:paraId="6F6E9DA1" w14:textId="77777777" w:rsidR="00E12C94" w:rsidRPr="00B34FA1" w:rsidRDefault="00E12C94" w:rsidP="00E12C94">
      <w:pPr>
        <w:outlineLvl w:val="0"/>
        <w:rPr>
          <w:lang w:val="lt-LT"/>
        </w:rPr>
      </w:pPr>
    </w:p>
    <w:p w14:paraId="01A21457" w14:textId="77777777" w:rsidR="00E12C94" w:rsidRPr="00B34FA1" w:rsidRDefault="00E12C94" w:rsidP="00E12C94">
      <w:pPr>
        <w:outlineLvl w:val="0"/>
        <w:rPr>
          <w:lang w:val="lt-LT"/>
        </w:rPr>
      </w:pPr>
    </w:p>
    <w:p w14:paraId="41F301FB" w14:textId="77777777" w:rsidR="00E12C94" w:rsidRPr="00B34FA1" w:rsidRDefault="00E12C94" w:rsidP="00E12C94">
      <w:pPr>
        <w:outlineLvl w:val="0"/>
        <w:rPr>
          <w:lang w:val="lt-LT"/>
        </w:rPr>
      </w:pPr>
    </w:p>
    <w:p w14:paraId="229FD2C1" w14:textId="77777777" w:rsidR="00E12C94" w:rsidRPr="00B34FA1" w:rsidRDefault="00E12C94" w:rsidP="00E12C94">
      <w:pPr>
        <w:outlineLvl w:val="0"/>
        <w:rPr>
          <w:lang w:val="lt-LT"/>
        </w:rPr>
      </w:pPr>
    </w:p>
    <w:p w14:paraId="6864E983" w14:textId="77777777" w:rsidR="00E12C94" w:rsidRPr="00B34FA1" w:rsidRDefault="00E12C94" w:rsidP="00E12C94">
      <w:pPr>
        <w:outlineLvl w:val="0"/>
        <w:rPr>
          <w:lang w:val="lt-LT"/>
        </w:rPr>
      </w:pPr>
    </w:p>
    <w:p w14:paraId="025F37A9" w14:textId="77777777" w:rsidR="00E12C94" w:rsidRPr="00B34FA1" w:rsidRDefault="00E12C94" w:rsidP="00E12C94">
      <w:pPr>
        <w:outlineLvl w:val="0"/>
        <w:rPr>
          <w:lang w:val="lt-LT"/>
        </w:rPr>
      </w:pPr>
    </w:p>
    <w:p w14:paraId="19E7058B" w14:textId="77777777" w:rsidR="00E12C94" w:rsidRPr="00B34FA1" w:rsidRDefault="00E12C94" w:rsidP="00E12C94">
      <w:pPr>
        <w:outlineLvl w:val="0"/>
        <w:rPr>
          <w:lang w:val="lt-LT"/>
        </w:rPr>
      </w:pPr>
    </w:p>
    <w:p w14:paraId="4ECC7359" w14:textId="77777777" w:rsidR="00E12C94" w:rsidRPr="00B34FA1" w:rsidRDefault="00E12C94" w:rsidP="00E12C94">
      <w:pPr>
        <w:outlineLvl w:val="0"/>
        <w:rPr>
          <w:lang w:val="lt-LT"/>
        </w:rPr>
      </w:pPr>
    </w:p>
    <w:p w14:paraId="1472039D" w14:textId="77777777" w:rsidR="00E12C94" w:rsidRPr="00B34FA1" w:rsidRDefault="00E12C94" w:rsidP="00E12C94">
      <w:pPr>
        <w:outlineLvl w:val="0"/>
        <w:rPr>
          <w:lang w:val="lt-LT"/>
        </w:rPr>
      </w:pPr>
    </w:p>
    <w:p w14:paraId="75014F2F" w14:textId="77777777" w:rsidR="00E12C94" w:rsidRPr="00B34FA1" w:rsidRDefault="00E12C94" w:rsidP="00E12C94">
      <w:pPr>
        <w:outlineLvl w:val="0"/>
        <w:rPr>
          <w:lang w:val="lt-LT"/>
        </w:rPr>
      </w:pPr>
    </w:p>
    <w:p w14:paraId="4E47C445" w14:textId="77777777" w:rsidR="00E12C94" w:rsidRPr="00B34FA1" w:rsidRDefault="00E12C94" w:rsidP="00E12C94">
      <w:pPr>
        <w:outlineLvl w:val="0"/>
        <w:rPr>
          <w:lang w:val="lt-LT"/>
        </w:rPr>
      </w:pPr>
    </w:p>
    <w:p w14:paraId="32417132" w14:textId="77777777" w:rsidR="00E12C94" w:rsidRPr="00B34FA1" w:rsidRDefault="00E12C94" w:rsidP="00E12C94">
      <w:pPr>
        <w:outlineLvl w:val="0"/>
        <w:rPr>
          <w:lang w:val="lt-LT"/>
        </w:rPr>
      </w:pPr>
    </w:p>
    <w:p w14:paraId="13A054BF" w14:textId="77777777" w:rsidR="00E12C94" w:rsidRPr="00B34FA1" w:rsidRDefault="00E12C94" w:rsidP="00E12C94">
      <w:pPr>
        <w:outlineLvl w:val="0"/>
        <w:rPr>
          <w:lang w:val="lt-LT"/>
        </w:rPr>
      </w:pPr>
    </w:p>
    <w:p w14:paraId="08DFE51A" w14:textId="77777777" w:rsidR="00E12C94" w:rsidRPr="00B34FA1" w:rsidRDefault="00E12C94" w:rsidP="00E12C94">
      <w:pPr>
        <w:outlineLvl w:val="0"/>
        <w:rPr>
          <w:lang w:val="lt-LT"/>
        </w:rPr>
      </w:pPr>
    </w:p>
    <w:p w14:paraId="1064D563" w14:textId="77777777" w:rsidR="00E12C94" w:rsidRPr="00B34FA1" w:rsidRDefault="00E12C94" w:rsidP="00E12C94">
      <w:pPr>
        <w:outlineLvl w:val="0"/>
        <w:rPr>
          <w:lang w:val="lt-LT"/>
        </w:rPr>
      </w:pPr>
    </w:p>
    <w:p w14:paraId="075B00A0" w14:textId="77777777" w:rsidR="00E12C94" w:rsidRPr="00B34FA1" w:rsidRDefault="00E12C94" w:rsidP="00E12C94">
      <w:pPr>
        <w:outlineLvl w:val="0"/>
        <w:rPr>
          <w:lang w:val="lt-LT"/>
        </w:rPr>
      </w:pPr>
    </w:p>
    <w:p w14:paraId="49339C71" w14:textId="77777777" w:rsidR="00E12C94" w:rsidRPr="00B34FA1" w:rsidRDefault="00E12C94" w:rsidP="00E12C94">
      <w:pPr>
        <w:outlineLvl w:val="0"/>
        <w:rPr>
          <w:lang w:val="lt-LT"/>
        </w:rPr>
      </w:pPr>
    </w:p>
    <w:p w14:paraId="5C057C3B" w14:textId="77777777" w:rsidR="00E12C94" w:rsidRPr="00B34FA1" w:rsidRDefault="00E12C94" w:rsidP="00E12C94">
      <w:pPr>
        <w:outlineLvl w:val="0"/>
        <w:rPr>
          <w:lang w:val="lt-LT"/>
        </w:rPr>
      </w:pPr>
    </w:p>
    <w:p w14:paraId="597BD3D3" w14:textId="77777777" w:rsidR="00E12C94" w:rsidRPr="00593EC8" w:rsidRDefault="00E12C94" w:rsidP="00E12C94">
      <w:pPr>
        <w:jc w:val="center"/>
        <w:outlineLvl w:val="0"/>
        <w:rPr>
          <w:b/>
          <w:lang w:val="lt-LT"/>
        </w:rPr>
      </w:pPr>
      <w:r w:rsidRPr="00593EC8">
        <w:rPr>
          <w:b/>
          <w:lang w:val="lt-LT"/>
        </w:rPr>
        <w:t>B. PAKUOTĖS LAPELIS</w:t>
      </w:r>
    </w:p>
    <w:p w14:paraId="7E7A312C" w14:textId="77777777" w:rsidR="00F34163" w:rsidRPr="003E57B5" w:rsidRDefault="00E12C94" w:rsidP="00E12C94">
      <w:pPr>
        <w:pStyle w:val="Paprastasistekstas"/>
        <w:tabs>
          <w:tab w:val="left" w:pos="5954"/>
          <w:tab w:val="left" w:pos="6237"/>
          <w:tab w:val="left" w:pos="6663"/>
          <w:tab w:val="left" w:pos="6946"/>
        </w:tabs>
        <w:jc w:val="center"/>
        <w:rPr>
          <w:rFonts w:ascii="Times New Roman" w:hAnsi="Times New Roman"/>
          <w:sz w:val="22"/>
          <w:szCs w:val="22"/>
          <w:lang w:val="lt-LT"/>
        </w:rPr>
      </w:pPr>
      <w:r w:rsidRPr="00593EC8">
        <w:rPr>
          <w:rFonts w:ascii="Times New Roman" w:hAnsi="Times New Roman"/>
          <w:i/>
          <w:sz w:val="22"/>
          <w:lang w:val="lt-LT"/>
        </w:rPr>
        <w:br w:type="page"/>
      </w:r>
    </w:p>
    <w:p w14:paraId="30BD57ED" w14:textId="77777777" w:rsidR="00F34163" w:rsidRPr="003E57B5" w:rsidRDefault="00F34163" w:rsidP="00301A2E">
      <w:pPr>
        <w:pStyle w:val="Antrat2"/>
        <w:spacing w:before="0" w:after="0" w:line="240" w:lineRule="auto"/>
        <w:jc w:val="center"/>
        <w:rPr>
          <w:rFonts w:ascii="Times New Roman" w:hAnsi="Times New Roman"/>
          <w:bCs w:val="0"/>
          <w:i w:val="0"/>
          <w:iCs w:val="0"/>
          <w:sz w:val="22"/>
          <w:szCs w:val="22"/>
          <w:lang w:val="lt-LT"/>
        </w:rPr>
      </w:pPr>
      <w:r w:rsidRPr="003E57B5">
        <w:rPr>
          <w:rFonts w:ascii="Times New Roman" w:hAnsi="Times New Roman"/>
          <w:i w:val="0"/>
          <w:sz w:val="22"/>
          <w:szCs w:val="22"/>
          <w:lang w:val="lt-LT"/>
        </w:rPr>
        <w:t>Pakuotės lapelis:</w:t>
      </w:r>
      <w:r w:rsidRPr="003E57B5">
        <w:rPr>
          <w:rFonts w:ascii="Times New Roman" w:hAnsi="Times New Roman"/>
          <w:bCs w:val="0"/>
          <w:i w:val="0"/>
          <w:iCs w:val="0"/>
          <w:sz w:val="22"/>
          <w:szCs w:val="22"/>
          <w:lang w:val="lt-LT"/>
        </w:rPr>
        <w:t xml:space="preserve"> </w:t>
      </w:r>
      <w:r w:rsidR="00301A2E" w:rsidRPr="003E57B5">
        <w:rPr>
          <w:rFonts w:ascii="Times New Roman" w:hAnsi="Times New Roman"/>
          <w:i w:val="0"/>
          <w:sz w:val="22"/>
          <w:szCs w:val="22"/>
          <w:lang w:val="lt-LT"/>
        </w:rPr>
        <w:t>informacija pacientui</w:t>
      </w:r>
    </w:p>
    <w:p w14:paraId="6AE2EB26" w14:textId="77777777" w:rsidR="00F34163" w:rsidRPr="003E57B5" w:rsidRDefault="00F34163" w:rsidP="00F34163">
      <w:pPr>
        <w:numPr>
          <w:ilvl w:val="12"/>
          <w:numId w:val="0"/>
        </w:numPr>
        <w:shd w:val="clear" w:color="auto" w:fill="FFFFFF"/>
        <w:tabs>
          <w:tab w:val="clear" w:pos="567"/>
        </w:tabs>
        <w:spacing w:line="240" w:lineRule="auto"/>
        <w:jc w:val="center"/>
        <w:rPr>
          <w:b/>
          <w:bCs/>
          <w:szCs w:val="22"/>
          <w:lang w:val="lt-LT"/>
        </w:rPr>
      </w:pPr>
    </w:p>
    <w:p w14:paraId="7C471593" w14:textId="77777777" w:rsidR="00301A2E" w:rsidRPr="00F54E45" w:rsidRDefault="00301A2E" w:rsidP="00301A2E">
      <w:pPr>
        <w:jc w:val="center"/>
        <w:rPr>
          <w:b/>
          <w:bCs/>
          <w:szCs w:val="22"/>
          <w:lang w:val="lt-LT"/>
        </w:rPr>
      </w:pPr>
      <w:proofErr w:type="spellStart"/>
      <w:r w:rsidRPr="00F54E45">
        <w:rPr>
          <w:b/>
          <w:bCs/>
          <w:szCs w:val="22"/>
          <w:lang w:val="lt-LT"/>
        </w:rPr>
        <w:t>Cefazolin</w:t>
      </w:r>
      <w:proofErr w:type="spellEnd"/>
      <w:r w:rsidRPr="00F54E45">
        <w:rPr>
          <w:b/>
          <w:bCs/>
          <w:szCs w:val="22"/>
          <w:lang w:val="lt-LT"/>
        </w:rPr>
        <w:t xml:space="preserve"> </w:t>
      </w:r>
      <w:proofErr w:type="spellStart"/>
      <w:r w:rsidRPr="00F54E45">
        <w:rPr>
          <w:b/>
          <w:bCs/>
          <w:szCs w:val="22"/>
          <w:lang w:val="lt-LT"/>
        </w:rPr>
        <w:t>Hospira</w:t>
      </w:r>
      <w:proofErr w:type="spellEnd"/>
      <w:r w:rsidRPr="00F54E45">
        <w:rPr>
          <w:b/>
          <w:bCs/>
          <w:szCs w:val="22"/>
          <w:lang w:val="lt-LT"/>
        </w:rPr>
        <w:t xml:space="preserve"> 1</w:t>
      </w:r>
      <w:r w:rsidR="00106D27" w:rsidRPr="00F54E45">
        <w:rPr>
          <w:b/>
          <w:bCs/>
          <w:szCs w:val="22"/>
          <w:lang w:val="lt-LT"/>
        </w:rPr>
        <w:t xml:space="preserve"> g </w:t>
      </w:r>
      <w:r w:rsidRPr="00F54E45">
        <w:rPr>
          <w:b/>
          <w:bCs/>
          <w:szCs w:val="22"/>
          <w:lang w:val="lt-LT"/>
        </w:rPr>
        <w:t>milteliai injekciniam ar infuziniam tirpalui</w:t>
      </w:r>
    </w:p>
    <w:p w14:paraId="4E13B2B8" w14:textId="77777777" w:rsidR="00301A2E" w:rsidRPr="003E57B5" w:rsidRDefault="00301A2E" w:rsidP="00301A2E">
      <w:pPr>
        <w:jc w:val="center"/>
        <w:rPr>
          <w:b/>
          <w:bCs/>
          <w:szCs w:val="22"/>
          <w:highlight w:val="lightGray"/>
          <w:lang w:val="lt-LT"/>
        </w:rPr>
      </w:pPr>
      <w:proofErr w:type="spellStart"/>
      <w:r w:rsidRPr="003E57B5">
        <w:rPr>
          <w:b/>
          <w:bCs/>
          <w:szCs w:val="22"/>
          <w:highlight w:val="lightGray"/>
          <w:lang w:val="lt-LT"/>
        </w:rPr>
        <w:t>Cefazolin</w:t>
      </w:r>
      <w:proofErr w:type="spellEnd"/>
      <w:r w:rsidRPr="003E57B5">
        <w:rPr>
          <w:b/>
          <w:bCs/>
          <w:szCs w:val="22"/>
          <w:highlight w:val="lightGray"/>
          <w:lang w:val="lt-LT"/>
        </w:rPr>
        <w:t xml:space="preserve"> </w:t>
      </w:r>
      <w:proofErr w:type="spellStart"/>
      <w:r w:rsidRPr="003E57B5">
        <w:rPr>
          <w:b/>
          <w:bCs/>
          <w:szCs w:val="22"/>
          <w:highlight w:val="lightGray"/>
          <w:lang w:val="lt-LT"/>
        </w:rPr>
        <w:t>Hospira</w:t>
      </w:r>
      <w:proofErr w:type="spellEnd"/>
      <w:r w:rsidRPr="003E57B5">
        <w:rPr>
          <w:b/>
          <w:bCs/>
          <w:szCs w:val="22"/>
          <w:highlight w:val="lightGray"/>
          <w:lang w:val="lt-LT"/>
        </w:rPr>
        <w:t xml:space="preserve"> 2</w:t>
      </w:r>
      <w:r w:rsidR="00106D27" w:rsidRPr="003E57B5">
        <w:rPr>
          <w:b/>
          <w:bCs/>
          <w:szCs w:val="22"/>
          <w:highlight w:val="lightGray"/>
          <w:lang w:val="lt-LT"/>
        </w:rPr>
        <w:t xml:space="preserve"> g </w:t>
      </w:r>
      <w:r w:rsidRPr="003E57B5">
        <w:rPr>
          <w:b/>
          <w:bCs/>
          <w:szCs w:val="22"/>
          <w:highlight w:val="lightGray"/>
          <w:lang w:val="lt-LT"/>
        </w:rPr>
        <w:t>milteliai injekciniam ar infuziniam tirpalui</w:t>
      </w:r>
    </w:p>
    <w:p w14:paraId="64BC22AB" w14:textId="3B3B2E7A" w:rsidR="00301A2E" w:rsidRPr="003E57B5" w:rsidRDefault="00301A2E" w:rsidP="00F34163">
      <w:pPr>
        <w:numPr>
          <w:ilvl w:val="12"/>
          <w:numId w:val="0"/>
        </w:numPr>
        <w:tabs>
          <w:tab w:val="clear" w:pos="567"/>
        </w:tabs>
        <w:spacing w:line="240" w:lineRule="auto"/>
        <w:jc w:val="center"/>
        <w:rPr>
          <w:szCs w:val="22"/>
          <w:lang w:val="lt-LT"/>
        </w:rPr>
      </w:pPr>
      <w:proofErr w:type="spellStart"/>
      <w:r w:rsidRPr="003E57B5">
        <w:rPr>
          <w:szCs w:val="22"/>
          <w:lang w:val="lt-LT"/>
        </w:rPr>
        <w:t>Cefazolinas</w:t>
      </w:r>
      <w:proofErr w:type="spellEnd"/>
    </w:p>
    <w:p w14:paraId="208AF48E" w14:textId="77777777" w:rsidR="00F34163" w:rsidRPr="003E57B5" w:rsidRDefault="00F34163" w:rsidP="00F34163">
      <w:pPr>
        <w:tabs>
          <w:tab w:val="clear" w:pos="567"/>
        </w:tabs>
        <w:spacing w:line="240" w:lineRule="auto"/>
        <w:rPr>
          <w:color w:val="008000"/>
          <w:szCs w:val="22"/>
          <w:lang w:val="lt-LT"/>
        </w:rPr>
      </w:pPr>
    </w:p>
    <w:p w14:paraId="0DD4BDC9" w14:textId="77777777" w:rsidR="00F34163" w:rsidRPr="003E57B5" w:rsidRDefault="00F34163" w:rsidP="006C7C45">
      <w:pPr>
        <w:tabs>
          <w:tab w:val="clear" w:pos="567"/>
        </w:tabs>
        <w:suppressAutoHyphens/>
        <w:spacing w:line="240" w:lineRule="auto"/>
        <w:rPr>
          <w:szCs w:val="22"/>
          <w:lang w:val="lt-LT"/>
        </w:rPr>
      </w:pPr>
      <w:r w:rsidRPr="003E57B5">
        <w:rPr>
          <w:b/>
          <w:szCs w:val="22"/>
          <w:lang w:val="lt-LT"/>
        </w:rPr>
        <w:t>Atidžiai perskaitykite visą šį lapelį, prieš pradėdami vartoti vaistą, nes jame pateikiama Jums svarbi informacija.</w:t>
      </w:r>
    </w:p>
    <w:p w14:paraId="35818576" w14:textId="77777777" w:rsidR="00F34163" w:rsidRPr="003E57B5" w:rsidRDefault="00F34163" w:rsidP="00F34163">
      <w:pPr>
        <w:numPr>
          <w:ilvl w:val="0"/>
          <w:numId w:val="3"/>
        </w:numPr>
        <w:tabs>
          <w:tab w:val="clear" w:pos="567"/>
        </w:tabs>
        <w:spacing w:line="240" w:lineRule="auto"/>
        <w:ind w:left="567" w:right="-2" w:hanging="567"/>
        <w:rPr>
          <w:szCs w:val="22"/>
          <w:lang w:val="lt-LT"/>
        </w:rPr>
      </w:pPr>
      <w:r w:rsidRPr="003E57B5">
        <w:rPr>
          <w:szCs w:val="22"/>
          <w:lang w:val="lt-LT"/>
        </w:rPr>
        <w:t xml:space="preserve">Neišmeskite šio lapelio, nes vėl gali prireikti jį perskaityti. </w:t>
      </w:r>
    </w:p>
    <w:p w14:paraId="44E9D79C" w14:textId="77777777" w:rsidR="00F34163" w:rsidRPr="003E57B5" w:rsidRDefault="00F34163" w:rsidP="006C7C45">
      <w:pPr>
        <w:numPr>
          <w:ilvl w:val="0"/>
          <w:numId w:val="3"/>
        </w:numPr>
        <w:tabs>
          <w:tab w:val="clear" w:pos="567"/>
        </w:tabs>
        <w:spacing w:line="240" w:lineRule="auto"/>
        <w:ind w:left="567" w:right="-2" w:hanging="567"/>
        <w:rPr>
          <w:szCs w:val="22"/>
          <w:lang w:val="lt-LT"/>
        </w:rPr>
      </w:pPr>
      <w:r w:rsidRPr="003E57B5">
        <w:rPr>
          <w:szCs w:val="22"/>
          <w:lang w:val="lt-LT"/>
        </w:rPr>
        <w:t xml:space="preserve">Jeigu kiltų </w:t>
      </w:r>
      <w:r w:rsidR="006C7C45" w:rsidRPr="003E57B5">
        <w:rPr>
          <w:szCs w:val="22"/>
          <w:lang w:val="lt-LT"/>
        </w:rPr>
        <w:t xml:space="preserve">daugiau klausimų, kreipkitės į </w:t>
      </w:r>
      <w:r w:rsidRPr="003E57B5">
        <w:rPr>
          <w:szCs w:val="22"/>
          <w:lang w:val="lt-LT"/>
        </w:rPr>
        <w:t>gydytoją</w:t>
      </w:r>
      <w:r w:rsidR="006C7C45" w:rsidRPr="003E57B5">
        <w:rPr>
          <w:szCs w:val="22"/>
          <w:lang w:val="lt-LT"/>
        </w:rPr>
        <w:t>, vai</w:t>
      </w:r>
      <w:r w:rsidRPr="003E57B5">
        <w:rPr>
          <w:szCs w:val="22"/>
          <w:lang w:val="lt-LT"/>
        </w:rPr>
        <w:t>stininką</w:t>
      </w:r>
      <w:r w:rsidR="006C7C45" w:rsidRPr="003E57B5">
        <w:rPr>
          <w:szCs w:val="22"/>
          <w:lang w:val="lt-LT"/>
        </w:rPr>
        <w:t xml:space="preserve"> </w:t>
      </w:r>
      <w:r w:rsidRPr="003E57B5">
        <w:rPr>
          <w:szCs w:val="22"/>
          <w:lang w:val="lt-LT"/>
        </w:rPr>
        <w:t>arba slaugytoją.</w:t>
      </w:r>
    </w:p>
    <w:p w14:paraId="5A014A0C" w14:textId="77777777" w:rsidR="00F34163" w:rsidRPr="003E57B5" w:rsidRDefault="00F34163" w:rsidP="006C7C45">
      <w:pPr>
        <w:numPr>
          <w:ilvl w:val="0"/>
          <w:numId w:val="3"/>
        </w:numPr>
        <w:spacing w:line="240" w:lineRule="auto"/>
        <w:ind w:left="567" w:hanging="567"/>
        <w:rPr>
          <w:szCs w:val="22"/>
          <w:lang w:val="lt-LT"/>
        </w:rPr>
      </w:pPr>
      <w:r w:rsidRPr="003E57B5">
        <w:rPr>
          <w:szCs w:val="22"/>
          <w:lang w:val="lt-LT"/>
        </w:rPr>
        <w:t xml:space="preserve">Jeigu pasireiškė šalutinis poveikis (net jeigu jis šiame lapelyje nenurodytas), kreipkitės į </w:t>
      </w:r>
      <w:r w:rsidR="006C7C45" w:rsidRPr="003E57B5">
        <w:rPr>
          <w:szCs w:val="22"/>
          <w:lang w:val="lt-LT"/>
        </w:rPr>
        <w:t>gydytoją, vaistininką arba slaugytoją. Žr. 4 skyrių.</w:t>
      </w:r>
    </w:p>
    <w:p w14:paraId="7E82880C" w14:textId="77777777" w:rsidR="00F34163" w:rsidRPr="003E57B5" w:rsidRDefault="00F34163" w:rsidP="00F34163">
      <w:pPr>
        <w:tabs>
          <w:tab w:val="clear" w:pos="567"/>
        </w:tabs>
        <w:spacing w:line="240" w:lineRule="auto"/>
        <w:ind w:right="-2"/>
        <w:rPr>
          <w:szCs w:val="22"/>
          <w:lang w:val="lt-LT"/>
        </w:rPr>
      </w:pPr>
    </w:p>
    <w:p w14:paraId="70AA1E75" w14:textId="77777777" w:rsidR="00F34163" w:rsidRPr="003E57B5" w:rsidRDefault="00F34163" w:rsidP="00F34163">
      <w:pPr>
        <w:pStyle w:val="Antrat4"/>
        <w:rPr>
          <w:rFonts w:ascii="Times New Roman" w:hAnsi="Times New Roman"/>
          <w:sz w:val="22"/>
          <w:szCs w:val="22"/>
          <w:lang w:val="lt-LT"/>
        </w:rPr>
      </w:pPr>
      <w:r w:rsidRPr="003E57B5">
        <w:rPr>
          <w:rFonts w:ascii="Times New Roman" w:hAnsi="Times New Roman"/>
          <w:sz w:val="22"/>
          <w:szCs w:val="22"/>
          <w:lang w:val="lt-LT"/>
        </w:rPr>
        <w:t>Apie ką rašoma šiame lapelyje?</w:t>
      </w:r>
    </w:p>
    <w:p w14:paraId="495F5023" w14:textId="77777777" w:rsidR="00F34163" w:rsidRPr="003E57B5" w:rsidRDefault="00F34163" w:rsidP="00F34163">
      <w:pPr>
        <w:numPr>
          <w:ilvl w:val="12"/>
          <w:numId w:val="0"/>
        </w:numPr>
        <w:tabs>
          <w:tab w:val="clear" w:pos="567"/>
        </w:tabs>
        <w:spacing w:line="240" w:lineRule="auto"/>
        <w:ind w:left="284" w:right="-2"/>
        <w:rPr>
          <w:szCs w:val="22"/>
          <w:lang w:val="lt-LT"/>
        </w:rPr>
      </w:pPr>
    </w:p>
    <w:p w14:paraId="68921C43" w14:textId="77777777" w:rsidR="00F34163" w:rsidRPr="00BD345B" w:rsidRDefault="00F34163" w:rsidP="006C7C45">
      <w:pPr>
        <w:numPr>
          <w:ilvl w:val="12"/>
          <w:numId w:val="0"/>
        </w:numPr>
        <w:tabs>
          <w:tab w:val="clear" w:pos="567"/>
        </w:tabs>
        <w:spacing w:line="240" w:lineRule="auto"/>
        <w:ind w:left="567" w:right="-2" w:hanging="567"/>
        <w:rPr>
          <w:szCs w:val="22"/>
          <w:lang w:val="lt-LT"/>
        </w:rPr>
      </w:pPr>
      <w:r w:rsidRPr="003E57B5">
        <w:rPr>
          <w:szCs w:val="22"/>
          <w:lang w:val="lt-LT"/>
        </w:rPr>
        <w:t>1.</w:t>
      </w:r>
      <w:r w:rsidRPr="003E57B5">
        <w:rPr>
          <w:szCs w:val="22"/>
          <w:lang w:val="lt-LT"/>
        </w:rPr>
        <w:tab/>
        <w:t xml:space="preserve">Kas </w:t>
      </w:r>
      <w:r w:rsidRPr="00BD345B">
        <w:rPr>
          <w:szCs w:val="22"/>
          <w:lang w:val="lt-LT"/>
        </w:rPr>
        <w:t xml:space="preserve">yra </w:t>
      </w:r>
      <w:proofErr w:type="spellStart"/>
      <w:r w:rsidR="006C7C45" w:rsidRPr="00F54E45">
        <w:rPr>
          <w:szCs w:val="22"/>
          <w:lang w:val="lt-LT"/>
        </w:rPr>
        <w:t>Cefazolin</w:t>
      </w:r>
      <w:proofErr w:type="spellEnd"/>
      <w:r w:rsidR="006C7C45" w:rsidRPr="00F54E45">
        <w:rPr>
          <w:szCs w:val="22"/>
          <w:lang w:val="lt-LT"/>
        </w:rPr>
        <w:t xml:space="preserve"> </w:t>
      </w:r>
      <w:proofErr w:type="spellStart"/>
      <w:r w:rsidR="006C7C45" w:rsidRPr="00F54E45">
        <w:rPr>
          <w:szCs w:val="22"/>
          <w:lang w:val="lt-LT"/>
        </w:rPr>
        <w:t>Hospira</w:t>
      </w:r>
      <w:proofErr w:type="spellEnd"/>
      <w:r w:rsidRPr="00BD345B">
        <w:rPr>
          <w:szCs w:val="22"/>
          <w:lang w:val="lt-LT"/>
        </w:rPr>
        <w:t xml:space="preserve"> ir kam jis vartojamas </w:t>
      </w:r>
    </w:p>
    <w:p w14:paraId="48533678" w14:textId="77777777" w:rsidR="00F34163" w:rsidRPr="00BD345B" w:rsidRDefault="00F34163" w:rsidP="006C7C45">
      <w:pPr>
        <w:numPr>
          <w:ilvl w:val="12"/>
          <w:numId w:val="0"/>
        </w:numPr>
        <w:tabs>
          <w:tab w:val="clear" w:pos="567"/>
        </w:tabs>
        <w:spacing w:line="240" w:lineRule="auto"/>
        <w:ind w:left="567" w:right="-2" w:hanging="567"/>
        <w:rPr>
          <w:szCs w:val="22"/>
          <w:lang w:val="lt-LT"/>
        </w:rPr>
      </w:pPr>
      <w:r w:rsidRPr="00F16712">
        <w:rPr>
          <w:szCs w:val="22"/>
          <w:lang w:val="lt-LT"/>
        </w:rPr>
        <w:t>2.</w:t>
      </w:r>
      <w:r w:rsidRPr="00F16712">
        <w:rPr>
          <w:szCs w:val="22"/>
          <w:lang w:val="lt-LT"/>
        </w:rPr>
        <w:tab/>
        <w:t xml:space="preserve">Kas žinotina prieš vartojant </w:t>
      </w:r>
      <w:proofErr w:type="spellStart"/>
      <w:r w:rsidR="006C7C45" w:rsidRPr="00F54E45">
        <w:rPr>
          <w:szCs w:val="22"/>
          <w:lang w:val="lt-LT"/>
        </w:rPr>
        <w:t>Cefazolin</w:t>
      </w:r>
      <w:proofErr w:type="spellEnd"/>
      <w:r w:rsidR="006C7C45" w:rsidRPr="00F54E45">
        <w:rPr>
          <w:szCs w:val="22"/>
          <w:lang w:val="lt-LT"/>
        </w:rPr>
        <w:t xml:space="preserve"> </w:t>
      </w:r>
      <w:proofErr w:type="spellStart"/>
      <w:r w:rsidR="006C7C45" w:rsidRPr="00F54E45">
        <w:rPr>
          <w:szCs w:val="22"/>
          <w:lang w:val="lt-LT"/>
        </w:rPr>
        <w:t>Hospira</w:t>
      </w:r>
      <w:proofErr w:type="spellEnd"/>
    </w:p>
    <w:p w14:paraId="3B5D644C" w14:textId="77777777" w:rsidR="00F34163" w:rsidRPr="00BD345B" w:rsidRDefault="00F34163" w:rsidP="006C7C45">
      <w:pPr>
        <w:numPr>
          <w:ilvl w:val="12"/>
          <w:numId w:val="0"/>
        </w:numPr>
        <w:tabs>
          <w:tab w:val="clear" w:pos="567"/>
        </w:tabs>
        <w:spacing w:line="240" w:lineRule="auto"/>
        <w:ind w:left="567" w:right="-2" w:hanging="567"/>
        <w:rPr>
          <w:szCs w:val="22"/>
          <w:lang w:val="lt-LT"/>
        </w:rPr>
      </w:pPr>
      <w:r w:rsidRPr="00F16712">
        <w:rPr>
          <w:szCs w:val="22"/>
          <w:lang w:val="lt-LT"/>
        </w:rPr>
        <w:t>3.</w:t>
      </w:r>
      <w:r w:rsidRPr="00F16712">
        <w:rPr>
          <w:szCs w:val="22"/>
          <w:lang w:val="lt-LT"/>
        </w:rPr>
        <w:tab/>
        <w:t>K</w:t>
      </w:r>
      <w:r w:rsidR="006C7C45" w:rsidRPr="004F10E4">
        <w:rPr>
          <w:szCs w:val="22"/>
          <w:lang w:val="lt-LT"/>
        </w:rPr>
        <w:t xml:space="preserve">aip vartoti </w:t>
      </w:r>
      <w:proofErr w:type="spellStart"/>
      <w:r w:rsidR="006C7C45" w:rsidRPr="00F54E45">
        <w:rPr>
          <w:szCs w:val="22"/>
          <w:lang w:val="lt-LT"/>
        </w:rPr>
        <w:t>Cefazolin</w:t>
      </w:r>
      <w:proofErr w:type="spellEnd"/>
      <w:r w:rsidR="006C7C45" w:rsidRPr="00F54E45">
        <w:rPr>
          <w:szCs w:val="22"/>
          <w:lang w:val="lt-LT"/>
        </w:rPr>
        <w:t xml:space="preserve"> </w:t>
      </w:r>
      <w:proofErr w:type="spellStart"/>
      <w:r w:rsidR="006C7C45" w:rsidRPr="00F54E45">
        <w:rPr>
          <w:szCs w:val="22"/>
          <w:lang w:val="lt-LT"/>
        </w:rPr>
        <w:t>Hospira</w:t>
      </w:r>
      <w:proofErr w:type="spellEnd"/>
      <w:r w:rsidRPr="00BD345B">
        <w:rPr>
          <w:szCs w:val="22"/>
          <w:lang w:val="lt-LT"/>
        </w:rPr>
        <w:t xml:space="preserve"> </w:t>
      </w:r>
    </w:p>
    <w:p w14:paraId="08DD9520" w14:textId="77777777" w:rsidR="00F34163" w:rsidRPr="00F16712" w:rsidRDefault="00F34163" w:rsidP="006C7C45">
      <w:pPr>
        <w:numPr>
          <w:ilvl w:val="12"/>
          <w:numId w:val="0"/>
        </w:numPr>
        <w:tabs>
          <w:tab w:val="clear" w:pos="567"/>
        </w:tabs>
        <w:spacing w:line="240" w:lineRule="auto"/>
        <w:ind w:left="567" w:right="-2" w:hanging="567"/>
        <w:rPr>
          <w:szCs w:val="22"/>
          <w:lang w:val="lt-LT"/>
        </w:rPr>
      </w:pPr>
      <w:r w:rsidRPr="00F16712">
        <w:rPr>
          <w:szCs w:val="22"/>
          <w:lang w:val="lt-LT"/>
        </w:rPr>
        <w:t>4.</w:t>
      </w:r>
      <w:r w:rsidRPr="00F16712">
        <w:rPr>
          <w:szCs w:val="22"/>
          <w:lang w:val="lt-LT"/>
        </w:rPr>
        <w:tab/>
        <w:t xml:space="preserve">Galimas šalutinis poveikis </w:t>
      </w:r>
    </w:p>
    <w:p w14:paraId="37AE941D" w14:textId="77777777" w:rsidR="00F34163" w:rsidRPr="003E57B5" w:rsidRDefault="00F34163" w:rsidP="006C7C45">
      <w:pPr>
        <w:numPr>
          <w:ilvl w:val="12"/>
          <w:numId w:val="0"/>
        </w:numPr>
        <w:tabs>
          <w:tab w:val="clear" w:pos="567"/>
          <w:tab w:val="left" w:pos="709"/>
        </w:tabs>
        <w:spacing w:line="240" w:lineRule="auto"/>
        <w:ind w:left="567" w:right="-2" w:hanging="567"/>
        <w:rPr>
          <w:szCs w:val="22"/>
          <w:lang w:val="lt-LT"/>
        </w:rPr>
      </w:pPr>
      <w:r w:rsidRPr="004F10E4">
        <w:rPr>
          <w:szCs w:val="22"/>
          <w:lang w:val="lt-LT"/>
        </w:rPr>
        <w:t>5.</w:t>
      </w:r>
      <w:r w:rsidRPr="004F10E4">
        <w:rPr>
          <w:szCs w:val="22"/>
          <w:lang w:val="lt-LT"/>
        </w:rPr>
        <w:tab/>
        <w:t xml:space="preserve">Kaip laikyti </w:t>
      </w:r>
      <w:proofErr w:type="spellStart"/>
      <w:r w:rsidR="006C7C45" w:rsidRPr="00F54E45">
        <w:rPr>
          <w:szCs w:val="22"/>
          <w:lang w:val="lt-LT"/>
        </w:rPr>
        <w:t>Cefazolin</w:t>
      </w:r>
      <w:proofErr w:type="spellEnd"/>
      <w:r w:rsidR="006C7C45" w:rsidRPr="00F54E45">
        <w:rPr>
          <w:szCs w:val="22"/>
          <w:lang w:val="lt-LT"/>
        </w:rPr>
        <w:t xml:space="preserve"> </w:t>
      </w:r>
      <w:proofErr w:type="spellStart"/>
      <w:r w:rsidR="006C7C45" w:rsidRPr="00F54E45">
        <w:rPr>
          <w:szCs w:val="22"/>
          <w:lang w:val="lt-LT"/>
        </w:rPr>
        <w:t>Hospira</w:t>
      </w:r>
      <w:proofErr w:type="spellEnd"/>
      <w:r w:rsidRPr="003E57B5">
        <w:rPr>
          <w:szCs w:val="22"/>
          <w:lang w:val="lt-LT"/>
        </w:rPr>
        <w:t xml:space="preserve"> </w:t>
      </w:r>
    </w:p>
    <w:p w14:paraId="3F74EBCF" w14:textId="77777777" w:rsidR="00F34163" w:rsidRPr="003E57B5" w:rsidRDefault="00F34163" w:rsidP="006C7C45">
      <w:pPr>
        <w:numPr>
          <w:ilvl w:val="12"/>
          <w:numId w:val="0"/>
        </w:numPr>
        <w:tabs>
          <w:tab w:val="clear" w:pos="567"/>
        </w:tabs>
        <w:spacing w:line="240" w:lineRule="auto"/>
        <w:ind w:left="567" w:right="-2" w:hanging="567"/>
        <w:rPr>
          <w:szCs w:val="22"/>
          <w:lang w:val="lt-LT"/>
        </w:rPr>
      </w:pPr>
      <w:r w:rsidRPr="003E57B5">
        <w:rPr>
          <w:szCs w:val="22"/>
          <w:lang w:val="lt-LT"/>
        </w:rPr>
        <w:t>6.</w:t>
      </w:r>
      <w:r w:rsidRPr="003E57B5">
        <w:rPr>
          <w:szCs w:val="22"/>
          <w:lang w:val="lt-LT"/>
        </w:rPr>
        <w:tab/>
        <w:t>Pakuotės turinys ir kita informacija</w:t>
      </w:r>
    </w:p>
    <w:p w14:paraId="038744C9" w14:textId="77777777" w:rsidR="00F34163" w:rsidRPr="003E57B5" w:rsidRDefault="00F34163" w:rsidP="00F34163">
      <w:pPr>
        <w:numPr>
          <w:ilvl w:val="12"/>
          <w:numId w:val="0"/>
        </w:numPr>
        <w:tabs>
          <w:tab w:val="clear" w:pos="567"/>
        </w:tabs>
        <w:spacing w:line="240" w:lineRule="auto"/>
        <w:ind w:right="-2"/>
        <w:rPr>
          <w:szCs w:val="22"/>
          <w:lang w:val="lt-LT"/>
        </w:rPr>
      </w:pPr>
    </w:p>
    <w:p w14:paraId="77668BAA" w14:textId="77777777" w:rsidR="00F34163" w:rsidRPr="003E57B5" w:rsidRDefault="00F34163" w:rsidP="00F34163">
      <w:pPr>
        <w:numPr>
          <w:ilvl w:val="12"/>
          <w:numId w:val="0"/>
        </w:numPr>
        <w:tabs>
          <w:tab w:val="clear" w:pos="567"/>
        </w:tabs>
        <w:spacing w:line="240" w:lineRule="auto"/>
        <w:ind w:right="-2"/>
        <w:rPr>
          <w:szCs w:val="22"/>
          <w:lang w:val="lt-LT"/>
        </w:rPr>
      </w:pPr>
    </w:p>
    <w:p w14:paraId="3408DEE3" w14:textId="77777777" w:rsidR="00F34163" w:rsidRPr="003E57B5" w:rsidRDefault="00F34163" w:rsidP="006C7C45">
      <w:pPr>
        <w:pStyle w:val="Antrat4"/>
        <w:rPr>
          <w:rFonts w:ascii="Times New Roman" w:hAnsi="Times New Roman"/>
          <w:sz w:val="22"/>
          <w:szCs w:val="22"/>
          <w:lang w:val="lt-LT"/>
        </w:rPr>
      </w:pPr>
      <w:r w:rsidRPr="003E57B5">
        <w:rPr>
          <w:rFonts w:ascii="Times New Roman" w:hAnsi="Times New Roman"/>
          <w:sz w:val="22"/>
          <w:szCs w:val="22"/>
          <w:lang w:val="lt-LT"/>
        </w:rPr>
        <w:t>1.</w:t>
      </w:r>
      <w:r w:rsidRPr="003E57B5">
        <w:rPr>
          <w:rFonts w:ascii="Times New Roman" w:hAnsi="Times New Roman"/>
          <w:sz w:val="22"/>
          <w:szCs w:val="22"/>
          <w:lang w:val="lt-LT"/>
        </w:rPr>
        <w:tab/>
        <w:t xml:space="preserve">Kas yra </w:t>
      </w:r>
      <w:proofErr w:type="spellStart"/>
      <w:r w:rsidR="006C7C45" w:rsidRPr="004A32A0">
        <w:rPr>
          <w:rFonts w:ascii="Times New Roman" w:hAnsi="Times New Roman"/>
          <w:sz w:val="22"/>
          <w:lang w:val="lt-LT"/>
        </w:rPr>
        <w:t>Cefazolin</w:t>
      </w:r>
      <w:proofErr w:type="spellEnd"/>
      <w:r w:rsidR="006C7C45" w:rsidRPr="004A32A0">
        <w:rPr>
          <w:rFonts w:ascii="Times New Roman" w:hAnsi="Times New Roman"/>
          <w:sz w:val="22"/>
          <w:lang w:val="lt-LT"/>
        </w:rPr>
        <w:t xml:space="preserve"> </w:t>
      </w:r>
      <w:proofErr w:type="spellStart"/>
      <w:r w:rsidR="006C7C45" w:rsidRPr="004A32A0">
        <w:rPr>
          <w:rFonts w:ascii="Times New Roman" w:hAnsi="Times New Roman"/>
          <w:sz w:val="22"/>
          <w:lang w:val="lt-LT"/>
        </w:rPr>
        <w:t>Hospira</w:t>
      </w:r>
      <w:proofErr w:type="spellEnd"/>
      <w:r w:rsidRPr="003E57B5">
        <w:rPr>
          <w:rFonts w:ascii="Times New Roman" w:hAnsi="Times New Roman"/>
          <w:sz w:val="22"/>
          <w:szCs w:val="22"/>
          <w:lang w:val="lt-LT"/>
        </w:rPr>
        <w:t xml:space="preserve"> ir kam jis vartojamas</w:t>
      </w:r>
    </w:p>
    <w:p w14:paraId="535B741E" w14:textId="77777777" w:rsidR="00A757AA" w:rsidRPr="00A757AA" w:rsidRDefault="00A757AA" w:rsidP="00A757AA">
      <w:pPr>
        <w:numPr>
          <w:ilvl w:val="12"/>
          <w:numId w:val="0"/>
        </w:numPr>
        <w:tabs>
          <w:tab w:val="clear" w:pos="567"/>
        </w:tabs>
        <w:spacing w:line="240" w:lineRule="auto"/>
        <w:rPr>
          <w:snapToGrid/>
          <w:lang w:val="lt-LT"/>
        </w:rPr>
      </w:pPr>
    </w:p>
    <w:p w14:paraId="768291F0" w14:textId="77777777" w:rsidR="00A757AA" w:rsidRPr="00A757AA" w:rsidRDefault="00A757AA" w:rsidP="00EC1A10">
      <w:pPr>
        <w:tabs>
          <w:tab w:val="clear" w:pos="567"/>
        </w:tabs>
        <w:autoSpaceDE w:val="0"/>
        <w:autoSpaceDN w:val="0"/>
        <w:adjustRightInd w:val="0"/>
        <w:spacing w:line="240" w:lineRule="auto"/>
        <w:rPr>
          <w:snapToGrid/>
          <w:color w:val="000000"/>
          <w:szCs w:val="22"/>
          <w:lang w:val="lt-LT"/>
        </w:rPr>
      </w:pPr>
      <w:proofErr w:type="spellStart"/>
      <w:r w:rsidRPr="004A32A0">
        <w:rPr>
          <w:lang w:val="lt-LT"/>
        </w:rPr>
        <w:t>Cefazolin</w:t>
      </w:r>
      <w:proofErr w:type="spellEnd"/>
      <w:r w:rsidRPr="004A32A0">
        <w:rPr>
          <w:lang w:val="lt-LT"/>
        </w:rPr>
        <w:t xml:space="preserve"> </w:t>
      </w:r>
      <w:proofErr w:type="spellStart"/>
      <w:r w:rsidRPr="004A32A0">
        <w:rPr>
          <w:lang w:val="lt-LT"/>
        </w:rPr>
        <w:t>Hospira</w:t>
      </w:r>
      <w:proofErr w:type="spellEnd"/>
      <w:r w:rsidRPr="00A757AA">
        <w:rPr>
          <w:snapToGrid/>
          <w:color w:val="000000"/>
          <w:szCs w:val="22"/>
          <w:lang w:val="lt-LT"/>
        </w:rPr>
        <w:t xml:space="preserve"> </w:t>
      </w:r>
      <w:r w:rsidRPr="009D47CD">
        <w:rPr>
          <w:snapToGrid/>
          <w:color w:val="000000"/>
          <w:szCs w:val="22"/>
          <w:lang w:val="lt-LT"/>
        </w:rPr>
        <w:t>sudėtyje yra veikliosios medžiagos</w:t>
      </w:r>
      <w:r w:rsidRPr="00A757AA">
        <w:rPr>
          <w:snapToGrid/>
          <w:color w:val="000000"/>
          <w:szCs w:val="22"/>
          <w:lang w:val="lt-LT"/>
        </w:rPr>
        <w:t xml:space="preserve"> </w:t>
      </w:r>
      <w:proofErr w:type="spellStart"/>
      <w:r w:rsidRPr="00A757AA">
        <w:rPr>
          <w:snapToGrid/>
          <w:color w:val="000000"/>
          <w:szCs w:val="22"/>
          <w:lang w:val="lt-LT"/>
        </w:rPr>
        <w:t>cefazolin</w:t>
      </w:r>
      <w:r w:rsidRPr="009D47CD">
        <w:rPr>
          <w:snapToGrid/>
          <w:color w:val="000000"/>
          <w:szCs w:val="22"/>
          <w:lang w:val="lt-LT"/>
        </w:rPr>
        <w:t>o</w:t>
      </w:r>
      <w:proofErr w:type="spellEnd"/>
      <w:r w:rsidRPr="00A757AA">
        <w:rPr>
          <w:snapToGrid/>
          <w:color w:val="000000"/>
          <w:szCs w:val="22"/>
          <w:lang w:val="lt-LT"/>
        </w:rPr>
        <w:t xml:space="preserve"> (</w:t>
      </w:r>
      <w:proofErr w:type="spellStart"/>
      <w:r w:rsidRPr="00A757AA">
        <w:rPr>
          <w:snapToGrid/>
          <w:color w:val="000000"/>
          <w:szCs w:val="22"/>
          <w:lang w:val="lt-LT"/>
        </w:rPr>
        <w:t>cefazolin</w:t>
      </w:r>
      <w:r w:rsidRPr="009D47CD">
        <w:rPr>
          <w:snapToGrid/>
          <w:color w:val="000000"/>
          <w:szCs w:val="22"/>
          <w:lang w:val="lt-LT"/>
        </w:rPr>
        <w:t>o</w:t>
      </w:r>
      <w:proofErr w:type="spellEnd"/>
      <w:r w:rsidRPr="009D47CD">
        <w:rPr>
          <w:snapToGrid/>
          <w:color w:val="000000"/>
          <w:szCs w:val="22"/>
          <w:lang w:val="lt-LT"/>
        </w:rPr>
        <w:t xml:space="preserve"> natrio druskos pavidalu</w:t>
      </w:r>
      <w:r w:rsidRPr="00A757AA">
        <w:rPr>
          <w:snapToGrid/>
          <w:color w:val="000000"/>
          <w:szCs w:val="22"/>
          <w:lang w:val="lt-LT"/>
        </w:rPr>
        <w:t xml:space="preserve">). </w:t>
      </w:r>
    </w:p>
    <w:p w14:paraId="0A25ABBD" w14:textId="77777777" w:rsidR="00A757AA" w:rsidRPr="00A757AA" w:rsidRDefault="00A757AA" w:rsidP="00EC1A10">
      <w:pPr>
        <w:tabs>
          <w:tab w:val="clear" w:pos="567"/>
        </w:tabs>
        <w:autoSpaceDE w:val="0"/>
        <w:autoSpaceDN w:val="0"/>
        <w:adjustRightInd w:val="0"/>
        <w:spacing w:line="240" w:lineRule="auto"/>
        <w:rPr>
          <w:snapToGrid/>
          <w:color w:val="000000"/>
          <w:szCs w:val="22"/>
          <w:lang w:val="lt-LT"/>
        </w:rPr>
      </w:pPr>
      <w:proofErr w:type="spellStart"/>
      <w:r w:rsidRPr="00A757AA">
        <w:rPr>
          <w:snapToGrid/>
          <w:color w:val="000000"/>
          <w:szCs w:val="22"/>
          <w:lang w:val="lt-LT"/>
        </w:rPr>
        <w:t>Cefazolin</w:t>
      </w:r>
      <w:r w:rsidR="00EC1A10" w:rsidRPr="009D47CD">
        <w:rPr>
          <w:snapToGrid/>
          <w:color w:val="000000"/>
          <w:szCs w:val="22"/>
          <w:lang w:val="lt-LT"/>
        </w:rPr>
        <w:t>as</w:t>
      </w:r>
      <w:proofErr w:type="spellEnd"/>
      <w:r w:rsidR="00EC1A10" w:rsidRPr="009D47CD">
        <w:rPr>
          <w:snapToGrid/>
          <w:color w:val="000000"/>
          <w:szCs w:val="22"/>
          <w:lang w:val="lt-LT"/>
        </w:rPr>
        <w:t xml:space="preserve"> priklauso </w:t>
      </w:r>
      <w:proofErr w:type="spellStart"/>
      <w:r w:rsidR="00EC1A10" w:rsidRPr="009D47CD">
        <w:rPr>
          <w:snapToGrid/>
          <w:color w:val="000000"/>
          <w:szCs w:val="22"/>
          <w:lang w:val="lt-LT"/>
        </w:rPr>
        <w:t>cefalosporinais</w:t>
      </w:r>
      <w:proofErr w:type="spellEnd"/>
      <w:r w:rsidR="00EC1A10" w:rsidRPr="009D47CD">
        <w:rPr>
          <w:snapToGrid/>
          <w:color w:val="000000"/>
          <w:szCs w:val="22"/>
          <w:lang w:val="lt-LT"/>
        </w:rPr>
        <w:t xml:space="preserve"> vadinamų antibiotikų, kurie veikia naikindami bakterijas, grupei.</w:t>
      </w:r>
    </w:p>
    <w:p w14:paraId="623A1566" w14:textId="77777777" w:rsidR="00A757AA" w:rsidRPr="00A757AA" w:rsidRDefault="00A757AA" w:rsidP="00EC1A10">
      <w:pPr>
        <w:numPr>
          <w:ilvl w:val="12"/>
          <w:numId w:val="0"/>
        </w:numPr>
        <w:tabs>
          <w:tab w:val="clear" w:pos="567"/>
        </w:tabs>
        <w:spacing w:line="240" w:lineRule="auto"/>
        <w:rPr>
          <w:snapToGrid/>
          <w:lang w:val="lt-LT"/>
        </w:rPr>
      </w:pPr>
    </w:p>
    <w:p w14:paraId="6953DC8B" w14:textId="77777777" w:rsidR="00EC1A10" w:rsidRPr="009D47CD" w:rsidRDefault="00A757AA" w:rsidP="00EC1A10">
      <w:pPr>
        <w:tabs>
          <w:tab w:val="clear" w:pos="567"/>
        </w:tabs>
        <w:spacing w:line="240" w:lineRule="auto"/>
        <w:ind w:right="-2"/>
        <w:rPr>
          <w:snapToGrid/>
          <w:color w:val="000000"/>
          <w:szCs w:val="22"/>
          <w:lang w:val="lt-LT"/>
        </w:rPr>
      </w:pPr>
      <w:proofErr w:type="spellStart"/>
      <w:r w:rsidRPr="00A757AA">
        <w:rPr>
          <w:snapToGrid/>
          <w:color w:val="000000"/>
          <w:szCs w:val="22"/>
          <w:lang w:val="lt-LT"/>
        </w:rPr>
        <w:t>Cefazolin</w:t>
      </w:r>
      <w:r w:rsidR="00EC1A10" w:rsidRPr="009D47CD">
        <w:rPr>
          <w:snapToGrid/>
          <w:color w:val="000000"/>
          <w:szCs w:val="22"/>
          <w:lang w:val="lt-LT"/>
        </w:rPr>
        <w:t>o</w:t>
      </w:r>
      <w:proofErr w:type="spellEnd"/>
      <w:r w:rsidR="00EC1A10" w:rsidRPr="009D47CD">
        <w:rPr>
          <w:snapToGrid/>
          <w:color w:val="000000"/>
          <w:szCs w:val="22"/>
          <w:lang w:val="lt-LT"/>
        </w:rPr>
        <w:t xml:space="preserve"> vartojama tada, kai yra žinoma ar tikėtina, kad infekcinės ligos sukėlėjas yra bakterija, jautri </w:t>
      </w:r>
      <w:proofErr w:type="spellStart"/>
      <w:r w:rsidR="00EC1A10" w:rsidRPr="009D47CD">
        <w:rPr>
          <w:snapToGrid/>
          <w:color w:val="000000"/>
          <w:szCs w:val="22"/>
          <w:lang w:val="lt-LT"/>
        </w:rPr>
        <w:t>cefazolino</w:t>
      </w:r>
      <w:proofErr w:type="spellEnd"/>
      <w:r w:rsidR="00EC1A10" w:rsidRPr="009D47CD">
        <w:rPr>
          <w:snapToGrid/>
          <w:color w:val="000000"/>
          <w:szCs w:val="22"/>
          <w:lang w:val="lt-LT"/>
        </w:rPr>
        <w:t xml:space="preserve"> poveikiui. Jo vartojama toliau išvardytoms infekcinėms ligoms gydyti.</w:t>
      </w:r>
    </w:p>
    <w:p w14:paraId="5140AF50" w14:textId="77777777" w:rsidR="00A757AA" w:rsidRPr="00A757AA" w:rsidRDefault="00A757AA" w:rsidP="00EC1A10">
      <w:pPr>
        <w:numPr>
          <w:ilvl w:val="12"/>
          <w:numId w:val="0"/>
        </w:numPr>
        <w:tabs>
          <w:tab w:val="clear" w:pos="567"/>
        </w:tabs>
        <w:spacing w:line="240" w:lineRule="auto"/>
        <w:rPr>
          <w:snapToGrid/>
          <w:lang w:val="lt-LT"/>
        </w:rPr>
      </w:pPr>
    </w:p>
    <w:p w14:paraId="399282B4" w14:textId="77777777" w:rsidR="00A757AA" w:rsidRPr="00A757AA" w:rsidRDefault="00EC1A10" w:rsidP="00EC1A10">
      <w:pPr>
        <w:numPr>
          <w:ilvl w:val="0"/>
          <w:numId w:val="11"/>
        </w:numPr>
        <w:autoSpaceDE w:val="0"/>
        <w:autoSpaceDN w:val="0"/>
        <w:adjustRightInd w:val="0"/>
        <w:spacing w:line="240" w:lineRule="auto"/>
        <w:ind w:left="567" w:hanging="567"/>
        <w:rPr>
          <w:rFonts w:eastAsia="T1"/>
          <w:snapToGrid/>
          <w:szCs w:val="22"/>
          <w:lang w:val="lt-LT"/>
        </w:rPr>
      </w:pPr>
      <w:r w:rsidRPr="009D47CD">
        <w:rPr>
          <w:rFonts w:eastAsia="T1"/>
          <w:snapToGrid/>
          <w:szCs w:val="22"/>
          <w:lang w:val="lt-LT"/>
        </w:rPr>
        <w:t>Odos infekcinės ligos.</w:t>
      </w:r>
    </w:p>
    <w:p w14:paraId="44AD09C8" w14:textId="77777777" w:rsidR="00A757AA" w:rsidRPr="00A757AA" w:rsidRDefault="00EC1A10" w:rsidP="00EC1A10">
      <w:pPr>
        <w:numPr>
          <w:ilvl w:val="0"/>
          <w:numId w:val="11"/>
        </w:numPr>
        <w:autoSpaceDE w:val="0"/>
        <w:autoSpaceDN w:val="0"/>
        <w:adjustRightInd w:val="0"/>
        <w:spacing w:line="240" w:lineRule="auto"/>
        <w:ind w:left="567" w:hanging="567"/>
        <w:rPr>
          <w:rFonts w:eastAsia="T1"/>
          <w:snapToGrid/>
          <w:szCs w:val="22"/>
          <w:lang w:val="lt-LT"/>
        </w:rPr>
      </w:pPr>
      <w:r w:rsidRPr="009D47CD">
        <w:rPr>
          <w:rFonts w:eastAsia="T1"/>
          <w:snapToGrid/>
          <w:szCs w:val="22"/>
          <w:lang w:val="lt-LT"/>
        </w:rPr>
        <w:t>Kaulų ir sąnarių infekcinės ligos.</w:t>
      </w:r>
    </w:p>
    <w:p w14:paraId="3D5D280E" w14:textId="77777777" w:rsidR="00A757AA" w:rsidRPr="00A757AA" w:rsidRDefault="00A757AA" w:rsidP="00EC1A10">
      <w:pPr>
        <w:autoSpaceDE w:val="0"/>
        <w:autoSpaceDN w:val="0"/>
        <w:adjustRightInd w:val="0"/>
        <w:spacing w:line="240" w:lineRule="auto"/>
        <w:rPr>
          <w:rFonts w:eastAsia="T1"/>
          <w:snapToGrid/>
          <w:szCs w:val="22"/>
          <w:lang w:val="lt-LT"/>
        </w:rPr>
      </w:pPr>
    </w:p>
    <w:p w14:paraId="39D6783A" w14:textId="77777777" w:rsidR="00EC1A10" w:rsidRPr="00F54E45" w:rsidRDefault="00A757AA" w:rsidP="00EC1A10">
      <w:pPr>
        <w:tabs>
          <w:tab w:val="clear" w:pos="567"/>
        </w:tabs>
        <w:autoSpaceDE w:val="0"/>
        <w:autoSpaceDN w:val="0"/>
        <w:adjustRightInd w:val="0"/>
        <w:spacing w:line="240" w:lineRule="auto"/>
        <w:rPr>
          <w:snapToGrid/>
          <w:color w:val="000000"/>
          <w:szCs w:val="22"/>
          <w:lang w:val="lt-LT"/>
        </w:rPr>
      </w:pPr>
      <w:proofErr w:type="spellStart"/>
      <w:r w:rsidRPr="004A32A0">
        <w:rPr>
          <w:lang w:val="lt-LT"/>
        </w:rPr>
        <w:t>Cefazolin</w:t>
      </w:r>
      <w:proofErr w:type="spellEnd"/>
      <w:r w:rsidRPr="004A32A0">
        <w:rPr>
          <w:lang w:val="lt-LT"/>
        </w:rPr>
        <w:t xml:space="preserve"> </w:t>
      </w:r>
      <w:proofErr w:type="spellStart"/>
      <w:r w:rsidRPr="004A32A0">
        <w:rPr>
          <w:lang w:val="lt-LT"/>
        </w:rPr>
        <w:t>Hospira</w:t>
      </w:r>
      <w:proofErr w:type="spellEnd"/>
      <w:r w:rsidRPr="00F54E45">
        <w:rPr>
          <w:snapToGrid/>
          <w:color w:val="000000"/>
          <w:szCs w:val="22"/>
          <w:lang w:val="lt-LT"/>
        </w:rPr>
        <w:t xml:space="preserve"> </w:t>
      </w:r>
      <w:r w:rsidR="00EC1A10" w:rsidRPr="00F54E45">
        <w:rPr>
          <w:snapToGrid/>
          <w:color w:val="000000"/>
          <w:szCs w:val="22"/>
          <w:lang w:val="lt-LT"/>
        </w:rPr>
        <w:t>galima vartoti prieš operaciją ir po jos, siekiant neleisti atsirasti infekcijai.</w:t>
      </w:r>
    </w:p>
    <w:p w14:paraId="73CF2C6C" w14:textId="77777777" w:rsidR="00F34163" w:rsidRPr="00F54E45" w:rsidRDefault="00F34163" w:rsidP="00EC1A10">
      <w:pPr>
        <w:numPr>
          <w:ilvl w:val="12"/>
          <w:numId w:val="0"/>
        </w:numPr>
        <w:tabs>
          <w:tab w:val="clear" w:pos="567"/>
        </w:tabs>
        <w:spacing w:line="240" w:lineRule="auto"/>
        <w:ind w:right="-2"/>
        <w:rPr>
          <w:szCs w:val="22"/>
          <w:lang w:val="lt-LT"/>
        </w:rPr>
      </w:pPr>
    </w:p>
    <w:p w14:paraId="6DE825E4" w14:textId="77777777" w:rsidR="00F34163" w:rsidRPr="00F54E45" w:rsidRDefault="00F34163" w:rsidP="00F34163">
      <w:pPr>
        <w:numPr>
          <w:ilvl w:val="12"/>
          <w:numId w:val="0"/>
        </w:numPr>
        <w:tabs>
          <w:tab w:val="clear" w:pos="567"/>
        </w:tabs>
        <w:spacing w:line="240" w:lineRule="auto"/>
        <w:ind w:right="-2"/>
        <w:rPr>
          <w:szCs w:val="22"/>
          <w:lang w:val="lt-LT"/>
        </w:rPr>
      </w:pPr>
    </w:p>
    <w:p w14:paraId="7E028300" w14:textId="77777777" w:rsidR="00F34163" w:rsidRPr="00F54E45" w:rsidRDefault="00F34163" w:rsidP="006C7C45">
      <w:pPr>
        <w:pStyle w:val="Antrat4"/>
        <w:rPr>
          <w:rFonts w:ascii="Times New Roman" w:hAnsi="Times New Roman"/>
          <w:sz w:val="22"/>
          <w:szCs w:val="22"/>
          <w:lang w:val="lt-LT"/>
        </w:rPr>
      </w:pPr>
      <w:r w:rsidRPr="00F54E45">
        <w:rPr>
          <w:rFonts w:ascii="Times New Roman" w:hAnsi="Times New Roman"/>
          <w:sz w:val="22"/>
          <w:szCs w:val="22"/>
          <w:lang w:val="lt-LT"/>
        </w:rPr>
        <w:t>2.</w:t>
      </w:r>
      <w:r w:rsidRPr="00F54E45">
        <w:rPr>
          <w:rFonts w:ascii="Times New Roman" w:hAnsi="Times New Roman"/>
          <w:sz w:val="22"/>
          <w:szCs w:val="22"/>
          <w:lang w:val="lt-LT"/>
        </w:rPr>
        <w:tab/>
        <w:t xml:space="preserve">Kas žinotina prieš vartojant </w:t>
      </w:r>
      <w:proofErr w:type="spellStart"/>
      <w:r w:rsidR="006C7C45" w:rsidRPr="004A32A0">
        <w:rPr>
          <w:rFonts w:ascii="Times New Roman" w:hAnsi="Times New Roman"/>
          <w:sz w:val="22"/>
          <w:lang w:val="lt-LT"/>
        </w:rPr>
        <w:t>Cefazolin</w:t>
      </w:r>
      <w:proofErr w:type="spellEnd"/>
      <w:r w:rsidR="006C7C45" w:rsidRPr="004A32A0">
        <w:rPr>
          <w:rFonts w:ascii="Times New Roman" w:hAnsi="Times New Roman"/>
          <w:sz w:val="22"/>
          <w:lang w:val="lt-LT"/>
        </w:rPr>
        <w:t xml:space="preserve"> </w:t>
      </w:r>
      <w:proofErr w:type="spellStart"/>
      <w:r w:rsidR="006C7C45" w:rsidRPr="004A32A0">
        <w:rPr>
          <w:rFonts w:ascii="Times New Roman" w:hAnsi="Times New Roman"/>
          <w:sz w:val="22"/>
          <w:lang w:val="lt-LT"/>
        </w:rPr>
        <w:t>Hospira</w:t>
      </w:r>
      <w:proofErr w:type="spellEnd"/>
      <w:r w:rsidRPr="00F54E45">
        <w:rPr>
          <w:rFonts w:ascii="Times New Roman" w:hAnsi="Times New Roman"/>
          <w:bCs w:val="0"/>
          <w:sz w:val="22"/>
          <w:szCs w:val="22"/>
          <w:lang w:val="lt-LT"/>
        </w:rPr>
        <w:t xml:space="preserve"> </w:t>
      </w:r>
    </w:p>
    <w:p w14:paraId="41689BD9" w14:textId="77777777" w:rsidR="00F34163" w:rsidRPr="00F54E45" w:rsidRDefault="00F34163" w:rsidP="00F34163">
      <w:pPr>
        <w:numPr>
          <w:ilvl w:val="12"/>
          <w:numId w:val="0"/>
        </w:numPr>
        <w:tabs>
          <w:tab w:val="clear" w:pos="567"/>
        </w:tabs>
        <w:spacing w:line="240" w:lineRule="auto"/>
        <w:ind w:right="-2"/>
        <w:rPr>
          <w:szCs w:val="22"/>
          <w:lang w:val="lt-LT"/>
        </w:rPr>
      </w:pPr>
    </w:p>
    <w:p w14:paraId="652FAF9E" w14:textId="77777777" w:rsidR="00F34163" w:rsidRPr="003E57B5" w:rsidRDefault="00CF5191" w:rsidP="00F34163">
      <w:pPr>
        <w:pStyle w:val="Antrat4"/>
        <w:rPr>
          <w:rFonts w:ascii="Times New Roman" w:hAnsi="Times New Roman"/>
          <w:sz w:val="22"/>
          <w:szCs w:val="22"/>
          <w:lang w:val="lt-LT"/>
        </w:rPr>
      </w:pPr>
      <w:proofErr w:type="spellStart"/>
      <w:r w:rsidRPr="004A32A0">
        <w:rPr>
          <w:rFonts w:ascii="Times New Roman" w:hAnsi="Times New Roman"/>
          <w:sz w:val="22"/>
          <w:lang w:val="lt-LT"/>
        </w:rPr>
        <w:t>Cefazolin</w:t>
      </w:r>
      <w:proofErr w:type="spellEnd"/>
      <w:r w:rsidRPr="004A32A0">
        <w:rPr>
          <w:rFonts w:ascii="Times New Roman" w:hAnsi="Times New Roman"/>
          <w:sz w:val="22"/>
          <w:lang w:val="lt-LT"/>
        </w:rPr>
        <w:t xml:space="preserve"> </w:t>
      </w:r>
      <w:proofErr w:type="spellStart"/>
      <w:r w:rsidRPr="004A32A0">
        <w:rPr>
          <w:rFonts w:ascii="Times New Roman" w:hAnsi="Times New Roman"/>
          <w:sz w:val="22"/>
          <w:lang w:val="lt-LT"/>
        </w:rPr>
        <w:t>Hospira</w:t>
      </w:r>
      <w:proofErr w:type="spellEnd"/>
      <w:r w:rsidR="00751471" w:rsidRPr="003E57B5">
        <w:rPr>
          <w:rFonts w:ascii="Times New Roman" w:hAnsi="Times New Roman"/>
          <w:sz w:val="22"/>
          <w:szCs w:val="22"/>
          <w:lang w:val="lt-LT"/>
        </w:rPr>
        <w:t xml:space="preserve"> vartoti negalima:</w:t>
      </w:r>
    </w:p>
    <w:p w14:paraId="71712DCB" w14:textId="77777777" w:rsidR="00F34163" w:rsidRPr="009D47CD" w:rsidRDefault="00F34163" w:rsidP="00CF5191">
      <w:pPr>
        <w:numPr>
          <w:ilvl w:val="0"/>
          <w:numId w:val="11"/>
        </w:numPr>
        <w:autoSpaceDE w:val="0"/>
        <w:autoSpaceDN w:val="0"/>
        <w:adjustRightInd w:val="0"/>
        <w:spacing w:line="240" w:lineRule="auto"/>
        <w:ind w:left="567" w:hanging="567"/>
        <w:rPr>
          <w:rFonts w:eastAsia="T1"/>
          <w:snapToGrid/>
          <w:szCs w:val="22"/>
          <w:lang w:val="lt-LT"/>
        </w:rPr>
      </w:pPr>
      <w:r w:rsidRPr="009D47CD">
        <w:rPr>
          <w:rFonts w:eastAsia="T1"/>
          <w:snapToGrid/>
          <w:szCs w:val="22"/>
          <w:lang w:val="lt-LT"/>
        </w:rPr>
        <w:t xml:space="preserve">jeigu yra alergija </w:t>
      </w:r>
      <w:proofErr w:type="spellStart"/>
      <w:r w:rsidR="00CF5191" w:rsidRPr="009D47CD">
        <w:rPr>
          <w:rFonts w:eastAsia="T1"/>
          <w:snapToGrid/>
          <w:szCs w:val="22"/>
          <w:lang w:val="lt-LT"/>
        </w:rPr>
        <w:t>cefazolinui</w:t>
      </w:r>
      <w:proofErr w:type="spellEnd"/>
      <w:r w:rsidRPr="009D47CD">
        <w:rPr>
          <w:rFonts w:eastAsia="T1"/>
          <w:snapToGrid/>
          <w:szCs w:val="22"/>
          <w:lang w:val="lt-LT"/>
        </w:rPr>
        <w:t xml:space="preserve"> arba bet kuriai pagalbinei šio vaisto medžiag</w:t>
      </w:r>
      <w:r w:rsidR="00CF5191" w:rsidRPr="009D47CD">
        <w:rPr>
          <w:rFonts w:eastAsia="T1"/>
          <w:snapToGrid/>
          <w:szCs w:val="22"/>
          <w:lang w:val="lt-LT"/>
        </w:rPr>
        <w:t>ai (jos išvardytos 6 skyriuje);</w:t>
      </w:r>
    </w:p>
    <w:p w14:paraId="1DF6A615" w14:textId="77777777" w:rsidR="00CF5191" w:rsidRPr="009D47CD" w:rsidRDefault="00CF5191" w:rsidP="00CF5191">
      <w:pPr>
        <w:numPr>
          <w:ilvl w:val="0"/>
          <w:numId w:val="11"/>
        </w:numPr>
        <w:autoSpaceDE w:val="0"/>
        <w:autoSpaceDN w:val="0"/>
        <w:adjustRightInd w:val="0"/>
        <w:spacing w:line="240" w:lineRule="auto"/>
        <w:ind w:left="567" w:hanging="567"/>
        <w:rPr>
          <w:rFonts w:eastAsia="T1"/>
          <w:snapToGrid/>
          <w:szCs w:val="22"/>
          <w:lang w:val="lt-LT"/>
        </w:rPr>
      </w:pPr>
      <w:r w:rsidRPr="009D47CD">
        <w:rPr>
          <w:rFonts w:eastAsia="T1"/>
          <w:snapToGrid/>
          <w:szCs w:val="22"/>
          <w:lang w:val="lt-LT"/>
        </w:rPr>
        <w:t>jeigu buvo pasireiškusi sunki alerginė reakcija į peniciliną ar panašų antibiotiką.</w:t>
      </w:r>
    </w:p>
    <w:p w14:paraId="1A4E254F" w14:textId="77777777" w:rsidR="00F34163" w:rsidRPr="003E57B5" w:rsidRDefault="00F34163" w:rsidP="00F34163">
      <w:pPr>
        <w:numPr>
          <w:ilvl w:val="12"/>
          <w:numId w:val="0"/>
        </w:numPr>
        <w:tabs>
          <w:tab w:val="clear" w:pos="567"/>
        </w:tabs>
        <w:spacing w:line="240" w:lineRule="auto"/>
        <w:ind w:right="-2"/>
        <w:rPr>
          <w:szCs w:val="22"/>
          <w:lang w:val="lt-LT"/>
        </w:rPr>
      </w:pPr>
    </w:p>
    <w:p w14:paraId="42FA0B96" w14:textId="77777777" w:rsidR="00F34163" w:rsidRPr="003E57B5" w:rsidRDefault="00F34163" w:rsidP="00F34163">
      <w:pPr>
        <w:pStyle w:val="Antrat4"/>
        <w:rPr>
          <w:rFonts w:ascii="Times New Roman" w:hAnsi="Times New Roman"/>
          <w:sz w:val="22"/>
          <w:szCs w:val="22"/>
          <w:lang w:val="lt-LT"/>
        </w:rPr>
      </w:pPr>
      <w:r w:rsidRPr="003E57B5">
        <w:rPr>
          <w:rFonts w:ascii="Times New Roman" w:hAnsi="Times New Roman"/>
          <w:sz w:val="22"/>
          <w:szCs w:val="22"/>
          <w:lang w:val="lt-LT"/>
        </w:rPr>
        <w:t xml:space="preserve">Įspėjimai ir atsargumo priemonės </w:t>
      </w:r>
    </w:p>
    <w:p w14:paraId="0D9B42B3" w14:textId="77777777" w:rsidR="000F612E" w:rsidRPr="009D47CD" w:rsidRDefault="00F34163" w:rsidP="000F612E">
      <w:pPr>
        <w:numPr>
          <w:ilvl w:val="12"/>
          <w:numId w:val="0"/>
        </w:numPr>
        <w:tabs>
          <w:tab w:val="clear" w:pos="567"/>
        </w:tabs>
        <w:spacing w:line="240" w:lineRule="auto"/>
        <w:ind w:right="-2"/>
        <w:rPr>
          <w:lang w:val="lt-LT"/>
        </w:rPr>
      </w:pPr>
      <w:r w:rsidRPr="003E57B5">
        <w:rPr>
          <w:szCs w:val="22"/>
          <w:lang w:val="lt-LT"/>
        </w:rPr>
        <w:t>Pasitarkite su gydytoju</w:t>
      </w:r>
      <w:r w:rsidR="000F612E" w:rsidRPr="003E57B5">
        <w:rPr>
          <w:szCs w:val="22"/>
          <w:lang w:val="lt-LT"/>
        </w:rPr>
        <w:t xml:space="preserve">, </w:t>
      </w:r>
      <w:r w:rsidRPr="003E57B5">
        <w:rPr>
          <w:szCs w:val="22"/>
          <w:lang w:val="lt-LT"/>
        </w:rPr>
        <w:t>vaistininku</w:t>
      </w:r>
      <w:r w:rsidR="000F612E" w:rsidRPr="003E57B5">
        <w:rPr>
          <w:szCs w:val="22"/>
          <w:lang w:val="lt-LT"/>
        </w:rPr>
        <w:t xml:space="preserve"> </w:t>
      </w:r>
      <w:r w:rsidRPr="003E57B5">
        <w:rPr>
          <w:szCs w:val="22"/>
          <w:lang w:val="lt-LT"/>
        </w:rPr>
        <w:t xml:space="preserve">arba slaugytoju, prieš pradėdami </w:t>
      </w:r>
      <w:r w:rsidRPr="00F54E45">
        <w:rPr>
          <w:szCs w:val="22"/>
          <w:lang w:val="lt-LT"/>
        </w:rPr>
        <w:t xml:space="preserve">vartoti </w:t>
      </w:r>
      <w:proofErr w:type="spellStart"/>
      <w:r w:rsidR="000F612E" w:rsidRPr="004A32A0">
        <w:rPr>
          <w:lang w:val="lt-LT"/>
        </w:rPr>
        <w:t>Cefazolin</w:t>
      </w:r>
      <w:proofErr w:type="spellEnd"/>
      <w:r w:rsidR="000F612E" w:rsidRPr="004A32A0">
        <w:rPr>
          <w:lang w:val="lt-LT"/>
        </w:rPr>
        <w:t xml:space="preserve"> </w:t>
      </w:r>
      <w:proofErr w:type="spellStart"/>
      <w:r w:rsidR="000F612E" w:rsidRPr="004A32A0">
        <w:rPr>
          <w:lang w:val="lt-LT"/>
        </w:rPr>
        <w:t>Hospira</w:t>
      </w:r>
      <w:proofErr w:type="spellEnd"/>
      <w:r w:rsidR="000F612E" w:rsidRPr="00F54E45">
        <w:rPr>
          <w:lang w:val="lt-LT"/>
        </w:rPr>
        <w:t>:</w:t>
      </w:r>
    </w:p>
    <w:p w14:paraId="185A9244" w14:textId="6872C2E1" w:rsidR="0043583B" w:rsidRPr="009D47CD" w:rsidRDefault="000F612E" w:rsidP="007A0591">
      <w:pPr>
        <w:numPr>
          <w:ilvl w:val="0"/>
          <w:numId w:val="11"/>
        </w:numPr>
        <w:autoSpaceDE w:val="0"/>
        <w:autoSpaceDN w:val="0"/>
        <w:adjustRightInd w:val="0"/>
        <w:spacing w:line="240" w:lineRule="auto"/>
        <w:ind w:left="567" w:hanging="567"/>
        <w:rPr>
          <w:rFonts w:eastAsia="T1"/>
          <w:snapToGrid/>
          <w:szCs w:val="22"/>
          <w:lang w:val="lt-LT"/>
        </w:rPr>
      </w:pPr>
      <w:r w:rsidRPr="009D47CD">
        <w:rPr>
          <w:rFonts w:eastAsia="T1"/>
          <w:snapToGrid/>
          <w:szCs w:val="22"/>
          <w:lang w:val="lt-LT"/>
        </w:rPr>
        <w:t xml:space="preserve">jeigu Jums buvo pasireiškusi </w:t>
      </w:r>
      <w:r w:rsidRPr="009D47CD">
        <w:rPr>
          <w:rFonts w:eastAsia="T1"/>
          <w:b/>
          <w:bCs/>
          <w:snapToGrid/>
          <w:szCs w:val="22"/>
          <w:lang w:val="lt-LT"/>
        </w:rPr>
        <w:t>lengva</w:t>
      </w:r>
      <w:r w:rsidRPr="009D47CD">
        <w:rPr>
          <w:rFonts w:eastAsia="T1"/>
          <w:snapToGrid/>
          <w:szCs w:val="22"/>
          <w:lang w:val="lt-LT"/>
        </w:rPr>
        <w:t xml:space="preserve"> a</w:t>
      </w:r>
      <w:r w:rsidR="00F10320" w:rsidRPr="009D47CD">
        <w:rPr>
          <w:rFonts w:eastAsia="T1"/>
          <w:snapToGrid/>
          <w:szCs w:val="22"/>
          <w:lang w:val="lt-LT"/>
        </w:rPr>
        <w:t>l</w:t>
      </w:r>
      <w:r w:rsidRPr="009D47CD">
        <w:rPr>
          <w:rFonts w:eastAsia="T1"/>
          <w:snapToGrid/>
          <w:szCs w:val="22"/>
          <w:lang w:val="lt-LT"/>
        </w:rPr>
        <w:t>erginė reakcija į peniciliną ar panašius antibiotikus (</w:t>
      </w:r>
      <w:r w:rsidR="00506C46" w:rsidRPr="009D47CD">
        <w:rPr>
          <w:rFonts w:eastAsia="T1"/>
          <w:snapToGrid/>
          <w:szCs w:val="22"/>
          <w:lang w:val="lt-LT"/>
        </w:rPr>
        <w:t xml:space="preserve">pvz., buvo atsiradęs išbėrimas, </w:t>
      </w:r>
      <w:r w:rsidR="0043583B" w:rsidRPr="009D47CD">
        <w:rPr>
          <w:rFonts w:eastAsia="T1"/>
          <w:snapToGrid/>
          <w:szCs w:val="22"/>
          <w:lang w:val="lt-LT"/>
        </w:rPr>
        <w:t>kartu gal</w:t>
      </w:r>
      <w:r w:rsidR="007A0591">
        <w:rPr>
          <w:rFonts w:eastAsia="T1"/>
          <w:snapToGrid/>
          <w:szCs w:val="22"/>
          <w:lang w:val="lt-LT"/>
        </w:rPr>
        <w:t>ėjo</w:t>
      </w:r>
      <w:r w:rsidR="0043583B" w:rsidRPr="009D47CD">
        <w:rPr>
          <w:rFonts w:eastAsia="T1"/>
          <w:snapToGrid/>
          <w:szCs w:val="22"/>
          <w:lang w:val="lt-LT"/>
        </w:rPr>
        <w:t xml:space="preserve"> pasireikšti niež</w:t>
      </w:r>
      <w:r w:rsidR="009B663D">
        <w:rPr>
          <w:rFonts w:eastAsia="T1"/>
          <w:snapToGrid/>
          <w:szCs w:val="22"/>
          <w:lang w:val="lt-LT"/>
        </w:rPr>
        <w:t>ėjimas</w:t>
      </w:r>
      <w:r w:rsidR="0043583B" w:rsidRPr="009D47CD">
        <w:rPr>
          <w:rFonts w:eastAsia="T1"/>
          <w:snapToGrid/>
          <w:szCs w:val="22"/>
          <w:lang w:val="lt-LT"/>
        </w:rPr>
        <w:t>);</w:t>
      </w:r>
    </w:p>
    <w:p w14:paraId="65A9E7E2" w14:textId="77777777" w:rsidR="00F10320" w:rsidRPr="009D47CD" w:rsidRDefault="00F10320" w:rsidP="000F612E">
      <w:pPr>
        <w:numPr>
          <w:ilvl w:val="0"/>
          <w:numId w:val="11"/>
        </w:numPr>
        <w:autoSpaceDE w:val="0"/>
        <w:autoSpaceDN w:val="0"/>
        <w:adjustRightInd w:val="0"/>
        <w:spacing w:line="240" w:lineRule="auto"/>
        <w:ind w:left="567" w:hanging="567"/>
        <w:rPr>
          <w:rFonts w:eastAsia="T1"/>
          <w:snapToGrid/>
          <w:szCs w:val="22"/>
          <w:lang w:val="lt-LT"/>
        </w:rPr>
      </w:pPr>
      <w:r w:rsidRPr="009D47CD">
        <w:rPr>
          <w:rFonts w:eastAsia="T1"/>
          <w:snapToGrid/>
          <w:szCs w:val="22"/>
          <w:lang w:val="lt-LT"/>
        </w:rPr>
        <w:t>jeigu esate alergiški bet kokiai šiame lapelyje nepaminėtai medžiagai;</w:t>
      </w:r>
    </w:p>
    <w:p w14:paraId="4231B73F" w14:textId="77777777" w:rsidR="000F612E" w:rsidRPr="009D47CD" w:rsidRDefault="005A7B86" w:rsidP="005A7B86">
      <w:pPr>
        <w:numPr>
          <w:ilvl w:val="0"/>
          <w:numId w:val="11"/>
        </w:numPr>
        <w:autoSpaceDE w:val="0"/>
        <w:autoSpaceDN w:val="0"/>
        <w:adjustRightInd w:val="0"/>
        <w:spacing w:line="240" w:lineRule="auto"/>
        <w:ind w:left="567" w:hanging="567"/>
        <w:rPr>
          <w:rFonts w:eastAsia="T1"/>
          <w:snapToGrid/>
          <w:szCs w:val="22"/>
          <w:lang w:val="lt-LT"/>
        </w:rPr>
      </w:pPr>
      <w:r w:rsidRPr="009D47CD">
        <w:rPr>
          <w:rFonts w:eastAsia="T1"/>
          <w:snapToGrid/>
          <w:szCs w:val="22"/>
          <w:lang w:val="lt-LT"/>
        </w:rPr>
        <w:t>jeigu Jums kada nors buvo žarnyno sutrikimų, ypač kolitas</w:t>
      </w:r>
      <w:r w:rsidR="000F612E" w:rsidRPr="009D47CD">
        <w:rPr>
          <w:rFonts w:eastAsia="T1"/>
          <w:snapToGrid/>
          <w:szCs w:val="22"/>
          <w:lang w:val="lt-LT"/>
        </w:rPr>
        <w:t xml:space="preserve"> (</w:t>
      </w:r>
      <w:r w:rsidRPr="009D47CD">
        <w:rPr>
          <w:rFonts w:eastAsia="T1"/>
          <w:snapToGrid/>
          <w:szCs w:val="22"/>
          <w:lang w:val="lt-LT"/>
        </w:rPr>
        <w:t>žarnos uždegimas);</w:t>
      </w:r>
    </w:p>
    <w:p w14:paraId="084FC62E" w14:textId="77777777" w:rsidR="000F612E" w:rsidRPr="009D47CD" w:rsidRDefault="000F612E" w:rsidP="000F612E">
      <w:pPr>
        <w:numPr>
          <w:ilvl w:val="0"/>
          <w:numId w:val="11"/>
        </w:numPr>
        <w:autoSpaceDE w:val="0"/>
        <w:autoSpaceDN w:val="0"/>
        <w:adjustRightInd w:val="0"/>
        <w:spacing w:line="240" w:lineRule="auto"/>
        <w:ind w:left="567" w:hanging="567"/>
        <w:rPr>
          <w:rFonts w:eastAsia="T1"/>
          <w:snapToGrid/>
          <w:szCs w:val="22"/>
          <w:lang w:val="lt-LT"/>
        </w:rPr>
      </w:pPr>
      <w:r w:rsidRPr="009D47CD">
        <w:rPr>
          <w:rFonts w:eastAsia="T1"/>
          <w:snapToGrid/>
          <w:szCs w:val="22"/>
          <w:lang w:val="lt-LT"/>
        </w:rPr>
        <w:t>jeigu yra inkstų sutrikimų;</w:t>
      </w:r>
    </w:p>
    <w:p w14:paraId="77728177" w14:textId="77777777" w:rsidR="000F612E" w:rsidRPr="009D47CD" w:rsidRDefault="000F612E" w:rsidP="000F612E">
      <w:pPr>
        <w:numPr>
          <w:ilvl w:val="0"/>
          <w:numId w:val="11"/>
        </w:numPr>
        <w:autoSpaceDE w:val="0"/>
        <w:autoSpaceDN w:val="0"/>
        <w:adjustRightInd w:val="0"/>
        <w:spacing w:line="240" w:lineRule="auto"/>
        <w:ind w:left="567" w:hanging="567"/>
        <w:rPr>
          <w:rFonts w:eastAsia="T1"/>
          <w:snapToGrid/>
          <w:szCs w:val="22"/>
          <w:lang w:val="lt-LT"/>
        </w:rPr>
      </w:pPr>
      <w:r w:rsidRPr="009D47CD">
        <w:rPr>
          <w:rFonts w:eastAsia="T1"/>
          <w:snapToGrid/>
          <w:szCs w:val="22"/>
          <w:lang w:val="lt-LT"/>
        </w:rPr>
        <w:t>jeigu ribojate natrio kiekį maiste.</w:t>
      </w:r>
    </w:p>
    <w:p w14:paraId="7EDD9941" w14:textId="77777777" w:rsidR="000F612E" w:rsidRPr="009D47CD" w:rsidRDefault="000F612E" w:rsidP="000F612E">
      <w:pPr>
        <w:numPr>
          <w:ilvl w:val="12"/>
          <w:numId w:val="0"/>
        </w:numPr>
        <w:tabs>
          <w:tab w:val="clear" w:pos="567"/>
        </w:tabs>
        <w:spacing w:line="240" w:lineRule="auto"/>
        <w:rPr>
          <w:szCs w:val="22"/>
          <w:lang w:val="lt-LT"/>
        </w:rPr>
      </w:pPr>
    </w:p>
    <w:p w14:paraId="164D4987" w14:textId="77777777" w:rsidR="001D678D" w:rsidRPr="009D47CD" w:rsidRDefault="000F612E" w:rsidP="000F7C6F">
      <w:pPr>
        <w:numPr>
          <w:ilvl w:val="12"/>
          <w:numId w:val="0"/>
        </w:numPr>
        <w:rPr>
          <w:szCs w:val="22"/>
          <w:lang w:val="lt-LT"/>
        </w:rPr>
      </w:pPr>
      <w:r w:rsidRPr="009D47CD">
        <w:rPr>
          <w:b/>
          <w:bCs/>
          <w:szCs w:val="22"/>
          <w:lang w:val="lt-LT"/>
        </w:rPr>
        <w:t>R</w:t>
      </w:r>
      <w:r w:rsidR="001D678D" w:rsidRPr="009D47CD">
        <w:rPr>
          <w:b/>
          <w:bCs/>
          <w:szCs w:val="22"/>
          <w:lang w:val="lt-LT"/>
        </w:rPr>
        <w:t>izikos veiksniai, sukeliantys vitamino K stoką</w:t>
      </w:r>
      <w:r w:rsidR="00433BDA" w:rsidRPr="009D47CD">
        <w:rPr>
          <w:b/>
          <w:bCs/>
          <w:szCs w:val="22"/>
          <w:lang w:val="lt-LT"/>
        </w:rPr>
        <w:t xml:space="preserve">, bei rizikos veiksniai, susiję su </w:t>
      </w:r>
      <w:r w:rsidR="00382498" w:rsidRPr="009D47CD">
        <w:rPr>
          <w:b/>
          <w:bCs/>
          <w:szCs w:val="22"/>
          <w:lang w:val="lt-LT"/>
        </w:rPr>
        <w:t>kitais kraujo krešėjimo sutrikimais.</w:t>
      </w:r>
      <w:r w:rsidR="001D678D" w:rsidRPr="009D47CD">
        <w:rPr>
          <w:b/>
          <w:bCs/>
          <w:szCs w:val="22"/>
          <w:lang w:val="lt-LT"/>
        </w:rPr>
        <w:t xml:space="preserve"> </w:t>
      </w:r>
      <w:r w:rsidR="00382498" w:rsidRPr="009D47CD">
        <w:rPr>
          <w:szCs w:val="22"/>
          <w:lang w:val="lt-LT"/>
        </w:rPr>
        <w:t>Retais atvejais kraujo krešėjimo sutrikimų gali atsirasti gydymo</w:t>
      </w:r>
      <w:r w:rsidRPr="009D47CD">
        <w:rPr>
          <w:szCs w:val="22"/>
          <w:lang w:val="lt-LT"/>
        </w:rPr>
        <w:t xml:space="preserve"> </w:t>
      </w:r>
      <w:proofErr w:type="spellStart"/>
      <w:r w:rsidRPr="009D47CD">
        <w:rPr>
          <w:szCs w:val="22"/>
          <w:lang w:val="lt-LT"/>
        </w:rPr>
        <w:t>cefazolin</w:t>
      </w:r>
      <w:r w:rsidR="00382498" w:rsidRPr="009D47CD">
        <w:rPr>
          <w:szCs w:val="22"/>
          <w:lang w:val="lt-LT"/>
        </w:rPr>
        <w:t>u</w:t>
      </w:r>
      <w:proofErr w:type="spellEnd"/>
      <w:r w:rsidR="00382498" w:rsidRPr="009D47CD">
        <w:rPr>
          <w:szCs w:val="22"/>
          <w:lang w:val="lt-LT"/>
        </w:rPr>
        <w:t xml:space="preserve"> metu</w:t>
      </w:r>
      <w:r w:rsidRPr="009D47CD">
        <w:rPr>
          <w:szCs w:val="22"/>
          <w:lang w:val="lt-LT"/>
        </w:rPr>
        <w:t xml:space="preserve">. </w:t>
      </w:r>
      <w:r w:rsidR="000F7C6F" w:rsidRPr="009D47CD">
        <w:rPr>
          <w:szCs w:val="22"/>
          <w:lang w:val="lt-LT"/>
        </w:rPr>
        <w:t xml:space="preserve">Be to, kraujo krešėjimas gali sutrikti pacientams, kurie serga ligomis, sukeliančiomis ar pasunkinančiomis kraujavimą, pvz., </w:t>
      </w:r>
      <w:proofErr w:type="spellStart"/>
      <w:r w:rsidR="000F7C6F" w:rsidRPr="009D47CD">
        <w:rPr>
          <w:b/>
          <w:bCs/>
          <w:szCs w:val="22"/>
          <w:lang w:val="lt-LT"/>
        </w:rPr>
        <w:t>hemofilija</w:t>
      </w:r>
      <w:proofErr w:type="spellEnd"/>
      <w:r w:rsidR="000F7C6F" w:rsidRPr="009D47CD">
        <w:rPr>
          <w:b/>
          <w:bCs/>
          <w:szCs w:val="22"/>
          <w:lang w:val="lt-LT"/>
        </w:rPr>
        <w:t xml:space="preserve"> ar skrandžio arba žarnų opalige</w:t>
      </w:r>
      <w:r w:rsidRPr="009D47CD">
        <w:rPr>
          <w:szCs w:val="22"/>
          <w:lang w:val="lt-LT"/>
        </w:rPr>
        <w:t xml:space="preserve">. </w:t>
      </w:r>
      <w:r w:rsidR="001D678D" w:rsidRPr="009D47CD">
        <w:rPr>
          <w:szCs w:val="22"/>
          <w:lang w:val="lt-LT"/>
        </w:rPr>
        <w:t>Tokiais atvejais bus atidžiai stebimas Jūsų kraujo krešėjimas.</w:t>
      </w:r>
    </w:p>
    <w:p w14:paraId="2E0A7DB6" w14:textId="77777777" w:rsidR="000F612E" w:rsidRPr="009D47CD" w:rsidRDefault="000F612E" w:rsidP="000F612E">
      <w:pPr>
        <w:numPr>
          <w:ilvl w:val="12"/>
          <w:numId w:val="0"/>
        </w:numPr>
        <w:tabs>
          <w:tab w:val="clear" w:pos="567"/>
        </w:tabs>
        <w:spacing w:line="240" w:lineRule="auto"/>
        <w:rPr>
          <w:szCs w:val="22"/>
          <w:lang w:val="lt-LT"/>
        </w:rPr>
      </w:pPr>
    </w:p>
    <w:p w14:paraId="63857566" w14:textId="77777777" w:rsidR="000F612E" w:rsidRPr="009D47CD" w:rsidRDefault="00852E42" w:rsidP="00382498">
      <w:pPr>
        <w:numPr>
          <w:ilvl w:val="12"/>
          <w:numId w:val="0"/>
        </w:numPr>
        <w:tabs>
          <w:tab w:val="clear" w:pos="567"/>
        </w:tabs>
        <w:spacing w:line="240" w:lineRule="auto"/>
        <w:rPr>
          <w:szCs w:val="22"/>
          <w:lang w:val="lt-LT"/>
        </w:rPr>
      </w:pPr>
      <w:r w:rsidRPr="009D47CD">
        <w:rPr>
          <w:szCs w:val="22"/>
          <w:lang w:val="lt-LT"/>
        </w:rPr>
        <w:t>Šio vaisto negalima švirkšti į nugaros smeg</w:t>
      </w:r>
      <w:r w:rsidR="00382498" w:rsidRPr="009D47CD">
        <w:rPr>
          <w:szCs w:val="22"/>
          <w:lang w:val="lt-LT"/>
        </w:rPr>
        <w:t>e</w:t>
      </w:r>
      <w:r w:rsidRPr="009D47CD">
        <w:rPr>
          <w:szCs w:val="22"/>
          <w:lang w:val="lt-LT"/>
        </w:rPr>
        <w:t>nis supančią ertmę (</w:t>
      </w:r>
      <w:proofErr w:type="spellStart"/>
      <w:r w:rsidRPr="009D47CD">
        <w:rPr>
          <w:szCs w:val="22"/>
          <w:lang w:val="lt-LT"/>
        </w:rPr>
        <w:t>povoratinklinę</w:t>
      </w:r>
      <w:proofErr w:type="spellEnd"/>
      <w:r w:rsidRPr="009D47CD">
        <w:rPr>
          <w:szCs w:val="22"/>
          <w:lang w:val="lt-LT"/>
        </w:rPr>
        <w:t xml:space="preserve"> ertmę), kadangi gauta pranešimų apie toksinio poveikio centrinei nervų sistemai </w:t>
      </w:r>
      <w:r w:rsidR="000F612E" w:rsidRPr="009D47CD">
        <w:rPr>
          <w:szCs w:val="22"/>
          <w:lang w:val="lt-LT"/>
        </w:rPr>
        <w:t>(</w:t>
      </w:r>
      <w:r w:rsidRPr="009D47CD">
        <w:rPr>
          <w:szCs w:val="22"/>
          <w:lang w:val="lt-LT"/>
        </w:rPr>
        <w:t>įskaitant traukulius</w:t>
      </w:r>
      <w:r w:rsidR="000F612E" w:rsidRPr="009D47CD">
        <w:rPr>
          <w:szCs w:val="22"/>
          <w:lang w:val="lt-LT"/>
        </w:rPr>
        <w:t xml:space="preserve">) </w:t>
      </w:r>
      <w:r w:rsidRPr="009D47CD">
        <w:rPr>
          <w:szCs w:val="22"/>
          <w:lang w:val="lt-LT"/>
        </w:rPr>
        <w:t>atvejus</w:t>
      </w:r>
      <w:r w:rsidR="000F612E" w:rsidRPr="009D47CD">
        <w:rPr>
          <w:szCs w:val="22"/>
          <w:lang w:val="lt-LT"/>
        </w:rPr>
        <w:t>.</w:t>
      </w:r>
    </w:p>
    <w:p w14:paraId="11F5B26F" w14:textId="77777777" w:rsidR="000F612E" w:rsidRPr="009D47CD" w:rsidRDefault="000F612E" w:rsidP="000F612E">
      <w:pPr>
        <w:numPr>
          <w:ilvl w:val="12"/>
          <w:numId w:val="0"/>
        </w:numPr>
        <w:tabs>
          <w:tab w:val="clear" w:pos="567"/>
        </w:tabs>
        <w:spacing w:line="240" w:lineRule="auto"/>
        <w:rPr>
          <w:lang w:val="lt-LT"/>
        </w:rPr>
      </w:pPr>
    </w:p>
    <w:p w14:paraId="19CB00C7" w14:textId="77777777" w:rsidR="000F612E" w:rsidRPr="00F54E45" w:rsidRDefault="000F612E" w:rsidP="000F612E">
      <w:pPr>
        <w:numPr>
          <w:ilvl w:val="12"/>
          <w:numId w:val="0"/>
        </w:numPr>
        <w:tabs>
          <w:tab w:val="clear" w:pos="567"/>
        </w:tabs>
        <w:spacing w:line="240" w:lineRule="auto"/>
        <w:rPr>
          <w:lang w:val="lt-LT"/>
        </w:rPr>
      </w:pPr>
      <w:proofErr w:type="spellStart"/>
      <w:r w:rsidRPr="004A32A0">
        <w:rPr>
          <w:lang w:val="lt-LT"/>
        </w:rPr>
        <w:t>Cefazolin</w:t>
      </w:r>
      <w:proofErr w:type="spellEnd"/>
      <w:r w:rsidRPr="004A32A0">
        <w:rPr>
          <w:lang w:val="lt-LT"/>
        </w:rPr>
        <w:t xml:space="preserve"> </w:t>
      </w:r>
      <w:proofErr w:type="spellStart"/>
      <w:r w:rsidRPr="004A32A0">
        <w:rPr>
          <w:lang w:val="lt-LT"/>
        </w:rPr>
        <w:t>Hospira</w:t>
      </w:r>
      <w:proofErr w:type="spellEnd"/>
      <w:r w:rsidRPr="00F54E45">
        <w:rPr>
          <w:lang w:val="lt-LT"/>
        </w:rPr>
        <w:t xml:space="preserve"> </w:t>
      </w:r>
      <w:r w:rsidRPr="00F54E45">
        <w:rPr>
          <w:b/>
          <w:lang w:val="lt-LT"/>
        </w:rPr>
        <w:t>negalima</w:t>
      </w:r>
      <w:r w:rsidRPr="00F54E45">
        <w:rPr>
          <w:lang w:val="lt-LT"/>
        </w:rPr>
        <w:t xml:space="preserve"> vartoti neišnešiotiems naujagimiams ir kūdikiams pirmąjį kūdikio gyvenimo mėnesį.</w:t>
      </w:r>
    </w:p>
    <w:p w14:paraId="1BE98B77" w14:textId="77777777" w:rsidR="000F612E" w:rsidRPr="00F54E45" w:rsidRDefault="000F612E" w:rsidP="000F612E">
      <w:pPr>
        <w:numPr>
          <w:ilvl w:val="12"/>
          <w:numId w:val="0"/>
        </w:numPr>
        <w:tabs>
          <w:tab w:val="clear" w:pos="567"/>
        </w:tabs>
        <w:spacing w:line="240" w:lineRule="auto"/>
        <w:rPr>
          <w:b/>
          <w:bCs/>
          <w:lang w:val="lt-LT"/>
        </w:rPr>
      </w:pPr>
    </w:p>
    <w:p w14:paraId="69981E68" w14:textId="77777777" w:rsidR="000F612E" w:rsidRPr="00F54E45" w:rsidRDefault="000F612E" w:rsidP="000F612E">
      <w:pPr>
        <w:numPr>
          <w:ilvl w:val="12"/>
          <w:numId w:val="0"/>
        </w:numPr>
        <w:tabs>
          <w:tab w:val="clear" w:pos="567"/>
        </w:tabs>
        <w:spacing w:line="240" w:lineRule="auto"/>
        <w:rPr>
          <w:szCs w:val="22"/>
          <w:lang w:val="lt-LT"/>
        </w:rPr>
      </w:pPr>
      <w:r w:rsidRPr="00F54E45">
        <w:rPr>
          <w:szCs w:val="22"/>
          <w:lang w:val="lt-LT"/>
        </w:rPr>
        <w:t xml:space="preserve">Ilgalaikis </w:t>
      </w:r>
      <w:proofErr w:type="spellStart"/>
      <w:r w:rsidRPr="00F54E45">
        <w:rPr>
          <w:szCs w:val="22"/>
          <w:lang w:val="lt-LT"/>
        </w:rPr>
        <w:t>cefazolino</w:t>
      </w:r>
      <w:proofErr w:type="spellEnd"/>
      <w:r w:rsidRPr="00F54E45">
        <w:rPr>
          <w:szCs w:val="22"/>
          <w:lang w:val="lt-LT"/>
        </w:rPr>
        <w:t xml:space="preserve"> vartojimas gali sukelti </w:t>
      </w:r>
      <w:proofErr w:type="spellStart"/>
      <w:r w:rsidRPr="00F54E45">
        <w:rPr>
          <w:szCs w:val="22"/>
          <w:lang w:val="lt-LT"/>
        </w:rPr>
        <w:t>superinfekciją</w:t>
      </w:r>
      <w:proofErr w:type="spellEnd"/>
      <w:r w:rsidRPr="00F54E45">
        <w:rPr>
          <w:szCs w:val="22"/>
          <w:lang w:val="lt-LT"/>
        </w:rPr>
        <w:t>. Gydytojas Jus atidžiai stebės ir, jei reikia, skirs gydymą.</w:t>
      </w:r>
    </w:p>
    <w:p w14:paraId="0BD3753E" w14:textId="77777777" w:rsidR="00F34163" w:rsidRPr="00F54E45" w:rsidRDefault="00F34163" w:rsidP="00F34163">
      <w:pPr>
        <w:numPr>
          <w:ilvl w:val="12"/>
          <w:numId w:val="0"/>
        </w:numPr>
        <w:tabs>
          <w:tab w:val="clear" w:pos="567"/>
        </w:tabs>
        <w:spacing w:line="240" w:lineRule="auto"/>
        <w:ind w:right="-2"/>
        <w:rPr>
          <w:szCs w:val="22"/>
          <w:lang w:val="lt-LT"/>
        </w:rPr>
      </w:pPr>
    </w:p>
    <w:p w14:paraId="4A458FDC" w14:textId="77777777" w:rsidR="00F34163" w:rsidRPr="00F54E45" w:rsidRDefault="00F34163" w:rsidP="006C7C45">
      <w:pPr>
        <w:pStyle w:val="Antrat4"/>
        <w:rPr>
          <w:rFonts w:ascii="Times New Roman" w:hAnsi="Times New Roman"/>
          <w:sz w:val="22"/>
          <w:szCs w:val="22"/>
          <w:lang w:val="lt-LT"/>
        </w:rPr>
      </w:pPr>
      <w:r w:rsidRPr="00F54E45">
        <w:rPr>
          <w:rFonts w:ascii="Times New Roman" w:hAnsi="Times New Roman"/>
          <w:sz w:val="22"/>
          <w:szCs w:val="22"/>
          <w:lang w:val="lt-LT"/>
        </w:rPr>
        <w:t xml:space="preserve">Kiti vaistai ir </w:t>
      </w:r>
      <w:proofErr w:type="spellStart"/>
      <w:r w:rsidR="006C7C45" w:rsidRPr="004A32A0">
        <w:rPr>
          <w:rFonts w:ascii="Times New Roman" w:hAnsi="Times New Roman"/>
          <w:sz w:val="22"/>
          <w:lang w:val="lt-LT"/>
        </w:rPr>
        <w:t>Cefazolin</w:t>
      </w:r>
      <w:proofErr w:type="spellEnd"/>
      <w:r w:rsidR="006C7C45" w:rsidRPr="004A32A0">
        <w:rPr>
          <w:rFonts w:ascii="Times New Roman" w:hAnsi="Times New Roman"/>
          <w:sz w:val="22"/>
          <w:lang w:val="lt-LT"/>
        </w:rPr>
        <w:t xml:space="preserve"> </w:t>
      </w:r>
      <w:proofErr w:type="spellStart"/>
      <w:r w:rsidR="006C7C45" w:rsidRPr="004A32A0">
        <w:rPr>
          <w:rFonts w:ascii="Times New Roman" w:hAnsi="Times New Roman"/>
          <w:sz w:val="22"/>
          <w:lang w:val="lt-LT"/>
        </w:rPr>
        <w:t>Hospira</w:t>
      </w:r>
      <w:proofErr w:type="spellEnd"/>
    </w:p>
    <w:p w14:paraId="69ACB792" w14:textId="77777777" w:rsidR="009259CD" w:rsidRPr="009D47CD" w:rsidRDefault="00F34163" w:rsidP="00EA20DC">
      <w:pPr>
        <w:tabs>
          <w:tab w:val="clear" w:pos="567"/>
        </w:tabs>
        <w:autoSpaceDE w:val="0"/>
        <w:autoSpaceDN w:val="0"/>
        <w:adjustRightInd w:val="0"/>
        <w:spacing w:line="240" w:lineRule="auto"/>
        <w:rPr>
          <w:szCs w:val="22"/>
          <w:lang w:val="lt-LT"/>
        </w:rPr>
      </w:pPr>
      <w:r w:rsidRPr="00F54E45">
        <w:rPr>
          <w:szCs w:val="22"/>
          <w:lang w:val="lt-LT"/>
        </w:rPr>
        <w:t>Jeigu vartojate ar neseniai vartojote kitų vaistų arba dėl to nes</w:t>
      </w:r>
      <w:r w:rsidR="00002ECD" w:rsidRPr="00F54E45">
        <w:rPr>
          <w:szCs w:val="22"/>
          <w:lang w:val="lt-LT"/>
        </w:rPr>
        <w:t xml:space="preserve">ate tikri, apie tai pasakykite </w:t>
      </w:r>
      <w:r w:rsidRPr="00F54E45">
        <w:rPr>
          <w:szCs w:val="22"/>
          <w:lang w:val="lt-LT"/>
        </w:rPr>
        <w:t>gydytojui</w:t>
      </w:r>
      <w:r w:rsidR="00002ECD" w:rsidRPr="00F54E45">
        <w:rPr>
          <w:szCs w:val="22"/>
          <w:lang w:val="lt-LT"/>
        </w:rPr>
        <w:t xml:space="preserve"> </w:t>
      </w:r>
      <w:r w:rsidRPr="00F54E45">
        <w:rPr>
          <w:szCs w:val="22"/>
          <w:lang w:val="lt-LT"/>
        </w:rPr>
        <w:t>arba</w:t>
      </w:r>
      <w:r w:rsidR="00002ECD" w:rsidRPr="00F54E45">
        <w:rPr>
          <w:szCs w:val="22"/>
          <w:lang w:val="lt-LT"/>
        </w:rPr>
        <w:t xml:space="preserve"> </w:t>
      </w:r>
      <w:r w:rsidRPr="00F54E45">
        <w:rPr>
          <w:szCs w:val="22"/>
          <w:lang w:val="lt-LT"/>
        </w:rPr>
        <w:t>vaistininkui</w:t>
      </w:r>
      <w:r w:rsidR="00002ECD" w:rsidRPr="00F54E45">
        <w:rPr>
          <w:szCs w:val="22"/>
          <w:lang w:val="lt-LT"/>
        </w:rPr>
        <w:t>.</w:t>
      </w:r>
      <w:r w:rsidR="009259CD" w:rsidRPr="00F54E45">
        <w:rPr>
          <w:szCs w:val="22"/>
          <w:lang w:val="lt-LT"/>
        </w:rPr>
        <w:t xml:space="preserve"> </w:t>
      </w:r>
      <w:r w:rsidR="00EA20DC" w:rsidRPr="00F54E45">
        <w:rPr>
          <w:szCs w:val="22"/>
          <w:lang w:val="lt-LT"/>
        </w:rPr>
        <w:t xml:space="preserve">Tai apima ir vaistus, įsigytus be recepto, ir augalinius preparatus. Apie tai pasakyti reikia todėl, kad </w:t>
      </w:r>
      <w:proofErr w:type="spellStart"/>
      <w:r w:rsidR="009259CD" w:rsidRPr="004A32A0">
        <w:rPr>
          <w:lang w:val="lt-LT"/>
        </w:rPr>
        <w:t>Cefazolin</w:t>
      </w:r>
      <w:proofErr w:type="spellEnd"/>
      <w:r w:rsidR="009259CD" w:rsidRPr="004A32A0">
        <w:rPr>
          <w:lang w:val="lt-LT"/>
        </w:rPr>
        <w:t xml:space="preserve"> </w:t>
      </w:r>
      <w:proofErr w:type="spellStart"/>
      <w:r w:rsidR="009259CD" w:rsidRPr="004A32A0">
        <w:rPr>
          <w:lang w:val="lt-LT"/>
        </w:rPr>
        <w:t>Hospira</w:t>
      </w:r>
      <w:proofErr w:type="spellEnd"/>
      <w:r w:rsidR="009259CD" w:rsidRPr="00F54E45">
        <w:rPr>
          <w:szCs w:val="22"/>
          <w:lang w:val="lt-LT"/>
        </w:rPr>
        <w:t xml:space="preserve"> </w:t>
      </w:r>
      <w:r w:rsidR="00EA20DC" w:rsidRPr="00F54E45">
        <w:rPr>
          <w:szCs w:val="22"/>
          <w:lang w:val="lt-LT"/>
        </w:rPr>
        <w:t xml:space="preserve">gali keisti kai kurių vaistų poveikį, o kai kurie vaistai - </w:t>
      </w:r>
      <w:proofErr w:type="spellStart"/>
      <w:r w:rsidR="009259CD" w:rsidRPr="004A32A0">
        <w:rPr>
          <w:lang w:val="lt-LT"/>
        </w:rPr>
        <w:t>Cefazolin</w:t>
      </w:r>
      <w:proofErr w:type="spellEnd"/>
      <w:r w:rsidR="009259CD" w:rsidRPr="004A32A0">
        <w:rPr>
          <w:lang w:val="lt-LT"/>
        </w:rPr>
        <w:t xml:space="preserve"> </w:t>
      </w:r>
      <w:proofErr w:type="spellStart"/>
      <w:r w:rsidR="009259CD" w:rsidRPr="004A32A0">
        <w:rPr>
          <w:lang w:val="lt-LT"/>
        </w:rPr>
        <w:t>Hospira</w:t>
      </w:r>
      <w:proofErr w:type="spellEnd"/>
      <w:r w:rsidR="009259CD" w:rsidRPr="00F54E45">
        <w:rPr>
          <w:szCs w:val="22"/>
          <w:lang w:val="lt-LT"/>
        </w:rPr>
        <w:t xml:space="preserve"> </w:t>
      </w:r>
      <w:r w:rsidR="00EA20DC" w:rsidRPr="00F54E45">
        <w:rPr>
          <w:szCs w:val="22"/>
          <w:lang w:val="lt-LT"/>
        </w:rPr>
        <w:t>poveikį</w:t>
      </w:r>
      <w:r w:rsidR="009259CD" w:rsidRPr="00F54E45">
        <w:rPr>
          <w:szCs w:val="22"/>
          <w:lang w:val="lt-LT"/>
        </w:rPr>
        <w:t>.</w:t>
      </w:r>
    </w:p>
    <w:p w14:paraId="220B5546" w14:textId="77777777" w:rsidR="009259CD" w:rsidRPr="009D47CD" w:rsidRDefault="009259CD" w:rsidP="009259CD">
      <w:pPr>
        <w:tabs>
          <w:tab w:val="clear" w:pos="567"/>
        </w:tabs>
        <w:autoSpaceDE w:val="0"/>
        <w:autoSpaceDN w:val="0"/>
        <w:adjustRightInd w:val="0"/>
        <w:spacing w:line="240" w:lineRule="auto"/>
        <w:rPr>
          <w:szCs w:val="22"/>
          <w:lang w:val="lt-LT"/>
        </w:rPr>
      </w:pPr>
    </w:p>
    <w:p w14:paraId="27D33439" w14:textId="77777777" w:rsidR="009259CD" w:rsidRPr="009D47CD" w:rsidRDefault="009259CD" w:rsidP="009259CD">
      <w:pPr>
        <w:tabs>
          <w:tab w:val="clear" w:pos="567"/>
        </w:tabs>
        <w:autoSpaceDE w:val="0"/>
        <w:autoSpaceDN w:val="0"/>
        <w:adjustRightInd w:val="0"/>
        <w:spacing w:line="240" w:lineRule="auto"/>
        <w:rPr>
          <w:szCs w:val="22"/>
          <w:lang w:val="lt-LT"/>
        </w:rPr>
      </w:pPr>
      <w:r w:rsidRPr="009D47CD">
        <w:rPr>
          <w:szCs w:val="22"/>
          <w:lang w:val="lt-LT"/>
        </w:rPr>
        <w:t>Ypač svarbu pasakyti gydytojui arba slaugytojui, jeigu vartojate bet kurį iš toliau išvardytų vaistų.</w:t>
      </w:r>
    </w:p>
    <w:p w14:paraId="6C8747B8" w14:textId="77777777" w:rsidR="009259CD" w:rsidRPr="009D47CD" w:rsidRDefault="009259CD" w:rsidP="009259CD">
      <w:pPr>
        <w:tabs>
          <w:tab w:val="clear" w:pos="567"/>
        </w:tabs>
        <w:autoSpaceDE w:val="0"/>
        <w:autoSpaceDN w:val="0"/>
        <w:adjustRightInd w:val="0"/>
        <w:spacing w:line="240" w:lineRule="auto"/>
        <w:rPr>
          <w:szCs w:val="22"/>
          <w:lang w:val="lt-LT"/>
        </w:rPr>
      </w:pPr>
    </w:p>
    <w:p w14:paraId="1CD755F5" w14:textId="77777777" w:rsidR="009259CD" w:rsidRPr="009D47CD" w:rsidRDefault="009259CD" w:rsidP="009259CD">
      <w:pPr>
        <w:numPr>
          <w:ilvl w:val="0"/>
          <w:numId w:val="19"/>
        </w:numPr>
        <w:tabs>
          <w:tab w:val="clear" w:pos="567"/>
        </w:tabs>
        <w:autoSpaceDE w:val="0"/>
        <w:autoSpaceDN w:val="0"/>
        <w:adjustRightInd w:val="0"/>
        <w:spacing w:line="240" w:lineRule="auto"/>
        <w:ind w:left="567" w:hanging="567"/>
        <w:rPr>
          <w:szCs w:val="22"/>
          <w:lang w:val="lt-LT"/>
        </w:rPr>
      </w:pPr>
      <w:proofErr w:type="spellStart"/>
      <w:r w:rsidRPr="009D47CD">
        <w:rPr>
          <w:szCs w:val="22"/>
          <w:lang w:val="lt-LT"/>
        </w:rPr>
        <w:lastRenderedPageBreak/>
        <w:t>Aminoglikozidai</w:t>
      </w:r>
      <w:proofErr w:type="spellEnd"/>
      <w:r w:rsidRPr="009D47CD">
        <w:rPr>
          <w:szCs w:val="22"/>
          <w:lang w:val="lt-LT"/>
        </w:rPr>
        <w:t xml:space="preserve"> ar kitokie antibiotikai (jų vartojama infekcinėms ligoms gydyti</w:t>
      </w:r>
      <w:r w:rsidRPr="009D47CD">
        <w:rPr>
          <w:sz w:val="20"/>
          <w:lang w:val="lt-LT"/>
        </w:rPr>
        <w:t>).</w:t>
      </w:r>
    </w:p>
    <w:p w14:paraId="0C095214" w14:textId="77777777" w:rsidR="009259CD" w:rsidRPr="009D47CD" w:rsidRDefault="009259CD" w:rsidP="009259CD">
      <w:pPr>
        <w:numPr>
          <w:ilvl w:val="0"/>
          <w:numId w:val="19"/>
        </w:numPr>
        <w:tabs>
          <w:tab w:val="clear" w:pos="567"/>
        </w:tabs>
        <w:autoSpaceDE w:val="0"/>
        <w:autoSpaceDN w:val="0"/>
        <w:adjustRightInd w:val="0"/>
        <w:spacing w:line="240" w:lineRule="auto"/>
        <w:ind w:left="567" w:hanging="567"/>
        <w:rPr>
          <w:szCs w:val="22"/>
          <w:lang w:val="lt-LT"/>
        </w:rPr>
      </w:pPr>
      <w:proofErr w:type="spellStart"/>
      <w:r w:rsidRPr="009D47CD">
        <w:rPr>
          <w:szCs w:val="22"/>
          <w:lang w:val="lt-LT"/>
        </w:rPr>
        <w:t>Probenecidas</w:t>
      </w:r>
      <w:proofErr w:type="spellEnd"/>
      <w:r w:rsidRPr="009D47CD">
        <w:rPr>
          <w:szCs w:val="22"/>
          <w:lang w:val="lt-LT"/>
        </w:rPr>
        <w:t xml:space="preserve"> (juo gydoma podagra).</w:t>
      </w:r>
    </w:p>
    <w:p w14:paraId="5C9E73F9" w14:textId="77777777" w:rsidR="009259CD" w:rsidRPr="009D47CD" w:rsidRDefault="009259CD" w:rsidP="009259CD">
      <w:pPr>
        <w:numPr>
          <w:ilvl w:val="0"/>
          <w:numId w:val="19"/>
        </w:numPr>
        <w:tabs>
          <w:tab w:val="clear" w:pos="567"/>
        </w:tabs>
        <w:autoSpaceDE w:val="0"/>
        <w:autoSpaceDN w:val="0"/>
        <w:adjustRightInd w:val="0"/>
        <w:spacing w:line="240" w:lineRule="auto"/>
        <w:ind w:left="567" w:hanging="567"/>
        <w:rPr>
          <w:szCs w:val="22"/>
          <w:lang w:val="lt-LT"/>
        </w:rPr>
      </w:pPr>
      <w:r w:rsidRPr="009D47CD">
        <w:rPr>
          <w:szCs w:val="22"/>
          <w:lang w:val="lt-LT"/>
        </w:rPr>
        <w:t>Vitaminas K.</w:t>
      </w:r>
    </w:p>
    <w:p w14:paraId="45D405D4" w14:textId="77777777" w:rsidR="009259CD" w:rsidRPr="009D47CD" w:rsidRDefault="009259CD" w:rsidP="00EA20DC">
      <w:pPr>
        <w:numPr>
          <w:ilvl w:val="0"/>
          <w:numId w:val="19"/>
        </w:numPr>
        <w:tabs>
          <w:tab w:val="clear" w:pos="567"/>
        </w:tabs>
        <w:autoSpaceDE w:val="0"/>
        <w:autoSpaceDN w:val="0"/>
        <w:adjustRightInd w:val="0"/>
        <w:spacing w:line="240" w:lineRule="auto"/>
        <w:ind w:left="567" w:hanging="567"/>
        <w:rPr>
          <w:szCs w:val="22"/>
          <w:lang w:val="lt-LT"/>
        </w:rPr>
      </w:pPr>
      <w:r w:rsidRPr="009D47CD">
        <w:rPr>
          <w:szCs w:val="22"/>
          <w:lang w:val="lt-LT"/>
        </w:rPr>
        <w:t>Antikoagul</w:t>
      </w:r>
      <w:r w:rsidR="00EA20DC" w:rsidRPr="009D47CD">
        <w:rPr>
          <w:szCs w:val="22"/>
          <w:lang w:val="lt-LT"/>
        </w:rPr>
        <w:t>iantai</w:t>
      </w:r>
      <w:r w:rsidRPr="009D47CD">
        <w:rPr>
          <w:szCs w:val="22"/>
          <w:lang w:val="lt-LT"/>
        </w:rPr>
        <w:t xml:space="preserve"> (</w:t>
      </w:r>
      <w:r w:rsidR="00EA20DC" w:rsidRPr="009D47CD">
        <w:rPr>
          <w:szCs w:val="22"/>
          <w:lang w:val="lt-LT"/>
        </w:rPr>
        <w:t>vaistai kraujui skystinti</w:t>
      </w:r>
      <w:r w:rsidRPr="009D47CD">
        <w:rPr>
          <w:szCs w:val="22"/>
          <w:lang w:val="lt-LT"/>
        </w:rPr>
        <w:t>)</w:t>
      </w:r>
      <w:r w:rsidR="00EA20DC" w:rsidRPr="009D47CD">
        <w:rPr>
          <w:szCs w:val="22"/>
          <w:lang w:val="lt-LT"/>
        </w:rPr>
        <w:t>.</w:t>
      </w:r>
    </w:p>
    <w:p w14:paraId="71F05ED8" w14:textId="77777777" w:rsidR="009259CD" w:rsidRPr="009D47CD" w:rsidRDefault="009259CD" w:rsidP="00EA20DC">
      <w:pPr>
        <w:numPr>
          <w:ilvl w:val="0"/>
          <w:numId w:val="19"/>
        </w:numPr>
        <w:tabs>
          <w:tab w:val="clear" w:pos="567"/>
        </w:tabs>
        <w:autoSpaceDE w:val="0"/>
        <w:autoSpaceDN w:val="0"/>
        <w:adjustRightInd w:val="0"/>
        <w:spacing w:line="240" w:lineRule="auto"/>
        <w:ind w:left="567" w:hanging="567"/>
        <w:rPr>
          <w:szCs w:val="22"/>
          <w:lang w:val="lt-LT"/>
        </w:rPr>
      </w:pPr>
      <w:proofErr w:type="spellStart"/>
      <w:r w:rsidRPr="009D47CD">
        <w:rPr>
          <w:szCs w:val="22"/>
          <w:lang w:val="lt-LT"/>
        </w:rPr>
        <w:t>Furo</w:t>
      </w:r>
      <w:r w:rsidR="00EA20DC" w:rsidRPr="009D47CD">
        <w:rPr>
          <w:szCs w:val="22"/>
          <w:lang w:val="lt-LT"/>
        </w:rPr>
        <w:t>z</w:t>
      </w:r>
      <w:r w:rsidRPr="009D47CD">
        <w:rPr>
          <w:szCs w:val="22"/>
          <w:lang w:val="lt-LT"/>
        </w:rPr>
        <w:t>emid</w:t>
      </w:r>
      <w:r w:rsidR="00EA20DC" w:rsidRPr="009D47CD">
        <w:rPr>
          <w:szCs w:val="22"/>
          <w:lang w:val="lt-LT"/>
        </w:rPr>
        <w:t>as</w:t>
      </w:r>
      <w:proofErr w:type="spellEnd"/>
      <w:r w:rsidRPr="009D47CD">
        <w:rPr>
          <w:szCs w:val="22"/>
          <w:lang w:val="lt-LT"/>
        </w:rPr>
        <w:t xml:space="preserve"> (</w:t>
      </w:r>
      <w:r w:rsidR="00EA20DC" w:rsidRPr="009D47CD">
        <w:rPr>
          <w:szCs w:val="22"/>
          <w:lang w:val="lt-LT"/>
        </w:rPr>
        <w:t>šlapimo išsiskyrimą skatinantis vaistas</w:t>
      </w:r>
      <w:r w:rsidRPr="009D47CD">
        <w:rPr>
          <w:szCs w:val="22"/>
          <w:lang w:val="lt-LT"/>
        </w:rPr>
        <w:t>)</w:t>
      </w:r>
      <w:r w:rsidR="00EA20DC" w:rsidRPr="009D47CD">
        <w:rPr>
          <w:szCs w:val="22"/>
          <w:lang w:val="lt-LT"/>
        </w:rPr>
        <w:t>.</w:t>
      </w:r>
    </w:p>
    <w:p w14:paraId="2D737397" w14:textId="77777777" w:rsidR="009259CD" w:rsidRPr="009D47CD" w:rsidRDefault="00EA20DC" w:rsidP="009259CD">
      <w:pPr>
        <w:numPr>
          <w:ilvl w:val="0"/>
          <w:numId w:val="19"/>
        </w:numPr>
        <w:tabs>
          <w:tab w:val="clear" w:pos="567"/>
        </w:tabs>
        <w:autoSpaceDE w:val="0"/>
        <w:autoSpaceDN w:val="0"/>
        <w:adjustRightInd w:val="0"/>
        <w:spacing w:line="240" w:lineRule="auto"/>
        <w:ind w:left="567" w:hanging="567"/>
        <w:rPr>
          <w:szCs w:val="22"/>
          <w:lang w:val="lt-LT"/>
        </w:rPr>
      </w:pPr>
      <w:r w:rsidRPr="009D47CD">
        <w:rPr>
          <w:szCs w:val="22"/>
          <w:lang w:val="lt-LT"/>
        </w:rPr>
        <w:t>Geriamieji kontraceptikai.</w:t>
      </w:r>
    </w:p>
    <w:p w14:paraId="412629B8" w14:textId="77777777" w:rsidR="009259CD" w:rsidRPr="009D47CD" w:rsidRDefault="009259CD" w:rsidP="009259CD">
      <w:pPr>
        <w:numPr>
          <w:ilvl w:val="12"/>
          <w:numId w:val="0"/>
        </w:numPr>
        <w:tabs>
          <w:tab w:val="clear" w:pos="567"/>
        </w:tabs>
        <w:spacing w:line="240" w:lineRule="auto"/>
        <w:ind w:right="-2"/>
        <w:rPr>
          <w:lang w:val="lt-LT"/>
        </w:rPr>
      </w:pPr>
    </w:p>
    <w:p w14:paraId="701B44B8" w14:textId="77777777" w:rsidR="00160035" w:rsidRPr="009D47CD" w:rsidRDefault="00160035" w:rsidP="009259CD">
      <w:pPr>
        <w:numPr>
          <w:ilvl w:val="12"/>
          <w:numId w:val="0"/>
        </w:numPr>
        <w:tabs>
          <w:tab w:val="clear" w:pos="567"/>
        </w:tabs>
        <w:spacing w:line="240" w:lineRule="auto"/>
        <w:ind w:right="-2"/>
        <w:rPr>
          <w:lang w:val="lt-LT"/>
        </w:rPr>
      </w:pPr>
      <w:r w:rsidRPr="009D47CD">
        <w:rPr>
          <w:lang w:val="lt-LT"/>
        </w:rPr>
        <w:t>Turite pasakyti savo gydytojui arba vaistininkui, jei Jums tiriama gliukozė šlapime arba atliekami kraujo tyrimai.</w:t>
      </w:r>
    </w:p>
    <w:p w14:paraId="61282E9E" w14:textId="77777777" w:rsidR="00F34163" w:rsidRPr="003E57B5" w:rsidRDefault="00F34163" w:rsidP="00F34163">
      <w:pPr>
        <w:numPr>
          <w:ilvl w:val="12"/>
          <w:numId w:val="0"/>
        </w:numPr>
        <w:tabs>
          <w:tab w:val="clear" w:pos="567"/>
        </w:tabs>
        <w:spacing w:line="240" w:lineRule="auto"/>
        <w:ind w:right="-2"/>
        <w:rPr>
          <w:szCs w:val="22"/>
          <w:lang w:val="lt-LT"/>
        </w:rPr>
      </w:pPr>
    </w:p>
    <w:p w14:paraId="5D915344" w14:textId="77777777" w:rsidR="00F34163" w:rsidRPr="003E57B5" w:rsidRDefault="00F34163" w:rsidP="000E43FE">
      <w:pPr>
        <w:pStyle w:val="Antrat4"/>
        <w:rPr>
          <w:rFonts w:ascii="Times New Roman" w:hAnsi="Times New Roman"/>
          <w:sz w:val="22"/>
          <w:szCs w:val="22"/>
          <w:lang w:val="lt-LT"/>
        </w:rPr>
      </w:pPr>
      <w:r w:rsidRPr="003E57B5">
        <w:rPr>
          <w:rFonts w:ascii="Times New Roman" w:hAnsi="Times New Roman"/>
          <w:sz w:val="22"/>
          <w:szCs w:val="22"/>
          <w:lang w:val="lt-LT"/>
        </w:rPr>
        <w:t xml:space="preserve">Nėštumas </w:t>
      </w:r>
      <w:r w:rsidR="000E43FE" w:rsidRPr="003E57B5">
        <w:rPr>
          <w:rFonts w:ascii="Times New Roman" w:hAnsi="Times New Roman"/>
          <w:sz w:val="22"/>
          <w:szCs w:val="22"/>
          <w:lang w:val="lt-LT"/>
        </w:rPr>
        <w:t>ir žindymo laikotarpis</w:t>
      </w:r>
    </w:p>
    <w:p w14:paraId="2B3438D0" w14:textId="77777777" w:rsidR="00F34163" w:rsidRPr="003E57B5" w:rsidRDefault="00F34163" w:rsidP="000E43FE">
      <w:pPr>
        <w:numPr>
          <w:ilvl w:val="12"/>
          <w:numId w:val="0"/>
        </w:numPr>
        <w:tabs>
          <w:tab w:val="clear" w:pos="567"/>
        </w:tabs>
        <w:spacing w:line="240" w:lineRule="auto"/>
        <w:rPr>
          <w:szCs w:val="22"/>
          <w:lang w:val="lt-LT"/>
        </w:rPr>
      </w:pPr>
      <w:r w:rsidRPr="003E57B5">
        <w:rPr>
          <w:szCs w:val="22"/>
          <w:lang w:val="lt-LT"/>
        </w:rPr>
        <w:t>Jeigu esate nėščia, žindote kūdikį, manote, kad galbūt esate nėščia, arba planuojate pastoti, tai prieš vartodama šį vaistą, pasitarkite</w:t>
      </w:r>
      <w:r w:rsidR="000E43FE" w:rsidRPr="003E57B5">
        <w:rPr>
          <w:szCs w:val="22"/>
          <w:lang w:val="lt-LT"/>
        </w:rPr>
        <w:t xml:space="preserve"> su </w:t>
      </w:r>
      <w:r w:rsidRPr="003E57B5">
        <w:rPr>
          <w:szCs w:val="22"/>
          <w:lang w:val="lt-LT"/>
        </w:rPr>
        <w:t>gydytoju</w:t>
      </w:r>
      <w:r w:rsidR="000E43FE" w:rsidRPr="003E57B5">
        <w:rPr>
          <w:szCs w:val="22"/>
          <w:lang w:val="lt-LT"/>
        </w:rPr>
        <w:t xml:space="preserve"> </w:t>
      </w:r>
      <w:r w:rsidRPr="003E57B5">
        <w:rPr>
          <w:szCs w:val="22"/>
          <w:lang w:val="lt-LT"/>
        </w:rPr>
        <w:t>arba</w:t>
      </w:r>
      <w:r w:rsidR="000E43FE" w:rsidRPr="003E57B5">
        <w:rPr>
          <w:szCs w:val="22"/>
          <w:lang w:val="lt-LT"/>
        </w:rPr>
        <w:t xml:space="preserve"> </w:t>
      </w:r>
      <w:r w:rsidR="00B22015" w:rsidRPr="003E57B5">
        <w:rPr>
          <w:szCs w:val="22"/>
          <w:lang w:val="lt-LT"/>
        </w:rPr>
        <w:t>vaistininku.</w:t>
      </w:r>
    </w:p>
    <w:p w14:paraId="0D7446A0" w14:textId="77777777" w:rsidR="00F34163" w:rsidRPr="003E57B5" w:rsidRDefault="00F34163" w:rsidP="00F34163">
      <w:pPr>
        <w:numPr>
          <w:ilvl w:val="12"/>
          <w:numId w:val="0"/>
        </w:numPr>
        <w:tabs>
          <w:tab w:val="clear" w:pos="567"/>
        </w:tabs>
        <w:spacing w:line="240" w:lineRule="auto"/>
        <w:rPr>
          <w:szCs w:val="22"/>
          <w:lang w:val="lt-LT"/>
        </w:rPr>
      </w:pPr>
    </w:p>
    <w:p w14:paraId="40C63168" w14:textId="77777777" w:rsidR="00F34163" w:rsidRPr="003E57B5" w:rsidRDefault="00F34163" w:rsidP="00F34163">
      <w:pPr>
        <w:pStyle w:val="Antrat4"/>
        <w:rPr>
          <w:rFonts w:ascii="Times New Roman" w:hAnsi="Times New Roman"/>
          <w:sz w:val="22"/>
          <w:szCs w:val="22"/>
          <w:lang w:val="lt-LT"/>
        </w:rPr>
      </w:pPr>
      <w:r w:rsidRPr="003E57B5">
        <w:rPr>
          <w:rFonts w:ascii="Times New Roman" w:hAnsi="Times New Roman"/>
          <w:sz w:val="22"/>
          <w:szCs w:val="22"/>
          <w:lang w:val="lt-LT"/>
        </w:rPr>
        <w:t>Vairavimas ir mechanizmų valdymas</w:t>
      </w:r>
    </w:p>
    <w:p w14:paraId="0E622EFD" w14:textId="77777777" w:rsidR="00F34163" w:rsidRPr="003E57B5" w:rsidRDefault="000E43FE" w:rsidP="00F34163">
      <w:pPr>
        <w:numPr>
          <w:ilvl w:val="12"/>
          <w:numId w:val="0"/>
        </w:numPr>
        <w:tabs>
          <w:tab w:val="clear" w:pos="567"/>
        </w:tabs>
        <w:spacing w:line="240" w:lineRule="auto"/>
        <w:ind w:right="-2"/>
        <w:rPr>
          <w:szCs w:val="22"/>
          <w:lang w:val="lt-LT"/>
        </w:rPr>
      </w:pPr>
      <w:proofErr w:type="spellStart"/>
      <w:r w:rsidRPr="003E57B5">
        <w:rPr>
          <w:szCs w:val="22"/>
          <w:lang w:val="lt-LT"/>
        </w:rPr>
        <w:t>Cefazolinas</w:t>
      </w:r>
      <w:proofErr w:type="spellEnd"/>
      <w:r w:rsidRPr="003E57B5">
        <w:rPr>
          <w:szCs w:val="22"/>
          <w:lang w:val="lt-LT"/>
        </w:rPr>
        <w:t xml:space="preserve"> nesukelia poveikio gebėjimui vairuoti ir valdyti mechanizmus.</w:t>
      </w:r>
    </w:p>
    <w:p w14:paraId="67B148F8" w14:textId="77777777" w:rsidR="000E43FE" w:rsidRPr="003E57B5" w:rsidRDefault="000E43FE" w:rsidP="00F34163">
      <w:pPr>
        <w:numPr>
          <w:ilvl w:val="12"/>
          <w:numId w:val="0"/>
        </w:numPr>
        <w:tabs>
          <w:tab w:val="clear" w:pos="567"/>
        </w:tabs>
        <w:spacing w:line="240" w:lineRule="auto"/>
        <w:ind w:right="-2"/>
        <w:rPr>
          <w:szCs w:val="22"/>
          <w:lang w:val="lt-LT"/>
        </w:rPr>
      </w:pPr>
    </w:p>
    <w:p w14:paraId="1749409E" w14:textId="77777777" w:rsidR="00F34163" w:rsidRPr="003E57B5" w:rsidRDefault="000E43FE" w:rsidP="000E43FE">
      <w:pPr>
        <w:pStyle w:val="Antrat4"/>
        <w:rPr>
          <w:rFonts w:ascii="Times New Roman" w:hAnsi="Times New Roman"/>
          <w:sz w:val="22"/>
          <w:szCs w:val="22"/>
          <w:lang w:val="lt-LT"/>
        </w:rPr>
      </w:pPr>
      <w:proofErr w:type="spellStart"/>
      <w:r w:rsidRPr="004A32A0">
        <w:rPr>
          <w:rFonts w:ascii="Times New Roman" w:hAnsi="Times New Roman"/>
          <w:sz w:val="22"/>
          <w:lang w:val="lt-LT"/>
        </w:rPr>
        <w:t>Cefazolin</w:t>
      </w:r>
      <w:proofErr w:type="spellEnd"/>
      <w:r w:rsidRPr="004A32A0">
        <w:rPr>
          <w:rFonts w:ascii="Times New Roman" w:hAnsi="Times New Roman"/>
          <w:sz w:val="22"/>
          <w:lang w:val="lt-LT"/>
        </w:rPr>
        <w:t xml:space="preserve"> </w:t>
      </w:r>
      <w:proofErr w:type="spellStart"/>
      <w:r w:rsidRPr="004A32A0">
        <w:rPr>
          <w:rFonts w:ascii="Times New Roman" w:hAnsi="Times New Roman"/>
          <w:sz w:val="22"/>
          <w:lang w:val="lt-LT"/>
        </w:rPr>
        <w:t>Hospira</w:t>
      </w:r>
      <w:proofErr w:type="spellEnd"/>
      <w:r w:rsidR="00F34163" w:rsidRPr="00F54E45">
        <w:rPr>
          <w:rFonts w:ascii="Times New Roman" w:hAnsi="Times New Roman"/>
          <w:sz w:val="22"/>
          <w:szCs w:val="22"/>
          <w:lang w:val="lt-LT"/>
        </w:rPr>
        <w:t xml:space="preserve"> sudėtyje</w:t>
      </w:r>
      <w:r w:rsidR="00F34163" w:rsidRPr="003E57B5">
        <w:rPr>
          <w:rFonts w:ascii="Times New Roman" w:hAnsi="Times New Roman"/>
          <w:sz w:val="22"/>
          <w:szCs w:val="22"/>
          <w:lang w:val="lt-LT"/>
        </w:rPr>
        <w:t xml:space="preserve"> yra </w:t>
      </w:r>
      <w:r w:rsidRPr="003E57B5">
        <w:rPr>
          <w:rFonts w:ascii="Times New Roman" w:hAnsi="Times New Roman"/>
          <w:color w:val="000000"/>
          <w:sz w:val="22"/>
          <w:szCs w:val="22"/>
          <w:lang w:val="lt-LT"/>
        </w:rPr>
        <w:t>natrio</w:t>
      </w:r>
    </w:p>
    <w:p w14:paraId="79F2A859" w14:textId="77777777" w:rsidR="00425991" w:rsidRPr="004A32A0" w:rsidRDefault="00425991" w:rsidP="00425991">
      <w:pPr>
        <w:tabs>
          <w:tab w:val="clear" w:pos="567"/>
        </w:tabs>
        <w:spacing w:line="240" w:lineRule="auto"/>
        <w:rPr>
          <w:lang w:val="lt-LT"/>
        </w:rPr>
      </w:pPr>
      <w:r w:rsidRPr="004A32A0">
        <w:rPr>
          <w:color w:val="000000"/>
          <w:lang w:val="lt-LT"/>
        </w:rPr>
        <w:t>Kiekviename 1</w:t>
      </w:r>
      <w:r w:rsidR="00106D27" w:rsidRPr="004A32A0">
        <w:rPr>
          <w:color w:val="000000"/>
          <w:lang w:val="lt-LT"/>
        </w:rPr>
        <w:t xml:space="preserve"> g </w:t>
      </w:r>
      <w:r w:rsidRPr="004A32A0">
        <w:rPr>
          <w:color w:val="000000"/>
          <w:lang w:val="lt-LT"/>
        </w:rPr>
        <w:t>flakone yra maždaug 2,2 </w:t>
      </w:r>
      <w:proofErr w:type="spellStart"/>
      <w:r w:rsidRPr="004A32A0">
        <w:rPr>
          <w:color w:val="000000"/>
          <w:lang w:val="lt-LT"/>
        </w:rPr>
        <w:t>mmol</w:t>
      </w:r>
      <w:proofErr w:type="spellEnd"/>
      <w:r w:rsidRPr="004A32A0">
        <w:rPr>
          <w:color w:val="000000"/>
          <w:lang w:val="lt-LT"/>
        </w:rPr>
        <w:t xml:space="preserve"> (50,6</w:t>
      </w:r>
      <w:r w:rsidR="00106D27" w:rsidRPr="004A32A0">
        <w:rPr>
          <w:color w:val="000000"/>
          <w:lang w:val="lt-LT"/>
        </w:rPr>
        <w:t> mg</w:t>
      </w:r>
      <w:r w:rsidRPr="004A32A0">
        <w:rPr>
          <w:color w:val="000000"/>
          <w:lang w:val="lt-LT"/>
        </w:rPr>
        <w:t xml:space="preserve">) </w:t>
      </w:r>
      <w:r w:rsidRPr="004A32A0">
        <w:rPr>
          <w:lang w:val="lt-LT"/>
        </w:rPr>
        <w:t xml:space="preserve">natrio. </w:t>
      </w:r>
    </w:p>
    <w:p w14:paraId="6D31474E" w14:textId="77777777" w:rsidR="00425991" w:rsidRPr="009D47CD" w:rsidRDefault="00425991" w:rsidP="00425991">
      <w:pPr>
        <w:tabs>
          <w:tab w:val="clear" w:pos="567"/>
        </w:tabs>
        <w:spacing w:line="240" w:lineRule="auto"/>
        <w:rPr>
          <w:snapToGrid/>
          <w:szCs w:val="22"/>
          <w:lang w:val="lt-LT"/>
        </w:rPr>
      </w:pPr>
      <w:r w:rsidRPr="009D47CD">
        <w:rPr>
          <w:snapToGrid/>
          <w:szCs w:val="22"/>
          <w:highlight w:val="lightGray"/>
          <w:lang w:val="lt-LT"/>
        </w:rPr>
        <w:t>Kiekviename 2</w:t>
      </w:r>
      <w:r w:rsidR="00106D27">
        <w:rPr>
          <w:snapToGrid/>
          <w:szCs w:val="22"/>
          <w:highlight w:val="lightGray"/>
          <w:lang w:val="lt-LT"/>
        </w:rPr>
        <w:t xml:space="preserve"> g </w:t>
      </w:r>
      <w:r w:rsidRPr="009D47CD">
        <w:rPr>
          <w:snapToGrid/>
          <w:szCs w:val="22"/>
          <w:highlight w:val="lightGray"/>
          <w:lang w:val="lt-LT"/>
        </w:rPr>
        <w:t>flakone yra maždaug 4,4 </w:t>
      </w:r>
      <w:proofErr w:type="spellStart"/>
      <w:r w:rsidRPr="009D47CD">
        <w:rPr>
          <w:snapToGrid/>
          <w:szCs w:val="22"/>
          <w:highlight w:val="lightGray"/>
          <w:lang w:val="lt-LT"/>
        </w:rPr>
        <w:t>mmol</w:t>
      </w:r>
      <w:proofErr w:type="spellEnd"/>
      <w:r w:rsidRPr="009D47CD">
        <w:rPr>
          <w:snapToGrid/>
          <w:szCs w:val="22"/>
          <w:highlight w:val="lightGray"/>
          <w:lang w:val="lt-LT"/>
        </w:rPr>
        <w:t xml:space="preserve"> (101,2</w:t>
      </w:r>
      <w:r w:rsidR="00106D27">
        <w:rPr>
          <w:snapToGrid/>
          <w:szCs w:val="22"/>
          <w:highlight w:val="lightGray"/>
          <w:lang w:val="lt-LT"/>
        </w:rPr>
        <w:t> mg</w:t>
      </w:r>
      <w:r w:rsidRPr="009D47CD">
        <w:rPr>
          <w:snapToGrid/>
          <w:szCs w:val="22"/>
          <w:highlight w:val="lightGray"/>
          <w:lang w:val="lt-LT"/>
        </w:rPr>
        <w:t>) natrio.</w:t>
      </w:r>
      <w:r w:rsidRPr="009D47CD">
        <w:rPr>
          <w:snapToGrid/>
          <w:szCs w:val="22"/>
          <w:lang w:val="lt-LT"/>
        </w:rPr>
        <w:t xml:space="preserve"> </w:t>
      </w:r>
    </w:p>
    <w:p w14:paraId="1689679C" w14:textId="77777777" w:rsidR="00425991" w:rsidRPr="009D47CD" w:rsidRDefault="00425991" w:rsidP="00425991">
      <w:pPr>
        <w:tabs>
          <w:tab w:val="clear" w:pos="567"/>
        </w:tabs>
        <w:spacing w:line="240" w:lineRule="auto"/>
        <w:rPr>
          <w:snapToGrid/>
          <w:szCs w:val="22"/>
          <w:lang w:val="lt-LT"/>
        </w:rPr>
      </w:pPr>
      <w:r w:rsidRPr="009D47CD">
        <w:rPr>
          <w:snapToGrid/>
          <w:szCs w:val="22"/>
          <w:lang w:val="lt-LT"/>
        </w:rPr>
        <w:t>Būtina atsižvelgti, jei kontroliuojamas natrio kiekis maiste.</w:t>
      </w:r>
    </w:p>
    <w:p w14:paraId="30589148" w14:textId="77777777" w:rsidR="00F34163" w:rsidRPr="003E57B5" w:rsidRDefault="00F34163" w:rsidP="00F34163">
      <w:pPr>
        <w:numPr>
          <w:ilvl w:val="12"/>
          <w:numId w:val="0"/>
        </w:numPr>
        <w:tabs>
          <w:tab w:val="clear" w:pos="567"/>
        </w:tabs>
        <w:spacing w:line="240" w:lineRule="auto"/>
        <w:ind w:right="-2"/>
        <w:rPr>
          <w:szCs w:val="22"/>
          <w:lang w:val="lt-LT"/>
        </w:rPr>
      </w:pPr>
    </w:p>
    <w:p w14:paraId="50CA472E" w14:textId="77777777" w:rsidR="00F34163" w:rsidRPr="003E57B5" w:rsidRDefault="00F34163" w:rsidP="00F34163">
      <w:pPr>
        <w:numPr>
          <w:ilvl w:val="12"/>
          <w:numId w:val="0"/>
        </w:numPr>
        <w:tabs>
          <w:tab w:val="clear" w:pos="567"/>
        </w:tabs>
        <w:spacing w:line="240" w:lineRule="auto"/>
        <w:ind w:right="-2"/>
        <w:rPr>
          <w:szCs w:val="22"/>
          <w:lang w:val="lt-LT"/>
        </w:rPr>
      </w:pPr>
    </w:p>
    <w:p w14:paraId="7B19893F" w14:textId="77777777" w:rsidR="00F34163" w:rsidRPr="00F54E45" w:rsidRDefault="00F34163" w:rsidP="006C7C45">
      <w:pPr>
        <w:pStyle w:val="Antrat3"/>
        <w:spacing w:before="0" w:after="0" w:line="240" w:lineRule="auto"/>
        <w:rPr>
          <w:rFonts w:ascii="Times New Roman" w:hAnsi="Times New Roman"/>
          <w:sz w:val="22"/>
          <w:szCs w:val="22"/>
          <w:lang w:val="lt-LT"/>
        </w:rPr>
      </w:pPr>
      <w:r w:rsidRPr="003E57B5">
        <w:rPr>
          <w:rFonts w:ascii="Times New Roman" w:hAnsi="Times New Roman"/>
          <w:sz w:val="22"/>
          <w:szCs w:val="22"/>
          <w:lang w:val="lt-LT"/>
        </w:rPr>
        <w:t>3.</w:t>
      </w:r>
      <w:r w:rsidRPr="003E57B5">
        <w:rPr>
          <w:rFonts w:ascii="Times New Roman" w:hAnsi="Times New Roman"/>
          <w:sz w:val="22"/>
          <w:szCs w:val="22"/>
          <w:lang w:val="lt-LT"/>
        </w:rPr>
        <w:tab/>
        <w:t xml:space="preserve">Kaip </w:t>
      </w:r>
      <w:r w:rsidRPr="00F54E45">
        <w:rPr>
          <w:rFonts w:ascii="Times New Roman" w:hAnsi="Times New Roman"/>
          <w:sz w:val="22"/>
          <w:szCs w:val="22"/>
          <w:lang w:val="lt-LT"/>
        </w:rPr>
        <w:t xml:space="preserve">vartoti </w:t>
      </w:r>
      <w:proofErr w:type="spellStart"/>
      <w:r w:rsidR="006C7C45" w:rsidRPr="004A32A0">
        <w:rPr>
          <w:rFonts w:ascii="Times New Roman" w:hAnsi="Times New Roman"/>
          <w:sz w:val="22"/>
          <w:lang w:val="lt-LT"/>
        </w:rPr>
        <w:t>Cefazolin</w:t>
      </w:r>
      <w:proofErr w:type="spellEnd"/>
      <w:r w:rsidR="006C7C45" w:rsidRPr="004A32A0">
        <w:rPr>
          <w:rFonts w:ascii="Times New Roman" w:hAnsi="Times New Roman"/>
          <w:sz w:val="22"/>
          <w:lang w:val="lt-LT"/>
        </w:rPr>
        <w:t xml:space="preserve"> </w:t>
      </w:r>
      <w:proofErr w:type="spellStart"/>
      <w:r w:rsidR="006C7C45" w:rsidRPr="004A32A0">
        <w:rPr>
          <w:rFonts w:ascii="Times New Roman" w:hAnsi="Times New Roman"/>
          <w:sz w:val="22"/>
          <w:lang w:val="lt-LT"/>
        </w:rPr>
        <w:t>Hospira</w:t>
      </w:r>
      <w:proofErr w:type="spellEnd"/>
    </w:p>
    <w:p w14:paraId="1DB3386A" w14:textId="77777777" w:rsidR="00F34163" w:rsidRPr="00F54E45" w:rsidRDefault="00F34163" w:rsidP="00F34163">
      <w:pPr>
        <w:numPr>
          <w:ilvl w:val="12"/>
          <w:numId w:val="0"/>
        </w:numPr>
        <w:tabs>
          <w:tab w:val="clear" w:pos="567"/>
        </w:tabs>
        <w:spacing w:line="240" w:lineRule="auto"/>
        <w:ind w:right="-2"/>
        <w:rPr>
          <w:szCs w:val="22"/>
          <w:lang w:val="lt-LT"/>
        </w:rPr>
      </w:pPr>
    </w:p>
    <w:p w14:paraId="7F87FE2A" w14:textId="77777777" w:rsidR="00F84849" w:rsidRDefault="009D47CD" w:rsidP="00F84849">
      <w:pPr>
        <w:tabs>
          <w:tab w:val="clear" w:pos="567"/>
        </w:tabs>
        <w:autoSpaceDE w:val="0"/>
        <w:autoSpaceDN w:val="0"/>
        <w:adjustRightInd w:val="0"/>
        <w:spacing w:line="240" w:lineRule="auto"/>
        <w:rPr>
          <w:szCs w:val="22"/>
          <w:lang w:val="lt-LT"/>
        </w:rPr>
      </w:pPr>
      <w:proofErr w:type="spellStart"/>
      <w:r w:rsidRPr="004A32A0">
        <w:rPr>
          <w:lang w:val="lt-LT"/>
        </w:rPr>
        <w:t>Cefazolin</w:t>
      </w:r>
      <w:proofErr w:type="spellEnd"/>
      <w:r w:rsidRPr="004A32A0">
        <w:rPr>
          <w:lang w:val="lt-LT"/>
        </w:rPr>
        <w:t xml:space="preserve"> </w:t>
      </w:r>
      <w:proofErr w:type="spellStart"/>
      <w:r w:rsidRPr="004A32A0">
        <w:rPr>
          <w:lang w:val="lt-LT"/>
        </w:rPr>
        <w:t>Hospira</w:t>
      </w:r>
      <w:proofErr w:type="spellEnd"/>
      <w:r w:rsidRPr="00F54E45">
        <w:rPr>
          <w:szCs w:val="22"/>
          <w:lang w:val="lt-LT"/>
        </w:rPr>
        <w:t xml:space="preserve"> </w:t>
      </w:r>
      <w:r w:rsidR="00E65E03" w:rsidRPr="00F54E45">
        <w:rPr>
          <w:szCs w:val="22"/>
          <w:lang w:val="lt-LT"/>
        </w:rPr>
        <w:t>Jums</w:t>
      </w:r>
      <w:r w:rsidR="00E65E03">
        <w:rPr>
          <w:szCs w:val="22"/>
          <w:lang w:val="lt-LT"/>
        </w:rPr>
        <w:t xml:space="preserve"> suleis gydytojas arba slaugytojas</w:t>
      </w:r>
      <w:r w:rsidRPr="009D47CD">
        <w:rPr>
          <w:szCs w:val="22"/>
          <w:lang w:val="lt-LT"/>
        </w:rPr>
        <w:t xml:space="preserve">. </w:t>
      </w:r>
      <w:r w:rsidR="00F84849">
        <w:rPr>
          <w:szCs w:val="22"/>
          <w:lang w:val="lt-LT"/>
        </w:rPr>
        <w:t>Vaisto bus suleista vienu iš toliau išvardytų metodų.</w:t>
      </w:r>
    </w:p>
    <w:p w14:paraId="1F2E9249" w14:textId="77777777" w:rsidR="009D47CD" w:rsidRPr="009D47CD" w:rsidRDefault="00F84849" w:rsidP="00F84849">
      <w:pPr>
        <w:numPr>
          <w:ilvl w:val="0"/>
          <w:numId w:val="20"/>
        </w:numPr>
        <w:tabs>
          <w:tab w:val="clear" w:pos="567"/>
        </w:tabs>
        <w:autoSpaceDE w:val="0"/>
        <w:autoSpaceDN w:val="0"/>
        <w:adjustRightInd w:val="0"/>
        <w:spacing w:line="240" w:lineRule="auto"/>
        <w:ind w:left="567" w:hanging="567"/>
        <w:rPr>
          <w:szCs w:val="22"/>
          <w:lang w:val="lt-LT"/>
        </w:rPr>
      </w:pPr>
      <w:r>
        <w:rPr>
          <w:szCs w:val="22"/>
          <w:lang w:val="lt-LT"/>
        </w:rPr>
        <w:t>Suleidžiama į raumenis (pvz., į rankos raumenis</w:t>
      </w:r>
      <w:r w:rsidR="009D47CD" w:rsidRPr="009D47CD">
        <w:rPr>
          <w:szCs w:val="22"/>
          <w:lang w:val="lt-LT"/>
        </w:rPr>
        <w:t>).</w:t>
      </w:r>
    </w:p>
    <w:p w14:paraId="58AECC44" w14:textId="77777777" w:rsidR="00BB7DD5" w:rsidRDefault="00F84849" w:rsidP="00F84849">
      <w:pPr>
        <w:numPr>
          <w:ilvl w:val="0"/>
          <w:numId w:val="20"/>
        </w:numPr>
        <w:tabs>
          <w:tab w:val="clear" w:pos="567"/>
        </w:tabs>
        <w:autoSpaceDE w:val="0"/>
        <w:autoSpaceDN w:val="0"/>
        <w:adjustRightInd w:val="0"/>
        <w:spacing w:line="240" w:lineRule="auto"/>
        <w:ind w:left="567" w:hanging="567"/>
        <w:rPr>
          <w:szCs w:val="22"/>
          <w:lang w:val="lt-LT"/>
        </w:rPr>
      </w:pPr>
      <w:r>
        <w:rPr>
          <w:szCs w:val="22"/>
          <w:lang w:val="lt-LT"/>
        </w:rPr>
        <w:lastRenderedPageBreak/>
        <w:t xml:space="preserve">Lėtai (per </w:t>
      </w:r>
      <w:r w:rsidRPr="009D47CD">
        <w:rPr>
          <w:szCs w:val="22"/>
          <w:lang w:val="lt-LT"/>
        </w:rPr>
        <w:t>3</w:t>
      </w:r>
      <w:r>
        <w:rPr>
          <w:szCs w:val="22"/>
          <w:lang w:val="lt-LT"/>
        </w:rPr>
        <w:noBreakHyphen/>
      </w:r>
      <w:r w:rsidRPr="009D47CD">
        <w:rPr>
          <w:szCs w:val="22"/>
          <w:lang w:val="lt-LT"/>
        </w:rPr>
        <w:t>5 minutes</w:t>
      </w:r>
      <w:r w:rsidR="00BB7DD5">
        <w:rPr>
          <w:szCs w:val="22"/>
          <w:lang w:val="lt-LT"/>
        </w:rPr>
        <w:t>)</w:t>
      </w:r>
      <w:r>
        <w:rPr>
          <w:szCs w:val="22"/>
          <w:lang w:val="lt-LT"/>
        </w:rPr>
        <w:t xml:space="preserve"> s</w:t>
      </w:r>
      <w:r w:rsidR="00BB7DD5">
        <w:rPr>
          <w:szCs w:val="22"/>
          <w:lang w:val="lt-LT"/>
        </w:rPr>
        <w:t>uleidžiama į vieną iš J</w:t>
      </w:r>
      <w:r>
        <w:rPr>
          <w:szCs w:val="22"/>
          <w:lang w:val="lt-LT"/>
        </w:rPr>
        <w:t>ūsų venų</w:t>
      </w:r>
      <w:r w:rsidR="00BB7DD5">
        <w:rPr>
          <w:szCs w:val="22"/>
          <w:lang w:val="lt-LT"/>
        </w:rPr>
        <w:t>.</w:t>
      </w:r>
    </w:p>
    <w:p w14:paraId="44DF2D10" w14:textId="77777777" w:rsidR="009D47CD" w:rsidRPr="009D47CD" w:rsidRDefault="00BB7DD5" w:rsidP="00BB7DD5">
      <w:pPr>
        <w:numPr>
          <w:ilvl w:val="0"/>
          <w:numId w:val="20"/>
        </w:numPr>
        <w:tabs>
          <w:tab w:val="clear" w:pos="567"/>
        </w:tabs>
        <w:autoSpaceDE w:val="0"/>
        <w:autoSpaceDN w:val="0"/>
        <w:adjustRightInd w:val="0"/>
        <w:spacing w:line="240" w:lineRule="auto"/>
        <w:ind w:left="567" w:hanging="567"/>
        <w:rPr>
          <w:szCs w:val="22"/>
          <w:lang w:val="lt-LT"/>
        </w:rPr>
      </w:pPr>
      <w:r>
        <w:rPr>
          <w:szCs w:val="22"/>
          <w:lang w:val="lt-LT"/>
        </w:rPr>
        <w:t>Sulašinama per mažą vamzdelį, įkištą į vieną iš Jūsų venų (tai vadinama infuzija į veną)</w:t>
      </w:r>
      <w:r w:rsidR="009D47CD" w:rsidRPr="009D47CD">
        <w:rPr>
          <w:szCs w:val="22"/>
          <w:lang w:val="lt-LT"/>
        </w:rPr>
        <w:t xml:space="preserve">. </w:t>
      </w:r>
    </w:p>
    <w:p w14:paraId="40D088EB" w14:textId="77777777" w:rsidR="009D47CD" w:rsidRPr="009D47CD" w:rsidRDefault="009D47CD" w:rsidP="009D47CD">
      <w:pPr>
        <w:numPr>
          <w:ilvl w:val="12"/>
          <w:numId w:val="0"/>
        </w:numPr>
        <w:tabs>
          <w:tab w:val="clear" w:pos="567"/>
        </w:tabs>
        <w:spacing w:line="240" w:lineRule="auto"/>
        <w:ind w:right="-2"/>
        <w:rPr>
          <w:lang w:val="lt-LT"/>
        </w:rPr>
      </w:pPr>
    </w:p>
    <w:p w14:paraId="1B216B80" w14:textId="77777777" w:rsidR="00BB7DD5" w:rsidRDefault="009D47CD" w:rsidP="00BB7DD5">
      <w:pPr>
        <w:numPr>
          <w:ilvl w:val="12"/>
          <w:numId w:val="0"/>
        </w:numPr>
        <w:tabs>
          <w:tab w:val="clear" w:pos="567"/>
        </w:tabs>
        <w:spacing w:line="240" w:lineRule="auto"/>
        <w:ind w:right="-2"/>
        <w:rPr>
          <w:szCs w:val="22"/>
          <w:lang w:val="lt-LT"/>
        </w:rPr>
      </w:pPr>
      <w:proofErr w:type="spellStart"/>
      <w:r w:rsidRPr="004A32A0">
        <w:rPr>
          <w:lang w:val="lt-LT"/>
        </w:rPr>
        <w:t>Cefazolin</w:t>
      </w:r>
      <w:proofErr w:type="spellEnd"/>
      <w:r w:rsidRPr="004A32A0">
        <w:rPr>
          <w:lang w:val="lt-LT"/>
        </w:rPr>
        <w:t xml:space="preserve"> </w:t>
      </w:r>
      <w:proofErr w:type="spellStart"/>
      <w:r w:rsidRPr="004A32A0">
        <w:rPr>
          <w:lang w:val="lt-LT"/>
        </w:rPr>
        <w:t>Hospira</w:t>
      </w:r>
      <w:proofErr w:type="spellEnd"/>
      <w:r w:rsidRPr="00F54E45">
        <w:rPr>
          <w:szCs w:val="22"/>
          <w:lang w:val="lt-LT"/>
        </w:rPr>
        <w:t xml:space="preserve"> </w:t>
      </w:r>
      <w:r w:rsidR="00BB7DD5" w:rsidRPr="00F54E45">
        <w:rPr>
          <w:szCs w:val="22"/>
          <w:lang w:val="lt-LT"/>
        </w:rPr>
        <w:t>dozę nustatys gydytojas, atsižvelgdamas į Jūsų amžių, kūno svorį, infekcinės ligos sunku</w:t>
      </w:r>
      <w:r w:rsidR="00AC7999" w:rsidRPr="00F54E45">
        <w:rPr>
          <w:szCs w:val="22"/>
          <w:lang w:val="lt-LT"/>
        </w:rPr>
        <w:t>mą ir inkstų veiklą. Gydytojas J</w:t>
      </w:r>
      <w:r w:rsidR="00BB7DD5" w:rsidRPr="00F54E45">
        <w:rPr>
          <w:szCs w:val="22"/>
          <w:lang w:val="lt-LT"/>
        </w:rPr>
        <w:t>ums tai paaiškins.</w:t>
      </w:r>
    </w:p>
    <w:p w14:paraId="6C25D5F4" w14:textId="77777777" w:rsidR="009D47CD" w:rsidRPr="009D47CD" w:rsidRDefault="009D47CD" w:rsidP="009D47CD">
      <w:pPr>
        <w:numPr>
          <w:ilvl w:val="12"/>
          <w:numId w:val="0"/>
        </w:numPr>
        <w:tabs>
          <w:tab w:val="clear" w:pos="567"/>
        </w:tabs>
        <w:spacing w:line="240" w:lineRule="auto"/>
        <w:ind w:right="-2"/>
        <w:rPr>
          <w:lang w:val="lt-LT"/>
        </w:rPr>
      </w:pPr>
    </w:p>
    <w:p w14:paraId="028DE449" w14:textId="77777777" w:rsidR="009D47CD" w:rsidRPr="009D47CD" w:rsidRDefault="00BB7DD5" w:rsidP="009D47CD">
      <w:pPr>
        <w:numPr>
          <w:ilvl w:val="12"/>
          <w:numId w:val="0"/>
        </w:numPr>
        <w:tabs>
          <w:tab w:val="clear" w:pos="567"/>
        </w:tabs>
        <w:spacing w:line="240" w:lineRule="auto"/>
        <w:ind w:right="-2"/>
        <w:rPr>
          <w:b/>
          <w:bCs/>
          <w:szCs w:val="22"/>
          <w:lang w:val="lt-LT"/>
        </w:rPr>
      </w:pPr>
      <w:r>
        <w:rPr>
          <w:b/>
          <w:bCs/>
          <w:szCs w:val="22"/>
          <w:lang w:val="lt-LT"/>
        </w:rPr>
        <w:t>Suaugusieji, įskaitant senyvus žmones</w:t>
      </w:r>
    </w:p>
    <w:p w14:paraId="187B74B3" w14:textId="77777777" w:rsidR="009D47CD" w:rsidRPr="009D47CD" w:rsidRDefault="009D47CD" w:rsidP="009D47CD">
      <w:pPr>
        <w:numPr>
          <w:ilvl w:val="12"/>
          <w:numId w:val="0"/>
        </w:numPr>
        <w:tabs>
          <w:tab w:val="clear" w:pos="567"/>
        </w:tabs>
        <w:spacing w:line="240" w:lineRule="auto"/>
        <w:ind w:right="-2"/>
        <w:rPr>
          <w:b/>
          <w:bCs/>
          <w:szCs w:val="22"/>
          <w:lang w:val="lt-LT"/>
        </w:rPr>
      </w:pPr>
    </w:p>
    <w:p w14:paraId="5338C900" w14:textId="77777777" w:rsidR="009D47CD" w:rsidRPr="009D47CD" w:rsidRDefault="004C7A3A" w:rsidP="004C7A3A">
      <w:pPr>
        <w:numPr>
          <w:ilvl w:val="0"/>
          <w:numId w:val="21"/>
        </w:numPr>
        <w:tabs>
          <w:tab w:val="clear" w:pos="567"/>
        </w:tabs>
        <w:autoSpaceDE w:val="0"/>
        <w:autoSpaceDN w:val="0"/>
        <w:adjustRightInd w:val="0"/>
        <w:spacing w:line="240" w:lineRule="auto"/>
        <w:ind w:left="567" w:hanging="567"/>
        <w:rPr>
          <w:szCs w:val="22"/>
          <w:lang w:val="lt-LT"/>
        </w:rPr>
      </w:pPr>
      <w:r>
        <w:rPr>
          <w:szCs w:val="22"/>
          <w:lang w:val="lt-LT"/>
        </w:rPr>
        <w:t>Jeigu gydoma infekcinė liga, paros dozė gali būti</w:t>
      </w:r>
      <w:r w:rsidR="009D47CD" w:rsidRPr="009D47CD">
        <w:rPr>
          <w:szCs w:val="22"/>
          <w:lang w:val="lt-LT"/>
        </w:rPr>
        <w:t xml:space="preserve"> 1</w:t>
      </w:r>
      <w:r>
        <w:rPr>
          <w:szCs w:val="22"/>
          <w:lang w:val="lt-LT"/>
        </w:rPr>
        <w:noBreakHyphen/>
      </w:r>
      <w:r w:rsidR="009D47CD" w:rsidRPr="009D47CD">
        <w:rPr>
          <w:szCs w:val="22"/>
          <w:lang w:val="lt-LT"/>
        </w:rPr>
        <w:t>6 g</w:t>
      </w:r>
      <w:r>
        <w:rPr>
          <w:szCs w:val="22"/>
          <w:lang w:val="lt-LT"/>
        </w:rPr>
        <w:t>, tai priklauso nuo infekcinės ligos sunkumo</w:t>
      </w:r>
      <w:r w:rsidR="009D47CD" w:rsidRPr="009D47CD">
        <w:rPr>
          <w:szCs w:val="22"/>
          <w:lang w:val="lt-LT"/>
        </w:rPr>
        <w:t>.</w:t>
      </w:r>
    </w:p>
    <w:p w14:paraId="4483EAE7" w14:textId="77777777" w:rsidR="009D47CD" w:rsidRPr="009D47CD" w:rsidRDefault="00EF6278" w:rsidP="004C7A3A">
      <w:pPr>
        <w:numPr>
          <w:ilvl w:val="0"/>
          <w:numId w:val="21"/>
        </w:numPr>
        <w:tabs>
          <w:tab w:val="clear" w:pos="567"/>
        </w:tabs>
        <w:autoSpaceDE w:val="0"/>
        <w:autoSpaceDN w:val="0"/>
        <w:adjustRightInd w:val="0"/>
        <w:spacing w:line="240" w:lineRule="auto"/>
        <w:ind w:left="567" w:hanging="567"/>
        <w:rPr>
          <w:szCs w:val="22"/>
          <w:lang w:val="lt-LT"/>
        </w:rPr>
      </w:pPr>
      <w:r>
        <w:rPr>
          <w:szCs w:val="22"/>
          <w:lang w:val="lt-LT"/>
        </w:rPr>
        <w:t>Jeigu J</w:t>
      </w:r>
      <w:r w:rsidR="004C7A3A">
        <w:rPr>
          <w:szCs w:val="22"/>
          <w:lang w:val="lt-LT"/>
        </w:rPr>
        <w:t>ums bus atliekama operacija, iki operacijos pradžios likus</w:t>
      </w:r>
      <w:r w:rsidR="009D47CD" w:rsidRPr="009D47CD">
        <w:rPr>
          <w:szCs w:val="22"/>
          <w:lang w:val="lt-LT"/>
        </w:rPr>
        <w:t xml:space="preserve"> </w:t>
      </w:r>
      <w:r w:rsidR="004C7A3A" w:rsidRPr="009D47CD">
        <w:rPr>
          <w:szCs w:val="22"/>
          <w:lang w:val="lt-LT"/>
        </w:rPr>
        <w:t>30</w:t>
      </w:r>
      <w:r w:rsidR="004C7A3A" w:rsidRPr="009D47CD">
        <w:rPr>
          <w:szCs w:val="22"/>
          <w:lang w:val="lt-LT"/>
        </w:rPr>
        <w:noBreakHyphen/>
        <w:t>60 minu</w:t>
      </w:r>
      <w:r w:rsidR="004C7A3A">
        <w:rPr>
          <w:szCs w:val="22"/>
          <w:lang w:val="lt-LT"/>
        </w:rPr>
        <w:t xml:space="preserve">čių Jums gali būti suleista </w:t>
      </w:r>
      <w:r w:rsidR="009D47CD" w:rsidRPr="009D47CD">
        <w:rPr>
          <w:szCs w:val="22"/>
          <w:lang w:val="lt-LT"/>
        </w:rPr>
        <w:t>1</w:t>
      </w:r>
      <w:r w:rsidR="00106D27">
        <w:rPr>
          <w:szCs w:val="22"/>
          <w:lang w:val="lt-LT"/>
        </w:rPr>
        <w:t xml:space="preserve"> g </w:t>
      </w:r>
      <w:r w:rsidR="004C7A3A">
        <w:rPr>
          <w:szCs w:val="22"/>
          <w:lang w:val="lt-LT"/>
        </w:rPr>
        <w:t>dozė</w:t>
      </w:r>
      <w:r w:rsidR="009D47CD" w:rsidRPr="009D47CD">
        <w:rPr>
          <w:szCs w:val="22"/>
          <w:lang w:val="lt-LT"/>
        </w:rPr>
        <w:t>.</w:t>
      </w:r>
    </w:p>
    <w:p w14:paraId="13D77AF5" w14:textId="77777777" w:rsidR="00F21B04" w:rsidRPr="00F54E45" w:rsidRDefault="00F21B04" w:rsidP="00F21B04">
      <w:pPr>
        <w:numPr>
          <w:ilvl w:val="0"/>
          <w:numId w:val="21"/>
        </w:numPr>
        <w:tabs>
          <w:tab w:val="clear" w:pos="567"/>
        </w:tabs>
        <w:autoSpaceDE w:val="0"/>
        <w:autoSpaceDN w:val="0"/>
        <w:adjustRightInd w:val="0"/>
        <w:spacing w:line="240" w:lineRule="auto"/>
        <w:ind w:left="567" w:hanging="567"/>
        <w:rPr>
          <w:szCs w:val="22"/>
          <w:lang w:val="lt-LT"/>
        </w:rPr>
      </w:pPr>
      <w:r w:rsidRPr="00F54E45">
        <w:rPr>
          <w:szCs w:val="22"/>
          <w:lang w:val="lt-LT"/>
        </w:rPr>
        <w:t>Jei</w:t>
      </w:r>
      <w:r w:rsidR="00B22015" w:rsidRPr="00F54E45">
        <w:rPr>
          <w:szCs w:val="22"/>
          <w:lang w:val="lt-LT"/>
        </w:rPr>
        <w:t>gu</w:t>
      </w:r>
      <w:r w:rsidRPr="00F54E45">
        <w:rPr>
          <w:szCs w:val="22"/>
          <w:lang w:val="lt-LT"/>
        </w:rPr>
        <w:t xml:space="preserve"> operacija ilga, jos metu gali būti suleista papildoma </w:t>
      </w:r>
      <w:r w:rsidR="009D47CD" w:rsidRPr="00F54E45">
        <w:rPr>
          <w:szCs w:val="22"/>
          <w:lang w:val="lt-LT"/>
        </w:rPr>
        <w:t>500</w:t>
      </w:r>
      <w:r w:rsidR="001E4382" w:rsidRPr="00F54E45">
        <w:rPr>
          <w:szCs w:val="22"/>
          <w:lang w:val="lt-LT"/>
        </w:rPr>
        <w:t> mg</w:t>
      </w:r>
      <w:r w:rsidRPr="00F54E45">
        <w:rPr>
          <w:szCs w:val="22"/>
          <w:lang w:val="lt-LT"/>
        </w:rPr>
        <w:noBreakHyphen/>
      </w:r>
      <w:r w:rsidR="009D47CD" w:rsidRPr="00F54E45">
        <w:rPr>
          <w:szCs w:val="22"/>
          <w:lang w:val="lt-LT"/>
        </w:rPr>
        <w:t>1</w:t>
      </w:r>
      <w:r w:rsidR="00106D27" w:rsidRPr="00F54E45">
        <w:rPr>
          <w:szCs w:val="22"/>
          <w:lang w:val="lt-LT"/>
        </w:rPr>
        <w:t xml:space="preserve"> g </w:t>
      </w:r>
      <w:r w:rsidRPr="00F54E45">
        <w:rPr>
          <w:szCs w:val="22"/>
          <w:lang w:val="lt-LT"/>
        </w:rPr>
        <w:t>dozė</w:t>
      </w:r>
      <w:r w:rsidR="009D47CD" w:rsidRPr="00F54E45">
        <w:rPr>
          <w:szCs w:val="22"/>
          <w:lang w:val="lt-LT"/>
        </w:rPr>
        <w:t xml:space="preserve">. </w:t>
      </w:r>
      <w:r w:rsidRPr="00F54E45">
        <w:rPr>
          <w:szCs w:val="22"/>
          <w:lang w:val="lt-LT"/>
        </w:rPr>
        <w:t>Gydymas</w:t>
      </w:r>
      <w:r w:rsidR="009D47CD" w:rsidRPr="00F54E45">
        <w:rPr>
          <w:szCs w:val="22"/>
          <w:lang w:val="lt-LT"/>
        </w:rPr>
        <w:t xml:space="preserve"> </w:t>
      </w:r>
      <w:proofErr w:type="spellStart"/>
      <w:r w:rsidR="009D47CD" w:rsidRPr="004A32A0">
        <w:rPr>
          <w:lang w:val="lt-LT"/>
        </w:rPr>
        <w:t>Cefazolin</w:t>
      </w:r>
      <w:proofErr w:type="spellEnd"/>
      <w:r w:rsidR="009D47CD" w:rsidRPr="004A32A0">
        <w:rPr>
          <w:lang w:val="lt-LT"/>
        </w:rPr>
        <w:t xml:space="preserve"> </w:t>
      </w:r>
      <w:proofErr w:type="spellStart"/>
      <w:r w:rsidR="009D47CD" w:rsidRPr="004A32A0">
        <w:rPr>
          <w:lang w:val="lt-LT"/>
        </w:rPr>
        <w:t>Hospira</w:t>
      </w:r>
      <w:proofErr w:type="spellEnd"/>
      <w:r w:rsidR="009D47CD" w:rsidRPr="00F54E45">
        <w:rPr>
          <w:szCs w:val="22"/>
          <w:lang w:val="lt-LT"/>
        </w:rPr>
        <w:t xml:space="preserve"> </w:t>
      </w:r>
      <w:r w:rsidRPr="00F54E45">
        <w:rPr>
          <w:szCs w:val="22"/>
          <w:lang w:val="lt-LT"/>
        </w:rPr>
        <w:t>gali būti tęsiamas 24 valandas po operacijos, siekiant neleisti pasireikšti infekcijai.</w:t>
      </w:r>
    </w:p>
    <w:p w14:paraId="4C94D714" w14:textId="77777777" w:rsidR="009D47CD" w:rsidRPr="009D47CD" w:rsidRDefault="009D47CD" w:rsidP="009D47CD">
      <w:pPr>
        <w:numPr>
          <w:ilvl w:val="12"/>
          <w:numId w:val="0"/>
        </w:numPr>
        <w:tabs>
          <w:tab w:val="clear" w:pos="567"/>
        </w:tabs>
        <w:spacing w:line="240" w:lineRule="auto"/>
        <w:ind w:right="-2"/>
        <w:rPr>
          <w:lang w:val="lt-LT"/>
        </w:rPr>
      </w:pPr>
    </w:p>
    <w:p w14:paraId="050BFE73" w14:textId="77777777" w:rsidR="009D47CD" w:rsidRPr="009D47CD" w:rsidRDefault="009D47CD" w:rsidP="009D47CD">
      <w:pPr>
        <w:autoSpaceDE w:val="0"/>
        <w:autoSpaceDN w:val="0"/>
        <w:adjustRightInd w:val="0"/>
        <w:spacing w:line="240" w:lineRule="auto"/>
        <w:rPr>
          <w:b/>
          <w:bCs/>
          <w:szCs w:val="22"/>
          <w:lang w:val="lt-LT"/>
        </w:rPr>
      </w:pPr>
      <w:r w:rsidRPr="009D47CD">
        <w:rPr>
          <w:b/>
          <w:bCs/>
          <w:szCs w:val="22"/>
          <w:lang w:val="lt-LT"/>
        </w:rPr>
        <w:t xml:space="preserve">Vartojimas vaikams ir kūdikiams (1 </w:t>
      </w:r>
      <w:r>
        <w:rPr>
          <w:b/>
          <w:bCs/>
          <w:szCs w:val="22"/>
          <w:lang w:val="lt-LT"/>
        </w:rPr>
        <w:t>mėnesio ir vyresniems</w:t>
      </w:r>
      <w:r w:rsidRPr="009D47CD">
        <w:rPr>
          <w:b/>
          <w:bCs/>
          <w:szCs w:val="22"/>
          <w:lang w:val="lt-LT"/>
        </w:rPr>
        <w:t>)</w:t>
      </w:r>
    </w:p>
    <w:p w14:paraId="382D2FA2" w14:textId="77777777" w:rsidR="009D47CD" w:rsidRPr="009D47CD" w:rsidRDefault="009D47CD" w:rsidP="009D47CD">
      <w:pPr>
        <w:autoSpaceDE w:val="0"/>
        <w:autoSpaceDN w:val="0"/>
        <w:adjustRightInd w:val="0"/>
        <w:spacing w:line="240" w:lineRule="auto"/>
        <w:rPr>
          <w:b/>
          <w:bCs/>
          <w:szCs w:val="22"/>
          <w:lang w:val="lt-LT"/>
        </w:rPr>
      </w:pPr>
    </w:p>
    <w:p w14:paraId="388939FC" w14:textId="77777777" w:rsidR="00762180" w:rsidRDefault="00762180" w:rsidP="00762180">
      <w:pPr>
        <w:autoSpaceDE w:val="0"/>
        <w:autoSpaceDN w:val="0"/>
        <w:adjustRightInd w:val="0"/>
        <w:spacing w:line="240" w:lineRule="auto"/>
        <w:rPr>
          <w:bCs/>
          <w:szCs w:val="22"/>
          <w:lang w:val="lt-LT"/>
        </w:rPr>
      </w:pPr>
      <w:r>
        <w:rPr>
          <w:szCs w:val="22"/>
          <w:lang w:val="lt-LT"/>
        </w:rPr>
        <w:t xml:space="preserve">Dozę nustatys gydytojas, atsižvelgdamas į </w:t>
      </w:r>
      <w:r w:rsidR="002C1158">
        <w:rPr>
          <w:szCs w:val="22"/>
          <w:lang w:val="lt-LT"/>
        </w:rPr>
        <w:t>vaiko kūno</w:t>
      </w:r>
      <w:r>
        <w:rPr>
          <w:szCs w:val="22"/>
          <w:lang w:val="lt-LT"/>
        </w:rPr>
        <w:t xml:space="preserve"> svorį. Vaikams paros dozė gali būti </w:t>
      </w:r>
      <w:r w:rsidR="009D47CD" w:rsidRPr="009D47CD">
        <w:rPr>
          <w:bCs/>
          <w:szCs w:val="22"/>
          <w:lang w:val="lt-LT"/>
        </w:rPr>
        <w:t>25</w:t>
      </w:r>
      <w:r>
        <w:rPr>
          <w:bCs/>
          <w:szCs w:val="22"/>
          <w:lang w:val="lt-LT"/>
        </w:rPr>
        <w:noBreakHyphen/>
      </w:r>
      <w:r w:rsidR="009D47CD" w:rsidRPr="009D47CD">
        <w:rPr>
          <w:bCs/>
          <w:szCs w:val="22"/>
          <w:lang w:val="lt-LT"/>
        </w:rPr>
        <w:t>50</w:t>
      </w:r>
      <w:r w:rsidR="00106D27">
        <w:rPr>
          <w:bCs/>
          <w:szCs w:val="22"/>
          <w:lang w:val="lt-LT"/>
        </w:rPr>
        <w:t> mg</w:t>
      </w:r>
      <w:r>
        <w:rPr>
          <w:bCs/>
          <w:szCs w:val="22"/>
          <w:lang w:val="lt-LT"/>
        </w:rPr>
        <w:t>/</w:t>
      </w:r>
      <w:r w:rsidR="009D47CD" w:rsidRPr="009D47CD">
        <w:rPr>
          <w:bCs/>
          <w:szCs w:val="22"/>
          <w:lang w:val="lt-LT"/>
        </w:rPr>
        <w:t xml:space="preserve">kg </w:t>
      </w:r>
      <w:r>
        <w:rPr>
          <w:bCs/>
          <w:szCs w:val="22"/>
          <w:lang w:val="lt-LT"/>
        </w:rPr>
        <w:t xml:space="preserve">kūno svorio. Atsižvelgiant į infekcinės ligos sunkumą, dozė gali būti didinama iki </w:t>
      </w:r>
      <w:r w:rsidR="009D47CD" w:rsidRPr="009D47CD">
        <w:rPr>
          <w:bCs/>
          <w:szCs w:val="22"/>
          <w:lang w:val="lt-LT"/>
        </w:rPr>
        <w:t>100</w:t>
      </w:r>
      <w:r w:rsidR="00106D27">
        <w:rPr>
          <w:bCs/>
          <w:szCs w:val="22"/>
          <w:lang w:val="lt-LT"/>
        </w:rPr>
        <w:t> mg</w:t>
      </w:r>
      <w:r>
        <w:rPr>
          <w:bCs/>
          <w:szCs w:val="22"/>
          <w:lang w:val="lt-LT"/>
        </w:rPr>
        <w:t>/kg kūno svorio.</w:t>
      </w:r>
    </w:p>
    <w:p w14:paraId="0382541D" w14:textId="77777777" w:rsidR="009D47CD" w:rsidRPr="009D47CD" w:rsidRDefault="009D47CD" w:rsidP="00762180">
      <w:pPr>
        <w:autoSpaceDE w:val="0"/>
        <w:autoSpaceDN w:val="0"/>
        <w:adjustRightInd w:val="0"/>
        <w:spacing w:line="240" w:lineRule="auto"/>
        <w:rPr>
          <w:b/>
          <w:bCs/>
          <w:szCs w:val="22"/>
          <w:lang w:val="lt-LT"/>
        </w:rPr>
      </w:pPr>
    </w:p>
    <w:p w14:paraId="39E18EAA" w14:textId="77777777" w:rsidR="00E65E03" w:rsidRDefault="00E65E03" w:rsidP="009D47CD">
      <w:pPr>
        <w:tabs>
          <w:tab w:val="clear" w:pos="567"/>
        </w:tabs>
        <w:autoSpaceDE w:val="0"/>
        <w:autoSpaceDN w:val="0"/>
        <w:adjustRightInd w:val="0"/>
        <w:spacing w:line="240" w:lineRule="auto"/>
        <w:rPr>
          <w:b/>
          <w:bCs/>
          <w:szCs w:val="22"/>
          <w:lang w:val="lt-LT"/>
        </w:rPr>
      </w:pPr>
      <w:r>
        <w:rPr>
          <w:b/>
          <w:bCs/>
          <w:szCs w:val="22"/>
          <w:lang w:val="lt-LT"/>
        </w:rPr>
        <w:t>Suaugusieji ir vaikai, kuriems yra inkstų sutrikimų</w:t>
      </w:r>
    </w:p>
    <w:p w14:paraId="1D2AD718" w14:textId="77777777" w:rsidR="009D47CD" w:rsidRPr="009D47CD" w:rsidRDefault="009D47CD" w:rsidP="009D47CD">
      <w:pPr>
        <w:tabs>
          <w:tab w:val="clear" w:pos="567"/>
        </w:tabs>
        <w:autoSpaceDE w:val="0"/>
        <w:autoSpaceDN w:val="0"/>
        <w:adjustRightInd w:val="0"/>
        <w:spacing w:line="240" w:lineRule="auto"/>
        <w:rPr>
          <w:b/>
          <w:bCs/>
          <w:szCs w:val="22"/>
          <w:lang w:val="lt-LT"/>
        </w:rPr>
      </w:pPr>
    </w:p>
    <w:p w14:paraId="0F8A6433" w14:textId="77777777" w:rsidR="009D47CD" w:rsidRPr="009D47CD" w:rsidRDefault="00B53BA3" w:rsidP="000C72DE">
      <w:pPr>
        <w:tabs>
          <w:tab w:val="clear" w:pos="567"/>
        </w:tabs>
        <w:autoSpaceDE w:val="0"/>
        <w:autoSpaceDN w:val="0"/>
        <w:adjustRightInd w:val="0"/>
        <w:spacing w:line="240" w:lineRule="auto"/>
        <w:rPr>
          <w:lang w:val="lt-LT"/>
        </w:rPr>
      </w:pPr>
      <w:r>
        <w:rPr>
          <w:szCs w:val="22"/>
          <w:lang w:val="lt-LT"/>
        </w:rPr>
        <w:t xml:space="preserve">Jei </w:t>
      </w:r>
      <w:r w:rsidR="003F1362">
        <w:rPr>
          <w:szCs w:val="22"/>
          <w:lang w:val="lt-LT"/>
        </w:rPr>
        <w:t>Jums</w:t>
      </w:r>
      <w:r>
        <w:rPr>
          <w:szCs w:val="22"/>
          <w:lang w:val="lt-LT"/>
        </w:rPr>
        <w:t xml:space="preserve"> yra inkstų sutrikimų, Jums gali reikėti vartoti mažesnę dozę. Gali reikėti atlikti kraujo tyrimus, </w:t>
      </w:r>
      <w:r>
        <w:rPr>
          <w:szCs w:val="22"/>
          <w:lang w:val="lt-LT"/>
        </w:rPr>
        <w:lastRenderedPageBreak/>
        <w:t xml:space="preserve">kad būtų galima patikrinti, </w:t>
      </w:r>
      <w:r w:rsidR="000C72DE">
        <w:rPr>
          <w:szCs w:val="22"/>
          <w:lang w:val="lt-LT"/>
        </w:rPr>
        <w:t>ar vartojate reikiamą dozę</w:t>
      </w:r>
      <w:r w:rsidR="009D47CD" w:rsidRPr="009D47CD">
        <w:rPr>
          <w:szCs w:val="22"/>
          <w:lang w:val="lt-LT"/>
        </w:rPr>
        <w:t>.</w:t>
      </w:r>
    </w:p>
    <w:p w14:paraId="4B32C002" w14:textId="77777777" w:rsidR="00F34163" w:rsidRPr="003E57B5" w:rsidRDefault="00F34163" w:rsidP="00F34163">
      <w:pPr>
        <w:numPr>
          <w:ilvl w:val="12"/>
          <w:numId w:val="0"/>
        </w:numPr>
        <w:tabs>
          <w:tab w:val="clear" w:pos="567"/>
        </w:tabs>
        <w:spacing w:line="240" w:lineRule="auto"/>
        <w:ind w:right="-2"/>
        <w:rPr>
          <w:szCs w:val="22"/>
          <w:lang w:val="lt-LT"/>
        </w:rPr>
      </w:pPr>
    </w:p>
    <w:p w14:paraId="74FCF181" w14:textId="77777777" w:rsidR="00F34163" w:rsidRPr="003E57B5" w:rsidRDefault="00F34163" w:rsidP="00B53BA3">
      <w:pPr>
        <w:pStyle w:val="Antrat4"/>
        <w:rPr>
          <w:rFonts w:ascii="Times New Roman" w:hAnsi="Times New Roman"/>
          <w:sz w:val="22"/>
          <w:szCs w:val="22"/>
          <w:lang w:val="lt-LT"/>
        </w:rPr>
      </w:pPr>
      <w:r w:rsidRPr="00F54E45">
        <w:rPr>
          <w:rFonts w:ascii="Times New Roman" w:hAnsi="Times New Roman"/>
          <w:sz w:val="22"/>
          <w:szCs w:val="22"/>
          <w:lang w:val="lt-LT"/>
        </w:rPr>
        <w:t>Ką daryt</w:t>
      </w:r>
      <w:r w:rsidR="00DF1A9A" w:rsidRPr="00F54E45">
        <w:rPr>
          <w:rFonts w:ascii="Times New Roman" w:hAnsi="Times New Roman"/>
          <w:sz w:val="22"/>
          <w:szCs w:val="22"/>
          <w:lang w:val="lt-LT"/>
        </w:rPr>
        <w:t xml:space="preserve">i pavartojus per didelę </w:t>
      </w:r>
      <w:proofErr w:type="spellStart"/>
      <w:r w:rsidR="00B53BA3" w:rsidRPr="004A32A0">
        <w:rPr>
          <w:rFonts w:ascii="Times New Roman" w:hAnsi="Times New Roman"/>
          <w:sz w:val="22"/>
          <w:lang w:val="lt-LT"/>
        </w:rPr>
        <w:t>Cefazolin</w:t>
      </w:r>
      <w:proofErr w:type="spellEnd"/>
      <w:r w:rsidR="00B53BA3" w:rsidRPr="004A32A0">
        <w:rPr>
          <w:rFonts w:ascii="Times New Roman" w:hAnsi="Times New Roman"/>
          <w:sz w:val="22"/>
          <w:lang w:val="lt-LT"/>
        </w:rPr>
        <w:t xml:space="preserve"> </w:t>
      </w:r>
      <w:proofErr w:type="spellStart"/>
      <w:r w:rsidR="00B53BA3" w:rsidRPr="004A32A0">
        <w:rPr>
          <w:rFonts w:ascii="Times New Roman" w:hAnsi="Times New Roman"/>
          <w:sz w:val="22"/>
          <w:lang w:val="lt-LT"/>
        </w:rPr>
        <w:t>Hospira</w:t>
      </w:r>
      <w:proofErr w:type="spellEnd"/>
      <w:r w:rsidR="00DF1A9A" w:rsidRPr="00F54E45">
        <w:rPr>
          <w:rFonts w:ascii="Times New Roman" w:hAnsi="Times New Roman"/>
          <w:sz w:val="22"/>
          <w:szCs w:val="22"/>
          <w:lang w:val="lt-LT"/>
        </w:rPr>
        <w:t xml:space="preserve"> dozę?</w:t>
      </w:r>
    </w:p>
    <w:p w14:paraId="26C9C778" w14:textId="77777777" w:rsidR="00DF1A9A" w:rsidRPr="00B53BA3" w:rsidRDefault="00B53BA3" w:rsidP="00B53BA3">
      <w:pPr>
        <w:tabs>
          <w:tab w:val="clear" w:pos="567"/>
        </w:tabs>
        <w:spacing w:line="240" w:lineRule="auto"/>
        <w:rPr>
          <w:szCs w:val="22"/>
          <w:lang w:val="lt-LT"/>
        </w:rPr>
      </w:pPr>
      <w:r w:rsidRPr="00F54E45">
        <w:rPr>
          <w:szCs w:val="22"/>
          <w:lang w:val="lt-LT"/>
        </w:rPr>
        <w:t xml:space="preserve">Jei manote, kad Jums suleista per didelė </w:t>
      </w:r>
      <w:proofErr w:type="spellStart"/>
      <w:r w:rsidR="00DF1A9A" w:rsidRPr="004A32A0">
        <w:rPr>
          <w:lang w:val="lt-LT"/>
        </w:rPr>
        <w:t>Cefazolin</w:t>
      </w:r>
      <w:proofErr w:type="spellEnd"/>
      <w:r w:rsidR="00DF1A9A" w:rsidRPr="004A32A0">
        <w:rPr>
          <w:lang w:val="lt-LT"/>
        </w:rPr>
        <w:t xml:space="preserve"> </w:t>
      </w:r>
      <w:proofErr w:type="spellStart"/>
      <w:r w:rsidR="00DF1A9A" w:rsidRPr="004A32A0">
        <w:rPr>
          <w:lang w:val="lt-LT"/>
        </w:rPr>
        <w:t>Hospira</w:t>
      </w:r>
      <w:proofErr w:type="spellEnd"/>
      <w:r w:rsidRPr="00F54E45">
        <w:rPr>
          <w:szCs w:val="22"/>
          <w:lang w:val="lt-LT"/>
        </w:rPr>
        <w:t xml:space="preserve"> dozė,</w:t>
      </w:r>
      <w:r w:rsidR="00DF1A9A" w:rsidRPr="00F54E45">
        <w:rPr>
          <w:szCs w:val="22"/>
          <w:lang w:val="lt-LT"/>
        </w:rPr>
        <w:t xml:space="preserve"> </w:t>
      </w:r>
      <w:r w:rsidRPr="00F54E45">
        <w:rPr>
          <w:szCs w:val="22"/>
          <w:lang w:val="lt-LT"/>
        </w:rPr>
        <w:t>pasakykite savo gydytojui arba slaugytojui</w:t>
      </w:r>
      <w:r w:rsidR="00DF1A9A" w:rsidRPr="00F54E45">
        <w:rPr>
          <w:szCs w:val="22"/>
          <w:lang w:val="lt-LT"/>
        </w:rPr>
        <w:t>.</w:t>
      </w:r>
    </w:p>
    <w:p w14:paraId="25F605C3" w14:textId="77777777" w:rsidR="00DF1A9A" w:rsidRPr="003E57B5" w:rsidRDefault="00DF1A9A" w:rsidP="00F34163">
      <w:pPr>
        <w:numPr>
          <w:ilvl w:val="12"/>
          <w:numId w:val="0"/>
        </w:numPr>
        <w:tabs>
          <w:tab w:val="clear" w:pos="567"/>
        </w:tabs>
        <w:spacing w:line="240" w:lineRule="auto"/>
        <w:ind w:right="-29"/>
        <w:rPr>
          <w:szCs w:val="22"/>
          <w:lang w:val="lt-LT"/>
        </w:rPr>
      </w:pPr>
    </w:p>
    <w:p w14:paraId="6A47C209" w14:textId="77777777" w:rsidR="00F34163" w:rsidRPr="003E57B5" w:rsidRDefault="00F34163" w:rsidP="00DF1A9A">
      <w:pPr>
        <w:numPr>
          <w:ilvl w:val="12"/>
          <w:numId w:val="0"/>
        </w:numPr>
        <w:tabs>
          <w:tab w:val="clear" w:pos="567"/>
        </w:tabs>
        <w:spacing w:line="240" w:lineRule="auto"/>
        <w:ind w:right="-29"/>
        <w:rPr>
          <w:szCs w:val="22"/>
          <w:lang w:val="lt-LT"/>
        </w:rPr>
      </w:pPr>
      <w:r w:rsidRPr="003E57B5">
        <w:rPr>
          <w:szCs w:val="22"/>
          <w:lang w:val="lt-LT"/>
        </w:rPr>
        <w:t xml:space="preserve">Jeigu kiltų daugiau klausimų dėl šio </w:t>
      </w:r>
      <w:r w:rsidR="00DF1A9A" w:rsidRPr="003E57B5">
        <w:rPr>
          <w:szCs w:val="22"/>
          <w:lang w:val="lt-LT"/>
        </w:rPr>
        <w:t xml:space="preserve">vaisto vartojimo, kreipkitės į </w:t>
      </w:r>
      <w:r w:rsidRPr="003E57B5">
        <w:rPr>
          <w:szCs w:val="22"/>
          <w:lang w:val="lt-LT"/>
        </w:rPr>
        <w:t>gydytoją</w:t>
      </w:r>
      <w:r w:rsidR="00DF1A9A" w:rsidRPr="003E57B5">
        <w:rPr>
          <w:szCs w:val="22"/>
          <w:lang w:val="lt-LT"/>
        </w:rPr>
        <w:t xml:space="preserve"> </w:t>
      </w:r>
      <w:r w:rsidRPr="003E57B5">
        <w:rPr>
          <w:szCs w:val="22"/>
          <w:lang w:val="lt-LT"/>
        </w:rPr>
        <w:t>arba slaugytoją</w:t>
      </w:r>
      <w:r w:rsidR="00DF1A9A" w:rsidRPr="003E57B5">
        <w:rPr>
          <w:szCs w:val="22"/>
          <w:lang w:val="lt-LT"/>
        </w:rPr>
        <w:t>.</w:t>
      </w:r>
    </w:p>
    <w:p w14:paraId="5DEBB5F3" w14:textId="77777777" w:rsidR="00F34163" w:rsidRDefault="00F34163" w:rsidP="00F34163">
      <w:pPr>
        <w:numPr>
          <w:ilvl w:val="12"/>
          <w:numId w:val="0"/>
        </w:numPr>
        <w:tabs>
          <w:tab w:val="clear" w:pos="567"/>
        </w:tabs>
        <w:spacing w:line="240" w:lineRule="auto"/>
        <w:rPr>
          <w:szCs w:val="22"/>
          <w:lang w:val="lt-LT"/>
        </w:rPr>
      </w:pPr>
    </w:p>
    <w:p w14:paraId="0C30C226" w14:textId="77777777" w:rsidR="00D031B7" w:rsidRPr="003E57B5" w:rsidRDefault="00D031B7" w:rsidP="00F34163">
      <w:pPr>
        <w:numPr>
          <w:ilvl w:val="12"/>
          <w:numId w:val="0"/>
        </w:numPr>
        <w:tabs>
          <w:tab w:val="clear" w:pos="567"/>
        </w:tabs>
        <w:spacing w:line="240" w:lineRule="auto"/>
        <w:rPr>
          <w:szCs w:val="22"/>
          <w:lang w:val="lt-LT"/>
        </w:rPr>
      </w:pPr>
    </w:p>
    <w:p w14:paraId="36B00D96" w14:textId="77777777" w:rsidR="00F34163" w:rsidRPr="003E57B5" w:rsidRDefault="00F34163" w:rsidP="00F34163">
      <w:pPr>
        <w:pStyle w:val="Antrat3"/>
        <w:spacing w:before="0" w:after="0" w:line="240" w:lineRule="auto"/>
        <w:rPr>
          <w:rFonts w:ascii="Times New Roman" w:hAnsi="Times New Roman"/>
          <w:sz w:val="22"/>
          <w:szCs w:val="22"/>
          <w:lang w:val="lt-LT"/>
        </w:rPr>
      </w:pPr>
      <w:r w:rsidRPr="003E57B5">
        <w:rPr>
          <w:rFonts w:ascii="Times New Roman" w:hAnsi="Times New Roman"/>
          <w:sz w:val="22"/>
          <w:szCs w:val="22"/>
          <w:lang w:val="lt-LT"/>
        </w:rPr>
        <w:t>4.</w:t>
      </w:r>
      <w:r w:rsidRPr="003E57B5">
        <w:rPr>
          <w:rFonts w:ascii="Times New Roman" w:hAnsi="Times New Roman"/>
          <w:sz w:val="22"/>
          <w:szCs w:val="22"/>
          <w:lang w:val="lt-LT"/>
        </w:rPr>
        <w:tab/>
        <w:t>Galimas šalutinis poveikis</w:t>
      </w:r>
    </w:p>
    <w:p w14:paraId="1B05F2F6" w14:textId="77777777" w:rsidR="00F34163" w:rsidRPr="003E57B5" w:rsidRDefault="00F34163" w:rsidP="00F34163">
      <w:pPr>
        <w:numPr>
          <w:ilvl w:val="12"/>
          <w:numId w:val="0"/>
        </w:numPr>
        <w:tabs>
          <w:tab w:val="clear" w:pos="567"/>
        </w:tabs>
        <w:spacing w:line="240" w:lineRule="auto"/>
        <w:rPr>
          <w:szCs w:val="22"/>
          <w:lang w:val="lt-LT"/>
        </w:rPr>
      </w:pPr>
    </w:p>
    <w:p w14:paraId="4E467513" w14:textId="77777777" w:rsidR="00F34163" w:rsidRPr="003E57B5" w:rsidRDefault="00F34163" w:rsidP="00F34163">
      <w:pPr>
        <w:numPr>
          <w:ilvl w:val="12"/>
          <w:numId w:val="0"/>
        </w:numPr>
        <w:tabs>
          <w:tab w:val="clear" w:pos="567"/>
        </w:tabs>
        <w:spacing w:line="240" w:lineRule="auto"/>
        <w:ind w:right="-29"/>
        <w:rPr>
          <w:szCs w:val="22"/>
          <w:lang w:val="lt-LT"/>
        </w:rPr>
      </w:pPr>
      <w:r w:rsidRPr="003E57B5">
        <w:rPr>
          <w:szCs w:val="22"/>
          <w:lang w:val="lt-LT"/>
        </w:rPr>
        <w:t>Šis vaistas, kaip ir visi kiti, gali sukelti šalutinį poveikį, nors jis pasireiškia ne visiems žmonėms.</w:t>
      </w:r>
    </w:p>
    <w:p w14:paraId="00062C1A" w14:textId="77777777" w:rsidR="00F34163" w:rsidRPr="003E57B5" w:rsidRDefault="00F34163" w:rsidP="00F34163">
      <w:pPr>
        <w:numPr>
          <w:ilvl w:val="12"/>
          <w:numId w:val="0"/>
        </w:numPr>
        <w:tabs>
          <w:tab w:val="clear" w:pos="567"/>
        </w:tabs>
        <w:spacing w:line="240" w:lineRule="auto"/>
        <w:ind w:right="-29"/>
        <w:rPr>
          <w:szCs w:val="22"/>
          <w:lang w:val="lt-LT"/>
        </w:rPr>
      </w:pPr>
    </w:p>
    <w:p w14:paraId="07D69EE4" w14:textId="77777777" w:rsidR="00E02E9B" w:rsidRPr="009D47CD" w:rsidRDefault="00E02E9B" w:rsidP="00E02E9B">
      <w:pPr>
        <w:tabs>
          <w:tab w:val="clear" w:pos="567"/>
        </w:tabs>
        <w:autoSpaceDE w:val="0"/>
        <w:autoSpaceDN w:val="0"/>
        <w:adjustRightInd w:val="0"/>
        <w:spacing w:line="240" w:lineRule="auto"/>
        <w:rPr>
          <w:szCs w:val="22"/>
          <w:lang w:val="lt-LT"/>
        </w:rPr>
      </w:pPr>
      <w:r w:rsidRPr="009D47CD">
        <w:rPr>
          <w:b/>
          <w:bCs/>
          <w:szCs w:val="22"/>
          <w:lang w:val="lt-LT"/>
        </w:rPr>
        <w:t xml:space="preserve">Sunkios alerginės reakcijos </w:t>
      </w:r>
      <w:r w:rsidRPr="009D47CD">
        <w:rPr>
          <w:szCs w:val="22"/>
          <w:lang w:val="lt-LT"/>
        </w:rPr>
        <w:t xml:space="preserve">(labai retos, </w:t>
      </w:r>
      <w:r w:rsidRPr="009D47CD">
        <w:rPr>
          <w:bCs/>
          <w:szCs w:val="22"/>
          <w:lang w:val="lt-LT"/>
        </w:rPr>
        <w:t>gali pasireikšti mažiau kaip 1 žmogui iš 10 000</w:t>
      </w:r>
      <w:r w:rsidRPr="009D47CD">
        <w:rPr>
          <w:szCs w:val="22"/>
          <w:lang w:val="lt-LT"/>
        </w:rPr>
        <w:t>)</w:t>
      </w:r>
    </w:p>
    <w:p w14:paraId="4F9A4235" w14:textId="77777777" w:rsidR="00E02E9B" w:rsidRPr="009D47CD" w:rsidRDefault="00E02E9B" w:rsidP="00E02E9B">
      <w:pPr>
        <w:tabs>
          <w:tab w:val="clear" w:pos="567"/>
        </w:tabs>
        <w:autoSpaceDE w:val="0"/>
        <w:autoSpaceDN w:val="0"/>
        <w:adjustRightInd w:val="0"/>
        <w:spacing w:line="240" w:lineRule="auto"/>
        <w:rPr>
          <w:szCs w:val="22"/>
          <w:lang w:val="lt-LT"/>
        </w:rPr>
      </w:pPr>
      <w:r w:rsidRPr="009D47CD">
        <w:rPr>
          <w:szCs w:val="22"/>
          <w:lang w:val="lt-LT"/>
        </w:rPr>
        <w:t xml:space="preserve">Jei Jums pasireiškia sunki alerginė reakcija, </w:t>
      </w:r>
      <w:r w:rsidRPr="009D47CD">
        <w:rPr>
          <w:b/>
          <w:bCs/>
          <w:szCs w:val="22"/>
          <w:lang w:val="lt-LT"/>
        </w:rPr>
        <w:t>nedelsdami kreipkitės į gydytoją</w:t>
      </w:r>
      <w:r w:rsidRPr="009D47CD">
        <w:rPr>
          <w:szCs w:val="22"/>
          <w:lang w:val="lt-LT"/>
        </w:rPr>
        <w:t>.</w:t>
      </w:r>
    </w:p>
    <w:p w14:paraId="6BEAC748" w14:textId="77777777" w:rsidR="00E02E9B" w:rsidRPr="009D47CD" w:rsidRDefault="00E02E9B" w:rsidP="00E02E9B">
      <w:pPr>
        <w:tabs>
          <w:tab w:val="clear" w:pos="567"/>
        </w:tabs>
        <w:autoSpaceDE w:val="0"/>
        <w:autoSpaceDN w:val="0"/>
        <w:adjustRightInd w:val="0"/>
        <w:spacing w:line="240" w:lineRule="auto"/>
        <w:rPr>
          <w:szCs w:val="22"/>
          <w:lang w:val="lt-LT"/>
        </w:rPr>
      </w:pPr>
      <w:r w:rsidRPr="009D47CD">
        <w:rPr>
          <w:szCs w:val="22"/>
          <w:lang w:val="lt-LT"/>
        </w:rPr>
        <w:t>Toliau išvardyti galimi požymiai.</w:t>
      </w:r>
    </w:p>
    <w:p w14:paraId="28EC0F97" w14:textId="77777777" w:rsidR="00E02E9B" w:rsidRPr="009D47CD" w:rsidRDefault="00E02E9B" w:rsidP="00E02E9B">
      <w:pPr>
        <w:numPr>
          <w:ilvl w:val="0"/>
          <w:numId w:val="12"/>
        </w:numPr>
        <w:tabs>
          <w:tab w:val="clear" w:pos="567"/>
        </w:tabs>
        <w:autoSpaceDE w:val="0"/>
        <w:autoSpaceDN w:val="0"/>
        <w:adjustRightInd w:val="0"/>
        <w:spacing w:line="240" w:lineRule="auto"/>
        <w:ind w:left="567" w:hanging="567"/>
        <w:rPr>
          <w:szCs w:val="22"/>
          <w:lang w:val="lt-LT"/>
        </w:rPr>
      </w:pPr>
      <w:r w:rsidRPr="009D47CD">
        <w:rPr>
          <w:szCs w:val="22"/>
          <w:lang w:val="lt-LT"/>
        </w:rPr>
        <w:t>Staigus veido, gerklės, lūpų ar burnos patinimas (gali pasunkėti kvėpavimas ir rijimas).</w:t>
      </w:r>
    </w:p>
    <w:p w14:paraId="031EE635" w14:textId="77777777" w:rsidR="00E02E9B" w:rsidRPr="009D47CD" w:rsidRDefault="00B46101" w:rsidP="00E02E9B">
      <w:pPr>
        <w:numPr>
          <w:ilvl w:val="0"/>
          <w:numId w:val="12"/>
        </w:numPr>
        <w:tabs>
          <w:tab w:val="clear" w:pos="567"/>
        </w:tabs>
        <w:autoSpaceDE w:val="0"/>
        <w:autoSpaceDN w:val="0"/>
        <w:adjustRightInd w:val="0"/>
        <w:spacing w:line="240" w:lineRule="auto"/>
        <w:ind w:left="567" w:hanging="567"/>
        <w:rPr>
          <w:szCs w:val="22"/>
          <w:lang w:val="lt-LT"/>
        </w:rPr>
      </w:pPr>
      <w:r>
        <w:rPr>
          <w:szCs w:val="22"/>
          <w:lang w:val="lt-LT"/>
        </w:rPr>
        <w:t>Staigus plaštakų, pėdų</w:t>
      </w:r>
      <w:r w:rsidR="00E02E9B" w:rsidRPr="009D47CD">
        <w:rPr>
          <w:szCs w:val="22"/>
          <w:lang w:val="lt-LT"/>
        </w:rPr>
        <w:t xml:space="preserve"> ir kulkšnių patinimas.</w:t>
      </w:r>
    </w:p>
    <w:p w14:paraId="53722445" w14:textId="77777777" w:rsidR="00E02E9B" w:rsidRPr="009D47CD" w:rsidRDefault="00E02E9B" w:rsidP="00E02E9B">
      <w:pPr>
        <w:numPr>
          <w:ilvl w:val="12"/>
          <w:numId w:val="0"/>
        </w:numPr>
        <w:tabs>
          <w:tab w:val="clear" w:pos="567"/>
        </w:tabs>
        <w:spacing w:line="240" w:lineRule="auto"/>
        <w:ind w:right="-2"/>
        <w:rPr>
          <w:lang w:val="lt-LT"/>
        </w:rPr>
      </w:pPr>
    </w:p>
    <w:p w14:paraId="5CE63A91" w14:textId="77777777" w:rsidR="00E02E9B" w:rsidRPr="009D47CD" w:rsidRDefault="00E02E9B" w:rsidP="00E02E9B">
      <w:pPr>
        <w:tabs>
          <w:tab w:val="clear" w:pos="567"/>
        </w:tabs>
        <w:autoSpaceDE w:val="0"/>
        <w:autoSpaceDN w:val="0"/>
        <w:adjustRightInd w:val="0"/>
        <w:spacing w:line="240" w:lineRule="auto"/>
        <w:rPr>
          <w:b/>
          <w:bCs/>
          <w:szCs w:val="22"/>
          <w:lang w:val="lt-LT"/>
        </w:rPr>
      </w:pPr>
      <w:r w:rsidRPr="009D47CD">
        <w:rPr>
          <w:b/>
          <w:bCs/>
          <w:szCs w:val="22"/>
          <w:lang w:val="lt-LT"/>
        </w:rPr>
        <w:t>Kitoks galimas šalutinis poveikis</w:t>
      </w:r>
    </w:p>
    <w:p w14:paraId="0761B2CF" w14:textId="77777777" w:rsidR="00E02E9B" w:rsidRPr="009D47CD" w:rsidRDefault="00E02E9B" w:rsidP="00E02E9B">
      <w:pPr>
        <w:tabs>
          <w:tab w:val="clear" w:pos="567"/>
        </w:tabs>
        <w:autoSpaceDE w:val="0"/>
        <w:autoSpaceDN w:val="0"/>
        <w:adjustRightInd w:val="0"/>
        <w:spacing w:line="240" w:lineRule="auto"/>
        <w:rPr>
          <w:b/>
          <w:bCs/>
          <w:szCs w:val="22"/>
          <w:lang w:val="lt-LT"/>
        </w:rPr>
      </w:pPr>
    </w:p>
    <w:p w14:paraId="4A15526A" w14:textId="77777777" w:rsidR="00E02E9B" w:rsidRPr="009D47CD" w:rsidRDefault="00E02E9B" w:rsidP="00E02E9B">
      <w:pPr>
        <w:tabs>
          <w:tab w:val="clear" w:pos="567"/>
        </w:tabs>
        <w:autoSpaceDE w:val="0"/>
        <w:autoSpaceDN w:val="0"/>
        <w:adjustRightInd w:val="0"/>
        <w:spacing w:line="240" w:lineRule="auto"/>
        <w:rPr>
          <w:b/>
          <w:bCs/>
          <w:szCs w:val="22"/>
          <w:lang w:val="lt-LT"/>
        </w:rPr>
      </w:pPr>
      <w:r w:rsidRPr="009D47CD">
        <w:rPr>
          <w:b/>
          <w:bCs/>
          <w:szCs w:val="22"/>
          <w:lang w:val="lt-LT"/>
        </w:rPr>
        <w:t xml:space="preserve">Dažnas </w:t>
      </w:r>
      <w:r w:rsidRPr="009D47CD">
        <w:rPr>
          <w:bCs/>
          <w:szCs w:val="22"/>
          <w:lang w:val="lt-LT"/>
        </w:rPr>
        <w:t>(gali pasireikšti mažiau kaip 1 žmogui iš 10)</w:t>
      </w:r>
    </w:p>
    <w:p w14:paraId="2F079496" w14:textId="77777777" w:rsidR="00E02E9B" w:rsidRPr="009D47CD" w:rsidRDefault="00943B8F" w:rsidP="00AB35E7">
      <w:pPr>
        <w:numPr>
          <w:ilvl w:val="0"/>
          <w:numId w:val="12"/>
        </w:numPr>
        <w:tabs>
          <w:tab w:val="clear" w:pos="567"/>
        </w:tabs>
        <w:autoSpaceDE w:val="0"/>
        <w:autoSpaceDN w:val="0"/>
        <w:adjustRightInd w:val="0"/>
        <w:spacing w:line="240" w:lineRule="auto"/>
        <w:ind w:left="567" w:hanging="567"/>
        <w:rPr>
          <w:szCs w:val="22"/>
          <w:lang w:val="lt-LT"/>
        </w:rPr>
      </w:pPr>
      <w:r w:rsidRPr="009D47CD">
        <w:rPr>
          <w:szCs w:val="22"/>
          <w:lang w:val="lt-LT"/>
        </w:rPr>
        <w:t>Odos išbėrimas.</w:t>
      </w:r>
    </w:p>
    <w:p w14:paraId="50DBFD6E" w14:textId="77777777" w:rsidR="00E02E9B" w:rsidRPr="009D47CD" w:rsidRDefault="00943B8F" w:rsidP="00AB35E7">
      <w:pPr>
        <w:numPr>
          <w:ilvl w:val="0"/>
          <w:numId w:val="12"/>
        </w:numPr>
        <w:tabs>
          <w:tab w:val="clear" w:pos="567"/>
        </w:tabs>
        <w:autoSpaceDE w:val="0"/>
        <w:autoSpaceDN w:val="0"/>
        <w:adjustRightInd w:val="0"/>
        <w:spacing w:line="240" w:lineRule="auto"/>
        <w:ind w:left="567" w:hanging="567"/>
        <w:rPr>
          <w:szCs w:val="22"/>
          <w:lang w:val="lt-LT"/>
        </w:rPr>
      </w:pPr>
      <w:r w:rsidRPr="009D47CD">
        <w:rPr>
          <w:szCs w:val="22"/>
          <w:lang w:val="lt-LT"/>
        </w:rPr>
        <w:t>Pykinimas ir vėmimas.</w:t>
      </w:r>
    </w:p>
    <w:p w14:paraId="229654FB" w14:textId="77777777" w:rsidR="00E02E9B" w:rsidRPr="009D47CD" w:rsidRDefault="00943B8F" w:rsidP="00AB35E7">
      <w:pPr>
        <w:numPr>
          <w:ilvl w:val="0"/>
          <w:numId w:val="12"/>
        </w:numPr>
        <w:tabs>
          <w:tab w:val="clear" w:pos="567"/>
        </w:tabs>
        <w:autoSpaceDE w:val="0"/>
        <w:autoSpaceDN w:val="0"/>
        <w:adjustRightInd w:val="0"/>
        <w:spacing w:line="240" w:lineRule="auto"/>
        <w:ind w:left="567" w:hanging="567"/>
        <w:rPr>
          <w:szCs w:val="22"/>
          <w:lang w:val="lt-LT"/>
        </w:rPr>
      </w:pPr>
      <w:r w:rsidRPr="009D47CD">
        <w:rPr>
          <w:szCs w:val="22"/>
          <w:lang w:val="lt-LT"/>
        </w:rPr>
        <w:t>Viduriavimas.</w:t>
      </w:r>
    </w:p>
    <w:p w14:paraId="7C46E9DC" w14:textId="77777777" w:rsidR="00943B8F" w:rsidRPr="009D47CD" w:rsidRDefault="00943B8F" w:rsidP="00943B8F">
      <w:pPr>
        <w:numPr>
          <w:ilvl w:val="0"/>
          <w:numId w:val="12"/>
        </w:numPr>
        <w:tabs>
          <w:tab w:val="clear" w:pos="567"/>
        </w:tabs>
        <w:autoSpaceDE w:val="0"/>
        <w:autoSpaceDN w:val="0"/>
        <w:adjustRightInd w:val="0"/>
        <w:spacing w:line="240" w:lineRule="auto"/>
        <w:ind w:left="567" w:hanging="567"/>
        <w:rPr>
          <w:szCs w:val="22"/>
          <w:lang w:val="lt-LT"/>
        </w:rPr>
      </w:pPr>
      <w:r w:rsidRPr="009D47CD">
        <w:rPr>
          <w:szCs w:val="22"/>
          <w:lang w:val="lt-LT"/>
        </w:rPr>
        <w:t>Skausmas ir sukietėjimas injekcijos vietoje.</w:t>
      </w:r>
    </w:p>
    <w:p w14:paraId="4786A478" w14:textId="77777777" w:rsidR="00E02E9B" w:rsidRPr="009D47CD" w:rsidRDefault="00E02E9B" w:rsidP="00E02E9B">
      <w:pPr>
        <w:tabs>
          <w:tab w:val="clear" w:pos="567"/>
        </w:tabs>
        <w:autoSpaceDE w:val="0"/>
        <w:autoSpaceDN w:val="0"/>
        <w:adjustRightInd w:val="0"/>
        <w:spacing w:line="240" w:lineRule="auto"/>
        <w:rPr>
          <w:szCs w:val="22"/>
          <w:lang w:val="lt-LT"/>
        </w:rPr>
      </w:pPr>
    </w:p>
    <w:p w14:paraId="136059B3" w14:textId="77777777" w:rsidR="00E02E9B" w:rsidRPr="009D47CD" w:rsidRDefault="00E1334F" w:rsidP="00E1334F">
      <w:pPr>
        <w:tabs>
          <w:tab w:val="clear" w:pos="567"/>
        </w:tabs>
        <w:autoSpaceDE w:val="0"/>
        <w:autoSpaceDN w:val="0"/>
        <w:adjustRightInd w:val="0"/>
        <w:spacing w:line="240" w:lineRule="auto"/>
        <w:rPr>
          <w:b/>
          <w:bCs/>
          <w:szCs w:val="22"/>
          <w:lang w:val="lt-LT"/>
        </w:rPr>
      </w:pPr>
      <w:r w:rsidRPr="009D47CD">
        <w:rPr>
          <w:b/>
          <w:bCs/>
          <w:szCs w:val="22"/>
          <w:lang w:val="lt-LT"/>
        </w:rPr>
        <w:t>Nedažnas</w:t>
      </w:r>
      <w:r w:rsidR="00E02E9B" w:rsidRPr="009D47CD">
        <w:rPr>
          <w:b/>
          <w:bCs/>
          <w:szCs w:val="22"/>
          <w:lang w:val="lt-LT"/>
        </w:rPr>
        <w:t xml:space="preserve"> </w:t>
      </w:r>
      <w:r w:rsidR="00E02E9B" w:rsidRPr="009D47CD">
        <w:rPr>
          <w:bCs/>
          <w:szCs w:val="22"/>
          <w:lang w:val="lt-LT"/>
        </w:rPr>
        <w:t>(</w:t>
      </w:r>
      <w:r w:rsidRPr="009D47CD">
        <w:rPr>
          <w:bCs/>
          <w:szCs w:val="22"/>
          <w:lang w:val="lt-LT"/>
        </w:rPr>
        <w:t>gali pasireikšti mažiau kaip 1 žmogui iš 100</w:t>
      </w:r>
      <w:r w:rsidR="00E02E9B" w:rsidRPr="009D47CD">
        <w:rPr>
          <w:bCs/>
          <w:szCs w:val="22"/>
          <w:lang w:val="lt-LT"/>
        </w:rPr>
        <w:t>)</w:t>
      </w:r>
    </w:p>
    <w:p w14:paraId="725DF427" w14:textId="77777777" w:rsidR="00E02E9B" w:rsidRPr="009D47CD" w:rsidRDefault="00C04253" w:rsidP="00AB35E7">
      <w:pPr>
        <w:numPr>
          <w:ilvl w:val="0"/>
          <w:numId w:val="12"/>
        </w:numPr>
        <w:tabs>
          <w:tab w:val="clear" w:pos="567"/>
        </w:tabs>
        <w:autoSpaceDE w:val="0"/>
        <w:autoSpaceDN w:val="0"/>
        <w:adjustRightInd w:val="0"/>
        <w:spacing w:line="240" w:lineRule="auto"/>
        <w:ind w:left="567" w:hanging="567"/>
        <w:rPr>
          <w:szCs w:val="22"/>
          <w:lang w:val="lt-LT"/>
        </w:rPr>
      </w:pPr>
      <w:r w:rsidRPr="009D47CD">
        <w:rPr>
          <w:szCs w:val="22"/>
          <w:lang w:val="lt-LT"/>
        </w:rPr>
        <w:t>Burnos mieliagrybių infekcija.</w:t>
      </w:r>
    </w:p>
    <w:p w14:paraId="196C6AFD" w14:textId="77777777" w:rsidR="00E02E9B" w:rsidRPr="009D47CD" w:rsidRDefault="00E1334F" w:rsidP="00AB35E7">
      <w:pPr>
        <w:numPr>
          <w:ilvl w:val="0"/>
          <w:numId w:val="12"/>
        </w:numPr>
        <w:tabs>
          <w:tab w:val="clear" w:pos="567"/>
        </w:tabs>
        <w:autoSpaceDE w:val="0"/>
        <w:autoSpaceDN w:val="0"/>
        <w:adjustRightInd w:val="0"/>
        <w:spacing w:line="240" w:lineRule="auto"/>
        <w:ind w:left="567" w:hanging="567"/>
        <w:rPr>
          <w:szCs w:val="22"/>
          <w:lang w:val="lt-LT"/>
        </w:rPr>
      </w:pPr>
      <w:r w:rsidRPr="009D47CD">
        <w:rPr>
          <w:szCs w:val="22"/>
          <w:lang w:val="lt-LT"/>
        </w:rPr>
        <w:t>Karščiavimas.</w:t>
      </w:r>
    </w:p>
    <w:p w14:paraId="6F513842" w14:textId="77777777" w:rsidR="00E02E9B" w:rsidRPr="009D47CD" w:rsidRDefault="00E1334F" w:rsidP="00AB35E7">
      <w:pPr>
        <w:numPr>
          <w:ilvl w:val="0"/>
          <w:numId w:val="12"/>
        </w:numPr>
        <w:tabs>
          <w:tab w:val="clear" w:pos="567"/>
        </w:tabs>
        <w:autoSpaceDE w:val="0"/>
        <w:autoSpaceDN w:val="0"/>
        <w:adjustRightInd w:val="0"/>
        <w:spacing w:line="240" w:lineRule="auto"/>
        <w:ind w:left="567" w:hanging="567"/>
        <w:rPr>
          <w:szCs w:val="22"/>
          <w:lang w:val="lt-LT"/>
        </w:rPr>
      </w:pPr>
      <w:r w:rsidRPr="009D47CD">
        <w:rPr>
          <w:szCs w:val="22"/>
          <w:lang w:val="lt-LT"/>
        </w:rPr>
        <w:lastRenderedPageBreak/>
        <w:t>Traukuliai.</w:t>
      </w:r>
    </w:p>
    <w:p w14:paraId="19E83FB4" w14:textId="77777777" w:rsidR="00E02E9B" w:rsidRPr="009D47CD" w:rsidRDefault="00E1334F" w:rsidP="00AB35E7">
      <w:pPr>
        <w:numPr>
          <w:ilvl w:val="0"/>
          <w:numId w:val="12"/>
        </w:numPr>
        <w:tabs>
          <w:tab w:val="clear" w:pos="567"/>
        </w:tabs>
        <w:autoSpaceDE w:val="0"/>
        <w:autoSpaceDN w:val="0"/>
        <w:adjustRightInd w:val="0"/>
        <w:spacing w:line="240" w:lineRule="auto"/>
        <w:ind w:left="567" w:hanging="567"/>
        <w:rPr>
          <w:szCs w:val="22"/>
          <w:lang w:val="lt-LT"/>
        </w:rPr>
      </w:pPr>
      <w:r w:rsidRPr="009D47CD">
        <w:rPr>
          <w:szCs w:val="22"/>
          <w:lang w:val="lt-LT"/>
        </w:rPr>
        <w:t>Venų uždegimas.</w:t>
      </w:r>
    </w:p>
    <w:p w14:paraId="7DE09C73" w14:textId="77777777" w:rsidR="00E1334F" w:rsidRPr="009D47CD" w:rsidRDefault="00E1334F" w:rsidP="00AB35E7">
      <w:pPr>
        <w:numPr>
          <w:ilvl w:val="0"/>
          <w:numId w:val="12"/>
        </w:numPr>
        <w:tabs>
          <w:tab w:val="clear" w:pos="567"/>
        </w:tabs>
        <w:autoSpaceDE w:val="0"/>
        <w:autoSpaceDN w:val="0"/>
        <w:adjustRightInd w:val="0"/>
        <w:spacing w:line="240" w:lineRule="auto"/>
        <w:ind w:left="567" w:hanging="567"/>
        <w:rPr>
          <w:szCs w:val="22"/>
          <w:lang w:val="lt-LT"/>
        </w:rPr>
      </w:pPr>
      <w:r w:rsidRPr="009D47CD">
        <w:rPr>
          <w:szCs w:val="22"/>
          <w:lang w:val="lt-LT"/>
        </w:rPr>
        <w:t>Kvėpavimo pasunkėjimas (dažnai su kosuliu).</w:t>
      </w:r>
    </w:p>
    <w:p w14:paraId="2CDEF398" w14:textId="1AD95FA1" w:rsidR="00C04253" w:rsidRPr="009D47CD" w:rsidRDefault="00C04253" w:rsidP="00AB35E7">
      <w:pPr>
        <w:numPr>
          <w:ilvl w:val="0"/>
          <w:numId w:val="12"/>
        </w:numPr>
        <w:tabs>
          <w:tab w:val="clear" w:pos="567"/>
        </w:tabs>
        <w:autoSpaceDE w:val="0"/>
        <w:autoSpaceDN w:val="0"/>
        <w:adjustRightInd w:val="0"/>
        <w:spacing w:line="240" w:lineRule="auto"/>
        <w:ind w:left="567" w:hanging="567"/>
        <w:rPr>
          <w:szCs w:val="22"/>
          <w:lang w:val="lt-LT"/>
        </w:rPr>
      </w:pPr>
      <w:r w:rsidRPr="009D47CD">
        <w:rPr>
          <w:szCs w:val="22"/>
          <w:lang w:val="lt-LT"/>
        </w:rPr>
        <w:t>Odos paraudimas, odos niež</w:t>
      </w:r>
      <w:r w:rsidR="009B663D">
        <w:rPr>
          <w:szCs w:val="22"/>
          <w:lang w:val="lt-LT"/>
        </w:rPr>
        <w:t>ėjima</w:t>
      </w:r>
      <w:r w:rsidRPr="009D47CD">
        <w:rPr>
          <w:szCs w:val="22"/>
          <w:lang w:val="lt-LT"/>
        </w:rPr>
        <w:t>s, sąnarių maudimas, odos pažeidimas, išplitęs išbėrimas, dilgėlinė.</w:t>
      </w:r>
    </w:p>
    <w:p w14:paraId="0033E5F7" w14:textId="77777777" w:rsidR="00E02E9B" w:rsidRPr="009D47CD" w:rsidRDefault="00E02E9B" w:rsidP="00E02E9B">
      <w:pPr>
        <w:tabs>
          <w:tab w:val="clear" w:pos="567"/>
        </w:tabs>
        <w:autoSpaceDE w:val="0"/>
        <w:autoSpaceDN w:val="0"/>
        <w:adjustRightInd w:val="0"/>
        <w:spacing w:line="240" w:lineRule="auto"/>
        <w:rPr>
          <w:b/>
          <w:bCs/>
          <w:szCs w:val="22"/>
          <w:lang w:val="lt-LT"/>
        </w:rPr>
      </w:pPr>
    </w:p>
    <w:p w14:paraId="6209DCBE" w14:textId="77777777" w:rsidR="00E02E9B" w:rsidRPr="009D47CD" w:rsidRDefault="000508B3" w:rsidP="000508B3">
      <w:pPr>
        <w:tabs>
          <w:tab w:val="clear" w:pos="567"/>
        </w:tabs>
        <w:autoSpaceDE w:val="0"/>
        <w:autoSpaceDN w:val="0"/>
        <w:adjustRightInd w:val="0"/>
        <w:spacing w:line="240" w:lineRule="auto"/>
        <w:rPr>
          <w:bCs/>
          <w:szCs w:val="22"/>
          <w:lang w:val="lt-LT"/>
        </w:rPr>
      </w:pPr>
      <w:r w:rsidRPr="009D47CD">
        <w:rPr>
          <w:b/>
          <w:bCs/>
          <w:szCs w:val="22"/>
          <w:lang w:val="lt-LT"/>
        </w:rPr>
        <w:t>Retas</w:t>
      </w:r>
      <w:r w:rsidR="00E02E9B" w:rsidRPr="009D47CD">
        <w:rPr>
          <w:b/>
          <w:bCs/>
          <w:szCs w:val="22"/>
          <w:lang w:val="lt-LT"/>
        </w:rPr>
        <w:t xml:space="preserve"> </w:t>
      </w:r>
      <w:r w:rsidR="00E02E9B" w:rsidRPr="009D47CD">
        <w:rPr>
          <w:bCs/>
          <w:szCs w:val="22"/>
          <w:lang w:val="lt-LT"/>
        </w:rPr>
        <w:t>(</w:t>
      </w:r>
      <w:r w:rsidRPr="009D47CD">
        <w:rPr>
          <w:bCs/>
          <w:szCs w:val="22"/>
          <w:lang w:val="lt-LT"/>
        </w:rPr>
        <w:t>gali pasireikšti mažiau kaip 1 žmogui iš 1 000</w:t>
      </w:r>
      <w:r w:rsidR="00E02E9B" w:rsidRPr="009D47CD">
        <w:rPr>
          <w:bCs/>
          <w:szCs w:val="22"/>
          <w:lang w:val="lt-LT"/>
        </w:rPr>
        <w:t>)</w:t>
      </w:r>
    </w:p>
    <w:p w14:paraId="2F663EB7" w14:textId="77777777" w:rsidR="00E02E9B" w:rsidRPr="009D47CD" w:rsidRDefault="00BD0F62" w:rsidP="00BD0F62">
      <w:pPr>
        <w:numPr>
          <w:ilvl w:val="0"/>
          <w:numId w:val="12"/>
        </w:numPr>
        <w:tabs>
          <w:tab w:val="clear" w:pos="567"/>
        </w:tabs>
        <w:autoSpaceDE w:val="0"/>
        <w:autoSpaceDN w:val="0"/>
        <w:adjustRightInd w:val="0"/>
        <w:spacing w:line="240" w:lineRule="auto"/>
        <w:ind w:left="567" w:hanging="567"/>
        <w:rPr>
          <w:szCs w:val="22"/>
          <w:lang w:val="lt-LT"/>
        </w:rPr>
      </w:pPr>
      <w:r w:rsidRPr="009D47CD">
        <w:rPr>
          <w:szCs w:val="22"/>
          <w:lang w:val="lt-LT"/>
        </w:rPr>
        <w:t>Makšties niežėjimas ar išskyros.</w:t>
      </w:r>
    </w:p>
    <w:p w14:paraId="0080C49B" w14:textId="77777777" w:rsidR="00E02E9B" w:rsidRPr="009D47CD" w:rsidRDefault="00BD0F62" w:rsidP="00AB35E7">
      <w:pPr>
        <w:numPr>
          <w:ilvl w:val="0"/>
          <w:numId w:val="12"/>
        </w:numPr>
        <w:tabs>
          <w:tab w:val="clear" w:pos="567"/>
        </w:tabs>
        <w:autoSpaceDE w:val="0"/>
        <w:autoSpaceDN w:val="0"/>
        <w:adjustRightInd w:val="0"/>
        <w:spacing w:line="240" w:lineRule="auto"/>
        <w:ind w:left="567" w:hanging="567"/>
        <w:rPr>
          <w:szCs w:val="22"/>
          <w:lang w:val="lt-LT"/>
        </w:rPr>
      </w:pPr>
      <w:r w:rsidRPr="009D47CD">
        <w:rPr>
          <w:szCs w:val="22"/>
          <w:lang w:val="lt-LT"/>
        </w:rPr>
        <w:t>Kitokio tipo infekcinė liga.</w:t>
      </w:r>
    </w:p>
    <w:p w14:paraId="670324C8" w14:textId="77777777" w:rsidR="00E02E9B" w:rsidRPr="009D47CD" w:rsidRDefault="00BD0F62" w:rsidP="00AB35E7">
      <w:pPr>
        <w:numPr>
          <w:ilvl w:val="0"/>
          <w:numId w:val="12"/>
        </w:numPr>
        <w:tabs>
          <w:tab w:val="clear" w:pos="567"/>
        </w:tabs>
        <w:autoSpaceDE w:val="0"/>
        <w:autoSpaceDN w:val="0"/>
        <w:adjustRightInd w:val="0"/>
        <w:spacing w:line="240" w:lineRule="auto"/>
        <w:ind w:left="567" w:hanging="567"/>
        <w:rPr>
          <w:szCs w:val="22"/>
          <w:lang w:val="lt-LT"/>
        </w:rPr>
      </w:pPr>
      <w:r w:rsidRPr="009D47CD">
        <w:rPr>
          <w:szCs w:val="22"/>
          <w:lang w:val="lt-LT"/>
        </w:rPr>
        <w:t>Kraujo ląstelių kiekio padidėjimas.</w:t>
      </w:r>
    </w:p>
    <w:p w14:paraId="7EA6E884" w14:textId="77777777" w:rsidR="00E02E9B" w:rsidRPr="009D47CD" w:rsidRDefault="00BD0F62" w:rsidP="00AB35E7">
      <w:pPr>
        <w:numPr>
          <w:ilvl w:val="0"/>
          <w:numId w:val="12"/>
        </w:numPr>
        <w:tabs>
          <w:tab w:val="clear" w:pos="567"/>
        </w:tabs>
        <w:autoSpaceDE w:val="0"/>
        <w:autoSpaceDN w:val="0"/>
        <w:adjustRightInd w:val="0"/>
        <w:spacing w:line="240" w:lineRule="auto"/>
        <w:ind w:left="567" w:hanging="567"/>
        <w:rPr>
          <w:szCs w:val="22"/>
          <w:lang w:val="lt-LT"/>
        </w:rPr>
      </w:pPr>
      <w:r w:rsidRPr="009D47CD">
        <w:rPr>
          <w:szCs w:val="22"/>
          <w:lang w:val="lt-LT"/>
        </w:rPr>
        <w:t>Svaigulys.</w:t>
      </w:r>
    </w:p>
    <w:p w14:paraId="64330FC7" w14:textId="77777777" w:rsidR="00E02E9B" w:rsidRPr="009D47CD" w:rsidRDefault="00BD0F62" w:rsidP="00AB35E7">
      <w:pPr>
        <w:numPr>
          <w:ilvl w:val="0"/>
          <w:numId w:val="12"/>
        </w:numPr>
        <w:tabs>
          <w:tab w:val="clear" w:pos="567"/>
        </w:tabs>
        <w:autoSpaceDE w:val="0"/>
        <w:autoSpaceDN w:val="0"/>
        <w:adjustRightInd w:val="0"/>
        <w:spacing w:line="240" w:lineRule="auto"/>
        <w:ind w:left="567" w:hanging="567"/>
        <w:rPr>
          <w:szCs w:val="22"/>
          <w:lang w:val="lt-LT"/>
        </w:rPr>
      </w:pPr>
      <w:r w:rsidRPr="009D47CD">
        <w:rPr>
          <w:szCs w:val="22"/>
          <w:lang w:val="lt-LT"/>
        </w:rPr>
        <w:t>Kvėpavimo problemos.</w:t>
      </w:r>
    </w:p>
    <w:p w14:paraId="15F14101" w14:textId="77777777" w:rsidR="00E02E9B" w:rsidRPr="009D47CD" w:rsidRDefault="00BD0F62" w:rsidP="00AB35E7">
      <w:pPr>
        <w:numPr>
          <w:ilvl w:val="0"/>
          <w:numId w:val="12"/>
        </w:numPr>
        <w:tabs>
          <w:tab w:val="clear" w:pos="567"/>
        </w:tabs>
        <w:autoSpaceDE w:val="0"/>
        <w:autoSpaceDN w:val="0"/>
        <w:adjustRightInd w:val="0"/>
        <w:spacing w:line="240" w:lineRule="auto"/>
        <w:ind w:left="567" w:hanging="567"/>
        <w:rPr>
          <w:szCs w:val="22"/>
          <w:lang w:val="lt-LT"/>
        </w:rPr>
      </w:pPr>
      <w:r w:rsidRPr="009D47CD">
        <w:rPr>
          <w:szCs w:val="22"/>
          <w:lang w:val="lt-LT"/>
        </w:rPr>
        <w:t>Kosulys.</w:t>
      </w:r>
    </w:p>
    <w:p w14:paraId="63577291" w14:textId="77777777" w:rsidR="00E02E9B" w:rsidRPr="009D47CD" w:rsidRDefault="00BD0F62" w:rsidP="00AB35E7">
      <w:pPr>
        <w:numPr>
          <w:ilvl w:val="0"/>
          <w:numId w:val="12"/>
        </w:numPr>
        <w:tabs>
          <w:tab w:val="clear" w:pos="567"/>
        </w:tabs>
        <w:autoSpaceDE w:val="0"/>
        <w:autoSpaceDN w:val="0"/>
        <w:adjustRightInd w:val="0"/>
        <w:spacing w:line="240" w:lineRule="auto"/>
        <w:ind w:left="567" w:hanging="567"/>
        <w:rPr>
          <w:szCs w:val="22"/>
          <w:lang w:val="lt-LT"/>
        </w:rPr>
      </w:pPr>
      <w:r w:rsidRPr="009D47CD">
        <w:rPr>
          <w:szCs w:val="22"/>
          <w:lang w:val="lt-LT"/>
        </w:rPr>
        <w:t>Nosies bėgimas</w:t>
      </w:r>
      <w:r w:rsidR="00FF4A31">
        <w:rPr>
          <w:szCs w:val="22"/>
          <w:lang w:val="lt-LT"/>
        </w:rPr>
        <w:t xml:space="preserve"> (sloga)</w:t>
      </w:r>
      <w:r w:rsidRPr="009D47CD">
        <w:rPr>
          <w:szCs w:val="22"/>
          <w:lang w:val="lt-LT"/>
        </w:rPr>
        <w:t>.</w:t>
      </w:r>
    </w:p>
    <w:p w14:paraId="2CD30F26" w14:textId="77777777" w:rsidR="00E02E9B" w:rsidRPr="009D47CD" w:rsidRDefault="00BD0F62" w:rsidP="00AB35E7">
      <w:pPr>
        <w:numPr>
          <w:ilvl w:val="0"/>
          <w:numId w:val="12"/>
        </w:numPr>
        <w:tabs>
          <w:tab w:val="clear" w:pos="567"/>
        </w:tabs>
        <w:autoSpaceDE w:val="0"/>
        <w:autoSpaceDN w:val="0"/>
        <w:adjustRightInd w:val="0"/>
        <w:spacing w:line="240" w:lineRule="auto"/>
        <w:ind w:left="567" w:hanging="567"/>
        <w:rPr>
          <w:szCs w:val="22"/>
          <w:lang w:val="lt-LT"/>
        </w:rPr>
      </w:pPr>
      <w:r w:rsidRPr="009D47CD">
        <w:rPr>
          <w:szCs w:val="22"/>
          <w:lang w:val="lt-LT"/>
        </w:rPr>
        <w:t>Apetito netekimas.</w:t>
      </w:r>
    </w:p>
    <w:p w14:paraId="37F902EA" w14:textId="77777777" w:rsidR="00E02E9B" w:rsidRPr="009D47CD" w:rsidRDefault="007B25F2" w:rsidP="007B25F2">
      <w:pPr>
        <w:numPr>
          <w:ilvl w:val="0"/>
          <w:numId w:val="12"/>
        </w:numPr>
        <w:tabs>
          <w:tab w:val="clear" w:pos="567"/>
        </w:tabs>
        <w:autoSpaceDE w:val="0"/>
        <w:autoSpaceDN w:val="0"/>
        <w:adjustRightInd w:val="0"/>
        <w:spacing w:line="240" w:lineRule="auto"/>
        <w:ind w:left="567" w:hanging="567"/>
        <w:rPr>
          <w:szCs w:val="22"/>
          <w:lang w:val="lt-LT"/>
        </w:rPr>
      </w:pPr>
      <w:r w:rsidRPr="009D47CD">
        <w:rPr>
          <w:szCs w:val="22"/>
          <w:lang w:val="lt-LT"/>
        </w:rPr>
        <w:t>Kepenų sutrikimai</w:t>
      </w:r>
      <w:r w:rsidR="00E02E9B" w:rsidRPr="009D47CD">
        <w:rPr>
          <w:szCs w:val="22"/>
          <w:lang w:val="lt-LT"/>
        </w:rPr>
        <w:t xml:space="preserve"> (</w:t>
      </w:r>
      <w:r w:rsidRPr="009D47CD">
        <w:rPr>
          <w:szCs w:val="22"/>
          <w:lang w:val="lt-LT"/>
        </w:rPr>
        <w:t>nustatomi kraujo tyrimais</w:t>
      </w:r>
      <w:r w:rsidR="00E02E9B" w:rsidRPr="009D47CD">
        <w:rPr>
          <w:szCs w:val="22"/>
          <w:lang w:val="lt-LT"/>
        </w:rPr>
        <w:t>)</w:t>
      </w:r>
      <w:r w:rsidRPr="009D47CD">
        <w:rPr>
          <w:szCs w:val="22"/>
          <w:lang w:val="lt-LT"/>
        </w:rPr>
        <w:t>.</w:t>
      </w:r>
    </w:p>
    <w:p w14:paraId="66F1AA3D" w14:textId="77777777" w:rsidR="00237DB9" w:rsidRPr="009D47CD" w:rsidRDefault="00237DB9" w:rsidP="00237DB9">
      <w:pPr>
        <w:numPr>
          <w:ilvl w:val="0"/>
          <w:numId w:val="12"/>
        </w:numPr>
        <w:tabs>
          <w:tab w:val="clear" w:pos="567"/>
        </w:tabs>
        <w:autoSpaceDE w:val="0"/>
        <w:autoSpaceDN w:val="0"/>
        <w:adjustRightInd w:val="0"/>
        <w:spacing w:line="240" w:lineRule="auto"/>
        <w:ind w:left="567" w:hanging="567"/>
        <w:rPr>
          <w:szCs w:val="22"/>
          <w:lang w:val="lt-LT"/>
        </w:rPr>
      </w:pPr>
      <w:r w:rsidRPr="009D47CD">
        <w:rPr>
          <w:szCs w:val="22"/>
          <w:lang w:val="lt-LT"/>
        </w:rPr>
        <w:t>Greitai atsirandantis sunkus išbėrimas, kuris atsiranda greitai, pasirei</w:t>
      </w:r>
      <w:r w:rsidR="00746A81">
        <w:rPr>
          <w:szCs w:val="22"/>
          <w:lang w:val="lt-LT"/>
        </w:rPr>
        <w:t>škiantis odos pūslėmis ir lupimu</w:t>
      </w:r>
      <w:r w:rsidRPr="009D47CD">
        <w:rPr>
          <w:szCs w:val="22"/>
          <w:lang w:val="lt-LT"/>
        </w:rPr>
        <w:t>si (pūslių gali atsirasti ir burnoje).</w:t>
      </w:r>
    </w:p>
    <w:p w14:paraId="601CE131" w14:textId="77777777" w:rsidR="00E02E9B" w:rsidRPr="009D47CD" w:rsidRDefault="00BD0F62" w:rsidP="00BD0F62">
      <w:pPr>
        <w:numPr>
          <w:ilvl w:val="0"/>
          <w:numId w:val="12"/>
        </w:numPr>
        <w:tabs>
          <w:tab w:val="clear" w:pos="567"/>
        </w:tabs>
        <w:autoSpaceDE w:val="0"/>
        <w:autoSpaceDN w:val="0"/>
        <w:adjustRightInd w:val="0"/>
        <w:spacing w:line="240" w:lineRule="auto"/>
        <w:ind w:left="567" w:hanging="567"/>
        <w:rPr>
          <w:szCs w:val="22"/>
          <w:lang w:val="lt-LT"/>
        </w:rPr>
      </w:pPr>
      <w:r w:rsidRPr="009D47CD">
        <w:rPr>
          <w:szCs w:val="22"/>
          <w:lang w:val="lt-LT"/>
        </w:rPr>
        <w:t>Stiprus nuovargis ar silpnumas.</w:t>
      </w:r>
    </w:p>
    <w:p w14:paraId="4EF7F861" w14:textId="77777777" w:rsidR="00E02E9B" w:rsidRPr="009D47CD" w:rsidRDefault="00BD0F62" w:rsidP="00AB35E7">
      <w:pPr>
        <w:numPr>
          <w:ilvl w:val="0"/>
          <w:numId w:val="12"/>
        </w:numPr>
        <w:tabs>
          <w:tab w:val="clear" w:pos="567"/>
        </w:tabs>
        <w:autoSpaceDE w:val="0"/>
        <w:autoSpaceDN w:val="0"/>
        <w:adjustRightInd w:val="0"/>
        <w:spacing w:line="240" w:lineRule="auto"/>
        <w:ind w:left="567" w:hanging="567"/>
        <w:rPr>
          <w:szCs w:val="22"/>
          <w:lang w:val="lt-LT"/>
        </w:rPr>
      </w:pPr>
      <w:r w:rsidRPr="009D47CD">
        <w:rPr>
          <w:szCs w:val="22"/>
          <w:lang w:val="lt-LT"/>
        </w:rPr>
        <w:t>Krūtinės skausmas.</w:t>
      </w:r>
    </w:p>
    <w:p w14:paraId="1A008A71" w14:textId="77777777" w:rsidR="00E02E9B" w:rsidRPr="009D47CD" w:rsidRDefault="00E02E9B" w:rsidP="00E02E9B">
      <w:pPr>
        <w:tabs>
          <w:tab w:val="clear" w:pos="567"/>
        </w:tabs>
        <w:autoSpaceDE w:val="0"/>
        <w:autoSpaceDN w:val="0"/>
        <w:adjustRightInd w:val="0"/>
        <w:spacing w:line="240" w:lineRule="auto"/>
        <w:rPr>
          <w:szCs w:val="22"/>
          <w:lang w:val="lt-LT"/>
        </w:rPr>
      </w:pPr>
    </w:p>
    <w:p w14:paraId="21CBC56E" w14:textId="77777777" w:rsidR="00E02E9B" w:rsidRPr="009D47CD" w:rsidRDefault="005A62F2" w:rsidP="005A62F2">
      <w:pPr>
        <w:tabs>
          <w:tab w:val="clear" w:pos="567"/>
        </w:tabs>
        <w:autoSpaceDE w:val="0"/>
        <w:autoSpaceDN w:val="0"/>
        <w:adjustRightInd w:val="0"/>
        <w:spacing w:line="240" w:lineRule="auto"/>
        <w:rPr>
          <w:bCs/>
          <w:szCs w:val="22"/>
          <w:lang w:val="lt-LT"/>
        </w:rPr>
      </w:pPr>
      <w:r w:rsidRPr="009D47CD">
        <w:rPr>
          <w:b/>
          <w:bCs/>
          <w:szCs w:val="22"/>
          <w:lang w:val="lt-LT"/>
        </w:rPr>
        <w:t>Labai retas</w:t>
      </w:r>
      <w:r w:rsidR="00E02E9B" w:rsidRPr="009D47CD">
        <w:rPr>
          <w:b/>
          <w:bCs/>
          <w:szCs w:val="22"/>
          <w:lang w:val="lt-LT"/>
        </w:rPr>
        <w:t xml:space="preserve"> </w:t>
      </w:r>
      <w:r w:rsidR="00E02E9B" w:rsidRPr="009D47CD">
        <w:rPr>
          <w:bCs/>
          <w:szCs w:val="22"/>
          <w:lang w:val="lt-LT"/>
        </w:rPr>
        <w:t>(</w:t>
      </w:r>
      <w:r w:rsidRPr="009D47CD">
        <w:rPr>
          <w:bCs/>
          <w:szCs w:val="22"/>
          <w:lang w:val="lt-LT"/>
        </w:rPr>
        <w:t>gali pasireikšti mažiau kaip 1 žmogui iš 10 000</w:t>
      </w:r>
      <w:r w:rsidR="00E02E9B" w:rsidRPr="009D47CD">
        <w:rPr>
          <w:bCs/>
          <w:szCs w:val="22"/>
          <w:lang w:val="lt-LT"/>
        </w:rPr>
        <w:t>)</w:t>
      </w:r>
    </w:p>
    <w:p w14:paraId="2161BF2A" w14:textId="77777777" w:rsidR="005A62F2" w:rsidRPr="009D47CD" w:rsidRDefault="005A62F2" w:rsidP="00AB35E7">
      <w:pPr>
        <w:numPr>
          <w:ilvl w:val="0"/>
          <w:numId w:val="12"/>
        </w:numPr>
        <w:tabs>
          <w:tab w:val="clear" w:pos="567"/>
        </w:tabs>
        <w:autoSpaceDE w:val="0"/>
        <w:autoSpaceDN w:val="0"/>
        <w:adjustRightInd w:val="0"/>
        <w:spacing w:line="240" w:lineRule="auto"/>
        <w:ind w:left="567" w:hanging="567"/>
        <w:rPr>
          <w:szCs w:val="22"/>
          <w:lang w:val="lt-LT"/>
        </w:rPr>
      </w:pPr>
      <w:r w:rsidRPr="009D47CD">
        <w:rPr>
          <w:szCs w:val="22"/>
          <w:lang w:val="lt-LT"/>
        </w:rPr>
        <w:t>Kraujo krešėjimo sutrikimas.</w:t>
      </w:r>
    </w:p>
    <w:p w14:paraId="3DEF7C8F" w14:textId="77777777" w:rsidR="005A62F2" w:rsidRPr="009D47CD" w:rsidRDefault="005A62F2" w:rsidP="00AB35E7">
      <w:pPr>
        <w:numPr>
          <w:ilvl w:val="0"/>
          <w:numId w:val="12"/>
        </w:numPr>
        <w:tabs>
          <w:tab w:val="clear" w:pos="567"/>
        </w:tabs>
        <w:autoSpaceDE w:val="0"/>
        <w:autoSpaceDN w:val="0"/>
        <w:adjustRightInd w:val="0"/>
        <w:spacing w:line="240" w:lineRule="auto"/>
        <w:ind w:left="567" w:hanging="567"/>
        <w:rPr>
          <w:szCs w:val="22"/>
          <w:lang w:val="lt-LT"/>
        </w:rPr>
      </w:pPr>
      <w:r w:rsidRPr="009D47CD">
        <w:rPr>
          <w:szCs w:val="22"/>
          <w:lang w:val="lt-LT"/>
        </w:rPr>
        <w:t>Storosios (gaubtinės) žarnos uždegimas. Ga</w:t>
      </w:r>
      <w:r w:rsidR="00E55103">
        <w:rPr>
          <w:szCs w:val="22"/>
          <w:lang w:val="lt-LT"/>
        </w:rPr>
        <w:t>limi požymiai yra viduriavimas (</w:t>
      </w:r>
      <w:r w:rsidRPr="009D47CD">
        <w:rPr>
          <w:szCs w:val="22"/>
          <w:lang w:val="lt-LT"/>
        </w:rPr>
        <w:t>paprastai išmatose yra kraujo ir gleivių), pilvo skausmas ir karščiavimas.</w:t>
      </w:r>
    </w:p>
    <w:p w14:paraId="278A4CAC" w14:textId="77777777" w:rsidR="00E02E9B" w:rsidRPr="009D47CD" w:rsidRDefault="005A62F2" w:rsidP="00AB35E7">
      <w:pPr>
        <w:numPr>
          <w:ilvl w:val="0"/>
          <w:numId w:val="12"/>
        </w:numPr>
        <w:tabs>
          <w:tab w:val="clear" w:pos="567"/>
        </w:tabs>
        <w:autoSpaceDE w:val="0"/>
        <w:autoSpaceDN w:val="0"/>
        <w:adjustRightInd w:val="0"/>
        <w:spacing w:line="240" w:lineRule="auto"/>
        <w:ind w:left="567" w:hanging="567"/>
        <w:rPr>
          <w:szCs w:val="22"/>
          <w:lang w:val="lt-LT"/>
        </w:rPr>
      </w:pPr>
      <w:r w:rsidRPr="009D47CD">
        <w:rPr>
          <w:szCs w:val="22"/>
          <w:lang w:val="lt-LT"/>
        </w:rPr>
        <w:t>Lytinių organų niežėjimas.</w:t>
      </w:r>
    </w:p>
    <w:p w14:paraId="7FAC2A56" w14:textId="77777777" w:rsidR="00E02E9B" w:rsidRPr="009D47CD" w:rsidRDefault="00E02E9B" w:rsidP="00E02E9B">
      <w:pPr>
        <w:numPr>
          <w:ilvl w:val="12"/>
          <w:numId w:val="0"/>
        </w:numPr>
        <w:tabs>
          <w:tab w:val="clear" w:pos="567"/>
        </w:tabs>
        <w:spacing w:line="240" w:lineRule="auto"/>
        <w:ind w:right="-2"/>
        <w:rPr>
          <w:lang w:val="lt-LT"/>
        </w:rPr>
      </w:pPr>
    </w:p>
    <w:p w14:paraId="0AE12CDE" w14:textId="77777777" w:rsidR="00E02E9B" w:rsidRPr="009D47CD" w:rsidRDefault="00AB35E7" w:rsidP="00E02E9B">
      <w:pPr>
        <w:numPr>
          <w:ilvl w:val="12"/>
          <w:numId w:val="0"/>
        </w:numPr>
        <w:tabs>
          <w:tab w:val="clear" w:pos="567"/>
        </w:tabs>
        <w:spacing w:line="240" w:lineRule="auto"/>
        <w:ind w:right="-2"/>
        <w:rPr>
          <w:lang w:val="lt-LT"/>
        </w:rPr>
      </w:pPr>
      <w:r w:rsidRPr="009D47CD">
        <w:rPr>
          <w:szCs w:val="22"/>
          <w:lang w:val="lt-LT"/>
        </w:rPr>
        <w:t>Jeigu pasireiškė šalutinis poveikis, įskaitant šiame lapelyje nenurodytą, pasakykite gydytojui, vaistininkui arba slaugytojui</w:t>
      </w:r>
      <w:r w:rsidR="00E02E9B" w:rsidRPr="009D47CD">
        <w:rPr>
          <w:lang w:val="lt-LT"/>
        </w:rPr>
        <w:t>.</w:t>
      </w:r>
    </w:p>
    <w:p w14:paraId="7B82EB6E" w14:textId="77777777" w:rsidR="00F34163" w:rsidRPr="003E57B5" w:rsidRDefault="00F34163" w:rsidP="00F34163">
      <w:pPr>
        <w:spacing w:line="240" w:lineRule="auto"/>
        <w:rPr>
          <w:b/>
          <w:szCs w:val="22"/>
          <w:lang w:val="lt-LT"/>
        </w:rPr>
      </w:pPr>
    </w:p>
    <w:p w14:paraId="688ED04C" w14:textId="77777777" w:rsidR="00F34163" w:rsidRPr="003E57B5" w:rsidRDefault="00F34163" w:rsidP="00F34163">
      <w:pPr>
        <w:spacing w:line="240" w:lineRule="auto"/>
        <w:rPr>
          <w:b/>
          <w:szCs w:val="22"/>
          <w:lang w:val="lt-LT"/>
        </w:rPr>
      </w:pPr>
      <w:r w:rsidRPr="003E57B5">
        <w:rPr>
          <w:b/>
          <w:szCs w:val="22"/>
          <w:lang w:val="lt-LT"/>
        </w:rPr>
        <w:t>Pranešimas apie šalutinį poveikį</w:t>
      </w:r>
    </w:p>
    <w:p w14:paraId="49D9DED5" w14:textId="77777777" w:rsidR="00F34163" w:rsidRPr="003E57B5" w:rsidRDefault="00F34163" w:rsidP="00AB35E7">
      <w:pPr>
        <w:ind w:right="-449"/>
        <w:rPr>
          <w:szCs w:val="22"/>
          <w:lang w:val="lt-LT"/>
        </w:rPr>
      </w:pPr>
      <w:r w:rsidRPr="003E57B5">
        <w:rPr>
          <w:szCs w:val="22"/>
          <w:lang w:val="lt-LT"/>
        </w:rPr>
        <w:t>Jeigu pasireiškė šalutinis poveikis, įskaitant šiame l</w:t>
      </w:r>
      <w:r w:rsidR="00AB35E7" w:rsidRPr="003E57B5">
        <w:rPr>
          <w:szCs w:val="22"/>
          <w:lang w:val="lt-LT"/>
        </w:rPr>
        <w:t xml:space="preserve">apelyje nenurodytą, pasakykite </w:t>
      </w:r>
      <w:r w:rsidRPr="003E57B5">
        <w:rPr>
          <w:szCs w:val="22"/>
          <w:lang w:val="lt-LT"/>
        </w:rPr>
        <w:t>gydytojui</w:t>
      </w:r>
      <w:r w:rsidR="00AB35E7" w:rsidRPr="003E57B5">
        <w:rPr>
          <w:szCs w:val="22"/>
          <w:lang w:val="lt-LT"/>
        </w:rPr>
        <w:t xml:space="preserve">, </w:t>
      </w:r>
      <w:r w:rsidRPr="003E57B5">
        <w:rPr>
          <w:szCs w:val="22"/>
          <w:lang w:val="lt-LT"/>
        </w:rPr>
        <w:t>vaistininkui</w:t>
      </w:r>
      <w:r w:rsidR="00AB35E7" w:rsidRPr="003E57B5">
        <w:rPr>
          <w:szCs w:val="22"/>
          <w:lang w:val="lt-LT"/>
        </w:rPr>
        <w:t xml:space="preserve"> </w:t>
      </w:r>
      <w:r w:rsidRPr="003E57B5">
        <w:rPr>
          <w:szCs w:val="22"/>
          <w:lang w:val="lt-LT"/>
        </w:rPr>
        <w:t xml:space="preserve">arba slaugytojui. Apie šalutinį poveikį taip pat galite pranešti tiesiogiai, užpildę interneto svetainėje </w:t>
      </w:r>
      <w:hyperlink r:id="rId9" w:history="1">
        <w:r w:rsidRPr="003E57B5">
          <w:rPr>
            <w:rStyle w:val="Hipersaitas"/>
            <w:rFonts w:eastAsia="SimSun"/>
            <w:szCs w:val="22"/>
            <w:lang w:val="lt-LT"/>
          </w:rPr>
          <w:t>www.vvkt.lt</w:t>
        </w:r>
      </w:hyperlink>
      <w:r w:rsidRPr="003E57B5">
        <w:rPr>
          <w:szCs w:val="22"/>
          <w:lang w:val="lt-LT"/>
        </w:rPr>
        <w:t xml:space="preserve"> esančią formą, paštu Valstybinei vaistų kontrolės tarnybai prie Lietuvos Respublikos sveikatos apsaugos ministerijos, Žirmūnų g. 139A, LT 09120 Vilnius, </w:t>
      </w:r>
      <w:proofErr w:type="spellStart"/>
      <w:r w:rsidRPr="003E57B5">
        <w:rPr>
          <w:szCs w:val="22"/>
          <w:lang w:val="lt-LT"/>
        </w:rPr>
        <w:t>t</w:t>
      </w:r>
      <w:r w:rsidRPr="003E57B5">
        <w:rPr>
          <w:rFonts w:eastAsia="Calibri"/>
          <w:szCs w:val="22"/>
          <w:lang w:val="lt-LT" w:eastAsia="zh-CN"/>
        </w:rPr>
        <w:t>el</w:t>
      </w:r>
      <w:proofErr w:type="spellEnd"/>
      <w:r w:rsidRPr="003E57B5">
        <w:rPr>
          <w:rFonts w:eastAsia="Calibri"/>
          <w:szCs w:val="22"/>
          <w:lang w:val="lt-LT" w:eastAsia="zh-CN"/>
        </w:rPr>
        <w:t xml:space="preserve">: 8 800 73568, </w:t>
      </w:r>
      <w:r w:rsidRPr="003E57B5">
        <w:rPr>
          <w:szCs w:val="22"/>
          <w:lang w:val="lt-LT"/>
        </w:rPr>
        <w:t xml:space="preserve">faksu 8 800 20131 arba el. paštu </w:t>
      </w:r>
      <w:hyperlink r:id="rId10" w:history="1">
        <w:r w:rsidRPr="003E57B5">
          <w:rPr>
            <w:rStyle w:val="Hipersaitas"/>
            <w:rFonts w:eastAsia="SimSun"/>
            <w:szCs w:val="22"/>
            <w:lang w:val="lt-LT"/>
          </w:rPr>
          <w:t>NepageidaujamaR@vvkt.lt</w:t>
        </w:r>
      </w:hyperlink>
      <w:r w:rsidRPr="003E57B5">
        <w:rPr>
          <w:szCs w:val="22"/>
          <w:lang w:val="lt-LT"/>
        </w:rPr>
        <w:t>. Pranešdami apie šalutinį poveikį galite mums padėti gauti daugiau informacijos apie šio vaisto saugumą.</w:t>
      </w:r>
    </w:p>
    <w:p w14:paraId="46466872" w14:textId="77777777" w:rsidR="00F34163" w:rsidRPr="003E57B5" w:rsidRDefault="00F34163" w:rsidP="00F34163">
      <w:pPr>
        <w:ind w:right="-449"/>
        <w:rPr>
          <w:szCs w:val="22"/>
          <w:lang w:val="lt-LT"/>
        </w:rPr>
      </w:pPr>
    </w:p>
    <w:p w14:paraId="1621B9CE" w14:textId="77777777" w:rsidR="00017B60" w:rsidRPr="003E57B5" w:rsidRDefault="00017B60" w:rsidP="00F34163">
      <w:pPr>
        <w:ind w:right="-449"/>
        <w:rPr>
          <w:szCs w:val="22"/>
          <w:lang w:val="lt-LT"/>
        </w:rPr>
      </w:pPr>
    </w:p>
    <w:p w14:paraId="26E1C5E4" w14:textId="77777777" w:rsidR="00F34163" w:rsidRPr="003E57B5" w:rsidRDefault="00F34163" w:rsidP="006C7C45">
      <w:pPr>
        <w:pStyle w:val="Antrat3"/>
        <w:spacing w:before="0" w:after="0" w:line="240" w:lineRule="auto"/>
        <w:rPr>
          <w:rFonts w:ascii="Times New Roman" w:hAnsi="Times New Roman"/>
          <w:sz w:val="22"/>
          <w:szCs w:val="22"/>
          <w:lang w:val="lt-LT"/>
        </w:rPr>
      </w:pPr>
      <w:r w:rsidRPr="00BD345B">
        <w:rPr>
          <w:rFonts w:ascii="Times New Roman" w:hAnsi="Times New Roman"/>
          <w:sz w:val="22"/>
          <w:szCs w:val="22"/>
          <w:lang w:val="lt-LT"/>
        </w:rPr>
        <w:t>5.</w:t>
      </w:r>
      <w:r w:rsidRPr="00BD345B">
        <w:rPr>
          <w:rFonts w:ascii="Times New Roman" w:hAnsi="Times New Roman"/>
          <w:sz w:val="22"/>
          <w:szCs w:val="22"/>
          <w:lang w:val="lt-LT"/>
        </w:rPr>
        <w:tab/>
        <w:t xml:space="preserve">Kaip laikyti </w:t>
      </w:r>
      <w:proofErr w:type="spellStart"/>
      <w:r w:rsidR="006C7C45" w:rsidRPr="00F04F35">
        <w:rPr>
          <w:rFonts w:ascii="Times New Roman" w:hAnsi="Times New Roman"/>
          <w:sz w:val="22"/>
          <w:szCs w:val="22"/>
          <w:lang w:val="lt-LT"/>
        </w:rPr>
        <w:t>Cefazolin</w:t>
      </w:r>
      <w:proofErr w:type="spellEnd"/>
      <w:r w:rsidR="006C7C45" w:rsidRPr="00F04F35">
        <w:rPr>
          <w:rFonts w:ascii="Times New Roman" w:hAnsi="Times New Roman"/>
          <w:sz w:val="22"/>
          <w:szCs w:val="22"/>
          <w:lang w:val="lt-LT"/>
        </w:rPr>
        <w:t xml:space="preserve"> </w:t>
      </w:r>
      <w:proofErr w:type="spellStart"/>
      <w:r w:rsidR="006C7C45" w:rsidRPr="00F04F35">
        <w:rPr>
          <w:rFonts w:ascii="Times New Roman" w:hAnsi="Times New Roman"/>
          <w:sz w:val="22"/>
          <w:szCs w:val="22"/>
          <w:lang w:val="lt-LT"/>
        </w:rPr>
        <w:t>Hospira</w:t>
      </w:r>
      <w:proofErr w:type="spellEnd"/>
    </w:p>
    <w:p w14:paraId="3E717C31" w14:textId="77777777" w:rsidR="00F34163" w:rsidRPr="003E57B5" w:rsidRDefault="00F34163" w:rsidP="00F34163">
      <w:pPr>
        <w:numPr>
          <w:ilvl w:val="12"/>
          <w:numId w:val="0"/>
        </w:numPr>
        <w:tabs>
          <w:tab w:val="clear" w:pos="567"/>
        </w:tabs>
        <w:spacing w:line="240" w:lineRule="auto"/>
        <w:ind w:right="-2"/>
        <w:rPr>
          <w:szCs w:val="22"/>
          <w:lang w:val="lt-LT"/>
        </w:rPr>
      </w:pPr>
    </w:p>
    <w:p w14:paraId="22B63EC4" w14:textId="77777777" w:rsidR="00F34163" w:rsidRPr="003E57B5" w:rsidRDefault="00F34163" w:rsidP="00F34163">
      <w:pPr>
        <w:numPr>
          <w:ilvl w:val="12"/>
          <w:numId w:val="0"/>
        </w:numPr>
        <w:tabs>
          <w:tab w:val="clear" w:pos="567"/>
        </w:tabs>
        <w:spacing w:line="240" w:lineRule="auto"/>
        <w:ind w:right="-2"/>
        <w:rPr>
          <w:szCs w:val="22"/>
          <w:lang w:val="lt-LT"/>
        </w:rPr>
      </w:pPr>
      <w:r w:rsidRPr="003E57B5">
        <w:rPr>
          <w:szCs w:val="22"/>
          <w:lang w:val="lt-LT"/>
        </w:rPr>
        <w:t>Šį vaistą laikykite vaikams nepastebimoje ir nepasiekiamoje vietoje.</w:t>
      </w:r>
    </w:p>
    <w:p w14:paraId="4492AC4F" w14:textId="77777777" w:rsidR="00F34163" w:rsidRPr="003E57B5" w:rsidRDefault="00F34163" w:rsidP="00F34163">
      <w:pPr>
        <w:numPr>
          <w:ilvl w:val="12"/>
          <w:numId w:val="0"/>
        </w:numPr>
        <w:tabs>
          <w:tab w:val="clear" w:pos="567"/>
        </w:tabs>
        <w:spacing w:line="240" w:lineRule="auto"/>
        <w:ind w:right="-2"/>
        <w:rPr>
          <w:szCs w:val="22"/>
          <w:lang w:val="lt-LT"/>
        </w:rPr>
      </w:pPr>
    </w:p>
    <w:p w14:paraId="49E93B00" w14:textId="77777777" w:rsidR="00067411" w:rsidRPr="009D47CD" w:rsidRDefault="00F34163" w:rsidP="00067411">
      <w:pPr>
        <w:numPr>
          <w:ilvl w:val="12"/>
          <w:numId w:val="0"/>
        </w:numPr>
        <w:tabs>
          <w:tab w:val="clear" w:pos="567"/>
        </w:tabs>
        <w:spacing w:line="240" w:lineRule="auto"/>
        <w:ind w:right="-2"/>
        <w:rPr>
          <w:szCs w:val="22"/>
          <w:lang w:val="lt-LT"/>
        </w:rPr>
      </w:pPr>
      <w:r w:rsidRPr="003E57B5">
        <w:rPr>
          <w:szCs w:val="22"/>
          <w:lang w:val="lt-LT"/>
        </w:rPr>
        <w:t>Ant dėžutės</w:t>
      </w:r>
      <w:r w:rsidR="00067411" w:rsidRPr="003E57B5">
        <w:rPr>
          <w:szCs w:val="22"/>
          <w:lang w:val="lt-LT"/>
        </w:rPr>
        <w:t xml:space="preserve"> </w:t>
      </w:r>
      <w:r w:rsidRPr="003E57B5">
        <w:rPr>
          <w:szCs w:val="22"/>
          <w:lang w:val="lt-LT"/>
        </w:rPr>
        <w:t xml:space="preserve">po </w:t>
      </w:r>
      <w:r w:rsidR="00067411" w:rsidRPr="003E57B5">
        <w:rPr>
          <w:szCs w:val="22"/>
          <w:lang w:val="lt-LT"/>
        </w:rPr>
        <w:t>„Tinka iki“</w:t>
      </w:r>
      <w:r w:rsidRPr="003E57B5">
        <w:rPr>
          <w:szCs w:val="22"/>
          <w:lang w:val="lt-LT"/>
        </w:rPr>
        <w:t xml:space="preserve"> nurodytam tinkamumo laikui pasibaigus, šio vaisto</w:t>
      </w:r>
      <w:r w:rsidR="00067411" w:rsidRPr="003E57B5">
        <w:rPr>
          <w:szCs w:val="22"/>
          <w:lang w:val="lt-LT"/>
        </w:rPr>
        <w:t xml:space="preserve"> vartoti negalima.</w:t>
      </w:r>
    </w:p>
    <w:p w14:paraId="138942D9" w14:textId="77777777" w:rsidR="00F34163" w:rsidRPr="009D47CD" w:rsidRDefault="00F34163" w:rsidP="00F34163">
      <w:pPr>
        <w:numPr>
          <w:ilvl w:val="12"/>
          <w:numId w:val="0"/>
        </w:numPr>
        <w:tabs>
          <w:tab w:val="clear" w:pos="567"/>
        </w:tabs>
        <w:spacing w:line="240" w:lineRule="auto"/>
        <w:ind w:right="-2"/>
        <w:rPr>
          <w:szCs w:val="22"/>
          <w:lang w:val="lt-LT"/>
        </w:rPr>
      </w:pPr>
    </w:p>
    <w:p w14:paraId="13D63C20" w14:textId="77777777" w:rsidR="00FD1EBF" w:rsidRPr="009D47CD" w:rsidRDefault="00FD1EBF" w:rsidP="00FD1EBF">
      <w:pPr>
        <w:tabs>
          <w:tab w:val="clear" w:pos="567"/>
        </w:tabs>
        <w:spacing w:line="240" w:lineRule="auto"/>
        <w:rPr>
          <w:color w:val="0D0D0D"/>
          <w:szCs w:val="22"/>
          <w:lang w:val="lt-LT"/>
        </w:rPr>
      </w:pPr>
      <w:r w:rsidRPr="009D47CD">
        <w:rPr>
          <w:color w:val="0D0D0D"/>
          <w:szCs w:val="22"/>
          <w:lang w:val="lt-LT"/>
        </w:rPr>
        <w:t xml:space="preserve">Šio vaistinio preparato laikymui specialių temperatūros sąlygų nereikalaujama. </w:t>
      </w:r>
      <w:r w:rsidR="00C66E6D">
        <w:rPr>
          <w:color w:val="0D0D0D"/>
          <w:szCs w:val="22"/>
          <w:lang w:val="lt-LT"/>
        </w:rPr>
        <w:t>Flakonus laikyti</w:t>
      </w:r>
      <w:r w:rsidRPr="009D47CD">
        <w:rPr>
          <w:color w:val="0D0D0D"/>
          <w:szCs w:val="22"/>
          <w:lang w:val="lt-LT"/>
        </w:rPr>
        <w:t xml:space="preserve"> išorinėje dėžutėje, kad preparatas būtų apsaugotas nuo šviesos.</w:t>
      </w:r>
    </w:p>
    <w:p w14:paraId="1CCD616F" w14:textId="77777777" w:rsidR="00067411" w:rsidRPr="009D47CD" w:rsidRDefault="00067411" w:rsidP="00F34163">
      <w:pPr>
        <w:numPr>
          <w:ilvl w:val="12"/>
          <w:numId w:val="0"/>
        </w:numPr>
        <w:tabs>
          <w:tab w:val="clear" w:pos="567"/>
        </w:tabs>
        <w:spacing w:line="240" w:lineRule="auto"/>
        <w:ind w:right="-2"/>
        <w:rPr>
          <w:szCs w:val="22"/>
          <w:lang w:val="lt-LT"/>
        </w:rPr>
      </w:pPr>
    </w:p>
    <w:p w14:paraId="0E1F8F95" w14:textId="77777777" w:rsidR="00FD1EBF" w:rsidRPr="009D47CD" w:rsidRDefault="00FD1EBF" w:rsidP="00F34163">
      <w:pPr>
        <w:numPr>
          <w:ilvl w:val="12"/>
          <w:numId w:val="0"/>
        </w:numPr>
        <w:tabs>
          <w:tab w:val="clear" w:pos="567"/>
        </w:tabs>
        <w:spacing w:line="240" w:lineRule="auto"/>
        <w:ind w:right="-2"/>
        <w:rPr>
          <w:szCs w:val="22"/>
          <w:lang w:val="lt-LT"/>
        </w:rPr>
      </w:pPr>
    </w:p>
    <w:p w14:paraId="6BD3F9B4" w14:textId="77777777" w:rsidR="00F34163" w:rsidRPr="009D47CD" w:rsidRDefault="00F34163" w:rsidP="00F34163">
      <w:pPr>
        <w:pStyle w:val="Antrat3"/>
        <w:spacing w:before="0" w:after="0" w:line="240" w:lineRule="auto"/>
        <w:rPr>
          <w:rFonts w:ascii="Times New Roman" w:hAnsi="Times New Roman"/>
          <w:sz w:val="22"/>
          <w:szCs w:val="22"/>
          <w:lang w:val="lt-LT"/>
        </w:rPr>
      </w:pPr>
      <w:r w:rsidRPr="009D47CD">
        <w:rPr>
          <w:rFonts w:ascii="Times New Roman" w:hAnsi="Times New Roman"/>
          <w:sz w:val="22"/>
          <w:szCs w:val="22"/>
          <w:lang w:val="lt-LT"/>
        </w:rPr>
        <w:t>6.</w:t>
      </w:r>
      <w:r w:rsidRPr="009D47CD">
        <w:rPr>
          <w:rFonts w:ascii="Times New Roman" w:hAnsi="Times New Roman"/>
          <w:b w:val="0"/>
          <w:sz w:val="22"/>
          <w:szCs w:val="22"/>
          <w:lang w:val="lt-LT"/>
        </w:rPr>
        <w:tab/>
      </w:r>
      <w:r w:rsidRPr="009D47CD">
        <w:rPr>
          <w:rFonts w:ascii="Times New Roman" w:hAnsi="Times New Roman"/>
          <w:sz w:val="22"/>
          <w:szCs w:val="22"/>
          <w:lang w:val="lt-LT"/>
        </w:rPr>
        <w:t>Pakuotės turinys ir kita informacija</w:t>
      </w:r>
    </w:p>
    <w:p w14:paraId="3E1F5F88" w14:textId="77777777" w:rsidR="00F34163" w:rsidRPr="009D47CD" w:rsidRDefault="00F34163" w:rsidP="00F34163">
      <w:pPr>
        <w:numPr>
          <w:ilvl w:val="12"/>
          <w:numId w:val="0"/>
        </w:numPr>
        <w:tabs>
          <w:tab w:val="clear" w:pos="567"/>
        </w:tabs>
        <w:spacing w:line="240" w:lineRule="auto"/>
        <w:rPr>
          <w:szCs w:val="22"/>
          <w:lang w:val="lt-LT"/>
        </w:rPr>
      </w:pPr>
    </w:p>
    <w:p w14:paraId="54A0C909" w14:textId="77777777" w:rsidR="00F34163" w:rsidRPr="009D47CD" w:rsidRDefault="00A97398" w:rsidP="00F34163">
      <w:pPr>
        <w:pStyle w:val="Antrat4"/>
        <w:rPr>
          <w:rFonts w:ascii="Times New Roman" w:hAnsi="Times New Roman"/>
          <w:sz w:val="22"/>
          <w:szCs w:val="22"/>
          <w:lang w:val="lt-LT"/>
        </w:rPr>
      </w:pPr>
      <w:proofErr w:type="spellStart"/>
      <w:r w:rsidRPr="00F04F35">
        <w:rPr>
          <w:rFonts w:ascii="Times New Roman" w:hAnsi="Times New Roman"/>
          <w:sz w:val="22"/>
          <w:szCs w:val="22"/>
          <w:lang w:val="lt-LT"/>
        </w:rPr>
        <w:t>Cefazolin</w:t>
      </w:r>
      <w:proofErr w:type="spellEnd"/>
      <w:r w:rsidRPr="00F04F35">
        <w:rPr>
          <w:rFonts w:ascii="Times New Roman" w:hAnsi="Times New Roman"/>
          <w:sz w:val="22"/>
          <w:szCs w:val="22"/>
          <w:lang w:val="lt-LT"/>
        </w:rPr>
        <w:t xml:space="preserve"> </w:t>
      </w:r>
      <w:proofErr w:type="spellStart"/>
      <w:r w:rsidRPr="00F04F35">
        <w:rPr>
          <w:rFonts w:ascii="Times New Roman" w:hAnsi="Times New Roman"/>
          <w:sz w:val="22"/>
          <w:szCs w:val="22"/>
          <w:lang w:val="lt-LT"/>
        </w:rPr>
        <w:t>Hospira</w:t>
      </w:r>
      <w:proofErr w:type="spellEnd"/>
      <w:r w:rsidR="00F34163" w:rsidRPr="00DA1F75">
        <w:rPr>
          <w:rFonts w:ascii="Times New Roman" w:hAnsi="Times New Roman"/>
          <w:sz w:val="22"/>
          <w:szCs w:val="22"/>
          <w:lang w:val="lt-LT"/>
        </w:rPr>
        <w:t xml:space="preserve"> sudėtis</w:t>
      </w:r>
      <w:r w:rsidR="00F34163" w:rsidRPr="009D47CD">
        <w:rPr>
          <w:rFonts w:ascii="Times New Roman" w:hAnsi="Times New Roman"/>
          <w:sz w:val="22"/>
          <w:szCs w:val="22"/>
          <w:lang w:val="lt-LT"/>
        </w:rPr>
        <w:t xml:space="preserve"> </w:t>
      </w:r>
    </w:p>
    <w:p w14:paraId="374D35F0" w14:textId="0D51562D" w:rsidR="00A97398" w:rsidRPr="009D47CD" w:rsidRDefault="00023967" w:rsidP="00023967">
      <w:pPr>
        <w:numPr>
          <w:ilvl w:val="0"/>
          <w:numId w:val="5"/>
        </w:numPr>
        <w:tabs>
          <w:tab w:val="clear" w:pos="567"/>
        </w:tabs>
        <w:spacing w:line="240" w:lineRule="auto"/>
        <w:ind w:left="567" w:right="-2" w:hanging="567"/>
        <w:rPr>
          <w:i/>
          <w:iCs/>
          <w:lang w:val="lt-LT"/>
        </w:rPr>
      </w:pPr>
      <w:r w:rsidRPr="009D47CD">
        <w:rPr>
          <w:lang w:val="lt-LT"/>
        </w:rPr>
        <w:t xml:space="preserve">Veiklioji medžiaga yra </w:t>
      </w:r>
      <w:proofErr w:type="spellStart"/>
      <w:r w:rsidR="00A97398" w:rsidRPr="009D47CD">
        <w:rPr>
          <w:lang w:val="lt-LT"/>
        </w:rPr>
        <w:t>cefazolin</w:t>
      </w:r>
      <w:r w:rsidRPr="009D47CD">
        <w:rPr>
          <w:lang w:val="lt-LT"/>
        </w:rPr>
        <w:t>o</w:t>
      </w:r>
      <w:proofErr w:type="spellEnd"/>
      <w:r w:rsidRPr="009D47CD">
        <w:rPr>
          <w:lang w:val="lt-LT"/>
        </w:rPr>
        <w:t xml:space="preserve"> natrio druska.</w:t>
      </w:r>
      <w:r w:rsidR="00A97398" w:rsidRPr="009D47CD">
        <w:rPr>
          <w:lang w:val="lt-LT"/>
        </w:rPr>
        <w:t xml:space="preserve"> </w:t>
      </w:r>
      <w:proofErr w:type="spellStart"/>
      <w:r w:rsidR="00A97398" w:rsidRPr="00F04F35">
        <w:rPr>
          <w:szCs w:val="22"/>
          <w:lang w:val="lt-LT"/>
        </w:rPr>
        <w:t>Cefazolin</w:t>
      </w:r>
      <w:proofErr w:type="spellEnd"/>
      <w:r w:rsidR="00A97398" w:rsidRPr="00F04F35">
        <w:rPr>
          <w:szCs w:val="22"/>
          <w:lang w:val="lt-LT"/>
        </w:rPr>
        <w:t xml:space="preserve"> </w:t>
      </w:r>
      <w:proofErr w:type="spellStart"/>
      <w:r w:rsidR="00A97398" w:rsidRPr="00F04F35">
        <w:rPr>
          <w:szCs w:val="22"/>
          <w:lang w:val="lt-LT"/>
        </w:rPr>
        <w:t>Hospira</w:t>
      </w:r>
      <w:proofErr w:type="spellEnd"/>
      <w:r w:rsidR="00A97398" w:rsidRPr="00DA1F75">
        <w:rPr>
          <w:bCs/>
          <w:lang w:val="lt-LT"/>
        </w:rPr>
        <w:t xml:space="preserve"> </w:t>
      </w:r>
      <w:r w:rsidRPr="00DA1F75">
        <w:rPr>
          <w:szCs w:val="22"/>
          <w:lang w:val="lt-LT"/>
        </w:rPr>
        <w:t>tiekiam</w:t>
      </w:r>
      <w:r w:rsidR="003F1362" w:rsidRPr="00DA1F75">
        <w:rPr>
          <w:szCs w:val="22"/>
          <w:lang w:val="lt-LT"/>
        </w:rPr>
        <w:t>a</w:t>
      </w:r>
      <w:r w:rsidRPr="00DA1F75">
        <w:rPr>
          <w:szCs w:val="22"/>
          <w:lang w:val="lt-LT"/>
        </w:rPr>
        <w:t>s</w:t>
      </w:r>
      <w:r w:rsidRPr="009D47CD">
        <w:rPr>
          <w:szCs w:val="22"/>
          <w:lang w:val="lt-LT"/>
        </w:rPr>
        <w:t xml:space="preserve"> stiklo flakonais, kuriuose yra </w:t>
      </w:r>
      <w:r w:rsidR="00A97398" w:rsidRPr="009D47CD">
        <w:rPr>
          <w:szCs w:val="22"/>
          <w:lang w:val="lt-LT"/>
        </w:rPr>
        <w:t>1</w:t>
      </w:r>
      <w:r w:rsidR="00106D27">
        <w:rPr>
          <w:szCs w:val="22"/>
          <w:lang w:val="lt-LT"/>
        </w:rPr>
        <w:t xml:space="preserve"> g </w:t>
      </w:r>
      <w:r w:rsidRPr="009D47CD">
        <w:rPr>
          <w:szCs w:val="22"/>
          <w:lang w:val="lt-LT"/>
        </w:rPr>
        <w:t>arba</w:t>
      </w:r>
      <w:r w:rsidR="00A97398" w:rsidRPr="009D47CD">
        <w:rPr>
          <w:szCs w:val="22"/>
          <w:lang w:val="lt-LT"/>
        </w:rPr>
        <w:t xml:space="preserve"> 2</w:t>
      </w:r>
      <w:r w:rsidR="00106D27">
        <w:rPr>
          <w:szCs w:val="22"/>
          <w:lang w:val="lt-LT"/>
        </w:rPr>
        <w:t xml:space="preserve"> g </w:t>
      </w:r>
      <w:proofErr w:type="spellStart"/>
      <w:r w:rsidR="00A97398" w:rsidRPr="009D47CD">
        <w:rPr>
          <w:szCs w:val="22"/>
          <w:lang w:val="lt-LT"/>
        </w:rPr>
        <w:t>cefazolin</w:t>
      </w:r>
      <w:r w:rsidRPr="009D47CD">
        <w:rPr>
          <w:szCs w:val="22"/>
          <w:lang w:val="lt-LT"/>
        </w:rPr>
        <w:t>o</w:t>
      </w:r>
      <w:proofErr w:type="spellEnd"/>
      <w:r w:rsidR="00A97398" w:rsidRPr="009D47CD">
        <w:rPr>
          <w:szCs w:val="22"/>
          <w:lang w:val="lt-LT"/>
        </w:rPr>
        <w:t>.</w:t>
      </w:r>
    </w:p>
    <w:p w14:paraId="281AFF99" w14:textId="77777777" w:rsidR="00A97398" w:rsidRPr="009D47CD" w:rsidRDefault="00023967" w:rsidP="00023967">
      <w:pPr>
        <w:numPr>
          <w:ilvl w:val="0"/>
          <w:numId w:val="5"/>
        </w:numPr>
        <w:tabs>
          <w:tab w:val="clear" w:pos="567"/>
        </w:tabs>
        <w:spacing w:line="240" w:lineRule="auto"/>
        <w:ind w:left="567" w:right="-2" w:hanging="567"/>
        <w:rPr>
          <w:szCs w:val="22"/>
          <w:lang w:val="lt-LT"/>
        </w:rPr>
      </w:pPr>
      <w:r w:rsidRPr="009D47CD">
        <w:rPr>
          <w:szCs w:val="22"/>
          <w:lang w:val="lt-LT"/>
        </w:rPr>
        <w:t xml:space="preserve">Pagalbinių </w:t>
      </w:r>
      <w:r w:rsidRPr="00DA1F75">
        <w:rPr>
          <w:szCs w:val="22"/>
          <w:lang w:val="lt-LT"/>
        </w:rPr>
        <w:t>medžiagų</w:t>
      </w:r>
      <w:r w:rsidR="00A97398" w:rsidRPr="00DA1F75">
        <w:rPr>
          <w:szCs w:val="22"/>
          <w:lang w:val="lt-LT"/>
        </w:rPr>
        <w:t xml:space="preserve"> </w:t>
      </w:r>
      <w:proofErr w:type="spellStart"/>
      <w:r w:rsidR="00A97398" w:rsidRPr="00F04F35">
        <w:rPr>
          <w:szCs w:val="22"/>
          <w:lang w:val="lt-LT"/>
        </w:rPr>
        <w:t>Cefazolin</w:t>
      </w:r>
      <w:proofErr w:type="spellEnd"/>
      <w:r w:rsidR="00A97398" w:rsidRPr="00F04F35">
        <w:rPr>
          <w:szCs w:val="22"/>
          <w:lang w:val="lt-LT"/>
        </w:rPr>
        <w:t xml:space="preserve"> </w:t>
      </w:r>
      <w:proofErr w:type="spellStart"/>
      <w:r w:rsidR="00A97398" w:rsidRPr="00F04F35">
        <w:rPr>
          <w:szCs w:val="22"/>
          <w:lang w:val="lt-LT"/>
        </w:rPr>
        <w:t>Hospira</w:t>
      </w:r>
      <w:proofErr w:type="spellEnd"/>
      <w:r w:rsidRPr="00DA1F75">
        <w:rPr>
          <w:szCs w:val="22"/>
          <w:lang w:val="lt-LT"/>
        </w:rPr>
        <w:t xml:space="preserve"> sudėtyje</w:t>
      </w:r>
      <w:r w:rsidRPr="009D47CD">
        <w:rPr>
          <w:szCs w:val="22"/>
          <w:lang w:val="lt-LT"/>
        </w:rPr>
        <w:t xml:space="preserve"> nėra</w:t>
      </w:r>
      <w:r w:rsidR="00A97398" w:rsidRPr="009D47CD">
        <w:rPr>
          <w:szCs w:val="22"/>
          <w:lang w:val="lt-LT"/>
        </w:rPr>
        <w:t>.</w:t>
      </w:r>
    </w:p>
    <w:p w14:paraId="2ECC4808" w14:textId="77777777" w:rsidR="00F34163" w:rsidRPr="009D47CD" w:rsidRDefault="00F34163" w:rsidP="00F34163">
      <w:pPr>
        <w:numPr>
          <w:ilvl w:val="12"/>
          <w:numId w:val="0"/>
        </w:numPr>
        <w:tabs>
          <w:tab w:val="clear" w:pos="567"/>
        </w:tabs>
        <w:spacing w:line="240" w:lineRule="auto"/>
        <w:ind w:right="-2"/>
        <w:rPr>
          <w:szCs w:val="22"/>
          <w:lang w:val="lt-LT"/>
        </w:rPr>
      </w:pPr>
    </w:p>
    <w:p w14:paraId="6DF41E44" w14:textId="77777777" w:rsidR="00F34163" w:rsidRPr="00DA1F75" w:rsidRDefault="00A97398" w:rsidP="00F34163">
      <w:pPr>
        <w:pStyle w:val="Antrat4"/>
        <w:rPr>
          <w:rFonts w:ascii="Times New Roman" w:hAnsi="Times New Roman"/>
          <w:sz w:val="22"/>
          <w:szCs w:val="22"/>
          <w:lang w:val="lt-LT"/>
        </w:rPr>
      </w:pPr>
      <w:proofErr w:type="spellStart"/>
      <w:r w:rsidRPr="00F04F35">
        <w:rPr>
          <w:rFonts w:ascii="Times New Roman" w:hAnsi="Times New Roman"/>
          <w:sz w:val="22"/>
          <w:szCs w:val="22"/>
          <w:lang w:val="lt-LT"/>
        </w:rPr>
        <w:lastRenderedPageBreak/>
        <w:t>Cefazolin</w:t>
      </w:r>
      <w:proofErr w:type="spellEnd"/>
      <w:r w:rsidRPr="00F04F35">
        <w:rPr>
          <w:rFonts w:ascii="Times New Roman" w:hAnsi="Times New Roman"/>
          <w:sz w:val="22"/>
          <w:szCs w:val="22"/>
          <w:lang w:val="lt-LT"/>
        </w:rPr>
        <w:t xml:space="preserve"> </w:t>
      </w:r>
      <w:proofErr w:type="spellStart"/>
      <w:r w:rsidRPr="00F04F35">
        <w:rPr>
          <w:rFonts w:ascii="Times New Roman" w:hAnsi="Times New Roman"/>
          <w:sz w:val="22"/>
          <w:szCs w:val="22"/>
          <w:lang w:val="lt-LT"/>
        </w:rPr>
        <w:t>Hospira</w:t>
      </w:r>
      <w:proofErr w:type="spellEnd"/>
      <w:r w:rsidR="00F34163" w:rsidRPr="00DA1F75">
        <w:rPr>
          <w:rFonts w:ascii="Times New Roman" w:hAnsi="Times New Roman"/>
          <w:sz w:val="22"/>
          <w:szCs w:val="22"/>
          <w:lang w:val="lt-LT"/>
        </w:rPr>
        <w:t xml:space="preserve"> išvaizda ir kiekis pakuotėje</w:t>
      </w:r>
    </w:p>
    <w:p w14:paraId="4939FBDB" w14:textId="77777777" w:rsidR="00F75C63" w:rsidRPr="00DA3A77" w:rsidRDefault="005E11C2" w:rsidP="00F75C63">
      <w:pPr>
        <w:tabs>
          <w:tab w:val="clear" w:pos="567"/>
        </w:tabs>
        <w:autoSpaceDE w:val="0"/>
        <w:autoSpaceDN w:val="0"/>
        <w:adjustRightInd w:val="0"/>
        <w:spacing w:line="240" w:lineRule="auto"/>
        <w:rPr>
          <w:szCs w:val="22"/>
          <w:lang w:val="lt-LT"/>
        </w:rPr>
      </w:pPr>
      <w:proofErr w:type="spellStart"/>
      <w:r w:rsidRPr="00F04F35">
        <w:rPr>
          <w:szCs w:val="22"/>
          <w:lang w:val="lt-LT"/>
        </w:rPr>
        <w:t>Cefazolin</w:t>
      </w:r>
      <w:proofErr w:type="spellEnd"/>
      <w:r w:rsidRPr="00F04F35">
        <w:rPr>
          <w:szCs w:val="22"/>
          <w:lang w:val="lt-LT"/>
        </w:rPr>
        <w:t xml:space="preserve"> </w:t>
      </w:r>
      <w:proofErr w:type="spellStart"/>
      <w:r w:rsidRPr="00F04F35">
        <w:rPr>
          <w:szCs w:val="22"/>
          <w:lang w:val="lt-LT"/>
        </w:rPr>
        <w:t>Hospira</w:t>
      </w:r>
      <w:proofErr w:type="spellEnd"/>
      <w:r w:rsidRPr="00DA1F75">
        <w:rPr>
          <w:bCs/>
          <w:lang w:val="lt-LT"/>
        </w:rPr>
        <w:t xml:space="preserve"> </w:t>
      </w:r>
      <w:r w:rsidR="00F75C63" w:rsidRPr="00F16712">
        <w:rPr>
          <w:szCs w:val="22"/>
          <w:lang w:val="lt-LT"/>
        </w:rPr>
        <w:t>yra baltos arba beveik baltos spalvos milte</w:t>
      </w:r>
      <w:r w:rsidR="00F75C63" w:rsidRPr="004F10E4">
        <w:rPr>
          <w:szCs w:val="22"/>
          <w:lang w:val="lt-LT"/>
        </w:rPr>
        <w:t>liai</w:t>
      </w:r>
      <w:r w:rsidRPr="00DA3A77">
        <w:rPr>
          <w:szCs w:val="22"/>
          <w:lang w:val="lt-LT"/>
        </w:rPr>
        <w:t xml:space="preserve">. </w:t>
      </w:r>
      <w:r w:rsidR="00F75C63" w:rsidRPr="00DA3A77">
        <w:rPr>
          <w:szCs w:val="22"/>
          <w:lang w:val="lt-LT"/>
        </w:rPr>
        <w:t>Jie tiekiami stiklo flakonais.</w:t>
      </w:r>
    </w:p>
    <w:p w14:paraId="507FE2CA" w14:textId="77777777" w:rsidR="005E11C2" w:rsidRPr="00DA3A77" w:rsidRDefault="005E11C2" w:rsidP="005E11C2">
      <w:pPr>
        <w:tabs>
          <w:tab w:val="clear" w:pos="567"/>
        </w:tabs>
        <w:autoSpaceDE w:val="0"/>
        <w:autoSpaceDN w:val="0"/>
        <w:adjustRightInd w:val="0"/>
        <w:spacing w:line="240" w:lineRule="auto"/>
        <w:rPr>
          <w:szCs w:val="22"/>
          <w:lang w:val="lt-LT"/>
        </w:rPr>
      </w:pPr>
    </w:p>
    <w:p w14:paraId="552C3E3E" w14:textId="77777777" w:rsidR="005E11C2" w:rsidRPr="009D47CD" w:rsidRDefault="00F75C63" w:rsidP="00F75C63">
      <w:pPr>
        <w:tabs>
          <w:tab w:val="clear" w:pos="567"/>
        </w:tabs>
        <w:autoSpaceDE w:val="0"/>
        <w:autoSpaceDN w:val="0"/>
        <w:adjustRightInd w:val="0"/>
        <w:spacing w:line="240" w:lineRule="auto"/>
        <w:rPr>
          <w:szCs w:val="22"/>
          <w:lang w:val="lt-LT"/>
        </w:rPr>
      </w:pPr>
      <w:r w:rsidRPr="00BF2ED4">
        <w:rPr>
          <w:szCs w:val="22"/>
          <w:lang w:val="lt-LT"/>
        </w:rPr>
        <w:t>Prieš suleidžiant pacientui</w:t>
      </w:r>
      <w:r w:rsidR="005E11C2" w:rsidRPr="00BF2ED4">
        <w:rPr>
          <w:szCs w:val="22"/>
          <w:lang w:val="lt-LT"/>
        </w:rPr>
        <w:t xml:space="preserve">, </w:t>
      </w:r>
      <w:proofErr w:type="spellStart"/>
      <w:r w:rsidR="005E11C2" w:rsidRPr="00F04F35">
        <w:rPr>
          <w:szCs w:val="22"/>
          <w:lang w:val="lt-LT"/>
        </w:rPr>
        <w:t>Cefazolin</w:t>
      </w:r>
      <w:proofErr w:type="spellEnd"/>
      <w:r w:rsidR="005E11C2" w:rsidRPr="00F04F35">
        <w:rPr>
          <w:szCs w:val="22"/>
          <w:lang w:val="lt-LT"/>
        </w:rPr>
        <w:t xml:space="preserve"> </w:t>
      </w:r>
      <w:proofErr w:type="spellStart"/>
      <w:r w:rsidR="005E11C2" w:rsidRPr="00F04F35">
        <w:rPr>
          <w:szCs w:val="22"/>
          <w:lang w:val="lt-LT"/>
        </w:rPr>
        <w:t>Hospira</w:t>
      </w:r>
      <w:proofErr w:type="spellEnd"/>
      <w:r w:rsidR="005E11C2" w:rsidRPr="00DA1F75">
        <w:rPr>
          <w:bCs/>
          <w:lang w:val="lt-LT"/>
        </w:rPr>
        <w:t xml:space="preserve"> </w:t>
      </w:r>
      <w:r w:rsidRPr="00F16712">
        <w:rPr>
          <w:szCs w:val="22"/>
          <w:lang w:val="lt-LT"/>
        </w:rPr>
        <w:t>paverčiamas</w:t>
      </w:r>
      <w:r w:rsidRPr="009D47CD">
        <w:rPr>
          <w:szCs w:val="22"/>
          <w:lang w:val="lt-LT"/>
        </w:rPr>
        <w:t xml:space="preserve"> tirpalu, į flakoną sušvirkščiant skaidraus skysčio</w:t>
      </w:r>
      <w:r w:rsidR="005E11C2" w:rsidRPr="009D47CD">
        <w:rPr>
          <w:szCs w:val="22"/>
          <w:lang w:val="lt-LT"/>
        </w:rPr>
        <w:t>.</w:t>
      </w:r>
    </w:p>
    <w:p w14:paraId="1D5CA8B7" w14:textId="77777777" w:rsidR="00F75C63" w:rsidRPr="009D47CD" w:rsidRDefault="00F75C63" w:rsidP="00AA378A">
      <w:pPr>
        <w:tabs>
          <w:tab w:val="clear" w:pos="567"/>
        </w:tabs>
        <w:autoSpaceDE w:val="0"/>
        <w:autoSpaceDN w:val="0"/>
        <w:adjustRightInd w:val="0"/>
        <w:spacing w:line="240" w:lineRule="auto"/>
        <w:rPr>
          <w:szCs w:val="22"/>
          <w:lang w:val="lt-LT"/>
        </w:rPr>
      </w:pPr>
      <w:r w:rsidRPr="009D47CD">
        <w:rPr>
          <w:szCs w:val="22"/>
          <w:lang w:val="lt-LT"/>
        </w:rPr>
        <w:t>Po to iš flakono ištraukiama reikiama dozė</w:t>
      </w:r>
      <w:r w:rsidR="005E11C2" w:rsidRPr="009D47CD">
        <w:rPr>
          <w:szCs w:val="22"/>
          <w:lang w:val="lt-LT"/>
        </w:rPr>
        <w:t xml:space="preserve">. </w:t>
      </w:r>
      <w:r w:rsidRPr="009D47CD">
        <w:rPr>
          <w:szCs w:val="22"/>
          <w:lang w:val="lt-LT"/>
        </w:rPr>
        <w:t xml:space="preserve">Ją </w:t>
      </w:r>
      <w:r w:rsidR="00AA378A" w:rsidRPr="009D47CD">
        <w:rPr>
          <w:szCs w:val="22"/>
          <w:lang w:val="lt-LT"/>
        </w:rPr>
        <w:t xml:space="preserve">pacientui </w:t>
      </w:r>
      <w:r w:rsidRPr="009D47CD">
        <w:rPr>
          <w:szCs w:val="22"/>
          <w:lang w:val="lt-LT"/>
        </w:rPr>
        <w:t>galima arba suleisti, arba sušvirkšti į infuzijos maišelį ir per ploną vamzdelį sulašinti į veną.</w:t>
      </w:r>
    </w:p>
    <w:p w14:paraId="06C1464E" w14:textId="77777777" w:rsidR="005E11C2" w:rsidRPr="009D47CD" w:rsidRDefault="005E11C2" w:rsidP="005E11C2">
      <w:pPr>
        <w:tabs>
          <w:tab w:val="clear" w:pos="567"/>
        </w:tabs>
        <w:autoSpaceDE w:val="0"/>
        <w:autoSpaceDN w:val="0"/>
        <w:adjustRightInd w:val="0"/>
        <w:spacing w:line="240" w:lineRule="auto"/>
        <w:rPr>
          <w:szCs w:val="22"/>
          <w:lang w:val="lt-LT"/>
        </w:rPr>
      </w:pPr>
    </w:p>
    <w:p w14:paraId="3FB2DF4D" w14:textId="77777777" w:rsidR="005E11C2" w:rsidRPr="009D47CD" w:rsidRDefault="005E11C2" w:rsidP="00AA378A">
      <w:pPr>
        <w:tabs>
          <w:tab w:val="clear" w:pos="567"/>
        </w:tabs>
        <w:spacing w:line="240" w:lineRule="auto"/>
        <w:ind w:right="-2"/>
        <w:rPr>
          <w:szCs w:val="22"/>
          <w:lang w:val="lt-LT"/>
        </w:rPr>
      </w:pPr>
      <w:proofErr w:type="spellStart"/>
      <w:r w:rsidRPr="00F04F35">
        <w:rPr>
          <w:szCs w:val="22"/>
          <w:lang w:val="lt-LT"/>
        </w:rPr>
        <w:t>Cefazolin</w:t>
      </w:r>
      <w:proofErr w:type="spellEnd"/>
      <w:r w:rsidRPr="00F04F35">
        <w:rPr>
          <w:szCs w:val="22"/>
          <w:lang w:val="lt-LT"/>
        </w:rPr>
        <w:t xml:space="preserve"> </w:t>
      </w:r>
      <w:proofErr w:type="spellStart"/>
      <w:r w:rsidRPr="00F04F35">
        <w:rPr>
          <w:szCs w:val="22"/>
          <w:lang w:val="lt-LT"/>
        </w:rPr>
        <w:t>Hospira</w:t>
      </w:r>
      <w:proofErr w:type="spellEnd"/>
      <w:r w:rsidRPr="00DA1F75">
        <w:rPr>
          <w:bCs/>
          <w:lang w:val="lt-LT"/>
        </w:rPr>
        <w:t xml:space="preserve"> </w:t>
      </w:r>
      <w:r w:rsidR="004342FB" w:rsidRPr="00DA1F75">
        <w:rPr>
          <w:szCs w:val="22"/>
          <w:lang w:val="lt-LT"/>
        </w:rPr>
        <w:t>tiekiama</w:t>
      </w:r>
      <w:r w:rsidRPr="00DA1F75">
        <w:rPr>
          <w:szCs w:val="22"/>
          <w:lang w:val="lt-LT"/>
        </w:rPr>
        <w:t>s</w:t>
      </w:r>
      <w:r w:rsidRPr="009D47CD">
        <w:rPr>
          <w:szCs w:val="22"/>
          <w:lang w:val="lt-LT"/>
        </w:rPr>
        <w:t xml:space="preserve"> pakuotėmis po 1, 5, 10 arba 25 flakon</w:t>
      </w:r>
      <w:r w:rsidR="00AA378A">
        <w:rPr>
          <w:szCs w:val="22"/>
          <w:lang w:val="lt-LT"/>
        </w:rPr>
        <w:t>us</w:t>
      </w:r>
      <w:r w:rsidRPr="009D47CD">
        <w:rPr>
          <w:szCs w:val="22"/>
          <w:lang w:val="lt-LT"/>
        </w:rPr>
        <w:t xml:space="preserve"> dėžutėje. Gali būti tiekiamos ne visų dydžių pakuotės.</w:t>
      </w:r>
    </w:p>
    <w:p w14:paraId="4C2D52F5" w14:textId="77777777" w:rsidR="00F34163" w:rsidRPr="009D47CD" w:rsidRDefault="00F34163" w:rsidP="00F34163">
      <w:pPr>
        <w:numPr>
          <w:ilvl w:val="12"/>
          <w:numId w:val="0"/>
        </w:numPr>
        <w:tabs>
          <w:tab w:val="clear" w:pos="567"/>
        </w:tabs>
        <w:spacing w:line="240" w:lineRule="auto"/>
        <w:ind w:right="-2"/>
        <w:rPr>
          <w:szCs w:val="22"/>
          <w:lang w:val="lt-LT"/>
        </w:rPr>
      </w:pPr>
    </w:p>
    <w:p w14:paraId="01D44D83" w14:textId="77777777" w:rsidR="00F34163" w:rsidRPr="009D47CD" w:rsidRDefault="00F34163" w:rsidP="00F34163">
      <w:pPr>
        <w:pStyle w:val="Antrat4"/>
        <w:rPr>
          <w:rFonts w:ascii="Times New Roman" w:hAnsi="Times New Roman"/>
          <w:sz w:val="22"/>
          <w:szCs w:val="22"/>
          <w:lang w:val="lt-LT"/>
        </w:rPr>
      </w:pPr>
      <w:r w:rsidRPr="009D47CD">
        <w:rPr>
          <w:rFonts w:ascii="Times New Roman" w:hAnsi="Times New Roman"/>
          <w:sz w:val="22"/>
          <w:szCs w:val="22"/>
          <w:lang w:val="lt-LT"/>
        </w:rPr>
        <w:t>Rinkodaros teisės turėtojas ir gamintojas</w:t>
      </w:r>
    </w:p>
    <w:p w14:paraId="48AE3929" w14:textId="77777777" w:rsidR="00F34163" w:rsidRPr="009D47CD" w:rsidRDefault="00F34163" w:rsidP="00F34163">
      <w:pPr>
        <w:numPr>
          <w:ilvl w:val="12"/>
          <w:numId w:val="0"/>
        </w:numPr>
        <w:tabs>
          <w:tab w:val="clear" w:pos="567"/>
        </w:tabs>
        <w:spacing w:line="240" w:lineRule="auto"/>
        <w:ind w:right="-2"/>
        <w:rPr>
          <w:szCs w:val="22"/>
          <w:lang w:val="lt-LT"/>
        </w:rPr>
      </w:pPr>
    </w:p>
    <w:p w14:paraId="5ED3B7EE" w14:textId="77777777" w:rsidR="00630878" w:rsidRPr="00F04F35" w:rsidRDefault="00630878" w:rsidP="00630878">
      <w:pPr>
        <w:autoSpaceDE w:val="0"/>
        <w:autoSpaceDN w:val="0"/>
        <w:adjustRightInd w:val="0"/>
        <w:rPr>
          <w:i/>
          <w:szCs w:val="22"/>
          <w:lang w:val="lt-LT"/>
        </w:rPr>
      </w:pPr>
      <w:r w:rsidRPr="00F04F35">
        <w:rPr>
          <w:i/>
          <w:szCs w:val="22"/>
          <w:lang w:val="lt-LT"/>
        </w:rPr>
        <w:t xml:space="preserve">Rinkodaros teisės turėtojas </w:t>
      </w:r>
    </w:p>
    <w:p w14:paraId="7B4414BA" w14:textId="77777777" w:rsidR="00630878" w:rsidRPr="00F04F35" w:rsidRDefault="00630878" w:rsidP="00630878">
      <w:pPr>
        <w:autoSpaceDE w:val="0"/>
        <w:autoSpaceDN w:val="0"/>
        <w:adjustRightInd w:val="0"/>
        <w:rPr>
          <w:szCs w:val="22"/>
          <w:lang w:val="lt-LT"/>
        </w:rPr>
      </w:pPr>
      <w:proofErr w:type="spellStart"/>
      <w:r w:rsidRPr="00F04F35">
        <w:rPr>
          <w:szCs w:val="22"/>
          <w:lang w:val="lt-LT"/>
        </w:rPr>
        <w:t>Hospira</w:t>
      </w:r>
      <w:proofErr w:type="spellEnd"/>
      <w:r w:rsidRPr="00F04F35">
        <w:rPr>
          <w:szCs w:val="22"/>
          <w:lang w:val="lt-LT"/>
        </w:rPr>
        <w:t xml:space="preserve"> UK </w:t>
      </w:r>
      <w:proofErr w:type="spellStart"/>
      <w:r w:rsidRPr="00F04F35">
        <w:rPr>
          <w:szCs w:val="22"/>
          <w:lang w:val="lt-LT"/>
        </w:rPr>
        <w:t>Limited</w:t>
      </w:r>
      <w:proofErr w:type="spellEnd"/>
    </w:p>
    <w:p w14:paraId="7DDC19A7" w14:textId="77777777" w:rsidR="00630878" w:rsidRPr="00F04F35" w:rsidRDefault="00630878" w:rsidP="00630878">
      <w:pPr>
        <w:autoSpaceDE w:val="0"/>
        <w:autoSpaceDN w:val="0"/>
        <w:adjustRightInd w:val="0"/>
        <w:rPr>
          <w:szCs w:val="22"/>
          <w:lang w:val="lt-LT"/>
        </w:rPr>
      </w:pPr>
      <w:proofErr w:type="spellStart"/>
      <w:r w:rsidRPr="00F04F35">
        <w:rPr>
          <w:szCs w:val="22"/>
          <w:lang w:val="lt-LT"/>
        </w:rPr>
        <w:t>Queensway</w:t>
      </w:r>
      <w:proofErr w:type="spellEnd"/>
    </w:p>
    <w:p w14:paraId="7FD1260F" w14:textId="77777777" w:rsidR="00630878" w:rsidRPr="00F04F35" w:rsidRDefault="00630878" w:rsidP="00630878">
      <w:pPr>
        <w:autoSpaceDE w:val="0"/>
        <w:autoSpaceDN w:val="0"/>
        <w:adjustRightInd w:val="0"/>
        <w:rPr>
          <w:szCs w:val="22"/>
          <w:lang w:val="lt-LT"/>
        </w:rPr>
      </w:pPr>
      <w:r w:rsidRPr="00F04F35">
        <w:rPr>
          <w:szCs w:val="22"/>
          <w:lang w:val="lt-LT"/>
        </w:rPr>
        <w:t xml:space="preserve">Royal </w:t>
      </w:r>
      <w:proofErr w:type="spellStart"/>
      <w:r w:rsidRPr="00F04F35">
        <w:rPr>
          <w:szCs w:val="22"/>
          <w:lang w:val="lt-LT"/>
        </w:rPr>
        <w:t>Leamington</w:t>
      </w:r>
      <w:proofErr w:type="spellEnd"/>
      <w:r w:rsidRPr="00F04F35">
        <w:rPr>
          <w:szCs w:val="22"/>
          <w:lang w:val="lt-LT"/>
        </w:rPr>
        <w:t xml:space="preserve"> </w:t>
      </w:r>
      <w:proofErr w:type="spellStart"/>
      <w:r w:rsidRPr="00F04F35">
        <w:rPr>
          <w:szCs w:val="22"/>
          <w:lang w:val="lt-LT"/>
        </w:rPr>
        <w:t>Spa</w:t>
      </w:r>
      <w:proofErr w:type="spellEnd"/>
    </w:p>
    <w:p w14:paraId="15ADFA2C" w14:textId="77777777" w:rsidR="00630878" w:rsidRPr="00F04F35" w:rsidRDefault="00630878" w:rsidP="00630878">
      <w:pPr>
        <w:autoSpaceDE w:val="0"/>
        <w:autoSpaceDN w:val="0"/>
        <w:adjustRightInd w:val="0"/>
        <w:rPr>
          <w:szCs w:val="22"/>
          <w:lang w:val="lt-LT"/>
        </w:rPr>
      </w:pPr>
      <w:proofErr w:type="spellStart"/>
      <w:r w:rsidRPr="00F04F35">
        <w:rPr>
          <w:szCs w:val="22"/>
          <w:lang w:val="lt-LT"/>
        </w:rPr>
        <w:t>Warwickshire</w:t>
      </w:r>
      <w:proofErr w:type="spellEnd"/>
    </w:p>
    <w:p w14:paraId="4E63330A" w14:textId="77777777" w:rsidR="00630878" w:rsidRPr="00F04F35" w:rsidRDefault="00630878" w:rsidP="00630878">
      <w:pPr>
        <w:autoSpaceDE w:val="0"/>
        <w:autoSpaceDN w:val="0"/>
        <w:adjustRightInd w:val="0"/>
        <w:rPr>
          <w:szCs w:val="22"/>
          <w:lang w:val="lt-LT"/>
        </w:rPr>
      </w:pPr>
      <w:r w:rsidRPr="00F04F35">
        <w:rPr>
          <w:szCs w:val="22"/>
          <w:lang w:val="lt-LT"/>
        </w:rPr>
        <w:t>CV31 3RW</w:t>
      </w:r>
    </w:p>
    <w:p w14:paraId="4EA9E44B" w14:textId="77777777" w:rsidR="00630878" w:rsidRPr="00F04F35" w:rsidRDefault="00630878" w:rsidP="00630878">
      <w:pPr>
        <w:numPr>
          <w:ilvl w:val="12"/>
          <w:numId w:val="0"/>
        </w:numPr>
        <w:tabs>
          <w:tab w:val="clear" w:pos="567"/>
        </w:tabs>
        <w:spacing w:line="240" w:lineRule="auto"/>
        <w:ind w:right="-2"/>
        <w:rPr>
          <w:szCs w:val="22"/>
          <w:lang w:val="lt-LT"/>
        </w:rPr>
      </w:pPr>
      <w:r w:rsidRPr="00F04F35">
        <w:rPr>
          <w:szCs w:val="22"/>
          <w:lang w:val="lt-LT"/>
        </w:rPr>
        <w:t>Jungtinė Karalystė</w:t>
      </w:r>
    </w:p>
    <w:p w14:paraId="66A7ED08" w14:textId="77777777" w:rsidR="00F34163" w:rsidRPr="00DA1F75" w:rsidRDefault="00F34163" w:rsidP="00F34163">
      <w:pPr>
        <w:numPr>
          <w:ilvl w:val="12"/>
          <w:numId w:val="0"/>
        </w:numPr>
        <w:tabs>
          <w:tab w:val="clear" w:pos="567"/>
        </w:tabs>
        <w:spacing w:line="240" w:lineRule="auto"/>
        <w:ind w:right="-2"/>
        <w:rPr>
          <w:szCs w:val="22"/>
          <w:lang w:val="lt-LT"/>
        </w:rPr>
      </w:pPr>
    </w:p>
    <w:p w14:paraId="533D394D" w14:textId="77777777" w:rsidR="00630878" w:rsidRPr="00F04F35" w:rsidRDefault="00630878" w:rsidP="00F34163">
      <w:pPr>
        <w:numPr>
          <w:ilvl w:val="12"/>
          <w:numId w:val="0"/>
        </w:numPr>
        <w:tabs>
          <w:tab w:val="clear" w:pos="567"/>
        </w:tabs>
        <w:spacing w:line="240" w:lineRule="auto"/>
        <w:ind w:right="-2"/>
        <w:rPr>
          <w:i/>
          <w:szCs w:val="22"/>
          <w:lang w:val="lt-LT"/>
        </w:rPr>
      </w:pPr>
      <w:r w:rsidRPr="00F04F35">
        <w:rPr>
          <w:i/>
          <w:szCs w:val="22"/>
          <w:lang w:val="lt-LT"/>
        </w:rPr>
        <w:t>Gamintojas</w:t>
      </w:r>
    </w:p>
    <w:p w14:paraId="6ECC204D" w14:textId="77777777" w:rsidR="00630878" w:rsidRPr="00F04F35" w:rsidRDefault="00630878" w:rsidP="00630878">
      <w:pPr>
        <w:autoSpaceDE w:val="0"/>
        <w:autoSpaceDN w:val="0"/>
        <w:adjustRightInd w:val="0"/>
        <w:rPr>
          <w:szCs w:val="22"/>
          <w:lang w:val="lt-LT"/>
        </w:rPr>
      </w:pPr>
      <w:proofErr w:type="spellStart"/>
      <w:r w:rsidRPr="00F04F35">
        <w:rPr>
          <w:szCs w:val="22"/>
          <w:lang w:val="lt-LT"/>
        </w:rPr>
        <w:t>Hospira</w:t>
      </w:r>
      <w:proofErr w:type="spellEnd"/>
      <w:r w:rsidRPr="00F04F35">
        <w:rPr>
          <w:szCs w:val="22"/>
          <w:lang w:val="lt-LT"/>
        </w:rPr>
        <w:t xml:space="preserve"> UK </w:t>
      </w:r>
      <w:proofErr w:type="spellStart"/>
      <w:r w:rsidRPr="00F04F35">
        <w:rPr>
          <w:szCs w:val="22"/>
          <w:lang w:val="lt-LT"/>
        </w:rPr>
        <w:t>Limited</w:t>
      </w:r>
      <w:proofErr w:type="spellEnd"/>
    </w:p>
    <w:p w14:paraId="2800284E" w14:textId="77777777" w:rsidR="00630878" w:rsidRPr="00F04F35" w:rsidRDefault="00630878" w:rsidP="00630878">
      <w:pPr>
        <w:autoSpaceDE w:val="0"/>
        <w:autoSpaceDN w:val="0"/>
        <w:adjustRightInd w:val="0"/>
        <w:rPr>
          <w:szCs w:val="22"/>
          <w:lang w:val="lt-LT"/>
        </w:rPr>
      </w:pPr>
      <w:proofErr w:type="spellStart"/>
      <w:r w:rsidRPr="00F04F35">
        <w:rPr>
          <w:szCs w:val="22"/>
          <w:lang w:val="lt-LT"/>
        </w:rPr>
        <w:t>Queensway</w:t>
      </w:r>
      <w:proofErr w:type="spellEnd"/>
    </w:p>
    <w:p w14:paraId="2916F567" w14:textId="77777777" w:rsidR="00630878" w:rsidRPr="00F04F35" w:rsidRDefault="00630878" w:rsidP="00630878">
      <w:pPr>
        <w:autoSpaceDE w:val="0"/>
        <w:autoSpaceDN w:val="0"/>
        <w:adjustRightInd w:val="0"/>
        <w:rPr>
          <w:szCs w:val="22"/>
          <w:lang w:val="lt-LT"/>
        </w:rPr>
      </w:pPr>
      <w:r w:rsidRPr="00F04F35">
        <w:rPr>
          <w:szCs w:val="22"/>
          <w:lang w:val="lt-LT"/>
        </w:rPr>
        <w:t xml:space="preserve">Royal </w:t>
      </w:r>
      <w:proofErr w:type="spellStart"/>
      <w:r w:rsidRPr="00F04F35">
        <w:rPr>
          <w:szCs w:val="22"/>
          <w:lang w:val="lt-LT"/>
        </w:rPr>
        <w:t>Leamington</w:t>
      </w:r>
      <w:proofErr w:type="spellEnd"/>
      <w:r w:rsidRPr="00F04F35">
        <w:rPr>
          <w:szCs w:val="22"/>
          <w:lang w:val="lt-LT"/>
        </w:rPr>
        <w:t xml:space="preserve"> </w:t>
      </w:r>
      <w:proofErr w:type="spellStart"/>
      <w:r w:rsidRPr="00F04F35">
        <w:rPr>
          <w:szCs w:val="22"/>
          <w:lang w:val="lt-LT"/>
        </w:rPr>
        <w:t>Spa</w:t>
      </w:r>
      <w:proofErr w:type="spellEnd"/>
    </w:p>
    <w:p w14:paraId="70D14BAE" w14:textId="77777777" w:rsidR="00630878" w:rsidRPr="00F04F35" w:rsidRDefault="00630878" w:rsidP="00630878">
      <w:pPr>
        <w:autoSpaceDE w:val="0"/>
        <w:autoSpaceDN w:val="0"/>
        <w:adjustRightInd w:val="0"/>
        <w:rPr>
          <w:szCs w:val="22"/>
          <w:lang w:val="lt-LT"/>
        </w:rPr>
      </w:pPr>
      <w:proofErr w:type="spellStart"/>
      <w:r w:rsidRPr="00F04F35">
        <w:rPr>
          <w:szCs w:val="22"/>
          <w:lang w:val="lt-LT"/>
        </w:rPr>
        <w:t>Warwickshire</w:t>
      </w:r>
      <w:proofErr w:type="spellEnd"/>
    </w:p>
    <w:p w14:paraId="28513531" w14:textId="77777777" w:rsidR="00630878" w:rsidRPr="00F04F35" w:rsidRDefault="00630878" w:rsidP="00630878">
      <w:pPr>
        <w:autoSpaceDE w:val="0"/>
        <w:autoSpaceDN w:val="0"/>
        <w:adjustRightInd w:val="0"/>
        <w:rPr>
          <w:szCs w:val="22"/>
          <w:lang w:val="lt-LT"/>
        </w:rPr>
      </w:pPr>
      <w:r w:rsidRPr="00F04F35">
        <w:rPr>
          <w:szCs w:val="22"/>
          <w:lang w:val="lt-LT"/>
        </w:rPr>
        <w:t>CV31 3RW</w:t>
      </w:r>
    </w:p>
    <w:p w14:paraId="4E7270B1" w14:textId="77777777" w:rsidR="00630878" w:rsidRPr="00F04F35" w:rsidRDefault="00630878" w:rsidP="00630878">
      <w:pPr>
        <w:numPr>
          <w:ilvl w:val="12"/>
          <w:numId w:val="0"/>
        </w:numPr>
        <w:tabs>
          <w:tab w:val="clear" w:pos="567"/>
        </w:tabs>
        <w:spacing w:line="240" w:lineRule="auto"/>
        <w:ind w:right="-2"/>
        <w:rPr>
          <w:szCs w:val="22"/>
          <w:lang w:val="lt-LT"/>
        </w:rPr>
      </w:pPr>
      <w:r w:rsidRPr="00F04F35">
        <w:rPr>
          <w:szCs w:val="22"/>
          <w:lang w:val="lt-LT"/>
        </w:rPr>
        <w:t>Jungtinė Karalystė</w:t>
      </w:r>
    </w:p>
    <w:p w14:paraId="175A129E" w14:textId="77777777" w:rsidR="00630878" w:rsidRPr="00DA1F75" w:rsidRDefault="00630878" w:rsidP="00630878">
      <w:pPr>
        <w:numPr>
          <w:ilvl w:val="12"/>
          <w:numId w:val="0"/>
        </w:numPr>
        <w:ind w:right="-2"/>
        <w:rPr>
          <w:szCs w:val="22"/>
          <w:lang w:val="lt-LT"/>
        </w:rPr>
      </w:pPr>
    </w:p>
    <w:p w14:paraId="7588E27B" w14:textId="77777777" w:rsidR="00DA1F75" w:rsidRPr="00DA1F75" w:rsidRDefault="00DA1F75" w:rsidP="00630878">
      <w:pPr>
        <w:numPr>
          <w:ilvl w:val="12"/>
          <w:numId w:val="0"/>
        </w:numPr>
        <w:ind w:right="-2"/>
        <w:rPr>
          <w:szCs w:val="22"/>
          <w:lang w:val="lt-LT"/>
        </w:rPr>
      </w:pPr>
      <w:r w:rsidRPr="00DA1F75">
        <w:rPr>
          <w:szCs w:val="22"/>
          <w:lang w:val="lt-LT"/>
        </w:rPr>
        <w:t>arba</w:t>
      </w:r>
    </w:p>
    <w:p w14:paraId="1F657389" w14:textId="77777777" w:rsidR="00DA1F75" w:rsidRPr="00DA1F75" w:rsidRDefault="00DA1F75" w:rsidP="00630878">
      <w:pPr>
        <w:numPr>
          <w:ilvl w:val="12"/>
          <w:numId w:val="0"/>
        </w:numPr>
        <w:ind w:right="-2"/>
        <w:rPr>
          <w:szCs w:val="22"/>
          <w:lang w:val="lt-LT"/>
        </w:rPr>
      </w:pPr>
    </w:p>
    <w:p w14:paraId="120E0326" w14:textId="77777777" w:rsidR="00630878" w:rsidRPr="00F04F35" w:rsidRDefault="00630878" w:rsidP="00630878">
      <w:pPr>
        <w:autoSpaceDE w:val="0"/>
        <w:autoSpaceDN w:val="0"/>
        <w:adjustRightInd w:val="0"/>
        <w:rPr>
          <w:szCs w:val="22"/>
          <w:lang w:val="lt-LT"/>
        </w:rPr>
      </w:pPr>
      <w:proofErr w:type="spellStart"/>
      <w:r w:rsidRPr="00F04F35">
        <w:rPr>
          <w:szCs w:val="22"/>
          <w:lang w:val="lt-LT"/>
        </w:rPr>
        <w:t>Hospira</w:t>
      </w:r>
      <w:proofErr w:type="spellEnd"/>
      <w:r w:rsidRPr="00F04F35">
        <w:rPr>
          <w:szCs w:val="22"/>
          <w:lang w:val="lt-LT"/>
        </w:rPr>
        <w:t xml:space="preserve"> </w:t>
      </w:r>
      <w:proofErr w:type="spellStart"/>
      <w:r w:rsidRPr="00F04F35">
        <w:rPr>
          <w:szCs w:val="22"/>
          <w:lang w:val="lt-LT"/>
        </w:rPr>
        <w:t>Enterprises</w:t>
      </w:r>
      <w:proofErr w:type="spellEnd"/>
      <w:r w:rsidRPr="00F04F35">
        <w:rPr>
          <w:szCs w:val="22"/>
          <w:lang w:val="lt-LT"/>
        </w:rPr>
        <w:t xml:space="preserve"> B.V.</w:t>
      </w:r>
    </w:p>
    <w:p w14:paraId="3E9B7B02" w14:textId="77777777" w:rsidR="00DA1F75" w:rsidRDefault="00630878" w:rsidP="00630878">
      <w:pPr>
        <w:autoSpaceDE w:val="0"/>
        <w:autoSpaceDN w:val="0"/>
        <w:adjustRightInd w:val="0"/>
        <w:rPr>
          <w:szCs w:val="22"/>
          <w:lang w:val="lt-LT"/>
        </w:rPr>
      </w:pPr>
      <w:proofErr w:type="spellStart"/>
      <w:r w:rsidRPr="00F04F35">
        <w:rPr>
          <w:szCs w:val="22"/>
          <w:lang w:val="lt-LT"/>
        </w:rPr>
        <w:t>Randstad</w:t>
      </w:r>
      <w:proofErr w:type="spellEnd"/>
      <w:r w:rsidRPr="00F04F35">
        <w:rPr>
          <w:szCs w:val="22"/>
          <w:lang w:val="lt-LT"/>
        </w:rPr>
        <w:t xml:space="preserve"> 22-11</w:t>
      </w:r>
    </w:p>
    <w:p w14:paraId="6DCACA06" w14:textId="77777777" w:rsidR="00630878" w:rsidRPr="00F04F35" w:rsidRDefault="00630878" w:rsidP="00630878">
      <w:pPr>
        <w:autoSpaceDE w:val="0"/>
        <w:autoSpaceDN w:val="0"/>
        <w:adjustRightInd w:val="0"/>
        <w:rPr>
          <w:szCs w:val="22"/>
          <w:lang w:val="lt-LT"/>
        </w:rPr>
      </w:pPr>
      <w:r w:rsidRPr="00F04F35">
        <w:rPr>
          <w:szCs w:val="22"/>
          <w:lang w:val="lt-LT"/>
        </w:rPr>
        <w:t xml:space="preserve">1316 BN, </w:t>
      </w:r>
      <w:proofErr w:type="spellStart"/>
      <w:r w:rsidRPr="00F04F35">
        <w:rPr>
          <w:szCs w:val="22"/>
          <w:lang w:val="lt-LT"/>
        </w:rPr>
        <w:t>Almere</w:t>
      </w:r>
      <w:proofErr w:type="spellEnd"/>
      <w:r w:rsidRPr="00F04F35">
        <w:rPr>
          <w:szCs w:val="22"/>
          <w:lang w:val="lt-LT"/>
        </w:rPr>
        <w:t xml:space="preserve"> </w:t>
      </w:r>
    </w:p>
    <w:p w14:paraId="17B54144" w14:textId="77777777" w:rsidR="00630878" w:rsidRPr="00F04F35" w:rsidRDefault="00BF2ED4" w:rsidP="00630878">
      <w:pPr>
        <w:numPr>
          <w:ilvl w:val="12"/>
          <w:numId w:val="0"/>
        </w:numPr>
        <w:ind w:right="-2"/>
        <w:rPr>
          <w:szCs w:val="22"/>
          <w:lang w:val="lt-LT"/>
        </w:rPr>
      </w:pPr>
      <w:r>
        <w:rPr>
          <w:szCs w:val="22"/>
          <w:lang w:val="lt-LT"/>
        </w:rPr>
        <w:t>Nyderlandai</w:t>
      </w:r>
    </w:p>
    <w:p w14:paraId="1F959590" w14:textId="77777777" w:rsidR="00630878" w:rsidRPr="009D47CD" w:rsidRDefault="00630878" w:rsidP="00F34163">
      <w:pPr>
        <w:numPr>
          <w:ilvl w:val="12"/>
          <w:numId w:val="0"/>
        </w:numPr>
        <w:tabs>
          <w:tab w:val="clear" w:pos="567"/>
        </w:tabs>
        <w:spacing w:line="240" w:lineRule="auto"/>
        <w:ind w:right="-2"/>
        <w:rPr>
          <w:szCs w:val="22"/>
          <w:lang w:val="lt-LT"/>
        </w:rPr>
      </w:pPr>
    </w:p>
    <w:p w14:paraId="48977035" w14:textId="13C7CB3B" w:rsidR="00F34163" w:rsidRPr="009D47CD" w:rsidRDefault="00F34163" w:rsidP="00F34163">
      <w:pPr>
        <w:numPr>
          <w:ilvl w:val="12"/>
          <w:numId w:val="0"/>
        </w:numPr>
        <w:spacing w:line="240" w:lineRule="auto"/>
        <w:ind w:right="-2"/>
        <w:rPr>
          <w:szCs w:val="22"/>
          <w:lang w:val="lt-LT"/>
        </w:rPr>
      </w:pPr>
      <w:r w:rsidRPr="009D47CD">
        <w:rPr>
          <w:szCs w:val="22"/>
          <w:lang w:val="lt-LT"/>
        </w:rPr>
        <w:t>Jeigu apie šį vaistą norite sužinoti daugiau, kreipkitės į vietinį rinkodaros teisės turėtojo atstovą:</w:t>
      </w:r>
    </w:p>
    <w:p w14:paraId="74B87240" w14:textId="77777777" w:rsidR="00F34163" w:rsidRPr="009D47CD" w:rsidRDefault="00F34163" w:rsidP="00F34163">
      <w:pPr>
        <w:spacing w:line="240" w:lineRule="auto"/>
        <w:rPr>
          <w:szCs w:val="22"/>
          <w:lang w:val="lt-LT"/>
        </w:rPr>
      </w:pPr>
    </w:p>
    <w:p w14:paraId="6303E8A6" w14:textId="5E2C4CAB" w:rsidR="000E4EF8" w:rsidRPr="000E4EF8" w:rsidRDefault="000E4EF8" w:rsidP="000E4EF8">
      <w:pPr>
        <w:tabs>
          <w:tab w:val="clear" w:pos="567"/>
        </w:tabs>
        <w:spacing w:line="240" w:lineRule="auto"/>
        <w:rPr>
          <w:rFonts w:eastAsia="Calibri"/>
          <w:snapToGrid/>
          <w:szCs w:val="22"/>
          <w:lang w:val="lt-LT" w:eastAsia="lt-LT"/>
        </w:rPr>
      </w:pPr>
      <w:r w:rsidRPr="000E4EF8">
        <w:rPr>
          <w:rFonts w:eastAsia="Calibri"/>
          <w:snapToGrid/>
          <w:szCs w:val="22"/>
          <w:lang w:val="lt-LT" w:eastAsia="lt-LT"/>
        </w:rPr>
        <w:t>KBM Pharma Ltd.</w:t>
      </w:r>
    </w:p>
    <w:p w14:paraId="28011B9F" w14:textId="77777777" w:rsidR="000E4EF8" w:rsidRPr="000E4EF8" w:rsidRDefault="000E4EF8" w:rsidP="000E4EF8">
      <w:pPr>
        <w:tabs>
          <w:tab w:val="clear" w:pos="567"/>
        </w:tabs>
        <w:spacing w:line="240" w:lineRule="auto"/>
        <w:rPr>
          <w:rFonts w:eastAsia="Calibri"/>
          <w:snapToGrid/>
          <w:szCs w:val="22"/>
          <w:lang w:val="lt-LT" w:eastAsia="lt-LT"/>
        </w:rPr>
      </w:pPr>
      <w:proofErr w:type="spellStart"/>
      <w:r w:rsidRPr="000E4EF8">
        <w:rPr>
          <w:rFonts w:eastAsia="Calibri"/>
          <w:snapToGrid/>
          <w:szCs w:val="22"/>
          <w:lang w:val="lt-LT" w:eastAsia="lt-LT"/>
        </w:rPr>
        <w:t>Tähtvere</w:t>
      </w:r>
      <w:proofErr w:type="spellEnd"/>
      <w:r w:rsidRPr="000E4EF8">
        <w:rPr>
          <w:rFonts w:eastAsia="Calibri"/>
          <w:snapToGrid/>
          <w:szCs w:val="22"/>
          <w:lang w:val="lt-LT" w:eastAsia="lt-LT"/>
        </w:rPr>
        <w:t xml:space="preserve"> 4, 51007 Tartu,</w:t>
      </w:r>
    </w:p>
    <w:p w14:paraId="4D8D6B24" w14:textId="6486355A" w:rsidR="000E4EF8" w:rsidRPr="004A32A0" w:rsidRDefault="000E4EF8" w:rsidP="000E4EF8">
      <w:pPr>
        <w:tabs>
          <w:tab w:val="clear" w:pos="567"/>
        </w:tabs>
        <w:spacing w:line="240" w:lineRule="auto"/>
        <w:rPr>
          <w:rFonts w:ascii="Calibri" w:eastAsia="Calibri" w:hAnsi="Calibri"/>
          <w:lang w:val="et-EE"/>
        </w:rPr>
      </w:pPr>
      <w:r w:rsidRPr="004A32A0">
        <w:rPr>
          <w:rFonts w:ascii="Calibri" w:eastAsia="Calibri" w:hAnsi="Calibri"/>
          <w:lang w:val="et-EE"/>
        </w:rPr>
        <w:t>Tel</w:t>
      </w:r>
      <w:r w:rsidRPr="000E4EF8">
        <w:rPr>
          <w:rFonts w:ascii="Calibri" w:eastAsia="Calibri" w:hAnsi="Calibri"/>
          <w:snapToGrid/>
          <w:szCs w:val="22"/>
          <w:lang w:val="et-EE" w:eastAsia="lt-LT"/>
        </w:rPr>
        <w:t>. +372 733 8080</w:t>
      </w:r>
    </w:p>
    <w:p w14:paraId="45542FC0" w14:textId="77777777" w:rsidR="000E4EF8" w:rsidRPr="000E4EF8" w:rsidRDefault="000E4EF8" w:rsidP="000E4EF8">
      <w:pPr>
        <w:tabs>
          <w:tab w:val="clear" w:pos="567"/>
        </w:tabs>
        <w:spacing w:line="240" w:lineRule="auto"/>
        <w:rPr>
          <w:rFonts w:eastAsia="Calibri"/>
          <w:snapToGrid/>
          <w:szCs w:val="22"/>
          <w:lang w:val="lt-LT" w:eastAsia="lt-LT"/>
        </w:rPr>
      </w:pPr>
      <w:r w:rsidRPr="000E4EF8">
        <w:rPr>
          <w:rFonts w:eastAsia="Calibri"/>
          <w:snapToGrid/>
          <w:szCs w:val="22"/>
          <w:lang w:val="lt-LT" w:eastAsia="lt-LT"/>
        </w:rPr>
        <w:t>Estija</w:t>
      </w:r>
    </w:p>
    <w:p w14:paraId="22006F4C" w14:textId="77777777" w:rsidR="00F34163" w:rsidRPr="009D47CD" w:rsidRDefault="00F34163" w:rsidP="00F34163">
      <w:pPr>
        <w:numPr>
          <w:ilvl w:val="12"/>
          <w:numId w:val="0"/>
        </w:numPr>
        <w:ind w:right="-2"/>
        <w:rPr>
          <w:szCs w:val="22"/>
          <w:lang w:val="lt-LT"/>
        </w:rPr>
      </w:pPr>
    </w:p>
    <w:p w14:paraId="05BA88F6" w14:textId="77777777" w:rsidR="00F34163" w:rsidRPr="009D47CD" w:rsidRDefault="00F34163" w:rsidP="00F34163">
      <w:pPr>
        <w:numPr>
          <w:ilvl w:val="12"/>
          <w:numId w:val="0"/>
        </w:numPr>
        <w:ind w:right="-2"/>
        <w:rPr>
          <w:szCs w:val="22"/>
          <w:lang w:val="lt-LT"/>
        </w:rPr>
      </w:pPr>
      <w:r w:rsidRPr="009D47CD">
        <w:rPr>
          <w:b/>
          <w:szCs w:val="22"/>
          <w:lang w:val="lt-LT"/>
        </w:rPr>
        <w:t>Šio vaistinio preparato rinkodaros teisė EEE valstybėse narėse suteikta tokiais pavadinimais</w:t>
      </w:r>
      <w:r w:rsidR="00630878" w:rsidRPr="009D47CD">
        <w:rPr>
          <w:szCs w:val="22"/>
          <w:lang w:val="lt-LT"/>
        </w:rPr>
        <w:t>:</w:t>
      </w:r>
    </w:p>
    <w:p w14:paraId="6024EA61" w14:textId="77777777" w:rsidR="00F34163" w:rsidRPr="009D47CD" w:rsidRDefault="00F34163" w:rsidP="00F34163">
      <w:pPr>
        <w:numPr>
          <w:ilvl w:val="12"/>
          <w:numId w:val="0"/>
        </w:numPr>
        <w:spacing w:line="240" w:lineRule="auto"/>
        <w:ind w:right="-2"/>
        <w:rPr>
          <w:i/>
          <w:color w:val="008000"/>
          <w:szCs w:val="22"/>
          <w:lang w:val="lt-LT"/>
        </w:rPr>
      </w:pPr>
    </w:p>
    <w:p w14:paraId="0340811B" w14:textId="77777777" w:rsidR="00020BD9" w:rsidRPr="00F04F35" w:rsidRDefault="00020BD9" w:rsidP="00020BD9">
      <w:pPr>
        <w:rPr>
          <w:szCs w:val="22"/>
          <w:lang w:val="lt-LT"/>
        </w:rPr>
      </w:pPr>
      <w:r w:rsidRPr="00F04F35">
        <w:rPr>
          <w:szCs w:val="22"/>
          <w:lang w:val="lt-LT"/>
        </w:rPr>
        <w:t>Austri</w:t>
      </w:r>
      <w:r w:rsidR="00630878" w:rsidRPr="00F04F35">
        <w:rPr>
          <w:szCs w:val="22"/>
          <w:lang w:val="lt-LT"/>
        </w:rPr>
        <w:t>j</w:t>
      </w:r>
      <w:r w:rsidRPr="00F04F35">
        <w:rPr>
          <w:szCs w:val="22"/>
          <w:lang w:val="lt-LT"/>
        </w:rPr>
        <w:t xml:space="preserve">a: </w:t>
      </w:r>
      <w:proofErr w:type="spellStart"/>
      <w:r w:rsidRPr="00F04F35">
        <w:rPr>
          <w:szCs w:val="22"/>
          <w:lang w:val="lt-LT"/>
        </w:rPr>
        <w:t>Cefazolin</w:t>
      </w:r>
      <w:proofErr w:type="spellEnd"/>
      <w:r w:rsidRPr="00F04F35">
        <w:rPr>
          <w:szCs w:val="22"/>
          <w:lang w:val="lt-LT"/>
        </w:rPr>
        <w:t xml:space="preserve"> </w:t>
      </w:r>
      <w:proofErr w:type="spellStart"/>
      <w:r w:rsidRPr="00F04F35">
        <w:rPr>
          <w:szCs w:val="22"/>
          <w:lang w:val="lt-LT"/>
        </w:rPr>
        <w:t>Hospira</w:t>
      </w:r>
      <w:proofErr w:type="spellEnd"/>
      <w:r w:rsidRPr="00F04F35">
        <w:rPr>
          <w:szCs w:val="22"/>
          <w:lang w:val="lt-LT"/>
        </w:rPr>
        <w:t xml:space="preserve"> 1</w:t>
      </w:r>
      <w:r w:rsidR="00106D27" w:rsidRPr="00F04F35">
        <w:rPr>
          <w:szCs w:val="22"/>
          <w:lang w:val="lt-LT"/>
        </w:rPr>
        <w:t xml:space="preserve"> g </w:t>
      </w:r>
      <w:r w:rsidRPr="004A32A0">
        <w:rPr>
          <w:lang w:val="lt-LT"/>
        </w:rPr>
        <w:t>2g</w:t>
      </w:r>
      <w:r w:rsidRPr="00F04F35">
        <w:rPr>
          <w:szCs w:val="22"/>
          <w:lang w:val="lt-LT"/>
        </w:rPr>
        <w:t xml:space="preserve"> </w:t>
      </w:r>
      <w:proofErr w:type="spellStart"/>
      <w:r w:rsidRPr="00F04F35">
        <w:rPr>
          <w:szCs w:val="22"/>
          <w:lang w:val="lt-LT"/>
        </w:rPr>
        <w:t>Pulver</w:t>
      </w:r>
      <w:proofErr w:type="spellEnd"/>
      <w:r w:rsidRPr="00F04F35">
        <w:rPr>
          <w:szCs w:val="22"/>
          <w:lang w:val="lt-LT"/>
        </w:rPr>
        <w:t xml:space="preserve"> </w:t>
      </w:r>
      <w:proofErr w:type="spellStart"/>
      <w:r w:rsidRPr="00F04F35">
        <w:rPr>
          <w:szCs w:val="22"/>
          <w:lang w:val="lt-LT"/>
        </w:rPr>
        <w:t>zur</w:t>
      </w:r>
      <w:proofErr w:type="spellEnd"/>
      <w:r w:rsidRPr="00F04F35">
        <w:rPr>
          <w:szCs w:val="22"/>
          <w:lang w:val="lt-LT"/>
        </w:rPr>
        <w:t xml:space="preserve"> </w:t>
      </w:r>
      <w:proofErr w:type="spellStart"/>
      <w:r w:rsidRPr="00F04F35">
        <w:rPr>
          <w:szCs w:val="22"/>
          <w:lang w:val="lt-LT"/>
        </w:rPr>
        <w:t>Herstellung</w:t>
      </w:r>
      <w:proofErr w:type="spellEnd"/>
      <w:r w:rsidRPr="00F04F35">
        <w:rPr>
          <w:szCs w:val="22"/>
          <w:lang w:val="lt-LT"/>
        </w:rPr>
        <w:t xml:space="preserve"> </w:t>
      </w:r>
      <w:proofErr w:type="spellStart"/>
      <w:r w:rsidRPr="00F04F35">
        <w:rPr>
          <w:szCs w:val="22"/>
          <w:lang w:val="lt-LT"/>
        </w:rPr>
        <w:t>einer</w:t>
      </w:r>
      <w:proofErr w:type="spellEnd"/>
      <w:r w:rsidRPr="00F04F35">
        <w:rPr>
          <w:szCs w:val="22"/>
          <w:lang w:val="lt-LT"/>
        </w:rPr>
        <w:t xml:space="preserve"> </w:t>
      </w:r>
      <w:proofErr w:type="spellStart"/>
      <w:r w:rsidRPr="00F04F35">
        <w:rPr>
          <w:szCs w:val="22"/>
          <w:lang w:val="lt-LT"/>
        </w:rPr>
        <w:t>Injektions</w:t>
      </w:r>
      <w:proofErr w:type="spellEnd"/>
      <w:r w:rsidRPr="00F04F35">
        <w:rPr>
          <w:szCs w:val="22"/>
          <w:lang w:val="lt-LT"/>
        </w:rPr>
        <w:t xml:space="preserve">- </w:t>
      </w:r>
      <w:proofErr w:type="spellStart"/>
      <w:r w:rsidRPr="00F04F35">
        <w:rPr>
          <w:szCs w:val="22"/>
          <w:lang w:val="lt-LT"/>
        </w:rPr>
        <w:t>bzw</w:t>
      </w:r>
      <w:proofErr w:type="spellEnd"/>
      <w:r w:rsidRPr="00F04F35">
        <w:rPr>
          <w:szCs w:val="22"/>
          <w:lang w:val="lt-LT"/>
        </w:rPr>
        <w:t xml:space="preserve">. </w:t>
      </w:r>
      <w:proofErr w:type="spellStart"/>
      <w:r w:rsidRPr="00F04F35">
        <w:rPr>
          <w:szCs w:val="22"/>
          <w:lang w:val="lt-LT"/>
        </w:rPr>
        <w:t>Infusionslösung</w:t>
      </w:r>
      <w:proofErr w:type="spellEnd"/>
    </w:p>
    <w:p w14:paraId="5CA59191" w14:textId="77777777" w:rsidR="00020BD9" w:rsidRPr="00F04F35" w:rsidRDefault="00630878" w:rsidP="00630878">
      <w:pPr>
        <w:rPr>
          <w:szCs w:val="22"/>
          <w:lang w:val="lt-LT"/>
        </w:rPr>
      </w:pPr>
      <w:r w:rsidRPr="00F04F35">
        <w:rPr>
          <w:szCs w:val="22"/>
          <w:lang w:val="lt-LT"/>
        </w:rPr>
        <w:t>Belgija</w:t>
      </w:r>
      <w:r w:rsidR="00020BD9" w:rsidRPr="00F04F35">
        <w:rPr>
          <w:szCs w:val="22"/>
          <w:lang w:val="lt-LT"/>
        </w:rPr>
        <w:t xml:space="preserve">: </w:t>
      </w:r>
      <w:proofErr w:type="spellStart"/>
      <w:r w:rsidR="00020BD9" w:rsidRPr="00F04F35">
        <w:rPr>
          <w:szCs w:val="22"/>
          <w:lang w:val="lt-LT"/>
        </w:rPr>
        <w:t>Cefazolin</w:t>
      </w:r>
      <w:proofErr w:type="spellEnd"/>
      <w:r w:rsidR="00020BD9" w:rsidRPr="00F04F35">
        <w:rPr>
          <w:szCs w:val="22"/>
          <w:lang w:val="lt-LT"/>
        </w:rPr>
        <w:t xml:space="preserve"> </w:t>
      </w:r>
      <w:proofErr w:type="spellStart"/>
      <w:r w:rsidR="00020BD9" w:rsidRPr="00F04F35">
        <w:rPr>
          <w:szCs w:val="22"/>
          <w:lang w:val="lt-LT"/>
        </w:rPr>
        <w:t>Hospira</w:t>
      </w:r>
      <w:proofErr w:type="spellEnd"/>
      <w:r w:rsidR="00020BD9" w:rsidRPr="00F04F35">
        <w:rPr>
          <w:szCs w:val="22"/>
          <w:lang w:val="lt-LT"/>
        </w:rPr>
        <w:t xml:space="preserve"> 1</w:t>
      </w:r>
      <w:r w:rsidR="00106D27" w:rsidRPr="00F04F35">
        <w:rPr>
          <w:szCs w:val="22"/>
          <w:lang w:val="lt-LT"/>
        </w:rPr>
        <w:t xml:space="preserve"> g </w:t>
      </w:r>
      <w:r w:rsidR="00020BD9" w:rsidRPr="004A32A0">
        <w:rPr>
          <w:lang w:val="lt-LT"/>
        </w:rPr>
        <w:t>2g</w:t>
      </w:r>
      <w:r w:rsidR="00020BD9" w:rsidRPr="00F04F35">
        <w:rPr>
          <w:szCs w:val="22"/>
          <w:lang w:val="lt-LT"/>
        </w:rPr>
        <w:t xml:space="preserve"> </w:t>
      </w:r>
      <w:proofErr w:type="spellStart"/>
      <w:r w:rsidR="00020BD9" w:rsidRPr="00F04F35">
        <w:rPr>
          <w:szCs w:val="22"/>
          <w:lang w:val="lt-LT"/>
        </w:rPr>
        <w:t>poeder</w:t>
      </w:r>
      <w:proofErr w:type="spellEnd"/>
      <w:r w:rsidR="00020BD9" w:rsidRPr="00F04F35">
        <w:rPr>
          <w:szCs w:val="22"/>
          <w:lang w:val="lt-LT"/>
        </w:rPr>
        <w:t xml:space="preserve"> </w:t>
      </w:r>
      <w:proofErr w:type="spellStart"/>
      <w:r w:rsidR="00020BD9" w:rsidRPr="00F04F35">
        <w:rPr>
          <w:szCs w:val="22"/>
          <w:lang w:val="lt-LT"/>
        </w:rPr>
        <w:t>voor</w:t>
      </w:r>
      <w:proofErr w:type="spellEnd"/>
      <w:r w:rsidR="00020BD9" w:rsidRPr="00F04F35">
        <w:rPr>
          <w:szCs w:val="22"/>
          <w:lang w:val="lt-LT"/>
        </w:rPr>
        <w:t xml:space="preserve"> </w:t>
      </w:r>
      <w:proofErr w:type="spellStart"/>
      <w:r w:rsidR="00020BD9" w:rsidRPr="00F04F35">
        <w:rPr>
          <w:szCs w:val="22"/>
          <w:lang w:val="lt-LT"/>
        </w:rPr>
        <w:t>oplossing</w:t>
      </w:r>
      <w:proofErr w:type="spellEnd"/>
      <w:r w:rsidR="00020BD9" w:rsidRPr="00F04F35">
        <w:rPr>
          <w:szCs w:val="22"/>
          <w:lang w:val="lt-LT"/>
        </w:rPr>
        <w:t xml:space="preserve"> </w:t>
      </w:r>
      <w:proofErr w:type="spellStart"/>
      <w:r w:rsidR="00020BD9" w:rsidRPr="00F04F35">
        <w:rPr>
          <w:szCs w:val="22"/>
          <w:lang w:val="lt-LT"/>
        </w:rPr>
        <w:t>voor</w:t>
      </w:r>
      <w:proofErr w:type="spellEnd"/>
      <w:r w:rsidR="00020BD9" w:rsidRPr="00F04F35">
        <w:rPr>
          <w:szCs w:val="22"/>
          <w:lang w:val="lt-LT"/>
        </w:rPr>
        <w:t xml:space="preserve"> </w:t>
      </w:r>
      <w:proofErr w:type="spellStart"/>
      <w:r w:rsidR="00020BD9" w:rsidRPr="00F04F35">
        <w:rPr>
          <w:szCs w:val="22"/>
          <w:lang w:val="lt-LT"/>
        </w:rPr>
        <w:t>injective</w:t>
      </w:r>
      <w:proofErr w:type="spellEnd"/>
      <w:r w:rsidR="00020BD9" w:rsidRPr="00F04F35">
        <w:rPr>
          <w:szCs w:val="22"/>
          <w:lang w:val="lt-LT"/>
        </w:rPr>
        <w:t xml:space="preserve"> </w:t>
      </w:r>
      <w:proofErr w:type="spellStart"/>
      <w:r w:rsidR="00020BD9" w:rsidRPr="00F04F35">
        <w:rPr>
          <w:szCs w:val="22"/>
          <w:lang w:val="lt-LT"/>
        </w:rPr>
        <w:t>of</w:t>
      </w:r>
      <w:proofErr w:type="spellEnd"/>
      <w:r w:rsidR="00020BD9" w:rsidRPr="00F04F35">
        <w:rPr>
          <w:szCs w:val="22"/>
          <w:lang w:val="lt-LT"/>
        </w:rPr>
        <w:t xml:space="preserve"> </w:t>
      </w:r>
      <w:proofErr w:type="spellStart"/>
      <w:r w:rsidR="00020BD9" w:rsidRPr="00F04F35">
        <w:rPr>
          <w:szCs w:val="22"/>
          <w:lang w:val="lt-LT"/>
        </w:rPr>
        <w:t>infusie</w:t>
      </w:r>
      <w:proofErr w:type="spellEnd"/>
    </w:p>
    <w:p w14:paraId="56CE60B0" w14:textId="77777777" w:rsidR="00020BD9" w:rsidRPr="00F04F35" w:rsidRDefault="00020BD9" w:rsidP="00020BD9">
      <w:pPr>
        <w:rPr>
          <w:szCs w:val="22"/>
          <w:lang w:val="lt-LT"/>
        </w:rPr>
      </w:pPr>
      <w:r w:rsidRPr="00F04F35">
        <w:rPr>
          <w:szCs w:val="22"/>
          <w:lang w:val="lt-LT"/>
        </w:rPr>
        <w:t>Bulgari</w:t>
      </w:r>
      <w:r w:rsidR="00630878" w:rsidRPr="00F04F35">
        <w:rPr>
          <w:szCs w:val="22"/>
          <w:lang w:val="lt-LT"/>
        </w:rPr>
        <w:t>j</w:t>
      </w:r>
      <w:r w:rsidRPr="00F04F35">
        <w:rPr>
          <w:szCs w:val="22"/>
          <w:lang w:val="lt-LT"/>
        </w:rPr>
        <w:t xml:space="preserve">a: </w:t>
      </w:r>
      <w:proofErr w:type="spellStart"/>
      <w:r w:rsidRPr="00F04F35">
        <w:rPr>
          <w:szCs w:val="22"/>
          <w:lang w:val="lt-LT"/>
        </w:rPr>
        <w:t>Цефазолин</w:t>
      </w:r>
      <w:proofErr w:type="spellEnd"/>
      <w:r w:rsidRPr="00F04F35">
        <w:rPr>
          <w:szCs w:val="22"/>
          <w:lang w:val="lt-LT"/>
        </w:rPr>
        <w:t xml:space="preserve"> </w:t>
      </w:r>
      <w:proofErr w:type="spellStart"/>
      <w:r w:rsidRPr="00F04F35">
        <w:rPr>
          <w:szCs w:val="22"/>
          <w:lang w:val="lt-LT"/>
        </w:rPr>
        <w:t>Хоспира</w:t>
      </w:r>
      <w:proofErr w:type="spellEnd"/>
    </w:p>
    <w:p w14:paraId="466017D4" w14:textId="77777777" w:rsidR="00020BD9" w:rsidRPr="00F04F35" w:rsidRDefault="00020BD9" w:rsidP="00630878">
      <w:pPr>
        <w:rPr>
          <w:szCs w:val="22"/>
          <w:lang w:val="lt-LT"/>
        </w:rPr>
      </w:pPr>
      <w:r w:rsidRPr="00F04F35">
        <w:rPr>
          <w:szCs w:val="22"/>
          <w:lang w:val="lt-LT"/>
        </w:rPr>
        <w:t>Est</w:t>
      </w:r>
      <w:r w:rsidR="00630878" w:rsidRPr="00F04F35">
        <w:rPr>
          <w:szCs w:val="22"/>
          <w:lang w:val="lt-LT"/>
        </w:rPr>
        <w:t>ija</w:t>
      </w:r>
      <w:r w:rsidRPr="00F04F35">
        <w:rPr>
          <w:szCs w:val="22"/>
          <w:lang w:val="lt-LT"/>
        </w:rPr>
        <w:t xml:space="preserve">, </w:t>
      </w:r>
      <w:r w:rsidR="00630878" w:rsidRPr="00F04F35">
        <w:rPr>
          <w:szCs w:val="22"/>
          <w:lang w:val="lt-LT"/>
        </w:rPr>
        <w:t>Lenkija</w:t>
      </w:r>
      <w:r w:rsidR="00342497" w:rsidRPr="00F04F35">
        <w:rPr>
          <w:szCs w:val="22"/>
          <w:lang w:val="lt-LT"/>
        </w:rPr>
        <w:t xml:space="preserve">: </w:t>
      </w:r>
      <w:proofErr w:type="spellStart"/>
      <w:r w:rsidR="00342497" w:rsidRPr="00F04F35">
        <w:rPr>
          <w:szCs w:val="22"/>
          <w:lang w:val="lt-LT"/>
        </w:rPr>
        <w:t>Cefazolin</w:t>
      </w:r>
      <w:proofErr w:type="spellEnd"/>
      <w:r w:rsidR="00342497" w:rsidRPr="00F04F35">
        <w:rPr>
          <w:szCs w:val="22"/>
          <w:lang w:val="lt-LT"/>
        </w:rPr>
        <w:t xml:space="preserve"> </w:t>
      </w:r>
      <w:proofErr w:type="spellStart"/>
      <w:r w:rsidRPr="00F04F35">
        <w:rPr>
          <w:szCs w:val="22"/>
          <w:lang w:val="lt-LT"/>
        </w:rPr>
        <w:t>Hospira</w:t>
      </w:r>
      <w:proofErr w:type="spellEnd"/>
    </w:p>
    <w:p w14:paraId="6F7EFC53" w14:textId="77777777" w:rsidR="00020BD9" w:rsidRPr="00F04F35" w:rsidRDefault="00630878" w:rsidP="00020BD9">
      <w:pPr>
        <w:rPr>
          <w:szCs w:val="22"/>
          <w:lang w:val="lt-LT"/>
        </w:rPr>
      </w:pPr>
      <w:r w:rsidRPr="00F04F35">
        <w:rPr>
          <w:szCs w:val="22"/>
          <w:lang w:val="lt-LT"/>
        </w:rPr>
        <w:t>Prancūzija</w:t>
      </w:r>
      <w:r w:rsidR="00020BD9" w:rsidRPr="00F04F35">
        <w:rPr>
          <w:szCs w:val="22"/>
          <w:lang w:val="lt-LT"/>
        </w:rPr>
        <w:t xml:space="preserve">: </w:t>
      </w:r>
      <w:proofErr w:type="spellStart"/>
      <w:r w:rsidR="00020BD9" w:rsidRPr="00F04F35">
        <w:rPr>
          <w:szCs w:val="22"/>
          <w:lang w:val="lt-LT"/>
        </w:rPr>
        <w:t>Céfazoline</w:t>
      </w:r>
      <w:proofErr w:type="spellEnd"/>
      <w:r w:rsidR="00020BD9" w:rsidRPr="00F04F35">
        <w:rPr>
          <w:szCs w:val="22"/>
          <w:lang w:val="lt-LT"/>
        </w:rPr>
        <w:t xml:space="preserve"> </w:t>
      </w:r>
      <w:proofErr w:type="spellStart"/>
      <w:r w:rsidR="00020BD9" w:rsidRPr="00F04F35">
        <w:rPr>
          <w:szCs w:val="22"/>
          <w:lang w:val="lt-LT"/>
        </w:rPr>
        <w:t>Hospira</w:t>
      </w:r>
      <w:proofErr w:type="spellEnd"/>
      <w:r w:rsidR="00020BD9" w:rsidRPr="00F04F35">
        <w:rPr>
          <w:szCs w:val="22"/>
          <w:lang w:val="lt-LT"/>
        </w:rPr>
        <w:t xml:space="preserve"> 500</w:t>
      </w:r>
      <w:r w:rsidR="00106D27" w:rsidRPr="00F04F35">
        <w:rPr>
          <w:szCs w:val="22"/>
          <w:lang w:val="lt-LT"/>
        </w:rPr>
        <w:t> mg</w:t>
      </w:r>
      <w:r w:rsidR="00020BD9" w:rsidRPr="00F04F35">
        <w:rPr>
          <w:szCs w:val="22"/>
          <w:lang w:val="lt-LT"/>
        </w:rPr>
        <w:t xml:space="preserve">, </w:t>
      </w:r>
      <w:proofErr w:type="spellStart"/>
      <w:r w:rsidR="00020BD9" w:rsidRPr="00F04F35">
        <w:rPr>
          <w:szCs w:val="22"/>
          <w:lang w:val="lt-LT"/>
        </w:rPr>
        <w:t>poudre</w:t>
      </w:r>
      <w:proofErr w:type="spellEnd"/>
      <w:r w:rsidR="00020BD9" w:rsidRPr="00F04F35">
        <w:rPr>
          <w:szCs w:val="22"/>
          <w:lang w:val="lt-LT"/>
        </w:rPr>
        <w:t xml:space="preserve"> </w:t>
      </w:r>
      <w:proofErr w:type="spellStart"/>
      <w:r w:rsidR="00020BD9" w:rsidRPr="00F04F35">
        <w:rPr>
          <w:szCs w:val="22"/>
          <w:lang w:val="lt-LT"/>
        </w:rPr>
        <w:t>pour</w:t>
      </w:r>
      <w:proofErr w:type="spellEnd"/>
      <w:r w:rsidR="00020BD9" w:rsidRPr="00F04F35">
        <w:rPr>
          <w:szCs w:val="22"/>
          <w:lang w:val="lt-LT"/>
        </w:rPr>
        <w:t xml:space="preserve"> </w:t>
      </w:r>
      <w:proofErr w:type="spellStart"/>
      <w:r w:rsidR="00020BD9" w:rsidRPr="00F04F35">
        <w:rPr>
          <w:szCs w:val="22"/>
          <w:lang w:val="lt-LT"/>
        </w:rPr>
        <w:t>solution</w:t>
      </w:r>
      <w:proofErr w:type="spellEnd"/>
      <w:r w:rsidR="00020BD9" w:rsidRPr="00F04F35">
        <w:rPr>
          <w:szCs w:val="22"/>
          <w:lang w:val="lt-LT"/>
        </w:rPr>
        <w:t xml:space="preserve"> </w:t>
      </w:r>
      <w:proofErr w:type="spellStart"/>
      <w:r w:rsidR="00020BD9" w:rsidRPr="00F04F35">
        <w:rPr>
          <w:szCs w:val="22"/>
          <w:lang w:val="lt-LT"/>
        </w:rPr>
        <w:t>pour</w:t>
      </w:r>
      <w:proofErr w:type="spellEnd"/>
      <w:r w:rsidR="00020BD9" w:rsidRPr="00F04F35">
        <w:rPr>
          <w:szCs w:val="22"/>
          <w:lang w:val="lt-LT"/>
        </w:rPr>
        <w:t xml:space="preserve"> </w:t>
      </w:r>
      <w:proofErr w:type="spellStart"/>
      <w:r w:rsidR="00020BD9" w:rsidRPr="00F04F35">
        <w:rPr>
          <w:szCs w:val="22"/>
          <w:lang w:val="lt-LT"/>
        </w:rPr>
        <w:t>injection</w:t>
      </w:r>
      <w:proofErr w:type="spellEnd"/>
      <w:r w:rsidR="00020BD9" w:rsidRPr="00F04F35">
        <w:rPr>
          <w:szCs w:val="22"/>
          <w:lang w:val="lt-LT"/>
        </w:rPr>
        <w:t xml:space="preserve">, </w:t>
      </w:r>
      <w:proofErr w:type="spellStart"/>
      <w:r w:rsidR="00020BD9" w:rsidRPr="004A32A0">
        <w:rPr>
          <w:lang w:val="lt-LT"/>
        </w:rPr>
        <w:t>Céfazoline</w:t>
      </w:r>
      <w:proofErr w:type="spellEnd"/>
      <w:r w:rsidR="00020BD9" w:rsidRPr="004A32A0">
        <w:rPr>
          <w:lang w:val="lt-LT"/>
        </w:rPr>
        <w:t xml:space="preserve"> </w:t>
      </w:r>
      <w:proofErr w:type="spellStart"/>
      <w:r w:rsidR="00020BD9" w:rsidRPr="004A32A0">
        <w:rPr>
          <w:lang w:val="lt-LT"/>
        </w:rPr>
        <w:t>Hospira</w:t>
      </w:r>
      <w:proofErr w:type="spellEnd"/>
      <w:r w:rsidR="00020BD9" w:rsidRPr="004A32A0">
        <w:rPr>
          <w:lang w:val="lt-LT"/>
        </w:rPr>
        <w:t xml:space="preserve"> 1g 2g, </w:t>
      </w:r>
      <w:proofErr w:type="spellStart"/>
      <w:r w:rsidR="00020BD9" w:rsidRPr="004A32A0">
        <w:rPr>
          <w:lang w:val="lt-LT"/>
        </w:rPr>
        <w:t>poudre</w:t>
      </w:r>
      <w:proofErr w:type="spellEnd"/>
      <w:r w:rsidR="00020BD9" w:rsidRPr="004A32A0">
        <w:rPr>
          <w:lang w:val="lt-LT"/>
        </w:rPr>
        <w:t xml:space="preserve"> </w:t>
      </w:r>
      <w:proofErr w:type="spellStart"/>
      <w:r w:rsidR="00020BD9" w:rsidRPr="004A32A0">
        <w:rPr>
          <w:lang w:val="lt-LT"/>
        </w:rPr>
        <w:t>pour</w:t>
      </w:r>
      <w:proofErr w:type="spellEnd"/>
      <w:r w:rsidR="00020BD9" w:rsidRPr="004A32A0">
        <w:rPr>
          <w:lang w:val="lt-LT"/>
        </w:rPr>
        <w:t xml:space="preserve"> </w:t>
      </w:r>
      <w:proofErr w:type="spellStart"/>
      <w:r w:rsidR="00020BD9" w:rsidRPr="004A32A0">
        <w:rPr>
          <w:lang w:val="lt-LT"/>
        </w:rPr>
        <w:t>solution</w:t>
      </w:r>
      <w:proofErr w:type="spellEnd"/>
      <w:r w:rsidR="00020BD9" w:rsidRPr="004A32A0">
        <w:rPr>
          <w:lang w:val="lt-LT"/>
        </w:rPr>
        <w:t xml:space="preserve"> </w:t>
      </w:r>
      <w:proofErr w:type="spellStart"/>
      <w:r w:rsidR="00020BD9" w:rsidRPr="004A32A0">
        <w:rPr>
          <w:lang w:val="lt-LT"/>
        </w:rPr>
        <w:t>injectable</w:t>
      </w:r>
      <w:proofErr w:type="spellEnd"/>
      <w:r w:rsidR="00020BD9" w:rsidRPr="004A32A0">
        <w:rPr>
          <w:lang w:val="lt-LT"/>
        </w:rPr>
        <w:t xml:space="preserve"> / </w:t>
      </w:r>
      <w:proofErr w:type="spellStart"/>
      <w:r w:rsidR="00020BD9" w:rsidRPr="004A32A0">
        <w:rPr>
          <w:lang w:val="lt-LT"/>
        </w:rPr>
        <w:t>pour</w:t>
      </w:r>
      <w:proofErr w:type="spellEnd"/>
      <w:r w:rsidR="00020BD9" w:rsidRPr="004A32A0">
        <w:rPr>
          <w:lang w:val="lt-LT"/>
        </w:rPr>
        <w:t xml:space="preserve"> </w:t>
      </w:r>
      <w:proofErr w:type="spellStart"/>
      <w:r w:rsidR="00020BD9" w:rsidRPr="004A32A0">
        <w:rPr>
          <w:lang w:val="lt-LT"/>
        </w:rPr>
        <w:t>perfusion</w:t>
      </w:r>
      <w:proofErr w:type="spellEnd"/>
    </w:p>
    <w:p w14:paraId="75A2F3F6" w14:textId="77777777" w:rsidR="00020BD9" w:rsidRPr="00F04F35" w:rsidRDefault="00630878" w:rsidP="00020BD9">
      <w:pPr>
        <w:rPr>
          <w:szCs w:val="22"/>
          <w:lang w:val="lt-LT"/>
        </w:rPr>
      </w:pPr>
      <w:r w:rsidRPr="00F04F35">
        <w:rPr>
          <w:szCs w:val="22"/>
          <w:lang w:val="lt-LT"/>
        </w:rPr>
        <w:t>Vokietija</w:t>
      </w:r>
      <w:r w:rsidR="00020BD9" w:rsidRPr="00F04F35">
        <w:rPr>
          <w:szCs w:val="22"/>
          <w:lang w:val="lt-LT"/>
        </w:rPr>
        <w:t xml:space="preserve">: </w:t>
      </w:r>
      <w:proofErr w:type="spellStart"/>
      <w:r w:rsidR="00020BD9" w:rsidRPr="00F04F35">
        <w:rPr>
          <w:szCs w:val="22"/>
          <w:lang w:val="lt-LT"/>
        </w:rPr>
        <w:t>Cefazolin</w:t>
      </w:r>
      <w:proofErr w:type="spellEnd"/>
      <w:r w:rsidR="00020BD9" w:rsidRPr="00F04F35">
        <w:rPr>
          <w:szCs w:val="22"/>
          <w:lang w:val="lt-LT"/>
        </w:rPr>
        <w:t xml:space="preserve"> </w:t>
      </w:r>
      <w:proofErr w:type="spellStart"/>
      <w:r w:rsidR="00020BD9" w:rsidRPr="00F04F35">
        <w:rPr>
          <w:szCs w:val="22"/>
          <w:lang w:val="lt-LT"/>
        </w:rPr>
        <w:t>Hospira</w:t>
      </w:r>
      <w:proofErr w:type="spellEnd"/>
      <w:r w:rsidR="00020BD9" w:rsidRPr="00F04F35">
        <w:rPr>
          <w:szCs w:val="22"/>
          <w:lang w:val="lt-LT"/>
        </w:rPr>
        <w:t xml:space="preserve"> 1</w:t>
      </w:r>
      <w:r w:rsidR="00106D27" w:rsidRPr="00F04F35">
        <w:rPr>
          <w:szCs w:val="22"/>
          <w:lang w:val="lt-LT"/>
        </w:rPr>
        <w:t xml:space="preserve"> g </w:t>
      </w:r>
      <w:r w:rsidR="00020BD9" w:rsidRPr="004A32A0">
        <w:rPr>
          <w:lang w:val="lt-LT"/>
        </w:rPr>
        <w:t>2g</w:t>
      </w:r>
      <w:r w:rsidR="00020BD9" w:rsidRPr="00F04F35">
        <w:rPr>
          <w:szCs w:val="22"/>
          <w:lang w:val="lt-LT"/>
        </w:rPr>
        <w:t xml:space="preserve"> </w:t>
      </w:r>
      <w:proofErr w:type="spellStart"/>
      <w:r w:rsidR="00020BD9" w:rsidRPr="00F04F35">
        <w:rPr>
          <w:szCs w:val="22"/>
          <w:lang w:val="lt-LT"/>
        </w:rPr>
        <w:t>Pulver</w:t>
      </w:r>
      <w:proofErr w:type="spellEnd"/>
      <w:r w:rsidR="00020BD9" w:rsidRPr="00F04F35">
        <w:rPr>
          <w:szCs w:val="22"/>
          <w:lang w:val="lt-LT"/>
        </w:rPr>
        <w:t xml:space="preserve"> </w:t>
      </w:r>
      <w:proofErr w:type="spellStart"/>
      <w:r w:rsidR="00020BD9" w:rsidRPr="00F04F35">
        <w:rPr>
          <w:szCs w:val="22"/>
          <w:lang w:val="lt-LT"/>
        </w:rPr>
        <w:t>zur</w:t>
      </w:r>
      <w:proofErr w:type="spellEnd"/>
      <w:r w:rsidR="00020BD9" w:rsidRPr="00F04F35">
        <w:rPr>
          <w:szCs w:val="22"/>
          <w:lang w:val="lt-LT"/>
        </w:rPr>
        <w:t xml:space="preserve"> </w:t>
      </w:r>
      <w:proofErr w:type="spellStart"/>
      <w:r w:rsidR="00020BD9" w:rsidRPr="00F04F35">
        <w:rPr>
          <w:szCs w:val="22"/>
          <w:lang w:val="lt-LT"/>
        </w:rPr>
        <w:t>Herstellung</w:t>
      </w:r>
      <w:proofErr w:type="spellEnd"/>
      <w:r w:rsidR="00020BD9" w:rsidRPr="00F04F35">
        <w:rPr>
          <w:szCs w:val="22"/>
          <w:lang w:val="lt-LT"/>
        </w:rPr>
        <w:t xml:space="preserve"> </w:t>
      </w:r>
      <w:proofErr w:type="spellStart"/>
      <w:r w:rsidR="00020BD9" w:rsidRPr="00F04F35">
        <w:rPr>
          <w:szCs w:val="22"/>
          <w:lang w:val="lt-LT"/>
        </w:rPr>
        <w:t>einer</w:t>
      </w:r>
      <w:proofErr w:type="spellEnd"/>
      <w:r w:rsidR="00020BD9" w:rsidRPr="00F04F35">
        <w:rPr>
          <w:szCs w:val="22"/>
          <w:lang w:val="lt-LT"/>
        </w:rPr>
        <w:t xml:space="preserve"> </w:t>
      </w:r>
      <w:proofErr w:type="spellStart"/>
      <w:r w:rsidR="00020BD9" w:rsidRPr="00F04F35">
        <w:rPr>
          <w:szCs w:val="22"/>
          <w:lang w:val="lt-LT"/>
        </w:rPr>
        <w:t>Injektions</w:t>
      </w:r>
      <w:proofErr w:type="spellEnd"/>
      <w:r w:rsidR="00020BD9" w:rsidRPr="00F04F35">
        <w:rPr>
          <w:szCs w:val="22"/>
          <w:lang w:val="lt-LT"/>
        </w:rPr>
        <w:t xml:space="preserve">-/ </w:t>
      </w:r>
      <w:proofErr w:type="spellStart"/>
      <w:r w:rsidR="00020BD9" w:rsidRPr="00F04F35">
        <w:rPr>
          <w:szCs w:val="22"/>
          <w:lang w:val="lt-LT"/>
        </w:rPr>
        <w:t>Infusionslösung</w:t>
      </w:r>
      <w:proofErr w:type="spellEnd"/>
    </w:p>
    <w:p w14:paraId="07760F4B" w14:textId="77777777" w:rsidR="00020BD9" w:rsidRPr="00F04F35" w:rsidRDefault="00630878" w:rsidP="00020BD9">
      <w:pPr>
        <w:rPr>
          <w:szCs w:val="22"/>
          <w:lang w:val="lt-LT"/>
        </w:rPr>
      </w:pPr>
      <w:r w:rsidRPr="00F04F35">
        <w:rPr>
          <w:szCs w:val="22"/>
          <w:lang w:val="lt-LT"/>
        </w:rPr>
        <w:t>Vengrija</w:t>
      </w:r>
      <w:r w:rsidR="00020BD9" w:rsidRPr="00F04F35">
        <w:rPr>
          <w:szCs w:val="22"/>
          <w:lang w:val="lt-LT"/>
        </w:rPr>
        <w:t xml:space="preserve">: </w:t>
      </w:r>
      <w:proofErr w:type="spellStart"/>
      <w:r w:rsidR="00020BD9" w:rsidRPr="00F04F35">
        <w:rPr>
          <w:szCs w:val="22"/>
          <w:lang w:val="lt-LT"/>
        </w:rPr>
        <w:t>Cefazolin</w:t>
      </w:r>
      <w:proofErr w:type="spellEnd"/>
      <w:r w:rsidR="00020BD9" w:rsidRPr="00F04F35">
        <w:rPr>
          <w:szCs w:val="22"/>
          <w:lang w:val="lt-LT"/>
        </w:rPr>
        <w:t xml:space="preserve"> </w:t>
      </w:r>
      <w:proofErr w:type="spellStart"/>
      <w:r w:rsidR="00020BD9" w:rsidRPr="00F04F35">
        <w:rPr>
          <w:szCs w:val="22"/>
          <w:lang w:val="lt-LT"/>
        </w:rPr>
        <w:t>Hospira</w:t>
      </w:r>
      <w:proofErr w:type="spellEnd"/>
      <w:r w:rsidR="00020BD9" w:rsidRPr="00F04F35">
        <w:rPr>
          <w:szCs w:val="22"/>
          <w:lang w:val="lt-LT"/>
        </w:rPr>
        <w:t xml:space="preserve"> 500</w:t>
      </w:r>
      <w:r w:rsidR="00106D27" w:rsidRPr="00F04F35">
        <w:rPr>
          <w:szCs w:val="22"/>
          <w:lang w:val="lt-LT"/>
        </w:rPr>
        <w:t> mg</w:t>
      </w:r>
      <w:r w:rsidR="00020BD9" w:rsidRPr="00F04F35">
        <w:rPr>
          <w:szCs w:val="22"/>
          <w:lang w:val="lt-LT"/>
        </w:rPr>
        <w:t xml:space="preserve"> </w:t>
      </w:r>
      <w:proofErr w:type="spellStart"/>
      <w:r w:rsidR="00020BD9" w:rsidRPr="00F04F35">
        <w:rPr>
          <w:szCs w:val="22"/>
          <w:lang w:val="lt-LT"/>
        </w:rPr>
        <w:t>por</w:t>
      </w:r>
      <w:proofErr w:type="spellEnd"/>
      <w:r w:rsidR="00020BD9" w:rsidRPr="00F04F35">
        <w:rPr>
          <w:szCs w:val="22"/>
          <w:lang w:val="lt-LT"/>
        </w:rPr>
        <w:t xml:space="preserve"> </w:t>
      </w:r>
      <w:proofErr w:type="spellStart"/>
      <w:r w:rsidR="00020BD9" w:rsidRPr="00F04F35">
        <w:rPr>
          <w:szCs w:val="22"/>
          <w:lang w:val="lt-LT"/>
        </w:rPr>
        <w:t>oldatos</w:t>
      </w:r>
      <w:proofErr w:type="spellEnd"/>
      <w:r w:rsidR="00020BD9" w:rsidRPr="00F04F35">
        <w:rPr>
          <w:szCs w:val="22"/>
          <w:lang w:val="lt-LT"/>
        </w:rPr>
        <w:t xml:space="preserve"> </w:t>
      </w:r>
      <w:proofErr w:type="spellStart"/>
      <w:r w:rsidR="00020BD9" w:rsidRPr="00F04F35">
        <w:rPr>
          <w:szCs w:val="22"/>
          <w:lang w:val="lt-LT"/>
        </w:rPr>
        <w:t>injekcióhoz</w:t>
      </w:r>
      <w:proofErr w:type="spellEnd"/>
      <w:r w:rsidR="00020BD9" w:rsidRPr="00F04F35">
        <w:rPr>
          <w:szCs w:val="22"/>
          <w:lang w:val="lt-LT"/>
        </w:rPr>
        <w:t xml:space="preserve">, </w:t>
      </w:r>
      <w:proofErr w:type="spellStart"/>
      <w:r w:rsidR="00020BD9" w:rsidRPr="004A32A0">
        <w:rPr>
          <w:lang w:val="lt-LT"/>
        </w:rPr>
        <w:t>Cefazolin</w:t>
      </w:r>
      <w:proofErr w:type="spellEnd"/>
      <w:r w:rsidR="00020BD9" w:rsidRPr="004A32A0">
        <w:rPr>
          <w:lang w:val="lt-LT"/>
        </w:rPr>
        <w:t xml:space="preserve"> </w:t>
      </w:r>
      <w:proofErr w:type="spellStart"/>
      <w:r w:rsidR="00020BD9" w:rsidRPr="004A32A0">
        <w:rPr>
          <w:lang w:val="lt-LT"/>
        </w:rPr>
        <w:t>Hospira</w:t>
      </w:r>
      <w:proofErr w:type="spellEnd"/>
      <w:r w:rsidR="00020BD9" w:rsidRPr="004A32A0">
        <w:rPr>
          <w:lang w:val="lt-LT"/>
        </w:rPr>
        <w:t xml:space="preserve"> 1g 2g </w:t>
      </w:r>
      <w:proofErr w:type="spellStart"/>
      <w:r w:rsidR="00020BD9" w:rsidRPr="004A32A0">
        <w:rPr>
          <w:lang w:val="lt-LT"/>
        </w:rPr>
        <w:t>por</w:t>
      </w:r>
      <w:proofErr w:type="spellEnd"/>
      <w:r w:rsidR="00020BD9" w:rsidRPr="004A32A0">
        <w:rPr>
          <w:lang w:val="lt-LT"/>
        </w:rPr>
        <w:t xml:space="preserve"> </w:t>
      </w:r>
      <w:proofErr w:type="spellStart"/>
      <w:r w:rsidR="00020BD9" w:rsidRPr="004A32A0">
        <w:rPr>
          <w:lang w:val="lt-LT"/>
        </w:rPr>
        <w:t>oldatos</w:t>
      </w:r>
      <w:proofErr w:type="spellEnd"/>
      <w:r w:rsidR="00020BD9" w:rsidRPr="004A32A0">
        <w:rPr>
          <w:lang w:val="lt-LT"/>
        </w:rPr>
        <w:t xml:space="preserve"> </w:t>
      </w:r>
      <w:proofErr w:type="spellStart"/>
      <w:r w:rsidR="00020BD9" w:rsidRPr="004A32A0">
        <w:rPr>
          <w:lang w:val="lt-LT"/>
        </w:rPr>
        <w:t>injekcióhoz</w:t>
      </w:r>
      <w:proofErr w:type="spellEnd"/>
      <w:r w:rsidR="00020BD9" w:rsidRPr="004A32A0">
        <w:rPr>
          <w:lang w:val="lt-LT"/>
        </w:rPr>
        <w:t xml:space="preserve"> vagy </w:t>
      </w:r>
      <w:proofErr w:type="spellStart"/>
      <w:r w:rsidR="00020BD9" w:rsidRPr="004A32A0">
        <w:rPr>
          <w:lang w:val="lt-LT"/>
        </w:rPr>
        <w:t>infúzióhoz</w:t>
      </w:r>
      <w:proofErr w:type="spellEnd"/>
    </w:p>
    <w:p w14:paraId="57356B83" w14:textId="77777777" w:rsidR="00020BD9" w:rsidRPr="00F04F35" w:rsidRDefault="00020BD9" w:rsidP="00020BD9">
      <w:pPr>
        <w:rPr>
          <w:szCs w:val="22"/>
          <w:lang w:val="lt-LT"/>
        </w:rPr>
      </w:pPr>
      <w:r w:rsidRPr="00F04F35">
        <w:rPr>
          <w:szCs w:val="22"/>
          <w:lang w:val="lt-LT"/>
        </w:rPr>
        <w:t xml:space="preserve">Italija, Portugalija: </w:t>
      </w:r>
      <w:proofErr w:type="spellStart"/>
      <w:r w:rsidRPr="00F04F35">
        <w:rPr>
          <w:szCs w:val="22"/>
          <w:lang w:val="lt-LT"/>
        </w:rPr>
        <w:t>Cefazolina</w:t>
      </w:r>
      <w:proofErr w:type="spellEnd"/>
      <w:r w:rsidRPr="00F04F35">
        <w:rPr>
          <w:szCs w:val="22"/>
          <w:lang w:val="lt-LT"/>
        </w:rPr>
        <w:t xml:space="preserve"> </w:t>
      </w:r>
      <w:proofErr w:type="spellStart"/>
      <w:r w:rsidRPr="00F04F35">
        <w:rPr>
          <w:szCs w:val="22"/>
          <w:lang w:val="lt-LT"/>
        </w:rPr>
        <w:t>Hospira</w:t>
      </w:r>
      <w:proofErr w:type="spellEnd"/>
    </w:p>
    <w:p w14:paraId="376A746E" w14:textId="77777777" w:rsidR="00020BD9" w:rsidRPr="00F04F35" w:rsidRDefault="00020BD9" w:rsidP="00020BD9">
      <w:pPr>
        <w:rPr>
          <w:szCs w:val="22"/>
          <w:lang w:val="lt-LT"/>
        </w:rPr>
      </w:pPr>
      <w:r w:rsidRPr="00F04F35">
        <w:rPr>
          <w:szCs w:val="22"/>
          <w:lang w:val="lt-LT"/>
        </w:rPr>
        <w:t xml:space="preserve">Latvija: </w:t>
      </w:r>
      <w:proofErr w:type="spellStart"/>
      <w:r w:rsidRPr="00F04F35">
        <w:rPr>
          <w:szCs w:val="22"/>
          <w:lang w:val="lt-LT"/>
        </w:rPr>
        <w:t>Cefazolin</w:t>
      </w:r>
      <w:proofErr w:type="spellEnd"/>
      <w:r w:rsidRPr="00F04F35">
        <w:rPr>
          <w:szCs w:val="22"/>
          <w:lang w:val="lt-LT"/>
        </w:rPr>
        <w:t xml:space="preserve"> </w:t>
      </w:r>
      <w:proofErr w:type="spellStart"/>
      <w:r w:rsidRPr="00F04F35">
        <w:rPr>
          <w:szCs w:val="22"/>
          <w:lang w:val="lt-LT"/>
        </w:rPr>
        <w:t>Hospira</w:t>
      </w:r>
      <w:proofErr w:type="spellEnd"/>
      <w:r w:rsidRPr="00F04F35">
        <w:rPr>
          <w:szCs w:val="22"/>
          <w:lang w:val="lt-LT"/>
        </w:rPr>
        <w:t xml:space="preserve"> 1</w:t>
      </w:r>
      <w:r w:rsidR="00106D27" w:rsidRPr="00F04F35">
        <w:rPr>
          <w:szCs w:val="22"/>
          <w:lang w:val="lt-LT"/>
        </w:rPr>
        <w:t xml:space="preserve"> g </w:t>
      </w:r>
      <w:r w:rsidRPr="004A32A0">
        <w:rPr>
          <w:lang w:val="lt-LT"/>
        </w:rPr>
        <w:t>2g</w:t>
      </w:r>
      <w:r w:rsidRPr="00F04F35">
        <w:rPr>
          <w:szCs w:val="22"/>
          <w:lang w:val="lt-LT"/>
        </w:rPr>
        <w:t xml:space="preserve"> </w:t>
      </w:r>
      <w:proofErr w:type="spellStart"/>
      <w:r w:rsidRPr="00F04F35">
        <w:rPr>
          <w:szCs w:val="22"/>
          <w:lang w:val="lt-LT"/>
        </w:rPr>
        <w:t>pulveris</w:t>
      </w:r>
      <w:proofErr w:type="spellEnd"/>
      <w:r w:rsidRPr="00F04F35">
        <w:rPr>
          <w:szCs w:val="22"/>
          <w:lang w:val="lt-LT"/>
        </w:rPr>
        <w:t xml:space="preserve"> </w:t>
      </w:r>
      <w:proofErr w:type="spellStart"/>
      <w:r w:rsidRPr="00F04F35">
        <w:rPr>
          <w:szCs w:val="22"/>
          <w:lang w:val="lt-LT"/>
        </w:rPr>
        <w:t>injekciju</w:t>
      </w:r>
      <w:proofErr w:type="spellEnd"/>
      <w:r w:rsidRPr="00F04F35">
        <w:rPr>
          <w:szCs w:val="22"/>
          <w:lang w:val="lt-LT"/>
        </w:rPr>
        <w:t xml:space="preserve"> vai </w:t>
      </w:r>
      <w:proofErr w:type="spellStart"/>
      <w:r w:rsidRPr="00F04F35">
        <w:rPr>
          <w:szCs w:val="22"/>
          <w:lang w:val="lt-LT"/>
        </w:rPr>
        <w:t>infūziju</w:t>
      </w:r>
      <w:proofErr w:type="spellEnd"/>
      <w:r w:rsidRPr="00F04F35">
        <w:rPr>
          <w:szCs w:val="22"/>
          <w:lang w:val="lt-LT"/>
        </w:rPr>
        <w:t xml:space="preserve"> </w:t>
      </w:r>
      <w:proofErr w:type="spellStart"/>
      <w:r w:rsidRPr="00F04F35">
        <w:rPr>
          <w:szCs w:val="22"/>
          <w:lang w:val="lt-LT"/>
        </w:rPr>
        <w:t>šķīduma</w:t>
      </w:r>
      <w:proofErr w:type="spellEnd"/>
      <w:r w:rsidRPr="00F04F35">
        <w:rPr>
          <w:szCs w:val="22"/>
          <w:lang w:val="lt-LT"/>
        </w:rPr>
        <w:t xml:space="preserve"> </w:t>
      </w:r>
      <w:proofErr w:type="spellStart"/>
      <w:r w:rsidRPr="00F04F35">
        <w:rPr>
          <w:szCs w:val="22"/>
          <w:lang w:val="lt-LT"/>
        </w:rPr>
        <w:t>pagatavošanai</w:t>
      </w:r>
      <w:proofErr w:type="spellEnd"/>
    </w:p>
    <w:p w14:paraId="0A0172C3" w14:textId="77777777" w:rsidR="00020BD9" w:rsidRPr="00F04F35" w:rsidRDefault="00020BD9" w:rsidP="00020BD9">
      <w:pPr>
        <w:rPr>
          <w:szCs w:val="22"/>
          <w:lang w:val="lt-LT"/>
        </w:rPr>
      </w:pPr>
      <w:r w:rsidRPr="00F04F35">
        <w:rPr>
          <w:szCs w:val="22"/>
          <w:lang w:val="lt-LT"/>
        </w:rPr>
        <w:t xml:space="preserve">Lietuva: </w:t>
      </w:r>
      <w:proofErr w:type="spellStart"/>
      <w:r w:rsidRPr="00F04F35">
        <w:rPr>
          <w:szCs w:val="22"/>
          <w:lang w:val="lt-LT"/>
        </w:rPr>
        <w:t>Cefazolin</w:t>
      </w:r>
      <w:proofErr w:type="spellEnd"/>
      <w:r w:rsidRPr="00F04F35">
        <w:rPr>
          <w:szCs w:val="22"/>
          <w:lang w:val="lt-LT"/>
        </w:rPr>
        <w:t xml:space="preserve"> </w:t>
      </w:r>
      <w:proofErr w:type="spellStart"/>
      <w:r w:rsidRPr="00F04F35">
        <w:rPr>
          <w:szCs w:val="22"/>
          <w:lang w:val="lt-LT"/>
        </w:rPr>
        <w:t>Hospira</w:t>
      </w:r>
      <w:proofErr w:type="spellEnd"/>
      <w:r w:rsidRPr="00F04F35">
        <w:rPr>
          <w:szCs w:val="22"/>
          <w:lang w:val="lt-LT"/>
        </w:rPr>
        <w:t xml:space="preserve"> 1g </w:t>
      </w:r>
      <w:r w:rsidRPr="004A32A0">
        <w:rPr>
          <w:lang w:val="lt-LT"/>
        </w:rPr>
        <w:t>2</w:t>
      </w:r>
      <w:r w:rsidR="00106D27" w:rsidRPr="004A32A0">
        <w:rPr>
          <w:lang w:val="lt-LT"/>
        </w:rPr>
        <w:t xml:space="preserve"> g </w:t>
      </w:r>
      <w:r w:rsidRPr="00F04F35">
        <w:rPr>
          <w:szCs w:val="22"/>
          <w:lang w:val="lt-LT"/>
        </w:rPr>
        <w:t>milteliai injekciniam ar infuziniam tirpalui</w:t>
      </w:r>
    </w:p>
    <w:p w14:paraId="749C4B4C" w14:textId="77777777" w:rsidR="00020BD9" w:rsidRPr="00F04F35" w:rsidRDefault="00020BD9" w:rsidP="00020BD9">
      <w:pPr>
        <w:rPr>
          <w:szCs w:val="22"/>
          <w:lang w:val="lt-LT"/>
        </w:rPr>
      </w:pPr>
      <w:r w:rsidRPr="00F04F35">
        <w:rPr>
          <w:szCs w:val="22"/>
          <w:lang w:val="lt-LT"/>
        </w:rPr>
        <w:t xml:space="preserve">Nyderlandai: </w:t>
      </w:r>
      <w:proofErr w:type="spellStart"/>
      <w:r w:rsidRPr="00F04F35">
        <w:rPr>
          <w:szCs w:val="22"/>
          <w:lang w:val="lt-LT"/>
        </w:rPr>
        <w:t>Cefazoline</w:t>
      </w:r>
      <w:proofErr w:type="spellEnd"/>
      <w:r w:rsidRPr="00F04F35">
        <w:rPr>
          <w:szCs w:val="22"/>
          <w:lang w:val="lt-LT"/>
        </w:rPr>
        <w:t xml:space="preserve"> </w:t>
      </w:r>
      <w:proofErr w:type="spellStart"/>
      <w:r w:rsidRPr="00F04F35">
        <w:rPr>
          <w:szCs w:val="22"/>
          <w:lang w:val="lt-LT"/>
        </w:rPr>
        <w:t>Hospira</w:t>
      </w:r>
      <w:proofErr w:type="spellEnd"/>
      <w:r w:rsidRPr="00F04F35">
        <w:rPr>
          <w:szCs w:val="22"/>
          <w:lang w:val="lt-LT"/>
        </w:rPr>
        <w:t xml:space="preserve"> 1</w:t>
      </w:r>
      <w:r w:rsidR="00106D27" w:rsidRPr="00F04F35">
        <w:rPr>
          <w:szCs w:val="22"/>
          <w:lang w:val="lt-LT"/>
        </w:rPr>
        <w:t xml:space="preserve"> g </w:t>
      </w:r>
      <w:proofErr w:type="spellStart"/>
      <w:r w:rsidRPr="00F04F35">
        <w:rPr>
          <w:szCs w:val="22"/>
          <w:lang w:val="lt-LT"/>
        </w:rPr>
        <w:t>poeder</w:t>
      </w:r>
      <w:proofErr w:type="spellEnd"/>
      <w:r w:rsidRPr="00F04F35">
        <w:rPr>
          <w:szCs w:val="22"/>
          <w:lang w:val="lt-LT"/>
        </w:rPr>
        <w:t xml:space="preserve"> </w:t>
      </w:r>
      <w:proofErr w:type="spellStart"/>
      <w:r w:rsidRPr="00F04F35">
        <w:rPr>
          <w:szCs w:val="22"/>
          <w:lang w:val="lt-LT"/>
        </w:rPr>
        <w:t>voor</w:t>
      </w:r>
      <w:proofErr w:type="spellEnd"/>
      <w:r w:rsidRPr="00F04F35">
        <w:rPr>
          <w:szCs w:val="22"/>
          <w:lang w:val="lt-LT"/>
        </w:rPr>
        <w:t xml:space="preserve"> </w:t>
      </w:r>
      <w:proofErr w:type="spellStart"/>
      <w:r w:rsidRPr="00F04F35">
        <w:rPr>
          <w:szCs w:val="22"/>
          <w:lang w:val="lt-LT"/>
        </w:rPr>
        <w:t>oplossing</w:t>
      </w:r>
      <w:proofErr w:type="spellEnd"/>
      <w:r w:rsidRPr="00F04F35">
        <w:rPr>
          <w:szCs w:val="22"/>
          <w:lang w:val="lt-LT"/>
        </w:rPr>
        <w:t xml:space="preserve"> </w:t>
      </w:r>
      <w:proofErr w:type="spellStart"/>
      <w:r w:rsidRPr="00F04F35">
        <w:rPr>
          <w:szCs w:val="22"/>
          <w:lang w:val="lt-LT"/>
        </w:rPr>
        <w:t>voor</w:t>
      </w:r>
      <w:proofErr w:type="spellEnd"/>
      <w:r w:rsidRPr="00F04F35">
        <w:rPr>
          <w:szCs w:val="22"/>
          <w:lang w:val="lt-LT"/>
        </w:rPr>
        <w:t xml:space="preserve"> </w:t>
      </w:r>
      <w:proofErr w:type="spellStart"/>
      <w:r w:rsidRPr="00F04F35">
        <w:rPr>
          <w:szCs w:val="22"/>
          <w:lang w:val="lt-LT"/>
        </w:rPr>
        <w:t>injective</w:t>
      </w:r>
      <w:proofErr w:type="spellEnd"/>
      <w:r w:rsidRPr="00F04F35">
        <w:rPr>
          <w:szCs w:val="22"/>
          <w:lang w:val="lt-LT"/>
        </w:rPr>
        <w:t xml:space="preserve"> </w:t>
      </w:r>
      <w:proofErr w:type="spellStart"/>
      <w:r w:rsidRPr="00F04F35">
        <w:rPr>
          <w:szCs w:val="22"/>
          <w:lang w:val="lt-LT"/>
        </w:rPr>
        <w:t>of</w:t>
      </w:r>
      <w:proofErr w:type="spellEnd"/>
      <w:r w:rsidRPr="00F04F35">
        <w:rPr>
          <w:szCs w:val="22"/>
          <w:lang w:val="lt-LT"/>
        </w:rPr>
        <w:t xml:space="preserve"> </w:t>
      </w:r>
      <w:proofErr w:type="spellStart"/>
      <w:r w:rsidRPr="00F04F35">
        <w:rPr>
          <w:szCs w:val="22"/>
          <w:lang w:val="lt-LT"/>
        </w:rPr>
        <w:t>infusie</w:t>
      </w:r>
      <w:proofErr w:type="spellEnd"/>
      <w:r w:rsidRPr="00F04F35">
        <w:rPr>
          <w:szCs w:val="22"/>
          <w:lang w:val="lt-LT"/>
        </w:rPr>
        <w:t xml:space="preserve"> </w:t>
      </w:r>
    </w:p>
    <w:p w14:paraId="2B01A61C" w14:textId="77777777" w:rsidR="00020BD9" w:rsidRPr="00F04F35" w:rsidRDefault="00020BD9" w:rsidP="00020BD9">
      <w:pPr>
        <w:rPr>
          <w:szCs w:val="22"/>
          <w:lang w:val="lt-LT"/>
        </w:rPr>
      </w:pPr>
      <w:r w:rsidRPr="00F04F35">
        <w:rPr>
          <w:szCs w:val="22"/>
          <w:lang w:val="lt-LT"/>
        </w:rPr>
        <w:t xml:space="preserve">Rumunija: </w:t>
      </w:r>
      <w:proofErr w:type="spellStart"/>
      <w:r w:rsidRPr="00F04F35">
        <w:rPr>
          <w:szCs w:val="22"/>
          <w:lang w:val="lt-LT"/>
        </w:rPr>
        <w:t>Cefazolină</w:t>
      </w:r>
      <w:proofErr w:type="spellEnd"/>
      <w:r w:rsidRPr="00F04F35">
        <w:rPr>
          <w:szCs w:val="22"/>
          <w:lang w:val="lt-LT"/>
        </w:rPr>
        <w:t xml:space="preserve"> </w:t>
      </w:r>
      <w:proofErr w:type="spellStart"/>
      <w:r w:rsidRPr="00F04F35">
        <w:rPr>
          <w:szCs w:val="22"/>
          <w:lang w:val="lt-LT"/>
        </w:rPr>
        <w:t>Hospira</w:t>
      </w:r>
      <w:proofErr w:type="spellEnd"/>
      <w:r w:rsidRPr="00F04F35">
        <w:rPr>
          <w:szCs w:val="22"/>
          <w:lang w:val="lt-LT"/>
        </w:rPr>
        <w:t xml:space="preserve"> 1</w:t>
      </w:r>
      <w:r w:rsidR="00106D27" w:rsidRPr="00F04F35">
        <w:rPr>
          <w:szCs w:val="22"/>
          <w:lang w:val="lt-LT"/>
        </w:rPr>
        <w:t xml:space="preserve"> g </w:t>
      </w:r>
      <w:r w:rsidRPr="004A32A0">
        <w:rPr>
          <w:lang w:val="lt-LT"/>
        </w:rPr>
        <w:t>2g</w:t>
      </w:r>
      <w:r w:rsidRPr="00F04F35">
        <w:rPr>
          <w:szCs w:val="22"/>
          <w:lang w:val="lt-LT"/>
        </w:rPr>
        <w:t xml:space="preserve">, </w:t>
      </w:r>
      <w:proofErr w:type="spellStart"/>
      <w:r w:rsidRPr="00F04F35">
        <w:rPr>
          <w:szCs w:val="22"/>
          <w:lang w:val="lt-LT"/>
        </w:rPr>
        <w:t>pulbere</w:t>
      </w:r>
      <w:proofErr w:type="spellEnd"/>
      <w:r w:rsidRPr="00F04F35">
        <w:rPr>
          <w:szCs w:val="22"/>
          <w:lang w:val="lt-LT"/>
        </w:rPr>
        <w:t xml:space="preserve"> </w:t>
      </w:r>
      <w:proofErr w:type="spellStart"/>
      <w:r w:rsidRPr="00F04F35">
        <w:rPr>
          <w:szCs w:val="22"/>
          <w:lang w:val="lt-LT"/>
        </w:rPr>
        <w:t>pentru</w:t>
      </w:r>
      <w:proofErr w:type="spellEnd"/>
      <w:r w:rsidRPr="00F04F35">
        <w:rPr>
          <w:szCs w:val="22"/>
          <w:lang w:val="lt-LT"/>
        </w:rPr>
        <w:t xml:space="preserve"> </w:t>
      </w:r>
      <w:proofErr w:type="spellStart"/>
      <w:r w:rsidRPr="00F04F35">
        <w:rPr>
          <w:szCs w:val="22"/>
          <w:lang w:val="lt-LT"/>
        </w:rPr>
        <w:t>soluţie</w:t>
      </w:r>
      <w:proofErr w:type="spellEnd"/>
      <w:r w:rsidRPr="00F04F35">
        <w:rPr>
          <w:szCs w:val="22"/>
          <w:lang w:val="lt-LT"/>
        </w:rPr>
        <w:t xml:space="preserve"> </w:t>
      </w:r>
      <w:proofErr w:type="spellStart"/>
      <w:r w:rsidRPr="00F04F35">
        <w:rPr>
          <w:szCs w:val="22"/>
          <w:lang w:val="lt-LT"/>
        </w:rPr>
        <w:t>injectabilă</w:t>
      </w:r>
      <w:proofErr w:type="spellEnd"/>
      <w:r w:rsidRPr="00F04F35">
        <w:rPr>
          <w:szCs w:val="22"/>
          <w:lang w:val="lt-LT"/>
        </w:rPr>
        <w:t xml:space="preserve"> sau </w:t>
      </w:r>
      <w:proofErr w:type="spellStart"/>
      <w:r w:rsidRPr="00F04F35">
        <w:rPr>
          <w:szCs w:val="22"/>
          <w:lang w:val="lt-LT"/>
        </w:rPr>
        <w:t>perfuzabilă</w:t>
      </w:r>
      <w:proofErr w:type="spellEnd"/>
    </w:p>
    <w:p w14:paraId="794E519E" w14:textId="77777777" w:rsidR="00020BD9" w:rsidRPr="00F04F35" w:rsidRDefault="00020BD9" w:rsidP="00020BD9">
      <w:pPr>
        <w:rPr>
          <w:szCs w:val="22"/>
          <w:lang w:val="lt-LT"/>
        </w:rPr>
      </w:pPr>
      <w:r w:rsidRPr="00F04F35">
        <w:rPr>
          <w:szCs w:val="22"/>
          <w:lang w:val="lt-LT"/>
        </w:rPr>
        <w:t xml:space="preserve">Slovėnija: </w:t>
      </w:r>
      <w:proofErr w:type="spellStart"/>
      <w:r w:rsidRPr="00F04F35">
        <w:rPr>
          <w:szCs w:val="22"/>
          <w:lang w:val="lt-LT"/>
        </w:rPr>
        <w:t>Cefazolin</w:t>
      </w:r>
      <w:proofErr w:type="spellEnd"/>
      <w:r w:rsidRPr="00F04F35">
        <w:rPr>
          <w:szCs w:val="22"/>
          <w:lang w:val="lt-LT"/>
        </w:rPr>
        <w:t xml:space="preserve"> </w:t>
      </w:r>
      <w:proofErr w:type="spellStart"/>
      <w:r w:rsidRPr="00F04F35">
        <w:rPr>
          <w:szCs w:val="22"/>
          <w:lang w:val="lt-LT"/>
        </w:rPr>
        <w:t>Hospira</w:t>
      </w:r>
      <w:proofErr w:type="spellEnd"/>
      <w:r w:rsidRPr="00F04F35">
        <w:rPr>
          <w:szCs w:val="22"/>
          <w:lang w:val="lt-LT"/>
        </w:rPr>
        <w:t xml:space="preserve"> 1g, </w:t>
      </w:r>
      <w:r w:rsidRPr="004A32A0">
        <w:rPr>
          <w:lang w:val="lt-LT"/>
        </w:rPr>
        <w:t>2g</w:t>
      </w:r>
      <w:r w:rsidRPr="00F04F35">
        <w:rPr>
          <w:szCs w:val="22"/>
          <w:lang w:val="lt-LT"/>
        </w:rPr>
        <w:t xml:space="preserve"> – </w:t>
      </w:r>
      <w:proofErr w:type="spellStart"/>
      <w:r w:rsidRPr="00F04F35">
        <w:rPr>
          <w:szCs w:val="22"/>
          <w:lang w:val="lt-LT"/>
        </w:rPr>
        <w:t>prašek</w:t>
      </w:r>
      <w:proofErr w:type="spellEnd"/>
      <w:r w:rsidRPr="00F04F35">
        <w:rPr>
          <w:szCs w:val="22"/>
          <w:lang w:val="lt-LT"/>
        </w:rPr>
        <w:t xml:space="preserve"> </w:t>
      </w:r>
      <w:proofErr w:type="spellStart"/>
      <w:r w:rsidRPr="00F04F35">
        <w:rPr>
          <w:szCs w:val="22"/>
          <w:lang w:val="lt-LT"/>
        </w:rPr>
        <w:t>za</w:t>
      </w:r>
      <w:proofErr w:type="spellEnd"/>
      <w:r w:rsidRPr="00F04F35">
        <w:rPr>
          <w:szCs w:val="22"/>
          <w:lang w:val="lt-LT"/>
        </w:rPr>
        <w:t xml:space="preserve"> </w:t>
      </w:r>
      <w:proofErr w:type="spellStart"/>
      <w:r w:rsidRPr="00F04F35">
        <w:rPr>
          <w:szCs w:val="22"/>
          <w:lang w:val="lt-LT"/>
        </w:rPr>
        <w:t>raztopino</w:t>
      </w:r>
      <w:proofErr w:type="spellEnd"/>
      <w:r w:rsidRPr="00F04F35">
        <w:rPr>
          <w:szCs w:val="22"/>
          <w:lang w:val="lt-LT"/>
        </w:rPr>
        <w:t xml:space="preserve"> </w:t>
      </w:r>
      <w:proofErr w:type="spellStart"/>
      <w:r w:rsidRPr="00F04F35">
        <w:rPr>
          <w:szCs w:val="22"/>
          <w:lang w:val="lt-LT"/>
        </w:rPr>
        <w:t>za</w:t>
      </w:r>
      <w:proofErr w:type="spellEnd"/>
      <w:r w:rsidRPr="00F04F35">
        <w:rPr>
          <w:szCs w:val="22"/>
          <w:lang w:val="lt-LT"/>
        </w:rPr>
        <w:t xml:space="preserve"> </w:t>
      </w:r>
      <w:proofErr w:type="spellStart"/>
      <w:r w:rsidRPr="00F04F35">
        <w:rPr>
          <w:szCs w:val="22"/>
          <w:lang w:val="lt-LT"/>
        </w:rPr>
        <w:t>injiciranje</w:t>
      </w:r>
      <w:proofErr w:type="spellEnd"/>
      <w:r w:rsidRPr="00F04F35">
        <w:rPr>
          <w:szCs w:val="22"/>
          <w:lang w:val="lt-LT"/>
        </w:rPr>
        <w:t>/</w:t>
      </w:r>
      <w:proofErr w:type="spellStart"/>
      <w:r w:rsidRPr="00F04F35">
        <w:rPr>
          <w:szCs w:val="22"/>
          <w:lang w:val="lt-LT"/>
        </w:rPr>
        <w:t>infundiranje</w:t>
      </w:r>
      <w:proofErr w:type="spellEnd"/>
    </w:p>
    <w:p w14:paraId="4C9E053F" w14:textId="77777777" w:rsidR="00020BD9" w:rsidRPr="00F04F35" w:rsidRDefault="00020BD9" w:rsidP="00020BD9">
      <w:pPr>
        <w:rPr>
          <w:szCs w:val="22"/>
          <w:lang w:val="lt-LT"/>
        </w:rPr>
      </w:pPr>
      <w:r w:rsidRPr="00F04F35">
        <w:rPr>
          <w:szCs w:val="22"/>
          <w:lang w:val="lt-LT"/>
        </w:rPr>
        <w:t xml:space="preserve">Slovakija: </w:t>
      </w:r>
      <w:proofErr w:type="spellStart"/>
      <w:r w:rsidRPr="00F04F35">
        <w:rPr>
          <w:szCs w:val="22"/>
          <w:lang w:val="lt-LT"/>
        </w:rPr>
        <w:t>Cefazolin</w:t>
      </w:r>
      <w:proofErr w:type="spellEnd"/>
      <w:r w:rsidRPr="00F04F35">
        <w:rPr>
          <w:szCs w:val="22"/>
          <w:lang w:val="lt-LT"/>
        </w:rPr>
        <w:t xml:space="preserve"> </w:t>
      </w:r>
      <w:proofErr w:type="spellStart"/>
      <w:r w:rsidRPr="00F04F35">
        <w:rPr>
          <w:szCs w:val="22"/>
          <w:lang w:val="lt-LT"/>
        </w:rPr>
        <w:t>Hospira</w:t>
      </w:r>
      <w:proofErr w:type="spellEnd"/>
      <w:r w:rsidRPr="00F04F35">
        <w:rPr>
          <w:szCs w:val="22"/>
          <w:lang w:val="lt-LT"/>
        </w:rPr>
        <w:t xml:space="preserve"> 1</w:t>
      </w:r>
      <w:r w:rsidR="00106D27" w:rsidRPr="00F04F35">
        <w:rPr>
          <w:szCs w:val="22"/>
          <w:lang w:val="lt-LT"/>
        </w:rPr>
        <w:t xml:space="preserve"> g </w:t>
      </w:r>
      <w:proofErr w:type="spellStart"/>
      <w:r w:rsidRPr="00F04F35">
        <w:rPr>
          <w:szCs w:val="22"/>
          <w:lang w:val="lt-LT"/>
        </w:rPr>
        <w:t>prášok</w:t>
      </w:r>
      <w:proofErr w:type="spellEnd"/>
      <w:r w:rsidRPr="00F04F35">
        <w:rPr>
          <w:szCs w:val="22"/>
          <w:lang w:val="lt-LT"/>
        </w:rPr>
        <w:t xml:space="preserve"> na </w:t>
      </w:r>
      <w:proofErr w:type="spellStart"/>
      <w:r w:rsidRPr="00F04F35">
        <w:rPr>
          <w:szCs w:val="22"/>
          <w:lang w:val="lt-LT"/>
        </w:rPr>
        <w:t>injekčný</w:t>
      </w:r>
      <w:proofErr w:type="spellEnd"/>
      <w:r w:rsidRPr="00F04F35">
        <w:rPr>
          <w:szCs w:val="22"/>
          <w:lang w:val="lt-LT"/>
        </w:rPr>
        <w:t xml:space="preserve"> </w:t>
      </w:r>
      <w:proofErr w:type="spellStart"/>
      <w:r w:rsidRPr="00F04F35">
        <w:rPr>
          <w:szCs w:val="22"/>
          <w:lang w:val="lt-LT"/>
        </w:rPr>
        <w:t>alebo</w:t>
      </w:r>
      <w:proofErr w:type="spellEnd"/>
      <w:r w:rsidRPr="00F04F35">
        <w:rPr>
          <w:szCs w:val="22"/>
          <w:lang w:val="lt-LT"/>
        </w:rPr>
        <w:t xml:space="preserve"> </w:t>
      </w:r>
      <w:proofErr w:type="spellStart"/>
      <w:r w:rsidRPr="00F04F35">
        <w:rPr>
          <w:szCs w:val="22"/>
          <w:lang w:val="lt-LT"/>
        </w:rPr>
        <w:t>infúzny</w:t>
      </w:r>
      <w:proofErr w:type="spellEnd"/>
      <w:r w:rsidRPr="00F04F35">
        <w:rPr>
          <w:szCs w:val="22"/>
          <w:lang w:val="lt-LT"/>
        </w:rPr>
        <w:t xml:space="preserve"> </w:t>
      </w:r>
      <w:proofErr w:type="spellStart"/>
      <w:r w:rsidRPr="00F04F35">
        <w:rPr>
          <w:szCs w:val="22"/>
          <w:lang w:val="lt-LT"/>
        </w:rPr>
        <w:t>roztok</w:t>
      </w:r>
      <w:proofErr w:type="spellEnd"/>
    </w:p>
    <w:p w14:paraId="653C1C9F" w14:textId="77777777" w:rsidR="00020BD9" w:rsidRPr="009D47CD" w:rsidRDefault="00020BD9" w:rsidP="00020BD9">
      <w:pPr>
        <w:numPr>
          <w:ilvl w:val="12"/>
          <w:numId w:val="0"/>
        </w:numPr>
        <w:tabs>
          <w:tab w:val="clear" w:pos="567"/>
        </w:tabs>
        <w:spacing w:line="240" w:lineRule="auto"/>
        <w:ind w:right="-2"/>
        <w:rPr>
          <w:szCs w:val="22"/>
          <w:lang w:val="lt-LT"/>
        </w:rPr>
      </w:pPr>
      <w:r w:rsidRPr="00F04F35">
        <w:rPr>
          <w:szCs w:val="22"/>
          <w:lang w:val="lt-LT"/>
        </w:rPr>
        <w:lastRenderedPageBreak/>
        <w:t xml:space="preserve">Ispanija: </w:t>
      </w:r>
      <w:proofErr w:type="spellStart"/>
      <w:r w:rsidRPr="00F04F35">
        <w:rPr>
          <w:szCs w:val="22"/>
          <w:lang w:val="lt-LT"/>
        </w:rPr>
        <w:t>Cefazolina</w:t>
      </w:r>
      <w:proofErr w:type="spellEnd"/>
      <w:r w:rsidRPr="00F04F35">
        <w:rPr>
          <w:szCs w:val="22"/>
          <w:lang w:val="lt-LT"/>
        </w:rPr>
        <w:t xml:space="preserve"> </w:t>
      </w:r>
      <w:proofErr w:type="spellStart"/>
      <w:r w:rsidRPr="00F04F35">
        <w:rPr>
          <w:szCs w:val="22"/>
          <w:lang w:val="lt-LT"/>
        </w:rPr>
        <w:t>Hospira</w:t>
      </w:r>
      <w:proofErr w:type="spellEnd"/>
      <w:r w:rsidRPr="00F04F35">
        <w:rPr>
          <w:szCs w:val="22"/>
          <w:lang w:val="lt-LT"/>
        </w:rPr>
        <w:t xml:space="preserve"> 1g </w:t>
      </w:r>
      <w:r w:rsidRPr="004A32A0">
        <w:rPr>
          <w:lang w:val="lt-LT"/>
        </w:rPr>
        <w:t>2g</w:t>
      </w:r>
      <w:r w:rsidRPr="00F04F35">
        <w:rPr>
          <w:szCs w:val="22"/>
          <w:lang w:val="lt-LT"/>
        </w:rPr>
        <w:t xml:space="preserve"> </w:t>
      </w:r>
      <w:proofErr w:type="spellStart"/>
      <w:r w:rsidRPr="00F04F35">
        <w:rPr>
          <w:szCs w:val="22"/>
          <w:lang w:val="lt-LT"/>
        </w:rPr>
        <w:t>polvo</w:t>
      </w:r>
      <w:proofErr w:type="spellEnd"/>
      <w:r w:rsidRPr="00F04F35">
        <w:rPr>
          <w:szCs w:val="22"/>
          <w:lang w:val="lt-LT"/>
        </w:rPr>
        <w:t xml:space="preserve"> para </w:t>
      </w:r>
      <w:proofErr w:type="spellStart"/>
      <w:r w:rsidRPr="00F04F35">
        <w:rPr>
          <w:szCs w:val="22"/>
          <w:lang w:val="lt-LT"/>
        </w:rPr>
        <w:t>solución</w:t>
      </w:r>
      <w:proofErr w:type="spellEnd"/>
      <w:r w:rsidRPr="00F04F35">
        <w:rPr>
          <w:szCs w:val="22"/>
          <w:lang w:val="lt-LT"/>
        </w:rPr>
        <w:t xml:space="preserve"> </w:t>
      </w:r>
      <w:proofErr w:type="spellStart"/>
      <w:r w:rsidRPr="00F04F35">
        <w:rPr>
          <w:szCs w:val="22"/>
          <w:lang w:val="lt-LT"/>
        </w:rPr>
        <w:t>inyectable</w:t>
      </w:r>
      <w:proofErr w:type="spellEnd"/>
      <w:r w:rsidRPr="00F04F35">
        <w:rPr>
          <w:szCs w:val="22"/>
          <w:lang w:val="lt-LT"/>
        </w:rPr>
        <w:t xml:space="preserve"> y para </w:t>
      </w:r>
      <w:proofErr w:type="spellStart"/>
      <w:r w:rsidRPr="00F04F35">
        <w:rPr>
          <w:szCs w:val="22"/>
          <w:lang w:val="lt-LT"/>
        </w:rPr>
        <w:t>perfusión</w:t>
      </w:r>
      <w:proofErr w:type="spellEnd"/>
      <w:r w:rsidRPr="00F04F35">
        <w:rPr>
          <w:szCs w:val="22"/>
          <w:lang w:val="lt-LT"/>
        </w:rPr>
        <w:t xml:space="preserve"> EFG</w:t>
      </w:r>
    </w:p>
    <w:p w14:paraId="4E22FEB1" w14:textId="77777777" w:rsidR="00F34163" w:rsidRDefault="00F34163" w:rsidP="00F34163">
      <w:pPr>
        <w:numPr>
          <w:ilvl w:val="12"/>
          <w:numId w:val="0"/>
        </w:numPr>
        <w:spacing w:line="240" w:lineRule="auto"/>
        <w:ind w:right="-2"/>
        <w:rPr>
          <w:i/>
          <w:szCs w:val="22"/>
          <w:lang w:val="lt-LT"/>
        </w:rPr>
      </w:pPr>
    </w:p>
    <w:p w14:paraId="4594EC18" w14:textId="77777777" w:rsidR="00D031B7" w:rsidRPr="009D47CD" w:rsidRDefault="00D031B7" w:rsidP="00F34163">
      <w:pPr>
        <w:numPr>
          <w:ilvl w:val="12"/>
          <w:numId w:val="0"/>
        </w:numPr>
        <w:spacing w:line="240" w:lineRule="auto"/>
        <w:ind w:right="-2"/>
        <w:rPr>
          <w:i/>
          <w:szCs w:val="22"/>
          <w:lang w:val="lt-LT"/>
        </w:rPr>
      </w:pPr>
    </w:p>
    <w:p w14:paraId="2F919A9A" w14:textId="41D885D9" w:rsidR="00020BD9" w:rsidRPr="009D47CD" w:rsidRDefault="00020BD9" w:rsidP="00020BD9">
      <w:pPr>
        <w:numPr>
          <w:ilvl w:val="12"/>
          <w:numId w:val="0"/>
        </w:numPr>
        <w:tabs>
          <w:tab w:val="clear" w:pos="567"/>
        </w:tabs>
        <w:spacing w:line="240" w:lineRule="auto"/>
        <w:ind w:right="-2"/>
        <w:rPr>
          <w:b/>
          <w:szCs w:val="22"/>
          <w:lang w:val="lt-LT"/>
        </w:rPr>
      </w:pPr>
      <w:r w:rsidRPr="009D47CD">
        <w:rPr>
          <w:b/>
          <w:szCs w:val="22"/>
          <w:lang w:val="lt-LT"/>
        </w:rPr>
        <w:t>Šis pakuotės lapel</w:t>
      </w:r>
      <w:r w:rsidR="00B0404E" w:rsidRPr="009D47CD">
        <w:rPr>
          <w:b/>
          <w:szCs w:val="22"/>
          <w:lang w:val="lt-LT"/>
        </w:rPr>
        <w:t xml:space="preserve">is paskutinį kartą peržiūrėtas </w:t>
      </w:r>
      <w:r w:rsidR="00D031B7">
        <w:rPr>
          <w:b/>
          <w:szCs w:val="22"/>
          <w:lang w:val="lt-LT"/>
        </w:rPr>
        <w:t>2014-04-09</w:t>
      </w:r>
    </w:p>
    <w:p w14:paraId="7FE4D8AA" w14:textId="77777777" w:rsidR="00020BD9" w:rsidRPr="009D47CD" w:rsidRDefault="00020BD9" w:rsidP="00F34163">
      <w:pPr>
        <w:numPr>
          <w:ilvl w:val="12"/>
          <w:numId w:val="0"/>
        </w:numPr>
        <w:spacing w:line="240" w:lineRule="auto"/>
        <w:ind w:right="-2"/>
        <w:rPr>
          <w:szCs w:val="22"/>
          <w:lang w:val="lt-LT"/>
        </w:rPr>
      </w:pPr>
    </w:p>
    <w:p w14:paraId="0958DFFB" w14:textId="77777777" w:rsidR="00020BD9" w:rsidRPr="009D47CD" w:rsidRDefault="00020BD9" w:rsidP="00F34163">
      <w:pPr>
        <w:numPr>
          <w:ilvl w:val="12"/>
          <w:numId w:val="0"/>
        </w:numPr>
        <w:spacing w:line="240" w:lineRule="auto"/>
        <w:ind w:right="-2"/>
        <w:rPr>
          <w:szCs w:val="22"/>
          <w:lang w:val="lt-LT"/>
        </w:rPr>
      </w:pPr>
    </w:p>
    <w:p w14:paraId="31955B27" w14:textId="77777777" w:rsidR="00F34163" w:rsidRPr="009D47CD" w:rsidRDefault="00F34163" w:rsidP="00F34163">
      <w:pPr>
        <w:numPr>
          <w:ilvl w:val="12"/>
          <w:numId w:val="0"/>
        </w:numPr>
        <w:spacing w:line="240" w:lineRule="auto"/>
        <w:ind w:right="-2"/>
        <w:rPr>
          <w:szCs w:val="22"/>
          <w:lang w:val="lt-LT"/>
        </w:rPr>
      </w:pPr>
      <w:r w:rsidRPr="009D47CD">
        <w:rPr>
          <w:szCs w:val="22"/>
          <w:lang w:val="lt-LT"/>
        </w:rPr>
        <w:t>Išsami informacija apie šį vaistą pateikiama Valstybinės vaistų kontrolės tarnybos prie Lietuvos Respublikos sveikatos apsaugos ministerijos tinklalapyje</w:t>
      </w:r>
      <w:r w:rsidRPr="009D47CD">
        <w:rPr>
          <w:i/>
          <w:szCs w:val="22"/>
          <w:lang w:val="lt-LT"/>
        </w:rPr>
        <w:t xml:space="preserve"> </w:t>
      </w:r>
      <w:hyperlink r:id="rId11" w:history="1">
        <w:r w:rsidRPr="009D47CD">
          <w:rPr>
            <w:rStyle w:val="Hipersaitas"/>
            <w:rFonts w:eastAsia="SimSun"/>
            <w:szCs w:val="22"/>
            <w:lang w:val="lt-LT"/>
          </w:rPr>
          <w:t>http://www.vvkt.lt/</w:t>
        </w:r>
      </w:hyperlink>
      <w:r w:rsidRPr="009D47CD">
        <w:rPr>
          <w:szCs w:val="22"/>
          <w:lang w:val="lt-LT"/>
        </w:rPr>
        <w:t>.</w:t>
      </w:r>
    </w:p>
    <w:p w14:paraId="49D6BF22" w14:textId="77777777" w:rsidR="00F34163" w:rsidRPr="009D47CD" w:rsidRDefault="00F34163" w:rsidP="00F34163">
      <w:pPr>
        <w:numPr>
          <w:ilvl w:val="12"/>
          <w:numId w:val="0"/>
        </w:numPr>
        <w:tabs>
          <w:tab w:val="clear" w:pos="567"/>
        </w:tabs>
        <w:spacing w:line="240" w:lineRule="auto"/>
        <w:ind w:right="-2"/>
        <w:rPr>
          <w:szCs w:val="22"/>
          <w:lang w:val="lt-LT"/>
        </w:rPr>
      </w:pPr>
      <w:r w:rsidRPr="009D47CD">
        <w:rPr>
          <w:szCs w:val="22"/>
          <w:lang w:val="lt-LT"/>
        </w:rPr>
        <w:t>--------------------------------------------------------------------------------------------</w:t>
      </w:r>
      <w:r w:rsidR="00020BD9" w:rsidRPr="009D47CD">
        <w:rPr>
          <w:szCs w:val="22"/>
          <w:lang w:val="lt-LT"/>
        </w:rPr>
        <w:t>-------------------------------</w:t>
      </w:r>
    </w:p>
    <w:p w14:paraId="4E6F5EA2" w14:textId="77777777" w:rsidR="00F34163" w:rsidRPr="009D47CD" w:rsidRDefault="00F34163" w:rsidP="00F34163">
      <w:pPr>
        <w:numPr>
          <w:ilvl w:val="12"/>
          <w:numId w:val="0"/>
        </w:numPr>
        <w:tabs>
          <w:tab w:val="left" w:pos="2657"/>
        </w:tabs>
        <w:spacing w:line="240" w:lineRule="auto"/>
        <w:ind w:right="-28"/>
        <w:rPr>
          <w:szCs w:val="22"/>
          <w:lang w:val="lt-LT"/>
        </w:rPr>
      </w:pPr>
    </w:p>
    <w:p w14:paraId="218E3A2E" w14:textId="77777777" w:rsidR="00EC46F9" w:rsidRDefault="00F34163" w:rsidP="008D0619">
      <w:pPr>
        <w:numPr>
          <w:ilvl w:val="12"/>
          <w:numId w:val="0"/>
        </w:numPr>
        <w:tabs>
          <w:tab w:val="left" w:pos="2657"/>
        </w:tabs>
        <w:spacing w:line="240" w:lineRule="auto"/>
        <w:ind w:left="-37" w:right="-28"/>
        <w:rPr>
          <w:szCs w:val="22"/>
          <w:lang w:val="lt-LT"/>
        </w:rPr>
      </w:pPr>
      <w:r w:rsidRPr="009D47CD">
        <w:rPr>
          <w:szCs w:val="22"/>
          <w:lang w:val="lt-LT"/>
        </w:rPr>
        <w:t>Toliau pateikta informacija skirta tik svei</w:t>
      </w:r>
      <w:r w:rsidR="006501BD">
        <w:rPr>
          <w:szCs w:val="22"/>
          <w:lang w:val="lt-LT"/>
        </w:rPr>
        <w:t>katos priežiūros specialistams:</w:t>
      </w:r>
    </w:p>
    <w:p w14:paraId="685ABB91" w14:textId="77777777" w:rsidR="008D0619" w:rsidRDefault="008D0619" w:rsidP="008D0619">
      <w:pPr>
        <w:numPr>
          <w:ilvl w:val="12"/>
          <w:numId w:val="0"/>
        </w:numPr>
        <w:tabs>
          <w:tab w:val="left" w:pos="2657"/>
        </w:tabs>
        <w:spacing w:line="240" w:lineRule="auto"/>
        <w:ind w:left="-37" w:right="-28"/>
        <w:rPr>
          <w:szCs w:val="22"/>
          <w:lang w:val="lt-LT"/>
        </w:rPr>
      </w:pPr>
    </w:p>
    <w:p w14:paraId="7BDAA71A" w14:textId="77777777" w:rsidR="008D0619" w:rsidRPr="008D0619" w:rsidRDefault="008D0619" w:rsidP="008D0619">
      <w:pPr>
        <w:numPr>
          <w:ilvl w:val="12"/>
          <w:numId w:val="0"/>
        </w:numPr>
        <w:shd w:val="clear" w:color="auto" w:fill="FFFFFF"/>
        <w:tabs>
          <w:tab w:val="clear" w:pos="567"/>
        </w:tabs>
        <w:spacing w:line="240" w:lineRule="auto"/>
        <w:jc w:val="center"/>
        <w:rPr>
          <w:b/>
          <w:bCs/>
          <w:szCs w:val="22"/>
          <w:lang w:val="lt-LT"/>
        </w:rPr>
      </w:pPr>
    </w:p>
    <w:p w14:paraId="37A0BDA8" w14:textId="77777777" w:rsidR="008D0619" w:rsidRPr="00F04F35" w:rsidRDefault="008D0619" w:rsidP="008D0619">
      <w:pPr>
        <w:jc w:val="center"/>
        <w:rPr>
          <w:b/>
          <w:bCs/>
          <w:szCs w:val="22"/>
          <w:lang w:val="lt-LT"/>
        </w:rPr>
      </w:pPr>
      <w:proofErr w:type="spellStart"/>
      <w:r w:rsidRPr="00F04F35">
        <w:rPr>
          <w:b/>
          <w:bCs/>
          <w:szCs w:val="22"/>
          <w:lang w:val="lt-LT"/>
        </w:rPr>
        <w:t>Cefazolin</w:t>
      </w:r>
      <w:proofErr w:type="spellEnd"/>
      <w:r w:rsidRPr="00F04F35">
        <w:rPr>
          <w:b/>
          <w:bCs/>
          <w:szCs w:val="22"/>
          <w:lang w:val="lt-LT"/>
        </w:rPr>
        <w:t xml:space="preserve"> </w:t>
      </w:r>
      <w:proofErr w:type="spellStart"/>
      <w:r w:rsidRPr="00F04F35">
        <w:rPr>
          <w:b/>
          <w:bCs/>
          <w:szCs w:val="22"/>
          <w:lang w:val="lt-LT"/>
        </w:rPr>
        <w:t>Hospira</w:t>
      </w:r>
      <w:proofErr w:type="spellEnd"/>
      <w:r w:rsidRPr="00F04F35">
        <w:rPr>
          <w:b/>
          <w:bCs/>
          <w:szCs w:val="22"/>
          <w:lang w:val="lt-LT"/>
        </w:rPr>
        <w:t xml:space="preserve"> 1 g milteliai injekciniam ar infuziniam tirpalui</w:t>
      </w:r>
    </w:p>
    <w:p w14:paraId="2C989D5D" w14:textId="77777777" w:rsidR="008D0619" w:rsidRPr="008D0619" w:rsidRDefault="008D0619" w:rsidP="008D0619">
      <w:pPr>
        <w:jc w:val="center"/>
        <w:rPr>
          <w:b/>
          <w:bCs/>
          <w:szCs w:val="22"/>
          <w:highlight w:val="lightGray"/>
          <w:lang w:val="lt-LT"/>
        </w:rPr>
      </w:pPr>
      <w:proofErr w:type="spellStart"/>
      <w:r w:rsidRPr="008D0619">
        <w:rPr>
          <w:b/>
          <w:bCs/>
          <w:szCs w:val="22"/>
          <w:highlight w:val="lightGray"/>
          <w:lang w:val="lt-LT"/>
        </w:rPr>
        <w:t>Cefazolin</w:t>
      </w:r>
      <w:proofErr w:type="spellEnd"/>
      <w:r w:rsidRPr="008D0619">
        <w:rPr>
          <w:b/>
          <w:bCs/>
          <w:szCs w:val="22"/>
          <w:highlight w:val="lightGray"/>
          <w:lang w:val="lt-LT"/>
        </w:rPr>
        <w:t xml:space="preserve"> </w:t>
      </w:r>
      <w:proofErr w:type="spellStart"/>
      <w:r w:rsidRPr="008D0619">
        <w:rPr>
          <w:b/>
          <w:bCs/>
          <w:szCs w:val="22"/>
          <w:highlight w:val="lightGray"/>
          <w:lang w:val="lt-LT"/>
        </w:rPr>
        <w:t>Hospira</w:t>
      </w:r>
      <w:proofErr w:type="spellEnd"/>
      <w:r w:rsidRPr="008D0619">
        <w:rPr>
          <w:b/>
          <w:bCs/>
          <w:szCs w:val="22"/>
          <w:highlight w:val="lightGray"/>
          <w:lang w:val="lt-LT"/>
        </w:rPr>
        <w:t xml:space="preserve"> 2 g milteliai injekciniam ar infuziniam tirpalui</w:t>
      </w:r>
    </w:p>
    <w:p w14:paraId="75D9CFA0" w14:textId="77777777" w:rsidR="008D0619" w:rsidRDefault="008D0619" w:rsidP="008D0619">
      <w:pPr>
        <w:numPr>
          <w:ilvl w:val="12"/>
          <w:numId w:val="0"/>
        </w:numPr>
        <w:tabs>
          <w:tab w:val="left" w:pos="2657"/>
        </w:tabs>
        <w:spacing w:line="240" w:lineRule="auto"/>
        <w:ind w:left="-37" w:right="-28"/>
        <w:rPr>
          <w:szCs w:val="22"/>
          <w:lang w:val="lt-LT"/>
        </w:rPr>
      </w:pPr>
    </w:p>
    <w:p w14:paraId="3FFF1AF8" w14:textId="77777777" w:rsidR="008D0619" w:rsidRDefault="008D0619" w:rsidP="008D0619">
      <w:pPr>
        <w:numPr>
          <w:ilvl w:val="12"/>
          <w:numId w:val="0"/>
        </w:numPr>
        <w:tabs>
          <w:tab w:val="left" w:pos="2657"/>
        </w:tabs>
        <w:spacing w:line="240" w:lineRule="auto"/>
        <w:ind w:left="-37" w:right="-28"/>
        <w:rPr>
          <w:szCs w:val="22"/>
          <w:lang w:val="lt-LT"/>
        </w:rPr>
      </w:pPr>
      <w:r>
        <w:rPr>
          <w:szCs w:val="22"/>
          <w:lang w:val="lt-LT"/>
        </w:rPr>
        <w:t>Visa su vaistinio preparato skyrimu susijusi informacija pateikiama Preparato charakteristikų santraukoje.</w:t>
      </w:r>
    </w:p>
    <w:p w14:paraId="38BA8106" w14:textId="77777777" w:rsidR="008D0619" w:rsidRDefault="008D0619" w:rsidP="008D0619">
      <w:pPr>
        <w:numPr>
          <w:ilvl w:val="12"/>
          <w:numId w:val="0"/>
        </w:numPr>
        <w:tabs>
          <w:tab w:val="left" w:pos="2657"/>
        </w:tabs>
        <w:spacing w:line="240" w:lineRule="auto"/>
        <w:ind w:left="-37" w:right="-28"/>
        <w:rPr>
          <w:szCs w:val="22"/>
          <w:lang w:val="lt-LT"/>
        </w:rPr>
      </w:pPr>
    </w:p>
    <w:p w14:paraId="65F4905B" w14:textId="77777777" w:rsidR="008D0619" w:rsidRPr="00250359" w:rsidRDefault="00250359" w:rsidP="00250359">
      <w:pPr>
        <w:numPr>
          <w:ilvl w:val="12"/>
          <w:numId w:val="0"/>
        </w:numPr>
        <w:tabs>
          <w:tab w:val="left" w:pos="2657"/>
        </w:tabs>
        <w:spacing w:line="240" w:lineRule="auto"/>
        <w:ind w:left="-37" w:right="-28"/>
        <w:rPr>
          <w:b/>
          <w:bCs/>
          <w:szCs w:val="22"/>
          <w:u w:val="single"/>
          <w:lang w:val="lt-LT"/>
        </w:rPr>
      </w:pPr>
      <w:r w:rsidRPr="00250359">
        <w:rPr>
          <w:b/>
          <w:bCs/>
          <w:szCs w:val="22"/>
          <w:u w:val="single"/>
          <w:lang w:val="lt-LT"/>
        </w:rPr>
        <w:t>Pakuotės</w:t>
      </w:r>
    </w:p>
    <w:p w14:paraId="7252D057" w14:textId="77777777" w:rsidR="00250359" w:rsidRDefault="00250359" w:rsidP="008D0619">
      <w:pPr>
        <w:numPr>
          <w:ilvl w:val="12"/>
          <w:numId w:val="0"/>
        </w:numPr>
        <w:tabs>
          <w:tab w:val="left" w:pos="2657"/>
        </w:tabs>
        <w:spacing w:line="240" w:lineRule="auto"/>
        <w:ind w:left="-37" w:right="-28"/>
        <w:rPr>
          <w:szCs w:val="22"/>
          <w:lang w:val="lt-LT"/>
        </w:rPr>
      </w:pPr>
    </w:p>
    <w:p w14:paraId="685E426E" w14:textId="77777777" w:rsidR="00C669EC" w:rsidRPr="00F04F35" w:rsidRDefault="00C669EC" w:rsidP="00C669EC">
      <w:pPr>
        <w:rPr>
          <w:szCs w:val="22"/>
          <w:lang w:val="lt-LT"/>
        </w:rPr>
      </w:pPr>
      <w:r w:rsidRPr="00F04F35">
        <w:rPr>
          <w:szCs w:val="22"/>
          <w:lang w:val="lt-LT"/>
        </w:rPr>
        <w:t xml:space="preserve">1 g: 10 ml I tipo skaidraus stiklo flakonas, užkimštas </w:t>
      </w:r>
      <w:proofErr w:type="spellStart"/>
      <w:r w:rsidRPr="00F04F35">
        <w:rPr>
          <w:szCs w:val="22"/>
          <w:lang w:val="lt-LT"/>
        </w:rPr>
        <w:t>bromobutilo</w:t>
      </w:r>
      <w:proofErr w:type="spellEnd"/>
      <w:r w:rsidRPr="00F04F35">
        <w:rPr>
          <w:szCs w:val="22"/>
          <w:lang w:val="lt-LT"/>
        </w:rPr>
        <w:t xml:space="preserve"> gumos kamščiu su aliuminio dangteliu.</w:t>
      </w:r>
    </w:p>
    <w:p w14:paraId="03275580" w14:textId="77777777" w:rsidR="00C669EC" w:rsidRPr="009D47CD" w:rsidRDefault="00C669EC" w:rsidP="00C669EC">
      <w:pPr>
        <w:rPr>
          <w:szCs w:val="22"/>
          <w:lang w:val="lt-LT"/>
        </w:rPr>
      </w:pPr>
      <w:r w:rsidRPr="009D47CD">
        <w:rPr>
          <w:szCs w:val="22"/>
          <w:highlight w:val="lightGray"/>
          <w:lang w:val="lt-LT"/>
        </w:rPr>
        <w:t>2 g: 20</w:t>
      </w:r>
      <w:r>
        <w:rPr>
          <w:szCs w:val="22"/>
          <w:highlight w:val="lightGray"/>
          <w:lang w:val="lt-LT"/>
        </w:rPr>
        <w:t> ml</w:t>
      </w:r>
      <w:r w:rsidRPr="009D47CD">
        <w:rPr>
          <w:szCs w:val="22"/>
          <w:highlight w:val="lightGray"/>
          <w:lang w:val="lt-LT"/>
        </w:rPr>
        <w:t xml:space="preserve"> I tipo skaidraus stiklo flakonas, užkimštas </w:t>
      </w:r>
      <w:proofErr w:type="spellStart"/>
      <w:r w:rsidRPr="009D47CD">
        <w:rPr>
          <w:szCs w:val="22"/>
          <w:highlight w:val="lightGray"/>
          <w:lang w:val="lt-LT"/>
        </w:rPr>
        <w:t>bromobutilo</w:t>
      </w:r>
      <w:proofErr w:type="spellEnd"/>
      <w:r w:rsidRPr="009D47CD">
        <w:rPr>
          <w:szCs w:val="22"/>
          <w:highlight w:val="lightGray"/>
          <w:lang w:val="lt-LT"/>
        </w:rPr>
        <w:t xml:space="preserve"> gumos kamščiu su aliuminio dangteliu.</w:t>
      </w:r>
    </w:p>
    <w:p w14:paraId="1707B352" w14:textId="77777777" w:rsidR="00C669EC" w:rsidRPr="009D47CD" w:rsidRDefault="00C669EC" w:rsidP="00C669EC">
      <w:pPr>
        <w:rPr>
          <w:szCs w:val="22"/>
          <w:lang w:val="lt-LT"/>
        </w:rPr>
      </w:pPr>
    </w:p>
    <w:p w14:paraId="1D76FD87" w14:textId="77777777" w:rsidR="00C669EC" w:rsidRDefault="00C669EC" w:rsidP="00C669EC">
      <w:pPr>
        <w:rPr>
          <w:szCs w:val="22"/>
          <w:lang w:val="lt-LT"/>
        </w:rPr>
      </w:pPr>
      <w:r>
        <w:rPr>
          <w:szCs w:val="22"/>
          <w:lang w:val="lt-LT"/>
        </w:rPr>
        <w:t>Flakonuose yra sterilių, baltų arba beveik baltų, kristalinių miltelių.</w:t>
      </w:r>
    </w:p>
    <w:p w14:paraId="78E8D904" w14:textId="77777777" w:rsidR="00C669EC" w:rsidRDefault="00C669EC" w:rsidP="00C669EC">
      <w:pPr>
        <w:rPr>
          <w:szCs w:val="22"/>
          <w:lang w:val="lt-LT"/>
        </w:rPr>
      </w:pPr>
    </w:p>
    <w:p w14:paraId="17DA5868" w14:textId="77777777" w:rsidR="00C669EC" w:rsidRPr="009D47CD" w:rsidRDefault="00C669EC" w:rsidP="00C669EC">
      <w:pPr>
        <w:rPr>
          <w:szCs w:val="22"/>
          <w:lang w:val="lt-LT"/>
        </w:rPr>
      </w:pPr>
      <w:r>
        <w:rPr>
          <w:szCs w:val="22"/>
          <w:lang w:val="lt-LT"/>
        </w:rPr>
        <w:t>Vaistinis preparatas tiekiamas dėžutėmis po</w:t>
      </w:r>
      <w:r w:rsidRPr="009D47CD">
        <w:rPr>
          <w:szCs w:val="22"/>
          <w:lang w:val="lt-LT"/>
        </w:rPr>
        <w:t xml:space="preserve"> 1, 5, 10 arba 25 flakon</w:t>
      </w:r>
      <w:r>
        <w:rPr>
          <w:szCs w:val="22"/>
          <w:lang w:val="lt-LT"/>
        </w:rPr>
        <w:t>us</w:t>
      </w:r>
      <w:r w:rsidRPr="009D47CD">
        <w:rPr>
          <w:szCs w:val="22"/>
          <w:lang w:val="lt-LT"/>
        </w:rPr>
        <w:t>. Gali būti tiekiamos ne visų dydžių pakuotės.</w:t>
      </w:r>
    </w:p>
    <w:p w14:paraId="2E7E3B44" w14:textId="77777777" w:rsidR="008D0619" w:rsidRDefault="008D0619" w:rsidP="008D0619">
      <w:pPr>
        <w:numPr>
          <w:ilvl w:val="12"/>
          <w:numId w:val="0"/>
        </w:numPr>
        <w:tabs>
          <w:tab w:val="left" w:pos="2657"/>
        </w:tabs>
        <w:spacing w:line="240" w:lineRule="auto"/>
        <w:ind w:left="-37" w:right="-28"/>
        <w:rPr>
          <w:szCs w:val="22"/>
          <w:lang w:val="lt-LT"/>
        </w:rPr>
      </w:pPr>
    </w:p>
    <w:p w14:paraId="3BB45CFF" w14:textId="77777777" w:rsidR="00906D7D" w:rsidRPr="009D47CD" w:rsidRDefault="00906D7D" w:rsidP="00906D7D">
      <w:pPr>
        <w:pStyle w:val="Antrat4"/>
        <w:rPr>
          <w:rFonts w:ascii="Times New Roman" w:hAnsi="Times New Roman"/>
          <w:sz w:val="22"/>
          <w:szCs w:val="22"/>
          <w:lang w:val="lt-LT"/>
        </w:rPr>
      </w:pPr>
      <w:r w:rsidRPr="009D47CD">
        <w:rPr>
          <w:rFonts w:ascii="Times New Roman" w:hAnsi="Times New Roman"/>
          <w:sz w:val="22"/>
          <w:szCs w:val="22"/>
          <w:lang w:val="lt-LT"/>
        </w:rPr>
        <w:t>Dozavimas ir vartojimo metodas</w:t>
      </w:r>
    </w:p>
    <w:p w14:paraId="11606C72" w14:textId="77777777" w:rsidR="00906D7D" w:rsidRPr="009D47CD" w:rsidRDefault="00906D7D" w:rsidP="00906D7D">
      <w:pPr>
        <w:rPr>
          <w:szCs w:val="22"/>
          <w:lang w:val="lt-LT"/>
        </w:rPr>
      </w:pPr>
    </w:p>
    <w:p w14:paraId="3B2D01AB" w14:textId="77777777" w:rsidR="00906D7D" w:rsidRPr="009D47CD" w:rsidRDefault="00906D7D" w:rsidP="00906D7D">
      <w:pPr>
        <w:tabs>
          <w:tab w:val="clear" w:pos="567"/>
        </w:tabs>
        <w:spacing w:line="240" w:lineRule="auto"/>
        <w:rPr>
          <w:snapToGrid/>
          <w:szCs w:val="22"/>
          <w:u w:val="single"/>
          <w:lang w:val="lt-LT"/>
        </w:rPr>
      </w:pPr>
      <w:r w:rsidRPr="009D47CD">
        <w:rPr>
          <w:snapToGrid/>
          <w:szCs w:val="22"/>
          <w:u w:val="single"/>
          <w:lang w:val="lt-LT"/>
        </w:rPr>
        <w:lastRenderedPageBreak/>
        <w:t>Dozavimas</w:t>
      </w:r>
    </w:p>
    <w:p w14:paraId="48A5D610" w14:textId="77777777" w:rsidR="00906D7D" w:rsidRPr="009D47CD" w:rsidRDefault="00906D7D" w:rsidP="00906D7D">
      <w:pPr>
        <w:tabs>
          <w:tab w:val="clear" w:pos="567"/>
        </w:tabs>
        <w:autoSpaceDE w:val="0"/>
        <w:autoSpaceDN w:val="0"/>
        <w:adjustRightInd w:val="0"/>
        <w:spacing w:line="240" w:lineRule="auto"/>
        <w:rPr>
          <w:snapToGrid/>
          <w:color w:val="000000"/>
          <w:szCs w:val="22"/>
          <w:lang w:val="lt-LT"/>
        </w:rPr>
      </w:pPr>
    </w:p>
    <w:p w14:paraId="1D11EE98" w14:textId="77777777" w:rsidR="00906D7D" w:rsidRPr="009D47CD" w:rsidRDefault="00906D7D" w:rsidP="00906D7D">
      <w:pPr>
        <w:tabs>
          <w:tab w:val="clear" w:pos="567"/>
        </w:tabs>
        <w:autoSpaceDE w:val="0"/>
        <w:autoSpaceDN w:val="0"/>
        <w:adjustRightInd w:val="0"/>
        <w:spacing w:line="240" w:lineRule="auto"/>
        <w:rPr>
          <w:b/>
          <w:bCs/>
          <w:i/>
          <w:iCs/>
          <w:snapToGrid/>
          <w:color w:val="000000"/>
          <w:szCs w:val="22"/>
          <w:lang w:val="lt-LT"/>
        </w:rPr>
      </w:pPr>
      <w:r w:rsidRPr="009D47CD">
        <w:rPr>
          <w:b/>
          <w:bCs/>
          <w:i/>
          <w:iCs/>
          <w:snapToGrid/>
          <w:color w:val="000000"/>
          <w:szCs w:val="22"/>
          <w:lang w:val="lt-LT"/>
        </w:rPr>
        <w:t>Suaugusieji, kurių inkstų funkcija normali</w:t>
      </w:r>
    </w:p>
    <w:p w14:paraId="53FAFB55" w14:textId="77777777" w:rsidR="00906D7D" w:rsidRPr="009D47CD" w:rsidRDefault="00906D7D" w:rsidP="00906D7D">
      <w:pPr>
        <w:tabs>
          <w:tab w:val="clear" w:pos="567"/>
        </w:tabs>
        <w:autoSpaceDE w:val="0"/>
        <w:autoSpaceDN w:val="0"/>
        <w:adjustRightInd w:val="0"/>
        <w:spacing w:line="240" w:lineRule="auto"/>
        <w:rPr>
          <w:snapToGrid/>
          <w:color w:val="000000"/>
          <w:szCs w:val="22"/>
          <w:lang w:val="lt-LT"/>
        </w:rPr>
      </w:pPr>
    </w:p>
    <w:p w14:paraId="5E88DBF8" w14:textId="77777777" w:rsidR="00906D7D" w:rsidRPr="009D47CD" w:rsidRDefault="00906D7D" w:rsidP="00906D7D">
      <w:pPr>
        <w:tabs>
          <w:tab w:val="clear" w:pos="567"/>
        </w:tabs>
        <w:spacing w:line="240" w:lineRule="auto"/>
        <w:rPr>
          <w:b/>
          <w:bCs/>
          <w:snapToGrid/>
          <w:color w:val="000000"/>
          <w:szCs w:val="22"/>
          <w:lang w:val="lt-LT"/>
        </w:rPr>
      </w:pPr>
      <w:r w:rsidRPr="009D47CD">
        <w:rPr>
          <w:b/>
          <w:bCs/>
          <w:snapToGrid/>
          <w:color w:val="000000"/>
          <w:szCs w:val="22"/>
          <w:lang w:val="lt-LT"/>
        </w:rPr>
        <w:t>Infekcinės ligos, sukeltos labai jautrių mikroorganizmų</w:t>
      </w:r>
    </w:p>
    <w:p w14:paraId="436BAF1B" w14:textId="77777777" w:rsidR="00906D7D" w:rsidRPr="009D47CD" w:rsidRDefault="00906D7D" w:rsidP="00906D7D">
      <w:pPr>
        <w:tabs>
          <w:tab w:val="clear" w:pos="567"/>
        </w:tabs>
        <w:autoSpaceDE w:val="0"/>
        <w:autoSpaceDN w:val="0"/>
        <w:adjustRightInd w:val="0"/>
        <w:spacing w:line="240" w:lineRule="auto"/>
        <w:rPr>
          <w:snapToGrid/>
          <w:color w:val="000000"/>
          <w:szCs w:val="22"/>
          <w:lang w:val="lt-LT"/>
        </w:rPr>
      </w:pPr>
      <w:r w:rsidRPr="009D47CD">
        <w:rPr>
          <w:snapToGrid/>
          <w:color w:val="000000"/>
          <w:szCs w:val="22"/>
          <w:lang w:val="lt-LT"/>
        </w:rPr>
        <w:t>Įprastinė paros dozė suaugusiesiems yra 1</w:t>
      </w:r>
      <w:r w:rsidRPr="009D47CD">
        <w:rPr>
          <w:snapToGrid/>
          <w:color w:val="000000"/>
          <w:szCs w:val="22"/>
          <w:lang w:val="lt-LT"/>
        </w:rPr>
        <w:noBreakHyphen/>
        <w:t>2 g, ji suvartojama padalyta į dvi arba tris lygias dozes (</w:t>
      </w:r>
      <w:r>
        <w:rPr>
          <w:snapToGrid/>
          <w:color w:val="000000"/>
          <w:szCs w:val="22"/>
          <w:lang w:val="lt-LT"/>
        </w:rPr>
        <w:t>viena dozė leidžiama kas 8</w:t>
      </w:r>
      <w:r w:rsidRPr="009D47CD">
        <w:rPr>
          <w:snapToGrid/>
          <w:color w:val="000000"/>
          <w:szCs w:val="22"/>
          <w:lang w:val="lt-LT"/>
        </w:rPr>
        <w:t xml:space="preserve"> arba 12</w:t>
      </w:r>
      <w:r>
        <w:rPr>
          <w:snapToGrid/>
          <w:color w:val="000000"/>
          <w:szCs w:val="22"/>
          <w:lang w:val="lt-LT"/>
        </w:rPr>
        <w:t> val.</w:t>
      </w:r>
      <w:r w:rsidRPr="009D47CD">
        <w:rPr>
          <w:snapToGrid/>
          <w:color w:val="000000"/>
          <w:szCs w:val="22"/>
          <w:lang w:val="lt-LT"/>
        </w:rPr>
        <w:t xml:space="preserve">). </w:t>
      </w:r>
    </w:p>
    <w:p w14:paraId="15297BDF" w14:textId="77777777" w:rsidR="00906D7D" w:rsidRPr="009D47CD" w:rsidRDefault="00906D7D" w:rsidP="00906D7D">
      <w:pPr>
        <w:tabs>
          <w:tab w:val="clear" w:pos="567"/>
        </w:tabs>
        <w:autoSpaceDE w:val="0"/>
        <w:autoSpaceDN w:val="0"/>
        <w:adjustRightInd w:val="0"/>
        <w:spacing w:line="240" w:lineRule="auto"/>
        <w:rPr>
          <w:snapToGrid/>
          <w:color w:val="000000"/>
          <w:szCs w:val="22"/>
          <w:lang w:val="lt-LT"/>
        </w:rPr>
      </w:pPr>
    </w:p>
    <w:p w14:paraId="7381E46A" w14:textId="77777777" w:rsidR="00906D7D" w:rsidRPr="009D47CD" w:rsidRDefault="00906D7D" w:rsidP="00906D7D">
      <w:pPr>
        <w:tabs>
          <w:tab w:val="clear" w:pos="567"/>
        </w:tabs>
        <w:spacing w:line="240" w:lineRule="auto"/>
        <w:rPr>
          <w:b/>
          <w:bCs/>
          <w:snapToGrid/>
          <w:color w:val="000000"/>
          <w:szCs w:val="22"/>
          <w:lang w:val="lt-LT"/>
        </w:rPr>
      </w:pPr>
      <w:r w:rsidRPr="009D47CD">
        <w:rPr>
          <w:b/>
          <w:bCs/>
          <w:snapToGrid/>
          <w:color w:val="000000"/>
          <w:szCs w:val="22"/>
          <w:lang w:val="lt-LT"/>
        </w:rPr>
        <w:t>Infekcinės ligos, sukeltos mažiau jautrių mikroorganizmų</w:t>
      </w:r>
    </w:p>
    <w:p w14:paraId="59249E82" w14:textId="77777777" w:rsidR="00906D7D" w:rsidRPr="009D47CD" w:rsidRDefault="00906D7D" w:rsidP="00906D7D">
      <w:pPr>
        <w:tabs>
          <w:tab w:val="clear" w:pos="567"/>
        </w:tabs>
        <w:autoSpaceDE w:val="0"/>
        <w:autoSpaceDN w:val="0"/>
        <w:adjustRightInd w:val="0"/>
        <w:spacing w:line="240" w:lineRule="auto"/>
        <w:rPr>
          <w:snapToGrid/>
          <w:color w:val="000000"/>
          <w:szCs w:val="22"/>
          <w:lang w:val="lt-LT"/>
        </w:rPr>
      </w:pPr>
      <w:r w:rsidRPr="009D47CD">
        <w:rPr>
          <w:snapToGrid/>
          <w:color w:val="000000"/>
          <w:szCs w:val="22"/>
          <w:lang w:val="lt-LT"/>
        </w:rPr>
        <w:t>Įprastinė paros dozė yra 3</w:t>
      </w:r>
      <w:r w:rsidRPr="009D47CD">
        <w:rPr>
          <w:snapToGrid/>
          <w:color w:val="000000"/>
          <w:szCs w:val="22"/>
          <w:lang w:val="lt-LT"/>
        </w:rPr>
        <w:noBreakHyphen/>
        <w:t>4 g, ji suvartojama padalyta į tris arba keturias lygias dozes (viena dozė leidžiama kas 6 arba 8</w:t>
      </w:r>
      <w:r>
        <w:rPr>
          <w:snapToGrid/>
          <w:color w:val="000000"/>
          <w:szCs w:val="22"/>
          <w:lang w:val="lt-LT"/>
        </w:rPr>
        <w:t> val.</w:t>
      </w:r>
      <w:r w:rsidRPr="009D47CD">
        <w:rPr>
          <w:snapToGrid/>
          <w:color w:val="000000"/>
          <w:szCs w:val="22"/>
          <w:lang w:val="lt-LT"/>
        </w:rPr>
        <w:t xml:space="preserve">). </w:t>
      </w:r>
    </w:p>
    <w:p w14:paraId="6CE1BF8F" w14:textId="77777777" w:rsidR="00906D7D" w:rsidRPr="009D47CD" w:rsidRDefault="00906D7D" w:rsidP="00906D7D">
      <w:pPr>
        <w:tabs>
          <w:tab w:val="clear" w:pos="567"/>
        </w:tabs>
        <w:spacing w:line="240" w:lineRule="auto"/>
        <w:rPr>
          <w:snapToGrid/>
          <w:color w:val="000000"/>
          <w:szCs w:val="22"/>
          <w:lang w:val="lt-LT"/>
        </w:rPr>
      </w:pPr>
      <w:r w:rsidRPr="009D47CD">
        <w:rPr>
          <w:snapToGrid/>
          <w:color w:val="000000"/>
          <w:szCs w:val="22"/>
          <w:lang w:val="lt-LT"/>
        </w:rPr>
        <w:t>Jei pacientas serga sunkia infekcine liga, galima vartoti ne didesnę kaip 6</w:t>
      </w:r>
      <w:r>
        <w:rPr>
          <w:snapToGrid/>
          <w:color w:val="000000"/>
          <w:szCs w:val="22"/>
          <w:lang w:val="lt-LT"/>
        </w:rPr>
        <w:t xml:space="preserve"> g </w:t>
      </w:r>
      <w:r w:rsidRPr="009D47CD">
        <w:rPr>
          <w:snapToGrid/>
          <w:color w:val="000000"/>
          <w:szCs w:val="22"/>
          <w:lang w:val="lt-LT"/>
        </w:rPr>
        <w:t>paros dozę, kuri suvartojama padalyta į tris arba keturias lygias dozes (viena dozė leidžiama kas 6 arba 8</w:t>
      </w:r>
      <w:r>
        <w:rPr>
          <w:snapToGrid/>
          <w:color w:val="000000"/>
          <w:szCs w:val="22"/>
          <w:lang w:val="lt-LT"/>
        </w:rPr>
        <w:t> val.</w:t>
      </w:r>
      <w:r w:rsidRPr="009D47CD">
        <w:rPr>
          <w:snapToGrid/>
          <w:color w:val="000000"/>
          <w:szCs w:val="22"/>
          <w:lang w:val="lt-LT"/>
        </w:rPr>
        <w:t>).</w:t>
      </w:r>
    </w:p>
    <w:p w14:paraId="2B7EC517" w14:textId="77777777" w:rsidR="00906D7D" w:rsidRPr="009D47CD" w:rsidRDefault="00906D7D" w:rsidP="00906D7D">
      <w:pPr>
        <w:tabs>
          <w:tab w:val="clear" w:pos="567"/>
        </w:tabs>
        <w:spacing w:line="240" w:lineRule="auto"/>
        <w:rPr>
          <w:snapToGrid/>
          <w:color w:val="000000"/>
          <w:szCs w:val="22"/>
          <w:lang w:val="lt-LT"/>
        </w:rPr>
      </w:pPr>
    </w:p>
    <w:p w14:paraId="395BCBD0" w14:textId="77777777" w:rsidR="00906D7D" w:rsidRPr="009D47CD" w:rsidRDefault="00906D7D" w:rsidP="00906D7D">
      <w:pPr>
        <w:tabs>
          <w:tab w:val="clear" w:pos="567"/>
        </w:tabs>
        <w:autoSpaceDE w:val="0"/>
        <w:autoSpaceDN w:val="0"/>
        <w:adjustRightInd w:val="0"/>
        <w:spacing w:line="240" w:lineRule="auto"/>
        <w:rPr>
          <w:snapToGrid/>
          <w:color w:val="000000"/>
          <w:szCs w:val="22"/>
          <w:lang w:val="lt-LT"/>
        </w:rPr>
      </w:pPr>
      <w:r w:rsidRPr="009D47CD">
        <w:rPr>
          <w:b/>
          <w:bCs/>
          <w:snapToGrid/>
          <w:color w:val="000000"/>
          <w:szCs w:val="22"/>
          <w:lang w:val="lt-LT"/>
        </w:rPr>
        <w:t>Vartojimas infekcijos profilaktikai operacijos metu</w:t>
      </w:r>
    </w:p>
    <w:p w14:paraId="11A6B6D8" w14:textId="77777777" w:rsidR="00906D7D" w:rsidRPr="009D47CD" w:rsidRDefault="00906D7D" w:rsidP="00906D7D">
      <w:pPr>
        <w:tabs>
          <w:tab w:val="clear" w:pos="567"/>
        </w:tabs>
        <w:autoSpaceDE w:val="0"/>
        <w:autoSpaceDN w:val="0"/>
        <w:adjustRightInd w:val="0"/>
        <w:spacing w:line="240" w:lineRule="auto"/>
        <w:rPr>
          <w:snapToGrid/>
          <w:color w:val="000000"/>
          <w:szCs w:val="22"/>
          <w:lang w:val="lt-LT"/>
        </w:rPr>
      </w:pPr>
      <w:r w:rsidRPr="009D47CD">
        <w:rPr>
          <w:snapToGrid/>
          <w:color w:val="000000"/>
          <w:szCs w:val="22"/>
          <w:lang w:val="lt-LT"/>
        </w:rPr>
        <w:t>Siekiant apsaugoti nuo pooperacinės infekcijos, kai operacijos metu pasireiškia arba gali pasireikšti užteršimas, rekomenduojamas toliau pateikiamas dozavimas.</w:t>
      </w:r>
    </w:p>
    <w:p w14:paraId="43C12C7F" w14:textId="77777777" w:rsidR="00906D7D" w:rsidRPr="009D47CD" w:rsidRDefault="00906D7D" w:rsidP="00906D7D">
      <w:pPr>
        <w:tabs>
          <w:tab w:val="clear" w:pos="567"/>
        </w:tabs>
        <w:autoSpaceDE w:val="0"/>
        <w:autoSpaceDN w:val="0"/>
        <w:adjustRightInd w:val="0"/>
        <w:spacing w:after="20" w:line="240" w:lineRule="auto"/>
        <w:rPr>
          <w:snapToGrid/>
          <w:color w:val="000000"/>
          <w:szCs w:val="22"/>
          <w:lang w:val="lt-LT"/>
        </w:rPr>
      </w:pPr>
      <w:r w:rsidRPr="009D47CD">
        <w:rPr>
          <w:snapToGrid/>
          <w:color w:val="000000"/>
          <w:szCs w:val="22"/>
          <w:lang w:val="lt-LT"/>
        </w:rPr>
        <w:t>a. 1</w:t>
      </w:r>
      <w:r w:rsidRPr="009D47CD">
        <w:rPr>
          <w:snapToGrid/>
          <w:color w:val="000000"/>
          <w:szCs w:val="22"/>
          <w:lang w:val="lt-LT"/>
        </w:rPr>
        <w:noBreakHyphen/>
        <w:t>2</w:t>
      </w:r>
      <w:r>
        <w:rPr>
          <w:snapToGrid/>
          <w:color w:val="000000"/>
          <w:szCs w:val="22"/>
          <w:lang w:val="lt-LT"/>
        </w:rPr>
        <w:t xml:space="preserve"> g </w:t>
      </w:r>
      <w:r w:rsidRPr="009D47CD">
        <w:rPr>
          <w:snapToGrid/>
          <w:color w:val="000000"/>
          <w:szCs w:val="22"/>
          <w:lang w:val="lt-LT"/>
        </w:rPr>
        <w:t>dozė suleidžiama į veną iki operacijos pradžios likus 30 min.</w:t>
      </w:r>
      <w:r w:rsidRPr="009D47CD">
        <w:rPr>
          <w:snapToGrid/>
          <w:color w:val="000000"/>
          <w:szCs w:val="22"/>
          <w:lang w:val="lt-LT"/>
        </w:rPr>
        <w:noBreakHyphen/>
        <w:t>1</w:t>
      </w:r>
      <w:r>
        <w:rPr>
          <w:snapToGrid/>
          <w:color w:val="000000"/>
          <w:szCs w:val="22"/>
          <w:lang w:val="lt-LT"/>
        </w:rPr>
        <w:t> val.</w:t>
      </w:r>
    </w:p>
    <w:p w14:paraId="64D4EE88" w14:textId="77777777" w:rsidR="00906D7D" w:rsidRPr="009D47CD" w:rsidRDefault="00906D7D" w:rsidP="00906D7D">
      <w:pPr>
        <w:tabs>
          <w:tab w:val="clear" w:pos="567"/>
        </w:tabs>
        <w:autoSpaceDE w:val="0"/>
        <w:autoSpaceDN w:val="0"/>
        <w:adjustRightInd w:val="0"/>
        <w:spacing w:after="20" w:line="240" w:lineRule="auto"/>
        <w:rPr>
          <w:snapToGrid/>
          <w:color w:val="000000"/>
          <w:szCs w:val="22"/>
          <w:lang w:val="lt-LT"/>
        </w:rPr>
      </w:pPr>
      <w:r w:rsidRPr="009D47CD">
        <w:rPr>
          <w:snapToGrid/>
          <w:color w:val="000000"/>
          <w:szCs w:val="22"/>
          <w:lang w:val="lt-LT"/>
        </w:rPr>
        <w:t>b. Ilgų chirurginių procedūrų metu 500</w:t>
      </w:r>
      <w:r>
        <w:rPr>
          <w:snapToGrid/>
          <w:color w:val="000000"/>
          <w:szCs w:val="22"/>
          <w:lang w:val="lt-LT"/>
        </w:rPr>
        <w:t> mg</w:t>
      </w:r>
      <w:r w:rsidRPr="009D47CD">
        <w:rPr>
          <w:snapToGrid/>
          <w:color w:val="000000"/>
          <w:szCs w:val="22"/>
          <w:lang w:val="lt-LT"/>
        </w:rPr>
        <w:noBreakHyphen/>
        <w:t>1</w:t>
      </w:r>
      <w:r>
        <w:rPr>
          <w:snapToGrid/>
          <w:color w:val="000000"/>
          <w:szCs w:val="22"/>
          <w:lang w:val="lt-LT"/>
        </w:rPr>
        <w:t xml:space="preserve"> g </w:t>
      </w:r>
      <w:r w:rsidRPr="009D47CD">
        <w:rPr>
          <w:snapToGrid/>
          <w:color w:val="000000"/>
          <w:szCs w:val="22"/>
          <w:lang w:val="lt-LT"/>
        </w:rPr>
        <w:t xml:space="preserve">dozė leidžiama į veną operacijos metu (ji leidžiama atsižvelgiant į chirurginės procedūros trukmę). </w:t>
      </w:r>
    </w:p>
    <w:p w14:paraId="57CFD4E9" w14:textId="77777777" w:rsidR="00906D7D" w:rsidRPr="009D47CD" w:rsidRDefault="00906D7D" w:rsidP="00906D7D">
      <w:pPr>
        <w:tabs>
          <w:tab w:val="clear" w:pos="567"/>
        </w:tabs>
        <w:autoSpaceDE w:val="0"/>
        <w:autoSpaceDN w:val="0"/>
        <w:adjustRightInd w:val="0"/>
        <w:spacing w:line="240" w:lineRule="auto"/>
        <w:rPr>
          <w:snapToGrid/>
          <w:color w:val="000000"/>
          <w:szCs w:val="22"/>
          <w:lang w:val="lt-LT"/>
        </w:rPr>
      </w:pPr>
      <w:r w:rsidRPr="009D47CD">
        <w:rPr>
          <w:snapToGrid/>
          <w:color w:val="000000"/>
          <w:szCs w:val="22"/>
          <w:lang w:val="lt-LT"/>
        </w:rPr>
        <w:t>c. 500</w:t>
      </w:r>
      <w:r>
        <w:rPr>
          <w:snapToGrid/>
          <w:color w:val="000000"/>
          <w:szCs w:val="22"/>
          <w:lang w:val="lt-LT"/>
        </w:rPr>
        <w:t> mg</w:t>
      </w:r>
      <w:r w:rsidRPr="009D47CD">
        <w:rPr>
          <w:snapToGrid/>
          <w:color w:val="000000"/>
          <w:szCs w:val="22"/>
          <w:lang w:val="lt-LT"/>
        </w:rPr>
        <w:noBreakHyphen/>
        <w:t>1</w:t>
      </w:r>
      <w:r>
        <w:rPr>
          <w:snapToGrid/>
          <w:color w:val="000000"/>
          <w:szCs w:val="22"/>
          <w:lang w:val="lt-LT"/>
        </w:rPr>
        <w:t xml:space="preserve"> g </w:t>
      </w:r>
      <w:r w:rsidRPr="009D47CD">
        <w:rPr>
          <w:snapToGrid/>
          <w:color w:val="000000"/>
          <w:szCs w:val="22"/>
          <w:lang w:val="lt-LT"/>
        </w:rPr>
        <w:t>dozė leidžiama į veną kas 6</w:t>
      </w:r>
      <w:r w:rsidRPr="009D47CD">
        <w:rPr>
          <w:snapToGrid/>
          <w:color w:val="000000"/>
          <w:szCs w:val="22"/>
          <w:lang w:val="lt-LT"/>
        </w:rPr>
        <w:noBreakHyphen/>
        <w:t>8</w:t>
      </w:r>
      <w:r>
        <w:rPr>
          <w:snapToGrid/>
          <w:color w:val="000000"/>
          <w:szCs w:val="22"/>
          <w:lang w:val="lt-LT"/>
        </w:rPr>
        <w:t> val.</w:t>
      </w:r>
      <w:r w:rsidRPr="009D47CD">
        <w:rPr>
          <w:snapToGrid/>
          <w:color w:val="000000"/>
          <w:szCs w:val="22"/>
          <w:lang w:val="lt-LT"/>
        </w:rPr>
        <w:t xml:space="preserve"> 24 valandų laikotarpiu po operacijos.</w:t>
      </w:r>
    </w:p>
    <w:p w14:paraId="5B27D200" w14:textId="77777777" w:rsidR="00906D7D" w:rsidRPr="009D47CD" w:rsidRDefault="00906D7D" w:rsidP="00906D7D">
      <w:pPr>
        <w:tabs>
          <w:tab w:val="clear" w:pos="567"/>
        </w:tabs>
        <w:autoSpaceDE w:val="0"/>
        <w:autoSpaceDN w:val="0"/>
        <w:adjustRightInd w:val="0"/>
        <w:spacing w:line="240" w:lineRule="auto"/>
        <w:rPr>
          <w:snapToGrid/>
          <w:color w:val="000000"/>
          <w:szCs w:val="22"/>
          <w:lang w:val="lt-LT"/>
        </w:rPr>
      </w:pPr>
    </w:p>
    <w:p w14:paraId="21B01E4C" w14:textId="77777777" w:rsidR="00906D7D" w:rsidRPr="009D47CD" w:rsidRDefault="00906D7D" w:rsidP="00906D7D">
      <w:pPr>
        <w:tabs>
          <w:tab w:val="clear" w:pos="567"/>
        </w:tabs>
        <w:spacing w:line="240" w:lineRule="auto"/>
        <w:rPr>
          <w:snapToGrid/>
          <w:color w:val="000000"/>
          <w:szCs w:val="22"/>
          <w:lang w:val="lt-LT"/>
        </w:rPr>
      </w:pPr>
      <w:r w:rsidRPr="009D47CD">
        <w:rPr>
          <w:snapToGrid/>
          <w:color w:val="000000"/>
          <w:szCs w:val="22"/>
          <w:lang w:val="lt-LT"/>
        </w:rPr>
        <w:t xml:space="preserve">Svarbu, kad: (1) </w:t>
      </w:r>
      <w:proofErr w:type="spellStart"/>
      <w:r w:rsidRPr="009D47CD">
        <w:rPr>
          <w:snapToGrid/>
          <w:color w:val="000000"/>
          <w:szCs w:val="22"/>
          <w:lang w:val="lt-LT"/>
        </w:rPr>
        <w:t>ikioperacinė</w:t>
      </w:r>
      <w:proofErr w:type="spellEnd"/>
      <w:r w:rsidRPr="009D47CD">
        <w:rPr>
          <w:snapToGrid/>
          <w:color w:val="000000"/>
          <w:szCs w:val="22"/>
          <w:lang w:val="lt-LT"/>
        </w:rPr>
        <w:t xml:space="preserve"> dozė būtų suleista prieš pat operacijos pradžią (iki jos likus 30 min.</w:t>
      </w:r>
      <w:r w:rsidRPr="009D47CD">
        <w:rPr>
          <w:snapToGrid/>
          <w:color w:val="000000"/>
          <w:szCs w:val="22"/>
          <w:lang w:val="lt-LT"/>
        </w:rPr>
        <w:noBreakHyphen/>
        <w:t>1</w:t>
      </w:r>
      <w:r>
        <w:rPr>
          <w:snapToGrid/>
          <w:color w:val="000000"/>
          <w:szCs w:val="22"/>
          <w:lang w:val="lt-LT"/>
        </w:rPr>
        <w:t> val.</w:t>
      </w:r>
      <w:r w:rsidRPr="009D47CD">
        <w:rPr>
          <w:snapToGrid/>
          <w:color w:val="000000"/>
          <w:szCs w:val="22"/>
          <w:lang w:val="lt-LT"/>
        </w:rPr>
        <w:t xml:space="preserve">), kad pradinio operacinio pjūvio metu </w:t>
      </w:r>
      <w:r w:rsidRPr="009D47CD">
        <w:rPr>
          <w:snapToGrid/>
          <w:color w:val="000000"/>
          <w:szCs w:val="22"/>
          <w:lang w:val="lt-LT"/>
        </w:rPr>
        <w:lastRenderedPageBreak/>
        <w:t xml:space="preserve">serume ir audiniuose būtų pakankamas antibiotiko kiekis, ir (2) jei reikia, </w:t>
      </w:r>
      <w:proofErr w:type="spellStart"/>
      <w:r w:rsidRPr="009D47CD">
        <w:rPr>
          <w:snapToGrid/>
          <w:color w:val="000000"/>
          <w:szCs w:val="22"/>
          <w:lang w:val="lt-LT"/>
        </w:rPr>
        <w:t>cefazolino</w:t>
      </w:r>
      <w:proofErr w:type="spellEnd"/>
      <w:r w:rsidRPr="009D47CD">
        <w:rPr>
          <w:snapToGrid/>
          <w:color w:val="000000"/>
          <w:szCs w:val="22"/>
          <w:lang w:val="lt-LT"/>
        </w:rPr>
        <w:t xml:space="preserve"> turi būti leidžiama tinkamais intervalais operacijos metu, kad numatomos didžiausios infekciją sukelti galinčių mikroorganizmų ekspozicijos metu antibiotiko kiekis būtų pakankamas. Kartotines dozes rekomenduojama vartoti kas 4</w:t>
      </w:r>
      <w:r>
        <w:rPr>
          <w:snapToGrid/>
          <w:color w:val="000000"/>
          <w:szCs w:val="22"/>
          <w:lang w:val="lt-LT"/>
        </w:rPr>
        <w:t> val.</w:t>
      </w:r>
      <w:r w:rsidRPr="009D47CD">
        <w:rPr>
          <w:snapToGrid/>
          <w:color w:val="000000"/>
          <w:szCs w:val="22"/>
          <w:lang w:val="lt-LT"/>
        </w:rPr>
        <w:t xml:space="preserve"> (skaičiuojant nuo </w:t>
      </w:r>
      <w:proofErr w:type="spellStart"/>
      <w:r w:rsidRPr="009D47CD">
        <w:rPr>
          <w:snapToGrid/>
          <w:color w:val="000000"/>
          <w:szCs w:val="22"/>
          <w:lang w:val="lt-LT"/>
        </w:rPr>
        <w:t>ikioperacinės</w:t>
      </w:r>
      <w:proofErr w:type="spellEnd"/>
      <w:r w:rsidRPr="009D47CD">
        <w:rPr>
          <w:snapToGrid/>
          <w:color w:val="000000"/>
          <w:szCs w:val="22"/>
          <w:lang w:val="lt-LT"/>
        </w:rPr>
        <w:t xml:space="preserve"> dozės suleidimo). Profilaktinis gydymas </w:t>
      </w:r>
      <w:proofErr w:type="spellStart"/>
      <w:r w:rsidRPr="009D47CD">
        <w:rPr>
          <w:snapToGrid/>
          <w:color w:val="000000"/>
          <w:szCs w:val="22"/>
          <w:lang w:val="lt-LT"/>
        </w:rPr>
        <w:t>cefazolinu</w:t>
      </w:r>
      <w:proofErr w:type="spellEnd"/>
      <w:r w:rsidRPr="009D47CD">
        <w:rPr>
          <w:snapToGrid/>
          <w:color w:val="000000"/>
          <w:szCs w:val="22"/>
          <w:lang w:val="lt-LT"/>
        </w:rPr>
        <w:t xml:space="preserve"> paprastai nutraukiamas 24</w:t>
      </w:r>
      <w:r>
        <w:rPr>
          <w:snapToGrid/>
          <w:color w:val="000000"/>
          <w:szCs w:val="22"/>
          <w:lang w:val="lt-LT"/>
        </w:rPr>
        <w:t> val.</w:t>
      </w:r>
      <w:r w:rsidRPr="009D47CD">
        <w:rPr>
          <w:snapToGrid/>
          <w:color w:val="000000"/>
          <w:szCs w:val="22"/>
          <w:lang w:val="lt-LT"/>
        </w:rPr>
        <w:t xml:space="preserve"> laikotarpiu po chirurginės procedūros. Jei atliekama širdies operacija, profilaktinis gydymas </w:t>
      </w:r>
      <w:proofErr w:type="spellStart"/>
      <w:r w:rsidRPr="009D47CD">
        <w:rPr>
          <w:snapToGrid/>
          <w:color w:val="000000"/>
          <w:szCs w:val="22"/>
          <w:lang w:val="lt-LT"/>
        </w:rPr>
        <w:t>cefazolinu</w:t>
      </w:r>
      <w:proofErr w:type="spellEnd"/>
      <w:r w:rsidRPr="009D47CD">
        <w:rPr>
          <w:snapToGrid/>
          <w:color w:val="000000"/>
          <w:szCs w:val="22"/>
          <w:lang w:val="lt-LT"/>
        </w:rPr>
        <w:t xml:space="preserve"> gali būti tęsiamas 48</w:t>
      </w:r>
      <w:r>
        <w:rPr>
          <w:snapToGrid/>
          <w:color w:val="000000"/>
          <w:szCs w:val="22"/>
          <w:lang w:val="lt-LT"/>
        </w:rPr>
        <w:t> val.</w:t>
      </w:r>
      <w:r w:rsidRPr="009D47CD">
        <w:rPr>
          <w:snapToGrid/>
          <w:color w:val="000000"/>
          <w:szCs w:val="22"/>
          <w:lang w:val="lt-LT"/>
        </w:rPr>
        <w:t xml:space="preserve"> po operacijos pabaigos, tai priklauso nuo klinikinės situacijos.</w:t>
      </w:r>
    </w:p>
    <w:p w14:paraId="7C870A58" w14:textId="77777777" w:rsidR="00906D7D" w:rsidRPr="009D47CD" w:rsidRDefault="00906D7D" w:rsidP="00906D7D">
      <w:pPr>
        <w:tabs>
          <w:tab w:val="clear" w:pos="567"/>
        </w:tabs>
        <w:spacing w:line="240" w:lineRule="auto"/>
        <w:rPr>
          <w:snapToGrid/>
          <w:color w:val="000000"/>
          <w:szCs w:val="22"/>
          <w:lang w:val="lt-LT"/>
        </w:rPr>
      </w:pPr>
    </w:p>
    <w:p w14:paraId="63A4CFC6" w14:textId="77777777" w:rsidR="00906D7D" w:rsidRPr="009D47CD" w:rsidRDefault="00906D7D" w:rsidP="00906D7D">
      <w:pPr>
        <w:tabs>
          <w:tab w:val="clear" w:pos="567"/>
        </w:tabs>
        <w:autoSpaceDE w:val="0"/>
        <w:autoSpaceDN w:val="0"/>
        <w:adjustRightInd w:val="0"/>
        <w:spacing w:line="240" w:lineRule="auto"/>
        <w:rPr>
          <w:snapToGrid/>
          <w:color w:val="000000"/>
          <w:szCs w:val="22"/>
          <w:lang w:val="lt-LT"/>
        </w:rPr>
      </w:pPr>
      <w:r w:rsidRPr="009D47CD">
        <w:rPr>
          <w:b/>
          <w:bCs/>
          <w:snapToGrid/>
          <w:color w:val="000000"/>
          <w:szCs w:val="22"/>
          <w:lang w:val="lt-LT"/>
        </w:rPr>
        <w:t>Suaugusiems pacientams, kurių inkstų funkcija sutrikusi</w:t>
      </w:r>
    </w:p>
    <w:p w14:paraId="44C3B7DF" w14:textId="77777777" w:rsidR="00906D7D" w:rsidRPr="009D47CD" w:rsidRDefault="00906D7D" w:rsidP="00906D7D">
      <w:pPr>
        <w:tabs>
          <w:tab w:val="clear" w:pos="567"/>
        </w:tabs>
        <w:spacing w:line="240" w:lineRule="auto"/>
        <w:rPr>
          <w:snapToGrid/>
          <w:color w:val="333333"/>
          <w:szCs w:val="22"/>
          <w:lang w:val="lt-LT"/>
        </w:rPr>
      </w:pPr>
      <w:r w:rsidRPr="009D47CD">
        <w:rPr>
          <w:snapToGrid/>
          <w:color w:val="333333"/>
          <w:szCs w:val="22"/>
          <w:lang w:val="lt-LT"/>
        </w:rPr>
        <w:t>Reikia suleisti tinkamą pradinę dozę. Vėlesnes dozes reikia koreguoti atsižvelgiant į inkstų funkcijos sutrikimo laipsnį, infekcinės ligos sunkumą ir patogeno jautrumą.</w:t>
      </w:r>
    </w:p>
    <w:p w14:paraId="2371B0CB" w14:textId="77777777" w:rsidR="00906D7D" w:rsidRPr="009D47CD" w:rsidRDefault="00906D7D" w:rsidP="00906D7D">
      <w:pPr>
        <w:tabs>
          <w:tab w:val="clear" w:pos="567"/>
        </w:tabs>
        <w:spacing w:line="240" w:lineRule="auto"/>
        <w:rPr>
          <w:snapToGrid/>
          <w:color w:val="000000"/>
          <w:szCs w:val="22"/>
          <w:lang w:val="lt-LT"/>
        </w:rPr>
      </w:pPr>
    </w:p>
    <w:p w14:paraId="5B9819DC" w14:textId="77777777" w:rsidR="00906D7D" w:rsidRPr="009D47CD" w:rsidRDefault="00906D7D" w:rsidP="00906D7D">
      <w:pPr>
        <w:tabs>
          <w:tab w:val="clear" w:pos="567"/>
        </w:tabs>
        <w:spacing w:line="240" w:lineRule="auto"/>
        <w:rPr>
          <w:b/>
          <w:bCs/>
          <w:snapToGrid/>
          <w:szCs w:val="22"/>
          <w:lang w:val="lt-LT"/>
        </w:rPr>
      </w:pPr>
      <w:r w:rsidRPr="009D47CD">
        <w:rPr>
          <w:b/>
          <w:bCs/>
          <w:snapToGrid/>
          <w:szCs w:val="22"/>
          <w:lang w:val="lt-LT"/>
        </w:rPr>
        <w:t xml:space="preserve">Pacientų, kurių inkstų funkcija sutrikusi, palaikomasis gydymas </w:t>
      </w:r>
      <w:proofErr w:type="spellStart"/>
      <w:r w:rsidRPr="009D47CD">
        <w:rPr>
          <w:b/>
          <w:bCs/>
          <w:snapToGrid/>
          <w:szCs w:val="22"/>
          <w:lang w:val="lt-LT"/>
        </w:rPr>
        <w:t>cefazolinu</w:t>
      </w:r>
      <w:proofErr w:type="spellEnd"/>
    </w:p>
    <w:p w14:paraId="7524FD03" w14:textId="77777777" w:rsidR="00906D7D" w:rsidRPr="009D47CD" w:rsidRDefault="00906D7D" w:rsidP="00906D7D">
      <w:pPr>
        <w:tabs>
          <w:tab w:val="clear" w:pos="567"/>
        </w:tabs>
        <w:spacing w:line="240" w:lineRule="auto"/>
        <w:rPr>
          <w:b/>
          <w:bCs/>
          <w:snapToGrid/>
          <w:szCs w:val="22"/>
          <w:lang w:val="lt-LT"/>
        </w:rPr>
      </w:pPr>
    </w:p>
    <w:tbl>
      <w:tblPr>
        <w:tblW w:w="0" w:type="auto"/>
        <w:tblBorders>
          <w:top w:val="nil"/>
          <w:left w:val="nil"/>
          <w:bottom w:val="nil"/>
          <w:right w:val="nil"/>
        </w:tblBorders>
        <w:tblLayout w:type="fixed"/>
        <w:tblLook w:val="0000" w:firstRow="0" w:lastRow="0" w:firstColumn="0" w:lastColumn="0" w:noHBand="0" w:noVBand="0"/>
      </w:tblPr>
      <w:tblGrid>
        <w:gridCol w:w="1993"/>
        <w:gridCol w:w="287"/>
        <w:gridCol w:w="2097"/>
        <w:gridCol w:w="236"/>
        <w:gridCol w:w="2154"/>
        <w:gridCol w:w="236"/>
        <w:gridCol w:w="2036"/>
        <w:gridCol w:w="244"/>
      </w:tblGrid>
      <w:tr w:rsidR="00906D7D" w:rsidRPr="009D47CD" w14:paraId="4E45993A" w14:textId="77777777" w:rsidTr="003E57B5">
        <w:trPr>
          <w:trHeight w:val="236"/>
        </w:trPr>
        <w:tc>
          <w:tcPr>
            <w:tcW w:w="1993" w:type="dxa"/>
            <w:tcBorders>
              <w:top w:val="single" w:sz="4" w:space="0" w:color="auto"/>
              <w:left w:val="single" w:sz="4" w:space="0" w:color="auto"/>
              <w:bottom w:val="single" w:sz="4" w:space="0" w:color="auto"/>
              <w:right w:val="single" w:sz="4" w:space="0" w:color="auto"/>
            </w:tcBorders>
          </w:tcPr>
          <w:p w14:paraId="270B521B" w14:textId="77777777" w:rsidR="00906D7D" w:rsidRPr="009D47CD" w:rsidRDefault="00906D7D" w:rsidP="003E57B5">
            <w:pPr>
              <w:tabs>
                <w:tab w:val="clear" w:pos="567"/>
              </w:tabs>
              <w:autoSpaceDE w:val="0"/>
              <w:autoSpaceDN w:val="0"/>
              <w:adjustRightInd w:val="0"/>
              <w:spacing w:line="240" w:lineRule="auto"/>
              <w:rPr>
                <w:snapToGrid/>
                <w:color w:val="000000"/>
                <w:szCs w:val="22"/>
                <w:lang w:val="lt-LT"/>
              </w:rPr>
            </w:pPr>
            <w:proofErr w:type="spellStart"/>
            <w:r w:rsidRPr="009D47CD">
              <w:rPr>
                <w:b/>
                <w:bCs/>
                <w:snapToGrid/>
                <w:color w:val="000000"/>
                <w:szCs w:val="22"/>
                <w:lang w:val="lt-LT"/>
              </w:rPr>
              <w:t>Kreatinino</w:t>
            </w:r>
            <w:proofErr w:type="spellEnd"/>
            <w:r w:rsidRPr="009D47CD">
              <w:rPr>
                <w:b/>
                <w:bCs/>
                <w:snapToGrid/>
                <w:color w:val="000000"/>
                <w:szCs w:val="22"/>
                <w:lang w:val="lt-LT"/>
              </w:rPr>
              <w:t xml:space="preserve"> klirensas (ml/min.) </w:t>
            </w:r>
          </w:p>
        </w:tc>
        <w:tc>
          <w:tcPr>
            <w:tcW w:w="287" w:type="dxa"/>
            <w:tcBorders>
              <w:top w:val="single" w:sz="4" w:space="0" w:color="auto"/>
              <w:left w:val="single" w:sz="4" w:space="0" w:color="auto"/>
              <w:bottom w:val="single" w:sz="4" w:space="0" w:color="auto"/>
            </w:tcBorders>
          </w:tcPr>
          <w:p w14:paraId="78598C94" w14:textId="77777777" w:rsidR="00906D7D" w:rsidRPr="009D47CD" w:rsidRDefault="00906D7D" w:rsidP="003E57B5">
            <w:pPr>
              <w:tabs>
                <w:tab w:val="clear" w:pos="567"/>
              </w:tabs>
              <w:spacing w:line="240" w:lineRule="auto"/>
              <w:rPr>
                <w:snapToGrid/>
                <w:color w:val="000000"/>
                <w:szCs w:val="22"/>
                <w:lang w:val="lt-LT"/>
              </w:rPr>
            </w:pPr>
          </w:p>
          <w:p w14:paraId="1E730181" w14:textId="77777777" w:rsidR="00906D7D" w:rsidRPr="009D47CD" w:rsidRDefault="00906D7D" w:rsidP="003E57B5">
            <w:pPr>
              <w:tabs>
                <w:tab w:val="clear" w:pos="567"/>
              </w:tabs>
              <w:autoSpaceDE w:val="0"/>
              <w:autoSpaceDN w:val="0"/>
              <w:adjustRightInd w:val="0"/>
              <w:spacing w:line="240" w:lineRule="auto"/>
              <w:rPr>
                <w:snapToGrid/>
                <w:color w:val="000000"/>
                <w:szCs w:val="22"/>
                <w:lang w:val="lt-LT"/>
              </w:rPr>
            </w:pPr>
          </w:p>
        </w:tc>
        <w:tc>
          <w:tcPr>
            <w:tcW w:w="2097" w:type="dxa"/>
            <w:tcBorders>
              <w:top w:val="single" w:sz="4" w:space="0" w:color="auto"/>
              <w:bottom w:val="single" w:sz="4" w:space="0" w:color="auto"/>
              <w:right w:val="single" w:sz="4" w:space="0" w:color="auto"/>
            </w:tcBorders>
          </w:tcPr>
          <w:p w14:paraId="3D0D6F88" w14:textId="77777777" w:rsidR="00906D7D" w:rsidRPr="009D47CD" w:rsidRDefault="00906D7D" w:rsidP="003E57B5">
            <w:pPr>
              <w:tabs>
                <w:tab w:val="clear" w:pos="567"/>
              </w:tabs>
              <w:autoSpaceDE w:val="0"/>
              <w:autoSpaceDN w:val="0"/>
              <w:adjustRightInd w:val="0"/>
              <w:spacing w:line="240" w:lineRule="auto"/>
              <w:rPr>
                <w:snapToGrid/>
                <w:color w:val="000000"/>
                <w:szCs w:val="22"/>
                <w:lang w:val="lt-LT"/>
              </w:rPr>
            </w:pPr>
            <w:proofErr w:type="spellStart"/>
            <w:r w:rsidRPr="009D47CD">
              <w:rPr>
                <w:b/>
                <w:bCs/>
                <w:snapToGrid/>
                <w:color w:val="000000"/>
                <w:szCs w:val="22"/>
                <w:lang w:val="lt-LT"/>
              </w:rPr>
              <w:t>Kreatinino</w:t>
            </w:r>
            <w:proofErr w:type="spellEnd"/>
            <w:r w:rsidRPr="009D47CD">
              <w:rPr>
                <w:b/>
                <w:bCs/>
                <w:snapToGrid/>
                <w:color w:val="000000"/>
                <w:szCs w:val="22"/>
                <w:lang w:val="lt-LT"/>
              </w:rPr>
              <w:t xml:space="preserve"> kiekis serume (mg/100</w:t>
            </w:r>
            <w:r>
              <w:rPr>
                <w:b/>
                <w:bCs/>
                <w:snapToGrid/>
                <w:color w:val="000000"/>
                <w:szCs w:val="22"/>
                <w:lang w:val="lt-LT"/>
              </w:rPr>
              <w:t> ml</w:t>
            </w:r>
            <w:r w:rsidRPr="009D47CD">
              <w:rPr>
                <w:b/>
                <w:bCs/>
                <w:snapToGrid/>
                <w:color w:val="000000"/>
                <w:szCs w:val="22"/>
                <w:lang w:val="lt-LT"/>
              </w:rPr>
              <w:t xml:space="preserve">) </w:t>
            </w:r>
          </w:p>
        </w:tc>
        <w:tc>
          <w:tcPr>
            <w:tcW w:w="236" w:type="dxa"/>
            <w:tcBorders>
              <w:top w:val="single" w:sz="4" w:space="0" w:color="auto"/>
              <w:left w:val="single" w:sz="4" w:space="0" w:color="auto"/>
              <w:bottom w:val="single" w:sz="4" w:space="0" w:color="auto"/>
            </w:tcBorders>
          </w:tcPr>
          <w:p w14:paraId="477C7AB0" w14:textId="77777777" w:rsidR="00906D7D" w:rsidRPr="009D47CD" w:rsidRDefault="00906D7D" w:rsidP="003E57B5">
            <w:pPr>
              <w:tabs>
                <w:tab w:val="clear" w:pos="567"/>
              </w:tabs>
              <w:spacing w:line="240" w:lineRule="auto"/>
              <w:rPr>
                <w:snapToGrid/>
                <w:color w:val="000000"/>
                <w:szCs w:val="22"/>
                <w:lang w:val="lt-LT"/>
              </w:rPr>
            </w:pPr>
          </w:p>
          <w:p w14:paraId="0D7B9A51" w14:textId="77777777" w:rsidR="00906D7D" w:rsidRPr="009D47CD" w:rsidRDefault="00906D7D" w:rsidP="003E57B5">
            <w:pPr>
              <w:tabs>
                <w:tab w:val="clear" w:pos="567"/>
              </w:tabs>
              <w:autoSpaceDE w:val="0"/>
              <w:autoSpaceDN w:val="0"/>
              <w:adjustRightInd w:val="0"/>
              <w:spacing w:line="240" w:lineRule="auto"/>
              <w:rPr>
                <w:snapToGrid/>
                <w:color w:val="000000"/>
                <w:szCs w:val="22"/>
                <w:lang w:val="lt-LT"/>
              </w:rPr>
            </w:pPr>
          </w:p>
        </w:tc>
        <w:tc>
          <w:tcPr>
            <w:tcW w:w="2154" w:type="dxa"/>
            <w:tcBorders>
              <w:top w:val="single" w:sz="4" w:space="0" w:color="auto"/>
              <w:bottom w:val="single" w:sz="4" w:space="0" w:color="auto"/>
              <w:right w:val="single" w:sz="4" w:space="0" w:color="auto"/>
            </w:tcBorders>
          </w:tcPr>
          <w:p w14:paraId="59DBC9E0" w14:textId="77777777" w:rsidR="00906D7D" w:rsidRPr="009D47CD" w:rsidRDefault="00906D7D" w:rsidP="003E57B5">
            <w:pPr>
              <w:tabs>
                <w:tab w:val="clear" w:pos="567"/>
              </w:tabs>
              <w:autoSpaceDE w:val="0"/>
              <w:autoSpaceDN w:val="0"/>
              <w:adjustRightInd w:val="0"/>
              <w:spacing w:line="240" w:lineRule="auto"/>
              <w:ind w:right="-112"/>
              <w:rPr>
                <w:snapToGrid/>
                <w:color w:val="000000"/>
                <w:szCs w:val="22"/>
                <w:lang w:val="lt-LT"/>
              </w:rPr>
            </w:pPr>
            <w:r w:rsidRPr="009D47CD">
              <w:rPr>
                <w:b/>
                <w:bCs/>
                <w:snapToGrid/>
                <w:color w:val="000000"/>
                <w:szCs w:val="22"/>
                <w:lang w:val="lt-LT"/>
              </w:rPr>
              <w:t xml:space="preserve">Bendra paros dozė </w:t>
            </w:r>
          </w:p>
        </w:tc>
        <w:tc>
          <w:tcPr>
            <w:tcW w:w="236" w:type="dxa"/>
            <w:tcBorders>
              <w:top w:val="single" w:sz="4" w:space="0" w:color="auto"/>
              <w:left w:val="single" w:sz="4" w:space="0" w:color="auto"/>
              <w:bottom w:val="single" w:sz="4" w:space="0" w:color="auto"/>
            </w:tcBorders>
          </w:tcPr>
          <w:p w14:paraId="5FDC75E8" w14:textId="77777777" w:rsidR="00906D7D" w:rsidRPr="009D47CD" w:rsidRDefault="00906D7D" w:rsidP="003E57B5">
            <w:pPr>
              <w:tabs>
                <w:tab w:val="clear" w:pos="567"/>
              </w:tabs>
              <w:autoSpaceDE w:val="0"/>
              <w:autoSpaceDN w:val="0"/>
              <w:adjustRightInd w:val="0"/>
              <w:spacing w:line="240" w:lineRule="auto"/>
              <w:rPr>
                <w:snapToGrid/>
                <w:color w:val="000000"/>
                <w:szCs w:val="22"/>
                <w:lang w:val="lt-LT"/>
              </w:rPr>
            </w:pPr>
          </w:p>
        </w:tc>
        <w:tc>
          <w:tcPr>
            <w:tcW w:w="2036" w:type="dxa"/>
            <w:tcBorders>
              <w:top w:val="single" w:sz="4" w:space="0" w:color="auto"/>
              <w:bottom w:val="single" w:sz="4" w:space="0" w:color="auto"/>
              <w:right w:val="single" w:sz="4" w:space="0" w:color="auto"/>
            </w:tcBorders>
          </w:tcPr>
          <w:p w14:paraId="27A435D3" w14:textId="77777777" w:rsidR="00906D7D" w:rsidRPr="009D47CD" w:rsidRDefault="00906D7D" w:rsidP="003E57B5">
            <w:pPr>
              <w:tabs>
                <w:tab w:val="clear" w:pos="567"/>
              </w:tabs>
              <w:autoSpaceDE w:val="0"/>
              <w:autoSpaceDN w:val="0"/>
              <w:adjustRightInd w:val="0"/>
              <w:spacing w:line="240" w:lineRule="auto"/>
              <w:rPr>
                <w:snapToGrid/>
                <w:color w:val="000000"/>
                <w:szCs w:val="22"/>
                <w:lang w:val="lt-LT"/>
              </w:rPr>
            </w:pPr>
            <w:r w:rsidRPr="009D47CD">
              <w:rPr>
                <w:b/>
                <w:bCs/>
                <w:snapToGrid/>
                <w:color w:val="000000"/>
                <w:szCs w:val="22"/>
                <w:lang w:val="lt-LT"/>
              </w:rPr>
              <w:t>Vartojimo intervalas, pagal kurį reikia dalyti dozę</w:t>
            </w:r>
          </w:p>
        </w:tc>
        <w:tc>
          <w:tcPr>
            <w:tcW w:w="244" w:type="dxa"/>
            <w:tcBorders>
              <w:left w:val="single" w:sz="4" w:space="0" w:color="auto"/>
            </w:tcBorders>
          </w:tcPr>
          <w:p w14:paraId="61B1B2BF" w14:textId="77777777" w:rsidR="00906D7D" w:rsidRPr="009D47CD" w:rsidRDefault="00906D7D" w:rsidP="003E57B5">
            <w:pPr>
              <w:tabs>
                <w:tab w:val="clear" w:pos="567"/>
              </w:tabs>
              <w:spacing w:line="240" w:lineRule="auto"/>
              <w:rPr>
                <w:snapToGrid/>
                <w:color w:val="000000"/>
                <w:szCs w:val="22"/>
                <w:lang w:val="lt-LT"/>
              </w:rPr>
            </w:pPr>
          </w:p>
          <w:p w14:paraId="79233415" w14:textId="77777777" w:rsidR="00906D7D" w:rsidRPr="009D47CD" w:rsidRDefault="00906D7D" w:rsidP="003E57B5">
            <w:pPr>
              <w:tabs>
                <w:tab w:val="clear" w:pos="567"/>
              </w:tabs>
              <w:spacing w:line="240" w:lineRule="auto"/>
              <w:rPr>
                <w:snapToGrid/>
                <w:color w:val="000000"/>
                <w:szCs w:val="22"/>
                <w:lang w:val="lt-LT"/>
              </w:rPr>
            </w:pPr>
          </w:p>
          <w:p w14:paraId="5691FCA5" w14:textId="77777777" w:rsidR="00906D7D" w:rsidRPr="009D47CD" w:rsidRDefault="00906D7D" w:rsidP="003E57B5">
            <w:pPr>
              <w:tabs>
                <w:tab w:val="clear" w:pos="567"/>
              </w:tabs>
              <w:spacing w:line="240" w:lineRule="auto"/>
              <w:rPr>
                <w:snapToGrid/>
                <w:color w:val="000000"/>
                <w:szCs w:val="22"/>
                <w:lang w:val="lt-LT"/>
              </w:rPr>
            </w:pPr>
          </w:p>
          <w:p w14:paraId="399618E3" w14:textId="77777777" w:rsidR="00906D7D" w:rsidRPr="009D47CD" w:rsidRDefault="00906D7D" w:rsidP="003E57B5">
            <w:pPr>
              <w:tabs>
                <w:tab w:val="clear" w:pos="567"/>
              </w:tabs>
              <w:autoSpaceDE w:val="0"/>
              <w:autoSpaceDN w:val="0"/>
              <w:adjustRightInd w:val="0"/>
              <w:spacing w:line="240" w:lineRule="auto"/>
              <w:rPr>
                <w:snapToGrid/>
                <w:color w:val="000000"/>
                <w:szCs w:val="22"/>
                <w:lang w:val="lt-LT"/>
              </w:rPr>
            </w:pPr>
          </w:p>
        </w:tc>
      </w:tr>
      <w:tr w:rsidR="00906D7D" w:rsidRPr="009D47CD" w14:paraId="3BAD2F4E" w14:textId="77777777" w:rsidTr="003E57B5">
        <w:trPr>
          <w:trHeight w:val="102"/>
        </w:trPr>
        <w:tc>
          <w:tcPr>
            <w:tcW w:w="1993" w:type="dxa"/>
            <w:tcBorders>
              <w:top w:val="single" w:sz="4" w:space="0" w:color="auto"/>
              <w:left w:val="single" w:sz="4" w:space="0" w:color="auto"/>
              <w:bottom w:val="single" w:sz="4" w:space="0" w:color="auto"/>
              <w:right w:val="single" w:sz="4" w:space="0" w:color="auto"/>
            </w:tcBorders>
          </w:tcPr>
          <w:p w14:paraId="5F141AF6" w14:textId="77777777" w:rsidR="00906D7D" w:rsidRPr="009D47CD" w:rsidRDefault="00906D7D" w:rsidP="003E57B5">
            <w:pPr>
              <w:tabs>
                <w:tab w:val="clear" w:pos="567"/>
              </w:tabs>
              <w:autoSpaceDE w:val="0"/>
              <w:autoSpaceDN w:val="0"/>
              <w:adjustRightInd w:val="0"/>
              <w:spacing w:line="240" w:lineRule="auto"/>
              <w:rPr>
                <w:snapToGrid/>
                <w:color w:val="000000"/>
                <w:szCs w:val="22"/>
                <w:lang w:val="lt-LT"/>
              </w:rPr>
            </w:pPr>
            <w:r w:rsidRPr="009D47CD">
              <w:rPr>
                <w:snapToGrid/>
                <w:color w:val="000000"/>
                <w:szCs w:val="22"/>
                <w:lang w:val="lt-LT"/>
              </w:rPr>
              <w:t xml:space="preserve">≥ 5 </w:t>
            </w:r>
          </w:p>
        </w:tc>
        <w:tc>
          <w:tcPr>
            <w:tcW w:w="287" w:type="dxa"/>
            <w:tcBorders>
              <w:top w:val="single" w:sz="4" w:space="0" w:color="auto"/>
              <w:left w:val="single" w:sz="4" w:space="0" w:color="auto"/>
              <w:bottom w:val="single" w:sz="4" w:space="0" w:color="auto"/>
            </w:tcBorders>
          </w:tcPr>
          <w:p w14:paraId="215B47DB" w14:textId="77777777" w:rsidR="00906D7D" w:rsidRPr="009D47CD" w:rsidRDefault="00906D7D" w:rsidP="003E57B5">
            <w:pPr>
              <w:tabs>
                <w:tab w:val="clear" w:pos="567"/>
              </w:tabs>
              <w:autoSpaceDE w:val="0"/>
              <w:autoSpaceDN w:val="0"/>
              <w:adjustRightInd w:val="0"/>
              <w:spacing w:line="240" w:lineRule="auto"/>
              <w:rPr>
                <w:snapToGrid/>
                <w:color w:val="000000"/>
                <w:szCs w:val="22"/>
                <w:lang w:val="lt-LT"/>
              </w:rPr>
            </w:pPr>
          </w:p>
        </w:tc>
        <w:tc>
          <w:tcPr>
            <w:tcW w:w="2097" w:type="dxa"/>
            <w:tcBorders>
              <w:top w:val="single" w:sz="4" w:space="0" w:color="auto"/>
              <w:bottom w:val="single" w:sz="4" w:space="0" w:color="auto"/>
              <w:right w:val="single" w:sz="4" w:space="0" w:color="auto"/>
            </w:tcBorders>
          </w:tcPr>
          <w:p w14:paraId="45E05308" w14:textId="77777777" w:rsidR="00906D7D" w:rsidRPr="009D47CD" w:rsidRDefault="00906D7D" w:rsidP="003E57B5">
            <w:pPr>
              <w:tabs>
                <w:tab w:val="clear" w:pos="567"/>
              </w:tabs>
              <w:autoSpaceDE w:val="0"/>
              <w:autoSpaceDN w:val="0"/>
              <w:adjustRightInd w:val="0"/>
              <w:spacing w:line="240" w:lineRule="auto"/>
              <w:rPr>
                <w:snapToGrid/>
                <w:color w:val="000000"/>
                <w:szCs w:val="22"/>
                <w:lang w:val="lt-LT"/>
              </w:rPr>
            </w:pPr>
            <w:r w:rsidRPr="009D47CD">
              <w:rPr>
                <w:snapToGrid/>
                <w:color w:val="000000"/>
                <w:szCs w:val="22"/>
                <w:lang w:val="lt-LT"/>
              </w:rPr>
              <w:t xml:space="preserve">≤1,5 </w:t>
            </w:r>
          </w:p>
        </w:tc>
        <w:tc>
          <w:tcPr>
            <w:tcW w:w="236" w:type="dxa"/>
            <w:tcBorders>
              <w:top w:val="single" w:sz="4" w:space="0" w:color="auto"/>
              <w:left w:val="single" w:sz="4" w:space="0" w:color="auto"/>
              <w:bottom w:val="single" w:sz="4" w:space="0" w:color="auto"/>
            </w:tcBorders>
          </w:tcPr>
          <w:p w14:paraId="49DE35C5" w14:textId="77777777" w:rsidR="00906D7D" w:rsidRPr="009D47CD" w:rsidRDefault="00906D7D" w:rsidP="003E57B5">
            <w:pPr>
              <w:tabs>
                <w:tab w:val="clear" w:pos="567"/>
              </w:tabs>
              <w:autoSpaceDE w:val="0"/>
              <w:autoSpaceDN w:val="0"/>
              <w:adjustRightInd w:val="0"/>
              <w:spacing w:line="240" w:lineRule="auto"/>
              <w:rPr>
                <w:snapToGrid/>
                <w:color w:val="000000"/>
                <w:szCs w:val="22"/>
                <w:lang w:val="lt-LT"/>
              </w:rPr>
            </w:pPr>
          </w:p>
        </w:tc>
        <w:tc>
          <w:tcPr>
            <w:tcW w:w="2154" w:type="dxa"/>
            <w:tcBorders>
              <w:top w:val="single" w:sz="4" w:space="0" w:color="auto"/>
              <w:bottom w:val="single" w:sz="4" w:space="0" w:color="auto"/>
              <w:right w:val="single" w:sz="4" w:space="0" w:color="auto"/>
            </w:tcBorders>
          </w:tcPr>
          <w:p w14:paraId="6CC19490" w14:textId="77777777" w:rsidR="00906D7D" w:rsidRPr="009D47CD" w:rsidRDefault="00906D7D" w:rsidP="003E57B5">
            <w:pPr>
              <w:tabs>
                <w:tab w:val="clear" w:pos="567"/>
              </w:tabs>
              <w:autoSpaceDE w:val="0"/>
              <w:autoSpaceDN w:val="0"/>
              <w:adjustRightInd w:val="0"/>
              <w:spacing w:line="240" w:lineRule="auto"/>
              <w:rPr>
                <w:snapToGrid/>
                <w:color w:val="000000"/>
                <w:szCs w:val="22"/>
                <w:lang w:val="lt-LT"/>
              </w:rPr>
            </w:pPr>
            <w:r w:rsidRPr="009D47CD">
              <w:rPr>
                <w:snapToGrid/>
                <w:color w:val="000000"/>
                <w:szCs w:val="22"/>
                <w:lang w:val="lt-LT"/>
              </w:rPr>
              <w:t xml:space="preserve">Įprastinė </w:t>
            </w:r>
            <w:r>
              <w:rPr>
                <w:snapToGrid/>
                <w:color w:val="000000"/>
                <w:szCs w:val="22"/>
                <w:lang w:val="lt-LT"/>
              </w:rPr>
              <w:t>doze</w:t>
            </w:r>
            <w:r>
              <w:rPr>
                <w:snapToGrid/>
                <w:color w:val="000000"/>
                <w:szCs w:val="22"/>
                <w:lang w:val="en-US"/>
              </w:rPr>
              <w:t>*</w:t>
            </w:r>
            <w:r w:rsidRPr="009D47CD">
              <w:rPr>
                <w:snapToGrid/>
                <w:color w:val="000000"/>
                <w:szCs w:val="22"/>
                <w:lang w:val="lt-LT"/>
              </w:rPr>
              <w:t xml:space="preserve"> </w:t>
            </w:r>
          </w:p>
        </w:tc>
        <w:tc>
          <w:tcPr>
            <w:tcW w:w="236" w:type="dxa"/>
            <w:tcBorders>
              <w:top w:val="single" w:sz="4" w:space="0" w:color="auto"/>
              <w:left w:val="single" w:sz="4" w:space="0" w:color="auto"/>
              <w:bottom w:val="single" w:sz="4" w:space="0" w:color="auto"/>
            </w:tcBorders>
          </w:tcPr>
          <w:p w14:paraId="596D5BE3" w14:textId="77777777" w:rsidR="00906D7D" w:rsidRPr="009D47CD" w:rsidRDefault="00906D7D" w:rsidP="003E57B5">
            <w:pPr>
              <w:tabs>
                <w:tab w:val="clear" w:pos="567"/>
              </w:tabs>
              <w:autoSpaceDE w:val="0"/>
              <w:autoSpaceDN w:val="0"/>
              <w:adjustRightInd w:val="0"/>
              <w:spacing w:line="240" w:lineRule="auto"/>
              <w:rPr>
                <w:snapToGrid/>
                <w:color w:val="000000"/>
                <w:szCs w:val="22"/>
                <w:lang w:val="lt-LT"/>
              </w:rPr>
            </w:pPr>
          </w:p>
        </w:tc>
        <w:tc>
          <w:tcPr>
            <w:tcW w:w="2036" w:type="dxa"/>
            <w:tcBorders>
              <w:top w:val="single" w:sz="4" w:space="0" w:color="auto"/>
              <w:bottom w:val="single" w:sz="4" w:space="0" w:color="auto"/>
              <w:right w:val="single" w:sz="4" w:space="0" w:color="auto"/>
            </w:tcBorders>
          </w:tcPr>
          <w:p w14:paraId="536AEBCE" w14:textId="77777777" w:rsidR="00906D7D" w:rsidRPr="009D47CD" w:rsidRDefault="00906D7D" w:rsidP="003E57B5">
            <w:pPr>
              <w:tabs>
                <w:tab w:val="clear" w:pos="567"/>
              </w:tabs>
              <w:autoSpaceDE w:val="0"/>
              <w:autoSpaceDN w:val="0"/>
              <w:adjustRightInd w:val="0"/>
              <w:spacing w:line="240" w:lineRule="auto"/>
              <w:rPr>
                <w:snapToGrid/>
                <w:color w:val="000000"/>
                <w:szCs w:val="22"/>
                <w:lang w:val="lt-LT"/>
              </w:rPr>
            </w:pPr>
            <w:r w:rsidRPr="009D47CD">
              <w:rPr>
                <w:snapToGrid/>
                <w:color w:val="000000"/>
                <w:szCs w:val="22"/>
                <w:lang w:val="lt-LT"/>
              </w:rPr>
              <w:t xml:space="preserve">Nekeičiamas </w:t>
            </w:r>
          </w:p>
        </w:tc>
        <w:tc>
          <w:tcPr>
            <w:tcW w:w="244" w:type="dxa"/>
            <w:tcBorders>
              <w:left w:val="single" w:sz="4" w:space="0" w:color="auto"/>
            </w:tcBorders>
          </w:tcPr>
          <w:p w14:paraId="47E51D98" w14:textId="77777777" w:rsidR="00906D7D" w:rsidRPr="009D47CD" w:rsidRDefault="00906D7D" w:rsidP="003E57B5">
            <w:pPr>
              <w:tabs>
                <w:tab w:val="clear" w:pos="567"/>
              </w:tabs>
              <w:autoSpaceDE w:val="0"/>
              <w:autoSpaceDN w:val="0"/>
              <w:adjustRightInd w:val="0"/>
              <w:spacing w:line="240" w:lineRule="auto"/>
              <w:rPr>
                <w:snapToGrid/>
                <w:color w:val="000000"/>
                <w:szCs w:val="22"/>
                <w:lang w:val="lt-LT"/>
              </w:rPr>
            </w:pPr>
          </w:p>
        </w:tc>
      </w:tr>
      <w:tr w:rsidR="00906D7D" w:rsidRPr="009D47CD" w14:paraId="1CB86F70" w14:textId="77777777" w:rsidTr="003E57B5">
        <w:trPr>
          <w:trHeight w:val="102"/>
        </w:trPr>
        <w:tc>
          <w:tcPr>
            <w:tcW w:w="1993" w:type="dxa"/>
            <w:tcBorders>
              <w:top w:val="single" w:sz="4" w:space="0" w:color="auto"/>
              <w:left w:val="single" w:sz="4" w:space="0" w:color="auto"/>
              <w:bottom w:val="single" w:sz="4" w:space="0" w:color="auto"/>
              <w:right w:val="single" w:sz="4" w:space="0" w:color="auto"/>
            </w:tcBorders>
          </w:tcPr>
          <w:p w14:paraId="7DFC8A11" w14:textId="77777777" w:rsidR="00906D7D" w:rsidRPr="009D47CD" w:rsidRDefault="00906D7D" w:rsidP="003E57B5">
            <w:pPr>
              <w:tabs>
                <w:tab w:val="clear" w:pos="567"/>
              </w:tabs>
              <w:autoSpaceDE w:val="0"/>
              <w:autoSpaceDN w:val="0"/>
              <w:adjustRightInd w:val="0"/>
              <w:spacing w:line="240" w:lineRule="auto"/>
              <w:rPr>
                <w:snapToGrid/>
                <w:color w:val="000000"/>
                <w:szCs w:val="22"/>
                <w:lang w:val="lt-LT"/>
              </w:rPr>
            </w:pPr>
            <w:r w:rsidRPr="009D47CD">
              <w:rPr>
                <w:snapToGrid/>
                <w:color w:val="000000"/>
                <w:szCs w:val="22"/>
                <w:lang w:val="lt-LT"/>
              </w:rPr>
              <w:t>35</w:t>
            </w:r>
            <w:r w:rsidRPr="009D47CD">
              <w:rPr>
                <w:snapToGrid/>
                <w:color w:val="000000"/>
                <w:szCs w:val="22"/>
                <w:lang w:val="lt-LT"/>
              </w:rPr>
              <w:noBreakHyphen/>
              <w:t xml:space="preserve">54 </w:t>
            </w:r>
          </w:p>
        </w:tc>
        <w:tc>
          <w:tcPr>
            <w:tcW w:w="287" w:type="dxa"/>
            <w:tcBorders>
              <w:top w:val="single" w:sz="4" w:space="0" w:color="auto"/>
              <w:left w:val="single" w:sz="4" w:space="0" w:color="auto"/>
              <w:bottom w:val="single" w:sz="4" w:space="0" w:color="auto"/>
            </w:tcBorders>
          </w:tcPr>
          <w:p w14:paraId="5C4999FF" w14:textId="77777777" w:rsidR="00906D7D" w:rsidRPr="009D47CD" w:rsidRDefault="00906D7D" w:rsidP="003E57B5">
            <w:pPr>
              <w:tabs>
                <w:tab w:val="clear" w:pos="567"/>
              </w:tabs>
              <w:autoSpaceDE w:val="0"/>
              <w:autoSpaceDN w:val="0"/>
              <w:adjustRightInd w:val="0"/>
              <w:spacing w:line="240" w:lineRule="auto"/>
              <w:rPr>
                <w:snapToGrid/>
                <w:color w:val="000000"/>
                <w:szCs w:val="22"/>
                <w:lang w:val="lt-LT"/>
              </w:rPr>
            </w:pPr>
          </w:p>
        </w:tc>
        <w:tc>
          <w:tcPr>
            <w:tcW w:w="2097" w:type="dxa"/>
            <w:tcBorders>
              <w:top w:val="single" w:sz="4" w:space="0" w:color="auto"/>
              <w:bottom w:val="single" w:sz="4" w:space="0" w:color="auto"/>
              <w:right w:val="single" w:sz="4" w:space="0" w:color="auto"/>
            </w:tcBorders>
          </w:tcPr>
          <w:p w14:paraId="0EA5B42A" w14:textId="77777777" w:rsidR="00906D7D" w:rsidRPr="009D47CD" w:rsidRDefault="00906D7D" w:rsidP="003E57B5">
            <w:pPr>
              <w:tabs>
                <w:tab w:val="clear" w:pos="567"/>
              </w:tabs>
              <w:autoSpaceDE w:val="0"/>
              <w:autoSpaceDN w:val="0"/>
              <w:adjustRightInd w:val="0"/>
              <w:spacing w:line="240" w:lineRule="auto"/>
              <w:rPr>
                <w:snapToGrid/>
                <w:color w:val="000000"/>
                <w:szCs w:val="22"/>
                <w:lang w:val="lt-LT"/>
              </w:rPr>
            </w:pPr>
            <w:r w:rsidRPr="009D47CD">
              <w:rPr>
                <w:snapToGrid/>
                <w:color w:val="000000"/>
                <w:szCs w:val="22"/>
                <w:lang w:val="lt-LT"/>
              </w:rPr>
              <w:t>1,6</w:t>
            </w:r>
            <w:r w:rsidRPr="009D47CD">
              <w:rPr>
                <w:snapToGrid/>
                <w:color w:val="000000"/>
                <w:szCs w:val="22"/>
                <w:lang w:val="lt-LT"/>
              </w:rPr>
              <w:noBreakHyphen/>
              <w:t xml:space="preserve">3,0 </w:t>
            </w:r>
          </w:p>
        </w:tc>
        <w:tc>
          <w:tcPr>
            <w:tcW w:w="236" w:type="dxa"/>
            <w:tcBorders>
              <w:top w:val="single" w:sz="4" w:space="0" w:color="auto"/>
              <w:left w:val="single" w:sz="4" w:space="0" w:color="auto"/>
              <w:bottom w:val="single" w:sz="4" w:space="0" w:color="auto"/>
            </w:tcBorders>
          </w:tcPr>
          <w:p w14:paraId="05FD71A6" w14:textId="77777777" w:rsidR="00906D7D" w:rsidRPr="009D47CD" w:rsidRDefault="00906D7D" w:rsidP="003E57B5">
            <w:pPr>
              <w:tabs>
                <w:tab w:val="clear" w:pos="567"/>
              </w:tabs>
              <w:autoSpaceDE w:val="0"/>
              <w:autoSpaceDN w:val="0"/>
              <w:adjustRightInd w:val="0"/>
              <w:spacing w:line="240" w:lineRule="auto"/>
              <w:rPr>
                <w:snapToGrid/>
                <w:color w:val="000000"/>
                <w:szCs w:val="22"/>
                <w:lang w:val="lt-LT"/>
              </w:rPr>
            </w:pPr>
          </w:p>
        </w:tc>
        <w:tc>
          <w:tcPr>
            <w:tcW w:w="2154" w:type="dxa"/>
            <w:tcBorders>
              <w:top w:val="single" w:sz="4" w:space="0" w:color="auto"/>
              <w:bottom w:val="single" w:sz="4" w:space="0" w:color="auto"/>
              <w:right w:val="single" w:sz="4" w:space="0" w:color="auto"/>
            </w:tcBorders>
          </w:tcPr>
          <w:p w14:paraId="66FD9E3B" w14:textId="77777777" w:rsidR="00906D7D" w:rsidRPr="009D47CD" w:rsidRDefault="00906D7D" w:rsidP="003E57B5">
            <w:pPr>
              <w:tabs>
                <w:tab w:val="clear" w:pos="567"/>
              </w:tabs>
              <w:autoSpaceDE w:val="0"/>
              <w:autoSpaceDN w:val="0"/>
              <w:adjustRightInd w:val="0"/>
              <w:spacing w:line="240" w:lineRule="auto"/>
              <w:rPr>
                <w:snapToGrid/>
                <w:color w:val="000000"/>
                <w:szCs w:val="22"/>
                <w:lang w:val="lt-LT"/>
              </w:rPr>
            </w:pPr>
            <w:r w:rsidRPr="009D47CD">
              <w:rPr>
                <w:snapToGrid/>
                <w:color w:val="000000"/>
                <w:szCs w:val="22"/>
                <w:lang w:val="lt-LT"/>
              </w:rPr>
              <w:t>Įprastinė dozė</w:t>
            </w:r>
            <w:r>
              <w:rPr>
                <w:snapToGrid/>
                <w:color w:val="000000"/>
                <w:szCs w:val="22"/>
                <w:lang w:val="lt-LT"/>
              </w:rPr>
              <w:t>*</w:t>
            </w:r>
            <w:r w:rsidRPr="009D47CD">
              <w:rPr>
                <w:snapToGrid/>
                <w:color w:val="000000"/>
                <w:szCs w:val="22"/>
                <w:lang w:val="lt-LT"/>
              </w:rPr>
              <w:t xml:space="preserve"> </w:t>
            </w:r>
          </w:p>
        </w:tc>
        <w:tc>
          <w:tcPr>
            <w:tcW w:w="236" w:type="dxa"/>
            <w:tcBorders>
              <w:top w:val="single" w:sz="4" w:space="0" w:color="auto"/>
              <w:left w:val="single" w:sz="4" w:space="0" w:color="auto"/>
              <w:bottom w:val="single" w:sz="4" w:space="0" w:color="auto"/>
            </w:tcBorders>
          </w:tcPr>
          <w:p w14:paraId="2AAC2EBA" w14:textId="77777777" w:rsidR="00906D7D" w:rsidRPr="009D47CD" w:rsidRDefault="00906D7D" w:rsidP="003E57B5">
            <w:pPr>
              <w:tabs>
                <w:tab w:val="clear" w:pos="567"/>
              </w:tabs>
              <w:autoSpaceDE w:val="0"/>
              <w:autoSpaceDN w:val="0"/>
              <w:adjustRightInd w:val="0"/>
              <w:spacing w:line="240" w:lineRule="auto"/>
              <w:rPr>
                <w:snapToGrid/>
                <w:color w:val="000000"/>
                <w:szCs w:val="22"/>
                <w:lang w:val="lt-LT"/>
              </w:rPr>
            </w:pPr>
          </w:p>
        </w:tc>
        <w:tc>
          <w:tcPr>
            <w:tcW w:w="2036" w:type="dxa"/>
            <w:tcBorders>
              <w:top w:val="single" w:sz="4" w:space="0" w:color="auto"/>
              <w:bottom w:val="single" w:sz="4" w:space="0" w:color="auto"/>
              <w:right w:val="single" w:sz="4" w:space="0" w:color="auto"/>
            </w:tcBorders>
          </w:tcPr>
          <w:p w14:paraId="2A8961A0" w14:textId="77777777" w:rsidR="00906D7D" w:rsidRPr="009D47CD" w:rsidRDefault="00906D7D" w:rsidP="003E57B5">
            <w:pPr>
              <w:tabs>
                <w:tab w:val="clear" w:pos="567"/>
              </w:tabs>
              <w:autoSpaceDE w:val="0"/>
              <w:autoSpaceDN w:val="0"/>
              <w:adjustRightInd w:val="0"/>
              <w:spacing w:line="240" w:lineRule="auto"/>
              <w:rPr>
                <w:snapToGrid/>
                <w:color w:val="000000"/>
                <w:szCs w:val="22"/>
                <w:lang w:val="lt-LT"/>
              </w:rPr>
            </w:pPr>
            <w:r w:rsidRPr="009D47CD">
              <w:rPr>
                <w:snapToGrid/>
                <w:color w:val="000000"/>
                <w:szCs w:val="22"/>
                <w:lang w:val="lt-LT"/>
              </w:rPr>
              <w:t>Mažiausiai 8</w:t>
            </w:r>
            <w:r>
              <w:rPr>
                <w:snapToGrid/>
                <w:color w:val="000000"/>
                <w:szCs w:val="22"/>
                <w:lang w:val="lt-LT"/>
              </w:rPr>
              <w:t> val.</w:t>
            </w:r>
          </w:p>
        </w:tc>
        <w:tc>
          <w:tcPr>
            <w:tcW w:w="244" w:type="dxa"/>
            <w:tcBorders>
              <w:left w:val="single" w:sz="4" w:space="0" w:color="auto"/>
            </w:tcBorders>
          </w:tcPr>
          <w:p w14:paraId="7372F89C" w14:textId="77777777" w:rsidR="00906D7D" w:rsidRPr="009D47CD" w:rsidRDefault="00906D7D" w:rsidP="003E57B5">
            <w:pPr>
              <w:tabs>
                <w:tab w:val="clear" w:pos="567"/>
              </w:tabs>
              <w:autoSpaceDE w:val="0"/>
              <w:autoSpaceDN w:val="0"/>
              <w:adjustRightInd w:val="0"/>
              <w:spacing w:line="240" w:lineRule="auto"/>
              <w:rPr>
                <w:snapToGrid/>
                <w:color w:val="000000"/>
                <w:szCs w:val="22"/>
                <w:lang w:val="lt-LT"/>
              </w:rPr>
            </w:pPr>
          </w:p>
        </w:tc>
      </w:tr>
      <w:tr w:rsidR="00906D7D" w:rsidRPr="009D47CD" w14:paraId="75064AAF" w14:textId="77777777" w:rsidTr="003E57B5">
        <w:trPr>
          <w:trHeight w:val="102"/>
        </w:trPr>
        <w:tc>
          <w:tcPr>
            <w:tcW w:w="1993" w:type="dxa"/>
            <w:tcBorders>
              <w:top w:val="single" w:sz="4" w:space="0" w:color="auto"/>
              <w:left w:val="single" w:sz="4" w:space="0" w:color="auto"/>
              <w:bottom w:val="single" w:sz="4" w:space="0" w:color="auto"/>
              <w:right w:val="single" w:sz="4" w:space="0" w:color="auto"/>
            </w:tcBorders>
          </w:tcPr>
          <w:p w14:paraId="6A97CB6A" w14:textId="77777777" w:rsidR="00906D7D" w:rsidRPr="009D47CD" w:rsidRDefault="00906D7D" w:rsidP="003E57B5">
            <w:pPr>
              <w:tabs>
                <w:tab w:val="clear" w:pos="567"/>
              </w:tabs>
              <w:autoSpaceDE w:val="0"/>
              <w:autoSpaceDN w:val="0"/>
              <w:adjustRightInd w:val="0"/>
              <w:spacing w:line="240" w:lineRule="auto"/>
              <w:rPr>
                <w:snapToGrid/>
                <w:color w:val="000000"/>
                <w:szCs w:val="22"/>
                <w:lang w:val="lt-LT"/>
              </w:rPr>
            </w:pPr>
            <w:r w:rsidRPr="009D47CD">
              <w:rPr>
                <w:snapToGrid/>
                <w:color w:val="000000"/>
                <w:szCs w:val="22"/>
                <w:lang w:val="lt-LT"/>
              </w:rPr>
              <w:t>11</w:t>
            </w:r>
            <w:r w:rsidRPr="009D47CD">
              <w:rPr>
                <w:snapToGrid/>
                <w:color w:val="000000"/>
                <w:szCs w:val="22"/>
                <w:lang w:val="lt-LT"/>
              </w:rPr>
              <w:noBreakHyphen/>
              <w:t xml:space="preserve">34 </w:t>
            </w:r>
          </w:p>
        </w:tc>
        <w:tc>
          <w:tcPr>
            <w:tcW w:w="287" w:type="dxa"/>
            <w:tcBorders>
              <w:top w:val="single" w:sz="4" w:space="0" w:color="auto"/>
              <w:left w:val="single" w:sz="4" w:space="0" w:color="auto"/>
              <w:bottom w:val="single" w:sz="4" w:space="0" w:color="auto"/>
            </w:tcBorders>
          </w:tcPr>
          <w:p w14:paraId="5C639665" w14:textId="77777777" w:rsidR="00906D7D" w:rsidRPr="009D47CD" w:rsidRDefault="00906D7D" w:rsidP="003E57B5">
            <w:pPr>
              <w:tabs>
                <w:tab w:val="clear" w:pos="567"/>
              </w:tabs>
              <w:autoSpaceDE w:val="0"/>
              <w:autoSpaceDN w:val="0"/>
              <w:adjustRightInd w:val="0"/>
              <w:spacing w:line="240" w:lineRule="auto"/>
              <w:rPr>
                <w:snapToGrid/>
                <w:color w:val="000000"/>
                <w:szCs w:val="22"/>
                <w:lang w:val="lt-LT"/>
              </w:rPr>
            </w:pPr>
          </w:p>
        </w:tc>
        <w:tc>
          <w:tcPr>
            <w:tcW w:w="2097" w:type="dxa"/>
            <w:tcBorders>
              <w:top w:val="single" w:sz="4" w:space="0" w:color="auto"/>
              <w:bottom w:val="single" w:sz="4" w:space="0" w:color="auto"/>
              <w:right w:val="single" w:sz="4" w:space="0" w:color="auto"/>
            </w:tcBorders>
          </w:tcPr>
          <w:p w14:paraId="738D8850" w14:textId="77777777" w:rsidR="00906D7D" w:rsidRPr="009D47CD" w:rsidRDefault="00906D7D" w:rsidP="003E57B5">
            <w:pPr>
              <w:tabs>
                <w:tab w:val="clear" w:pos="567"/>
              </w:tabs>
              <w:autoSpaceDE w:val="0"/>
              <w:autoSpaceDN w:val="0"/>
              <w:adjustRightInd w:val="0"/>
              <w:spacing w:line="240" w:lineRule="auto"/>
              <w:rPr>
                <w:snapToGrid/>
                <w:color w:val="000000"/>
                <w:szCs w:val="22"/>
                <w:lang w:val="lt-LT"/>
              </w:rPr>
            </w:pPr>
            <w:r w:rsidRPr="009D47CD">
              <w:rPr>
                <w:snapToGrid/>
                <w:color w:val="000000"/>
                <w:szCs w:val="22"/>
                <w:lang w:val="lt-LT"/>
              </w:rPr>
              <w:t>3,1</w:t>
            </w:r>
            <w:r w:rsidRPr="009D47CD">
              <w:rPr>
                <w:snapToGrid/>
                <w:color w:val="000000"/>
                <w:szCs w:val="22"/>
                <w:lang w:val="lt-LT"/>
              </w:rPr>
              <w:noBreakHyphen/>
              <w:t xml:space="preserve">4,5 </w:t>
            </w:r>
          </w:p>
        </w:tc>
        <w:tc>
          <w:tcPr>
            <w:tcW w:w="236" w:type="dxa"/>
            <w:tcBorders>
              <w:top w:val="single" w:sz="4" w:space="0" w:color="auto"/>
              <w:left w:val="single" w:sz="4" w:space="0" w:color="auto"/>
              <w:bottom w:val="single" w:sz="4" w:space="0" w:color="auto"/>
            </w:tcBorders>
          </w:tcPr>
          <w:p w14:paraId="17B36D49" w14:textId="77777777" w:rsidR="00906D7D" w:rsidRPr="009D47CD" w:rsidRDefault="00906D7D" w:rsidP="003E57B5">
            <w:pPr>
              <w:tabs>
                <w:tab w:val="clear" w:pos="567"/>
              </w:tabs>
              <w:autoSpaceDE w:val="0"/>
              <w:autoSpaceDN w:val="0"/>
              <w:adjustRightInd w:val="0"/>
              <w:spacing w:line="240" w:lineRule="auto"/>
              <w:rPr>
                <w:snapToGrid/>
                <w:color w:val="000000"/>
                <w:szCs w:val="22"/>
                <w:lang w:val="lt-LT"/>
              </w:rPr>
            </w:pPr>
          </w:p>
        </w:tc>
        <w:tc>
          <w:tcPr>
            <w:tcW w:w="2154" w:type="dxa"/>
            <w:tcBorders>
              <w:top w:val="single" w:sz="4" w:space="0" w:color="auto"/>
              <w:bottom w:val="single" w:sz="4" w:space="0" w:color="auto"/>
              <w:right w:val="single" w:sz="4" w:space="0" w:color="auto"/>
            </w:tcBorders>
          </w:tcPr>
          <w:p w14:paraId="597445B0" w14:textId="77777777" w:rsidR="00906D7D" w:rsidRPr="009D47CD" w:rsidRDefault="00906D7D" w:rsidP="003E57B5">
            <w:pPr>
              <w:tabs>
                <w:tab w:val="clear" w:pos="567"/>
              </w:tabs>
              <w:autoSpaceDE w:val="0"/>
              <w:autoSpaceDN w:val="0"/>
              <w:adjustRightInd w:val="0"/>
              <w:spacing w:line="240" w:lineRule="auto"/>
              <w:rPr>
                <w:snapToGrid/>
                <w:color w:val="000000"/>
                <w:szCs w:val="22"/>
                <w:lang w:val="lt-LT"/>
              </w:rPr>
            </w:pPr>
            <w:r w:rsidRPr="009D47CD">
              <w:rPr>
                <w:snapToGrid/>
                <w:color w:val="000000"/>
                <w:szCs w:val="22"/>
                <w:lang w:val="lt-LT"/>
              </w:rPr>
              <w:t xml:space="preserve">Pusė įprastinės dozės </w:t>
            </w:r>
          </w:p>
        </w:tc>
        <w:tc>
          <w:tcPr>
            <w:tcW w:w="236" w:type="dxa"/>
            <w:tcBorders>
              <w:top w:val="single" w:sz="4" w:space="0" w:color="auto"/>
              <w:left w:val="single" w:sz="4" w:space="0" w:color="auto"/>
              <w:bottom w:val="single" w:sz="4" w:space="0" w:color="auto"/>
            </w:tcBorders>
          </w:tcPr>
          <w:p w14:paraId="5CA2454E" w14:textId="77777777" w:rsidR="00906D7D" w:rsidRPr="009D47CD" w:rsidRDefault="00906D7D" w:rsidP="003E57B5">
            <w:pPr>
              <w:tabs>
                <w:tab w:val="clear" w:pos="567"/>
              </w:tabs>
              <w:autoSpaceDE w:val="0"/>
              <w:autoSpaceDN w:val="0"/>
              <w:adjustRightInd w:val="0"/>
              <w:spacing w:line="240" w:lineRule="auto"/>
              <w:rPr>
                <w:snapToGrid/>
                <w:color w:val="000000"/>
                <w:szCs w:val="22"/>
                <w:lang w:val="lt-LT"/>
              </w:rPr>
            </w:pPr>
          </w:p>
        </w:tc>
        <w:tc>
          <w:tcPr>
            <w:tcW w:w="2036" w:type="dxa"/>
            <w:tcBorders>
              <w:top w:val="single" w:sz="4" w:space="0" w:color="auto"/>
              <w:bottom w:val="single" w:sz="4" w:space="0" w:color="auto"/>
              <w:right w:val="single" w:sz="4" w:space="0" w:color="auto"/>
            </w:tcBorders>
          </w:tcPr>
          <w:p w14:paraId="5849AF68" w14:textId="77777777" w:rsidR="00906D7D" w:rsidRPr="009D47CD" w:rsidRDefault="00906D7D" w:rsidP="003E57B5">
            <w:pPr>
              <w:tabs>
                <w:tab w:val="clear" w:pos="567"/>
              </w:tabs>
              <w:autoSpaceDE w:val="0"/>
              <w:autoSpaceDN w:val="0"/>
              <w:adjustRightInd w:val="0"/>
              <w:spacing w:line="240" w:lineRule="auto"/>
              <w:rPr>
                <w:snapToGrid/>
                <w:color w:val="000000"/>
                <w:szCs w:val="22"/>
                <w:lang w:val="lt-LT"/>
              </w:rPr>
            </w:pPr>
            <w:r w:rsidRPr="009D47CD">
              <w:rPr>
                <w:snapToGrid/>
                <w:color w:val="000000"/>
                <w:szCs w:val="22"/>
                <w:lang w:val="lt-LT"/>
              </w:rPr>
              <w:t>12</w:t>
            </w:r>
            <w:r>
              <w:rPr>
                <w:snapToGrid/>
                <w:color w:val="000000"/>
                <w:szCs w:val="22"/>
                <w:lang w:val="lt-LT"/>
              </w:rPr>
              <w:t> val.</w:t>
            </w:r>
            <w:r w:rsidRPr="009D47CD">
              <w:rPr>
                <w:snapToGrid/>
                <w:color w:val="000000"/>
                <w:szCs w:val="22"/>
                <w:lang w:val="lt-LT"/>
              </w:rPr>
              <w:t xml:space="preserve"> </w:t>
            </w:r>
          </w:p>
        </w:tc>
        <w:tc>
          <w:tcPr>
            <w:tcW w:w="244" w:type="dxa"/>
            <w:tcBorders>
              <w:left w:val="single" w:sz="4" w:space="0" w:color="auto"/>
            </w:tcBorders>
          </w:tcPr>
          <w:p w14:paraId="1DDAFC1B" w14:textId="77777777" w:rsidR="00906D7D" w:rsidRPr="009D47CD" w:rsidRDefault="00906D7D" w:rsidP="003E57B5">
            <w:pPr>
              <w:tabs>
                <w:tab w:val="clear" w:pos="567"/>
              </w:tabs>
              <w:autoSpaceDE w:val="0"/>
              <w:autoSpaceDN w:val="0"/>
              <w:adjustRightInd w:val="0"/>
              <w:spacing w:line="240" w:lineRule="auto"/>
              <w:rPr>
                <w:snapToGrid/>
                <w:color w:val="000000"/>
                <w:szCs w:val="22"/>
                <w:lang w:val="lt-LT"/>
              </w:rPr>
            </w:pPr>
          </w:p>
        </w:tc>
      </w:tr>
      <w:tr w:rsidR="00906D7D" w:rsidRPr="009D47CD" w14:paraId="2F285A32" w14:textId="77777777" w:rsidTr="003E57B5">
        <w:trPr>
          <w:trHeight w:val="237"/>
        </w:trPr>
        <w:tc>
          <w:tcPr>
            <w:tcW w:w="1993" w:type="dxa"/>
            <w:tcBorders>
              <w:top w:val="single" w:sz="4" w:space="0" w:color="auto"/>
              <w:left w:val="single" w:sz="4" w:space="0" w:color="auto"/>
              <w:bottom w:val="single" w:sz="4" w:space="0" w:color="auto"/>
              <w:right w:val="single" w:sz="4" w:space="0" w:color="auto"/>
            </w:tcBorders>
          </w:tcPr>
          <w:p w14:paraId="0D6C023B" w14:textId="77777777" w:rsidR="00906D7D" w:rsidRPr="009D47CD" w:rsidRDefault="00906D7D" w:rsidP="003E57B5">
            <w:pPr>
              <w:tabs>
                <w:tab w:val="clear" w:pos="567"/>
              </w:tabs>
              <w:autoSpaceDE w:val="0"/>
              <w:autoSpaceDN w:val="0"/>
              <w:adjustRightInd w:val="0"/>
              <w:spacing w:line="240" w:lineRule="auto"/>
              <w:rPr>
                <w:snapToGrid/>
                <w:color w:val="000000"/>
                <w:szCs w:val="22"/>
                <w:lang w:val="lt-LT"/>
              </w:rPr>
            </w:pPr>
            <w:r w:rsidRPr="009D47CD">
              <w:rPr>
                <w:snapToGrid/>
                <w:color w:val="000000"/>
                <w:szCs w:val="22"/>
                <w:lang w:val="lt-LT"/>
              </w:rPr>
              <w:t xml:space="preserve">≤10 </w:t>
            </w:r>
          </w:p>
        </w:tc>
        <w:tc>
          <w:tcPr>
            <w:tcW w:w="287" w:type="dxa"/>
            <w:tcBorders>
              <w:top w:val="single" w:sz="4" w:space="0" w:color="auto"/>
              <w:left w:val="single" w:sz="4" w:space="0" w:color="auto"/>
              <w:bottom w:val="single" w:sz="4" w:space="0" w:color="auto"/>
            </w:tcBorders>
          </w:tcPr>
          <w:p w14:paraId="039E3F38" w14:textId="77777777" w:rsidR="00906D7D" w:rsidRPr="009D47CD" w:rsidRDefault="00906D7D" w:rsidP="003E57B5">
            <w:pPr>
              <w:tabs>
                <w:tab w:val="clear" w:pos="567"/>
              </w:tabs>
              <w:autoSpaceDE w:val="0"/>
              <w:autoSpaceDN w:val="0"/>
              <w:adjustRightInd w:val="0"/>
              <w:spacing w:line="240" w:lineRule="auto"/>
              <w:rPr>
                <w:snapToGrid/>
                <w:color w:val="000000"/>
                <w:szCs w:val="22"/>
                <w:lang w:val="lt-LT"/>
              </w:rPr>
            </w:pPr>
          </w:p>
        </w:tc>
        <w:tc>
          <w:tcPr>
            <w:tcW w:w="2097" w:type="dxa"/>
            <w:tcBorders>
              <w:top w:val="single" w:sz="4" w:space="0" w:color="auto"/>
              <w:bottom w:val="single" w:sz="4" w:space="0" w:color="auto"/>
              <w:right w:val="single" w:sz="4" w:space="0" w:color="auto"/>
            </w:tcBorders>
          </w:tcPr>
          <w:p w14:paraId="68EBFA25" w14:textId="77777777" w:rsidR="00906D7D" w:rsidRPr="009D47CD" w:rsidRDefault="00906D7D" w:rsidP="003E57B5">
            <w:pPr>
              <w:tabs>
                <w:tab w:val="clear" w:pos="567"/>
              </w:tabs>
              <w:autoSpaceDE w:val="0"/>
              <w:autoSpaceDN w:val="0"/>
              <w:adjustRightInd w:val="0"/>
              <w:spacing w:line="240" w:lineRule="auto"/>
              <w:rPr>
                <w:snapToGrid/>
                <w:color w:val="000000"/>
                <w:szCs w:val="22"/>
                <w:lang w:val="lt-LT"/>
              </w:rPr>
            </w:pPr>
            <w:r w:rsidRPr="009D47CD">
              <w:rPr>
                <w:snapToGrid/>
                <w:color w:val="000000"/>
                <w:szCs w:val="22"/>
                <w:lang w:val="lt-LT"/>
              </w:rPr>
              <w:t xml:space="preserve">≥4,6 </w:t>
            </w:r>
          </w:p>
        </w:tc>
        <w:tc>
          <w:tcPr>
            <w:tcW w:w="236" w:type="dxa"/>
            <w:tcBorders>
              <w:top w:val="single" w:sz="4" w:space="0" w:color="auto"/>
              <w:left w:val="single" w:sz="4" w:space="0" w:color="auto"/>
              <w:bottom w:val="single" w:sz="4" w:space="0" w:color="auto"/>
            </w:tcBorders>
          </w:tcPr>
          <w:p w14:paraId="3FE83D20" w14:textId="77777777" w:rsidR="00906D7D" w:rsidRPr="009D47CD" w:rsidRDefault="00906D7D" w:rsidP="003E57B5">
            <w:pPr>
              <w:tabs>
                <w:tab w:val="clear" w:pos="567"/>
              </w:tabs>
              <w:autoSpaceDE w:val="0"/>
              <w:autoSpaceDN w:val="0"/>
              <w:adjustRightInd w:val="0"/>
              <w:spacing w:line="240" w:lineRule="auto"/>
              <w:rPr>
                <w:snapToGrid/>
                <w:color w:val="000000"/>
                <w:szCs w:val="22"/>
                <w:lang w:val="lt-LT"/>
              </w:rPr>
            </w:pPr>
          </w:p>
        </w:tc>
        <w:tc>
          <w:tcPr>
            <w:tcW w:w="2154" w:type="dxa"/>
            <w:tcBorders>
              <w:top w:val="single" w:sz="4" w:space="0" w:color="auto"/>
              <w:bottom w:val="single" w:sz="4" w:space="0" w:color="auto"/>
              <w:right w:val="single" w:sz="4" w:space="0" w:color="auto"/>
            </w:tcBorders>
          </w:tcPr>
          <w:p w14:paraId="4B7DCCBE" w14:textId="77777777" w:rsidR="00906D7D" w:rsidRPr="009D47CD" w:rsidRDefault="00906D7D" w:rsidP="003E57B5">
            <w:pPr>
              <w:tabs>
                <w:tab w:val="clear" w:pos="567"/>
              </w:tabs>
              <w:autoSpaceDE w:val="0"/>
              <w:autoSpaceDN w:val="0"/>
              <w:adjustRightInd w:val="0"/>
              <w:spacing w:line="240" w:lineRule="auto"/>
              <w:rPr>
                <w:snapToGrid/>
                <w:color w:val="000000"/>
                <w:szCs w:val="22"/>
                <w:lang w:val="lt-LT"/>
              </w:rPr>
            </w:pPr>
            <w:r w:rsidRPr="009D47CD">
              <w:rPr>
                <w:snapToGrid/>
                <w:color w:val="000000"/>
                <w:szCs w:val="22"/>
                <w:lang w:val="lt-LT"/>
              </w:rPr>
              <w:t xml:space="preserve">Ketvirtis įprastinės dozės </w:t>
            </w:r>
          </w:p>
        </w:tc>
        <w:tc>
          <w:tcPr>
            <w:tcW w:w="236" w:type="dxa"/>
            <w:tcBorders>
              <w:top w:val="single" w:sz="4" w:space="0" w:color="auto"/>
              <w:left w:val="single" w:sz="4" w:space="0" w:color="auto"/>
              <w:bottom w:val="single" w:sz="4" w:space="0" w:color="auto"/>
            </w:tcBorders>
          </w:tcPr>
          <w:p w14:paraId="34245FE1" w14:textId="77777777" w:rsidR="00906D7D" w:rsidRPr="009D47CD" w:rsidRDefault="00906D7D" w:rsidP="003E57B5">
            <w:pPr>
              <w:tabs>
                <w:tab w:val="clear" w:pos="567"/>
              </w:tabs>
              <w:spacing w:line="240" w:lineRule="auto"/>
              <w:rPr>
                <w:snapToGrid/>
                <w:color w:val="000000"/>
                <w:szCs w:val="22"/>
                <w:lang w:val="lt-LT"/>
              </w:rPr>
            </w:pPr>
          </w:p>
          <w:p w14:paraId="727EFFD2" w14:textId="77777777" w:rsidR="00906D7D" w:rsidRPr="009D47CD" w:rsidRDefault="00906D7D" w:rsidP="003E57B5">
            <w:pPr>
              <w:tabs>
                <w:tab w:val="clear" w:pos="567"/>
              </w:tabs>
              <w:autoSpaceDE w:val="0"/>
              <w:autoSpaceDN w:val="0"/>
              <w:adjustRightInd w:val="0"/>
              <w:spacing w:line="240" w:lineRule="auto"/>
              <w:rPr>
                <w:snapToGrid/>
                <w:color w:val="000000"/>
                <w:szCs w:val="22"/>
                <w:lang w:val="lt-LT"/>
              </w:rPr>
            </w:pPr>
          </w:p>
        </w:tc>
        <w:tc>
          <w:tcPr>
            <w:tcW w:w="2036" w:type="dxa"/>
            <w:tcBorders>
              <w:top w:val="single" w:sz="4" w:space="0" w:color="auto"/>
              <w:bottom w:val="single" w:sz="4" w:space="0" w:color="auto"/>
              <w:right w:val="single" w:sz="4" w:space="0" w:color="auto"/>
            </w:tcBorders>
          </w:tcPr>
          <w:p w14:paraId="0D290744" w14:textId="77777777" w:rsidR="00906D7D" w:rsidRPr="009D47CD" w:rsidRDefault="00906D7D" w:rsidP="003E57B5">
            <w:pPr>
              <w:tabs>
                <w:tab w:val="clear" w:pos="567"/>
              </w:tabs>
              <w:autoSpaceDE w:val="0"/>
              <w:autoSpaceDN w:val="0"/>
              <w:adjustRightInd w:val="0"/>
              <w:spacing w:line="240" w:lineRule="auto"/>
              <w:rPr>
                <w:snapToGrid/>
                <w:color w:val="000000"/>
                <w:szCs w:val="22"/>
                <w:lang w:val="lt-LT"/>
              </w:rPr>
            </w:pPr>
            <w:r w:rsidRPr="009D47CD">
              <w:rPr>
                <w:snapToGrid/>
                <w:color w:val="000000"/>
                <w:szCs w:val="22"/>
                <w:lang w:val="lt-LT"/>
              </w:rPr>
              <w:t>18-24</w:t>
            </w:r>
            <w:r>
              <w:rPr>
                <w:snapToGrid/>
                <w:color w:val="000000"/>
                <w:szCs w:val="22"/>
                <w:lang w:val="lt-LT"/>
              </w:rPr>
              <w:t> val.</w:t>
            </w:r>
            <w:r w:rsidRPr="009D47CD">
              <w:rPr>
                <w:snapToGrid/>
                <w:color w:val="000000"/>
                <w:szCs w:val="22"/>
                <w:lang w:val="lt-LT"/>
              </w:rPr>
              <w:t xml:space="preserve"> </w:t>
            </w:r>
          </w:p>
        </w:tc>
        <w:tc>
          <w:tcPr>
            <w:tcW w:w="244" w:type="dxa"/>
            <w:tcBorders>
              <w:left w:val="single" w:sz="4" w:space="0" w:color="auto"/>
            </w:tcBorders>
          </w:tcPr>
          <w:p w14:paraId="7A08656F" w14:textId="77777777" w:rsidR="00906D7D" w:rsidRPr="009D47CD" w:rsidRDefault="00906D7D" w:rsidP="003E57B5">
            <w:pPr>
              <w:tabs>
                <w:tab w:val="clear" w:pos="567"/>
              </w:tabs>
              <w:autoSpaceDE w:val="0"/>
              <w:autoSpaceDN w:val="0"/>
              <w:adjustRightInd w:val="0"/>
              <w:spacing w:line="240" w:lineRule="auto"/>
              <w:rPr>
                <w:snapToGrid/>
                <w:color w:val="000000"/>
                <w:szCs w:val="22"/>
                <w:lang w:val="lt-LT"/>
              </w:rPr>
            </w:pPr>
          </w:p>
        </w:tc>
      </w:tr>
    </w:tbl>
    <w:p w14:paraId="3A190835" w14:textId="77777777" w:rsidR="00906D7D" w:rsidRPr="009D47CD" w:rsidRDefault="00906D7D" w:rsidP="00906D7D">
      <w:pPr>
        <w:tabs>
          <w:tab w:val="clear" w:pos="567"/>
        </w:tabs>
        <w:spacing w:line="240" w:lineRule="auto"/>
        <w:rPr>
          <w:snapToGrid/>
          <w:szCs w:val="22"/>
          <w:u w:val="single"/>
          <w:lang w:val="lt-LT"/>
        </w:rPr>
      </w:pPr>
      <w:r>
        <w:rPr>
          <w:snapToGrid/>
          <w:szCs w:val="22"/>
          <w:u w:val="single"/>
          <w:lang w:val="lt-LT"/>
        </w:rPr>
        <w:t>*Paros dozė suaugusiems pacientams, kurių inkstų funkcija normali</w:t>
      </w:r>
    </w:p>
    <w:p w14:paraId="6D5C9D23" w14:textId="77777777" w:rsidR="00906D7D" w:rsidRDefault="00906D7D" w:rsidP="00906D7D">
      <w:pPr>
        <w:tabs>
          <w:tab w:val="clear" w:pos="567"/>
        </w:tabs>
        <w:spacing w:line="240" w:lineRule="auto"/>
        <w:rPr>
          <w:snapToGrid/>
          <w:szCs w:val="22"/>
          <w:lang w:val="lt-LT"/>
        </w:rPr>
      </w:pPr>
    </w:p>
    <w:p w14:paraId="15053749" w14:textId="77777777" w:rsidR="00906D7D" w:rsidRPr="009D47CD" w:rsidRDefault="00906D7D" w:rsidP="00906D7D">
      <w:pPr>
        <w:tabs>
          <w:tab w:val="clear" w:pos="567"/>
        </w:tabs>
        <w:spacing w:line="240" w:lineRule="auto"/>
        <w:rPr>
          <w:snapToGrid/>
          <w:szCs w:val="22"/>
          <w:lang w:val="lt-LT"/>
        </w:rPr>
      </w:pPr>
      <w:r w:rsidRPr="009D47CD">
        <w:rPr>
          <w:snapToGrid/>
          <w:szCs w:val="22"/>
          <w:lang w:val="lt-LT"/>
        </w:rPr>
        <w:t>Jei pacientas gydomas hemodializėmis, dozavimo schema priklauso nuo dializės būklės.</w:t>
      </w:r>
    </w:p>
    <w:p w14:paraId="0426B0D5" w14:textId="77777777" w:rsidR="00906D7D" w:rsidRPr="009D47CD" w:rsidRDefault="00906D7D" w:rsidP="00906D7D">
      <w:pPr>
        <w:tabs>
          <w:tab w:val="clear" w:pos="567"/>
        </w:tabs>
        <w:spacing w:line="240" w:lineRule="auto"/>
        <w:rPr>
          <w:snapToGrid/>
          <w:szCs w:val="22"/>
          <w:lang w:val="lt-LT"/>
        </w:rPr>
      </w:pPr>
    </w:p>
    <w:p w14:paraId="5B5A8F87" w14:textId="77777777" w:rsidR="00906D7D" w:rsidRPr="009D47CD" w:rsidRDefault="00906D7D" w:rsidP="00906D7D">
      <w:pPr>
        <w:tabs>
          <w:tab w:val="clear" w:pos="567"/>
        </w:tabs>
        <w:spacing w:line="240" w:lineRule="auto"/>
        <w:rPr>
          <w:snapToGrid/>
          <w:szCs w:val="22"/>
          <w:lang w:val="lt-LT"/>
        </w:rPr>
      </w:pPr>
      <w:r w:rsidRPr="009D47CD">
        <w:rPr>
          <w:snapToGrid/>
          <w:szCs w:val="22"/>
          <w:lang w:val="lt-LT"/>
        </w:rPr>
        <w:t>Taip pat žr. 4.4 skyrių.</w:t>
      </w:r>
    </w:p>
    <w:p w14:paraId="3C411811" w14:textId="77777777" w:rsidR="00906D7D" w:rsidRPr="009D47CD" w:rsidRDefault="00906D7D" w:rsidP="00906D7D">
      <w:pPr>
        <w:tabs>
          <w:tab w:val="clear" w:pos="567"/>
        </w:tabs>
        <w:spacing w:line="240" w:lineRule="auto"/>
        <w:rPr>
          <w:snapToGrid/>
          <w:szCs w:val="22"/>
          <w:lang w:val="lt-LT"/>
        </w:rPr>
      </w:pPr>
    </w:p>
    <w:p w14:paraId="28451ED7" w14:textId="77777777" w:rsidR="00906D7D" w:rsidRPr="009D47CD" w:rsidRDefault="00906D7D" w:rsidP="00906D7D">
      <w:pPr>
        <w:tabs>
          <w:tab w:val="clear" w:pos="567"/>
        </w:tabs>
        <w:autoSpaceDE w:val="0"/>
        <w:autoSpaceDN w:val="0"/>
        <w:adjustRightInd w:val="0"/>
        <w:spacing w:line="240" w:lineRule="auto"/>
        <w:rPr>
          <w:b/>
          <w:bCs/>
          <w:i/>
          <w:iCs/>
          <w:snapToGrid/>
          <w:color w:val="000000"/>
          <w:szCs w:val="22"/>
          <w:lang w:val="lt-LT"/>
        </w:rPr>
      </w:pPr>
      <w:r w:rsidRPr="009D47CD">
        <w:rPr>
          <w:b/>
          <w:bCs/>
          <w:i/>
          <w:iCs/>
          <w:snapToGrid/>
          <w:color w:val="000000"/>
          <w:szCs w:val="22"/>
          <w:lang w:val="lt-LT"/>
        </w:rPr>
        <w:t>Vaikų populiacija</w:t>
      </w:r>
    </w:p>
    <w:p w14:paraId="7EBCEFB3" w14:textId="77777777" w:rsidR="00906D7D" w:rsidRPr="009D47CD" w:rsidRDefault="00906D7D" w:rsidP="00906D7D">
      <w:pPr>
        <w:tabs>
          <w:tab w:val="clear" w:pos="567"/>
        </w:tabs>
        <w:autoSpaceDE w:val="0"/>
        <w:autoSpaceDN w:val="0"/>
        <w:adjustRightInd w:val="0"/>
        <w:spacing w:line="240" w:lineRule="auto"/>
        <w:rPr>
          <w:snapToGrid/>
          <w:color w:val="000000"/>
          <w:szCs w:val="22"/>
          <w:lang w:val="lt-LT"/>
        </w:rPr>
      </w:pPr>
    </w:p>
    <w:p w14:paraId="31449ED0" w14:textId="77777777" w:rsidR="00906D7D" w:rsidRPr="009D47CD" w:rsidRDefault="00906D7D" w:rsidP="00906D7D">
      <w:pPr>
        <w:tabs>
          <w:tab w:val="clear" w:pos="567"/>
        </w:tabs>
        <w:spacing w:line="240" w:lineRule="auto"/>
        <w:rPr>
          <w:b/>
          <w:bCs/>
          <w:snapToGrid/>
          <w:color w:val="000000"/>
          <w:szCs w:val="22"/>
          <w:lang w:val="lt-LT"/>
        </w:rPr>
      </w:pPr>
      <w:r w:rsidRPr="009D47CD">
        <w:rPr>
          <w:b/>
          <w:bCs/>
          <w:snapToGrid/>
          <w:color w:val="000000"/>
          <w:szCs w:val="22"/>
          <w:lang w:val="lt-LT"/>
        </w:rPr>
        <w:t>Infekcinės ligos, sukeltos labai jautrių mikroorganizmų</w:t>
      </w:r>
    </w:p>
    <w:p w14:paraId="308D63E9" w14:textId="77777777" w:rsidR="00906D7D" w:rsidRPr="009D47CD" w:rsidRDefault="00906D7D" w:rsidP="00906D7D">
      <w:pPr>
        <w:tabs>
          <w:tab w:val="clear" w:pos="567"/>
        </w:tabs>
        <w:autoSpaceDE w:val="0"/>
        <w:autoSpaceDN w:val="0"/>
        <w:adjustRightInd w:val="0"/>
        <w:spacing w:line="240" w:lineRule="auto"/>
        <w:rPr>
          <w:snapToGrid/>
          <w:color w:val="000000"/>
          <w:szCs w:val="22"/>
          <w:lang w:val="lt-LT"/>
        </w:rPr>
      </w:pPr>
      <w:r w:rsidRPr="009D47CD">
        <w:rPr>
          <w:snapToGrid/>
          <w:color w:val="000000"/>
          <w:szCs w:val="22"/>
          <w:lang w:val="lt-LT"/>
        </w:rPr>
        <w:t>Paros dozė yra 25</w:t>
      </w:r>
      <w:r w:rsidRPr="009D47CD">
        <w:rPr>
          <w:snapToGrid/>
          <w:color w:val="000000"/>
          <w:szCs w:val="22"/>
          <w:lang w:val="lt-LT"/>
        </w:rPr>
        <w:noBreakHyphen/>
        <w:t>50</w:t>
      </w:r>
      <w:r>
        <w:rPr>
          <w:snapToGrid/>
          <w:color w:val="000000"/>
          <w:szCs w:val="22"/>
          <w:lang w:val="lt-LT"/>
        </w:rPr>
        <w:t> mg</w:t>
      </w:r>
      <w:r w:rsidRPr="009D47CD">
        <w:rPr>
          <w:snapToGrid/>
          <w:color w:val="000000"/>
          <w:szCs w:val="22"/>
          <w:lang w:val="lt-LT"/>
        </w:rPr>
        <w:t xml:space="preserve">/kg kūno svorio, ją rekomenduojama padalyti </w:t>
      </w:r>
      <w:r w:rsidRPr="009D47CD">
        <w:rPr>
          <w:snapToGrid/>
          <w:color w:val="000000"/>
          <w:szCs w:val="22"/>
          <w:lang w:val="lt-LT"/>
        </w:rPr>
        <w:lastRenderedPageBreak/>
        <w:t>į dvi-keturias lygias dozes (vieną dozę vartoti kas 6, 8 ar 12</w:t>
      </w:r>
      <w:r>
        <w:rPr>
          <w:snapToGrid/>
          <w:color w:val="000000"/>
          <w:szCs w:val="22"/>
          <w:lang w:val="lt-LT"/>
        </w:rPr>
        <w:t> val.</w:t>
      </w:r>
      <w:r w:rsidRPr="009D47CD">
        <w:rPr>
          <w:snapToGrid/>
          <w:color w:val="000000"/>
          <w:szCs w:val="22"/>
          <w:lang w:val="lt-LT"/>
        </w:rPr>
        <w:t xml:space="preserve">). </w:t>
      </w:r>
    </w:p>
    <w:p w14:paraId="3B3EAD06" w14:textId="77777777" w:rsidR="00906D7D" w:rsidRPr="009D47CD" w:rsidRDefault="00906D7D" w:rsidP="00906D7D">
      <w:pPr>
        <w:tabs>
          <w:tab w:val="clear" w:pos="567"/>
        </w:tabs>
        <w:autoSpaceDE w:val="0"/>
        <w:autoSpaceDN w:val="0"/>
        <w:adjustRightInd w:val="0"/>
        <w:spacing w:line="240" w:lineRule="auto"/>
        <w:rPr>
          <w:snapToGrid/>
          <w:color w:val="000000"/>
          <w:szCs w:val="22"/>
          <w:lang w:val="lt-LT"/>
        </w:rPr>
      </w:pPr>
    </w:p>
    <w:p w14:paraId="6E808EAD" w14:textId="77777777" w:rsidR="00906D7D" w:rsidRPr="009D47CD" w:rsidRDefault="00906D7D" w:rsidP="00906D7D">
      <w:pPr>
        <w:tabs>
          <w:tab w:val="clear" w:pos="567"/>
        </w:tabs>
        <w:spacing w:line="240" w:lineRule="auto"/>
        <w:rPr>
          <w:b/>
          <w:bCs/>
          <w:snapToGrid/>
          <w:color w:val="000000"/>
          <w:szCs w:val="22"/>
          <w:lang w:val="lt-LT"/>
        </w:rPr>
      </w:pPr>
      <w:r w:rsidRPr="009D47CD">
        <w:rPr>
          <w:b/>
          <w:bCs/>
          <w:snapToGrid/>
          <w:color w:val="000000"/>
          <w:szCs w:val="22"/>
          <w:lang w:val="lt-LT"/>
        </w:rPr>
        <w:t>Infekcinės ligos, sukeltos mažiau jautrių mikroorganizmų</w:t>
      </w:r>
    </w:p>
    <w:p w14:paraId="54EE7856" w14:textId="77777777" w:rsidR="00906D7D" w:rsidRPr="009D47CD" w:rsidRDefault="00906D7D" w:rsidP="00906D7D">
      <w:pPr>
        <w:tabs>
          <w:tab w:val="clear" w:pos="567"/>
        </w:tabs>
        <w:autoSpaceDE w:val="0"/>
        <w:autoSpaceDN w:val="0"/>
        <w:adjustRightInd w:val="0"/>
        <w:spacing w:line="240" w:lineRule="auto"/>
        <w:rPr>
          <w:snapToGrid/>
          <w:color w:val="000000"/>
          <w:szCs w:val="22"/>
          <w:lang w:val="lt-LT"/>
        </w:rPr>
      </w:pPr>
      <w:r w:rsidRPr="009D47CD">
        <w:rPr>
          <w:snapToGrid/>
          <w:color w:val="000000"/>
          <w:szCs w:val="22"/>
          <w:lang w:val="lt-LT"/>
        </w:rPr>
        <w:t>Paros dozė yra iki 100</w:t>
      </w:r>
      <w:r>
        <w:rPr>
          <w:snapToGrid/>
          <w:color w:val="000000"/>
          <w:szCs w:val="22"/>
          <w:lang w:val="lt-LT"/>
        </w:rPr>
        <w:t> mg</w:t>
      </w:r>
      <w:r w:rsidRPr="009D47CD">
        <w:rPr>
          <w:snapToGrid/>
          <w:color w:val="000000"/>
          <w:szCs w:val="22"/>
          <w:lang w:val="lt-LT"/>
        </w:rPr>
        <w:t>/kg kūno svorio, ją rekomenduojama padalyti į tris ar keturias lygias dozes (vieną dozę vartoti kas 6 ar 8</w:t>
      </w:r>
      <w:r>
        <w:rPr>
          <w:snapToGrid/>
          <w:color w:val="000000"/>
          <w:szCs w:val="22"/>
          <w:lang w:val="lt-LT"/>
        </w:rPr>
        <w:t> val.</w:t>
      </w:r>
      <w:r w:rsidRPr="009D47CD">
        <w:rPr>
          <w:snapToGrid/>
          <w:color w:val="000000"/>
          <w:szCs w:val="22"/>
          <w:lang w:val="lt-LT"/>
        </w:rPr>
        <w:t xml:space="preserve">). </w:t>
      </w:r>
    </w:p>
    <w:p w14:paraId="5B8B4DE3" w14:textId="77777777" w:rsidR="00906D7D" w:rsidRPr="009D47CD" w:rsidRDefault="00906D7D" w:rsidP="00906D7D">
      <w:pPr>
        <w:tabs>
          <w:tab w:val="clear" w:pos="567"/>
        </w:tabs>
        <w:spacing w:line="240" w:lineRule="auto"/>
        <w:rPr>
          <w:snapToGrid/>
          <w:szCs w:val="22"/>
          <w:u w:val="single"/>
          <w:lang w:val="lt-LT"/>
        </w:rPr>
      </w:pPr>
    </w:p>
    <w:p w14:paraId="0A37E4B8" w14:textId="77777777" w:rsidR="00906D7D" w:rsidRPr="009D47CD" w:rsidRDefault="00906D7D" w:rsidP="00906D7D">
      <w:pPr>
        <w:tabs>
          <w:tab w:val="clear" w:pos="567"/>
        </w:tabs>
        <w:autoSpaceDE w:val="0"/>
        <w:autoSpaceDN w:val="0"/>
        <w:adjustRightInd w:val="0"/>
        <w:spacing w:line="240" w:lineRule="auto"/>
        <w:rPr>
          <w:b/>
          <w:bCs/>
          <w:snapToGrid/>
          <w:color w:val="000000"/>
          <w:szCs w:val="22"/>
          <w:lang w:val="lt-LT"/>
        </w:rPr>
      </w:pPr>
      <w:r w:rsidRPr="009D47CD">
        <w:rPr>
          <w:b/>
          <w:bCs/>
          <w:snapToGrid/>
          <w:color w:val="000000"/>
          <w:szCs w:val="22"/>
          <w:lang w:val="lt-LT"/>
        </w:rPr>
        <w:t xml:space="preserve">Neišnešiotiems naujagimiams ir jaunesniems kaip 1 mėnesio kūdikiams </w:t>
      </w:r>
    </w:p>
    <w:p w14:paraId="1D4E25DC" w14:textId="77777777" w:rsidR="00906D7D" w:rsidRPr="009D47CD" w:rsidRDefault="00906D7D" w:rsidP="00906D7D">
      <w:pPr>
        <w:tabs>
          <w:tab w:val="clear" w:pos="567"/>
        </w:tabs>
        <w:autoSpaceDE w:val="0"/>
        <w:autoSpaceDN w:val="0"/>
        <w:adjustRightInd w:val="0"/>
        <w:spacing w:line="240" w:lineRule="auto"/>
        <w:rPr>
          <w:snapToGrid/>
          <w:color w:val="000000"/>
          <w:szCs w:val="22"/>
          <w:lang w:val="lt-LT"/>
        </w:rPr>
      </w:pPr>
    </w:p>
    <w:p w14:paraId="5A0F398B" w14:textId="77777777" w:rsidR="00906D7D" w:rsidRPr="009D47CD" w:rsidRDefault="00906D7D" w:rsidP="00870FD1">
      <w:pPr>
        <w:tabs>
          <w:tab w:val="clear" w:pos="567"/>
        </w:tabs>
        <w:autoSpaceDE w:val="0"/>
        <w:autoSpaceDN w:val="0"/>
        <w:adjustRightInd w:val="0"/>
        <w:spacing w:line="240" w:lineRule="auto"/>
        <w:rPr>
          <w:snapToGrid/>
          <w:color w:val="000000"/>
          <w:szCs w:val="22"/>
          <w:lang w:val="lt-LT"/>
        </w:rPr>
      </w:pPr>
      <w:r w:rsidRPr="009D47CD">
        <w:rPr>
          <w:snapToGrid/>
          <w:color w:val="000000"/>
          <w:szCs w:val="22"/>
          <w:lang w:val="lt-LT"/>
        </w:rPr>
        <w:t xml:space="preserve">Neišnešiotų naujagimių ir jaunesnių kaip vieno mėnesio kūdikių gydymo saugumas neištirtas, todėl </w:t>
      </w:r>
      <w:proofErr w:type="spellStart"/>
      <w:r w:rsidRPr="009D47CD">
        <w:rPr>
          <w:snapToGrid/>
          <w:color w:val="000000"/>
          <w:szCs w:val="22"/>
          <w:lang w:val="lt-LT"/>
        </w:rPr>
        <w:t>cefazolinu</w:t>
      </w:r>
      <w:proofErr w:type="spellEnd"/>
      <w:r w:rsidRPr="009D47CD">
        <w:rPr>
          <w:snapToGrid/>
          <w:color w:val="000000"/>
          <w:szCs w:val="22"/>
          <w:lang w:val="lt-LT"/>
        </w:rPr>
        <w:t xml:space="preserve"> tokių pacientų gydyti nerekomenduojama. </w:t>
      </w:r>
      <w:r w:rsidR="00870FD1">
        <w:rPr>
          <w:snapToGrid/>
          <w:color w:val="000000"/>
          <w:szCs w:val="22"/>
          <w:lang w:val="lt-LT"/>
        </w:rPr>
        <w:t>Taip pat ž</w:t>
      </w:r>
      <w:r w:rsidRPr="009D47CD">
        <w:rPr>
          <w:snapToGrid/>
          <w:color w:val="000000"/>
          <w:szCs w:val="22"/>
          <w:lang w:val="lt-LT"/>
        </w:rPr>
        <w:t xml:space="preserve">r. 4.4 skyrių. </w:t>
      </w:r>
    </w:p>
    <w:p w14:paraId="151F746C" w14:textId="77777777" w:rsidR="00906D7D" w:rsidRPr="009D47CD" w:rsidRDefault="00906D7D" w:rsidP="00906D7D">
      <w:pPr>
        <w:tabs>
          <w:tab w:val="clear" w:pos="567"/>
        </w:tabs>
        <w:spacing w:line="240" w:lineRule="auto"/>
        <w:rPr>
          <w:b/>
          <w:bCs/>
          <w:snapToGrid/>
          <w:color w:val="000000"/>
          <w:szCs w:val="22"/>
          <w:lang w:val="lt-LT"/>
        </w:rPr>
      </w:pPr>
    </w:p>
    <w:p w14:paraId="72C20E6D" w14:textId="77777777" w:rsidR="00906D7D" w:rsidRPr="009D47CD" w:rsidRDefault="00906D7D" w:rsidP="00906D7D">
      <w:pPr>
        <w:tabs>
          <w:tab w:val="clear" w:pos="567"/>
        </w:tabs>
        <w:spacing w:line="240" w:lineRule="auto"/>
        <w:rPr>
          <w:b/>
          <w:bCs/>
          <w:snapToGrid/>
          <w:color w:val="000000"/>
          <w:szCs w:val="22"/>
          <w:lang w:val="lt-LT"/>
        </w:rPr>
      </w:pPr>
      <w:r w:rsidRPr="009D47CD">
        <w:rPr>
          <w:b/>
          <w:bCs/>
          <w:snapToGrid/>
          <w:color w:val="000000"/>
          <w:szCs w:val="22"/>
          <w:lang w:val="lt-LT"/>
        </w:rPr>
        <w:t>Dozavimo vaikams gairės</w:t>
      </w:r>
    </w:p>
    <w:p w14:paraId="19B05879" w14:textId="77777777" w:rsidR="00906D7D" w:rsidRPr="009D47CD" w:rsidRDefault="00906D7D" w:rsidP="00906D7D">
      <w:pPr>
        <w:tabs>
          <w:tab w:val="clear" w:pos="567"/>
        </w:tabs>
        <w:spacing w:line="240" w:lineRule="auto"/>
        <w:rPr>
          <w:b/>
          <w:snapToGrid/>
          <w:color w:val="333333"/>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151"/>
        <w:gridCol w:w="1151"/>
        <w:gridCol w:w="1152"/>
        <w:gridCol w:w="1151"/>
        <w:gridCol w:w="1152"/>
      </w:tblGrid>
      <w:tr w:rsidR="00906D7D" w:rsidRPr="009D47CD" w14:paraId="7775D937" w14:textId="77777777" w:rsidTr="003E57B5">
        <w:trPr>
          <w:trHeight w:val="102"/>
        </w:trPr>
        <w:tc>
          <w:tcPr>
            <w:tcW w:w="2943" w:type="dxa"/>
          </w:tcPr>
          <w:p w14:paraId="1D3ECA97" w14:textId="77777777" w:rsidR="00906D7D" w:rsidRPr="009D47CD" w:rsidRDefault="00906D7D" w:rsidP="003E57B5">
            <w:pPr>
              <w:tabs>
                <w:tab w:val="clear" w:pos="567"/>
              </w:tabs>
              <w:autoSpaceDE w:val="0"/>
              <w:autoSpaceDN w:val="0"/>
              <w:adjustRightInd w:val="0"/>
              <w:spacing w:line="240" w:lineRule="auto"/>
              <w:rPr>
                <w:snapToGrid/>
                <w:color w:val="000000"/>
                <w:szCs w:val="22"/>
                <w:lang w:val="lt-LT"/>
              </w:rPr>
            </w:pPr>
            <w:r w:rsidRPr="009D47CD">
              <w:rPr>
                <w:b/>
                <w:bCs/>
                <w:snapToGrid/>
                <w:color w:val="000000"/>
                <w:szCs w:val="22"/>
                <w:lang w:val="lt-LT"/>
              </w:rPr>
              <w:t xml:space="preserve">Kūno svoris </w:t>
            </w:r>
          </w:p>
        </w:tc>
        <w:tc>
          <w:tcPr>
            <w:tcW w:w="1151" w:type="dxa"/>
          </w:tcPr>
          <w:p w14:paraId="0CEEB1EA" w14:textId="77777777" w:rsidR="00906D7D" w:rsidRPr="009D47CD" w:rsidRDefault="00906D7D" w:rsidP="003E57B5">
            <w:pPr>
              <w:tabs>
                <w:tab w:val="clear" w:pos="567"/>
              </w:tabs>
              <w:autoSpaceDE w:val="0"/>
              <w:autoSpaceDN w:val="0"/>
              <w:adjustRightInd w:val="0"/>
              <w:spacing w:line="240" w:lineRule="auto"/>
              <w:rPr>
                <w:snapToGrid/>
                <w:color w:val="000000"/>
                <w:szCs w:val="22"/>
                <w:lang w:val="lt-LT"/>
              </w:rPr>
            </w:pPr>
            <w:r w:rsidRPr="009D47CD">
              <w:rPr>
                <w:snapToGrid/>
                <w:color w:val="000000"/>
                <w:szCs w:val="22"/>
                <w:lang w:val="lt-LT"/>
              </w:rPr>
              <w:t xml:space="preserve">5 kg </w:t>
            </w:r>
          </w:p>
        </w:tc>
        <w:tc>
          <w:tcPr>
            <w:tcW w:w="1151" w:type="dxa"/>
          </w:tcPr>
          <w:p w14:paraId="3C2C142E" w14:textId="77777777" w:rsidR="00906D7D" w:rsidRPr="009D47CD" w:rsidRDefault="00906D7D" w:rsidP="003E57B5">
            <w:pPr>
              <w:tabs>
                <w:tab w:val="clear" w:pos="567"/>
              </w:tabs>
              <w:autoSpaceDE w:val="0"/>
              <w:autoSpaceDN w:val="0"/>
              <w:adjustRightInd w:val="0"/>
              <w:spacing w:line="240" w:lineRule="auto"/>
              <w:rPr>
                <w:snapToGrid/>
                <w:color w:val="000000"/>
                <w:szCs w:val="22"/>
                <w:lang w:val="lt-LT"/>
              </w:rPr>
            </w:pPr>
            <w:r w:rsidRPr="009D47CD">
              <w:rPr>
                <w:snapToGrid/>
                <w:color w:val="000000"/>
                <w:szCs w:val="22"/>
                <w:lang w:val="lt-LT"/>
              </w:rPr>
              <w:t xml:space="preserve">10 kg </w:t>
            </w:r>
          </w:p>
        </w:tc>
        <w:tc>
          <w:tcPr>
            <w:tcW w:w="1152" w:type="dxa"/>
          </w:tcPr>
          <w:p w14:paraId="020F0F11" w14:textId="77777777" w:rsidR="00906D7D" w:rsidRPr="009D47CD" w:rsidRDefault="00906D7D" w:rsidP="003E57B5">
            <w:pPr>
              <w:tabs>
                <w:tab w:val="clear" w:pos="567"/>
              </w:tabs>
              <w:autoSpaceDE w:val="0"/>
              <w:autoSpaceDN w:val="0"/>
              <w:adjustRightInd w:val="0"/>
              <w:spacing w:line="240" w:lineRule="auto"/>
              <w:rPr>
                <w:snapToGrid/>
                <w:color w:val="000000"/>
                <w:szCs w:val="22"/>
                <w:lang w:val="lt-LT"/>
              </w:rPr>
            </w:pPr>
            <w:r w:rsidRPr="009D47CD">
              <w:rPr>
                <w:snapToGrid/>
                <w:color w:val="000000"/>
                <w:szCs w:val="22"/>
                <w:lang w:val="lt-LT"/>
              </w:rPr>
              <w:t xml:space="preserve">15 kg </w:t>
            </w:r>
          </w:p>
        </w:tc>
        <w:tc>
          <w:tcPr>
            <w:tcW w:w="1151" w:type="dxa"/>
          </w:tcPr>
          <w:p w14:paraId="16C1B74D" w14:textId="77777777" w:rsidR="00906D7D" w:rsidRPr="009D47CD" w:rsidRDefault="00906D7D" w:rsidP="003E57B5">
            <w:pPr>
              <w:tabs>
                <w:tab w:val="clear" w:pos="567"/>
              </w:tabs>
              <w:autoSpaceDE w:val="0"/>
              <w:autoSpaceDN w:val="0"/>
              <w:adjustRightInd w:val="0"/>
              <w:spacing w:line="240" w:lineRule="auto"/>
              <w:rPr>
                <w:snapToGrid/>
                <w:color w:val="000000"/>
                <w:szCs w:val="22"/>
                <w:lang w:val="lt-LT"/>
              </w:rPr>
            </w:pPr>
            <w:r w:rsidRPr="009D47CD">
              <w:rPr>
                <w:snapToGrid/>
                <w:color w:val="000000"/>
                <w:szCs w:val="22"/>
                <w:lang w:val="lt-LT"/>
              </w:rPr>
              <w:t xml:space="preserve">20 kg </w:t>
            </w:r>
          </w:p>
        </w:tc>
        <w:tc>
          <w:tcPr>
            <w:tcW w:w="1152" w:type="dxa"/>
          </w:tcPr>
          <w:p w14:paraId="20A1BA54" w14:textId="77777777" w:rsidR="00906D7D" w:rsidRPr="009D47CD" w:rsidRDefault="00906D7D" w:rsidP="003E57B5">
            <w:pPr>
              <w:tabs>
                <w:tab w:val="clear" w:pos="567"/>
              </w:tabs>
              <w:autoSpaceDE w:val="0"/>
              <w:autoSpaceDN w:val="0"/>
              <w:adjustRightInd w:val="0"/>
              <w:spacing w:line="240" w:lineRule="auto"/>
              <w:rPr>
                <w:snapToGrid/>
                <w:color w:val="000000"/>
                <w:szCs w:val="22"/>
                <w:lang w:val="lt-LT"/>
              </w:rPr>
            </w:pPr>
            <w:r w:rsidRPr="009D47CD">
              <w:rPr>
                <w:snapToGrid/>
                <w:color w:val="000000"/>
                <w:szCs w:val="22"/>
                <w:lang w:val="lt-LT"/>
              </w:rPr>
              <w:t xml:space="preserve">25 kg </w:t>
            </w:r>
          </w:p>
        </w:tc>
      </w:tr>
      <w:tr w:rsidR="00906D7D" w:rsidRPr="009D47CD" w14:paraId="2841B75E" w14:textId="77777777" w:rsidTr="003E57B5">
        <w:trPr>
          <w:trHeight w:val="364"/>
        </w:trPr>
        <w:tc>
          <w:tcPr>
            <w:tcW w:w="2943" w:type="dxa"/>
          </w:tcPr>
          <w:p w14:paraId="7F1B15BA" w14:textId="77777777" w:rsidR="00906D7D" w:rsidRPr="009D47CD" w:rsidRDefault="00906D7D" w:rsidP="003E57B5">
            <w:pPr>
              <w:tabs>
                <w:tab w:val="clear" w:pos="567"/>
              </w:tabs>
              <w:autoSpaceDE w:val="0"/>
              <w:autoSpaceDN w:val="0"/>
              <w:adjustRightInd w:val="0"/>
              <w:spacing w:line="240" w:lineRule="auto"/>
              <w:rPr>
                <w:snapToGrid/>
                <w:color w:val="000000"/>
                <w:szCs w:val="22"/>
                <w:lang w:val="lt-LT"/>
              </w:rPr>
            </w:pPr>
            <w:r w:rsidRPr="009D47CD">
              <w:rPr>
                <w:b/>
                <w:bCs/>
                <w:snapToGrid/>
                <w:color w:val="000000"/>
                <w:szCs w:val="22"/>
                <w:lang w:val="lt-LT"/>
              </w:rPr>
              <w:t>Dozė vartojama kas 12</w:t>
            </w:r>
            <w:r>
              <w:rPr>
                <w:b/>
                <w:bCs/>
                <w:snapToGrid/>
                <w:color w:val="000000"/>
                <w:szCs w:val="22"/>
                <w:lang w:val="lt-LT"/>
              </w:rPr>
              <w:t> val.</w:t>
            </w:r>
            <w:r w:rsidRPr="009D47CD">
              <w:rPr>
                <w:b/>
                <w:bCs/>
                <w:snapToGrid/>
                <w:color w:val="000000"/>
                <w:szCs w:val="22"/>
                <w:lang w:val="lt-LT"/>
              </w:rPr>
              <w:t>, paros dozė 25</w:t>
            </w:r>
            <w:r>
              <w:rPr>
                <w:b/>
                <w:bCs/>
                <w:snapToGrid/>
                <w:color w:val="000000"/>
                <w:szCs w:val="22"/>
                <w:lang w:val="lt-LT"/>
              </w:rPr>
              <w:t> mg</w:t>
            </w:r>
            <w:r w:rsidRPr="009D47CD">
              <w:rPr>
                <w:b/>
                <w:bCs/>
                <w:snapToGrid/>
                <w:color w:val="000000"/>
                <w:szCs w:val="22"/>
                <w:lang w:val="lt-LT"/>
              </w:rPr>
              <w:t xml:space="preserve">/kg kūno svorio </w:t>
            </w:r>
          </w:p>
        </w:tc>
        <w:tc>
          <w:tcPr>
            <w:tcW w:w="1151" w:type="dxa"/>
          </w:tcPr>
          <w:p w14:paraId="4D1D7F6C" w14:textId="77777777" w:rsidR="00906D7D" w:rsidRPr="009D47CD" w:rsidRDefault="00906D7D" w:rsidP="003E57B5">
            <w:pPr>
              <w:tabs>
                <w:tab w:val="clear" w:pos="567"/>
              </w:tabs>
              <w:autoSpaceDE w:val="0"/>
              <w:autoSpaceDN w:val="0"/>
              <w:adjustRightInd w:val="0"/>
              <w:spacing w:line="240" w:lineRule="auto"/>
              <w:rPr>
                <w:snapToGrid/>
                <w:color w:val="000000"/>
                <w:szCs w:val="22"/>
                <w:lang w:val="lt-LT"/>
              </w:rPr>
            </w:pPr>
            <w:r w:rsidRPr="009D47CD">
              <w:rPr>
                <w:snapToGrid/>
                <w:color w:val="000000"/>
                <w:szCs w:val="22"/>
                <w:lang w:val="lt-LT"/>
              </w:rPr>
              <w:t>63</w:t>
            </w:r>
            <w:r>
              <w:rPr>
                <w:snapToGrid/>
                <w:color w:val="000000"/>
                <w:szCs w:val="22"/>
                <w:lang w:val="lt-LT"/>
              </w:rPr>
              <w:t> mg</w:t>
            </w:r>
            <w:r w:rsidRPr="009D47CD">
              <w:rPr>
                <w:snapToGrid/>
                <w:color w:val="000000"/>
                <w:szCs w:val="22"/>
                <w:lang w:val="lt-LT"/>
              </w:rPr>
              <w:t xml:space="preserve"> </w:t>
            </w:r>
          </w:p>
        </w:tc>
        <w:tc>
          <w:tcPr>
            <w:tcW w:w="1151" w:type="dxa"/>
          </w:tcPr>
          <w:p w14:paraId="7FAE4000" w14:textId="77777777" w:rsidR="00906D7D" w:rsidRPr="009D47CD" w:rsidRDefault="00906D7D" w:rsidP="003E57B5">
            <w:pPr>
              <w:tabs>
                <w:tab w:val="clear" w:pos="567"/>
              </w:tabs>
              <w:autoSpaceDE w:val="0"/>
              <w:autoSpaceDN w:val="0"/>
              <w:adjustRightInd w:val="0"/>
              <w:spacing w:line="240" w:lineRule="auto"/>
              <w:rPr>
                <w:snapToGrid/>
                <w:color w:val="000000"/>
                <w:szCs w:val="22"/>
                <w:lang w:val="lt-LT"/>
              </w:rPr>
            </w:pPr>
            <w:r w:rsidRPr="009D47CD">
              <w:rPr>
                <w:snapToGrid/>
                <w:color w:val="000000"/>
                <w:szCs w:val="22"/>
                <w:lang w:val="lt-LT"/>
              </w:rPr>
              <w:t>125</w:t>
            </w:r>
            <w:r>
              <w:rPr>
                <w:snapToGrid/>
                <w:color w:val="000000"/>
                <w:szCs w:val="22"/>
                <w:lang w:val="lt-LT"/>
              </w:rPr>
              <w:t> mg</w:t>
            </w:r>
            <w:r w:rsidRPr="009D47CD">
              <w:rPr>
                <w:snapToGrid/>
                <w:color w:val="000000"/>
                <w:szCs w:val="22"/>
                <w:lang w:val="lt-LT"/>
              </w:rPr>
              <w:t xml:space="preserve"> </w:t>
            </w:r>
          </w:p>
        </w:tc>
        <w:tc>
          <w:tcPr>
            <w:tcW w:w="1152" w:type="dxa"/>
          </w:tcPr>
          <w:p w14:paraId="5ADA442C" w14:textId="77777777" w:rsidR="00906D7D" w:rsidRPr="009D47CD" w:rsidRDefault="00906D7D" w:rsidP="003E57B5">
            <w:pPr>
              <w:tabs>
                <w:tab w:val="clear" w:pos="567"/>
              </w:tabs>
              <w:autoSpaceDE w:val="0"/>
              <w:autoSpaceDN w:val="0"/>
              <w:adjustRightInd w:val="0"/>
              <w:spacing w:line="240" w:lineRule="auto"/>
              <w:rPr>
                <w:snapToGrid/>
                <w:color w:val="000000"/>
                <w:szCs w:val="22"/>
                <w:lang w:val="lt-LT"/>
              </w:rPr>
            </w:pPr>
            <w:r w:rsidRPr="009D47CD">
              <w:rPr>
                <w:snapToGrid/>
                <w:color w:val="000000"/>
                <w:szCs w:val="22"/>
                <w:lang w:val="lt-LT"/>
              </w:rPr>
              <w:t>188</w:t>
            </w:r>
            <w:r>
              <w:rPr>
                <w:snapToGrid/>
                <w:color w:val="000000"/>
                <w:szCs w:val="22"/>
                <w:lang w:val="lt-LT"/>
              </w:rPr>
              <w:t> mg</w:t>
            </w:r>
            <w:r w:rsidRPr="009D47CD">
              <w:rPr>
                <w:snapToGrid/>
                <w:color w:val="000000"/>
                <w:szCs w:val="22"/>
                <w:lang w:val="lt-LT"/>
              </w:rPr>
              <w:t xml:space="preserve"> </w:t>
            </w:r>
          </w:p>
        </w:tc>
        <w:tc>
          <w:tcPr>
            <w:tcW w:w="1151" w:type="dxa"/>
          </w:tcPr>
          <w:p w14:paraId="027635B6" w14:textId="77777777" w:rsidR="00906D7D" w:rsidRPr="009D47CD" w:rsidRDefault="00906D7D" w:rsidP="003E57B5">
            <w:pPr>
              <w:tabs>
                <w:tab w:val="clear" w:pos="567"/>
              </w:tabs>
              <w:autoSpaceDE w:val="0"/>
              <w:autoSpaceDN w:val="0"/>
              <w:adjustRightInd w:val="0"/>
              <w:spacing w:line="240" w:lineRule="auto"/>
              <w:rPr>
                <w:snapToGrid/>
                <w:color w:val="000000"/>
                <w:szCs w:val="22"/>
                <w:lang w:val="lt-LT"/>
              </w:rPr>
            </w:pPr>
            <w:r w:rsidRPr="009D47CD">
              <w:rPr>
                <w:snapToGrid/>
                <w:color w:val="000000"/>
                <w:szCs w:val="22"/>
                <w:lang w:val="lt-LT"/>
              </w:rPr>
              <w:t>250</w:t>
            </w:r>
            <w:r>
              <w:rPr>
                <w:snapToGrid/>
                <w:color w:val="000000"/>
                <w:szCs w:val="22"/>
                <w:lang w:val="lt-LT"/>
              </w:rPr>
              <w:t> mg</w:t>
            </w:r>
            <w:r w:rsidRPr="009D47CD">
              <w:rPr>
                <w:snapToGrid/>
                <w:color w:val="000000"/>
                <w:szCs w:val="22"/>
                <w:lang w:val="lt-LT"/>
              </w:rPr>
              <w:t xml:space="preserve"> </w:t>
            </w:r>
          </w:p>
        </w:tc>
        <w:tc>
          <w:tcPr>
            <w:tcW w:w="1152" w:type="dxa"/>
          </w:tcPr>
          <w:p w14:paraId="0BF745E9" w14:textId="77777777" w:rsidR="00906D7D" w:rsidRPr="009D47CD" w:rsidRDefault="00906D7D" w:rsidP="003E57B5">
            <w:pPr>
              <w:tabs>
                <w:tab w:val="clear" w:pos="567"/>
              </w:tabs>
              <w:autoSpaceDE w:val="0"/>
              <w:autoSpaceDN w:val="0"/>
              <w:adjustRightInd w:val="0"/>
              <w:spacing w:line="240" w:lineRule="auto"/>
              <w:rPr>
                <w:snapToGrid/>
                <w:color w:val="000000"/>
                <w:szCs w:val="22"/>
                <w:lang w:val="lt-LT"/>
              </w:rPr>
            </w:pPr>
            <w:r w:rsidRPr="009D47CD">
              <w:rPr>
                <w:snapToGrid/>
                <w:color w:val="000000"/>
                <w:szCs w:val="22"/>
                <w:lang w:val="lt-LT"/>
              </w:rPr>
              <w:t>313</w:t>
            </w:r>
            <w:r>
              <w:rPr>
                <w:snapToGrid/>
                <w:color w:val="000000"/>
                <w:szCs w:val="22"/>
                <w:lang w:val="lt-LT"/>
              </w:rPr>
              <w:t> mg</w:t>
            </w:r>
            <w:r w:rsidRPr="009D47CD">
              <w:rPr>
                <w:snapToGrid/>
                <w:color w:val="000000"/>
                <w:szCs w:val="22"/>
                <w:lang w:val="lt-LT"/>
              </w:rPr>
              <w:t xml:space="preserve"> </w:t>
            </w:r>
          </w:p>
        </w:tc>
      </w:tr>
      <w:tr w:rsidR="00906D7D" w:rsidRPr="009D47CD" w14:paraId="31184C4F" w14:textId="77777777" w:rsidTr="003E57B5">
        <w:trPr>
          <w:trHeight w:val="365"/>
        </w:trPr>
        <w:tc>
          <w:tcPr>
            <w:tcW w:w="2943" w:type="dxa"/>
          </w:tcPr>
          <w:p w14:paraId="7C2452B3" w14:textId="77777777" w:rsidR="00906D7D" w:rsidRPr="009D47CD" w:rsidRDefault="00906D7D" w:rsidP="003E57B5">
            <w:pPr>
              <w:tabs>
                <w:tab w:val="clear" w:pos="567"/>
              </w:tabs>
              <w:autoSpaceDE w:val="0"/>
              <w:autoSpaceDN w:val="0"/>
              <w:adjustRightInd w:val="0"/>
              <w:spacing w:line="240" w:lineRule="auto"/>
              <w:rPr>
                <w:snapToGrid/>
                <w:color w:val="000000"/>
                <w:szCs w:val="22"/>
                <w:lang w:val="lt-LT"/>
              </w:rPr>
            </w:pPr>
            <w:r w:rsidRPr="009D47CD">
              <w:rPr>
                <w:b/>
                <w:bCs/>
                <w:snapToGrid/>
                <w:color w:val="000000"/>
                <w:szCs w:val="22"/>
                <w:lang w:val="lt-LT"/>
              </w:rPr>
              <w:t>Dozė vartojama kas 8</w:t>
            </w:r>
            <w:r>
              <w:rPr>
                <w:b/>
                <w:bCs/>
                <w:snapToGrid/>
                <w:color w:val="000000"/>
                <w:szCs w:val="22"/>
                <w:lang w:val="lt-LT"/>
              </w:rPr>
              <w:t> val.</w:t>
            </w:r>
            <w:r w:rsidRPr="009D47CD">
              <w:rPr>
                <w:b/>
                <w:bCs/>
                <w:snapToGrid/>
                <w:color w:val="000000"/>
                <w:szCs w:val="22"/>
                <w:lang w:val="lt-LT"/>
              </w:rPr>
              <w:t>, paros dozė 25</w:t>
            </w:r>
            <w:r>
              <w:rPr>
                <w:b/>
                <w:bCs/>
                <w:snapToGrid/>
                <w:color w:val="000000"/>
                <w:szCs w:val="22"/>
                <w:lang w:val="lt-LT"/>
              </w:rPr>
              <w:t> mg</w:t>
            </w:r>
            <w:r w:rsidRPr="009D47CD">
              <w:rPr>
                <w:b/>
                <w:bCs/>
                <w:snapToGrid/>
                <w:color w:val="000000"/>
                <w:szCs w:val="22"/>
                <w:lang w:val="lt-LT"/>
              </w:rPr>
              <w:t>/kg kūno svorio</w:t>
            </w:r>
          </w:p>
        </w:tc>
        <w:tc>
          <w:tcPr>
            <w:tcW w:w="1151" w:type="dxa"/>
          </w:tcPr>
          <w:p w14:paraId="18858B83" w14:textId="77777777" w:rsidR="00906D7D" w:rsidRPr="009D47CD" w:rsidRDefault="00906D7D" w:rsidP="003E57B5">
            <w:pPr>
              <w:tabs>
                <w:tab w:val="clear" w:pos="567"/>
              </w:tabs>
              <w:autoSpaceDE w:val="0"/>
              <w:autoSpaceDN w:val="0"/>
              <w:adjustRightInd w:val="0"/>
              <w:spacing w:line="240" w:lineRule="auto"/>
              <w:rPr>
                <w:snapToGrid/>
                <w:color w:val="000000"/>
                <w:szCs w:val="22"/>
                <w:lang w:val="lt-LT"/>
              </w:rPr>
            </w:pPr>
            <w:r w:rsidRPr="009D47CD">
              <w:rPr>
                <w:snapToGrid/>
                <w:color w:val="000000"/>
                <w:szCs w:val="22"/>
                <w:lang w:val="lt-LT"/>
              </w:rPr>
              <w:t>42</w:t>
            </w:r>
            <w:r>
              <w:rPr>
                <w:snapToGrid/>
                <w:color w:val="000000"/>
                <w:szCs w:val="22"/>
                <w:lang w:val="lt-LT"/>
              </w:rPr>
              <w:t> mg</w:t>
            </w:r>
            <w:r w:rsidRPr="009D47CD">
              <w:rPr>
                <w:snapToGrid/>
                <w:color w:val="000000"/>
                <w:szCs w:val="22"/>
                <w:lang w:val="lt-LT"/>
              </w:rPr>
              <w:t xml:space="preserve"> </w:t>
            </w:r>
          </w:p>
        </w:tc>
        <w:tc>
          <w:tcPr>
            <w:tcW w:w="1151" w:type="dxa"/>
          </w:tcPr>
          <w:p w14:paraId="5645E0CD" w14:textId="77777777" w:rsidR="00906D7D" w:rsidRPr="009D47CD" w:rsidRDefault="00906D7D" w:rsidP="003E57B5">
            <w:pPr>
              <w:tabs>
                <w:tab w:val="clear" w:pos="567"/>
              </w:tabs>
              <w:autoSpaceDE w:val="0"/>
              <w:autoSpaceDN w:val="0"/>
              <w:adjustRightInd w:val="0"/>
              <w:spacing w:line="240" w:lineRule="auto"/>
              <w:rPr>
                <w:snapToGrid/>
                <w:color w:val="000000"/>
                <w:szCs w:val="22"/>
                <w:lang w:val="lt-LT"/>
              </w:rPr>
            </w:pPr>
            <w:r w:rsidRPr="009D47CD">
              <w:rPr>
                <w:snapToGrid/>
                <w:color w:val="000000"/>
                <w:szCs w:val="22"/>
                <w:lang w:val="lt-LT"/>
              </w:rPr>
              <w:t>85</w:t>
            </w:r>
            <w:r>
              <w:rPr>
                <w:snapToGrid/>
                <w:color w:val="000000"/>
                <w:szCs w:val="22"/>
                <w:lang w:val="lt-LT"/>
              </w:rPr>
              <w:t> mg</w:t>
            </w:r>
            <w:r w:rsidRPr="009D47CD">
              <w:rPr>
                <w:snapToGrid/>
                <w:color w:val="000000"/>
                <w:szCs w:val="22"/>
                <w:lang w:val="lt-LT"/>
              </w:rPr>
              <w:t xml:space="preserve"> </w:t>
            </w:r>
          </w:p>
        </w:tc>
        <w:tc>
          <w:tcPr>
            <w:tcW w:w="1152" w:type="dxa"/>
          </w:tcPr>
          <w:p w14:paraId="51CE0BDD" w14:textId="77777777" w:rsidR="00906D7D" w:rsidRPr="009D47CD" w:rsidRDefault="00906D7D" w:rsidP="003E57B5">
            <w:pPr>
              <w:tabs>
                <w:tab w:val="clear" w:pos="567"/>
              </w:tabs>
              <w:autoSpaceDE w:val="0"/>
              <w:autoSpaceDN w:val="0"/>
              <w:adjustRightInd w:val="0"/>
              <w:spacing w:line="240" w:lineRule="auto"/>
              <w:rPr>
                <w:snapToGrid/>
                <w:color w:val="000000"/>
                <w:szCs w:val="22"/>
                <w:lang w:val="lt-LT"/>
              </w:rPr>
            </w:pPr>
            <w:r w:rsidRPr="009D47CD">
              <w:rPr>
                <w:snapToGrid/>
                <w:color w:val="000000"/>
                <w:szCs w:val="22"/>
                <w:lang w:val="lt-LT"/>
              </w:rPr>
              <w:t>125</w:t>
            </w:r>
            <w:r>
              <w:rPr>
                <w:snapToGrid/>
                <w:color w:val="000000"/>
                <w:szCs w:val="22"/>
                <w:lang w:val="lt-LT"/>
              </w:rPr>
              <w:t> mg</w:t>
            </w:r>
            <w:r w:rsidRPr="009D47CD">
              <w:rPr>
                <w:snapToGrid/>
                <w:color w:val="000000"/>
                <w:szCs w:val="22"/>
                <w:lang w:val="lt-LT"/>
              </w:rPr>
              <w:t xml:space="preserve"> </w:t>
            </w:r>
          </w:p>
        </w:tc>
        <w:tc>
          <w:tcPr>
            <w:tcW w:w="1151" w:type="dxa"/>
          </w:tcPr>
          <w:p w14:paraId="68A9ECA2" w14:textId="77777777" w:rsidR="00906D7D" w:rsidRPr="009D47CD" w:rsidRDefault="00906D7D" w:rsidP="003E57B5">
            <w:pPr>
              <w:tabs>
                <w:tab w:val="clear" w:pos="567"/>
              </w:tabs>
              <w:autoSpaceDE w:val="0"/>
              <w:autoSpaceDN w:val="0"/>
              <w:adjustRightInd w:val="0"/>
              <w:spacing w:line="240" w:lineRule="auto"/>
              <w:rPr>
                <w:snapToGrid/>
                <w:color w:val="000000"/>
                <w:szCs w:val="22"/>
                <w:lang w:val="lt-LT"/>
              </w:rPr>
            </w:pPr>
            <w:r w:rsidRPr="009D47CD">
              <w:rPr>
                <w:snapToGrid/>
                <w:color w:val="000000"/>
                <w:szCs w:val="22"/>
                <w:lang w:val="lt-LT"/>
              </w:rPr>
              <w:t>167</w:t>
            </w:r>
            <w:r>
              <w:rPr>
                <w:snapToGrid/>
                <w:color w:val="000000"/>
                <w:szCs w:val="22"/>
                <w:lang w:val="lt-LT"/>
              </w:rPr>
              <w:t> mg</w:t>
            </w:r>
            <w:r w:rsidRPr="009D47CD">
              <w:rPr>
                <w:snapToGrid/>
                <w:color w:val="000000"/>
                <w:szCs w:val="22"/>
                <w:lang w:val="lt-LT"/>
              </w:rPr>
              <w:t xml:space="preserve"> </w:t>
            </w:r>
          </w:p>
        </w:tc>
        <w:tc>
          <w:tcPr>
            <w:tcW w:w="1152" w:type="dxa"/>
          </w:tcPr>
          <w:p w14:paraId="59E7EA67" w14:textId="77777777" w:rsidR="00906D7D" w:rsidRPr="009D47CD" w:rsidRDefault="00906D7D" w:rsidP="003E57B5">
            <w:pPr>
              <w:tabs>
                <w:tab w:val="clear" w:pos="567"/>
              </w:tabs>
              <w:autoSpaceDE w:val="0"/>
              <w:autoSpaceDN w:val="0"/>
              <w:adjustRightInd w:val="0"/>
              <w:spacing w:line="240" w:lineRule="auto"/>
              <w:rPr>
                <w:snapToGrid/>
                <w:color w:val="000000"/>
                <w:szCs w:val="22"/>
                <w:lang w:val="lt-LT"/>
              </w:rPr>
            </w:pPr>
            <w:r w:rsidRPr="009D47CD">
              <w:rPr>
                <w:snapToGrid/>
                <w:color w:val="000000"/>
                <w:szCs w:val="22"/>
                <w:lang w:val="lt-LT"/>
              </w:rPr>
              <w:t>208</w:t>
            </w:r>
            <w:r>
              <w:rPr>
                <w:snapToGrid/>
                <w:color w:val="000000"/>
                <w:szCs w:val="22"/>
                <w:lang w:val="lt-LT"/>
              </w:rPr>
              <w:t> mg</w:t>
            </w:r>
            <w:r w:rsidRPr="009D47CD">
              <w:rPr>
                <w:snapToGrid/>
                <w:color w:val="000000"/>
                <w:szCs w:val="22"/>
                <w:lang w:val="lt-LT"/>
              </w:rPr>
              <w:t xml:space="preserve"> </w:t>
            </w:r>
          </w:p>
        </w:tc>
      </w:tr>
      <w:tr w:rsidR="00906D7D" w:rsidRPr="009D47CD" w14:paraId="2E032CBF" w14:textId="77777777" w:rsidTr="003E57B5">
        <w:trPr>
          <w:trHeight w:val="357"/>
        </w:trPr>
        <w:tc>
          <w:tcPr>
            <w:tcW w:w="2943" w:type="dxa"/>
          </w:tcPr>
          <w:p w14:paraId="0C3432D7" w14:textId="77777777" w:rsidR="00906D7D" w:rsidRPr="009D47CD" w:rsidRDefault="00906D7D" w:rsidP="003E57B5">
            <w:pPr>
              <w:tabs>
                <w:tab w:val="clear" w:pos="567"/>
              </w:tabs>
              <w:autoSpaceDE w:val="0"/>
              <w:autoSpaceDN w:val="0"/>
              <w:adjustRightInd w:val="0"/>
              <w:spacing w:line="240" w:lineRule="auto"/>
              <w:rPr>
                <w:snapToGrid/>
                <w:color w:val="000000"/>
                <w:szCs w:val="22"/>
                <w:lang w:val="lt-LT"/>
              </w:rPr>
            </w:pPr>
            <w:r w:rsidRPr="009D47CD">
              <w:rPr>
                <w:b/>
                <w:bCs/>
                <w:snapToGrid/>
                <w:color w:val="000000"/>
                <w:szCs w:val="22"/>
                <w:lang w:val="lt-LT"/>
              </w:rPr>
              <w:t>Dozė vartojama kas 6</w:t>
            </w:r>
            <w:r>
              <w:rPr>
                <w:b/>
                <w:bCs/>
                <w:snapToGrid/>
                <w:color w:val="000000"/>
                <w:szCs w:val="22"/>
                <w:lang w:val="lt-LT"/>
              </w:rPr>
              <w:t> val.</w:t>
            </w:r>
            <w:r w:rsidRPr="009D47CD">
              <w:rPr>
                <w:b/>
                <w:bCs/>
                <w:snapToGrid/>
                <w:color w:val="000000"/>
                <w:szCs w:val="22"/>
                <w:lang w:val="lt-LT"/>
              </w:rPr>
              <w:t>, paros dozė 25</w:t>
            </w:r>
            <w:r>
              <w:rPr>
                <w:b/>
                <w:bCs/>
                <w:snapToGrid/>
                <w:color w:val="000000"/>
                <w:szCs w:val="22"/>
                <w:lang w:val="lt-LT"/>
              </w:rPr>
              <w:t> mg</w:t>
            </w:r>
            <w:r w:rsidRPr="009D47CD">
              <w:rPr>
                <w:b/>
                <w:bCs/>
                <w:snapToGrid/>
                <w:color w:val="000000"/>
                <w:szCs w:val="22"/>
                <w:lang w:val="lt-LT"/>
              </w:rPr>
              <w:t>/kg kūno svorio</w:t>
            </w:r>
          </w:p>
        </w:tc>
        <w:tc>
          <w:tcPr>
            <w:tcW w:w="1151" w:type="dxa"/>
          </w:tcPr>
          <w:p w14:paraId="498F282A" w14:textId="77777777" w:rsidR="00906D7D" w:rsidRPr="009D47CD" w:rsidRDefault="00906D7D" w:rsidP="003E57B5">
            <w:pPr>
              <w:tabs>
                <w:tab w:val="clear" w:pos="567"/>
              </w:tabs>
              <w:autoSpaceDE w:val="0"/>
              <w:autoSpaceDN w:val="0"/>
              <w:adjustRightInd w:val="0"/>
              <w:spacing w:line="240" w:lineRule="auto"/>
              <w:rPr>
                <w:snapToGrid/>
                <w:color w:val="000000"/>
                <w:szCs w:val="22"/>
                <w:lang w:val="lt-LT"/>
              </w:rPr>
            </w:pPr>
            <w:r w:rsidRPr="009D47CD">
              <w:rPr>
                <w:snapToGrid/>
                <w:color w:val="000000"/>
                <w:szCs w:val="22"/>
                <w:lang w:val="lt-LT"/>
              </w:rPr>
              <w:t>31</w:t>
            </w:r>
            <w:r>
              <w:rPr>
                <w:snapToGrid/>
                <w:color w:val="000000"/>
                <w:szCs w:val="22"/>
                <w:lang w:val="lt-LT"/>
              </w:rPr>
              <w:t> mg</w:t>
            </w:r>
            <w:r w:rsidRPr="009D47CD">
              <w:rPr>
                <w:snapToGrid/>
                <w:color w:val="000000"/>
                <w:szCs w:val="22"/>
                <w:lang w:val="lt-LT"/>
              </w:rPr>
              <w:t xml:space="preserve"> </w:t>
            </w:r>
          </w:p>
        </w:tc>
        <w:tc>
          <w:tcPr>
            <w:tcW w:w="1151" w:type="dxa"/>
          </w:tcPr>
          <w:p w14:paraId="1404A6BB" w14:textId="77777777" w:rsidR="00906D7D" w:rsidRPr="009D47CD" w:rsidRDefault="00906D7D" w:rsidP="003E57B5">
            <w:pPr>
              <w:tabs>
                <w:tab w:val="clear" w:pos="567"/>
              </w:tabs>
              <w:autoSpaceDE w:val="0"/>
              <w:autoSpaceDN w:val="0"/>
              <w:adjustRightInd w:val="0"/>
              <w:spacing w:line="240" w:lineRule="auto"/>
              <w:rPr>
                <w:snapToGrid/>
                <w:color w:val="000000"/>
                <w:szCs w:val="22"/>
                <w:lang w:val="lt-LT"/>
              </w:rPr>
            </w:pPr>
            <w:r w:rsidRPr="009D47CD">
              <w:rPr>
                <w:snapToGrid/>
                <w:color w:val="000000"/>
                <w:szCs w:val="22"/>
                <w:lang w:val="lt-LT"/>
              </w:rPr>
              <w:t>62</w:t>
            </w:r>
            <w:r>
              <w:rPr>
                <w:snapToGrid/>
                <w:color w:val="000000"/>
                <w:szCs w:val="22"/>
                <w:lang w:val="lt-LT"/>
              </w:rPr>
              <w:t> mg</w:t>
            </w:r>
            <w:r w:rsidRPr="009D47CD">
              <w:rPr>
                <w:snapToGrid/>
                <w:color w:val="000000"/>
                <w:szCs w:val="22"/>
                <w:lang w:val="lt-LT"/>
              </w:rPr>
              <w:t xml:space="preserve"> </w:t>
            </w:r>
          </w:p>
        </w:tc>
        <w:tc>
          <w:tcPr>
            <w:tcW w:w="1152" w:type="dxa"/>
          </w:tcPr>
          <w:p w14:paraId="117D14C0" w14:textId="77777777" w:rsidR="00906D7D" w:rsidRPr="009D47CD" w:rsidRDefault="00906D7D" w:rsidP="003E57B5">
            <w:pPr>
              <w:tabs>
                <w:tab w:val="clear" w:pos="567"/>
              </w:tabs>
              <w:autoSpaceDE w:val="0"/>
              <w:autoSpaceDN w:val="0"/>
              <w:adjustRightInd w:val="0"/>
              <w:spacing w:line="240" w:lineRule="auto"/>
              <w:rPr>
                <w:snapToGrid/>
                <w:color w:val="000000"/>
                <w:szCs w:val="22"/>
                <w:lang w:val="lt-LT"/>
              </w:rPr>
            </w:pPr>
            <w:r w:rsidRPr="009D47CD">
              <w:rPr>
                <w:snapToGrid/>
                <w:color w:val="000000"/>
                <w:szCs w:val="22"/>
                <w:lang w:val="lt-LT"/>
              </w:rPr>
              <w:t>94</w:t>
            </w:r>
            <w:r>
              <w:rPr>
                <w:snapToGrid/>
                <w:color w:val="000000"/>
                <w:szCs w:val="22"/>
                <w:lang w:val="lt-LT"/>
              </w:rPr>
              <w:t> mg</w:t>
            </w:r>
            <w:r w:rsidRPr="009D47CD">
              <w:rPr>
                <w:snapToGrid/>
                <w:color w:val="000000"/>
                <w:szCs w:val="22"/>
                <w:lang w:val="lt-LT"/>
              </w:rPr>
              <w:t xml:space="preserve"> </w:t>
            </w:r>
          </w:p>
        </w:tc>
        <w:tc>
          <w:tcPr>
            <w:tcW w:w="1151" w:type="dxa"/>
          </w:tcPr>
          <w:p w14:paraId="0691C1CD" w14:textId="77777777" w:rsidR="00906D7D" w:rsidRPr="009D47CD" w:rsidRDefault="00906D7D" w:rsidP="003E57B5">
            <w:pPr>
              <w:tabs>
                <w:tab w:val="clear" w:pos="567"/>
              </w:tabs>
              <w:autoSpaceDE w:val="0"/>
              <w:autoSpaceDN w:val="0"/>
              <w:adjustRightInd w:val="0"/>
              <w:spacing w:line="240" w:lineRule="auto"/>
              <w:rPr>
                <w:snapToGrid/>
                <w:color w:val="000000"/>
                <w:szCs w:val="22"/>
                <w:lang w:val="lt-LT"/>
              </w:rPr>
            </w:pPr>
            <w:r w:rsidRPr="009D47CD">
              <w:rPr>
                <w:snapToGrid/>
                <w:color w:val="000000"/>
                <w:szCs w:val="22"/>
                <w:lang w:val="lt-LT"/>
              </w:rPr>
              <w:t>125</w:t>
            </w:r>
            <w:r>
              <w:rPr>
                <w:snapToGrid/>
                <w:color w:val="000000"/>
                <w:szCs w:val="22"/>
                <w:lang w:val="lt-LT"/>
              </w:rPr>
              <w:t> mg</w:t>
            </w:r>
            <w:r w:rsidRPr="009D47CD">
              <w:rPr>
                <w:snapToGrid/>
                <w:color w:val="000000"/>
                <w:szCs w:val="22"/>
                <w:lang w:val="lt-LT"/>
              </w:rPr>
              <w:t xml:space="preserve"> </w:t>
            </w:r>
          </w:p>
        </w:tc>
        <w:tc>
          <w:tcPr>
            <w:tcW w:w="1152" w:type="dxa"/>
          </w:tcPr>
          <w:p w14:paraId="20C483DB" w14:textId="77777777" w:rsidR="00906D7D" w:rsidRPr="009D47CD" w:rsidRDefault="00906D7D" w:rsidP="003E57B5">
            <w:pPr>
              <w:tabs>
                <w:tab w:val="clear" w:pos="567"/>
              </w:tabs>
              <w:autoSpaceDE w:val="0"/>
              <w:autoSpaceDN w:val="0"/>
              <w:adjustRightInd w:val="0"/>
              <w:spacing w:line="240" w:lineRule="auto"/>
              <w:rPr>
                <w:snapToGrid/>
                <w:color w:val="000000"/>
                <w:szCs w:val="22"/>
                <w:lang w:val="lt-LT"/>
              </w:rPr>
            </w:pPr>
            <w:r w:rsidRPr="009D47CD">
              <w:rPr>
                <w:snapToGrid/>
                <w:color w:val="000000"/>
                <w:szCs w:val="22"/>
                <w:lang w:val="lt-LT"/>
              </w:rPr>
              <w:t>156</w:t>
            </w:r>
            <w:r>
              <w:rPr>
                <w:snapToGrid/>
                <w:color w:val="000000"/>
                <w:szCs w:val="22"/>
                <w:lang w:val="lt-LT"/>
              </w:rPr>
              <w:t> mg</w:t>
            </w:r>
            <w:r w:rsidRPr="009D47CD">
              <w:rPr>
                <w:snapToGrid/>
                <w:color w:val="000000"/>
                <w:szCs w:val="22"/>
                <w:lang w:val="lt-LT"/>
              </w:rPr>
              <w:t xml:space="preserve"> </w:t>
            </w:r>
          </w:p>
        </w:tc>
      </w:tr>
      <w:tr w:rsidR="00906D7D" w:rsidRPr="009D47CD" w14:paraId="6DFFE2FE" w14:textId="77777777" w:rsidTr="003E57B5">
        <w:trPr>
          <w:trHeight w:val="365"/>
        </w:trPr>
        <w:tc>
          <w:tcPr>
            <w:tcW w:w="2943" w:type="dxa"/>
          </w:tcPr>
          <w:p w14:paraId="4AD85A1A" w14:textId="77777777" w:rsidR="00906D7D" w:rsidRPr="009D47CD" w:rsidRDefault="00906D7D" w:rsidP="003E57B5">
            <w:pPr>
              <w:tabs>
                <w:tab w:val="clear" w:pos="567"/>
              </w:tabs>
              <w:autoSpaceDE w:val="0"/>
              <w:autoSpaceDN w:val="0"/>
              <w:adjustRightInd w:val="0"/>
              <w:spacing w:line="240" w:lineRule="auto"/>
              <w:rPr>
                <w:snapToGrid/>
                <w:color w:val="000000"/>
                <w:szCs w:val="22"/>
                <w:lang w:val="lt-LT"/>
              </w:rPr>
            </w:pPr>
            <w:r w:rsidRPr="009D47CD">
              <w:rPr>
                <w:b/>
                <w:bCs/>
                <w:snapToGrid/>
                <w:color w:val="000000"/>
                <w:szCs w:val="22"/>
                <w:lang w:val="lt-LT"/>
              </w:rPr>
              <w:t>Dozė vartojama kas 12</w:t>
            </w:r>
            <w:r>
              <w:rPr>
                <w:b/>
                <w:bCs/>
                <w:snapToGrid/>
                <w:color w:val="000000"/>
                <w:szCs w:val="22"/>
                <w:lang w:val="lt-LT"/>
              </w:rPr>
              <w:t> val.</w:t>
            </w:r>
            <w:r w:rsidRPr="009D47CD">
              <w:rPr>
                <w:b/>
                <w:bCs/>
                <w:snapToGrid/>
                <w:color w:val="000000"/>
                <w:szCs w:val="22"/>
                <w:lang w:val="lt-LT"/>
              </w:rPr>
              <w:t>, paros dozė 50</w:t>
            </w:r>
            <w:r>
              <w:rPr>
                <w:b/>
                <w:bCs/>
                <w:snapToGrid/>
                <w:color w:val="000000"/>
                <w:szCs w:val="22"/>
                <w:lang w:val="lt-LT"/>
              </w:rPr>
              <w:t> mg</w:t>
            </w:r>
            <w:r w:rsidRPr="009D47CD">
              <w:rPr>
                <w:b/>
                <w:bCs/>
                <w:snapToGrid/>
                <w:color w:val="000000"/>
                <w:szCs w:val="22"/>
                <w:lang w:val="lt-LT"/>
              </w:rPr>
              <w:t>/kg kūno svorio</w:t>
            </w:r>
          </w:p>
        </w:tc>
        <w:tc>
          <w:tcPr>
            <w:tcW w:w="1151" w:type="dxa"/>
          </w:tcPr>
          <w:p w14:paraId="6905728E" w14:textId="77777777" w:rsidR="00906D7D" w:rsidRPr="009D47CD" w:rsidRDefault="00906D7D" w:rsidP="003E57B5">
            <w:pPr>
              <w:tabs>
                <w:tab w:val="clear" w:pos="567"/>
              </w:tabs>
              <w:autoSpaceDE w:val="0"/>
              <w:autoSpaceDN w:val="0"/>
              <w:adjustRightInd w:val="0"/>
              <w:spacing w:line="240" w:lineRule="auto"/>
              <w:rPr>
                <w:snapToGrid/>
                <w:color w:val="000000"/>
                <w:szCs w:val="22"/>
                <w:lang w:val="lt-LT"/>
              </w:rPr>
            </w:pPr>
            <w:r w:rsidRPr="009D47CD">
              <w:rPr>
                <w:snapToGrid/>
                <w:color w:val="000000"/>
                <w:szCs w:val="22"/>
                <w:lang w:val="lt-LT"/>
              </w:rPr>
              <w:t>125</w:t>
            </w:r>
            <w:r>
              <w:rPr>
                <w:snapToGrid/>
                <w:color w:val="000000"/>
                <w:szCs w:val="22"/>
                <w:lang w:val="lt-LT"/>
              </w:rPr>
              <w:t> mg</w:t>
            </w:r>
            <w:r w:rsidRPr="009D47CD">
              <w:rPr>
                <w:snapToGrid/>
                <w:color w:val="000000"/>
                <w:szCs w:val="22"/>
                <w:lang w:val="lt-LT"/>
              </w:rPr>
              <w:t xml:space="preserve"> </w:t>
            </w:r>
          </w:p>
        </w:tc>
        <w:tc>
          <w:tcPr>
            <w:tcW w:w="1151" w:type="dxa"/>
          </w:tcPr>
          <w:p w14:paraId="1108ACFF" w14:textId="77777777" w:rsidR="00906D7D" w:rsidRPr="009D47CD" w:rsidRDefault="00906D7D" w:rsidP="003E57B5">
            <w:pPr>
              <w:tabs>
                <w:tab w:val="clear" w:pos="567"/>
              </w:tabs>
              <w:autoSpaceDE w:val="0"/>
              <w:autoSpaceDN w:val="0"/>
              <w:adjustRightInd w:val="0"/>
              <w:spacing w:line="240" w:lineRule="auto"/>
              <w:rPr>
                <w:snapToGrid/>
                <w:color w:val="000000"/>
                <w:szCs w:val="22"/>
                <w:lang w:val="lt-LT"/>
              </w:rPr>
            </w:pPr>
            <w:r w:rsidRPr="009D47CD">
              <w:rPr>
                <w:snapToGrid/>
                <w:color w:val="000000"/>
                <w:szCs w:val="22"/>
                <w:lang w:val="lt-LT"/>
              </w:rPr>
              <w:t>250</w:t>
            </w:r>
            <w:r>
              <w:rPr>
                <w:snapToGrid/>
                <w:color w:val="000000"/>
                <w:szCs w:val="22"/>
                <w:lang w:val="lt-LT"/>
              </w:rPr>
              <w:t> mg</w:t>
            </w:r>
            <w:r w:rsidRPr="009D47CD">
              <w:rPr>
                <w:snapToGrid/>
                <w:color w:val="000000"/>
                <w:szCs w:val="22"/>
                <w:lang w:val="lt-LT"/>
              </w:rPr>
              <w:t xml:space="preserve"> </w:t>
            </w:r>
          </w:p>
        </w:tc>
        <w:tc>
          <w:tcPr>
            <w:tcW w:w="1152" w:type="dxa"/>
          </w:tcPr>
          <w:p w14:paraId="14E16C56" w14:textId="77777777" w:rsidR="00906D7D" w:rsidRPr="009D47CD" w:rsidRDefault="00906D7D" w:rsidP="003E57B5">
            <w:pPr>
              <w:tabs>
                <w:tab w:val="clear" w:pos="567"/>
              </w:tabs>
              <w:autoSpaceDE w:val="0"/>
              <w:autoSpaceDN w:val="0"/>
              <w:adjustRightInd w:val="0"/>
              <w:spacing w:line="240" w:lineRule="auto"/>
              <w:rPr>
                <w:snapToGrid/>
                <w:color w:val="000000"/>
                <w:szCs w:val="22"/>
                <w:lang w:val="lt-LT"/>
              </w:rPr>
            </w:pPr>
            <w:r w:rsidRPr="009D47CD">
              <w:rPr>
                <w:snapToGrid/>
                <w:color w:val="000000"/>
                <w:szCs w:val="22"/>
                <w:lang w:val="lt-LT"/>
              </w:rPr>
              <w:t>375</w:t>
            </w:r>
            <w:r>
              <w:rPr>
                <w:snapToGrid/>
                <w:color w:val="000000"/>
                <w:szCs w:val="22"/>
                <w:lang w:val="lt-LT"/>
              </w:rPr>
              <w:t> mg</w:t>
            </w:r>
            <w:r w:rsidRPr="009D47CD">
              <w:rPr>
                <w:snapToGrid/>
                <w:color w:val="000000"/>
                <w:szCs w:val="22"/>
                <w:lang w:val="lt-LT"/>
              </w:rPr>
              <w:t xml:space="preserve"> </w:t>
            </w:r>
          </w:p>
        </w:tc>
        <w:tc>
          <w:tcPr>
            <w:tcW w:w="1151" w:type="dxa"/>
          </w:tcPr>
          <w:p w14:paraId="2705CD7A" w14:textId="77777777" w:rsidR="00906D7D" w:rsidRPr="009D47CD" w:rsidRDefault="00906D7D" w:rsidP="003E57B5">
            <w:pPr>
              <w:tabs>
                <w:tab w:val="clear" w:pos="567"/>
              </w:tabs>
              <w:autoSpaceDE w:val="0"/>
              <w:autoSpaceDN w:val="0"/>
              <w:adjustRightInd w:val="0"/>
              <w:spacing w:line="240" w:lineRule="auto"/>
              <w:rPr>
                <w:snapToGrid/>
                <w:color w:val="000000"/>
                <w:szCs w:val="22"/>
                <w:lang w:val="lt-LT"/>
              </w:rPr>
            </w:pPr>
            <w:r w:rsidRPr="009D47CD">
              <w:rPr>
                <w:snapToGrid/>
                <w:color w:val="000000"/>
                <w:szCs w:val="22"/>
                <w:lang w:val="lt-LT"/>
              </w:rPr>
              <w:t>500</w:t>
            </w:r>
            <w:r>
              <w:rPr>
                <w:snapToGrid/>
                <w:color w:val="000000"/>
                <w:szCs w:val="22"/>
                <w:lang w:val="lt-LT"/>
              </w:rPr>
              <w:t> mg</w:t>
            </w:r>
            <w:r w:rsidRPr="009D47CD">
              <w:rPr>
                <w:snapToGrid/>
                <w:color w:val="000000"/>
                <w:szCs w:val="22"/>
                <w:lang w:val="lt-LT"/>
              </w:rPr>
              <w:t xml:space="preserve"> </w:t>
            </w:r>
          </w:p>
        </w:tc>
        <w:tc>
          <w:tcPr>
            <w:tcW w:w="1152" w:type="dxa"/>
          </w:tcPr>
          <w:p w14:paraId="24A87792" w14:textId="77777777" w:rsidR="00906D7D" w:rsidRPr="009D47CD" w:rsidRDefault="00906D7D" w:rsidP="003E57B5">
            <w:pPr>
              <w:tabs>
                <w:tab w:val="clear" w:pos="567"/>
              </w:tabs>
              <w:autoSpaceDE w:val="0"/>
              <w:autoSpaceDN w:val="0"/>
              <w:adjustRightInd w:val="0"/>
              <w:spacing w:line="240" w:lineRule="auto"/>
              <w:rPr>
                <w:snapToGrid/>
                <w:color w:val="000000"/>
                <w:szCs w:val="22"/>
                <w:lang w:val="lt-LT"/>
              </w:rPr>
            </w:pPr>
            <w:r w:rsidRPr="009D47CD">
              <w:rPr>
                <w:snapToGrid/>
                <w:color w:val="000000"/>
                <w:szCs w:val="22"/>
                <w:lang w:val="lt-LT"/>
              </w:rPr>
              <w:t>625</w:t>
            </w:r>
            <w:r>
              <w:rPr>
                <w:snapToGrid/>
                <w:color w:val="000000"/>
                <w:szCs w:val="22"/>
                <w:lang w:val="lt-LT"/>
              </w:rPr>
              <w:t> mg</w:t>
            </w:r>
            <w:r w:rsidRPr="009D47CD">
              <w:rPr>
                <w:snapToGrid/>
                <w:color w:val="000000"/>
                <w:szCs w:val="22"/>
                <w:lang w:val="lt-LT"/>
              </w:rPr>
              <w:t xml:space="preserve"> </w:t>
            </w:r>
          </w:p>
        </w:tc>
      </w:tr>
      <w:tr w:rsidR="00906D7D" w:rsidRPr="009D47CD" w14:paraId="0A46B576" w14:textId="77777777" w:rsidTr="003E57B5">
        <w:trPr>
          <w:trHeight w:val="364"/>
        </w:trPr>
        <w:tc>
          <w:tcPr>
            <w:tcW w:w="2943" w:type="dxa"/>
          </w:tcPr>
          <w:p w14:paraId="0CB42B01" w14:textId="77777777" w:rsidR="00906D7D" w:rsidRPr="009D47CD" w:rsidRDefault="00906D7D" w:rsidP="003E57B5">
            <w:pPr>
              <w:tabs>
                <w:tab w:val="clear" w:pos="567"/>
              </w:tabs>
              <w:autoSpaceDE w:val="0"/>
              <w:autoSpaceDN w:val="0"/>
              <w:adjustRightInd w:val="0"/>
              <w:spacing w:line="240" w:lineRule="auto"/>
              <w:rPr>
                <w:snapToGrid/>
                <w:color w:val="000000"/>
                <w:szCs w:val="22"/>
                <w:lang w:val="lt-LT"/>
              </w:rPr>
            </w:pPr>
            <w:r w:rsidRPr="009D47CD">
              <w:rPr>
                <w:b/>
                <w:bCs/>
                <w:snapToGrid/>
                <w:color w:val="000000"/>
                <w:szCs w:val="22"/>
                <w:lang w:val="lt-LT"/>
              </w:rPr>
              <w:t>Dozė vartojama kas 8</w:t>
            </w:r>
            <w:r>
              <w:rPr>
                <w:b/>
                <w:bCs/>
                <w:snapToGrid/>
                <w:color w:val="000000"/>
                <w:szCs w:val="22"/>
                <w:lang w:val="lt-LT"/>
              </w:rPr>
              <w:t> val.</w:t>
            </w:r>
            <w:r w:rsidRPr="009D47CD">
              <w:rPr>
                <w:b/>
                <w:bCs/>
                <w:snapToGrid/>
                <w:color w:val="000000"/>
                <w:szCs w:val="22"/>
                <w:lang w:val="lt-LT"/>
              </w:rPr>
              <w:t>, paros dozė 50</w:t>
            </w:r>
            <w:r>
              <w:rPr>
                <w:b/>
                <w:bCs/>
                <w:snapToGrid/>
                <w:color w:val="000000"/>
                <w:szCs w:val="22"/>
                <w:lang w:val="lt-LT"/>
              </w:rPr>
              <w:t> mg</w:t>
            </w:r>
            <w:r w:rsidRPr="009D47CD">
              <w:rPr>
                <w:b/>
                <w:bCs/>
                <w:snapToGrid/>
                <w:color w:val="000000"/>
                <w:szCs w:val="22"/>
                <w:lang w:val="lt-LT"/>
              </w:rPr>
              <w:t>/kg kūno svorio</w:t>
            </w:r>
          </w:p>
        </w:tc>
        <w:tc>
          <w:tcPr>
            <w:tcW w:w="1151" w:type="dxa"/>
          </w:tcPr>
          <w:p w14:paraId="76E27B3C" w14:textId="77777777" w:rsidR="00906D7D" w:rsidRPr="009D47CD" w:rsidRDefault="00906D7D" w:rsidP="003E57B5">
            <w:pPr>
              <w:tabs>
                <w:tab w:val="clear" w:pos="567"/>
              </w:tabs>
              <w:autoSpaceDE w:val="0"/>
              <w:autoSpaceDN w:val="0"/>
              <w:adjustRightInd w:val="0"/>
              <w:spacing w:line="240" w:lineRule="auto"/>
              <w:rPr>
                <w:snapToGrid/>
                <w:color w:val="000000"/>
                <w:szCs w:val="22"/>
                <w:lang w:val="lt-LT"/>
              </w:rPr>
            </w:pPr>
            <w:r w:rsidRPr="009D47CD">
              <w:rPr>
                <w:snapToGrid/>
                <w:color w:val="000000"/>
                <w:szCs w:val="22"/>
                <w:lang w:val="lt-LT"/>
              </w:rPr>
              <w:t>83</w:t>
            </w:r>
            <w:r>
              <w:rPr>
                <w:snapToGrid/>
                <w:color w:val="000000"/>
                <w:szCs w:val="22"/>
                <w:lang w:val="lt-LT"/>
              </w:rPr>
              <w:t> mg</w:t>
            </w:r>
            <w:r w:rsidRPr="009D47CD">
              <w:rPr>
                <w:snapToGrid/>
                <w:color w:val="000000"/>
                <w:szCs w:val="22"/>
                <w:lang w:val="lt-LT"/>
              </w:rPr>
              <w:t xml:space="preserve"> </w:t>
            </w:r>
          </w:p>
        </w:tc>
        <w:tc>
          <w:tcPr>
            <w:tcW w:w="1151" w:type="dxa"/>
          </w:tcPr>
          <w:p w14:paraId="699E9DA3" w14:textId="77777777" w:rsidR="00906D7D" w:rsidRPr="009D47CD" w:rsidRDefault="00906D7D" w:rsidP="003E57B5">
            <w:pPr>
              <w:tabs>
                <w:tab w:val="clear" w:pos="567"/>
              </w:tabs>
              <w:autoSpaceDE w:val="0"/>
              <w:autoSpaceDN w:val="0"/>
              <w:adjustRightInd w:val="0"/>
              <w:spacing w:line="240" w:lineRule="auto"/>
              <w:rPr>
                <w:snapToGrid/>
                <w:color w:val="000000"/>
                <w:szCs w:val="22"/>
                <w:lang w:val="lt-LT"/>
              </w:rPr>
            </w:pPr>
            <w:r w:rsidRPr="009D47CD">
              <w:rPr>
                <w:snapToGrid/>
                <w:color w:val="000000"/>
                <w:szCs w:val="22"/>
                <w:lang w:val="lt-LT"/>
              </w:rPr>
              <w:t>166</w:t>
            </w:r>
            <w:r>
              <w:rPr>
                <w:snapToGrid/>
                <w:color w:val="000000"/>
                <w:szCs w:val="22"/>
                <w:lang w:val="lt-LT"/>
              </w:rPr>
              <w:t> mg</w:t>
            </w:r>
            <w:r w:rsidRPr="009D47CD">
              <w:rPr>
                <w:snapToGrid/>
                <w:color w:val="000000"/>
                <w:szCs w:val="22"/>
                <w:lang w:val="lt-LT"/>
              </w:rPr>
              <w:t xml:space="preserve"> </w:t>
            </w:r>
          </w:p>
        </w:tc>
        <w:tc>
          <w:tcPr>
            <w:tcW w:w="1152" w:type="dxa"/>
          </w:tcPr>
          <w:p w14:paraId="05126556" w14:textId="77777777" w:rsidR="00906D7D" w:rsidRPr="009D47CD" w:rsidRDefault="00906D7D" w:rsidP="003E57B5">
            <w:pPr>
              <w:tabs>
                <w:tab w:val="clear" w:pos="567"/>
              </w:tabs>
              <w:autoSpaceDE w:val="0"/>
              <w:autoSpaceDN w:val="0"/>
              <w:adjustRightInd w:val="0"/>
              <w:spacing w:line="240" w:lineRule="auto"/>
              <w:rPr>
                <w:snapToGrid/>
                <w:color w:val="000000"/>
                <w:szCs w:val="22"/>
                <w:lang w:val="lt-LT"/>
              </w:rPr>
            </w:pPr>
            <w:r w:rsidRPr="009D47CD">
              <w:rPr>
                <w:snapToGrid/>
                <w:color w:val="000000"/>
                <w:szCs w:val="22"/>
                <w:lang w:val="lt-LT"/>
              </w:rPr>
              <w:t>250</w:t>
            </w:r>
            <w:r>
              <w:rPr>
                <w:snapToGrid/>
                <w:color w:val="000000"/>
                <w:szCs w:val="22"/>
                <w:lang w:val="lt-LT"/>
              </w:rPr>
              <w:t> mg</w:t>
            </w:r>
            <w:r w:rsidRPr="009D47CD">
              <w:rPr>
                <w:snapToGrid/>
                <w:color w:val="000000"/>
                <w:szCs w:val="22"/>
                <w:lang w:val="lt-LT"/>
              </w:rPr>
              <w:t xml:space="preserve"> </w:t>
            </w:r>
          </w:p>
        </w:tc>
        <w:tc>
          <w:tcPr>
            <w:tcW w:w="1151" w:type="dxa"/>
          </w:tcPr>
          <w:p w14:paraId="2DC65608" w14:textId="77777777" w:rsidR="00906D7D" w:rsidRPr="009D47CD" w:rsidRDefault="00906D7D" w:rsidP="003E57B5">
            <w:pPr>
              <w:tabs>
                <w:tab w:val="clear" w:pos="567"/>
              </w:tabs>
              <w:autoSpaceDE w:val="0"/>
              <w:autoSpaceDN w:val="0"/>
              <w:adjustRightInd w:val="0"/>
              <w:spacing w:line="240" w:lineRule="auto"/>
              <w:rPr>
                <w:snapToGrid/>
                <w:color w:val="000000"/>
                <w:szCs w:val="22"/>
                <w:lang w:val="lt-LT"/>
              </w:rPr>
            </w:pPr>
            <w:r w:rsidRPr="009D47CD">
              <w:rPr>
                <w:snapToGrid/>
                <w:color w:val="000000"/>
                <w:szCs w:val="22"/>
                <w:lang w:val="lt-LT"/>
              </w:rPr>
              <w:t>333</w:t>
            </w:r>
            <w:r>
              <w:rPr>
                <w:snapToGrid/>
                <w:color w:val="000000"/>
                <w:szCs w:val="22"/>
                <w:lang w:val="lt-LT"/>
              </w:rPr>
              <w:t> mg</w:t>
            </w:r>
            <w:r w:rsidRPr="009D47CD">
              <w:rPr>
                <w:snapToGrid/>
                <w:color w:val="000000"/>
                <w:szCs w:val="22"/>
                <w:lang w:val="lt-LT"/>
              </w:rPr>
              <w:t xml:space="preserve"> </w:t>
            </w:r>
          </w:p>
        </w:tc>
        <w:tc>
          <w:tcPr>
            <w:tcW w:w="1152" w:type="dxa"/>
          </w:tcPr>
          <w:p w14:paraId="2CDF36D1" w14:textId="77777777" w:rsidR="00906D7D" w:rsidRPr="009D47CD" w:rsidRDefault="00906D7D" w:rsidP="003E57B5">
            <w:pPr>
              <w:tabs>
                <w:tab w:val="clear" w:pos="567"/>
              </w:tabs>
              <w:autoSpaceDE w:val="0"/>
              <w:autoSpaceDN w:val="0"/>
              <w:adjustRightInd w:val="0"/>
              <w:spacing w:line="240" w:lineRule="auto"/>
              <w:rPr>
                <w:snapToGrid/>
                <w:color w:val="000000"/>
                <w:szCs w:val="22"/>
                <w:lang w:val="lt-LT"/>
              </w:rPr>
            </w:pPr>
            <w:r w:rsidRPr="009D47CD">
              <w:rPr>
                <w:snapToGrid/>
                <w:color w:val="000000"/>
                <w:szCs w:val="22"/>
                <w:lang w:val="lt-LT"/>
              </w:rPr>
              <w:t>417</w:t>
            </w:r>
            <w:r>
              <w:rPr>
                <w:snapToGrid/>
                <w:color w:val="000000"/>
                <w:szCs w:val="22"/>
                <w:lang w:val="lt-LT"/>
              </w:rPr>
              <w:t> mg</w:t>
            </w:r>
            <w:r w:rsidRPr="009D47CD">
              <w:rPr>
                <w:snapToGrid/>
                <w:color w:val="000000"/>
                <w:szCs w:val="22"/>
                <w:lang w:val="lt-LT"/>
              </w:rPr>
              <w:t xml:space="preserve"> </w:t>
            </w:r>
          </w:p>
        </w:tc>
      </w:tr>
      <w:tr w:rsidR="00906D7D" w:rsidRPr="009D47CD" w14:paraId="5A6D0831" w14:textId="77777777" w:rsidTr="003E57B5">
        <w:trPr>
          <w:trHeight w:val="357"/>
        </w:trPr>
        <w:tc>
          <w:tcPr>
            <w:tcW w:w="2943" w:type="dxa"/>
          </w:tcPr>
          <w:p w14:paraId="55AC38EC" w14:textId="77777777" w:rsidR="00906D7D" w:rsidRPr="009D47CD" w:rsidRDefault="00906D7D" w:rsidP="003E57B5">
            <w:pPr>
              <w:tabs>
                <w:tab w:val="clear" w:pos="567"/>
              </w:tabs>
              <w:autoSpaceDE w:val="0"/>
              <w:autoSpaceDN w:val="0"/>
              <w:adjustRightInd w:val="0"/>
              <w:spacing w:line="240" w:lineRule="auto"/>
              <w:rPr>
                <w:snapToGrid/>
                <w:color w:val="000000"/>
                <w:szCs w:val="22"/>
                <w:lang w:val="lt-LT"/>
              </w:rPr>
            </w:pPr>
            <w:r w:rsidRPr="009D47CD">
              <w:rPr>
                <w:b/>
                <w:bCs/>
                <w:snapToGrid/>
                <w:color w:val="000000"/>
                <w:szCs w:val="22"/>
                <w:lang w:val="lt-LT"/>
              </w:rPr>
              <w:t>Dozė vartojama kas 6</w:t>
            </w:r>
            <w:r>
              <w:rPr>
                <w:b/>
                <w:bCs/>
                <w:snapToGrid/>
                <w:color w:val="000000"/>
                <w:szCs w:val="22"/>
                <w:lang w:val="lt-LT"/>
              </w:rPr>
              <w:t> val.</w:t>
            </w:r>
            <w:r w:rsidRPr="009D47CD">
              <w:rPr>
                <w:b/>
                <w:bCs/>
                <w:snapToGrid/>
                <w:color w:val="000000"/>
                <w:szCs w:val="22"/>
                <w:lang w:val="lt-LT"/>
              </w:rPr>
              <w:t>, paros dozė 50</w:t>
            </w:r>
            <w:r>
              <w:rPr>
                <w:b/>
                <w:bCs/>
                <w:snapToGrid/>
                <w:color w:val="000000"/>
                <w:szCs w:val="22"/>
                <w:lang w:val="lt-LT"/>
              </w:rPr>
              <w:t> mg</w:t>
            </w:r>
            <w:r w:rsidRPr="009D47CD">
              <w:rPr>
                <w:b/>
                <w:bCs/>
                <w:snapToGrid/>
                <w:color w:val="000000"/>
                <w:szCs w:val="22"/>
                <w:lang w:val="lt-LT"/>
              </w:rPr>
              <w:t>/kg kūno svorio</w:t>
            </w:r>
          </w:p>
        </w:tc>
        <w:tc>
          <w:tcPr>
            <w:tcW w:w="1151" w:type="dxa"/>
          </w:tcPr>
          <w:p w14:paraId="4B109365" w14:textId="77777777" w:rsidR="00906D7D" w:rsidRPr="009D47CD" w:rsidRDefault="00906D7D" w:rsidP="003E57B5">
            <w:pPr>
              <w:tabs>
                <w:tab w:val="clear" w:pos="567"/>
              </w:tabs>
              <w:autoSpaceDE w:val="0"/>
              <w:autoSpaceDN w:val="0"/>
              <w:adjustRightInd w:val="0"/>
              <w:spacing w:line="240" w:lineRule="auto"/>
              <w:rPr>
                <w:snapToGrid/>
                <w:color w:val="000000"/>
                <w:szCs w:val="22"/>
                <w:lang w:val="lt-LT"/>
              </w:rPr>
            </w:pPr>
            <w:r w:rsidRPr="009D47CD">
              <w:rPr>
                <w:snapToGrid/>
                <w:color w:val="000000"/>
                <w:szCs w:val="22"/>
                <w:lang w:val="lt-LT"/>
              </w:rPr>
              <w:t>63</w:t>
            </w:r>
            <w:r>
              <w:rPr>
                <w:snapToGrid/>
                <w:color w:val="000000"/>
                <w:szCs w:val="22"/>
                <w:lang w:val="lt-LT"/>
              </w:rPr>
              <w:t> mg</w:t>
            </w:r>
            <w:r w:rsidRPr="009D47CD">
              <w:rPr>
                <w:snapToGrid/>
                <w:color w:val="000000"/>
                <w:szCs w:val="22"/>
                <w:lang w:val="lt-LT"/>
              </w:rPr>
              <w:t xml:space="preserve"> </w:t>
            </w:r>
          </w:p>
        </w:tc>
        <w:tc>
          <w:tcPr>
            <w:tcW w:w="1151" w:type="dxa"/>
          </w:tcPr>
          <w:p w14:paraId="55F3657A" w14:textId="77777777" w:rsidR="00906D7D" w:rsidRPr="009D47CD" w:rsidRDefault="00906D7D" w:rsidP="003E57B5">
            <w:pPr>
              <w:tabs>
                <w:tab w:val="clear" w:pos="567"/>
              </w:tabs>
              <w:autoSpaceDE w:val="0"/>
              <w:autoSpaceDN w:val="0"/>
              <w:adjustRightInd w:val="0"/>
              <w:spacing w:line="240" w:lineRule="auto"/>
              <w:rPr>
                <w:snapToGrid/>
                <w:color w:val="000000"/>
                <w:szCs w:val="22"/>
                <w:lang w:val="lt-LT"/>
              </w:rPr>
            </w:pPr>
            <w:r w:rsidRPr="009D47CD">
              <w:rPr>
                <w:snapToGrid/>
                <w:color w:val="000000"/>
                <w:szCs w:val="22"/>
                <w:lang w:val="lt-LT"/>
              </w:rPr>
              <w:t>125</w:t>
            </w:r>
            <w:r>
              <w:rPr>
                <w:snapToGrid/>
                <w:color w:val="000000"/>
                <w:szCs w:val="22"/>
                <w:lang w:val="lt-LT"/>
              </w:rPr>
              <w:t> mg</w:t>
            </w:r>
            <w:r w:rsidRPr="009D47CD">
              <w:rPr>
                <w:snapToGrid/>
                <w:color w:val="000000"/>
                <w:szCs w:val="22"/>
                <w:lang w:val="lt-LT"/>
              </w:rPr>
              <w:t xml:space="preserve"> </w:t>
            </w:r>
          </w:p>
        </w:tc>
        <w:tc>
          <w:tcPr>
            <w:tcW w:w="1152" w:type="dxa"/>
          </w:tcPr>
          <w:p w14:paraId="7588E6B6" w14:textId="77777777" w:rsidR="00906D7D" w:rsidRPr="009D47CD" w:rsidRDefault="00906D7D" w:rsidP="003E57B5">
            <w:pPr>
              <w:tabs>
                <w:tab w:val="clear" w:pos="567"/>
              </w:tabs>
              <w:autoSpaceDE w:val="0"/>
              <w:autoSpaceDN w:val="0"/>
              <w:adjustRightInd w:val="0"/>
              <w:spacing w:line="240" w:lineRule="auto"/>
              <w:rPr>
                <w:snapToGrid/>
                <w:color w:val="000000"/>
                <w:szCs w:val="22"/>
                <w:lang w:val="lt-LT"/>
              </w:rPr>
            </w:pPr>
            <w:r w:rsidRPr="009D47CD">
              <w:rPr>
                <w:snapToGrid/>
                <w:color w:val="000000"/>
                <w:szCs w:val="22"/>
                <w:lang w:val="lt-LT"/>
              </w:rPr>
              <w:t>188</w:t>
            </w:r>
            <w:r>
              <w:rPr>
                <w:snapToGrid/>
                <w:color w:val="000000"/>
                <w:szCs w:val="22"/>
                <w:lang w:val="lt-LT"/>
              </w:rPr>
              <w:t> mg</w:t>
            </w:r>
            <w:r w:rsidRPr="009D47CD">
              <w:rPr>
                <w:snapToGrid/>
                <w:color w:val="000000"/>
                <w:szCs w:val="22"/>
                <w:lang w:val="lt-LT"/>
              </w:rPr>
              <w:t xml:space="preserve"> </w:t>
            </w:r>
          </w:p>
        </w:tc>
        <w:tc>
          <w:tcPr>
            <w:tcW w:w="1151" w:type="dxa"/>
          </w:tcPr>
          <w:p w14:paraId="2007DBD1" w14:textId="77777777" w:rsidR="00906D7D" w:rsidRPr="009D47CD" w:rsidRDefault="00906D7D" w:rsidP="003E57B5">
            <w:pPr>
              <w:tabs>
                <w:tab w:val="clear" w:pos="567"/>
              </w:tabs>
              <w:autoSpaceDE w:val="0"/>
              <w:autoSpaceDN w:val="0"/>
              <w:adjustRightInd w:val="0"/>
              <w:spacing w:line="240" w:lineRule="auto"/>
              <w:rPr>
                <w:snapToGrid/>
                <w:color w:val="000000"/>
                <w:szCs w:val="22"/>
                <w:lang w:val="lt-LT"/>
              </w:rPr>
            </w:pPr>
            <w:r w:rsidRPr="009D47CD">
              <w:rPr>
                <w:snapToGrid/>
                <w:color w:val="000000"/>
                <w:szCs w:val="22"/>
                <w:lang w:val="lt-LT"/>
              </w:rPr>
              <w:t>250</w:t>
            </w:r>
            <w:r>
              <w:rPr>
                <w:snapToGrid/>
                <w:color w:val="000000"/>
                <w:szCs w:val="22"/>
                <w:lang w:val="lt-LT"/>
              </w:rPr>
              <w:t> mg</w:t>
            </w:r>
            <w:r w:rsidRPr="009D47CD">
              <w:rPr>
                <w:snapToGrid/>
                <w:color w:val="000000"/>
                <w:szCs w:val="22"/>
                <w:lang w:val="lt-LT"/>
              </w:rPr>
              <w:t xml:space="preserve"> </w:t>
            </w:r>
          </w:p>
        </w:tc>
        <w:tc>
          <w:tcPr>
            <w:tcW w:w="1152" w:type="dxa"/>
          </w:tcPr>
          <w:p w14:paraId="6888929A" w14:textId="77777777" w:rsidR="00906D7D" w:rsidRPr="009D47CD" w:rsidRDefault="00906D7D" w:rsidP="003E57B5">
            <w:pPr>
              <w:tabs>
                <w:tab w:val="clear" w:pos="567"/>
              </w:tabs>
              <w:autoSpaceDE w:val="0"/>
              <w:autoSpaceDN w:val="0"/>
              <w:adjustRightInd w:val="0"/>
              <w:spacing w:line="240" w:lineRule="auto"/>
              <w:rPr>
                <w:snapToGrid/>
                <w:color w:val="000000"/>
                <w:szCs w:val="22"/>
                <w:lang w:val="lt-LT"/>
              </w:rPr>
            </w:pPr>
            <w:r w:rsidRPr="009D47CD">
              <w:rPr>
                <w:snapToGrid/>
                <w:color w:val="000000"/>
                <w:szCs w:val="22"/>
                <w:lang w:val="lt-LT"/>
              </w:rPr>
              <w:t>313</w:t>
            </w:r>
            <w:r>
              <w:rPr>
                <w:snapToGrid/>
                <w:color w:val="000000"/>
                <w:szCs w:val="22"/>
                <w:lang w:val="lt-LT"/>
              </w:rPr>
              <w:t> mg</w:t>
            </w:r>
            <w:r w:rsidRPr="009D47CD">
              <w:rPr>
                <w:snapToGrid/>
                <w:color w:val="000000"/>
                <w:szCs w:val="22"/>
                <w:lang w:val="lt-LT"/>
              </w:rPr>
              <w:t xml:space="preserve"> </w:t>
            </w:r>
          </w:p>
        </w:tc>
      </w:tr>
      <w:tr w:rsidR="00906D7D" w:rsidRPr="009D47CD" w14:paraId="3140760E" w14:textId="77777777" w:rsidTr="003E57B5">
        <w:trPr>
          <w:trHeight w:val="364"/>
        </w:trPr>
        <w:tc>
          <w:tcPr>
            <w:tcW w:w="2943" w:type="dxa"/>
          </w:tcPr>
          <w:p w14:paraId="23E02F5F" w14:textId="77777777" w:rsidR="00906D7D" w:rsidRPr="009D47CD" w:rsidRDefault="00906D7D" w:rsidP="003E57B5">
            <w:pPr>
              <w:tabs>
                <w:tab w:val="clear" w:pos="567"/>
              </w:tabs>
              <w:autoSpaceDE w:val="0"/>
              <w:autoSpaceDN w:val="0"/>
              <w:adjustRightInd w:val="0"/>
              <w:spacing w:line="240" w:lineRule="auto"/>
              <w:rPr>
                <w:snapToGrid/>
                <w:color w:val="000000"/>
                <w:szCs w:val="22"/>
                <w:lang w:val="lt-LT"/>
              </w:rPr>
            </w:pPr>
            <w:r w:rsidRPr="009D47CD">
              <w:rPr>
                <w:b/>
                <w:bCs/>
                <w:snapToGrid/>
                <w:color w:val="000000"/>
                <w:szCs w:val="22"/>
                <w:lang w:val="lt-LT"/>
              </w:rPr>
              <w:t>Dozė vartojama kas 8</w:t>
            </w:r>
            <w:r>
              <w:rPr>
                <w:b/>
                <w:bCs/>
                <w:snapToGrid/>
                <w:color w:val="000000"/>
                <w:szCs w:val="22"/>
                <w:lang w:val="lt-LT"/>
              </w:rPr>
              <w:t> val.</w:t>
            </w:r>
            <w:r w:rsidRPr="009D47CD">
              <w:rPr>
                <w:b/>
                <w:bCs/>
                <w:snapToGrid/>
                <w:color w:val="000000"/>
                <w:szCs w:val="22"/>
                <w:lang w:val="lt-LT"/>
              </w:rPr>
              <w:t>, paros dozė 100</w:t>
            </w:r>
            <w:r>
              <w:rPr>
                <w:b/>
                <w:bCs/>
                <w:snapToGrid/>
                <w:color w:val="000000"/>
                <w:szCs w:val="22"/>
                <w:lang w:val="lt-LT"/>
              </w:rPr>
              <w:t> mg</w:t>
            </w:r>
            <w:r w:rsidRPr="009D47CD">
              <w:rPr>
                <w:b/>
                <w:bCs/>
                <w:snapToGrid/>
                <w:color w:val="000000"/>
                <w:szCs w:val="22"/>
                <w:lang w:val="lt-LT"/>
              </w:rPr>
              <w:t>/kg kūno svorio</w:t>
            </w:r>
          </w:p>
        </w:tc>
        <w:tc>
          <w:tcPr>
            <w:tcW w:w="1151" w:type="dxa"/>
          </w:tcPr>
          <w:p w14:paraId="6A8614BE" w14:textId="77777777" w:rsidR="00906D7D" w:rsidRPr="009D47CD" w:rsidRDefault="00906D7D" w:rsidP="003E57B5">
            <w:pPr>
              <w:tabs>
                <w:tab w:val="clear" w:pos="567"/>
              </w:tabs>
              <w:autoSpaceDE w:val="0"/>
              <w:autoSpaceDN w:val="0"/>
              <w:adjustRightInd w:val="0"/>
              <w:spacing w:line="240" w:lineRule="auto"/>
              <w:rPr>
                <w:snapToGrid/>
                <w:color w:val="000000"/>
                <w:szCs w:val="22"/>
                <w:lang w:val="lt-LT"/>
              </w:rPr>
            </w:pPr>
            <w:r w:rsidRPr="009D47CD">
              <w:rPr>
                <w:snapToGrid/>
                <w:color w:val="000000"/>
                <w:szCs w:val="22"/>
                <w:lang w:val="lt-LT"/>
              </w:rPr>
              <w:t>167</w:t>
            </w:r>
            <w:r>
              <w:rPr>
                <w:snapToGrid/>
                <w:color w:val="000000"/>
                <w:szCs w:val="22"/>
                <w:lang w:val="lt-LT"/>
              </w:rPr>
              <w:t> mg</w:t>
            </w:r>
            <w:r w:rsidRPr="009D47CD">
              <w:rPr>
                <w:snapToGrid/>
                <w:color w:val="000000"/>
                <w:szCs w:val="22"/>
                <w:lang w:val="lt-LT"/>
              </w:rPr>
              <w:t xml:space="preserve"> </w:t>
            </w:r>
          </w:p>
        </w:tc>
        <w:tc>
          <w:tcPr>
            <w:tcW w:w="1151" w:type="dxa"/>
          </w:tcPr>
          <w:p w14:paraId="34D6B6EF" w14:textId="77777777" w:rsidR="00906D7D" w:rsidRPr="009D47CD" w:rsidRDefault="00906D7D" w:rsidP="003E57B5">
            <w:pPr>
              <w:tabs>
                <w:tab w:val="clear" w:pos="567"/>
              </w:tabs>
              <w:autoSpaceDE w:val="0"/>
              <w:autoSpaceDN w:val="0"/>
              <w:adjustRightInd w:val="0"/>
              <w:spacing w:line="240" w:lineRule="auto"/>
              <w:rPr>
                <w:snapToGrid/>
                <w:color w:val="000000"/>
                <w:szCs w:val="22"/>
                <w:lang w:val="lt-LT"/>
              </w:rPr>
            </w:pPr>
            <w:r w:rsidRPr="009D47CD">
              <w:rPr>
                <w:snapToGrid/>
                <w:color w:val="000000"/>
                <w:szCs w:val="22"/>
                <w:lang w:val="lt-LT"/>
              </w:rPr>
              <w:t>333</w:t>
            </w:r>
            <w:r>
              <w:rPr>
                <w:snapToGrid/>
                <w:color w:val="000000"/>
                <w:szCs w:val="22"/>
                <w:lang w:val="lt-LT"/>
              </w:rPr>
              <w:t> mg</w:t>
            </w:r>
            <w:r w:rsidRPr="009D47CD">
              <w:rPr>
                <w:snapToGrid/>
                <w:color w:val="000000"/>
                <w:szCs w:val="22"/>
                <w:lang w:val="lt-LT"/>
              </w:rPr>
              <w:t xml:space="preserve"> </w:t>
            </w:r>
          </w:p>
        </w:tc>
        <w:tc>
          <w:tcPr>
            <w:tcW w:w="1152" w:type="dxa"/>
          </w:tcPr>
          <w:p w14:paraId="2C34B69B" w14:textId="77777777" w:rsidR="00906D7D" w:rsidRPr="009D47CD" w:rsidRDefault="00906D7D" w:rsidP="003E57B5">
            <w:pPr>
              <w:tabs>
                <w:tab w:val="clear" w:pos="567"/>
              </w:tabs>
              <w:autoSpaceDE w:val="0"/>
              <w:autoSpaceDN w:val="0"/>
              <w:adjustRightInd w:val="0"/>
              <w:spacing w:line="240" w:lineRule="auto"/>
              <w:rPr>
                <w:snapToGrid/>
                <w:color w:val="000000"/>
                <w:szCs w:val="22"/>
                <w:lang w:val="lt-LT"/>
              </w:rPr>
            </w:pPr>
            <w:r w:rsidRPr="009D47CD">
              <w:rPr>
                <w:snapToGrid/>
                <w:color w:val="000000"/>
                <w:szCs w:val="22"/>
                <w:lang w:val="lt-LT"/>
              </w:rPr>
              <w:t>500</w:t>
            </w:r>
            <w:r>
              <w:rPr>
                <w:snapToGrid/>
                <w:color w:val="000000"/>
                <w:szCs w:val="22"/>
                <w:lang w:val="lt-LT"/>
              </w:rPr>
              <w:t> mg</w:t>
            </w:r>
            <w:r w:rsidRPr="009D47CD">
              <w:rPr>
                <w:snapToGrid/>
                <w:color w:val="000000"/>
                <w:szCs w:val="22"/>
                <w:lang w:val="lt-LT"/>
              </w:rPr>
              <w:t xml:space="preserve"> </w:t>
            </w:r>
          </w:p>
        </w:tc>
        <w:tc>
          <w:tcPr>
            <w:tcW w:w="1151" w:type="dxa"/>
          </w:tcPr>
          <w:p w14:paraId="7D4E3298" w14:textId="77777777" w:rsidR="00906D7D" w:rsidRPr="009D47CD" w:rsidRDefault="00906D7D" w:rsidP="003E57B5">
            <w:pPr>
              <w:tabs>
                <w:tab w:val="clear" w:pos="567"/>
              </w:tabs>
              <w:autoSpaceDE w:val="0"/>
              <w:autoSpaceDN w:val="0"/>
              <w:adjustRightInd w:val="0"/>
              <w:spacing w:line="240" w:lineRule="auto"/>
              <w:rPr>
                <w:snapToGrid/>
                <w:color w:val="000000"/>
                <w:szCs w:val="22"/>
                <w:lang w:val="lt-LT"/>
              </w:rPr>
            </w:pPr>
            <w:r w:rsidRPr="009D47CD">
              <w:rPr>
                <w:snapToGrid/>
                <w:color w:val="000000"/>
                <w:szCs w:val="22"/>
                <w:lang w:val="lt-LT"/>
              </w:rPr>
              <w:t>667</w:t>
            </w:r>
            <w:r>
              <w:rPr>
                <w:snapToGrid/>
                <w:color w:val="000000"/>
                <w:szCs w:val="22"/>
                <w:lang w:val="lt-LT"/>
              </w:rPr>
              <w:t> mg</w:t>
            </w:r>
            <w:r w:rsidRPr="009D47CD">
              <w:rPr>
                <w:snapToGrid/>
                <w:color w:val="000000"/>
                <w:szCs w:val="22"/>
                <w:lang w:val="lt-LT"/>
              </w:rPr>
              <w:t xml:space="preserve"> </w:t>
            </w:r>
          </w:p>
        </w:tc>
        <w:tc>
          <w:tcPr>
            <w:tcW w:w="1152" w:type="dxa"/>
          </w:tcPr>
          <w:p w14:paraId="3BF7ECB3" w14:textId="77777777" w:rsidR="00906D7D" w:rsidRPr="009D47CD" w:rsidRDefault="00906D7D" w:rsidP="003E57B5">
            <w:pPr>
              <w:tabs>
                <w:tab w:val="clear" w:pos="567"/>
              </w:tabs>
              <w:autoSpaceDE w:val="0"/>
              <w:autoSpaceDN w:val="0"/>
              <w:adjustRightInd w:val="0"/>
              <w:spacing w:line="240" w:lineRule="auto"/>
              <w:rPr>
                <w:snapToGrid/>
                <w:color w:val="000000"/>
                <w:szCs w:val="22"/>
                <w:lang w:val="lt-LT"/>
              </w:rPr>
            </w:pPr>
            <w:r w:rsidRPr="009D47CD">
              <w:rPr>
                <w:snapToGrid/>
                <w:color w:val="000000"/>
                <w:szCs w:val="22"/>
                <w:lang w:val="lt-LT"/>
              </w:rPr>
              <w:t>833</w:t>
            </w:r>
            <w:r>
              <w:rPr>
                <w:snapToGrid/>
                <w:color w:val="000000"/>
                <w:szCs w:val="22"/>
                <w:lang w:val="lt-LT"/>
              </w:rPr>
              <w:t> mg</w:t>
            </w:r>
            <w:r w:rsidRPr="009D47CD">
              <w:rPr>
                <w:snapToGrid/>
                <w:color w:val="000000"/>
                <w:szCs w:val="22"/>
                <w:lang w:val="lt-LT"/>
              </w:rPr>
              <w:t xml:space="preserve"> </w:t>
            </w:r>
          </w:p>
        </w:tc>
      </w:tr>
      <w:tr w:rsidR="00906D7D" w:rsidRPr="009D47CD" w14:paraId="5C5C2C15" w14:textId="77777777" w:rsidTr="003E57B5">
        <w:trPr>
          <w:trHeight w:val="365"/>
        </w:trPr>
        <w:tc>
          <w:tcPr>
            <w:tcW w:w="2943" w:type="dxa"/>
          </w:tcPr>
          <w:p w14:paraId="10FDC790" w14:textId="77777777" w:rsidR="00906D7D" w:rsidRPr="009D47CD" w:rsidRDefault="00906D7D" w:rsidP="003E57B5">
            <w:pPr>
              <w:tabs>
                <w:tab w:val="clear" w:pos="567"/>
              </w:tabs>
              <w:autoSpaceDE w:val="0"/>
              <w:autoSpaceDN w:val="0"/>
              <w:adjustRightInd w:val="0"/>
              <w:spacing w:line="240" w:lineRule="auto"/>
              <w:rPr>
                <w:snapToGrid/>
                <w:color w:val="000000"/>
                <w:szCs w:val="22"/>
                <w:lang w:val="lt-LT"/>
              </w:rPr>
            </w:pPr>
            <w:r w:rsidRPr="009D47CD">
              <w:rPr>
                <w:b/>
                <w:bCs/>
                <w:snapToGrid/>
                <w:color w:val="000000"/>
                <w:szCs w:val="22"/>
                <w:lang w:val="lt-LT"/>
              </w:rPr>
              <w:t>Dozė vartojama kas 6</w:t>
            </w:r>
            <w:r>
              <w:rPr>
                <w:b/>
                <w:bCs/>
                <w:snapToGrid/>
                <w:color w:val="000000"/>
                <w:szCs w:val="22"/>
                <w:lang w:val="lt-LT"/>
              </w:rPr>
              <w:t> val.</w:t>
            </w:r>
            <w:r w:rsidRPr="009D47CD">
              <w:rPr>
                <w:b/>
                <w:bCs/>
                <w:snapToGrid/>
                <w:color w:val="000000"/>
                <w:szCs w:val="22"/>
                <w:lang w:val="lt-LT"/>
              </w:rPr>
              <w:t>, paros dozė 100</w:t>
            </w:r>
            <w:r>
              <w:rPr>
                <w:b/>
                <w:bCs/>
                <w:snapToGrid/>
                <w:color w:val="000000"/>
                <w:szCs w:val="22"/>
                <w:lang w:val="lt-LT"/>
              </w:rPr>
              <w:t> mg</w:t>
            </w:r>
            <w:r w:rsidRPr="009D47CD">
              <w:rPr>
                <w:b/>
                <w:bCs/>
                <w:snapToGrid/>
                <w:color w:val="000000"/>
                <w:szCs w:val="22"/>
                <w:lang w:val="lt-LT"/>
              </w:rPr>
              <w:t>/kg kūno svorio</w:t>
            </w:r>
          </w:p>
        </w:tc>
        <w:tc>
          <w:tcPr>
            <w:tcW w:w="1151" w:type="dxa"/>
          </w:tcPr>
          <w:p w14:paraId="72DD95EF" w14:textId="77777777" w:rsidR="00906D7D" w:rsidRPr="009D47CD" w:rsidRDefault="00906D7D" w:rsidP="003E57B5">
            <w:pPr>
              <w:tabs>
                <w:tab w:val="clear" w:pos="567"/>
              </w:tabs>
              <w:autoSpaceDE w:val="0"/>
              <w:autoSpaceDN w:val="0"/>
              <w:adjustRightInd w:val="0"/>
              <w:spacing w:line="240" w:lineRule="auto"/>
              <w:rPr>
                <w:snapToGrid/>
                <w:color w:val="000000"/>
                <w:szCs w:val="22"/>
                <w:lang w:val="lt-LT"/>
              </w:rPr>
            </w:pPr>
            <w:r w:rsidRPr="009D47CD">
              <w:rPr>
                <w:snapToGrid/>
                <w:color w:val="000000"/>
                <w:szCs w:val="22"/>
                <w:lang w:val="lt-LT"/>
              </w:rPr>
              <w:t>125</w:t>
            </w:r>
            <w:r>
              <w:rPr>
                <w:snapToGrid/>
                <w:color w:val="000000"/>
                <w:szCs w:val="22"/>
                <w:lang w:val="lt-LT"/>
              </w:rPr>
              <w:t> mg</w:t>
            </w:r>
            <w:r w:rsidRPr="009D47CD">
              <w:rPr>
                <w:snapToGrid/>
                <w:color w:val="000000"/>
                <w:szCs w:val="22"/>
                <w:lang w:val="lt-LT"/>
              </w:rPr>
              <w:t xml:space="preserve"> </w:t>
            </w:r>
          </w:p>
        </w:tc>
        <w:tc>
          <w:tcPr>
            <w:tcW w:w="1151" w:type="dxa"/>
          </w:tcPr>
          <w:p w14:paraId="39CDDBA0" w14:textId="77777777" w:rsidR="00906D7D" w:rsidRPr="009D47CD" w:rsidRDefault="00906D7D" w:rsidP="003E57B5">
            <w:pPr>
              <w:tabs>
                <w:tab w:val="clear" w:pos="567"/>
              </w:tabs>
              <w:autoSpaceDE w:val="0"/>
              <w:autoSpaceDN w:val="0"/>
              <w:adjustRightInd w:val="0"/>
              <w:spacing w:line="240" w:lineRule="auto"/>
              <w:rPr>
                <w:snapToGrid/>
                <w:color w:val="000000"/>
                <w:szCs w:val="22"/>
                <w:lang w:val="lt-LT"/>
              </w:rPr>
            </w:pPr>
            <w:r w:rsidRPr="009D47CD">
              <w:rPr>
                <w:snapToGrid/>
                <w:color w:val="000000"/>
                <w:szCs w:val="22"/>
                <w:lang w:val="lt-LT"/>
              </w:rPr>
              <w:t>250</w:t>
            </w:r>
            <w:r>
              <w:rPr>
                <w:snapToGrid/>
                <w:color w:val="000000"/>
                <w:szCs w:val="22"/>
                <w:lang w:val="lt-LT"/>
              </w:rPr>
              <w:t> mg</w:t>
            </w:r>
            <w:r w:rsidRPr="009D47CD">
              <w:rPr>
                <w:snapToGrid/>
                <w:color w:val="000000"/>
                <w:szCs w:val="22"/>
                <w:lang w:val="lt-LT"/>
              </w:rPr>
              <w:t xml:space="preserve"> </w:t>
            </w:r>
          </w:p>
        </w:tc>
        <w:tc>
          <w:tcPr>
            <w:tcW w:w="1152" w:type="dxa"/>
          </w:tcPr>
          <w:p w14:paraId="296F4EE3" w14:textId="77777777" w:rsidR="00906D7D" w:rsidRPr="009D47CD" w:rsidRDefault="00906D7D" w:rsidP="003E57B5">
            <w:pPr>
              <w:tabs>
                <w:tab w:val="clear" w:pos="567"/>
              </w:tabs>
              <w:autoSpaceDE w:val="0"/>
              <w:autoSpaceDN w:val="0"/>
              <w:adjustRightInd w:val="0"/>
              <w:spacing w:line="240" w:lineRule="auto"/>
              <w:rPr>
                <w:snapToGrid/>
                <w:color w:val="000000"/>
                <w:szCs w:val="22"/>
                <w:lang w:val="lt-LT"/>
              </w:rPr>
            </w:pPr>
            <w:r w:rsidRPr="009D47CD">
              <w:rPr>
                <w:snapToGrid/>
                <w:color w:val="000000"/>
                <w:szCs w:val="22"/>
                <w:lang w:val="lt-LT"/>
              </w:rPr>
              <w:t>375</w:t>
            </w:r>
            <w:r>
              <w:rPr>
                <w:snapToGrid/>
                <w:color w:val="000000"/>
                <w:szCs w:val="22"/>
                <w:lang w:val="lt-LT"/>
              </w:rPr>
              <w:t> mg</w:t>
            </w:r>
            <w:r w:rsidRPr="009D47CD">
              <w:rPr>
                <w:snapToGrid/>
                <w:color w:val="000000"/>
                <w:szCs w:val="22"/>
                <w:lang w:val="lt-LT"/>
              </w:rPr>
              <w:t xml:space="preserve"> </w:t>
            </w:r>
          </w:p>
        </w:tc>
        <w:tc>
          <w:tcPr>
            <w:tcW w:w="1151" w:type="dxa"/>
          </w:tcPr>
          <w:p w14:paraId="2E321210" w14:textId="77777777" w:rsidR="00906D7D" w:rsidRPr="009D47CD" w:rsidRDefault="00906D7D" w:rsidP="003E57B5">
            <w:pPr>
              <w:tabs>
                <w:tab w:val="clear" w:pos="567"/>
              </w:tabs>
              <w:autoSpaceDE w:val="0"/>
              <w:autoSpaceDN w:val="0"/>
              <w:adjustRightInd w:val="0"/>
              <w:spacing w:line="240" w:lineRule="auto"/>
              <w:rPr>
                <w:snapToGrid/>
                <w:color w:val="000000"/>
                <w:szCs w:val="22"/>
                <w:lang w:val="lt-LT"/>
              </w:rPr>
            </w:pPr>
            <w:r w:rsidRPr="009D47CD">
              <w:rPr>
                <w:snapToGrid/>
                <w:color w:val="000000"/>
                <w:szCs w:val="22"/>
                <w:lang w:val="lt-LT"/>
              </w:rPr>
              <w:t>500</w:t>
            </w:r>
            <w:r>
              <w:rPr>
                <w:snapToGrid/>
                <w:color w:val="000000"/>
                <w:szCs w:val="22"/>
                <w:lang w:val="lt-LT"/>
              </w:rPr>
              <w:t> mg</w:t>
            </w:r>
            <w:r w:rsidRPr="009D47CD">
              <w:rPr>
                <w:snapToGrid/>
                <w:color w:val="000000"/>
                <w:szCs w:val="22"/>
                <w:lang w:val="lt-LT"/>
              </w:rPr>
              <w:t xml:space="preserve"> </w:t>
            </w:r>
          </w:p>
        </w:tc>
        <w:tc>
          <w:tcPr>
            <w:tcW w:w="1152" w:type="dxa"/>
          </w:tcPr>
          <w:p w14:paraId="51EBC11C" w14:textId="77777777" w:rsidR="00906D7D" w:rsidRPr="009D47CD" w:rsidRDefault="00906D7D" w:rsidP="003E57B5">
            <w:pPr>
              <w:tabs>
                <w:tab w:val="clear" w:pos="567"/>
              </w:tabs>
              <w:autoSpaceDE w:val="0"/>
              <w:autoSpaceDN w:val="0"/>
              <w:adjustRightInd w:val="0"/>
              <w:spacing w:line="240" w:lineRule="auto"/>
              <w:rPr>
                <w:snapToGrid/>
                <w:color w:val="000000"/>
                <w:szCs w:val="22"/>
                <w:lang w:val="lt-LT"/>
              </w:rPr>
            </w:pPr>
            <w:r w:rsidRPr="009D47CD">
              <w:rPr>
                <w:snapToGrid/>
                <w:color w:val="000000"/>
                <w:szCs w:val="22"/>
                <w:lang w:val="lt-LT"/>
              </w:rPr>
              <w:t>625</w:t>
            </w:r>
            <w:r>
              <w:rPr>
                <w:snapToGrid/>
                <w:color w:val="000000"/>
                <w:szCs w:val="22"/>
                <w:lang w:val="lt-LT"/>
              </w:rPr>
              <w:t> mg</w:t>
            </w:r>
            <w:r w:rsidRPr="009D47CD">
              <w:rPr>
                <w:snapToGrid/>
                <w:color w:val="000000"/>
                <w:szCs w:val="22"/>
                <w:lang w:val="lt-LT"/>
              </w:rPr>
              <w:t xml:space="preserve"> </w:t>
            </w:r>
          </w:p>
        </w:tc>
      </w:tr>
    </w:tbl>
    <w:p w14:paraId="57140475" w14:textId="77777777" w:rsidR="00906D7D" w:rsidRPr="009D47CD" w:rsidRDefault="00906D7D" w:rsidP="00906D7D">
      <w:pPr>
        <w:tabs>
          <w:tab w:val="clear" w:pos="567"/>
        </w:tabs>
        <w:spacing w:line="240" w:lineRule="auto"/>
        <w:rPr>
          <w:snapToGrid/>
          <w:color w:val="333333"/>
          <w:szCs w:val="22"/>
          <w:lang w:val="lt-LT"/>
        </w:rPr>
      </w:pPr>
    </w:p>
    <w:p w14:paraId="35FBECBF" w14:textId="77777777" w:rsidR="00906D7D" w:rsidRPr="009D47CD" w:rsidRDefault="00906D7D" w:rsidP="00906D7D">
      <w:pPr>
        <w:tabs>
          <w:tab w:val="clear" w:pos="567"/>
        </w:tabs>
        <w:autoSpaceDE w:val="0"/>
        <w:autoSpaceDN w:val="0"/>
        <w:adjustRightInd w:val="0"/>
        <w:spacing w:line="240" w:lineRule="auto"/>
        <w:rPr>
          <w:snapToGrid/>
          <w:color w:val="000000"/>
          <w:szCs w:val="22"/>
          <w:u w:val="single"/>
          <w:lang w:val="lt-LT"/>
        </w:rPr>
      </w:pPr>
      <w:r w:rsidRPr="009D47CD">
        <w:rPr>
          <w:b/>
          <w:bCs/>
          <w:snapToGrid/>
          <w:color w:val="000000"/>
          <w:szCs w:val="22"/>
          <w:u w:val="single"/>
          <w:lang w:val="lt-LT"/>
        </w:rPr>
        <w:t>Vaikai, kurių inkstų funkcija sutrikusi</w:t>
      </w:r>
    </w:p>
    <w:p w14:paraId="1CB638FA" w14:textId="77777777" w:rsidR="00906D7D" w:rsidRPr="009D47CD" w:rsidRDefault="00906D7D" w:rsidP="00906D7D">
      <w:pPr>
        <w:tabs>
          <w:tab w:val="clear" w:pos="567"/>
        </w:tabs>
        <w:spacing w:line="240" w:lineRule="auto"/>
        <w:rPr>
          <w:snapToGrid/>
          <w:color w:val="333333"/>
          <w:szCs w:val="22"/>
          <w:lang w:val="lt-LT"/>
        </w:rPr>
      </w:pPr>
      <w:r w:rsidRPr="009D47CD">
        <w:rPr>
          <w:snapToGrid/>
          <w:color w:val="333333"/>
          <w:szCs w:val="22"/>
          <w:lang w:val="lt-LT"/>
        </w:rPr>
        <w:t>Reikia suleisti tinkamą pradinę dozę. Vėlesnes dozes reikia koreguoti atsižvelgiant į inkstų funkcijos sutrikimo laipsnį, infekcinės ligos sunkumą ir patogeno jautrumą.</w:t>
      </w:r>
    </w:p>
    <w:p w14:paraId="15B47D47" w14:textId="77777777" w:rsidR="00906D7D" w:rsidRPr="009D47CD" w:rsidRDefault="00906D7D" w:rsidP="00906D7D">
      <w:pPr>
        <w:tabs>
          <w:tab w:val="clear" w:pos="567"/>
        </w:tabs>
        <w:autoSpaceDE w:val="0"/>
        <w:autoSpaceDN w:val="0"/>
        <w:adjustRightInd w:val="0"/>
        <w:spacing w:line="240" w:lineRule="auto"/>
        <w:rPr>
          <w:snapToGrid/>
          <w:color w:val="000000"/>
          <w:szCs w:val="22"/>
          <w:lang w:val="lt-LT"/>
        </w:rPr>
      </w:pPr>
    </w:p>
    <w:p w14:paraId="4836D7F2" w14:textId="77777777" w:rsidR="00906D7D" w:rsidRPr="009D47CD" w:rsidRDefault="00906D7D" w:rsidP="00906D7D">
      <w:pPr>
        <w:tabs>
          <w:tab w:val="clear" w:pos="567"/>
        </w:tabs>
        <w:autoSpaceDE w:val="0"/>
        <w:autoSpaceDN w:val="0"/>
        <w:adjustRightInd w:val="0"/>
        <w:spacing w:line="240" w:lineRule="auto"/>
        <w:rPr>
          <w:snapToGrid/>
          <w:color w:val="000000"/>
          <w:szCs w:val="22"/>
          <w:lang w:val="lt-LT"/>
        </w:rPr>
      </w:pPr>
      <w:r w:rsidRPr="009D47CD">
        <w:rPr>
          <w:snapToGrid/>
          <w:color w:val="000000"/>
          <w:szCs w:val="22"/>
          <w:lang w:val="lt-LT"/>
        </w:rPr>
        <w:t>Jei vaikui yra lengvas inkstų funkcijos sutrikimas (</w:t>
      </w:r>
      <w:proofErr w:type="spellStart"/>
      <w:r w:rsidRPr="009D47CD">
        <w:rPr>
          <w:snapToGrid/>
          <w:color w:val="000000"/>
          <w:szCs w:val="22"/>
          <w:lang w:val="lt-LT"/>
        </w:rPr>
        <w:t>kreatinino</w:t>
      </w:r>
      <w:proofErr w:type="spellEnd"/>
      <w:r w:rsidRPr="009D47CD">
        <w:rPr>
          <w:snapToGrid/>
          <w:color w:val="000000"/>
          <w:szCs w:val="22"/>
          <w:lang w:val="lt-LT"/>
        </w:rPr>
        <w:t xml:space="preserve"> klirensas 70-40</w:t>
      </w:r>
      <w:r>
        <w:rPr>
          <w:snapToGrid/>
          <w:color w:val="000000"/>
          <w:szCs w:val="22"/>
          <w:lang w:val="lt-LT"/>
        </w:rPr>
        <w:t> ml</w:t>
      </w:r>
      <w:r w:rsidRPr="009D47CD">
        <w:rPr>
          <w:snapToGrid/>
          <w:color w:val="000000"/>
          <w:szCs w:val="22"/>
          <w:lang w:val="lt-LT"/>
        </w:rPr>
        <w:t>/min.), pakanka vartoti 60</w:t>
      </w:r>
      <w:r w:rsidR="00F838BF">
        <w:rPr>
          <w:snapToGrid/>
          <w:color w:val="000000"/>
          <w:szCs w:val="22"/>
          <w:lang w:val="lt-LT"/>
        </w:rPr>
        <w:t> </w:t>
      </w:r>
      <w:r w:rsidRPr="009D47CD">
        <w:rPr>
          <w:snapToGrid/>
          <w:color w:val="000000"/>
          <w:szCs w:val="22"/>
          <w:lang w:val="lt-LT"/>
        </w:rPr>
        <w:t>% įprastos paros dozės, kuri padalijama į lygias dalis ir vartojama kas 12</w:t>
      </w:r>
      <w:r>
        <w:rPr>
          <w:snapToGrid/>
          <w:color w:val="000000"/>
          <w:szCs w:val="22"/>
          <w:lang w:val="lt-LT"/>
        </w:rPr>
        <w:t> val.</w:t>
      </w:r>
    </w:p>
    <w:p w14:paraId="7B073FDE" w14:textId="77777777" w:rsidR="00906D7D" w:rsidRPr="009D47CD" w:rsidRDefault="00906D7D" w:rsidP="00906D7D">
      <w:pPr>
        <w:tabs>
          <w:tab w:val="clear" w:pos="567"/>
        </w:tabs>
        <w:autoSpaceDE w:val="0"/>
        <w:autoSpaceDN w:val="0"/>
        <w:adjustRightInd w:val="0"/>
        <w:spacing w:line="240" w:lineRule="auto"/>
        <w:rPr>
          <w:snapToGrid/>
          <w:color w:val="000000"/>
          <w:szCs w:val="22"/>
          <w:lang w:val="lt-LT"/>
        </w:rPr>
      </w:pPr>
      <w:r w:rsidRPr="009D47CD">
        <w:rPr>
          <w:snapToGrid/>
          <w:color w:val="000000"/>
          <w:szCs w:val="22"/>
          <w:lang w:val="lt-LT"/>
        </w:rPr>
        <w:lastRenderedPageBreak/>
        <w:t>Jei vaikui yra vidutinio sunkumo inkstų funkcijos sutrikimas (</w:t>
      </w:r>
      <w:proofErr w:type="spellStart"/>
      <w:r w:rsidRPr="009D47CD">
        <w:rPr>
          <w:snapToGrid/>
          <w:color w:val="000000"/>
          <w:szCs w:val="22"/>
          <w:lang w:val="lt-LT"/>
        </w:rPr>
        <w:t>kreatinino</w:t>
      </w:r>
      <w:proofErr w:type="spellEnd"/>
      <w:r w:rsidRPr="009D47CD">
        <w:rPr>
          <w:snapToGrid/>
          <w:color w:val="000000"/>
          <w:szCs w:val="22"/>
          <w:lang w:val="lt-LT"/>
        </w:rPr>
        <w:t xml:space="preserve"> klirensas 40-20</w:t>
      </w:r>
      <w:r>
        <w:rPr>
          <w:snapToGrid/>
          <w:color w:val="000000"/>
          <w:szCs w:val="22"/>
          <w:lang w:val="lt-LT"/>
        </w:rPr>
        <w:t> ml</w:t>
      </w:r>
      <w:r w:rsidRPr="009D47CD">
        <w:rPr>
          <w:snapToGrid/>
          <w:color w:val="000000"/>
          <w:szCs w:val="22"/>
          <w:lang w:val="lt-LT"/>
        </w:rPr>
        <w:t>/min.), pakanka vartoti 25</w:t>
      </w:r>
      <w:r w:rsidR="00F838BF">
        <w:rPr>
          <w:snapToGrid/>
          <w:color w:val="000000"/>
          <w:szCs w:val="22"/>
          <w:lang w:val="lt-LT"/>
        </w:rPr>
        <w:t> </w:t>
      </w:r>
      <w:r w:rsidRPr="009D47CD">
        <w:rPr>
          <w:snapToGrid/>
          <w:color w:val="000000"/>
          <w:szCs w:val="22"/>
          <w:lang w:val="lt-LT"/>
        </w:rPr>
        <w:t>% įprastos paros dozės, kuri padalijama į lygias dalis ir vartojama kas 12</w:t>
      </w:r>
      <w:r>
        <w:rPr>
          <w:snapToGrid/>
          <w:color w:val="000000"/>
          <w:szCs w:val="22"/>
          <w:lang w:val="lt-LT"/>
        </w:rPr>
        <w:t> val.</w:t>
      </w:r>
    </w:p>
    <w:p w14:paraId="602A297F" w14:textId="77777777" w:rsidR="00906D7D" w:rsidRPr="009D47CD" w:rsidRDefault="00906D7D" w:rsidP="00906D7D">
      <w:pPr>
        <w:tabs>
          <w:tab w:val="clear" w:pos="567"/>
        </w:tabs>
        <w:autoSpaceDE w:val="0"/>
        <w:autoSpaceDN w:val="0"/>
        <w:adjustRightInd w:val="0"/>
        <w:spacing w:line="240" w:lineRule="auto"/>
        <w:rPr>
          <w:snapToGrid/>
          <w:color w:val="000000"/>
          <w:szCs w:val="22"/>
          <w:lang w:val="lt-LT"/>
        </w:rPr>
      </w:pPr>
      <w:r w:rsidRPr="009D47CD">
        <w:rPr>
          <w:snapToGrid/>
          <w:color w:val="000000"/>
          <w:szCs w:val="22"/>
          <w:lang w:val="lt-LT"/>
        </w:rPr>
        <w:t>Jei vaikui yra sunkus inkstų funkcijos sutrikimas (</w:t>
      </w:r>
      <w:proofErr w:type="spellStart"/>
      <w:r w:rsidRPr="009D47CD">
        <w:rPr>
          <w:snapToGrid/>
          <w:color w:val="000000"/>
          <w:szCs w:val="22"/>
          <w:lang w:val="lt-LT"/>
        </w:rPr>
        <w:t>kreatinino</w:t>
      </w:r>
      <w:proofErr w:type="spellEnd"/>
      <w:r w:rsidRPr="009D47CD">
        <w:rPr>
          <w:snapToGrid/>
          <w:color w:val="000000"/>
          <w:szCs w:val="22"/>
          <w:lang w:val="lt-LT"/>
        </w:rPr>
        <w:t xml:space="preserve"> klirensas 20-5</w:t>
      </w:r>
      <w:r>
        <w:rPr>
          <w:snapToGrid/>
          <w:color w:val="000000"/>
          <w:szCs w:val="22"/>
          <w:lang w:val="lt-LT"/>
        </w:rPr>
        <w:t> ml</w:t>
      </w:r>
      <w:r w:rsidRPr="009D47CD">
        <w:rPr>
          <w:snapToGrid/>
          <w:color w:val="000000"/>
          <w:szCs w:val="22"/>
          <w:lang w:val="lt-LT"/>
        </w:rPr>
        <w:t>/min.), pakanka vartoti 10</w:t>
      </w:r>
      <w:r w:rsidR="00F838BF">
        <w:rPr>
          <w:snapToGrid/>
          <w:color w:val="000000"/>
          <w:szCs w:val="22"/>
          <w:lang w:val="lt-LT"/>
        </w:rPr>
        <w:t> </w:t>
      </w:r>
      <w:r w:rsidRPr="009D47CD">
        <w:rPr>
          <w:snapToGrid/>
          <w:color w:val="000000"/>
          <w:szCs w:val="22"/>
          <w:lang w:val="lt-LT"/>
        </w:rPr>
        <w:t>% įprastos paros dozės, kuri vartojama kas 24</w:t>
      </w:r>
      <w:r>
        <w:rPr>
          <w:snapToGrid/>
          <w:color w:val="000000"/>
          <w:szCs w:val="22"/>
          <w:lang w:val="lt-LT"/>
        </w:rPr>
        <w:t> val.</w:t>
      </w:r>
    </w:p>
    <w:p w14:paraId="4C86E519" w14:textId="77777777" w:rsidR="00906D7D" w:rsidRPr="009D47CD" w:rsidRDefault="00906D7D" w:rsidP="00906D7D">
      <w:pPr>
        <w:tabs>
          <w:tab w:val="clear" w:pos="567"/>
        </w:tabs>
        <w:autoSpaceDE w:val="0"/>
        <w:autoSpaceDN w:val="0"/>
        <w:adjustRightInd w:val="0"/>
        <w:spacing w:line="240" w:lineRule="auto"/>
        <w:rPr>
          <w:snapToGrid/>
          <w:color w:val="000000"/>
          <w:szCs w:val="22"/>
          <w:lang w:val="lt-LT"/>
        </w:rPr>
      </w:pPr>
      <w:r w:rsidRPr="009D47CD">
        <w:rPr>
          <w:snapToGrid/>
          <w:color w:val="000000"/>
          <w:szCs w:val="22"/>
          <w:lang w:val="lt-LT"/>
        </w:rPr>
        <w:t>Visos šios gairės taikomos po to, kai pavartojama pradinė dozė. Taip pat žr. 4.4 skyrių</w:t>
      </w:r>
      <w:r>
        <w:rPr>
          <w:snapToGrid/>
          <w:color w:val="000000"/>
          <w:szCs w:val="22"/>
          <w:lang w:val="lt-LT"/>
        </w:rPr>
        <w:t>.</w:t>
      </w:r>
    </w:p>
    <w:p w14:paraId="6E0FC280" w14:textId="77777777" w:rsidR="00906D7D" w:rsidRPr="009D47CD" w:rsidRDefault="00906D7D" w:rsidP="00906D7D">
      <w:pPr>
        <w:tabs>
          <w:tab w:val="clear" w:pos="567"/>
        </w:tabs>
        <w:autoSpaceDE w:val="0"/>
        <w:autoSpaceDN w:val="0"/>
        <w:adjustRightInd w:val="0"/>
        <w:spacing w:line="240" w:lineRule="auto"/>
        <w:rPr>
          <w:snapToGrid/>
          <w:color w:val="000000"/>
          <w:szCs w:val="22"/>
          <w:lang w:val="lt-LT"/>
        </w:rPr>
      </w:pPr>
    </w:p>
    <w:p w14:paraId="6DA5A135" w14:textId="77777777" w:rsidR="00906D7D" w:rsidRPr="009D47CD" w:rsidRDefault="00906D7D" w:rsidP="00906D7D">
      <w:pPr>
        <w:tabs>
          <w:tab w:val="clear" w:pos="567"/>
        </w:tabs>
        <w:autoSpaceDE w:val="0"/>
        <w:autoSpaceDN w:val="0"/>
        <w:adjustRightInd w:val="0"/>
        <w:spacing w:line="240" w:lineRule="auto"/>
        <w:rPr>
          <w:b/>
          <w:bCs/>
          <w:i/>
          <w:iCs/>
          <w:snapToGrid/>
          <w:color w:val="000000"/>
          <w:szCs w:val="22"/>
          <w:lang w:val="lt-LT"/>
        </w:rPr>
      </w:pPr>
      <w:r w:rsidRPr="009D47CD">
        <w:rPr>
          <w:b/>
          <w:bCs/>
          <w:i/>
          <w:iCs/>
          <w:snapToGrid/>
          <w:color w:val="000000"/>
          <w:szCs w:val="22"/>
          <w:lang w:val="lt-LT"/>
        </w:rPr>
        <w:t>Senyviems pacientas</w:t>
      </w:r>
    </w:p>
    <w:p w14:paraId="06266013" w14:textId="77777777" w:rsidR="00906D7D" w:rsidRPr="009D47CD" w:rsidRDefault="00906D7D" w:rsidP="00906D7D">
      <w:pPr>
        <w:tabs>
          <w:tab w:val="clear" w:pos="567"/>
        </w:tabs>
        <w:autoSpaceDE w:val="0"/>
        <w:autoSpaceDN w:val="0"/>
        <w:adjustRightInd w:val="0"/>
        <w:spacing w:line="240" w:lineRule="auto"/>
        <w:rPr>
          <w:snapToGrid/>
          <w:color w:val="000000"/>
          <w:szCs w:val="22"/>
          <w:lang w:val="lt-LT"/>
        </w:rPr>
      </w:pPr>
    </w:p>
    <w:p w14:paraId="09406916" w14:textId="77777777" w:rsidR="00906D7D" w:rsidRPr="009D47CD" w:rsidRDefault="00906D7D" w:rsidP="00906D7D">
      <w:pPr>
        <w:tabs>
          <w:tab w:val="clear" w:pos="567"/>
        </w:tabs>
        <w:autoSpaceDE w:val="0"/>
        <w:autoSpaceDN w:val="0"/>
        <w:adjustRightInd w:val="0"/>
        <w:spacing w:line="240" w:lineRule="auto"/>
        <w:rPr>
          <w:snapToGrid/>
          <w:color w:val="000000"/>
          <w:szCs w:val="22"/>
          <w:lang w:val="lt-LT"/>
        </w:rPr>
      </w:pPr>
      <w:r w:rsidRPr="009D47CD">
        <w:rPr>
          <w:snapToGrid/>
          <w:color w:val="000000"/>
          <w:szCs w:val="22"/>
          <w:lang w:val="lt-LT"/>
        </w:rPr>
        <w:t>Jei inkstų funkcija normali, senyviems pacientams dozės koreguoti nereikia.</w:t>
      </w:r>
    </w:p>
    <w:p w14:paraId="070C1C9B" w14:textId="77777777" w:rsidR="00906D7D" w:rsidRPr="009D47CD" w:rsidRDefault="00906D7D" w:rsidP="00906D7D">
      <w:pPr>
        <w:tabs>
          <w:tab w:val="clear" w:pos="567"/>
        </w:tabs>
        <w:autoSpaceDE w:val="0"/>
        <w:autoSpaceDN w:val="0"/>
        <w:adjustRightInd w:val="0"/>
        <w:spacing w:line="240" w:lineRule="auto"/>
        <w:rPr>
          <w:snapToGrid/>
          <w:color w:val="000000"/>
          <w:szCs w:val="22"/>
          <w:lang w:val="lt-LT"/>
        </w:rPr>
      </w:pPr>
    </w:p>
    <w:p w14:paraId="76B20ED7" w14:textId="77777777" w:rsidR="00906D7D" w:rsidRPr="009D47CD" w:rsidRDefault="00906D7D" w:rsidP="00906D7D">
      <w:pPr>
        <w:tabs>
          <w:tab w:val="clear" w:pos="567"/>
        </w:tabs>
        <w:autoSpaceDE w:val="0"/>
        <w:autoSpaceDN w:val="0"/>
        <w:adjustRightInd w:val="0"/>
        <w:spacing w:line="240" w:lineRule="auto"/>
        <w:rPr>
          <w:snapToGrid/>
          <w:color w:val="000000"/>
          <w:szCs w:val="22"/>
          <w:lang w:val="lt-LT"/>
        </w:rPr>
      </w:pPr>
      <w:r w:rsidRPr="009D47CD">
        <w:rPr>
          <w:b/>
          <w:bCs/>
          <w:snapToGrid/>
          <w:color w:val="000000"/>
          <w:szCs w:val="22"/>
          <w:lang w:val="lt-LT"/>
        </w:rPr>
        <w:t>Gydymo trukmė</w:t>
      </w:r>
    </w:p>
    <w:p w14:paraId="27F05893" w14:textId="77777777" w:rsidR="00906D7D" w:rsidRPr="00F04F35" w:rsidRDefault="00906D7D" w:rsidP="005A000F">
      <w:pPr>
        <w:tabs>
          <w:tab w:val="clear" w:pos="567"/>
        </w:tabs>
        <w:spacing w:line="240" w:lineRule="auto"/>
        <w:rPr>
          <w:snapToGrid/>
          <w:color w:val="333333"/>
          <w:szCs w:val="22"/>
          <w:lang w:val="lt-LT"/>
        </w:rPr>
      </w:pPr>
      <w:r w:rsidRPr="009D47CD">
        <w:rPr>
          <w:snapToGrid/>
          <w:color w:val="000000"/>
          <w:szCs w:val="22"/>
          <w:lang w:val="lt-LT"/>
        </w:rPr>
        <w:t>Gydymo trukmė priklauso nuo ligos eigos.</w:t>
      </w:r>
      <w:r w:rsidR="005A000F">
        <w:rPr>
          <w:snapToGrid/>
          <w:color w:val="000000"/>
          <w:szCs w:val="22"/>
          <w:lang w:val="lt-LT"/>
        </w:rPr>
        <w:t xml:space="preserve"> Atsižvelgiant į bendruosius gydymo antibiotikais principus, gydymą </w:t>
      </w:r>
      <w:proofErr w:type="spellStart"/>
      <w:r w:rsidR="005A000F">
        <w:rPr>
          <w:snapToGrid/>
          <w:color w:val="000000"/>
          <w:szCs w:val="22"/>
          <w:lang w:val="lt-LT"/>
        </w:rPr>
        <w:t>cefazolinu</w:t>
      </w:r>
      <w:proofErr w:type="spellEnd"/>
      <w:r w:rsidR="005A000F">
        <w:rPr>
          <w:snapToGrid/>
          <w:color w:val="000000"/>
          <w:szCs w:val="22"/>
          <w:lang w:val="lt-LT"/>
        </w:rPr>
        <w:t xml:space="preserve"> reikia tęsti dar mažiausiai 2</w:t>
      </w:r>
      <w:r w:rsidR="005A000F">
        <w:rPr>
          <w:snapToGrid/>
          <w:color w:val="000000"/>
          <w:szCs w:val="22"/>
          <w:lang w:val="lt-LT"/>
        </w:rPr>
        <w:noBreakHyphen/>
        <w:t>3 dienas po to, kai išnyksta karščiavimas, arba kol nustatoma, kad infekcija išnyko.</w:t>
      </w:r>
    </w:p>
    <w:p w14:paraId="4A82CCA7" w14:textId="77777777" w:rsidR="00906D7D" w:rsidRPr="009D47CD" w:rsidRDefault="00906D7D" w:rsidP="00906D7D">
      <w:pPr>
        <w:tabs>
          <w:tab w:val="clear" w:pos="567"/>
        </w:tabs>
        <w:spacing w:line="240" w:lineRule="auto"/>
        <w:rPr>
          <w:snapToGrid/>
          <w:szCs w:val="22"/>
          <w:u w:val="single"/>
          <w:lang w:val="lt-LT"/>
        </w:rPr>
      </w:pPr>
    </w:p>
    <w:p w14:paraId="16F206ED" w14:textId="77777777" w:rsidR="00906D7D" w:rsidRPr="009D47CD" w:rsidRDefault="00906D7D" w:rsidP="00906D7D">
      <w:pPr>
        <w:tabs>
          <w:tab w:val="clear" w:pos="567"/>
        </w:tabs>
        <w:spacing w:line="240" w:lineRule="auto"/>
        <w:rPr>
          <w:snapToGrid/>
          <w:szCs w:val="22"/>
          <w:u w:val="single"/>
          <w:lang w:val="lt-LT"/>
        </w:rPr>
      </w:pPr>
      <w:r w:rsidRPr="009D47CD">
        <w:rPr>
          <w:snapToGrid/>
          <w:szCs w:val="22"/>
          <w:u w:val="single"/>
          <w:lang w:val="lt-LT"/>
        </w:rPr>
        <w:t>Vartojimo metodas</w:t>
      </w:r>
    </w:p>
    <w:p w14:paraId="5E0066EC" w14:textId="77777777" w:rsidR="00906D7D" w:rsidRPr="009D47CD" w:rsidRDefault="00906D7D" w:rsidP="00906D7D">
      <w:pPr>
        <w:tabs>
          <w:tab w:val="clear" w:pos="567"/>
        </w:tabs>
        <w:spacing w:line="240" w:lineRule="auto"/>
        <w:rPr>
          <w:b/>
          <w:snapToGrid/>
          <w:szCs w:val="22"/>
          <w:lang w:val="lt-LT"/>
        </w:rPr>
      </w:pPr>
    </w:p>
    <w:p w14:paraId="57C24653" w14:textId="77777777" w:rsidR="00906D7D" w:rsidRPr="009D47CD" w:rsidRDefault="00906D7D" w:rsidP="00906D7D">
      <w:pPr>
        <w:tabs>
          <w:tab w:val="clear" w:pos="567"/>
        </w:tabs>
        <w:spacing w:line="240" w:lineRule="auto"/>
        <w:rPr>
          <w:snapToGrid/>
          <w:szCs w:val="22"/>
          <w:lang w:val="lt-LT"/>
        </w:rPr>
      </w:pPr>
      <w:proofErr w:type="spellStart"/>
      <w:r w:rsidRPr="004A32A0">
        <w:rPr>
          <w:highlight w:val="lightGray"/>
          <w:lang w:val="lt-LT"/>
        </w:rPr>
        <w:t>Cefazolin</w:t>
      </w:r>
      <w:proofErr w:type="spellEnd"/>
      <w:r w:rsidRPr="004A32A0">
        <w:rPr>
          <w:highlight w:val="lightGray"/>
          <w:lang w:val="lt-LT"/>
        </w:rPr>
        <w:t xml:space="preserve"> </w:t>
      </w:r>
      <w:proofErr w:type="spellStart"/>
      <w:r w:rsidRPr="004A32A0">
        <w:rPr>
          <w:highlight w:val="lightGray"/>
          <w:lang w:val="lt-LT"/>
        </w:rPr>
        <w:t>Hospira</w:t>
      </w:r>
      <w:proofErr w:type="spellEnd"/>
      <w:r w:rsidRPr="004A32A0">
        <w:rPr>
          <w:highlight w:val="lightGray"/>
          <w:lang w:val="lt-LT"/>
        </w:rPr>
        <w:t xml:space="preserve"> 1 g miltelių injekciniam </w:t>
      </w:r>
      <w:r w:rsidR="00DA1F75">
        <w:rPr>
          <w:snapToGrid/>
          <w:szCs w:val="22"/>
          <w:lang w:val="lt-LT"/>
        </w:rPr>
        <w:t xml:space="preserve">ar infuziniam </w:t>
      </w:r>
      <w:r w:rsidRPr="00F04F35">
        <w:rPr>
          <w:snapToGrid/>
          <w:szCs w:val="22"/>
          <w:lang w:val="lt-LT"/>
        </w:rPr>
        <w:t xml:space="preserve">tirpalui galima leisti giliai į raumenis, lėtai į veną arba lėtai </w:t>
      </w:r>
      <w:proofErr w:type="spellStart"/>
      <w:r w:rsidRPr="00F04F35">
        <w:rPr>
          <w:snapToGrid/>
          <w:szCs w:val="22"/>
          <w:lang w:val="lt-LT"/>
        </w:rPr>
        <w:t>infuzuoti</w:t>
      </w:r>
      <w:proofErr w:type="spellEnd"/>
      <w:r w:rsidRPr="00F04F35">
        <w:rPr>
          <w:snapToGrid/>
          <w:szCs w:val="22"/>
          <w:lang w:val="lt-LT"/>
        </w:rPr>
        <w:t xml:space="preserve"> į veną.</w:t>
      </w:r>
    </w:p>
    <w:p w14:paraId="5310B31F" w14:textId="77777777" w:rsidR="00906D7D" w:rsidRPr="009D47CD" w:rsidRDefault="00906D7D" w:rsidP="00906D7D">
      <w:pPr>
        <w:tabs>
          <w:tab w:val="clear" w:pos="567"/>
        </w:tabs>
        <w:spacing w:line="240" w:lineRule="auto"/>
        <w:rPr>
          <w:snapToGrid/>
          <w:szCs w:val="22"/>
          <w:lang w:val="lt-LT"/>
        </w:rPr>
      </w:pPr>
      <w:proofErr w:type="spellStart"/>
      <w:r w:rsidRPr="009D47CD">
        <w:rPr>
          <w:snapToGrid/>
          <w:szCs w:val="22"/>
          <w:highlight w:val="lightGray"/>
          <w:lang w:val="lt-LT"/>
        </w:rPr>
        <w:t>Cefazolin</w:t>
      </w:r>
      <w:proofErr w:type="spellEnd"/>
      <w:r w:rsidRPr="009D47CD">
        <w:rPr>
          <w:snapToGrid/>
          <w:szCs w:val="22"/>
          <w:highlight w:val="lightGray"/>
          <w:lang w:val="lt-LT"/>
        </w:rPr>
        <w:t xml:space="preserve"> </w:t>
      </w:r>
      <w:proofErr w:type="spellStart"/>
      <w:r w:rsidRPr="009D47CD">
        <w:rPr>
          <w:snapToGrid/>
          <w:szCs w:val="22"/>
          <w:highlight w:val="lightGray"/>
          <w:lang w:val="lt-LT"/>
        </w:rPr>
        <w:t>Hospira</w:t>
      </w:r>
      <w:proofErr w:type="spellEnd"/>
      <w:r w:rsidRPr="009D47CD">
        <w:rPr>
          <w:snapToGrid/>
          <w:szCs w:val="22"/>
          <w:highlight w:val="lightGray"/>
          <w:lang w:val="lt-LT"/>
        </w:rPr>
        <w:t xml:space="preserve"> 2</w:t>
      </w:r>
      <w:r>
        <w:rPr>
          <w:snapToGrid/>
          <w:szCs w:val="22"/>
          <w:highlight w:val="lightGray"/>
          <w:lang w:val="lt-LT"/>
        </w:rPr>
        <w:t xml:space="preserve"> g </w:t>
      </w:r>
      <w:r w:rsidRPr="009D47CD">
        <w:rPr>
          <w:snapToGrid/>
          <w:szCs w:val="22"/>
          <w:highlight w:val="lightGray"/>
          <w:lang w:val="lt-LT"/>
        </w:rPr>
        <w:t xml:space="preserve">miltelių injekciniam </w:t>
      </w:r>
      <w:r w:rsidR="00DA1F75">
        <w:rPr>
          <w:snapToGrid/>
          <w:szCs w:val="22"/>
          <w:highlight w:val="lightGray"/>
          <w:lang w:val="lt-LT"/>
        </w:rPr>
        <w:t xml:space="preserve">ar infuziniam </w:t>
      </w:r>
      <w:r w:rsidRPr="009D47CD">
        <w:rPr>
          <w:snapToGrid/>
          <w:szCs w:val="22"/>
          <w:highlight w:val="lightGray"/>
          <w:lang w:val="lt-LT"/>
        </w:rPr>
        <w:t xml:space="preserve">tirpalui galima lėtai leisti arba </w:t>
      </w:r>
      <w:proofErr w:type="spellStart"/>
      <w:r w:rsidRPr="009D47CD">
        <w:rPr>
          <w:snapToGrid/>
          <w:szCs w:val="22"/>
          <w:highlight w:val="lightGray"/>
          <w:lang w:val="lt-LT"/>
        </w:rPr>
        <w:t>infuzuoti</w:t>
      </w:r>
      <w:proofErr w:type="spellEnd"/>
      <w:r w:rsidRPr="009D47CD">
        <w:rPr>
          <w:snapToGrid/>
          <w:szCs w:val="22"/>
          <w:highlight w:val="lightGray"/>
          <w:lang w:val="lt-LT"/>
        </w:rPr>
        <w:t xml:space="preserve"> į veną</w:t>
      </w:r>
      <w:r w:rsidRPr="009D47CD">
        <w:rPr>
          <w:snapToGrid/>
          <w:szCs w:val="22"/>
          <w:lang w:val="lt-LT"/>
        </w:rPr>
        <w:t>.</w:t>
      </w:r>
    </w:p>
    <w:p w14:paraId="42B4855A" w14:textId="77777777" w:rsidR="00906D7D" w:rsidRPr="009D47CD" w:rsidRDefault="00906D7D" w:rsidP="00906D7D">
      <w:pPr>
        <w:tabs>
          <w:tab w:val="clear" w:pos="567"/>
        </w:tabs>
        <w:spacing w:line="240" w:lineRule="auto"/>
        <w:rPr>
          <w:snapToGrid/>
          <w:szCs w:val="22"/>
          <w:lang w:val="lt-LT"/>
        </w:rPr>
      </w:pPr>
    </w:p>
    <w:p w14:paraId="226CA66A" w14:textId="77777777" w:rsidR="000C5404" w:rsidRPr="000C5404" w:rsidRDefault="000C5404" w:rsidP="008D0619">
      <w:pPr>
        <w:numPr>
          <w:ilvl w:val="12"/>
          <w:numId w:val="0"/>
        </w:numPr>
        <w:tabs>
          <w:tab w:val="left" w:pos="2657"/>
        </w:tabs>
        <w:spacing w:line="240" w:lineRule="auto"/>
        <w:ind w:left="-37" w:right="-28"/>
        <w:rPr>
          <w:b/>
          <w:bCs/>
          <w:szCs w:val="22"/>
          <w:u w:val="single"/>
          <w:lang w:val="lt-LT"/>
        </w:rPr>
      </w:pPr>
      <w:r w:rsidRPr="000C5404">
        <w:rPr>
          <w:b/>
          <w:bCs/>
          <w:szCs w:val="22"/>
          <w:u w:val="single"/>
          <w:lang w:val="lt-LT"/>
        </w:rPr>
        <w:t>Vartojimo instrukcija</w:t>
      </w:r>
    </w:p>
    <w:p w14:paraId="3D38E662" w14:textId="77777777" w:rsidR="000C5404" w:rsidRDefault="000C5404" w:rsidP="008D0619">
      <w:pPr>
        <w:numPr>
          <w:ilvl w:val="12"/>
          <w:numId w:val="0"/>
        </w:numPr>
        <w:tabs>
          <w:tab w:val="left" w:pos="2657"/>
        </w:tabs>
        <w:spacing w:line="240" w:lineRule="auto"/>
        <w:ind w:left="-37" w:right="-28"/>
        <w:rPr>
          <w:szCs w:val="22"/>
          <w:lang w:val="lt-LT"/>
        </w:rPr>
      </w:pPr>
    </w:p>
    <w:p w14:paraId="4AEB0814" w14:textId="77777777" w:rsidR="00C66E6D" w:rsidRPr="009D47CD" w:rsidRDefault="00C66E6D" w:rsidP="00C66E6D">
      <w:pPr>
        <w:rPr>
          <w:snapToGrid/>
          <w:color w:val="333333"/>
          <w:szCs w:val="22"/>
          <w:lang w:val="lt-LT"/>
        </w:rPr>
      </w:pPr>
      <w:proofErr w:type="spellStart"/>
      <w:r w:rsidRPr="008744EB">
        <w:rPr>
          <w:snapToGrid/>
          <w:color w:val="333333"/>
          <w:szCs w:val="22"/>
          <w:lang w:val="lt-LT"/>
        </w:rPr>
        <w:t>Cefazolin</w:t>
      </w:r>
      <w:proofErr w:type="spellEnd"/>
      <w:r w:rsidRPr="008744EB">
        <w:rPr>
          <w:snapToGrid/>
          <w:color w:val="333333"/>
          <w:szCs w:val="22"/>
          <w:lang w:val="lt-LT"/>
        </w:rPr>
        <w:t xml:space="preserve"> </w:t>
      </w:r>
      <w:proofErr w:type="spellStart"/>
      <w:r w:rsidRPr="008744EB">
        <w:rPr>
          <w:snapToGrid/>
          <w:color w:val="333333"/>
          <w:szCs w:val="22"/>
          <w:lang w:val="lt-LT"/>
        </w:rPr>
        <w:t>Hospira</w:t>
      </w:r>
      <w:proofErr w:type="spellEnd"/>
      <w:r w:rsidRPr="00DA1F75">
        <w:rPr>
          <w:snapToGrid/>
          <w:color w:val="333333"/>
          <w:szCs w:val="22"/>
          <w:lang w:val="lt-LT"/>
        </w:rPr>
        <w:t xml:space="preserve"> yra sterilūs injekciniai milteliai, todėl prieš švirkštimą pacientui juos reikia ištirpinti. Tirpinimui naudojamo tirpiklio</w:t>
      </w:r>
      <w:r w:rsidRPr="009D47CD">
        <w:rPr>
          <w:snapToGrid/>
          <w:color w:val="333333"/>
          <w:szCs w:val="22"/>
          <w:lang w:val="lt-LT"/>
        </w:rPr>
        <w:t xml:space="preserve"> tūris priklauso nuo vartojimo metodo.</w:t>
      </w:r>
    </w:p>
    <w:p w14:paraId="35A1D63C" w14:textId="77777777" w:rsidR="00C66E6D" w:rsidRPr="009D47CD" w:rsidRDefault="00C66E6D" w:rsidP="00C66E6D">
      <w:pPr>
        <w:tabs>
          <w:tab w:val="clear" w:pos="567"/>
        </w:tabs>
        <w:autoSpaceDE w:val="0"/>
        <w:autoSpaceDN w:val="0"/>
        <w:adjustRightInd w:val="0"/>
        <w:spacing w:line="240" w:lineRule="auto"/>
        <w:rPr>
          <w:snapToGrid/>
          <w:color w:val="000000"/>
          <w:szCs w:val="22"/>
          <w:lang w:val="lt-LT"/>
        </w:rPr>
      </w:pPr>
    </w:p>
    <w:p w14:paraId="1CA49603" w14:textId="4863A953" w:rsidR="00C66E6D" w:rsidRPr="009D47CD" w:rsidRDefault="00C66E6D" w:rsidP="00C66E6D">
      <w:pPr>
        <w:tabs>
          <w:tab w:val="clear" w:pos="567"/>
        </w:tabs>
        <w:autoSpaceDE w:val="0"/>
        <w:autoSpaceDN w:val="0"/>
        <w:adjustRightInd w:val="0"/>
        <w:spacing w:line="240" w:lineRule="auto"/>
        <w:rPr>
          <w:snapToGrid/>
          <w:color w:val="000000"/>
          <w:szCs w:val="22"/>
          <w:lang w:val="lt-LT"/>
        </w:rPr>
      </w:pPr>
      <w:r w:rsidRPr="009D47CD">
        <w:rPr>
          <w:snapToGrid/>
          <w:color w:val="000000"/>
          <w:szCs w:val="22"/>
          <w:lang w:val="lt-LT"/>
        </w:rPr>
        <w:t xml:space="preserve">Rekomenduojama vartoti ką tik paruoštą tirpalą. Tokiu atveju vaistinio </w:t>
      </w:r>
      <w:r w:rsidRPr="009D47CD">
        <w:rPr>
          <w:snapToGrid/>
          <w:color w:val="000000"/>
          <w:szCs w:val="22"/>
          <w:lang w:val="lt-LT"/>
        </w:rPr>
        <w:lastRenderedPageBreak/>
        <w:t>preparato poveikio stiprumas išlieka mažiausiai 12</w:t>
      </w:r>
      <w:r>
        <w:rPr>
          <w:snapToGrid/>
          <w:color w:val="000000"/>
          <w:szCs w:val="22"/>
          <w:lang w:val="lt-LT"/>
        </w:rPr>
        <w:t> val.</w:t>
      </w:r>
      <w:r w:rsidRPr="009D47CD">
        <w:rPr>
          <w:snapToGrid/>
          <w:color w:val="000000"/>
          <w:szCs w:val="22"/>
          <w:lang w:val="lt-LT"/>
        </w:rPr>
        <w:t>, jei laikoma 25</w:t>
      </w:r>
      <w:r w:rsidR="00F838BF">
        <w:rPr>
          <w:snapToGrid/>
          <w:color w:val="000000"/>
          <w:szCs w:val="22"/>
          <w:lang w:val="lt-LT"/>
        </w:rPr>
        <w:t> °C temperatūroje</w:t>
      </w:r>
      <w:r w:rsidRPr="009D47CD">
        <w:rPr>
          <w:snapToGrid/>
          <w:color w:val="000000"/>
          <w:szCs w:val="22"/>
          <w:lang w:val="lt-LT"/>
        </w:rPr>
        <w:t xml:space="preserve"> bei 24</w:t>
      </w:r>
      <w:r>
        <w:rPr>
          <w:snapToGrid/>
          <w:color w:val="000000"/>
          <w:szCs w:val="22"/>
          <w:lang w:val="lt-LT"/>
        </w:rPr>
        <w:t> val.</w:t>
      </w:r>
      <w:r w:rsidRPr="009D47CD">
        <w:rPr>
          <w:snapToGrid/>
          <w:color w:val="000000"/>
          <w:szCs w:val="22"/>
          <w:lang w:val="lt-LT"/>
        </w:rPr>
        <w:t>, jei laikoma 2</w:t>
      </w:r>
      <w:r w:rsidR="00F838BF">
        <w:rPr>
          <w:snapToGrid/>
          <w:color w:val="000000"/>
          <w:szCs w:val="22"/>
          <w:lang w:val="lt-LT"/>
        </w:rPr>
        <w:t> °C – </w:t>
      </w:r>
      <w:r w:rsidRPr="009D47CD">
        <w:rPr>
          <w:snapToGrid/>
          <w:color w:val="000000"/>
          <w:szCs w:val="22"/>
          <w:lang w:val="lt-LT"/>
        </w:rPr>
        <w:t>8</w:t>
      </w:r>
      <w:r w:rsidR="00F838BF">
        <w:rPr>
          <w:snapToGrid/>
          <w:color w:val="000000"/>
          <w:szCs w:val="22"/>
          <w:lang w:val="lt-LT"/>
        </w:rPr>
        <w:t> </w:t>
      </w:r>
      <w:r w:rsidRPr="009D47CD">
        <w:rPr>
          <w:snapToGrid/>
          <w:color w:val="000000"/>
          <w:szCs w:val="22"/>
          <w:lang w:val="lt-LT"/>
        </w:rPr>
        <w:t xml:space="preserve">°C temperatūroje. </w:t>
      </w:r>
    </w:p>
    <w:p w14:paraId="711BBF3D" w14:textId="77777777" w:rsidR="00C66E6D" w:rsidRPr="009D47CD" w:rsidRDefault="00C66E6D" w:rsidP="00C66E6D">
      <w:pPr>
        <w:tabs>
          <w:tab w:val="clear" w:pos="567"/>
        </w:tabs>
        <w:autoSpaceDE w:val="0"/>
        <w:autoSpaceDN w:val="0"/>
        <w:adjustRightInd w:val="0"/>
        <w:spacing w:line="240" w:lineRule="auto"/>
        <w:rPr>
          <w:snapToGrid/>
          <w:color w:val="000000"/>
          <w:szCs w:val="22"/>
          <w:lang w:val="lt-LT"/>
        </w:rPr>
      </w:pPr>
      <w:r w:rsidRPr="009D47CD">
        <w:rPr>
          <w:snapToGrid/>
          <w:color w:val="000000"/>
          <w:szCs w:val="22"/>
          <w:lang w:val="lt-LT"/>
        </w:rPr>
        <w:t xml:space="preserve">Jei tirpinama injekciniame vandenyje, </w:t>
      </w:r>
      <w:proofErr w:type="spellStart"/>
      <w:r w:rsidRPr="009D47CD">
        <w:rPr>
          <w:snapToGrid/>
          <w:color w:val="000000"/>
          <w:szCs w:val="22"/>
          <w:lang w:val="lt-LT"/>
        </w:rPr>
        <w:t>cefazolino</w:t>
      </w:r>
      <w:proofErr w:type="spellEnd"/>
      <w:r w:rsidRPr="009D47CD">
        <w:rPr>
          <w:snapToGrid/>
          <w:color w:val="000000"/>
          <w:szCs w:val="22"/>
          <w:lang w:val="lt-LT"/>
        </w:rPr>
        <w:t xml:space="preserve"> miltelių tirpalas būna skaidrus, šviesiai geltonas arba geltonas.</w:t>
      </w:r>
    </w:p>
    <w:p w14:paraId="5084724F" w14:textId="77777777" w:rsidR="00C66E6D" w:rsidRPr="009D47CD" w:rsidRDefault="00C66E6D" w:rsidP="00C66E6D">
      <w:pPr>
        <w:tabs>
          <w:tab w:val="clear" w:pos="567"/>
        </w:tabs>
        <w:autoSpaceDE w:val="0"/>
        <w:autoSpaceDN w:val="0"/>
        <w:adjustRightInd w:val="0"/>
        <w:spacing w:line="240" w:lineRule="auto"/>
        <w:rPr>
          <w:snapToGrid/>
          <w:color w:val="000000"/>
          <w:szCs w:val="22"/>
          <w:lang w:val="lt-LT"/>
        </w:rPr>
      </w:pPr>
    </w:p>
    <w:p w14:paraId="042210F4" w14:textId="77777777" w:rsidR="00C66E6D" w:rsidRPr="009D47CD" w:rsidRDefault="00C66E6D" w:rsidP="00C66E6D">
      <w:pPr>
        <w:tabs>
          <w:tab w:val="clear" w:pos="567"/>
        </w:tabs>
        <w:autoSpaceDE w:val="0"/>
        <w:autoSpaceDN w:val="0"/>
        <w:adjustRightInd w:val="0"/>
        <w:spacing w:line="240" w:lineRule="auto"/>
        <w:rPr>
          <w:snapToGrid/>
          <w:color w:val="000000"/>
          <w:szCs w:val="22"/>
          <w:lang w:val="lt-LT"/>
        </w:rPr>
      </w:pPr>
      <w:r w:rsidRPr="009D47CD">
        <w:rPr>
          <w:b/>
          <w:bCs/>
          <w:snapToGrid/>
          <w:color w:val="000000"/>
          <w:szCs w:val="22"/>
          <w:lang w:val="lt-LT"/>
        </w:rPr>
        <w:t>Injekcija į raumenis</w:t>
      </w:r>
    </w:p>
    <w:p w14:paraId="29F1025C" w14:textId="28640E99" w:rsidR="00C66E6D" w:rsidRPr="009D47CD" w:rsidRDefault="00C66E6D" w:rsidP="00C66E6D">
      <w:pPr>
        <w:tabs>
          <w:tab w:val="clear" w:pos="567"/>
        </w:tabs>
        <w:autoSpaceDE w:val="0"/>
        <w:autoSpaceDN w:val="0"/>
        <w:adjustRightInd w:val="0"/>
        <w:spacing w:line="240" w:lineRule="auto"/>
        <w:rPr>
          <w:snapToGrid/>
          <w:color w:val="000000"/>
          <w:szCs w:val="22"/>
          <w:lang w:val="lt-LT"/>
        </w:rPr>
      </w:pPr>
      <w:proofErr w:type="spellStart"/>
      <w:r w:rsidRPr="008744EB">
        <w:rPr>
          <w:snapToGrid/>
          <w:color w:val="000000"/>
          <w:szCs w:val="22"/>
          <w:lang w:val="lt-LT"/>
        </w:rPr>
        <w:t>Cefazolin</w:t>
      </w:r>
      <w:proofErr w:type="spellEnd"/>
      <w:r w:rsidRPr="008744EB">
        <w:rPr>
          <w:snapToGrid/>
          <w:color w:val="000000"/>
          <w:szCs w:val="22"/>
          <w:lang w:val="lt-LT"/>
        </w:rPr>
        <w:t xml:space="preserve"> </w:t>
      </w:r>
      <w:proofErr w:type="spellStart"/>
      <w:r w:rsidRPr="008744EB">
        <w:rPr>
          <w:snapToGrid/>
          <w:color w:val="000000"/>
          <w:szCs w:val="22"/>
          <w:lang w:val="lt-LT"/>
        </w:rPr>
        <w:t>Hospira</w:t>
      </w:r>
      <w:proofErr w:type="spellEnd"/>
      <w:r w:rsidRPr="00DA1F75">
        <w:rPr>
          <w:snapToGrid/>
          <w:color w:val="000000"/>
          <w:szCs w:val="22"/>
          <w:lang w:val="lt-LT"/>
        </w:rPr>
        <w:t xml:space="preserve"> </w:t>
      </w:r>
      <w:r w:rsidRPr="009D47CD">
        <w:rPr>
          <w:snapToGrid/>
          <w:color w:val="000000"/>
          <w:szCs w:val="22"/>
          <w:lang w:val="lt-LT"/>
        </w:rPr>
        <w:t>1</w:t>
      </w:r>
      <w:r>
        <w:rPr>
          <w:snapToGrid/>
          <w:color w:val="000000"/>
          <w:szCs w:val="22"/>
          <w:lang w:val="lt-LT"/>
        </w:rPr>
        <w:t xml:space="preserve"> g </w:t>
      </w:r>
      <w:r w:rsidRPr="009D47CD">
        <w:rPr>
          <w:snapToGrid/>
          <w:color w:val="000000"/>
          <w:szCs w:val="22"/>
          <w:lang w:val="lt-LT"/>
        </w:rPr>
        <w:t>ištirpinkite viename iš toliau išvardytų suderinamų tirpiklių, remiantis lentelėje pateikiama informacija apie tirpinimą.</w:t>
      </w:r>
    </w:p>
    <w:p w14:paraId="1DF45339" w14:textId="77777777" w:rsidR="00C66E6D" w:rsidRPr="009D47CD" w:rsidRDefault="00C66E6D" w:rsidP="00C66E6D">
      <w:pPr>
        <w:numPr>
          <w:ilvl w:val="0"/>
          <w:numId w:val="10"/>
        </w:numPr>
        <w:tabs>
          <w:tab w:val="clear" w:pos="567"/>
        </w:tabs>
        <w:autoSpaceDE w:val="0"/>
        <w:autoSpaceDN w:val="0"/>
        <w:adjustRightInd w:val="0"/>
        <w:spacing w:after="20" w:line="240" w:lineRule="auto"/>
        <w:ind w:hanging="567"/>
        <w:rPr>
          <w:snapToGrid/>
          <w:color w:val="000000"/>
          <w:szCs w:val="22"/>
          <w:lang w:val="lt-LT"/>
        </w:rPr>
      </w:pPr>
      <w:r w:rsidRPr="009D47CD">
        <w:rPr>
          <w:snapToGrid/>
          <w:color w:val="000000"/>
          <w:szCs w:val="22"/>
          <w:lang w:val="lt-LT"/>
        </w:rPr>
        <w:t>Injekcinis vanduo.</w:t>
      </w:r>
    </w:p>
    <w:p w14:paraId="41297657" w14:textId="77777777" w:rsidR="00C66E6D" w:rsidRPr="009D47CD" w:rsidRDefault="00C66E6D" w:rsidP="00C66E6D">
      <w:pPr>
        <w:numPr>
          <w:ilvl w:val="0"/>
          <w:numId w:val="10"/>
        </w:numPr>
        <w:tabs>
          <w:tab w:val="clear" w:pos="567"/>
        </w:tabs>
        <w:autoSpaceDE w:val="0"/>
        <w:autoSpaceDN w:val="0"/>
        <w:adjustRightInd w:val="0"/>
        <w:spacing w:after="20" w:line="240" w:lineRule="auto"/>
        <w:ind w:hanging="567"/>
        <w:rPr>
          <w:snapToGrid/>
          <w:color w:val="000000"/>
          <w:szCs w:val="22"/>
          <w:lang w:val="lt-LT"/>
        </w:rPr>
      </w:pPr>
      <w:r w:rsidRPr="009D47CD">
        <w:rPr>
          <w:snapToGrid/>
          <w:color w:val="000000"/>
          <w:szCs w:val="22"/>
          <w:lang w:val="lt-LT"/>
        </w:rPr>
        <w:t>0,9</w:t>
      </w:r>
      <w:r w:rsidR="00F838BF">
        <w:rPr>
          <w:snapToGrid/>
          <w:color w:val="000000"/>
          <w:szCs w:val="22"/>
          <w:lang w:val="lt-LT"/>
        </w:rPr>
        <w:t> </w:t>
      </w:r>
      <w:r w:rsidRPr="009D47CD">
        <w:rPr>
          <w:snapToGrid/>
          <w:color w:val="000000"/>
          <w:szCs w:val="22"/>
          <w:lang w:val="lt-LT"/>
        </w:rPr>
        <w:t>% natrio chlorido tirpalas.</w:t>
      </w:r>
    </w:p>
    <w:p w14:paraId="6EADD021" w14:textId="77777777" w:rsidR="00C66E6D" w:rsidRPr="009D47CD" w:rsidRDefault="00C66E6D" w:rsidP="00C66E6D">
      <w:pPr>
        <w:numPr>
          <w:ilvl w:val="0"/>
          <w:numId w:val="10"/>
        </w:numPr>
        <w:tabs>
          <w:tab w:val="clear" w:pos="567"/>
        </w:tabs>
        <w:autoSpaceDE w:val="0"/>
        <w:autoSpaceDN w:val="0"/>
        <w:adjustRightInd w:val="0"/>
        <w:spacing w:line="240" w:lineRule="auto"/>
        <w:ind w:hanging="567"/>
        <w:rPr>
          <w:snapToGrid/>
          <w:color w:val="000000"/>
          <w:szCs w:val="22"/>
          <w:lang w:val="lt-LT"/>
        </w:rPr>
      </w:pPr>
      <w:r w:rsidRPr="009D47CD">
        <w:rPr>
          <w:snapToGrid/>
          <w:color w:val="000000"/>
          <w:szCs w:val="22"/>
          <w:lang w:val="lt-LT"/>
        </w:rPr>
        <w:t>0,5</w:t>
      </w:r>
      <w:r w:rsidR="00F838BF">
        <w:rPr>
          <w:snapToGrid/>
          <w:color w:val="000000"/>
          <w:szCs w:val="22"/>
          <w:lang w:val="lt-LT"/>
        </w:rPr>
        <w:t> </w:t>
      </w:r>
      <w:r w:rsidRPr="009D47CD">
        <w:rPr>
          <w:snapToGrid/>
          <w:color w:val="000000"/>
          <w:szCs w:val="22"/>
          <w:lang w:val="lt-LT"/>
        </w:rPr>
        <w:t xml:space="preserve">% </w:t>
      </w:r>
      <w:proofErr w:type="spellStart"/>
      <w:r w:rsidRPr="009D47CD">
        <w:rPr>
          <w:snapToGrid/>
          <w:color w:val="000000"/>
          <w:szCs w:val="22"/>
          <w:lang w:val="lt-LT"/>
        </w:rPr>
        <w:t>lidokaino</w:t>
      </w:r>
      <w:proofErr w:type="spellEnd"/>
      <w:r w:rsidRPr="009D47CD">
        <w:rPr>
          <w:snapToGrid/>
          <w:color w:val="000000"/>
          <w:szCs w:val="22"/>
          <w:lang w:val="lt-LT"/>
        </w:rPr>
        <w:t xml:space="preserve"> hidrochlorido tirpalas.</w:t>
      </w:r>
    </w:p>
    <w:p w14:paraId="1D166ABE" w14:textId="77777777" w:rsidR="00C66E6D" w:rsidRPr="009D47CD" w:rsidRDefault="00C66E6D" w:rsidP="00C66E6D">
      <w:pPr>
        <w:tabs>
          <w:tab w:val="clear" w:pos="567"/>
        </w:tabs>
        <w:autoSpaceDE w:val="0"/>
        <w:autoSpaceDN w:val="0"/>
        <w:adjustRightInd w:val="0"/>
        <w:spacing w:line="240" w:lineRule="auto"/>
        <w:rPr>
          <w:snapToGrid/>
          <w:color w:val="000000"/>
          <w:szCs w:val="22"/>
          <w:lang w:val="lt-LT"/>
        </w:rPr>
      </w:pPr>
    </w:p>
    <w:p w14:paraId="0009AC1B" w14:textId="77777777" w:rsidR="00C66E6D" w:rsidRPr="009D47CD" w:rsidRDefault="00C66E6D" w:rsidP="00C66E6D">
      <w:pPr>
        <w:rPr>
          <w:snapToGrid/>
          <w:color w:val="000000"/>
          <w:szCs w:val="22"/>
          <w:lang w:val="lt-LT"/>
        </w:rPr>
      </w:pPr>
      <w:r w:rsidRPr="009D47CD">
        <w:rPr>
          <w:snapToGrid/>
          <w:color w:val="000000"/>
          <w:szCs w:val="22"/>
          <w:lang w:val="lt-LT"/>
        </w:rPr>
        <w:t>Kratykite, kol milteliai visiškai ištirps.</w:t>
      </w:r>
    </w:p>
    <w:p w14:paraId="0E1C3A50" w14:textId="77777777" w:rsidR="00C66E6D" w:rsidRPr="009D47CD" w:rsidRDefault="00C66E6D" w:rsidP="00C66E6D">
      <w:pPr>
        <w:tabs>
          <w:tab w:val="clear" w:pos="567"/>
        </w:tabs>
        <w:autoSpaceDE w:val="0"/>
        <w:autoSpaceDN w:val="0"/>
        <w:adjustRightInd w:val="0"/>
        <w:spacing w:line="240" w:lineRule="auto"/>
        <w:rPr>
          <w:snapToGrid/>
          <w:sz w:val="24"/>
          <w:szCs w:val="24"/>
          <w:lang w:val="lt-LT"/>
        </w:rPr>
      </w:pPr>
    </w:p>
    <w:p w14:paraId="6BF5D2DF" w14:textId="77777777" w:rsidR="00C66E6D" w:rsidRPr="009D47CD" w:rsidRDefault="00C66E6D" w:rsidP="00C66E6D">
      <w:pPr>
        <w:tabs>
          <w:tab w:val="clear" w:pos="567"/>
        </w:tabs>
        <w:autoSpaceDE w:val="0"/>
        <w:autoSpaceDN w:val="0"/>
        <w:adjustRightInd w:val="0"/>
        <w:spacing w:line="240" w:lineRule="auto"/>
        <w:rPr>
          <w:snapToGrid/>
          <w:szCs w:val="22"/>
          <w:lang w:val="lt-LT"/>
        </w:rPr>
      </w:pPr>
      <w:r w:rsidRPr="009D47CD">
        <w:rPr>
          <w:snapToGrid/>
          <w:szCs w:val="22"/>
          <w:lang w:val="lt-LT"/>
        </w:rPr>
        <w:t>Tirpinimo lentelė, jei atliekama injekcija į raumenis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5"/>
        <w:gridCol w:w="3098"/>
        <w:gridCol w:w="3123"/>
      </w:tblGrid>
      <w:tr w:rsidR="00C66E6D" w:rsidRPr="009D47CD" w14:paraId="1C3DF62D" w14:textId="77777777" w:rsidTr="004A32A0">
        <w:tc>
          <w:tcPr>
            <w:tcW w:w="3065" w:type="dxa"/>
          </w:tcPr>
          <w:p w14:paraId="50A7AB44" w14:textId="77777777" w:rsidR="00C66E6D" w:rsidRPr="009D47CD" w:rsidRDefault="00C66E6D" w:rsidP="003E57B5">
            <w:pPr>
              <w:tabs>
                <w:tab w:val="clear" w:pos="567"/>
              </w:tabs>
              <w:autoSpaceDE w:val="0"/>
              <w:autoSpaceDN w:val="0"/>
              <w:adjustRightInd w:val="0"/>
              <w:spacing w:line="240" w:lineRule="auto"/>
              <w:rPr>
                <w:snapToGrid/>
                <w:szCs w:val="22"/>
                <w:lang w:val="lt-LT"/>
              </w:rPr>
            </w:pPr>
            <w:r w:rsidRPr="009D47CD">
              <w:rPr>
                <w:snapToGrid/>
                <w:szCs w:val="22"/>
                <w:lang w:val="lt-LT"/>
              </w:rPr>
              <w:t>Kiekis flakone</w:t>
            </w:r>
          </w:p>
        </w:tc>
        <w:tc>
          <w:tcPr>
            <w:tcW w:w="3098" w:type="dxa"/>
          </w:tcPr>
          <w:p w14:paraId="4B6239E0" w14:textId="77777777" w:rsidR="00C66E6D" w:rsidRPr="009D47CD" w:rsidRDefault="00C66E6D" w:rsidP="003E57B5">
            <w:pPr>
              <w:tabs>
                <w:tab w:val="clear" w:pos="567"/>
              </w:tabs>
              <w:autoSpaceDE w:val="0"/>
              <w:autoSpaceDN w:val="0"/>
              <w:adjustRightInd w:val="0"/>
              <w:spacing w:line="240" w:lineRule="auto"/>
              <w:rPr>
                <w:snapToGrid/>
                <w:szCs w:val="22"/>
                <w:lang w:val="lt-LT"/>
              </w:rPr>
            </w:pPr>
            <w:r w:rsidRPr="009D47CD">
              <w:rPr>
                <w:snapToGrid/>
                <w:szCs w:val="22"/>
                <w:lang w:val="lt-LT"/>
              </w:rPr>
              <w:t>Reikalingas tirpiklio kiekis</w:t>
            </w:r>
          </w:p>
        </w:tc>
        <w:tc>
          <w:tcPr>
            <w:tcW w:w="3123" w:type="dxa"/>
          </w:tcPr>
          <w:p w14:paraId="12532EFA" w14:textId="77777777" w:rsidR="00C66E6D" w:rsidRPr="009D47CD" w:rsidRDefault="00C66E6D" w:rsidP="003E57B5">
            <w:pPr>
              <w:tabs>
                <w:tab w:val="clear" w:pos="567"/>
              </w:tabs>
              <w:autoSpaceDE w:val="0"/>
              <w:autoSpaceDN w:val="0"/>
              <w:adjustRightInd w:val="0"/>
              <w:spacing w:line="240" w:lineRule="auto"/>
              <w:rPr>
                <w:snapToGrid/>
                <w:szCs w:val="22"/>
                <w:lang w:val="lt-LT"/>
              </w:rPr>
            </w:pPr>
            <w:r w:rsidRPr="009D47CD">
              <w:rPr>
                <w:snapToGrid/>
                <w:szCs w:val="22"/>
                <w:lang w:val="lt-LT"/>
              </w:rPr>
              <w:t xml:space="preserve">Apytikslė koncentracija </w:t>
            </w:r>
          </w:p>
        </w:tc>
      </w:tr>
      <w:tr w:rsidR="00C66E6D" w:rsidRPr="009D47CD" w14:paraId="730CA87D" w14:textId="77777777" w:rsidTr="004A32A0">
        <w:tc>
          <w:tcPr>
            <w:tcW w:w="3065" w:type="dxa"/>
          </w:tcPr>
          <w:p w14:paraId="1019EF85" w14:textId="77777777" w:rsidR="00C66E6D" w:rsidRPr="009D47CD" w:rsidRDefault="00C66E6D" w:rsidP="003E57B5">
            <w:pPr>
              <w:tabs>
                <w:tab w:val="clear" w:pos="567"/>
              </w:tabs>
              <w:autoSpaceDE w:val="0"/>
              <w:autoSpaceDN w:val="0"/>
              <w:adjustRightInd w:val="0"/>
              <w:spacing w:line="240" w:lineRule="auto"/>
              <w:rPr>
                <w:snapToGrid/>
                <w:szCs w:val="22"/>
                <w:lang w:val="lt-LT"/>
              </w:rPr>
            </w:pPr>
            <w:r w:rsidRPr="009D47CD">
              <w:rPr>
                <w:snapToGrid/>
                <w:szCs w:val="22"/>
                <w:lang w:val="lt-LT"/>
              </w:rPr>
              <w:t>1</w:t>
            </w:r>
            <w:r>
              <w:rPr>
                <w:snapToGrid/>
                <w:szCs w:val="22"/>
                <w:lang w:val="lt-LT"/>
              </w:rPr>
              <w:t> </w:t>
            </w:r>
            <w:r w:rsidRPr="009D47CD">
              <w:rPr>
                <w:snapToGrid/>
                <w:szCs w:val="22"/>
                <w:lang w:val="lt-LT"/>
              </w:rPr>
              <w:t>g</w:t>
            </w:r>
          </w:p>
        </w:tc>
        <w:tc>
          <w:tcPr>
            <w:tcW w:w="3098" w:type="dxa"/>
          </w:tcPr>
          <w:p w14:paraId="4E068C9E" w14:textId="77777777" w:rsidR="00C66E6D" w:rsidRPr="009D47CD" w:rsidRDefault="00C66E6D" w:rsidP="003E57B5">
            <w:pPr>
              <w:tabs>
                <w:tab w:val="clear" w:pos="567"/>
              </w:tabs>
              <w:autoSpaceDE w:val="0"/>
              <w:autoSpaceDN w:val="0"/>
              <w:adjustRightInd w:val="0"/>
              <w:spacing w:line="240" w:lineRule="auto"/>
              <w:rPr>
                <w:snapToGrid/>
                <w:szCs w:val="22"/>
                <w:lang w:val="lt-LT"/>
              </w:rPr>
            </w:pPr>
            <w:r w:rsidRPr="009D47CD">
              <w:rPr>
                <w:snapToGrid/>
                <w:szCs w:val="22"/>
                <w:lang w:val="lt-LT"/>
              </w:rPr>
              <w:t>4</w:t>
            </w:r>
            <w:r>
              <w:rPr>
                <w:snapToGrid/>
                <w:szCs w:val="22"/>
                <w:lang w:val="lt-LT"/>
              </w:rPr>
              <w:t> ml</w:t>
            </w:r>
          </w:p>
        </w:tc>
        <w:tc>
          <w:tcPr>
            <w:tcW w:w="3123" w:type="dxa"/>
          </w:tcPr>
          <w:p w14:paraId="6C4D784A" w14:textId="77777777" w:rsidR="00C66E6D" w:rsidRPr="009D47CD" w:rsidRDefault="00C66E6D" w:rsidP="003E57B5">
            <w:pPr>
              <w:tabs>
                <w:tab w:val="clear" w:pos="567"/>
              </w:tabs>
              <w:autoSpaceDE w:val="0"/>
              <w:autoSpaceDN w:val="0"/>
              <w:adjustRightInd w:val="0"/>
              <w:spacing w:line="240" w:lineRule="auto"/>
              <w:rPr>
                <w:snapToGrid/>
                <w:szCs w:val="22"/>
                <w:lang w:val="lt-LT"/>
              </w:rPr>
            </w:pPr>
            <w:r w:rsidRPr="009D47CD">
              <w:rPr>
                <w:snapToGrid/>
                <w:szCs w:val="22"/>
                <w:lang w:val="lt-LT"/>
              </w:rPr>
              <w:t>250</w:t>
            </w:r>
            <w:r>
              <w:rPr>
                <w:snapToGrid/>
                <w:szCs w:val="22"/>
                <w:lang w:val="lt-LT"/>
              </w:rPr>
              <w:t> mg</w:t>
            </w:r>
            <w:r w:rsidRPr="009D47CD">
              <w:rPr>
                <w:snapToGrid/>
                <w:szCs w:val="22"/>
                <w:lang w:val="lt-LT"/>
              </w:rPr>
              <w:t>/ml</w:t>
            </w:r>
          </w:p>
        </w:tc>
      </w:tr>
    </w:tbl>
    <w:p w14:paraId="47A8BC1F" w14:textId="77777777" w:rsidR="00C66E6D" w:rsidRPr="009D47CD" w:rsidRDefault="00C66E6D" w:rsidP="00C66E6D">
      <w:pPr>
        <w:tabs>
          <w:tab w:val="clear" w:pos="567"/>
        </w:tabs>
        <w:autoSpaceDE w:val="0"/>
        <w:autoSpaceDN w:val="0"/>
        <w:adjustRightInd w:val="0"/>
        <w:spacing w:line="240" w:lineRule="auto"/>
        <w:rPr>
          <w:snapToGrid/>
          <w:sz w:val="24"/>
          <w:szCs w:val="24"/>
          <w:lang w:val="lt-LT"/>
        </w:rPr>
      </w:pPr>
    </w:p>
    <w:p w14:paraId="2F45BCB7" w14:textId="77777777" w:rsidR="00C66E6D" w:rsidRPr="009D47CD" w:rsidRDefault="00C66E6D" w:rsidP="00C66E6D">
      <w:pPr>
        <w:tabs>
          <w:tab w:val="clear" w:pos="567"/>
        </w:tabs>
        <w:autoSpaceDE w:val="0"/>
        <w:autoSpaceDN w:val="0"/>
        <w:adjustRightInd w:val="0"/>
        <w:spacing w:line="240" w:lineRule="auto"/>
        <w:rPr>
          <w:snapToGrid/>
          <w:color w:val="000000"/>
          <w:szCs w:val="22"/>
          <w:lang w:val="lt-LT"/>
        </w:rPr>
      </w:pPr>
      <w:r w:rsidRPr="009D47CD">
        <w:rPr>
          <w:b/>
          <w:bCs/>
          <w:snapToGrid/>
          <w:color w:val="000000"/>
          <w:szCs w:val="22"/>
          <w:lang w:val="lt-LT"/>
        </w:rPr>
        <w:t>Injekcija į veną</w:t>
      </w:r>
    </w:p>
    <w:p w14:paraId="21658EF3" w14:textId="77777777" w:rsidR="00C66E6D" w:rsidRPr="009D47CD" w:rsidRDefault="00C66E6D" w:rsidP="00C66E6D">
      <w:pPr>
        <w:tabs>
          <w:tab w:val="clear" w:pos="567"/>
        </w:tabs>
        <w:autoSpaceDE w:val="0"/>
        <w:autoSpaceDN w:val="0"/>
        <w:adjustRightInd w:val="0"/>
        <w:spacing w:line="240" w:lineRule="auto"/>
        <w:rPr>
          <w:snapToGrid/>
          <w:color w:val="000000"/>
          <w:szCs w:val="22"/>
          <w:lang w:val="lt-LT"/>
        </w:rPr>
      </w:pPr>
      <w:proofErr w:type="spellStart"/>
      <w:r w:rsidRPr="008744EB">
        <w:rPr>
          <w:snapToGrid/>
          <w:color w:val="000000"/>
          <w:szCs w:val="22"/>
          <w:lang w:val="lt-LT"/>
        </w:rPr>
        <w:t>Cefazolin</w:t>
      </w:r>
      <w:proofErr w:type="spellEnd"/>
      <w:r w:rsidRPr="008744EB">
        <w:rPr>
          <w:snapToGrid/>
          <w:color w:val="000000"/>
          <w:szCs w:val="22"/>
          <w:lang w:val="lt-LT"/>
        </w:rPr>
        <w:t xml:space="preserve"> </w:t>
      </w:r>
      <w:proofErr w:type="spellStart"/>
      <w:r w:rsidRPr="008744EB">
        <w:rPr>
          <w:snapToGrid/>
          <w:color w:val="000000"/>
          <w:szCs w:val="22"/>
          <w:lang w:val="lt-LT"/>
        </w:rPr>
        <w:t>Hospira</w:t>
      </w:r>
      <w:proofErr w:type="spellEnd"/>
      <w:r w:rsidRPr="00DA1F75">
        <w:rPr>
          <w:snapToGrid/>
          <w:color w:val="000000"/>
          <w:szCs w:val="22"/>
          <w:lang w:val="lt-LT"/>
        </w:rPr>
        <w:t xml:space="preserve"> ištirpinkite</w:t>
      </w:r>
      <w:r w:rsidRPr="009D47CD">
        <w:rPr>
          <w:snapToGrid/>
          <w:color w:val="000000"/>
          <w:szCs w:val="22"/>
          <w:lang w:val="lt-LT"/>
        </w:rPr>
        <w:t xml:space="preserve"> viename iš toliau išvardytų suderinamų tirpiklių, remiantis lentelėje pateikiama informacija apie tirpinimą. </w:t>
      </w:r>
    </w:p>
    <w:p w14:paraId="5029CB48" w14:textId="77777777" w:rsidR="00C66E6D" w:rsidRPr="009D47CD" w:rsidRDefault="00C66E6D" w:rsidP="00C66E6D">
      <w:pPr>
        <w:numPr>
          <w:ilvl w:val="0"/>
          <w:numId w:val="10"/>
        </w:numPr>
        <w:tabs>
          <w:tab w:val="clear" w:pos="567"/>
        </w:tabs>
        <w:autoSpaceDE w:val="0"/>
        <w:autoSpaceDN w:val="0"/>
        <w:adjustRightInd w:val="0"/>
        <w:spacing w:after="20" w:line="240" w:lineRule="auto"/>
        <w:ind w:hanging="720"/>
        <w:rPr>
          <w:snapToGrid/>
          <w:color w:val="000000"/>
          <w:szCs w:val="22"/>
          <w:lang w:val="lt-LT"/>
        </w:rPr>
      </w:pPr>
      <w:r w:rsidRPr="009D47CD">
        <w:rPr>
          <w:snapToGrid/>
          <w:color w:val="000000"/>
          <w:szCs w:val="22"/>
          <w:lang w:val="lt-LT"/>
        </w:rPr>
        <w:t>Injekcinis vanduo.</w:t>
      </w:r>
    </w:p>
    <w:p w14:paraId="6E685C2D" w14:textId="77777777" w:rsidR="00C66E6D" w:rsidRPr="009D47CD" w:rsidRDefault="00C66E6D" w:rsidP="00C66E6D">
      <w:pPr>
        <w:numPr>
          <w:ilvl w:val="0"/>
          <w:numId w:val="10"/>
        </w:numPr>
        <w:tabs>
          <w:tab w:val="clear" w:pos="567"/>
        </w:tabs>
        <w:autoSpaceDE w:val="0"/>
        <w:autoSpaceDN w:val="0"/>
        <w:adjustRightInd w:val="0"/>
        <w:spacing w:after="20" w:line="240" w:lineRule="auto"/>
        <w:ind w:hanging="720"/>
        <w:rPr>
          <w:snapToGrid/>
          <w:color w:val="000000"/>
          <w:szCs w:val="22"/>
          <w:lang w:val="lt-LT"/>
        </w:rPr>
      </w:pPr>
      <w:r w:rsidRPr="009D47CD">
        <w:rPr>
          <w:snapToGrid/>
          <w:color w:val="000000"/>
          <w:szCs w:val="22"/>
          <w:lang w:val="lt-LT"/>
        </w:rPr>
        <w:t>0,9</w:t>
      </w:r>
      <w:r w:rsidR="002917E1">
        <w:rPr>
          <w:snapToGrid/>
          <w:color w:val="000000"/>
          <w:szCs w:val="22"/>
          <w:lang w:val="lt-LT"/>
        </w:rPr>
        <w:t> </w:t>
      </w:r>
      <w:r w:rsidRPr="009D47CD">
        <w:rPr>
          <w:snapToGrid/>
          <w:color w:val="000000"/>
          <w:szCs w:val="22"/>
          <w:lang w:val="lt-LT"/>
        </w:rPr>
        <w:t>% natrio chlorido tirpalas.</w:t>
      </w:r>
    </w:p>
    <w:p w14:paraId="34A50E14" w14:textId="77777777" w:rsidR="00C66E6D" w:rsidRPr="009D47CD" w:rsidRDefault="00C66E6D" w:rsidP="00C66E6D">
      <w:pPr>
        <w:tabs>
          <w:tab w:val="clear" w:pos="567"/>
        </w:tabs>
        <w:autoSpaceDE w:val="0"/>
        <w:autoSpaceDN w:val="0"/>
        <w:adjustRightInd w:val="0"/>
        <w:spacing w:line="240" w:lineRule="auto"/>
        <w:rPr>
          <w:snapToGrid/>
          <w:color w:val="000000"/>
          <w:szCs w:val="22"/>
          <w:lang w:val="lt-LT"/>
        </w:rPr>
      </w:pPr>
    </w:p>
    <w:p w14:paraId="3B19E61D" w14:textId="77777777" w:rsidR="00C66E6D" w:rsidRPr="009D47CD" w:rsidRDefault="00C66E6D" w:rsidP="00C66E6D">
      <w:pPr>
        <w:rPr>
          <w:snapToGrid/>
          <w:szCs w:val="22"/>
          <w:lang w:val="lt-LT"/>
        </w:rPr>
      </w:pPr>
      <w:r w:rsidRPr="009D47CD">
        <w:rPr>
          <w:snapToGrid/>
          <w:szCs w:val="22"/>
          <w:lang w:val="lt-LT"/>
        </w:rPr>
        <w:t>Tirpalų su 0,5</w:t>
      </w:r>
      <w:r w:rsidR="00F04F35">
        <w:rPr>
          <w:snapToGrid/>
          <w:szCs w:val="22"/>
          <w:lang w:val="lt-LT"/>
        </w:rPr>
        <w:t> </w:t>
      </w:r>
      <w:r w:rsidRPr="009D47CD">
        <w:rPr>
          <w:snapToGrid/>
          <w:szCs w:val="22"/>
          <w:lang w:val="lt-LT"/>
        </w:rPr>
        <w:t xml:space="preserve">% </w:t>
      </w:r>
      <w:proofErr w:type="spellStart"/>
      <w:r w:rsidRPr="009D47CD">
        <w:rPr>
          <w:snapToGrid/>
          <w:szCs w:val="22"/>
          <w:lang w:val="lt-LT"/>
        </w:rPr>
        <w:t>lidokaino</w:t>
      </w:r>
      <w:proofErr w:type="spellEnd"/>
      <w:r w:rsidRPr="009D47CD">
        <w:rPr>
          <w:snapToGrid/>
          <w:szCs w:val="22"/>
          <w:lang w:val="lt-LT"/>
        </w:rPr>
        <w:t xml:space="preserve"> hidrochloridu negalima leisti į veną.</w:t>
      </w:r>
    </w:p>
    <w:tbl>
      <w:tblPr>
        <w:tblW w:w="9889" w:type="dxa"/>
        <w:tblBorders>
          <w:top w:val="nil"/>
          <w:left w:val="nil"/>
          <w:bottom w:val="nil"/>
          <w:right w:val="nil"/>
        </w:tblBorders>
        <w:tblLayout w:type="fixed"/>
        <w:tblLook w:val="0000" w:firstRow="0" w:lastRow="0" w:firstColumn="0" w:lastColumn="0" w:noHBand="0" w:noVBand="0"/>
      </w:tblPr>
      <w:tblGrid>
        <w:gridCol w:w="9322"/>
        <w:gridCol w:w="284"/>
        <w:gridCol w:w="283"/>
      </w:tblGrid>
      <w:tr w:rsidR="00C66E6D" w:rsidRPr="009D47CD" w14:paraId="524FE132" w14:textId="77777777" w:rsidTr="003E57B5">
        <w:trPr>
          <w:trHeight w:val="102"/>
        </w:trPr>
        <w:tc>
          <w:tcPr>
            <w:tcW w:w="9322" w:type="dxa"/>
          </w:tcPr>
          <w:p w14:paraId="6B9DBFFF" w14:textId="77777777" w:rsidR="00C66E6D" w:rsidRPr="009D47CD" w:rsidRDefault="00C66E6D" w:rsidP="003E57B5">
            <w:pPr>
              <w:tabs>
                <w:tab w:val="clear" w:pos="567"/>
              </w:tabs>
              <w:autoSpaceDE w:val="0"/>
              <w:autoSpaceDN w:val="0"/>
              <w:adjustRightInd w:val="0"/>
              <w:spacing w:line="240" w:lineRule="auto"/>
              <w:rPr>
                <w:snapToGrid/>
                <w:color w:val="000000"/>
                <w:szCs w:val="22"/>
                <w:lang w:val="lt-LT"/>
              </w:rPr>
            </w:pPr>
          </w:p>
          <w:p w14:paraId="1DDB9532" w14:textId="77777777" w:rsidR="00C66E6D" w:rsidRPr="009D47CD" w:rsidRDefault="00C66E6D" w:rsidP="003E57B5">
            <w:pPr>
              <w:tabs>
                <w:tab w:val="clear" w:pos="567"/>
              </w:tabs>
              <w:autoSpaceDE w:val="0"/>
              <w:autoSpaceDN w:val="0"/>
              <w:adjustRightInd w:val="0"/>
              <w:spacing w:line="240" w:lineRule="auto"/>
              <w:rPr>
                <w:snapToGrid/>
                <w:szCs w:val="22"/>
                <w:lang w:val="lt-LT"/>
              </w:rPr>
            </w:pPr>
            <w:r w:rsidRPr="009D47CD">
              <w:rPr>
                <w:snapToGrid/>
                <w:szCs w:val="22"/>
                <w:lang w:val="lt-LT"/>
              </w:rPr>
              <w:t xml:space="preserve">Tirpinimo lentelė, jei atliekama injekcija į </w:t>
            </w:r>
            <w:r w:rsidR="00DA1F75">
              <w:rPr>
                <w:snapToGrid/>
                <w:szCs w:val="22"/>
                <w:lang w:val="lt-LT"/>
              </w:rPr>
              <w:t>veną</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1"/>
              <w:gridCol w:w="3280"/>
              <w:gridCol w:w="2506"/>
            </w:tblGrid>
            <w:tr w:rsidR="00C66E6D" w:rsidRPr="009D47CD" w14:paraId="123A8F8E" w14:textId="77777777" w:rsidTr="003E57B5">
              <w:tc>
                <w:tcPr>
                  <w:tcW w:w="3281" w:type="dxa"/>
                </w:tcPr>
                <w:p w14:paraId="0BF766E0" w14:textId="77777777" w:rsidR="00C66E6D" w:rsidRPr="009D47CD" w:rsidRDefault="00C66E6D" w:rsidP="003E57B5">
                  <w:pPr>
                    <w:tabs>
                      <w:tab w:val="clear" w:pos="567"/>
                    </w:tabs>
                    <w:autoSpaceDE w:val="0"/>
                    <w:autoSpaceDN w:val="0"/>
                    <w:adjustRightInd w:val="0"/>
                    <w:spacing w:line="240" w:lineRule="auto"/>
                    <w:rPr>
                      <w:snapToGrid/>
                      <w:szCs w:val="22"/>
                      <w:lang w:val="lt-LT"/>
                    </w:rPr>
                  </w:pPr>
                  <w:r w:rsidRPr="009D47CD">
                    <w:rPr>
                      <w:snapToGrid/>
                      <w:szCs w:val="22"/>
                      <w:lang w:val="lt-LT"/>
                    </w:rPr>
                    <w:t>Kiekis flakone</w:t>
                  </w:r>
                </w:p>
              </w:tc>
              <w:tc>
                <w:tcPr>
                  <w:tcW w:w="3280" w:type="dxa"/>
                </w:tcPr>
                <w:p w14:paraId="2D324C55" w14:textId="77777777" w:rsidR="00C66E6D" w:rsidRPr="009D47CD" w:rsidRDefault="00C66E6D" w:rsidP="003E57B5">
                  <w:pPr>
                    <w:tabs>
                      <w:tab w:val="clear" w:pos="567"/>
                    </w:tabs>
                    <w:autoSpaceDE w:val="0"/>
                    <w:autoSpaceDN w:val="0"/>
                    <w:adjustRightInd w:val="0"/>
                    <w:spacing w:line="240" w:lineRule="auto"/>
                    <w:rPr>
                      <w:snapToGrid/>
                      <w:szCs w:val="22"/>
                      <w:lang w:val="lt-LT"/>
                    </w:rPr>
                  </w:pPr>
                  <w:r w:rsidRPr="009D47CD">
                    <w:rPr>
                      <w:snapToGrid/>
                      <w:szCs w:val="22"/>
                      <w:lang w:val="lt-LT"/>
                    </w:rPr>
                    <w:t>Reikalingas tirpiklio kiekis</w:t>
                  </w:r>
                </w:p>
              </w:tc>
              <w:tc>
                <w:tcPr>
                  <w:tcW w:w="2506" w:type="dxa"/>
                </w:tcPr>
                <w:p w14:paraId="7DA7321D" w14:textId="77777777" w:rsidR="00C66E6D" w:rsidRPr="009D47CD" w:rsidRDefault="00C66E6D" w:rsidP="003E57B5">
                  <w:pPr>
                    <w:tabs>
                      <w:tab w:val="clear" w:pos="567"/>
                    </w:tabs>
                    <w:autoSpaceDE w:val="0"/>
                    <w:autoSpaceDN w:val="0"/>
                    <w:adjustRightInd w:val="0"/>
                    <w:spacing w:line="240" w:lineRule="auto"/>
                    <w:rPr>
                      <w:snapToGrid/>
                      <w:szCs w:val="22"/>
                      <w:lang w:val="lt-LT"/>
                    </w:rPr>
                  </w:pPr>
                  <w:r w:rsidRPr="009D47CD">
                    <w:rPr>
                      <w:snapToGrid/>
                      <w:szCs w:val="22"/>
                      <w:lang w:val="lt-LT"/>
                    </w:rPr>
                    <w:t xml:space="preserve">Apytikslė koncentracija </w:t>
                  </w:r>
                </w:p>
              </w:tc>
            </w:tr>
            <w:tr w:rsidR="00C66E6D" w:rsidRPr="009D47CD" w14:paraId="751B3E43" w14:textId="77777777" w:rsidTr="003E57B5">
              <w:tc>
                <w:tcPr>
                  <w:tcW w:w="3281" w:type="dxa"/>
                </w:tcPr>
                <w:p w14:paraId="551CFD7F" w14:textId="77777777" w:rsidR="00C66E6D" w:rsidRPr="009D47CD" w:rsidRDefault="00C66E6D" w:rsidP="003E57B5">
                  <w:pPr>
                    <w:tabs>
                      <w:tab w:val="clear" w:pos="567"/>
                    </w:tabs>
                    <w:autoSpaceDE w:val="0"/>
                    <w:autoSpaceDN w:val="0"/>
                    <w:adjustRightInd w:val="0"/>
                    <w:spacing w:line="240" w:lineRule="auto"/>
                    <w:rPr>
                      <w:snapToGrid/>
                      <w:szCs w:val="22"/>
                      <w:lang w:val="lt-LT"/>
                    </w:rPr>
                  </w:pPr>
                  <w:r w:rsidRPr="009D47CD">
                    <w:rPr>
                      <w:snapToGrid/>
                      <w:szCs w:val="22"/>
                      <w:lang w:val="lt-LT"/>
                    </w:rPr>
                    <w:t>1</w:t>
                  </w:r>
                  <w:r w:rsidR="002917E1">
                    <w:rPr>
                      <w:snapToGrid/>
                      <w:szCs w:val="22"/>
                      <w:lang w:val="lt-LT"/>
                    </w:rPr>
                    <w:t> </w:t>
                  </w:r>
                  <w:r w:rsidRPr="009D47CD">
                    <w:rPr>
                      <w:snapToGrid/>
                      <w:szCs w:val="22"/>
                      <w:lang w:val="lt-LT"/>
                    </w:rPr>
                    <w:t>g</w:t>
                  </w:r>
                </w:p>
              </w:tc>
              <w:tc>
                <w:tcPr>
                  <w:tcW w:w="3280" w:type="dxa"/>
                </w:tcPr>
                <w:p w14:paraId="5435DD68" w14:textId="77777777" w:rsidR="00C66E6D" w:rsidRPr="009D47CD" w:rsidRDefault="00C66E6D" w:rsidP="003E57B5">
                  <w:pPr>
                    <w:tabs>
                      <w:tab w:val="clear" w:pos="567"/>
                    </w:tabs>
                    <w:autoSpaceDE w:val="0"/>
                    <w:autoSpaceDN w:val="0"/>
                    <w:adjustRightInd w:val="0"/>
                    <w:spacing w:line="240" w:lineRule="auto"/>
                    <w:rPr>
                      <w:snapToGrid/>
                      <w:szCs w:val="22"/>
                      <w:lang w:val="lt-LT"/>
                    </w:rPr>
                  </w:pPr>
                  <w:r w:rsidRPr="009D47CD">
                    <w:rPr>
                      <w:snapToGrid/>
                      <w:szCs w:val="22"/>
                      <w:lang w:val="lt-LT"/>
                    </w:rPr>
                    <w:t>4</w:t>
                  </w:r>
                  <w:r>
                    <w:rPr>
                      <w:snapToGrid/>
                      <w:szCs w:val="22"/>
                      <w:lang w:val="lt-LT"/>
                    </w:rPr>
                    <w:t> ml</w:t>
                  </w:r>
                </w:p>
              </w:tc>
              <w:tc>
                <w:tcPr>
                  <w:tcW w:w="2506" w:type="dxa"/>
                </w:tcPr>
                <w:p w14:paraId="317BCAAE" w14:textId="77777777" w:rsidR="00C66E6D" w:rsidRPr="009D47CD" w:rsidRDefault="00C66E6D" w:rsidP="003E57B5">
                  <w:pPr>
                    <w:tabs>
                      <w:tab w:val="clear" w:pos="567"/>
                    </w:tabs>
                    <w:autoSpaceDE w:val="0"/>
                    <w:autoSpaceDN w:val="0"/>
                    <w:adjustRightInd w:val="0"/>
                    <w:spacing w:line="240" w:lineRule="auto"/>
                    <w:ind w:right="175"/>
                    <w:rPr>
                      <w:snapToGrid/>
                      <w:szCs w:val="22"/>
                      <w:lang w:val="lt-LT"/>
                    </w:rPr>
                  </w:pPr>
                  <w:r w:rsidRPr="009D47CD">
                    <w:rPr>
                      <w:snapToGrid/>
                      <w:szCs w:val="22"/>
                      <w:lang w:val="lt-LT"/>
                    </w:rPr>
                    <w:t>250</w:t>
                  </w:r>
                  <w:r>
                    <w:rPr>
                      <w:snapToGrid/>
                      <w:szCs w:val="22"/>
                      <w:lang w:val="lt-LT"/>
                    </w:rPr>
                    <w:t> mg</w:t>
                  </w:r>
                  <w:r w:rsidRPr="009D47CD">
                    <w:rPr>
                      <w:snapToGrid/>
                      <w:szCs w:val="22"/>
                      <w:lang w:val="lt-LT"/>
                    </w:rPr>
                    <w:t>/ml</w:t>
                  </w:r>
                </w:p>
              </w:tc>
            </w:tr>
            <w:tr w:rsidR="00C66E6D" w:rsidRPr="009D47CD" w14:paraId="685E746F" w14:textId="77777777" w:rsidTr="003E57B5">
              <w:tc>
                <w:tcPr>
                  <w:tcW w:w="3281" w:type="dxa"/>
                </w:tcPr>
                <w:p w14:paraId="3130945D" w14:textId="77777777" w:rsidR="00C66E6D" w:rsidRPr="009D47CD" w:rsidRDefault="00C66E6D" w:rsidP="003E57B5">
                  <w:pPr>
                    <w:tabs>
                      <w:tab w:val="clear" w:pos="567"/>
                    </w:tabs>
                    <w:autoSpaceDE w:val="0"/>
                    <w:autoSpaceDN w:val="0"/>
                    <w:adjustRightInd w:val="0"/>
                    <w:spacing w:line="240" w:lineRule="auto"/>
                    <w:rPr>
                      <w:snapToGrid/>
                      <w:szCs w:val="22"/>
                      <w:lang w:val="lt-LT"/>
                    </w:rPr>
                  </w:pPr>
                  <w:r w:rsidRPr="009D47CD">
                    <w:rPr>
                      <w:snapToGrid/>
                      <w:szCs w:val="22"/>
                      <w:lang w:val="lt-LT"/>
                    </w:rPr>
                    <w:t>2</w:t>
                  </w:r>
                  <w:r w:rsidR="002917E1">
                    <w:rPr>
                      <w:snapToGrid/>
                      <w:szCs w:val="22"/>
                      <w:lang w:val="lt-LT"/>
                    </w:rPr>
                    <w:t> </w:t>
                  </w:r>
                  <w:r w:rsidRPr="009D47CD">
                    <w:rPr>
                      <w:snapToGrid/>
                      <w:szCs w:val="22"/>
                      <w:lang w:val="lt-LT"/>
                    </w:rPr>
                    <w:t>g</w:t>
                  </w:r>
                </w:p>
              </w:tc>
              <w:tc>
                <w:tcPr>
                  <w:tcW w:w="3280" w:type="dxa"/>
                </w:tcPr>
                <w:p w14:paraId="2FB88FB9" w14:textId="77777777" w:rsidR="00C66E6D" w:rsidRPr="009D47CD" w:rsidRDefault="00C66E6D" w:rsidP="003E57B5">
                  <w:pPr>
                    <w:tabs>
                      <w:tab w:val="clear" w:pos="567"/>
                    </w:tabs>
                    <w:autoSpaceDE w:val="0"/>
                    <w:autoSpaceDN w:val="0"/>
                    <w:adjustRightInd w:val="0"/>
                    <w:spacing w:line="240" w:lineRule="auto"/>
                    <w:rPr>
                      <w:snapToGrid/>
                      <w:szCs w:val="22"/>
                      <w:lang w:val="lt-LT"/>
                    </w:rPr>
                  </w:pPr>
                  <w:r w:rsidRPr="009D47CD">
                    <w:rPr>
                      <w:snapToGrid/>
                      <w:szCs w:val="22"/>
                      <w:lang w:val="lt-LT"/>
                    </w:rPr>
                    <w:t>8</w:t>
                  </w:r>
                  <w:r>
                    <w:rPr>
                      <w:snapToGrid/>
                      <w:szCs w:val="22"/>
                      <w:lang w:val="lt-LT"/>
                    </w:rPr>
                    <w:t> ml</w:t>
                  </w:r>
                </w:p>
              </w:tc>
              <w:tc>
                <w:tcPr>
                  <w:tcW w:w="2506" w:type="dxa"/>
                </w:tcPr>
                <w:p w14:paraId="566E812D" w14:textId="77777777" w:rsidR="00C66E6D" w:rsidRPr="009D47CD" w:rsidRDefault="00C66E6D" w:rsidP="003E57B5">
                  <w:pPr>
                    <w:tabs>
                      <w:tab w:val="clear" w:pos="567"/>
                    </w:tabs>
                    <w:autoSpaceDE w:val="0"/>
                    <w:autoSpaceDN w:val="0"/>
                    <w:adjustRightInd w:val="0"/>
                    <w:spacing w:line="240" w:lineRule="auto"/>
                    <w:ind w:right="175"/>
                    <w:rPr>
                      <w:snapToGrid/>
                      <w:szCs w:val="22"/>
                      <w:lang w:val="lt-LT"/>
                    </w:rPr>
                  </w:pPr>
                  <w:r w:rsidRPr="009D47CD">
                    <w:rPr>
                      <w:snapToGrid/>
                      <w:szCs w:val="22"/>
                      <w:lang w:val="lt-LT"/>
                    </w:rPr>
                    <w:t>250</w:t>
                  </w:r>
                  <w:r>
                    <w:rPr>
                      <w:snapToGrid/>
                      <w:szCs w:val="22"/>
                      <w:lang w:val="lt-LT"/>
                    </w:rPr>
                    <w:t> mg</w:t>
                  </w:r>
                  <w:r w:rsidRPr="009D47CD">
                    <w:rPr>
                      <w:snapToGrid/>
                      <w:szCs w:val="22"/>
                      <w:lang w:val="lt-LT"/>
                    </w:rPr>
                    <w:t>/ml</w:t>
                  </w:r>
                </w:p>
              </w:tc>
            </w:tr>
          </w:tbl>
          <w:p w14:paraId="0AA5C568" w14:textId="77777777" w:rsidR="00C66E6D" w:rsidRPr="009D47CD" w:rsidRDefault="00C66E6D" w:rsidP="003E57B5">
            <w:pPr>
              <w:tabs>
                <w:tab w:val="clear" w:pos="567"/>
              </w:tabs>
              <w:autoSpaceDE w:val="0"/>
              <w:autoSpaceDN w:val="0"/>
              <w:adjustRightInd w:val="0"/>
              <w:spacing w:line="240" w:lineRule="auto"/>
              <w:rPr>
                <w:snapToGrid/>
                <w:color w:val="000000"/>
                <w:szCs w:val="22"/>
                <w:lang w:val="lt-LT"/>
              </w:rPr>
            </w:pPr>
          </w:p>
        </w:tc>
        <w:tc>
          <w:tcPr>
            <w:tcW w:w="284" w:type="dxa"/>
          </w:tcPr>
          <w:p w14:paraId="1492DCA8" w14:textId="77777777" w:rsidR="00C66E6D" w:rsidRPr="009D47CD" w:rsidRDefault="00C66E6D" w:rsidP="003E57B5">
            <w:pPr>
              <w:tabs>
                <w:tab w:val="clear" w:pos="567"/>
              </w:tabs>
              <w:autoSpaceDE w:val="0"/>
              <w:autoSpaceDN w:val="0"/>
              <w:adjustRightInd w:val="0"/>
              <w:spacing w:line="240" w:lineRule="auto"/>
              <w:rPr>
                <w:snapToGrid/>
                <w:color w:val="000000"/>
                <w:szCs w:val="22"/>
                <w:lang w:val="lt-LT"/>
              </w:rPr>
            </w:pPr>
          </w:p>
        </w:tc>
        <w:tc>
          <w:tcPr>
            <w:tcW w:w="283" w:type="dxa"/>
          </w:tcPr>
          <w:p w14:paraId="6127E382" w14:textId="77777777" w:rsidR="00C66E6D" w:rsidRPr="009D47CD" w:rsidRDefault="00C66E6D" w:rsidP="003E57B5">
            <w:pPr>
              <w:tabs>
                <w:tab w:val="clear" w:pos="567"/>
              </w:tabs>
              <w:autoSpaceDE w:val="0"/>
              <w:autoSpaceDN w:val="0"/>
              <w:adjustRightInd w:val="0"/>
              <w:spacing w:line="240" w:lineRule="auto"/>
              <w:rPr>
                <w:snapToGrid/>
                <w:color w:val="000000"/>
                <w:szCs w:val="22"/>
                <w:lang w:val="lt-LT"/>
              </w:rPr>
            </w:pPr>
          </w:p>
        </w:tc>
      </w:tr>
      <w:tr w:rsidR="00C66E6D" w:rsidRPr="009D47CD" w14:paraId="3FE8F3F3" w14:textId="77777777" w:rsidTr="003E57B5">
        <w:trPr>
          <w:trHeight w:val="102"/>
        </w:trPr>
        <w:tc>
          <w:tcPr>
            <w:tcW w:w="9322" w:type="dxa"/>
          </w:tcPr>
          <w:p w14:paraId="5D7F1560" w14:textId="77777777" w:rsidR="00C66E6D" w:rsidRPr="00DA1F75" w:rsidRDefault="00C66E6D" w:rsidP="003E57B5">
            <w:pPr>
              <w:tabs>
                <w:tab w:val="clear" w:pos="567"/>
              </w:tabs>
              <w:autoSpaceDE w:val="0"/>
              <w:autoSpaceDN w:val="0"/>
              <w:adjustRightInd w:val="0"/>
              <w:spacing w:line="240" w:lineRule="auto"/>
              <w:rPr>
                <w:snapToGrid/>
                <w:color w:val="000000"/>
                <w:szCs w:val="22"/>
                <w:lang w:val="lt-LT"/>
              </w:rPr>
            </w:pPr>
          </w:p>
          <w:p w14:paraId="6F63F863" w14:textId="2190DAE0" w:rsidR="00C66E6D" w:rsidRPr="00DA1F75" w:rsidRDefault="00C66E6D" w:rsidP="003E57B5">
            <w:pPr>
              <w:tabs>
                <w:tab w:val="clear" w:pos="567"/>
              </w:tabs>
              <w:autoSpaceDE w:val="0"/>
              <w:autoSpaceDN w:val="0"/>
              <w:adjustRightInd w:val="0"/>
              <w:spacing w:line="240" w:lineRule="auto"/>
              <w:rPr>
                <w:snapToGrid/>
                <w:color w:val="000000"/>
                <w:szCs w:val="22"/>
                <w:lang w:val="lt-LT"/>
              </w:rPr>
            </w:pPr>
            <w:proofErr w:type="spellStart"/>
            <w:r w:rsidRPr="00F04F35">
              <w:rPr>
                <w:snapToGrid/>
                <w:color w:val="000000"/>
                <w:szCs w:val="22"/>
                <w:lang w:val="lt-LT"/>
              </w:rPr>
              <w:t>Cefazolin</w:t>
            </w:r>
            <w:proofErr w:type="spellEnd"/>
            <w:r w:rsidRPr="00F04F35">
              <w:rPr>
                <w:snapToGrid/>
                <w:color w:val="000000"/>
                <w:szCs w:val="22"/>
                <w:lang w:val="lt-LT"/>
              </w:rPr>
              <w:t xml:space="preserve"> </w:t>
            </w:r>
            <w:proofErr w:type="spellStart"/>
            <w:r w:rsidRPr="00F04F35">
              <w:rPr>
                <w:snapToGrid/>
                <w:color w:val="000000"/>
                <w:szCs w:val="22"/>
                <w:lang w:val="lt-LT"/>
              </w:rPr>
              <w:t>Hospira</w:t>
            </w:r>
            <w:proofErr w:type="spellEnd"/>
            <w:r w:rsidRPr="00DA1F75">
              <w:rPr>
                <w:snapToGrid/>
                <w:color w:val="000000"/>
                <w:szCs w:val="22"/>
                <w:lang w:val="lt-LT"/>
              </w:rPr>
              <w:t xml:space="preserve"> 1 g lėtai suleidžiama per tris-penkias minutes. Jokiu atveju vaistinio preparato negalima suleisti greičiau kaip per 3 minutes. Injekciją galima atlikti tiesiai į veną arba pro vamzdelį, naudojamą tirpalams į veną leisti.</w:t>
            </w:r>
          </w:p>
          <w:p w14:paraId="693CD91C" w14:textId="77777777" w:rsidR="00C66E6D" w:rsidRPr="00DA1F75" w:rsidRDefault="00C66E6D" w:rsidP="003E57B5">
            <w:pPr>
              <w:tabs>
                <w:tab w:val="clear" w:pos="567"/>
              </w:tabs>
              <w:autoSpaceDE w:val="0"/>
              <w:autoSpaceDN w:val="0"/>
              <w:adjustRightInd w:val="0"/>
              <w:spacing w:line="240" w:lineRule="auto"/>
              <w:rPr>
                <w:snapToGrid/>
                <w:color w:val="000000"/>
                <w:szCs w:val="22"/>
                <w:lang w:val="lt-LT"/>
              </w:rPr>
            </w:pPr>
            <w:proofErr w:type="spellStart"/>
            <w:r w:rsidRPr="00F04F35">
              <w:rPr>
                <w:snapToGrid/>
                <w:color w:val="000000"/>
                <w:szCs w:val="22"/>
                <w:lang w:val="lt-LT"/>
              </w:rPr>
              <w:t>Cefazolin</w:t>
            </w:r>
            <w:proofErr w:type="spellEnd"/>
            <w:r w:rsidRPr="00F04F35">
              <w:rPr>
                <w:snapToGrid/>
                <w:color w:val="000000"/>
                <w:szCs w:val="22"/>
                <w:lang w:val="lt-LT"/>
              </w:rPr>
              <w:t xml:space="preserve"> </w:t>
            </w:r>
            <w:proofErr w:type="spellStart"/>
            <w:r w:rsidRPr="00F04F35">
              <w:rPr>
                <w:snapToGrid/>
                <w:color w:val="000000"/>
                <w:szCs w:val="22"/>
                <w:lang w:val="lt-LT"/>
              </w:rPr>
              <w:t>Hospira</w:t>
            </w:r>
            <w:proofErr w:type="spellEnd"/>
            <w:r w:rsidRPr="00DA1F75">
              <w:rPr>
                <w:snapToGrid/>
                <w:color w:val="000000"/>
                <w:szCs w:val="22"/>
                <w:lang w:val="lt-LT"/>
              </w:rPr>
              <w:t xml:space="preserve"> 2 g lėtai suleidžiama per 30</w:t>
            </w:r>
            <w:r w:rsidRPr="00DA1F75">
              <w:rPr>
                <w:snapToGrid/>
                <w:color w:val="000000"/>
                <w:szCs w:val="22"/>
                <w:lang w:val="lt-LT"/>
              </w:rPr>
              <w:noBreakHyphen/>
              <w:t xml:space="preserve">60 minučių. </w:t>
            </w:r>
          </w:p>
          <w:p w14:paraId="5E61FDC8" w14:textId="77777777" w:rsidR="00C66E6D" w:rsidRPr="00F16712" w:rsidRDefault="00C66E6D" w:rsidP="003E57B5">
            <w:pPr>
              <w:tabs>
                <w:tab w:val="clear" w:pos="567"/>
              </w:tabs>
              <w:autoSpaceDE w:val="0"/>
              <w:autoSpaceDN w:val="0"/>
              <w:adjustRightInd w:val="0"/>
              <w:spacing w:line="240" w:lineRule="auto"/>
              <w:rPr>
                <w:snapToGrid/>
                <w:color w:val="000000"/>
                <w:szCs w:val="22"/>
                <w:lang w:val="lt-LT"/>
              </w:rPr>
            </w:pPr>
          </w:p>
          <w:p w14:paraId="7051D019" w14:textId="77777777" w:rsidR="00C66E6D" w:rsidRPr="004F10E4" w:rsidRDefault="00C66E6D" w:rsidP="003E57B5">
            <w:pPr>
              <w:tabs>
                <w:tab w:val="clear" w:pos="567"/>
              </w:tabs>
              <w:autoSpaceDE w:val="0"/>
              <w:autoSpaceDN w:val="0"/>
              <w:adjustRightInd w:val="0"/>
              <w:spacing w:line="240" w:lineRule="auto"/>
              <w:rPr>
                <w:b/>
                <w:bCs/>
                <w:snapToGrid/>
                <w:color w:val="000000"/>
                <w:szCs w:val="22"/>
                <w:lang w:val="lt-LT"/>
              </w:rPr>
            </w:pPr>
            <w:r w:rsidRPr="004F10E4">
              <w:rPr>
                <w:b/>
                <w:bCs/>
                <w:snapToGrid/>
                <w:color w:val="000000"/>
                <w:szCs w:val="22"/>
                <w:lang w:val="lt-LT"/>
              </w:rPr>
              <w:t>Protarpinė arba nuolatinė infuzija į veną</w:t>
            </w:r>
          </w:p>
          <w:p w14:paraId="0DA9453F" w14:textId="77777777" w:rsidR="00C66E6D" w:rsidRPr="00DA3A77" w:rsidRDefault="00C66E6D" w:rsidP="003E57B5">
            <w:pPr>
              <w:tabs>
                <w:tab w:val="clear" w:pos="567"/>
              </w:tabs>
              <w:autoSpaceDE w:val="0"/>
              <w:autoSpaceDN w:val="0"/>
              <w:adjustRightInd w:val="0"/>
              <w:spacing w:line="240" w:lineRule="auto"/>
              <w:rPr>
                <w:snapToGrid/>
                <w:color w:val="000000"/>
                <w:szCs w:val="22"/>
                <w:lang w:val="lt-LT"/>
              </w:rPr>
            </w:pPr>
            <w:proofErr w:type="spellStart"/>
            <w:r w:rsidRPr="00DA3A77">
              <w:rPr>
                <w:snapToGrid/>
                <w:color w:val="000000"/>
                <w:szCs w:val="22"/>
                <w:lang w:val="lt-LT"/>
              </w:rPr>
              <w:t>Cefazoliną</w:t>
            </w:r>
            <w:proofErr w:type="spellEnd"/>
            <w:r w:rsidRPr="00DA3A77">
              <w:rPr>
                <w:snapToGrid/>
                <w:color w:val="000000"/>
                <w:szCs w:val="22"/>
                <w:lang w:val="lt-LT"/>
              </w:rPr>
              <w:t xml:space="preserve"> galima vartoti tiesiai į veną arba nuolatinės, arba protarpinės infuzijos metodu.</w:t>
            </w:r>
          </w:p>
          <w:p w14:paraId="31D24699" w14:textId="77777777" w:rsidR="00C66E6D" w:rsidRPr="00DA1F75" w:rsidRDefault="00C66E6D" w:rsidP="003E57B5">
            <w:pPr>
              <w:tabs>
                <w:tab w:val="clear" w:pos="567"/>
              </w:tabs>
              <w:autoSpaceDE w:val="0"/>
              <w:autoSpaceDN w:val="0"/>
              <w:adjustRightInd w:val="0"/>
              <w:spacing w:line="240" w:lineRule="auto"/>
              <w:rPr>
                <w:snapToGrid/>
                <w:color w:val="000000"/>
                <w:szCs w:val="22"/>
                <w:lang w:val="lt-LT"/>
              </w:rPr>
            </w:pPr>
            <w:proofErr w:type="spellStart"/>
            <w:r w:rsidRPr="00F04F35">
              <w:rPr>
                <w:snapToGrid/>
                <w:color w:val="000000"/>
                <w:szCs w:val="22"/>
                <w:lang w:val="lt-LT"/>
              </w:rPr>
              <w:t>Cefazolin</w:t>
            </w:r>
            <w:proofErr w:type="spellEnd"/>
            <w:r w:rsidRPr="00F04F35">
              <w:rPr>
                <w:snapToGrid/>
                <w:color w:val="000000"/>
                <w:szCs w:val="22"/>
                <w:lang w:val="lt-LT"/>
              </w:rPr>
              <w:t xml:space="preserve"> </w:t>
            </w:r>
            <w:proofErr w:type="spellStart"/>
            <w:r w:rsidRPr="00F04F35">
              <w:rPr>
                <w:snapToGrid/>
                <w:color w:val="000000"/>
                <w:szCs w:val="22"/>
                <w:lang w:val="lt-LT"/>
              </w:rPr>
              <w:t>Hospira</w:t>
            </w:r>
            <w:proofErr w:type="spellEnd"/>
            <w:r w:rsidRPr="00DA1F75">
              <w:rPr>
                <w:snapToGrid/>
                <w:color w:val="000000"/>
                <w:szCs w:val="22"/>
                <w:lang w:val="lt-LT"/>
              </w:rPr>
              <w:t xml:space="preserve"> galima </w:t>
            </w:r>
            <w:proofErr w:type="spellStart"/>
            <w:r w:rsidRPr="00DA1F75">
              <w:rPr>
                <w:snapToGrid/>
                <w:color w:val="000000"/>
                <w:szCs w:val="22"/>
                <w:lang w:val="lt-LT"/>
              </w:rPr>
              <w:t>infuzuoti</w:t>
            </w:r>
            <w:proofErr w:type="spellEnd"/>
            <w:r w:rsidRPr="00DA1F75">
              <w:rPr>
                <w:snapToGrid/>
                <w:color w:val="000000"/>
                <w:szCs w:val="22"/>
                <w:lang w:val="lt-LT"/>
              </w:rPr>
              <w:t xml:space="preserve"> kartu su intraveniniais preparatais, naudojant pagrindinį cilindrą ar antrinį infuzijų butel</w:t>
            </w:r>
            <w:r w:rsidR="00DA1F75">
              <w:rPr>
                <w:snapToGrid/>
                <w:color w:val="000000"/>
                <w:szCs w:val="22"/>
                <w:lang w:val="lt-LT"/>
              </w:rPr>
              <w:t>iuką</w:t>
            </w:r>
            <w:r w:rsidRPr="00DA1F75">
              <w:rPr>
                <w:snapToGrid/>
                <w:color w:val="000000"/>
                <w:szCs w:val="22"/>
                <w:lang w:val="lt-LT"/>
              </w:rPr>
              <w:t>.</w:t>
            </w:r>
          </w:p>
          <w:p w14:paraId="6AEB24B6" w14:textId="77777777" w:rsidR="00C66E6D" w:rsidRPr="00DA1F75" w:rsidRDefault="00C66E6D" w:rsidP="003E57B5">
            <w:pPr>
              <w:tabs>
                <w:tab w:val="clear" w:pos="567"/>
              </w:tabs>
              <w:autoSpaceDE w:val="0"/>
              <w:autoSpaceDN w:val="0"/>
              <w:adjustRightInd w:val="0"/>
              <w:spacing w:line="240" w:lineRule="auto"/>
              <w:rPr>
                <w:snapToGrid/>
                <w:color w:val="000000"/>
                <w:szCs w:val="22"/>
                <w:lang w:val="lt-LT"/>
              </w:rPr>
            </w:pPr>
            <w:proofErr w:type="spellStart"/>
            <w:r w:rsidRPr="00F04F35">
              <w:rPr>
                <w:snapToGrid/>
                <w:color w:val="000000"/>
                <w:szCs w:val="22"/>
                <w:lang w:val="lt-LT"/>
              </w:rPr>
              <w:t>Cefazolin</w:t>
            </w:r>
            <w:proofErr w:type="spellEnd"/>
            <w:r w:rsidRPr="00F04F35">
              <w:rPr>
                <w:snapToGrid/>
                <w:color w:val="000000"/>
                <w:szCs w:val="22"/>
                <w:lang w:val="lt-LT"/>
              </w:rPr>
              <w:t xml:space="preserve"> </w:t>
            </w:r>
            <w:proofErr w:type="spellStart"/>
            <w:r w:rsidRPr="00F04F35">
              <w:rPr>
                <w:snapToGrid/>
                <w:color w:val="000000"/>
                <w:szCs w:val="22"/>
                <w:lang w:val="lt-LT"/>
              </w:rPr>
              <w:t>Hospira</w:t>
            </w:r>
            <w:proofErr w:type="spellEnd"/>
            <w:r w:rsidRPr="00DA1F75">
              <w:rPr>
                <w:snapToGrid/>
                <w:color w:val="000000"/>
                <w:szCs w:val="22"/>
                <w:lang w:val="lt-LT"/>
              </w:rPr>
              <w:t xml:space="preserve"> pirmiausia reikia ištirpinti viename iš skiediklių, tinkamų leisti į veną.</w:t>
            </w:r>
          </w:p>
          <w:p w14:paraId="59EC3EBF" w14:textId="77777777" w:rsidR="00C66E6D" w:rsidRPr="00F16712" w:rsidRDefault="00C66E6D" w:rsidP="003E57B5">
            <w:pPr>
              <w:tabs>
                <w:tab w:val="clear" w:pos="567"/>
              </w:tabs>
              <w:autoSpaceDE w:val="0"/>
              <w:autoSpaceDN w:val="0"/>
              <w:adjustRightInd w:val="0"/>
              <w:spacing w:line="240" w:lineRule="auto"/>
              <w:rPr>
                <w:snapToGrid/>
                <w:color w:val="000000"/>
                <w:szCs w:val="22"/>
                <w:lang w:val="lt-LT"/>
              </w:rPr>
            </w:pPr>
          </w:p>
          <w:p w14:paraId="572FFD20" w14:textId="77777777" w:rsidR="00C66E6D" w:rsidRPr="00DA3A77" w:rsidRDefault="00C66E6D" w:rsidP="003E57B5">
            <w:pPr>
              <w:tabs>
                <w:tab w:val="clear" w:pos="567"/>
              </w:tabs>
              <w:autoSpaceDE w:val="0"/>
              <w:autoSpaceDN w:val="0"/>
              <w:adjustRightInd w:val="0"/>
              <w:spacing w:line="240" w:lineRule="auto"/>
              <w:rPr>
                <w:snapToGrid/>
                <w:color w:val="000000"/>
                <w:szCs w:val="22"/>
                <w:lang w:val="lt-LT"/>
              </w:rPr>
            </w:pPr>
            <w:r w:rsidRPr="004F10E4">
              <w:rPr>
                <w:snapToGrid/>
                <w:color w:val="000000"/>
                <w:szCs w:val="22"/>
                <w:lang w:val="lt-LT"/>
              </w:rPr>
              <w:t>Tolesniam skiedimui reikia naudoti vieną iš toliau išvardytų sude</w:t>
            </w:r>
            <w:r w:rsidRPr="00DA3A77">
              <w:rPr>
                <w:snapToGrid/>
                <w:color w:val="000000"/>
                <w:szCs w:val="22"/>
                <w:lang w:val="lt-LT"/>
              </w:rPr>
              <w:t>rinamų skiediklių, remiantis lentelėje pateikiama informacija apie skiedimą.</w:t>
            </w:r>
          </w:p>
          <w:p w14:paraId="670EA95C" w14:textId="77777777" w:rsidR="00C66E6D" w:rsidRPr="00B94A58" w:rsidRDefault="00C66E6D" w:rsidP="003E57B5">
            <w:pPr>
              <w:numPr>
                <w:ilvl w:val="0"/>
                <w:numId w:val="8"/>
              </w:numPr>
              <w:tabs>
                <w:tab w:val="clear" w:pos="567"/>
              </w:tabs>
              <w:autoSpaceDE w:val="0"/>
              <w:autoSpaceDN w:val="0"/>
              <w:adjustRightInd w:val="0"/>
              <w:spacing w:after="35" w:line="240" w:lineRule="auto"/>
              <w:ind w:left="567" w:hanging="567"/>
              <w:rPr>
                <w:snapToGrid/>
                <w:color w:val="000000"/>
                <w:szCs w:val="22"/>
                <w:lang w:val="lt-LT"/>
              </w:rPr>
            </w:pPr>
            <w:r w:rsidRPr="00DA3A77">
              <w:rPr>
                <w:snapToGrid/>
                <w:color w:val="000000"/>
                <w:szCs w:val="22"/>
                <w:lang w:val="lt-LT"/>
              </w:rPr>
              <w:t>0,9</w:t>
            </w:r>
            <w:r w:rsidR="002917E1" w:rsidRPr="00DA3A77">
              <w:rPr>
                <w:snapToGrid/>
                <w:color w:val="000000"/>
                <w:szCs w:val="22"/>
                <w:lang w:val="lt-LT"/>
              </w:rPr>
              <w:t> </w:t>
            </w:r>
            <w:r w:rsidRPr="00B94A58">
              <w:rPr>
                <w:snapToGrid/>
                <w:color w:val="000000"/>
                <w:szCs w:val="22"/>
                <w:lang w:val="lt-LT"/>
              </w:rPr>
              <w:t>% natrio chlorido tirpalas.</w:t>
            </w:r>
          </w:p>
          <w:p w14:paraId="38842E7A" w14:textId="77777777" w:rsidR="00C66E6D" w:rsidRPr="00B94A58" w:rsidRDefault="00C66E6D" w:rsidP="003E57B5">
            <w:pPr>
              <w:numPr>
                <w:ilvl w:val="0"/>
                <w:numId w:val="8"/>
              </w:numPr>
              <w:tabs>
                <w:tab w:val="clear" w:pos="567"/>
              </w:tabs>
              <w:autoSpaceDE w:val="0"/>
              <w:autoSpaceDN w:val="0"/>
              <w:adjustRightInd w:val="0"/>
              <w:spacing w:after="35" w:line="240" w:lineRule="auto"/>
              <w:ind w:left="567" w:hanging="567"/>
              <w:rPr>
                <w:snapToGrid/>
                <w:color w:val="000000"/>
                <w:szCs w:val="22"/>
                <w:lang w:val="lt-LT"/>
              </w:rPr>
            </w:pPr>
            <w:proofErr w:type="spellStart"/>
            <w:r w:rsidRPr="00B94A58">
              <w:rPr>
                <w:snapToGrid/>
                <w:color w:val="000000"/>
                <w:szCs w:val="22"/>
                <w:lang w:val="lt-LT"/>
              </w:rPr>
              <w:t>Laktatinis</w:t>
            </w:r>
            <w:proofErr w:type="spellEnd"/>
            <w:r w:rsidRPr="00B94A58">
              <w:rPr>
                <w:snapToGrid/>
                <w:color w:val="000000"/>
                <w:szCs w:val="22"/>
                <w:lang w:val="lt-LT"/>
              </w:rPr>
              <w:t xml:space="preserve"> </w:t>
            </w:r>
            <w:proofErr w:type="spellStart"/>
            <w:r w:rsidRPr="00B94A58">
              <w:rPr>
                <w:snapToGrid/>
                <w:color w:val="000000"/>
                <w:szCs w:val="22"/>
                <w:lang w:val="lt-LT"/>
              </w:rPr>
              <w:t>Ringerio</w:t>
            </w:r>
            <w:proofErr w:type="spellEnd"/>
            <w:r w:rsidRPr="00B94A58">
              <w:rPr>
                <w:snapToGrid/>
                <w:color w:val="000000"/>
                <w:szCs w:val="22"/>
                <w:lang w:val="lt-LT"/>
              </w:rPr>
              <w:t xml:space="preserve"> tirpalas.</w:t>
            </w:r>
          </w:p>
          <w:p w14:paraId="41F7C20E" w14:textId="77777777" w:rsidR="00C66E6D" w:rsidRPr="002F252E" w:rsidRDefault="00C66E6D" w:rsidP="003E57B5">
            <w:pPr>
              <w:numPr>
                <w:ilvl w:val="0"/>
                <w:numId w:val="8"/>
              </w:numPr>
              <w:tabs>
                <w:tab w:val="clear" w:pos="567"/>
              </w:tabs>
              <w:autoSpaceDE w:val="0"/>
              <w:autoSpaceDN w:val="0"/>
              <w:adjustRightInd w:val="0"/>
              <w:spacing w:line="240" w:lineRule="auto"/>
              <w:ind w:left="567" w:hanging="567"/>
              <w:rPr>
                <w:snapToGrid/>
                <w:color w:val="000000"/>
                <w:szCs w:val="22"/>
                <w:lang w:val="lt-LT"/>
              </w:rPr>
            </w:pPr>
            <w:r w:rsidRPr="002F252E">
              <w:rPr>
                <w:snapToGrid/>
                <w:color w:val="000000"/>
                <w:szCs w:val="22"/>
                <w:lang w:val="lt-LT"/>
              </w:rPr>
              <w:t>Injekcinis vanduo.</w:t>
            </w:r>
          </w:p>
          <w:p w14:paraId="58DC74B7" w14:textId="77777777" w:rsidR="00C66E6D" w:rsidRPr="00544082" w:rsidRDefault="00C66E6D" w:rsidP="003E57B5">
            <w:pPr>
              <w:tabs>
                <w:tab w:val="clear" w:pos="567"/>
              </w:tabs>
              <w:autoSpaceDE w:val="0"/>
              <w:autoSpaceDN w:val="0"/>
              <w:adjustRightInd w:val="0"/>
              <w:spacing w:line="240" w:lineRule="auto"/>
              <w:rPr>
                <w:snapToGrid/>
                <w:color w:val="000000"/>
                <w:szCs w:val="22"/>
                <w:lang w:val="lt-LT"/>
              </w:rPr>
            </w:pPr>
          </w:p>
          <w:p w14:paraId="1C768452" w14:textId="77777777" w:rsidR="00C66E6D" w:rsidRPr="00544082" w:rsidRDefault="00C66E6D" w:rsidP="003E57B5">
            <w:pPr>
              <w:tabs>
                <w:tab w:val="clear" w:pos="567"/>
              </w:tabs>
              <w:autoSpaceDE w:val="0"/>
              <w:autoSpaceDN w:val="0"/>
              <w:adjustRightInd w:val="0"/>
              <w:spacing w:line="240" w:lineRule="auto"/>
              <w:rPr>
                <w:snapToGrid/>
                <w:szCs w:val="22"/>
                <w:lang w:val="lt-LT"/>
              </w:rPr>
            </w:pPr>
            <w:r w:rsidRPr="00544082">
              <w:rPr>
                <w:snapToGrid/>
                <w:szCs w:val="22"/>
                <w:lang w:val="lt-LT"/>
              </w:rPr>
              <w:t>Tirpinimo lentelė, jei atliekama protarpinė arba nuolatinė infuzija</w:t>
            </w:r>
          </w:p>
          <w:p w14:paraId="09BF1097" w14:textId="77777777" w:rsidR="00C66E6D" w:rsidRPr="00FF6FEA" w:rsidRDefault="00C66E6D" w:rsidP="003E57B5">
            <w:pPr>
              <w:tabs>
                <w:tab w:val="clear" w:pos="567"/>
              </w:tabs>
              <w:autoSpaceDE w:val="0"/>
              <w:autoSpaceDN w:val="0"/>
              <w:adjustRightInd w:val="0"/>
              <w:spacing w:line="240" w:lineRule="auto"/>
              <w:ind w:right="7263"/>
              <w:rPr>
                <w:snapToGrid/>
                <w:color w:val="000000"/>
                <w:szCs w:val="22"/>
                <w:lang w:val="lt-LT"/>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1"/>
              <w:gridCol w:w="2232"/>
              <w:gridCol w:w="2231"/>
              <w:gridCol w:w="2232"/>
            </w:tblGrid>
            <w:tr w:rsidR="00C66E6D" w:rsidRPr="002F2CD7" w14:paraId="16F2F826" w14:textId="77777777" w:rsidTr="003E57B5">
              <w:tc>
                <w:tcPr>
                  <w:tcW w:w="2231" w:type="dxa"/>
                  <w:vMerge w:val="restart"/>
                </w:tcPr>
                <w:p w14:paraId="01EC1952" w14:textId="77777777" w:rsidR="00C66E6D" w:rsidRPr="00DA1F75" w:rsidRDefault="00C66E6D" w:rsidP="003E57B5">
                  <w:pPr>
                    <w:autoSpaceDE w:val="0"/>
                    <w:autoSpaceDN w:val="0"/>
                    <w:adjustRightInd w:val="0"/>
                    <w:rPr>
                      <w:snapToGrid/>
                      <w:szCs w:val="22"/>
                      <w:lang w:val="lt-LT"/>
                    </w:rPr>
                  </w:pPr>
                  <w:r w:rsidRPr="00DA1F75">
                    <w:rPr>
                      <w:snapToGrid/>
                      <w:szCs w:val="22"/>
                      <w:lang w:val="lt-LT"/>
                    </w:rPr>
                    <w:t>Kiekis flakone</w:t>
                  </w:r>
                </w:p>
              </w:tc>
              <w:tc>
                <w:tcPr>
                  <w:tcW w:w="2232" w:type="dxa"/>
                </w:tcPr>
                <w:p w14:paraId="5994158F" w14:textId="77777777" w:rsidR="00C66E6D" w:rsidRPr="00DA1F75" w:rsidRDefault="00C66E6D" w:rsidP="003E57B5">
                  <w:pPr>
                    <w:tabs>
                      <w:tab w:val="clear" w:pos="567"/>
                    </w:tabs>
                    <w:autoSpaceDE w:val="0"/>
                    <w:autoSpaceDN w:val="0"/>
                    <w:adjustRightInd w:val="0"/>
                    <w:spacing w:line="240" w:lineRule="auto"/>
                    <w:rPr>
                      <w:snapToGrid/>
                      <w:szCs w:val="22"/>
                      <w:lang w:val="lt-LT"/>
                    </w:rPr>
                  </w:pPr>
                  <w:r w:rsidRPr="00DA1F75">
                    <w:rPr>
                      <w:snapToGrid/>
                      <w:szCs w:val="22"/>
                      <w:lang w:val="lt-LT"/>
                    </w:rPr>
                    <w:t>Tirpinimas</w:t>
                  </w:r>
                </w:p>
              </w:tc>
              <w:tc>
                <w:tcPr>
                  <w:tcW w:w="2231" w:type="dxa"/>
                </w:tcPr>
                <w:p w14:paraId="210C06B0" w14:textId="77777777" w:rsidR="00C66E6D" w:rsidRPr="00DA1F75" w:rsidRDefault="00C66E6D" w:rsidP="003E57B5">
                  <w:pPr>
                    <w:tabs>
                      <w:tab w:val="clear" w:pos="567"/>
                    </w:tabs>
                    <w:autoSpaceDE w:val="0"/>
                    <w:autoSpaceDN w:val="0"/>
                    <w:adjustRightInd w:val="0"/>
                    <w:spacing w:line="240" w:lineRule="auto"/>
                    <w:rPr>
                      <w:snapToGrid/>
                      <w:szCs w:val="22"/>
                      <w:lang w:val="lt-LT"/>
                    </w:rPr>
                  </w:pPr>
                  <w:r w:rsidRPr="00DA1F75">
                    <w:rPr>
                      <w:snapToGrid/>
                      <w:szCs w:val="22"/>
                      <w:lang w:val="lt-LT"/>
                    </w:rPr>
                    <w:t>Skiedimas</w:t>
                  </w:r>
                </w:p>
              </w:tc>
              <w:tc>
                <w:tcPr>
                  <w:tcW w:w="2232" w:type="dxa"/>
                  <w:vMerge w:val="restart"/>
                </w:tcPr>
                <w:p w14:paraId="65696274" w14:textId="77777777" w:rsidR="00C66E6D" w:rsidRPr="003048A0" w:rsidRDefault="00C66E6D" w:rsidP="003E57B5">
                  <w:pPr>
                    <w:tabs>
                      <w:tab w:val="clear" w:pos="567"/>
                    </w:tabs>
                    <w:autoSpaceDE w:val="0"/>
                    <w:autoSpaceDN w:val="0"/>
                    <w:adjustRightInd w:val="0"/>
                    <w:spacing w:line="240" w:lineRule="auto"/>
                    <w:rPr>
                      <w:snapToGrid/>
                      <w:szCs w:val="22"/>
                      <w:lang w:val="lt-LT"/>
                    </w:rPr>
                  </w:pPr>
                  <w:r w:rsidRPr="003048A0">
                    <w:rPr>
                      <w:snapToGrid/>
                      <w:szCs w:val="22"/>
                      <w:lang w:val="lt-LT"/>
                    </w:rPr>
                    <w:t>Apytikslė koncentracija</w:t>
                  </w:r>
                </w:p>
              </w:tc>
            </w:tr>
            <w:tr w:rsidR="00C66E6D" w:rsidRPr="002F2CD7" w14:paraId="16840804" w14:textId="77777777" w:rsidTr="003E57B5">
              <w:tc>
                <w:tcPr>
                  <w:tcW w:w="2231" w:type="dxa"/>
                  <w:vMerge/>
                </w:tcPr>
                <w:p w14:paraId="022694E3" w14:textId="77777777" w:rsidR="00C66E6D" w:rsidRPr="004A32A0" w:rsidRDefault="00C66E6D" w:rsidP="003E57B5">
                  <w:pPr>
                    <w:tabs>
                      <w:tab w:val="clear" w:pos="567"/>
                    </w:tabs>
                    <w:autoSpaceDE w:val="0"/>
                    <w:autoSpaceDN w:val="0"/>
                    <w:adjustRightInd w:val="0"/>
                    <w:spacing w:line="240" w:lineRule="auto"/>
                    <w:rPr>
                      <w:snapToGrid/>
                      <w:szCs w:val="22"/>
                      <w:lang w:val="lt-LT"/>
                    </w:rPr>
                  </w:pPr>
                </w:p>
              </w:tc>
              <w:tc>
                <w:tcPr>
                  <w:tcW w:w="2232" w:type="dxa"/>
                </w:tcPr>
                <w:p w14:paraId="1D2A7C18" w14:textId="77777777" w:rsidR="00C66E6D" w:rsidRPr="004A32A0" w:rsidRDefault="00C66E6D" w:rsidP="003E57B5">
                  <w:pPr>
                    <w:tabs>
                      <w:tab w:val="clear" w:pos="567"/>
                    </w:tabs>
                    <w:autoSpaceDE w:val="0"/>
                    <w:autoSpaceDN w:val="0"/>
                    <w:adjustRightInd w:val="0"/>
                    <w:spacing w:line="240" w:lineRule="auto"/>
                    <w:rPr>
                      <w:snapToGrid/>
                      <w:szCs w:val="22"/>
                      <w:lang w:val="lt-LT"/>
                    </w:rPr>
                  </w:pPr>
                  <w:r w:rsidRPr="004A32A0">
                    <w:rPr>
                      <w:snapToGrid/>
                      <w:szCs w:val="22"/>
                      <w:lang w:val="lt-LT"/>
                    </w:rPr>
                    <w:t xml:space="preserve">Minimalus skiediklio kiekis </w:t>
                  </w:r>
                </w:p>
              </w:tc>
              <w:tc>
                <w:tcPr>
                  <w:tcW w:w="2231" w:type="dxa"/>
                </w:tcPr>
                <w:p w14:paraId="01E75DF8" w14:textId="77777777" w:rsidR="00C66E6D" w:rsidRPr="004A32A0" w:rsidRDefault="00C66E6D" w:rsidP="003E57B5">
                  <w:pPr>
                    <w:tabs>
                      <w:tab w:val="clear" w:pos="567"/>
                    </w:tabs>
                    <w:autoSpaceDE w:val="0"/>
                    <w:autoSpaceDN w:val="0"/>
                    <w:adjustRightInd w:val="0"/>
                    <w:spacing w:line="240" w:lineRule="auto"/>
                    <w:rPr>
                      <w:snapToGrid/>
                      <w:szCs w:val="22"/>
                      <w:lang w:val="lt-LT"/>
                    </w:rPr>
                  </w:pPr>
                  <w:r w:rsidRPr="004A32A0">
                    <w:rPr>
                      <w:snapToGrid/>
                      <w:szCs w:val="22"/>
                      <w:lang w:val="lt-LT"/>
                    </w:rPr>
                    <w:t>Skiediklio kiekis</w:t>
                  </w:r>
                </w:p>
              </w:tc>
              <w:tc>
                <w:tcPr>
                  <w:tcW w:w="2232" w:type="dxa"/>
                  <w:vMerge/>
                </w:tcPr>
                <w:p w14:paraId="240CB4E2" w14:textId="77777777" w:rsidR="00C66E6D" w:rsidRPr="004A32A0" w:rsidRDefault="00C66E6D" w:rsidP="003E57B5">
                  <w:pPr>
                    <w:tabs>
                      <w:tab w:val="clear" w:pos="567"/>
                    </w:tabs>
                    <w:autoSpaceDE w:val="0"/>
                    <w:autoSpaceDN w:val="0"/>
                    <w:adjustRightInd w:val="0"/>
                    <w:spacing w:line="240" w:lineRule="auto"/>
                    <w:rPr>
                      <w:snapToGrid/>
                      <w:szCs w:val="22"/>
                      <w:lang w:val="lt-LT"/>
                    </w:rPr>
                  </w:pPr>
                </w:p>
              </w:tc>
            </w:tr>
            <w:tr w:rsidR="00C66E6D" w:rsidRPr="002F2CD7" w14:paraId="22AC3E01" w14:textId="77777777" w:rsidTr="003E57B5">
              <w:tc>
                <w:tcPr>
                  <w:tcW w:w="2231" w:type="dxa"/>
                </w:tcPr>
                <w:p w14:paraId="34B525F9" w14:textId="77777777" w:rsidR="00C66E6D" w:rsidRPr="004A32A0" w:rsidRDefault="00C66E6D" w:rsidP="003E57B5">
                  <w:pPr>
                    <w:tabs>
                      <w:tab w:val="clear" w:pos="567"/>
                    </w:tabs>
                    <w:autoSpaceDE w:val="0"/>
                    <w:autoSpaceDN w:val="0"/>
                    <w:adjustRightInd w:val="0"/>
                    <w:spacing w:line="240" w:lineRule="auto"/>
                    <w:rPr>
                      <w:snapToGrid/>
                      <w:szCs w:val="22"/>
                      <w:lang w:val="lt-LT"/>
                    </w:rPr>
                  </w:pPr>
                  <w:r w:rsidRPr="004A32A0">
                    <w:rPr>
                      <w:snapToGrid/>
                      <w:szCs w:val="22"/>
                      <w:lang w:val="lt-LT"/>
                    </w:rPr>
                    <w:t>1 g</w:t>
                  </w:r>
                </w:p>
              </w:tc>
              <w:tc>
                <w:tcPr>
                  <w:tcW w:w="2232" w:type="dxa"/>
                </w:tcPr>
                <w:p w14:paraId="247E990D" w14:textId="77777777" w:rsidR="00C66E6D" w:rsidRPr="004A32A0" w:rsidRDefault="00C66E6D" w:rsidP="003E57B5">
                  <w:pPr>
                    <w:tabs>
                      <w:tab w:val="clear" w:pos="567"/>
                    </w:tabs>
                    <w:autoSpaceDE w:val="0"/>
                    <w:autoSpaceDN w:val="0"/>
                    <w:adjustRightInd w:val="0"/>
                    <w:spacing w:line="240" w:lineRule="auto"/>
                    <w:rPr>
                      <w:snapToGrid/>
                      <w:szCs w:val="22"/>
                      <w:lang w:val="lt-LT"/>
                    </w:rPr>
                  </w:pPr>
                  <w:r w:rsidRPr="004A32A0">
                    <w:rPr>
                      <w:snapToGrid/>
                      <w:szCs w:val="22"/>
                      <w:lang w:val="lt-LT"/>
                    </w:rPr>
                    <w:t>4 ml</w:t>
                  </w:r>
                </w:p>
              </w:tc>
              <w:tc>
                <w:tcPr>
                  <w:tcW w:w="2231" w:type="dxa"/>
                </w:tcPr>
                <w:p w14:paraId="27C2482A" w14:textId="3263A21B" w:rsidR="00C66E6D" w:rsidRPr="008744EB" w:rsidRDefault="008744EB" w:rsidP="003E57B5">
                  <w:pPr>
                    <w:tabs>
                      <w:tab w:val="clear" w:pos="567"/>
                    </w:tabs>
                    <w:autoSpaceDE w:val="0"/>
                    <w:autoSpaceDN w:val="0"/>
                    <w:adjustRightInd w:val="0"/>
                    <w:spacing w:line="240" w:lineRule="auto"/>
                    <w:ind w:right="175"/>
                    <w:rPr>
                      <w:snapToGrid/>
                      <w:szCs w:val="22"/>
                      <w:lang w:val="lt-LT"/>
                    </w:rPr>
                  </w:pPr>
                  <w:r>
                    <w:rPr>
                      <w:snapToGrid/>
                      <w:szCs w:val="22"/>
                      <w:lang w:val="lt-LT"/>
                    </w:rPr>
                    <w:t>50 ml</w:t>
                  </w:r>
                  <w:r>
                    <w:rPr>
                      <w:snapToGrid/>
                      <w:szCs w:val="22"/>
                      <w:lang w:val="lt-LT"/>
                    </w:rPr>
                    <w:noBreakHyphen/>
                  </w:r>
                  <w:r w:rsidR="00C66E6D" w:rsidRPr="008744EB">
                    <w:rPr>
                      <w:snapToGrid/>
                      <w:szCs w:val="22"/>
                      <w:lang w:val="lt-LT"/>
                    </w:rPr>
                    <w:t>100 ml</w:t>
                  </w:r>
                </w:p>
              </w:tc>
              <w:tc>
                <w:tcPr>
                  <w:tcW w:w="2232" w:type="dxa"/>
                </w:tcPr>
                <w:p w14:paraId="63572ED3" w14:textId="334EAE31" w:rsidR="00C66E6D" w:rsidRPr="008744EB" w:rsidRDefault="008744EB" w:rsidP="003E57B5">
                  <w:pPr>
                    <w:tabs>
                      <w:tab w:val="clear" w:pos="567"/>
                    </w:tabs>
                    <w:autoSpaceDE w:val="0"/>
                    <w:autoSpaceDN w:val="0"/>
                    <w:adjustRightInd w:val="0"/>
                    <w:spacing w:line="240" w:lineRule="auto"/>
                    <w:rPr>
                      <w:snapToGrid/>
                      <w:szCs w:val="22"/>
                      <w:lang w:val="lt-LT"/>
                    </w:rPr>
                  </w:pPr>
                  <w:r>
                    <w:rPr>
                      <w:snapToGrid/>
                      <w:szCs w:val="22"/>
                      <w:lang w:val="lt-LT"/>
                    </w:rPr>
                    <w:t>10 mg/ml</w:t>
                  </w:r>
                  <w:r>
                    <w:rPr>
                      <w:snapToGrid/>
                      <w:szCs w:val="22"/>
                      <w:lang w:val="lt-LT"/>
                    </w:rPr>
                    <w:noBreakHyphen/>
                  </w:r>
                  <w:r w:rsidR="00C66E6D" w:rsidRPr="008744EB">
                    <w:rPr>
                      <w:snapToGrid/>
                      <w:szCs w:val="22"/>
                      <w:lang w:val="lt-LT"/>
                    </w:rPr>
                    <w:t xml:space="preserve">19 mg/ml </w:t>
                  </w:r>
                </w:p>
              </w:tc>
            </w:tr>
            <w:tr w:rsidR="00C66E6D" w:rsidRPr="002F2CD7" w14:paraId="0B3E813C" w14:textId="77777777" w:rsidTr="003E57B5">
              <w:tc>
                <w:tcPr>
                  <w:tcW w:w="2231" w:type="dxa"/>
                </w:tcPr>
                <w:p w14:paraId="44D36EAD" w14:textId="77777777" w:rsidR="00C66E6D" w:rsidRPr="004A32A0" w:rsidRDefault="00C66E6D" w:rsidP="003E57B5">
                  <w:pPr>
                    <w:tabs>
                      <w:tab w:val="clear" w:pos="567"/>
                    </w:tabs>
                    <w:autoSpaceDE w:val="0"/>
                    <w:autoSpaceDN w:val="0"/>
                    <w:adjustRightInd w:val="0"/>
                    <w:spacing w:line="240" w:lineRule="auto"/>
                    <w:rPr>
                      <w:snapToGrid/>
                      <w:szCs w:val="22"/>
                      <w:lang w:val="lt-LT"/>
                    </w:rPr>
                  </w:pPr>
                  <w:r w:rsidRPr="004A32A0">
                    <w:rPr>
                      <w:snapToGrid/>
                      <w:szCs w:val="22"/>
                      <w:lang w:val="lt-LT"/>
                    </w:rPr>
                    <w:t>2 g</w:t>
                  </w:r>
                </w:p>
              </w:tc>
              <w:tc>
                <w:tcPr>
                  <w:tcW w:w="2232" w:type="dxa"/>
                </w:tcPr>
                <w:p w14:paraId="7E49B32B" w14:textId="77777777" w:rsidR="00C66E6D" w:rsidRPr="004A32A0" w:rsidRDefault="00C66E6D" w:rsidP="003E57B5">
                  <w:pPr>
                    <w:tabs>
                      <w:tab w:val="clear" w:pos="567"/>
                    </w:tabs>
                    <w:autoSpaceDE w:val="0"/>
                    <w:autoSpaceDN w:val="0"/>
                    <w:adjustRightInd w:val="0"/>
                    <w:spacing w:line="240" w:lineRule="auto"/>
                    <w:rPr>
                      <w:snapToGrid/>
                      <w:szCs w:val="22"/>
                      <w:lang w:val="lt-LT"/>
                    </w:rPr>
                  </w:pPr>
                  <w:r w:rsidRPr="004A32A0">
                    <w:rPr>
                      <w:snapToGrid/>
                      <w:szCs w:val="22"/>
                      <w:lang w:val="lt-LT"/>
                    </w:rPr>
                    <w:t>8 ml</w:t>
                  </w:r>
                </w:p>
              </w:tc>
              <w:tc>
                <w:tcPr>
                  <w:tcW w:w="2231" w:type="dxa"/>
                </w:tcPr>
                <w:p w14:paraId="6C6B6E08" w14:textId="6C7D531B" w:rsidR="00C66E6D" w:rsidRPr="008744EB" w:rsidRDefault="008744EB" w:rsidP="003E57B5">
                  <w:pPr>
                    <w:tabs>
                      <w:tab w:val="clear" w:pos="567"/>
                    </w:tabs>
                    <w:autoSpaceDE w:val="0"/>
                    <w:autoSpaceDN w:val="0"/>
                    <w:adjustRightInd w:val="0"/>
                    <w:spacing w:line="240" w:lineRule="auto"/>
                    <w:ind w:right="175"/>
                    <w:rPr>
                      <w:snapToGrid/>
                      <w:szCs w:val="22"/>
                      <w:lang w:val="lt-LT"/>
                    </w:rPr>
                  </w:pPr>
                  <w:r>
                    <w:rPr>
                      <w:snapToGrid/>
                      <w:szCs w:val="22"/>
                      <w:lang w:val="lt-LT"/>
                    </w:rPr>
                    <w:t>50 ml</w:t>
                  </w:r>
                  <w:r>
                    <w:rPr>
                      <w:snapToGrid/>
                      <w:szCs w:val="22"/>
                      <w:lang w:val="lt-LT"/>
                    </w:rPr>
                    <w:noBreakHyphen/>
                  </w:r>
                  <w:r w:rsidR="00C66E6D" w:rsidRPr="008744EB">
                    <w:rPr>
                      <w:snapToGrid/>
                      <w:szCs w:val="22"/>
                      <w:lang w:val="lt-LT"/>
                    </w:rPr>
                    <w:t>100 ml</w:t>
                  </w:r>
                </w:p>
              </w:tc>
              <w:tc>
                <w:tcPr>
                  <w:tcW w:w="2232" w:type="dxa"/>
                </w:tcPr>
                <w:p w14:paraId="70691B05" w14:textId="1EEA33B0" w:rsidR="00C66E6D" w:rsidRPr="008744EB" w:rsidRDefault="008744EB" w:rsidP="003E57B5">
                  <w:pPr>
                    <w:tabs>
                      <w:tab w:val="clear" w:pos="567"/>
                    </w:tabs>
                    <w:autoSpaceDE w:val="0"/>
                    <w:autoSpaceDN w:val="0"/>
                    <w:adjustRightInd w:val="0"/>
                    <w:spacing w:line="240" w:lineRule="auto"/>
                    <w:rPr>
                      <w:snapToGrid/>
                      <w:szCs w:val="22"/>
                      <w:lang w:val="lt-LT"/>
                    </w:rPr>
                  </w:pPr>
                  <w:r>
                    <w:rPr>
                      <w:snapToGrid/>
                      <w:szCs w:val="22"/>
                      <w:lang w:val="lt-LT"/>
                    </w:rPr>
                    <w:t>19 mg/ml</w:t>
                  </w:r>
                  <w:r>
                    <w:rPr>
                      <w:snapToGrid/>
                      <w:szCs w:val="22"/>
                      <w:lang w:val="lt-LT"/>
                    </w:rPr>
                    <w:noBreakHyphen/>
                  </w:r>
                  <w:r w:rsidR="00C66E6D" w:rsidRPr="008744EB">
                    <w:rPr>
                      <w:snapToGrid/>
                      <w:szCs w:val="22"/>
                      <w:lang w:val="lt-LT"/>
                    </w:rPr>
                    <w:t xml:space="preserve">34 mg/ml </w:t>
                  </w:r>
                </w:p>
              </w:tc>
            </w:tr>
          </w:tbl>
          <w:p w14:paraId="77F09C5B" w14:textId="77777777" w:rsidR="00C66E6D" w:rsidRPr="004A32A0" w:rsidRDefault="00C66E6D" w:rsidP="003E57B5">
            <w:pPr>
              <w:tabs>
                <w:tab w:val="clear" w:pos="567"/>
              </w:tabs>
              <w:autoSpaceDE w:val="0"/>
              <w:autoSpaceDN w:val="0"/>
              <w:adjustRightInd w:val="0"/>
              <w:spacing w:line="240" w:lineRule="auto"/>
              <w:ind w:right="7263"/>
              <w:rPr>
                <w:snapToGrid/>
                <w:color w:val="000000"/>
                <w:szCs w:val="22"/>
                <w:lang w:val="lt-LT"/>
              </w:rPr>
            </w:pPr>
          </w:p>
          <w:p w14:paraId="64AB4CC9" w14:textId="77777777" w:rsidR="00C66E6D" w:rsidRPr="00EA4621" w:rsidRDefault="00C66E6D" w:rsidP="003E57B5">
            <w:pPr>
              <w:tabs>
                <w:tab w:val="clear" w:pos="567"/>
              </w:tabs>
              <w:autoSpaceDE w:val="0"/>
              <w:autoSpaceDN w:val="0"/>
              <w:adjustRightInd w:val="0"/>
              <w:spacing w:line="240" w:lineRule="auto"/>
              <w:rPr>
                <w:snapToGrid/>
                <w:color w:val="000000"/>
                <w:szCs w:val="22"/>
                <w:lang w:val="lt-LT"/>
              </w:rPr>
            </w:pPr>
            <w:r w:rsidRPr="004A32A0">
              <w:rPr>
                <w:snapToGrid/>
                <w:color w:val="000000"/>
                <w:szCs w:val="22"/>
                <w:lang w:val="lt-LT"/>
              </w:rPr>
              <w:lastRenderedPageBreak/>
              <w:t xml:space="preserve">Įšvirkškite reikiamą tirpinimo tirpalo kiekį ir gerai pakratykite, kol flakono turinys visiškai ištirps. Prieš vartojimą tirpalą reikia apžiūrėti. Galima </w:t>
            </w:r>
            <w:r w:rsidR="00EA4621">
              <w:rPr>
                <w:snapToGrid/>
                <w:color w:val="000000"/>
                <w:szCs w:val="22"/>
                <w:lang w:val="lt-LT"/>
              </w:rPr>
              <w:t>vartoti</w:t>
            </w:r>
            <w:r w:rsidR="00EA4621" w:rsidRPr="00EA4621">
              <w:rPr>
                <w:snapToGrid/>
                <w:color w:val="000000"/>
                <w:szCs w:val="22"/>
                <w:lang w:val="lt-LT"/>
              </w:rPr>
              <w:t xml:space="preserve"> </w:t>
            </w:r>
            <w:r w:rsidRPr="00EA4621">
              <w:rPr>
                <w:snapToGrid/>
                <w:color w:val="000000"/>
                <w:szCs w:val="22"/>
                <w:lang w:val="lt-LT"/>
              </w:rPr>
              <w:t>tik skaidrų tirpalą, kuriame nėra dalelių.</w:t>
            </w:r>
          </w:p>
          <w:p w14:paraId="1AADB36F" w14:textId="77777777" w:rsidR="00C66E6D" w:rsidRPr="00F16712" w:rsidRDefault="00C66E6D" w:rsidP="003E57B5">
            <w:pPr>
              <w:tabs>
                <w:tab w:val="clear" w:pos="567"/>
              </w:tabs>
              <w:autoSpaceDE w:val="0"/>
              <w:autoSpaceDN w:val="0"/>
              <w:adjustRightInd w:val="0"/>
              <w:spacing w:line="240" w:lineRule="auto"/>
              <w:rPr>
                <w:snapToGrid/>
                <w:color w:val="000000"/>
                <w:szCs w:val="22"/>
                <w:lang w:val="lt-LT"/>
              </w:rPr>
            </w:pPr>
          </w:p>
          <w:p w14:paraId="14C958D5" w14:textId="77777777" w:rsidR="00C66E6D" w:rsidRPr="00EA4621" w:rsidRDefault="00C66E6D" w:rsidP="003E57B5">
            <w:pPr>
              <w:autoSpaceDE w:val="0"/>
              <w:autoSpaceDN w:val="0"/>
              <w:adjustRightInd w:val="0"/>
              <w:rPr>
                <w:snapToGrid/>
                <w:color w:val="000000"/>
                <w:szCs w:val="22"/>
                <w:lang w:val="lt-LT"/>
              </w:rPr>
            </w:pPr>
            <w:r w:rsidRPr="004F10E4">
              <w:rPr>
                <w:snapToGrid/>
                <w:color w:val="000000"/>
                <w:szCs w:val="22"/>
                <w:lang w:val="lt-LT"/>
              </w:rPr>
              <w:t xml:space="preserve">Ruošdami </w:t>
            </w:r>
            <w:r w:rsidR="00EA4621">
              <w:rPr>
                <w:snapToGrid/>
                <w:color w:val="000000"/>
                <w:szCs w:val="22"/>
                <w:lang w:val="lt-LT"/>
              </w:rPr>
              <w:t>pra</w:t>
            </w:r>
            <w:r w:rsidRPr="00EA4621">
              <w:rPr>
                <w:snapToGrid/>
                <w:color w:val="000000"/>
                <w:szCs w:val="22"/>
                <w:lang w:val="lt-LT"/>
              </w:rPr>
              <w:t xml:space="preserve">skiestą tirpalą, </w:t>
            </w:r>
            <w:r w:rsidR="00EA4621">
              <w:rPr>
                <w:snapToGrid/>
                <w:color w:val="000000"/>
                <w:szCs w:val="22"/>
                <w:lang w:val="lt-LT"/>
              </w:rPr>
              <w:t>vartokite</w:t>
            </w:r>
            <w:r w:rsidR="00EA4621" w:rsidRPr="00EA4621">
              <w:rPr>
                <w:snapToGrid/>
                <w:color w:val="000000"/>
                <w:szCs w:val="22"/>
                <w:lang w:val="lt-LT"/>
              </w:rPr>
              <w:t xml:space="preserve"> </w:t>
            </w:r>
            <w:r w:rsidRPr="00EA4621">
              <w:rPr>
                <w:snapToGrid/>
                <w:color w:val="000000"/>
                <w:szCs w:val="22"/>
                <w:lang w:val="lt-LT"/>
              </w:rPr>
              <w:t>ką tik paruoštą tirpalą.</w:t>
            </w:r>
          </w:p>
          <w:p w14:paraId="0B619D01" w14:textId="77777777" w:rsidR="00C66E6D" w:rsidRPr="00F16712" w:rsidRDefault="00C66E6D" w:rsidP="003E57B5">
            <w:pPr>
              <w:tabs>
                <w:tab w:val="clear" w:pos="567"/>
              </w:tabs>
              <w:autoSpaceDE w:val="0"/>
              <w:autoSpaceDN w:val="0"/>
              <w:adjustRightInd w:val="0"/>
              <w:spacing w:line="240" w:lineRule="auto"/>
              <w:rPr>
                <w:snapToGrid/>
                <w:color w:val="000000"/>
                <w:szCs w:val="22"/>
                <w:lang w:val="lt-LT"/>
              </w:rPr>
            </w:pPr>
          </w:p>
          <w:p w14:paraId="3AD0D6A0" w14:textId="77777777" w:rsidR="00C66E6D" w:rsidRPr="00EA4621" w:rsidRDefault="00EA4621" w:rsidP="003E57B5">
            <w:pPr>
              <w:tabs>
                <w:tab w:val="clear" w:pos="567"/>
              </w:tabs>
              <w:autoSpaceDE w:val="0"/>
              <w:autoSpaceDN w:val="0"/>
              <w:adjustRightInd w:val="0"/>
              <w:spacing w:line="240" w:lineRule="auto"/>
              <w:rPr>
                <w:snapToGrid/>
                <w:color w:val="000000"/>
                <w:szCs w:val="22"/>
                <w:lang w:val="lt-LT"/>
              </w:rPr>
            </w:pPr>
            <w:r>
              <w:rPr>
                <w:snapToGrid/>
                <w:color w:val="000000"/>
                <w:szCs w:val="22"/>
                <w:lang w:val="lt-LT"/>
              </w:rPr>
              <w:t>Tik vienkartiniam vartojimui</w:t>
            </w:r>
            <w:r w:rsidR="00C66E6D" w:rsidRPr="00EA4621">
              <w:rPr>
                <w:snapToGrid/>
                <w:color w:val="000000"/>
                <w:szCs w:val="22"/>
                <w:lang w:val="lt-LT"/>
              </w:rPr>
              <w:t xml:space="preserve">. Visus tirpalo likučius sunaikinti. </w:t>
            </w:r>
          </w:p>
          <w:p w14:paraId="78C698DB" w14:textId="77777777" w:rsidR="00C66E6D" w:rsidRPr="00F16712" w:rsidRDefault="00C66E6D" w:rsidP="003E57B5">
            <w:pPr>
              <w:tabs>
                <w:tab w:val="clear" w:pos="567"/>
              </w:tabs>
              <w:autoSpaceDE w:val="0"/>
              <w:autoSpaceDN w:val="0"/>
              <w:adjustRightInd w:val="0"/>
              <w:spacing w:line="240" w:lineRule="auto"/>
              <w:rPr>
                <w:snapToGrid/>
                <w:color w:val="000000"/>
                <w:szCs w:val="22"/>
                <w:lang w:val="lt-LT"/>
              </w:rPr>
            </w:pPr>
          </w:p>
          <w:p w14:paraId="75E2F680" w14:textId="77777777" w:rsidR="00C66E6D" w:rsidRPr="004F10E4" w:rsidRDefault="00C66E6D" w:rsidP="003E57B5">
            <w:pPr>
              <w:tabs>
                <w:tab w:val="clear" w:pos="567"/>
              </w:tabs>
              <w:autoSpaceDE w:val="0"/>
              <w:autoSpaceDN w:val="0"/>
              <w:adjustRightInd w:val="0"/>
              <w:spacing w:line="240" w:lineRule="auto"/>
              <w:ind w:right="175"/>
              <w:rPr>
                <w:snapToGrid/>
                <w:color w:val="000000"/>
                <w:szCs w:val="22"/>
                <w:lang w:val="lt-LT"/>
              </w:rPr>
            </w:pPr>
            <w:r w:rsidRPr="004F10E4">
              <w:rPr>
                <w:snapToGrid/>
                <w:color w:val="000000"/>
                <w:szCs w:val="22"/>
                <w:lang w:val="lt-LT"/>
              </w:rPr>
              <w:t>Nesuvartotą vaistinį preparatą ar atliekas reikia tvarkyti laikantis vietinių reikalavimų.</w:t>
            </w:r>
          </w:p>
        </w:tc>
        <w:tc>
          <w:tcPr>
            <w:tcW w:w="284" w:type="dxa"/>
          </w:tcPr>
          <w:p w14:paraId="1F1790E7" w14:textId="77777777" w:rsidR="00C66E6D" w:rsidRPr="009D47CD" w:rsidRDefault="00C66E6D" w:rsidP="003E57B5">
            <w:pPr>
              <w:tabs>
                <w:tab w:val="clear" w:pos="567"/>
              </w:tabs>
              <w:autoSpaceDE w:val="0"/>
              <w:autoSpaceDN w:val="0"/>
              <w:adjustRightInd w:val="0"/>
              <w:spacing w:line="240" w:lineRule="auto"/>
              <w:rPr>
                <w:snapToGrid/>
                <w:color w:val="000000"/>
                <w:szCs w:val="22"/>
                <w:lang w:val="lt-LT"/>
              </w:rPr>
            </w:pPr>
          </w:p>
        </w:tc>
        <w:tc>
          <w:tcPr>
            <w:tcW w:w="283" w:type="dxa"/>
          </w:tcPr>
          <w:p w14:paraId="661E9FE5" w14:textId="77777777" w:rsidR="00C66E6D" w:rsidRPr="009D47CD" w:rsidRDefault="00C66E6D" w:rsidP="003E57B5">
            <w:pPr>
              <w:tabs>
                <w:tab w:val="clear" w:pos="567"/>
              </w:tabs>
              <w:autoSpaceDE w:val="0"/>
              <w:autoSpaceDN w:val="0"/>
              <w:adjustRightInd w:val="0"/>
              <w:spacing w:line="240" w:lineRule="auto"/>
              <w:rPr>
                <w:snapToGrid/>
                <w:color w:val="000000"/>
                <w:szCs w:val="22"/>
                <w:lang w:val="lt-LT"/>
              </w:rPr>
            </w:pPr>
          </w:p>
        </w:tc>
      </w:tr>
    </w:tbl>
    <w:p w14:paraId="66E3905C" w14:textId="77777777" w:rsidR="000C5404" w:rsidRDefault="000C5404" w:rsidP="008D0619">
      <w:pPr>
        <w:numPr>
          <w:ilvl w:val="12"/>
          <w:numId w:val="0"/>
        </w:numPr>
        <w:tabs>
          <w:tab w:val="left" w:pos="2657"/>
        </w:tabs>
        <w:spacing w:line="240" w:lineRule="auto"/>
        <w:ind w:left="-37" w:right="-28"/>
        <w:rPr>
          <w:szCs w:val="22"/>
          <w:lang w:val="lt-LT"/>
        </w:rPr>
      </w:pPr>
    </w:p>
    <w:p w14:paraId="43260685" w14:textId="77777777" w:rsidR="00C66E6D" w:rsidRPr="00C66E6D" w:rsidRDefault="00C66E6D" w:rsidP="00C66E6D">
      <w:pPr>
        <w:pStyle w:val="Antrat4"/>
        <w:rPr>
          <w:rFonts w:ascii="Times New Roman" w:hAnsi="Times New Roman"/>
          <w:sz w:val="22"/>
          <w:szCs w:val="22"/>
          <w:u w:val="single"/>
          <w:lang w:val="lt-LT"/>
        </w:rPr>
      </w:pPr>
      <w:r w:rsidRPr="00C66E6D">
        <w:rPr>
          <w:rFonts w:ascii="Times New Roman" w:hAnsi="Times New Roman"/>
          <w:sz w:val="22"/>
          <w:szCs w:val="22"/>
          <w:u w:val="single"/>
          <w:lang w:val="lt-LT"/>
        </w:rPr>
        <w:t>Nesuderinamumas</w:t>
      </w:r>
    </w:p>
    <w:p w14:paraId="24D4E1C7" w14:textId="77777777" w:rsidR="00C66E6D" w:rsidRPr="009D47CD" w:rsidRDefault="00C66E6D" w:rsidP="00C66E6D">
      <w:pPr>
        <w:tabs>
          <w:tab w:val="clear" w:pos="567"/>
        </w:tabs>
        <w:spacing w:line="240" w:lineRule="auto"/>
        <w:rPr>
          <w:szCs w:val="22"/>
          <w:lang w:val="lt-LT"/>
        </w:rPr>
      </w:pPr>
    </w:p>
    <w:p w14:paraId="15E65162" w14:textId="77777777" w:rsidR="00C66E6D" w:rsidRPr="009D47CD" w:rsidRDefault="00C66E6D" w:rsidP="00C66E6D">
      <w:pPr>
        <w:tabs>
          <w:tab w:val="clear" w:pos="567"/>
        </w:tabs>
        <w:spacing w:line="240" w:lineRule="auto"/>
        <w:rPr>
          <w:szCs w:val="22"/>
          <w:lang w:val="lt-LT"/>
        </w:rPr>
      </w:pPr>
      <w:r w:rsidRPr="009D47CD">
        <w:rPr>
          <w:szCs w:val="22"/>
          <w:lang w:val="lt-LT"/>
        </w:rPr>
        <w:t xml:space="preserve">Tirpalų, kuriuose yra </w:t>
      </w:r>
      <w:proofErr w:type="spellStart"/>
      <w:r w:rsidRPr="009D47CD">
        <w:rPr>
          <w:szCs w:val="22"/>
          <w:lang w:val="lt-LT"/>
        </w:rPr>
        <w:t>cefazolino</w:t>
      </w:r>
      <w:proofErr w:type="spellEnd"/>
      <w:r w:rsidRPr="009D47CD">
        <w:rPr>
          <w:szCs w:val="22"/>
          <w:lang w:val="lt-LT"/>
        </w:rPr>
        <w:t xml:space="preserve">, negalima maišyti su krauju ar kitokių baltymų </w:t>
      </w:r>
      <w:proofErr w:type="spellStart"/>
      <w:r w:rsidRPr="009D47CD">
        <w:rPr>
          <w:szCs w:val="22"/>
          <w:lang w:val="lt-LT"/>
        </w:rPr>
        <w:t>hidrolizatais</w:t>
      </w:r>
      <w:proofErr w:type="spellEnd"/>
      <w:r w:rsidRPr="009D47CD">
        <w:rPr>
          <w:szCs w:val="22"/>
          <w:lang w:val="lt-LT"/>
        </w:rPr>
        <w:t xml:space="preserve">. </w:t>
      </w:r>
      <w:proofErr w:type="spellStart"/>
      <w:r w:rsidRPr="009D47CD">
        <w:rPr>
          <w:szCs w:val="22"/>
          <w:lang w:val="lt-LT"/>
        </w:rPr>
        <w:t>Cefazolinas</w:t>
      </w:r>
      <w:proofErr w:type="spellEnd"/>
      <w:r w:rsidRPr="009D47CD">
        <w:rPr>
          <w:szCs w:val="22"/>
          <w:lang w:val="lt-LT"/>
        </w:rPr>
        <w:t xml:space="preserve"> yra nesuderinamas su </w:t>
      </w:r>
      <w:proofErr w:type="spellStart"/>
      <w:r w:rsidRPr="009D47CD">
        <w:rPr>
          <w:szCs w:val="22"/>
          <w:lang w:val="lt-LT"/>
        </w:rPr>
        <w:t>aminoglikozidais</w:t>
      </w:r>
      <w:proofErr w:type="spellEnd"/>
      <w:r w:rsidRPr="009D47CD">
        <w:rPr>
          <w:szCs w:val="22"/>
          <w:lang w:val="lt-LT"/>
        </w:rPr>
        <w:t xml:space="preserve">, </w:t>
      </w:r>
      <w:proofErr w:type="spellStart"/>
      <w:r w:rsidRPr="009D47CD">
        <w:rPr>
          <w:szCs w:val="22"/>
          <w:lang w:val="lt-LT"/>
        </w:rPr>
        <w:t>tetraciklinais</w:t>
      </w:r>
      <w:proofErr w:type="spellEnd"/>
      <w:r w:rsidRPr="009D47CD">
        <w:rPr>
          <w:szCs w:val="22"/>
          <w:lang w:val="lt-LT"/>
        </w:rPr>
        <w:t xml:space="preserve">, </w:t>
      </w:r>
      <w:proofErr w:type="spellStart"/>
      <w:r w:rsidRPr="009D47CD">
        <w:rPr>
          <w:szCs w:val="22"/>
          <w:lang w:val="lt-LT"/>
        </w:rPr>
        <w:t>eritromicinu</w:t>
      </w:r>
      <w:proofErr w:type="spellEnd"/>
      <w:r w:rsidRPr="009D47CD">
        <w:rPr>
          <w:szCs w:val="22"/>
          <w:lang w:val="lt-LT"/>
        </w:rPr>
        <w:t xml:space="preserve">, </w:t>
      </w:r>
      <w:proofErr w:type="spellStart"/>
      <w:r w:rsidRPr="009D47CD">
        <w:rPr>
          <w:szCs w:val="22"/>
          <w:lang w:val="lt-LT"/>
        </w:rPr>
        <w:t>askorbo</w:t>
      </w:r>
      <w:proofErr w:type="spellEnd"/>
      <w:r w:rsidRPr="009D47CD">
        <w:rPr>
          <w:szCs w:val="22"/>
          <w:lang w:val="lt-LT"/>
        </w:rPr>
        <w:t xml:space="preserve"> rūgštimi, vitamino B kompleksu, </w:t>
      </w:r>
      <w:proofErr w:type="spellStart"/>
      <w:r w:rsidRPr="009D47CD">
        <w:rPr>
          <w:szCs w:val="22"/>
          <w:lang w:val="lt-LT"/>
        </w:rPr>
        <w:t>bleomicino</w:t>
      </w:r>
      <w:proofErr w:type="spellEnd"/>
      <w:r w:rsidRPr="009D47CD">
        <w:rPr>
          <w:szCs w:val="22"/>
          <w:lang w:val="lt-LT"/>
        </w:rPr>
        <w:t xml:space="preserve"> sulfatu, </w:t>
      </w:r>
      <w:proofErr w:type="spellStart"/>
      <w:r w:rsidRPr="009D47CD">
        <w:rPr>
          <w:szCs w:val="22"/>
          <w:lang w:val="lt-LT"/>
        </w:rPr>
        <w:t>gliuceptato</w:t>
      </w:r>
      <w:proofErr w:type="spellEnd"/>
      <w:r w:rsidRPr="009D47CD">
        <w:rPr>
          <w:szCs w:val="22"/>
          <w:lang w:val="lt-LT"/>
        </w:rPr>
        <w:t xml:space="preserve"> kalcio </w:t>
      </w:r>
      <w:proofErr w:type="spellStart"/>
      <w:r w:rsidRPr="009D47CD">
        <w:rPr>
          <w:szCs w:val="22"/>
          <w:lang w:val="lt-LT"/>
        </w:rPr>
        <w:t>gliukonatu</w:t>
      </w:r>
      <w:proofErr w:type="spellEnd"/>
      <w:r w:rsidRPr="009D47CD">
        <w:rPr>
          <w:szCs w:val="22"/>
          <w:lang w:val="lt-LT"/>
        </w:rPr>
        <w:t xml:space="preserve">, kalciu ir </w:t>
      </w:r>
      <w:proofErr w:type="spellStart"/>
      <w:r w:rsidRPr="009D47CD">
        <w:rPr>
          <w:szCs w:val="22"/>
          <w:lang w:val="lt-LT"/>
        </w:rPr>
        <w:t>cimetidino</w:t>
      </w:r>
      <w:proofErr w:type="spellEnd"/>
      <w:r w:rsidRPr="009D47CD">
        <w:rPr>
          <w:szCs w:val="22"/>
          <w:lang w:val="lt-LT"/>
        </w:rPr>
        <w:t xml:space="preserve"> hidrochloridu.</w:t>
      </w:r>
    </w:p>
    <w:p w14:paraId="3FCCD805" w14:textId="77777777" w:rsidR="00C66E6D" w:rsidRPr="009D47CD" w:rsidRDefault="00C66E6D" w:rsidP="00C66E6D">
      <w:pPr>
        <w:tabs>
          <w:tab w:val="clear" w:pos="567"/>
        </w:tabs>
        <w:spacing w:line="240" w:lineRule="auto"/>
        <w:rPr>
          <w:szCs w:val="22"/>
          <w:lang w:val="lt-LT"/>
        </w:rPr>
      </w:pPr>
      <w:r w:rsidRPr="009D47CD">
        <w:rPr>
          <w:szCs w:val="22"/>
          <w:lang w:val="lt-LT"/>
        </w:rPr>
        <w:t xml:space="preserve">Šio vaistinio preparato negalima maišyti su kitais, išskyrus nurodytus </w:t>
      </w:r>
      <w:r w:rsidR="00EA4621">
        <w:rPr>
          <w:szCs w:val="22"/>
          <w:lang w:val="lt-LT"/>
        </w:rPr>
        <w:t>vartojimo instrukcijo</w:t>
      </w:r>
      <w:r w:rsidR="00353804">
        <w:rPr>
          <w:szCs w:val="22"/>
          <w:lang w:val="lt-LT"/>
        </w:rPr>
        <w:t>je</w:t>
      </w:r>
      <w:r w:rsidRPr="009D47CD">
        <w:rPr>
          <w:szCs w:val="22"/>
          <w:lang w:val="lt-LT"/>
        </w:rPr>
        <w:t>.</w:t>
      </w:r>
    </w:p>
    <w:p w14:paraId="3088133B" w14:textId="77777777" w:rsidR="00C66E6D" w:rsidRPr="009D47CD" w:rsidRDefault="00C66E6D" w:rsidP="00C66E6D">
      <w:pPr>
        <w:tabs>
          <w:tab w:val="clear" w:pos="567"/>
        </w:tabs>
        <w:spacing w:line="240" w:lineRule="auto"/>
        <w:rPr>
          <w:szCs w:val="22"/>
          <w:lang w:val="lt-LT"/>
        </w:rPr>
      </w:pPr>
    </w:p>
    <w:p w14:paraId="6F5688FC" w14:textId="77777777" w:rsidR="00C66E6D" w:rsidRPr="00C66E6D" w:rsidRDefault="00C66E6D" w:rsidP="00C66E6D">
      <w:pPr>
        <w:pStyle w:val="Antrat4"/>
        <w:rPr>
          <w:rFonts w:ascii="Times New Roman" w:hAnsi="Times New Roman"/>
          <w:sz w:val="22"/>
          <w:szCs w:val="22"/>
          <w:u w:val="single"/>
          <w:lang w:val="lt-LT"/>
        </w:rPr>
      </w:pPr>
      <w:r w:rsidRPr="00C66E6D">
        <w:rPr>
          <w:rFonts w:ascii="Times New Roman" w:hAnsi="Times New Roman"/>
          <w:sz w:val="22"/>
          <w:szCs w:val="22"/>
          <w:u w:val="single"/>
          <w:lang w:val="lt-LT"/>
        </w:rPr>
        <w:t>Tinkamumo laikas</w:t>
      </w:r>
    </w:p>
    <w:p w14:paraId="65D2217B" w14:textId="77777777" w:rsidR="00C66E6D" w:rsidRPr="009D47CD" w:rsidRDefault="00C66E6D" w:rsidP="00C66E6D">
      <w:pPr>
        <w:tabs>
          <w:tab w:val="clear" w:pos="567"/>
        </w:tabs>
        <w:spacing w:line="240" w:lineRule="auto"/>
        <w:rPr>
          <w:szCs w:val="22"/>
          <w:lang w:val="lt-LT"/>
        </w:rPr>
      </w:pPr>
    </w:p>
    <w:p w14:paraId="495B684A" w14:textId="77777777" w:rsidR="00C66E6D" w:rsidRPr="009D47CD" w:rsidRDefault="00C66E6D" w:rsidP="00C66E6D">
      <w:pPr>
        <w:rPr>
          <w:snapToGrid/>
          <w:szCs w:val="22"/>
          <w:lang w:val="lt-LT"/>
        </w:rPr>
      </w:pPr>
      <w:r w:rsidRPr="009D47CD">
        <w:rPr>
          <w:i/>
          <w:snapToGrid/>
          <w:szCs w:val="22"/>
          <w:lang w:val="lt-LT"/>
        </w:rPr>
        <w:t>Neatidaryta pakuotė</w:t>
      </w:r>
    </w:p>
    <w:p w14:paraId="52BCBB58" w14:textId="4D298E4E" w:rsidR="00C66E6D" w:rsidRPr="009D47CD" w:rsidRDefault="00EA4621" w:rsidP="00C66E6D">
      <w:pPr>
        <w:rPr>
          <w:snapToGrid/>
          <w:szCs w:val="22"/>
          <w:lang w:val="lt-LT"/>
        </w:rPr>
      </w:pPr>
      <w:r>
        <w:rPr>
          <w:snapToGrid/>
          <w:szCs w:val="22"/>
          <w:lang w:val="lt-LT"/>
        </w:rPr>
        <w:t>2 metai</w:t>
      </w:r>
      <w:r w:rsidR="00C66E6D" w:rsidRPr="009D47CD">
        <w:rPr>
          <w:snapToGrid/>
          <w:szCs w:val="22"/>
          <w:lang w:val="lt-LT"/>
        </w:rPr>
        <w:t>.</w:t>
      </w:r>
    </w:p>
    <w:p w14:paraId="2D6BFE5B" w14:textId="77777777" w:rsidR="00C66E6D" w:rsidRPr="009D47CD" w:rsidRDefault="00C66E6D" w:rsidP="00C66E6D">
      <w:pPr>
        <w:rPr>
          <w:snapToGrid/>
          <w:szCs w:val="22"/>
          <w:lang w:val="lt-LT"/>
        </w:rPr>
      </w:pPr>
    </w:p>
    <w:p w14:paraId="2309A54E" w14:textId="77777777" w:rsidR="00C66E6D" w:rsidRPr="009D47CD" w:rsidRDefault="00C66E6D" w:rsidP="00C66E6D">
      <w:pPr>
        <w:rPr>
          <w:i/>
          <w:snapToGrid/>
          <w:szCs w:val="22"/>
          <w:lang w:val="lt-LT"/>
        </w:rPr>
      </w:pPr>
      <w:r>
        <w:rPr>
          <w:i/>
          <w:snapToGrid/>
          <w:szCs w:val="22"/>
          <w:lang w:val="lt-LT"/>
        </w:rPr>
        <w:t>Paruoštas tirpalas:</w:t>
      </w:r>
    </w:p>
    <w:p w14:paraId="4417564F" w14:textId="19CDAA9A" w:rsidR="00C66E6D" w:rsidRPr="009D47CD" w:rsidRDefault="00C66E6D" w:rsidP="00C66E6D">
      <w:pPr>
        <w:tabs>
          <w:tab w:val="clear" w:pos="567"/>
        </w:tabs>
        <w:autoSpaceDE w:val="0"/>
        <w:autoSpaceDN w:val="0"/>
        <w:adjustRightInd w:val="0"/>
        <w:spacing w:line="240" w:lineRule="auto"/>
        <w:rPr>
          <w:snapToGrid/>
          <w:color w:val="000000"/>
          <w:szCs w:val="22"/>
          <w:lang w:val="lt-LT"/>
        </w:rPr>
      </w:pPr>
      <w:r w:rsidRPr="009D47CD">
        <w:rPr>
          <w:snapToGrid/>
          <w:color w:val="000000"/>
          <w:szCs w:val="22"/>
          <w:lang w:val="lt-LT"/>
        </w:rPr>
        <w:t>Cheminiu ir fizikiniu požiūriu paruoštas tirpalas išlieka stabilus ne ilgiau kaip 12</w:t>
      </w:r>
      <w:r>
        <w:rPr>
          <w:snapToGrid/>
          <w:color w:val="000000"/>
          <w:szCs w:val="22"/>
          <w:lang w:val="lt-LT"/>
        </w:rPr>
        <w:t> val.</w:t>
      </w:r>
      <w:r w:rsidR="002917E1">
        <w:rPr>
          <w:snapToGrid/>
          <w:color w:val="000000"/>
          <w:szCs w:val="22"/>
          <w:lang w:val="lt-LT"/>
        </w:rPr>
        <w:t xml:space="preserve"> 25 </w:t>
      </w:r>
      <w:r w:rsidRPr="009D47CD">
        <w:rPr>
          <w:snapToGrid/>
          <w:color w:val="000000"/>
          <w:szCs w:val="22"/>
          <w:lang w:val="lt-LT"/>
        </w:rPr>
        <w:t>°C</w:t>
      </w:r>
      <w:r w:rsidR="00EA4621">
        <w:rPr>
          <w:snapToGrid/>
          <w:color w:val="000000"/>
          <w:szCs w:val="22"/>
          <w:lang w:val="lt-LT"/>
        </w:rPr>
        <w:t xml:space="preserve"> temperatūroje</w:t>
      </w:r>
      <w:r w:rsidRPr="009D47CD">
        <w:rPr>
          <w:snapToGrid/>
          <w:color w:val="000000"/>
          <w:szCs w:val="22"/>
          <w:lang w:val="lt-LT"/>
        </w:rPr>
        <w:t xml:space="preserve"> ir ne ilgiau kaip 24</w:t>
      </w:r>
      <w:r>
        <w:rPr>
          <w:snapToGrid/>
          <w:color w:val="000000"/>
          <w:szCs w:val="22"/>
          <w:lang w:val="lt-LT"/>
        </w:rPr>
        <w:t> val.</w:t>
      </w:r>
      <w:r w:rsidRPr="009D47CD">
        <w:rPr>
          <w:snapToGrid/>
          <w:color w:val="000000"/>
          <w:szCs w:val="22"/>
          <w:lang w:val="lt-LT"/>
        </w:rPr>
        <w:t xml:space="preserve"> 2</w:t>
      </w:r>
      <w:r w:rsidR="00F04F35">
        <w:rPr>
          <w:snapToGrid/>
          <w:color w:val="000000"/>
          <w:szCs w:val="22"/>
          <w:lang w:val="lt-LT"/>
        </w:rPr>
        <w:t> °C – </w:t>
      </w:r>
      <w:r w:rsidRPr="009D47CD">
        <w:rPr>
          <w:snapToGrid/>
          <w:color w:val="000000"/>
          <w:szCs w:val="22"/>
          <w:lang w:val="lt-LT"/>
        </w:rPr>
        <w:t>8</w:t>
      </w:r>
      <w:r w:rsidR="00F04F35">
        <w:rPr>
          <w:snapToGrid/>
          <w:color w:val="000000"/>
          <w:szCs w:val="22"/>
          <w:lang w:val="lt-LT"/>
        </w:rPr>
        <w:t> </w:t>
      </w:r>
      <w:r w:rsidRPr="009D47CD">
        <w:rPr>
          <w:snapToGrid/>
          <w:color w:val="000000"/>
          <w:szCs w:val="22"/>
          <w:lang w:val="lt-LT"/>
        </w:rPr>
        <w:t xml:space="preserve">°C temperatūroje. </w:t>
      </w:r>
    </w:p>
    <w:p w14:paraId="4E56FEA6" w14:textId="77777777" w:rsidR="00C66E6D" w:rsidRPr="009D47CD" w:rsidRDefault="00C66E6D" w:rsidP="00C66E6D">
      <w:pPr>
        <w:rPr>
          <w:snapToGrid/>
          <w:szCs w:val="22"/>
          <w:lang w:val="lt-LT"/>
        </w:rPr>
      </w:pPr>
      <w:r w:rsidRPr="009D47CD">
        <w:rPr>
          <w:snapToGrid/>
          <w:szCs w:val="22"/>
          <w:lang w:val="lt-LT"/>
        </w:rPr>
        <w:t>Mikrobiologiniu požiūriu vaistinį preparatą reikia vartoti nedelsiant, nebent atidarymo, tirpinimo ir skiedimo metodai yra tokie, kad mikrobiologinio užteršimo rizikos nėra. Jei vaistinis preparatas nevartojamas nedelsiant, už laikymo prieš vartojimą sąlygas ir trukmę atsako vartotojas, tačiau paprastai vaistinio preparato negalima laikyti ilgiau, nei nurodyta aukščiau paminėtoje informacijoje apie cheminį ir fizikinį stabilumą.</w:t>
      </w:r>
    </w:p>
    <w:p w14:paraId="7A73F9FF" w14:textId="77777777" w:rsidR="00C66E6D" w:rsidRPr="009D47CD" w:rsidRDefault="00C66E6D" w:rsidP="00C66E6D">
      <w:pPr>
        <w:tabs>
          <w:tab w:val="clear" w:pos="567"/>
        </w:tabs>
        <w:spacing w:line="240" w:lineRule="auto"/>
        <w:rPr>
          <w:szCs w:val="22"/>
          <w:lang w:val="lt-LT"/>
        </w:rPr>
      </w:pPr>
    </w:p>
    <w:p w14:paraId="4E4AA7B8" w14:textId="77777777" w:rsidR="00C66E6D" w:rsidRPr="00C66E6D" w:rsidRDefault="00C66E6D" w:rsidP="00C66E6D">
      <w:pPr>
        <w:pStyle w:val="Antrat4"/>
        <w:rPr>
          <w:rFonts w:ascii="Times New Roman" w:hAnsi="Times New Roman"/>
          <w:sz w:val="22"/>
          <w:szCs w:val="22"/>
          <w:u w:val="single"/>
          <w:lang w:val="lt-LT"/>
        </w:rPr>
      </w:pPr>
      <w:r w:rsidRPr="00C66E6D">
        <w:rPr>
          <w:rFonts w:ascii="Times New Roman" w:hAnsi="Times New Roman"/>
          <w:sz w:val="22"/>
          <w:szCs w:val="22"/>
          <w:u w:val="single"/>
          <w:lang w:val="lt-LT"/>
        </w:rPr>
        <w:t>Specialios laikymo sąlygos</w:t>
      </w:r>
    </w:p>
    <w:p w14:paraId="21110FE4" w14:textId="77777777" w:rsidR="00C66E6D" w:rsidRPr="009D47CD" w:rsidRDefault="00C66E6D" w:rsidP="00C66E6D">
      <w:pPr>
        <w:tabs>
          <w:tab w:val="clear" w:pos="567"/>
        </w:tabs>
        <w:spacing w:line="240" w:lineRule="auto"/>
        <w:rPr>
          <w:szCs w:val="22"/>
          <w:lang w:val="lt-LT"/>
        </w:rPr>
      </w:pPr>
    </w:p>
    <w:p w14:paraId="269B73B3" w14:textId="77777777" w:rsidR="00C66E6D" w:rsidRPr="009D47CD" w:rsidRDefault="00C66E6D" w:rsidP="00C66E6D">
      <w:pPr>
        <w:tabs>
          <w:tab w:val="clear" w:pos="567"/>
        </w:tabs>
        <w:spacing w:line="240" w:lineRule="auto"/>
        <w:rPr>
          <w:color w:val="0D0D0D"/>
          <w:szCs w:val="22"/>
          <w:lang w:val="lt-LT"/>
        </w:rPr>
      </w:pPr>
      <w:r w:rsidRPr="009D47CD">
        <w:rPr>
          <w:color w:val="0D0D0D"/>
          <w:szCs w:val="22"/>
          <w:lang w:val="lt-LT"/>
        </w:rPr>
        <w:t>Šio vaistinio preparato laikymui specialių temperatūros sąlygų nerei</w:t>
      </w:r>
      <w:r w:rsidRPr="009D47CD">
        <w:rPr>
          <w:color w:val="0D0D0D"/>
          <w:szCs w:val="22"/>
          <w:lang w:val="lt-LT"/>
        </w:rPr>
        <w:lastRenderedPageBreak/>
        <w:t>kalaujama.</w:t>
      </w:r>
      <w:r>
        <w:rPr>
          <w:color w:val="0D0D0D"/>
          <w:szCs w:val="22"/>
          <w:lang w:val="lt-LT"/>
        </w:rPr>
        <w:t xml:space="preserve"> Flakonus laikyti</w:t>
      </w:r>
      <w:r w:rsidRPr="009D47CD">
        <w:rPr>
          <w:color w:val="0D0D0D"/>
          <w:szCs w:val="22"/>
          <w:lang w:val="lt-LT"/>
        </w:rPr>
        <w:t xml:space="preserve"> išorinėje dėžutėje, kad preparatas būtų apsaugotas nuo šviesos.</w:t>
      </w:r>
    </w:p>
    <w:p w14:paraId="34B253A6" w14:textId="77777777" w:rsidR="00C66E6D" w:rsidRPr="009D47CD" w:rsidRDefault="00C66E6D" w:rsidP="008D0619">
      <w:pPr>
        <w:numPr>
          <w:ilvl w:val="12"/>
          <w:numId w:val="0"/>
        </w:numPr>
        <w:tabs>
          <w:tab w:val="left" w:pos="2657"/>
        </w:tabs>
        <w:spacing w:line="240" w:lineRule="auto"/>
        <w:ind w:left="-37" w:right="-28"/>
        <w:rPr>
          <w:szCs w:val="22"/>
          <w:lang w:val="lt-LT"/>
        </w:rPr>
      </w:pPr>
    </w:p>
    <w:sectPr w:rsidR="00C66E6D" w:rsidRPr="009D47CD" w:rsidSect="0007446C">
      <w:footerReference w:type="default" r:id="rId12"/>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0F2231" w14:textId="77777777" w:rsidR="00992C41" w:rsidRDefault="00992C41" w:rsidP="00D031B7">
      <w:pPr>
        <w:spacing w:line="240" w:lineRule="auto"/>
      </w:pPr>
      <w:r>
        <w:separator/>
      </w:r>
    </w:p>
  </w:endnote>
  <w:endnote w:type="continuationSeparator" w:id="0">
    <w:p w14:paraId="6A4A4071" w14:textId="77777777" w:rsidR="00992C41" w:rsidRDefault="00992C41" w:rsidP="00D031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20000287" w:usb1="00000000" w:usb2="00000000" w:usb3="00000000" w:csb0="0000019F" w:csb1="00000000"/>
  </w:font>
  <w:font w:name="Tahoma">
    <w:panose1 w:val="020B0604030504040204"/>
    <w:charset w:val="BA"/>
    <w:family w:val="swiss"/>
    <w:pitch w:val="variable"/>
    <w:sig w:usb0="61002A87" w:usb1="80000000" w:usb2="00000008" w:usb3="00000000" w:csb0="000101FF"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1">
    <w:altName w:val="Arial Unicode MS"/>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9264061"/>
      <w:docPartObj>
        <w:docPartGallery w:val="Page Numbers (Bottom of Page)"/>
        <w:docPartUnique/>
      </w:docPartObj>
    </w:sdtPr>
    <w:sdtEndPr/>
    <w:sdtContent>
      <w:p w14:paraId="70541D84" w14:textId="3FF1965E" w:rsidR="00D031B7" w:rsidRDefault="00D031B7">
        <w:pPr>
          <w:pStyle w:val="Porat"/>
          <w:jc w:val="center"/>
        </w:pPr>
        <w:r>
          <w:fldChar w:fldCharType="begin"/>
        </w:r>
        <w:r>
          <w:instrText>PAGE   \* MERGEFORMAT</w:instrText>
        </w:r>
        <w:r>
          <w:fldChar w:fldCharType="separate"/>
        </w:r>
        <w:r w:rsidR="005C04D8" w:rsidRPr="005C04D8">
          <w:rPr>
            <w:noProof/>
            <w:lang w:val="lt-LT"/>
          </w:rPr>
          <w:t>16</w:t>
        </w:r>
        <w:r>
          <w:fldChar w:fldCharType="end"/>
        </w:r>
      </w:p>
    </w:sdtContent>
  </w:sdt>
  <w:p w14:paraId="151E85B1" w14:textId="77777777" w:rsidR="00D031B7" w:rsidRDefault="00D031B7">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33FD99" w14:textId="77777777" w:rsidR="00992C41" w:rsidRDefault="00992C41" w:rsidP="00D031B7">
      <w:pPr>
        <w:spacing w:line="240" w:lineRule="auto"/>
      </w:pPr>
      <w:r>
        <w:separator/>
      </w:r>
    </w:p>
  </w:footnote>
  <w:footnote w:type="continuationSeparator" w:id="0">
    <w:p w14:paraId="1E116F31" w14:textId="77777777" w:rsidR="00992C41" w:rsidRDefault="00992C41" w:rsidP="00D031B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cs="Times New Roman"/>
      </w:rPr>
    </w:lvl>
  </w:abstractNum>
  <w:abstractNum w:abstractNumId="1">
    <w:nsid w:val="00FD1F8D"/>
    <w:multiLevelType w:val="hybridMultilevel"/>
    <w:tmpl w:val="1ED08D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D2564B5"/>
    <w:multiLevelType w:val="hybridMultilevel"/>
    <w:tmpl w:val="1FE4BA74"/>
    <w:lvl w:ilvl="0" w:tplc="C464E3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C01E15"/>
    <w:multiLevelType w:val="hybridMultilevel"/>
    <w:tmpl w:val="85F69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3463AF"/>
    <w:multiLevelType w:val="hybridMultilevel"/>
    <w:tmpl w:val="F3884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D746F7"/>
    <w:multiLevelType w:val="hybridMultilevel"/>
    <w:tmpl w:val="8FEA8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0161A2"/>
    <w:multiLevelType w:val="hybridMultilevel"/>
    <w:tmpl w:val="85FEE142"/>
    <w:lvl w:ilvl="0" w:tplc="C464E3F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9819CE"/>
    <w:multiLevelType w:val="hybridMultilevel"/>
    <w:tmpl w:val="5D54D43C"/>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nsid w:val="374B6850"/>
    <w:multiLevelType w:val="hybridMultilevel"/>
    <w:tmpl w:val="C1A42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D35DFF"/>
    <w:multiLevelType w:val="hybridMultilevel"/>
    <w:tmpl w:val="7E0AD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834B5D"/>
    <w:multiLevelType w:val="hybridMultilevel"/>
    <w:tmpl w:val="C7EC666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4C661964"/>
    <w:multiLevelType w:val="hybridMultilevel"/>
    <w:tmpl w:val="9ECED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5DC2FC8"/>
    <w:multiLevelType w:val="hybridMultilevel"/>
    <w:tmpl w:val="57F4B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87F469B"/>
    <w:multiLevelType w:val="hybridMultilevel"/>
    <w:tmpl w:val="EE5E16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2A94BB1"/>
    <w:multiLevelType w:val="hybridMultilevel"/>
    <w:tmpl w:val="38128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C0E65A5"/>
    <w:multiLevelType w:val="hybridMultilevel"/>
    <w:tmpl w:val="7F404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6"/>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7"/>
  </w:num>
  <w:num w:numId="7">
    <w:abstractNumId w:val="3"/>
  </w:num>
  <w:num w:numId="8">
    <w:abstractNumId w:val="1"/>
  </w:num>
  <w:num w:numId="9">
    <w:abstractNumId w:val="14"/>
  </w:num>
  <w:num w:numId="10">
    <w:abstractNumId w:val="10"/>
  </w:num>
  <w:num w:numId="11">
    <w:abstractNumId w:val="11"/>
  </w:num>
  <w:num w:numId="12">
    <w:abstractNumId w:val="13"/>
  </w:num>
  <w:num w:numId="13">
    <w:abstractNumId w:val="9"/>
  </w:num>
  <w:num w:numId="14">
    <w:abstractNumId w:val="12"/>
  </w:num>
  <w:num w:numId="15">
    <w:abstractNumId w:val="4"/>
  </w:num>
  <w:num w:numId="16">
    <w:abstractNumId w:val="0"/>
    <w:lvlOverride w:ilvl="0">
      <w:lvl w:ilvl="0">
        <w:start w:val="1"/>
        <w:numFmt w:val="bullet"/>
        <w:lvlText w:val="-"/>
        <w:legacy w:legacy="1" w:legacySpace="0" w:legacyIndent="360"/>
        <w:lvlJc w:val="left"/>
        <w:pPr>
          <w:ind w:left="360" w:hanging="360"/>
        </w:pPr>
      </w:lvl>
    </w:lvlOverride>
  </w:num>
  <w:num w:numId="17">
    <w:abstractNumId w:val="8"/>
  </w:num>
  <w:num w:numId="18">
    <w:abstractNumId w:val="17"/>
  </w:num>
  <w:num w:numId="19">
    <w:abstractNumId w:val="5"/>
  </w:num>
  <w:num w:numId="20">
    <w:abstractNumId w:val="15"/>
  </w:num>
  <w:num w:numId="21">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ocumentProtection w:edit="readOnly" w:enforcement="1" w:cryptProviderType="rsaAES" w:cryptAlgorithmClass="hash" w:cryptAlgorithmType="typeAny" w:cryptAlgorithmSid="14" w:cryptSpinCount="100000" w:hash="vhRHojc3ogQdzUIJp7UfFHBAL37kMyaXCf8KdbnkFeffso68e9vlFo9hcmm5uQS6eFxZ9m4HNATmdE+lidliAQ==" w:salt="7sVhwtB+l4yPdBh2hZ6djw=="/>
  <w:defaultTabStop w:val="1296"/>
  <w:hyphenationZone w:val="396"/>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34163"/>
    <w:rsid w:val="00001774"/>
    <w:rsid w:val="00002967"/>
    <w:rsid w:val="00002ECD"/>
    <w:rsid w:val="00011996"/>
    <w:rsid w:val="00012B1B"/>
    <w:rsid w:val="00017B60"/>
    <w:rsid w:val="00017F5F"/>
    <w:rsid w:val="00020BD9"/>
    <w:rsid w:val="00021D3C"/>
    <w:rsid w:val="00023967"/>
    <w:rsid w:val="00027335"/>
    <w:rsid w:val="000405B6"/>
    <w:rsid w:val="00040802"/>
    <w:rsid w:val="000508B3"/>
    <w:rsid w:val="00051776"/>
    <w:rsid w:val="000521EA"/>
    <w:rsid w:val="00055E1B"/>
    <w:rsid w:val="00067411"/>
    <w:rsid w:val="0007446C"/>
    <w:rsid w:val="00094FAA"/>
    <w:rsid w:val="000A5D43"/>
    <w:rsid w:val="000A5D7D"/>
    <w:rsid w:val="000B451B"/>
    <w:rsid w:val="000C5404"/>
    <w:rsid w:val="000C72DE"/>
    <w:rsid w:val="000D0C1D"/>
    <w:rsid w:val="000D760F"/>
    <w:rsid w:val="000E43FE"/>
    <w:rsid w:val="000E4EF8"/>
    <w:rsid w:val="000E5D2C"/>
    <w:rsid w:val="000F2ABC"/>
    <w:rsid w:val="000F612E"/>
    <w:rsid w:val="000F7C6F"/>
    <w:rsid w:val="00106D27"/>
    <w:rsid w:val="00107406"/>
    <w:rsid w:val="00113A3A"/>
    <w:rsid w:val="00115402"/>
    <w:rsid w:val="001234A1"/>
    <w:rsid w:val="001309E7"/>
    <w:rsid w:val="00133CFF"/>
    <w:rsid w:val="00160035"/>
    <w:rsid w:val="00165F99"/>
    <w:rsid w:val="001A2E18"/>
    <w:rsid w:val="001C5589"/>
    <w:rsid w:val="001C5A03"/>
    <w:rsid w:val="001D4296"/>
    <w:rsid w:val="001D678D"/>
    <w:rsid w:val="001D69E2"/>
    <w:rsid w:val="001E4382"/>
    <w:rsid w:val="001E7F3B"/>
    <w:rsid w:val="001F539F"/>
    <w:rsid w:val="00201C01"/>
    <w:rsid w:val="00222573"/>
    <w:rsid w:val="00236D2A"/>
    <w:rsid w:val="00237DB9"/>
    <w:rsid w:val="00250359"/>
    <w:rsid w:val="002603A0"/>
    <w:rsid w:val="00267080"/>
    <w:rsid w:val="00270427"/>
    <w:rsid w:val="00271986"/>
    <w:rsid w:val="002917E1"/>
    <w:rsid w:val="00293B5C"/>
    <w:rsid w:val="002A2481"/>
    <w:rsid w:val="002A5291"/>
    <w:rsid w:val="002C0421"/>
    <w:rsid w:val="002C1158"/>
    <w:rsid w:val="002C6C6B"/>
    <w:rsid w:val="002C74A1"/>
    <w:rsid w:val="002C7BCB"/>
    <w:rsid w:val="002D3B8C"/>
    <w:rsid w:val="002F252E"/>
    <w:rsid w:val="002F2878"/>
    <w:rsid w:val="002F2CD7"/>
    <w:rsid w:val="00300F16"/>
    <w:rsid w:val="00301A2E"/>
    <w:rsid w:val="003048A0"/>
    <w:rsid w:val="00307091"/>
    <w:rsid w:val="00317B4D"/>
    <w:rsid w:val="00321877"/>
    <w:rsid w:val="00326F0C"/>
    <w:rsid w:val="003272D7"/>
    <w:rsid w:val="00341997"/>
    <w:rsid w:val="00342497"/>
    <w:rsid w:val="00343DD5"/>
    <w:rsid w:val="00353804"/>
    <w:rsid w:val="003571EC"/>
    <w:rsid w:val="00382498"/>
    <w:rsid w:val="0038626E"/>
    <w:rsid w:val="003A071B"/>
    <w:rsid w:val="003A55B7"/>
    <w:rsid w:val="003D75E9"/>
    <w:rsid w:val="003E57B5"/>
    <w:rsid w:val="003E67AB"/>
    <w:rsid w:val="003F1362"/>
    <w:rsid w:val="003F4C61"/>
    <w:rsid w:val="00400A3D"/>
    <w:rsid w:val="004031B9"/>
    <w:rsid w:val="00405F0F"/>
    <w:rsid w:val="00406858"/>
    <w:rsid w:val="004138AE"/>
    <w:rsid w:val="00425991"/>
    <w:rsid w:val="00426354"/>
    <w:rsid w:val="0042728F"/>
    <w:rsid w:val="00433BDA"/>
    <w:rsid w:val="004342FB"/>
    <w:rsid w:val="0043583B"/>
    <w:rsid w:val="004411F4"/>
    <w:rsid w:val="00444ADE"/>
    <w:rsid w:val="004647EC"/>
    <w:rsid w:val="00476628"/>
    <w:rsid w:val="00480765"/>
    <w:rsid w:val="004856E6"/>
    <w:rsid w:val="00490464"/>
    <w:rsid w:val="00492084"/>
    <w:rsid w:val="00494371"/>
    <w:rsid w:val="004A32A0"/>
    <w:rsid w:val="004C4CC8"/>
    <w:rsid w:val="004C5240"/>
    <w:rsid w:val="004C7A3A"/>
    <w:rsid w:val="004D6437"/>
    <w:rsid w:val="004F10E4"/>
    <w:rsid w:val="004F1F9E"/>
    <w:rsid w:val="00506C46"/>
    <w:rsid w:val="005124A0"/>
    <w:rsid w:val="00516FF5"/>
    <w:rsid w:val="00523B02"/>
    <w:rsid w:val="00523CE5"/>
    <w:rsid w:val="00525A10"/>
    <w:rsid w:val="0053110F"/>
    <w:rsid w:val="00543B3F"/>
    <w:rsid w:val="00544082"/>
    <w:rsid w:val="0055273D"/>
    <w:rsid w:val="00560A3A"/>
    <w:rsid w:val="00574029"/>
    <w:rsid w:val="00575FC8"/>
    <w:rsid w:val="00587682"/>
    <w:rsid w:val="00592DC5"/>
    <w:rsid w:val="005A000F"/>
    <w:rsid w:val="005A1D65"/>
    <w:rsid w:val="005A62F2"/>
    <w:rsid w:val="005A7B86"/>
    <w:rsid w:val="005B389D"/>
    <w:rsid w:val="005C04D8"/>
    <w:rsid w:val="005C068D"/>
    <w:rsid w:val="005C3020"/>
    <w:rsid w:val="005D2605"/>
    <w:rsid w:val="005D38D8"/>
    <w:rsid w:val="005D4656"/>
    <w:rsid w:val="005D6FDF"/>
    <w:rsid w:val="005E11C2"/>
    <w:rsid w:val="005E2F7D"/>
    <w:rsid w:val="005F1F5B"/>
    <w:rsid w:val="00604C55"/>
    <w:rsid w:val="006277E7"/>
    <w:rsid w:val="00630878"/>
    <w:rsid w:val="006449DD"/>
    <w:rsid w:val="006501BD"/>
    <w:rsid w:val="0066110F"/>
    <w:rsid w:val="00692CBC"/>
    <w:rsid w:val="006A2904"/>
    <w:rsid w:val="006B677F"/>
    <w:rsid w:val="006C48B1"/>
    <w:rsid w:val="006C7C45"/>
    <w:rsid w:val="006D2432"/>
    <w:rsid w:val="007077D7"/>
    <w:rsid w:val="00711FE6"/>
    <w:rsid w:val="00714EE9"/>
    <w:rsid w:val="00715015"/>
    <w:rsid w:val="00717CC0"/>
    <w:rsid w:val="007340D3"/>
    <w:rsid w:val="0074066D"/>
    <w:rsid w:val="007448CE"/>
    <w:rsid w:val="00745A9E"/>
    <w:rsid w:val="00746A81"/>
    <w:rsid w:val="00751471"/>
    <w:rsid w:val="00752839"/>
    <w:rsid w:val="00762180"/>
    <w:rsid w:val="00785FFA"/>
    <w:rsid w:val="0078646C"/>
    <w:rsid w:val="00792AB3"/>
    <w:rsid w:val="007A0591"/>
    <w:rsid w:val="007A157B"/>
    <w:rsid w:val="007A1763"/>
    <w:rsid w:val="007B025D"/>
    <w:rsid w:val="007B25F2"/>
    <w:rsid w:val="007C492C"/>
    <w:rsid w:val="007C7326"/>
    <w:rsid w:val="007D076F"/>
    <w:rsid w:val="00813371"/>
    <w:rsid w:val="00814DA1"/>
    <w:rsid w:val="00821592"/>
    <w:rsid w:val="00821843"/>
    <w:rsid w:val="00823768"/>
    <w:rsid w:val="00841AB6"/>
    <w:rsid w:val="008528DF"/>
    <w:rsid w:val="00852E42"/>
    <w:rsid w:val="00856589"/>
    <w:rsid w:val="00860247"/>
    <w:rsid w:val="00870FD1"/>
    <w:rsid w:val="00872FB3"/>
    <w:rsid w:val="008744EB"/>
    <w:rsid w:val="00890833"/>
    <w:rsid w:val="0089152A"/>
    <w:rsid w:val="008A2933"/>
    <w:rsid w:val="008A530B"/>
    <w:rsid w:val="008B2C22"/>
    <w:rsid w:val="008B5F67"/>
    <w:rsid w:val="008C0163"/>
    <w:rsid w:val="008D0619"/>
    <w:rsid w:val="008D4ECB"/>
    <w:rsid w:val="008E7AD8"/>
    <w:rsid w:val="008F0898"/>
    <w:rsid w:val="008F09CF"/>
    <w:rsid w:val="008F62EE"/>
    <w:rsid w:val="008F6E2F"/>
    <w:rsid w:val="009057D1"/>
    <w:rsid w:val="00906D7D"/>
    <w:rsid w:val="009259CD"/>
    <w:rsid w:val="00943B8F"/>
    <w:rsid w:val="00944167"/>
    <w:rsid w:val="00944C25"/>
    <w:rsid w:val="00951EAC"/>
    <w:rsid w:val="00963796"/>
    <w:rsid w:val="009658F6"/>
    <w:rsid w:val="0097148F"/>
    <w:rsid w:val="00975C2E"/>
    <w:rsid w:val="00981A15"/>
    <w:rsid w:val="009907C9"/>
    <w:rsid w:val="00992C41"/>
    <w:rsid w:val="009941C4"/>
    <w:rsid w:val="009A2E19"/>
    <w:rsid w:val="009A4D5E"/>
    <w:rsid w:val="009B3E2D"/>
    <w:rsid w:val="009B5727"/>
    <w:rsid w:val="009B663D"/>
    <w:rsid w:val="009C088F"/>
    <w:rsid w:val="009D406A"/>
    <w:rsid w:val="009D47CD"/>
    <w:rsid w:val="009D4CBC"/>
    <w:rsid w:val="009E512B"/>
    <w:rsid w:val="009F4737"/>
    <w:rsid w:val="009F79BA"/>
    <w:rsid w:val="00A00FC4"/>
    <w:rsid w:val="00A0681D"/>
    <w:rsid w:val="00A11350"/>
    <w:rsid w:val="00A13DBD"/>
    <w:rsid w:val="00A21F2F"/>
    <w:rsid w:val="00A2376F"/>
    <w:rsid w:val="00A41DB2"/>
    <w:rsid w:val="00A51747"/>
    <w:rsid w:val="00A57DC3"/>
    <w:rsid w:val="00A666FC"/>
    <w:rsid w:val="00A757AA"/>
    <w:rsid w:val="00A97398"/>
    <w:rsid w:val="00AA341D"/>
    <w:rsid w:val="00AA378A"/>
    <w:rsid w:val="00AA7B1F"/>
    <w:rsid w:val="00AB2A4B"/>
    <w:rsid w:val="00AB35E7"/>
    <w:rsid w:val="00AC7999"/>
    <w:rsid w:val="00AE371B"/>
    <w:rsid w:val="00AF2294"/>
    <w:rsid w:val="00AF29EF"/>
    <w:rsid w:val="00B0404E"/>
    <w:rsid w:val="00B11425"/>
    <w:rsid w:val="00B17536"/>
    <w:rsid w:val="00B22015"/>
    <w:rsid w:val="00B36082"/>
    <w:rsid w:val="00B46101"/>
    <w:rsid w:val="00B50C02"/>
    <w:rsid w:val="00B53BA3"/>
    <w:rsid w:val="00B74A9F"/>
    <w:rsid w:val="00B94A58"/>
    <w:rsid w:val="00B9581C"/>
    <w:rsid w:val="00B97253"/>
    <w:rsid w:val="00BB29B6"/>
    <w:rsid w:val="00BB7DD5"/>
    <w:rsid w:val="00BC5016"/>
    <w:rsid w:val="00BC694A"/>
    <w:rsid w:val="00BD042D"/>
    <w:rsid w:val="00BD0F62"/>
    <w:rsid w:val="00BD345B"/>
    <w:rsid w:val="00BF2ED4"/>
    <w:rsid w:val="00BF3410"/>
    <w:rsid w:val="00C04253"/>
    <w:rsid w:val="00C05BCD"/>
    <w:rsid w:val="00C1022C"/>
    <w:rsid w:val="00C13CD6"/>
    <w:rsid w:val="00C13FB0"/>
    <w:rsid w:val="00C3296C"/>
    <w:rsid w:val="00C4023C"/>
    <w:rsid w:val="00C468A9"/>
    <w:rsid w:val="00C669EC"/>
    <w:rsid w:val="00C66E6D"/>
    <w:rsid w:val="00C70ED3"/>
    <w:rsid w:val="00C71952"/>
    <w:rsid w:val="00C75424"/>
    <w:rsid w:val="00C77EBF"/>
    <w:rsid w:val="00C82070"/>
    <w:rsid w:val="00C820B7"/>
    <w:rsid w:val="00C93FE9"/>
    <w:rsid w:val="00CA1CAA"/>
    <w:rsid w:val="00CA5E96"/>
    <w:rsid w:val="00CA6FEA"/>
    <w:rsid w:val="00CB0EFA"/>
    <w:rsid w:val="00CB6246"/>
    <w:rsid w:val="00CC04C9"/>
    <w:rsid w:val="00CD38C8"/>
    <w:rsid w:val="00CD3A2C"/>
    <w:rsid w:val="00CE1D1F"/>
    <w:rsid w:val="00CF08B6"/>
    <w:rsid w:val="00CF5191"/>
    <w:rsid w:val="00CF5576"/>
    <w:rsid w:val="00D031B7"/>
    <w:rsid w:val="00D0594A"/>
    <w:rsid w:val="00D06337"/>
    <w:rsid w:val="00D35B7A"/>
    <w:rsid w:val="00D40F17"/>
    <w:rsid w:val="00D44A23"/>
    <w:rsid w:val="00D5164B"/>
    <w:rsid w:val="00D52030"/>
    <w:rsid w:val="00D607A9"/>
    <w:rsid w:val="00D62BBB"/>
    <w:rsid w:val="00D84BFD"/>
    <w:rsid w:val="00D8608F"/>
    <w:rsid w:val="00D86426"/>
    <w:rsid w:val="00D86E04"/>
    <w:rsid w:val="00D96097"/>
    <w:rsid w:val="00DA08A4"/>
    <w:rsid w:val="00DA1F75"/>
    <w:rsid w:val="00DA3A77"/>
    <w:rsid w:val="00DC55E3"/>
    <w:rsid w:val="00DE1F23"/>
    <w:rsid w:val="00DF1A9A"/>
    <w:rsid w:val="00E02BCB"/>
    <w:rsid w:val="00E02E9B"/>
    <w:rsid w:val="00E10A31"/>
    <w:rsid w:val="00E12C94"/>
    <w:rsid w:val="00E1334F"/>
    <w:rsid w:val="00E134C0"/>
    <w:rsid w:val="00E166BB"/>
    <w:rsid w:val="00E17CBA"/>
    <w:rsid w:val="00E21543"/>
    <w:rsid w:val="00E24EE7"/>
    <w:rsid w:val="00E2517C"/>
    <w:rsid w:val="00E34741"/>
    <w:rsid w:val="00E34CA9"/>
    <w:rsid w:val="00E35938"/>
    <w:rsid w:val="00E45040"/>
    <w:rsid w:val="00E45E59"/>
    <w:rsid w:val="00E55103"/>
    <w:rsid w:val="00E555CE"/>
    <w:rsid w:val="00E61D4D"/>
    <w:rsid w:val="00E6223B"/>
    <w:rsid w:val="00E64951"/>
    <w:rsid w:val="00E65E03"/>
    <w:rsid w:val="00E8479E"/>
    <w:rsid w:val="00E95BA6"/>
    <w:rsid w:val="00EA20DC"/>
    <w:rsid w:val="00EA4621"/>
    <w:rsid w:val="00EB3442"/>
    <w:rsid w:val="00EC1A10"/>
    <w:rsid w:val="00EC46F9"/>
    <w:rsid w:val="00EC6954"/>
    <w:rsid w:val="00EE6EDB"/>
    <w:rsid w:val="00EE7076"/>
    <w:rsid w:val="00EF6278"/>
    <w:rsid w:val="00F04F35"/>
    <w:rsid w:val="00F050EF"/>
    <w:rsid w:val="00F10320"/>
    <w:rsid w:val="00F16712"/>
    <w:rsid w:val="00F21B04"/>
    <w:rsid w:val="00F2350E"/>
    <w:rsid w:val="00F34163"/>
    <w:rsid w:val="00F37AD7"/>
    <w:rsid w:val="00F54E45"/>
    <w:rsid w:val="00F57864"/>
    <w:rsid w:val="00F7047F"/>
    <w:rsid w:val="00F71FE4"/>
    <w:rsid w:val="00F75C63"/>
    <w:rsid w:val="00F838BF"/>
    <w:rsid w:val="00F84849"/>
    <w:rsid w:val="00F85D5E"/>
    <w:rsid w:val="00F96214"/>
    <w:rsid w:val="00FA6E37"/>
    <w:rsid w:val="00FB6A4B"/>
    <w:rsid w:val="00FC42B1"/>
    <w:rsid w:val="00FC44B4"/>
    <w:rsid w:val="00FC59D9"/>
    <w:rsid w:val="00FD1EBF"/>
    <w:rsid w:val="00FD4A9D"/>
    <w:rsid w:val="00FE0FD9"/>
    <w:rsid w:val="00FF101D"/>
    <w:rsid w:val="00FF4A31"/>
    <w:rsid w:val="00FF6FEA"/>
    <w:rsid w:val="00FF7D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7B864D-475C-45E4-BE2D-FB8BF5047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34163"/>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9"/>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uiPriority w:val="99"/>
    <w:rsid w:val="00F34163"/>
    <w:pPr>
      <w:tabs>
        <w:tab w:val="center" w:pos="4536"/>
        <w:tab w:val="right" w:pos="8306"/>
      </w:tabs>
    </w:pPr>
    <w:rPr>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uiPriority w:val="99"/>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eastAsia="en-US"/>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uiPriority w:val="99"/>
    <w:rsid w:val="00F34163"/>
    <w:rPr>
      <w:sz w:val="16"/>
      <w:szCs w:val="16"/>
    </w:rPr>
  </w:style>
  <w:style w:type="paragraph" w:styleId="Komentarotekstas">
    <w:name w:val="annotation text"/>
    <w:basedOn w:val="prastasis"/>
    <w:link w:val="KomentarotekstasDiagrama"/>
    <w:uiPriority w:val="99"/>
    <w:rsid w:val="00F34163"/>
    <w:rPr>
      <w:sz w:val="20"/>
    </w:rPr>
  </w:style>
  <w:style w:type="character" w:customStyle="1" w:styleId="KomentarotekstasDiagrama">
    <w:name w:val="Komentaro tekstas Diagrama"/>
    <w:link w:val="Komentarotekstas"/>
    <w:uiPriority w:val="99"/>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34163"/>
    <w:rPr>
      <w:b/>
      <w:bCs/>
    </w:rPr>
  </w:style>
  <w:style w:type="character" w:customStyle="1" w:styleId="KomentarotemaDiagrama">
    <w:name w:val="Komentaro tema Diagrama"/>
    <w:link w:val="Komentarotema"/>
    <w:uiPriority w:val="99"/>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uiPriority w:val="99"/>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paragraph" w:styleId="Sraopastraipa">
    <w:name w:val="List Paragraph"/>
    <w:basedOn w:val="prastasis"/>
    <w:uiPriority w:val="34"/>
    <w:qFormat/>
    <w:rsid w:val="00E02E9B"/>
    <w:pPr>
      <w:ind w:left="720"/>
      <w:contextualSpacing/>
    </w:pPr>
    <w:rPr>
      <w:snapToGrid/>
    </w:rPr>
  </w:style>
  <w:style w:type="paragraph" w:customStyle="1" w:styleId="BayerBodyTextFull">
    <w:name w:val="Bayer Body Text Full"/>
    <w:basedOn w:val="prastasis"/>
    <w:qFormat/>
    <w:rsid w:val="00D031B7"/>
    <w:pPr>
      <w:tabs>
        <w:tab w:val="clear" w:pos="567"/>
      </w:tabs>
      <w:spacing w:before="120" w:after="120" w:line="240" w:lineRule="auto"/>
    </w:pPr>
    <w:rPr>
      <w:sz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1019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0" Type="http://schemas.openxmlformats.org/officeDocument/2006/relationships/hyperlink" Target="mailto:NepageidaujamaR@vvkt.lt" TargetMode="External"/><Relationship Id="rId4" Type="http://schemas.openxmlformats.org/officeDocument/2006/relationships/settings" Target="setting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CEB85-919C-4392-A3C8-A2246F277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38050</Words>
  <Characters>21690</Characters>
  <Application>Microsoft Office Word</Application>
  <DocSecurity>8</DocSecurity>
  <Lines>180</Lines>
  <Paragraphs>119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
  <LinksUpToDate>false</LinksUpToDate>
  <CharactersWithSpaces>59621</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subject/>
  <dc:creator>Kristina Povilaitienė</dc:creator>
  <cp:keywords/>
  <cp:lastModifiedBy>Birutė Valkauskaitė</cp:lastModifiedBy>
  <cp:revision>3</cp:revision>
  <dcterms:created xsi:type="dcterms:W3CDTF">2014-04-11T09:07:00Z</dcterms:created>
  <dcterms:modified xsi:type="dcterms:W3CDTF">2014-04-11T09:07:00Z</dcterms:modified>
</cp:coreProperties>
</file>