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D4F" w:rsidRPr="0018407D" w:rsidRDefault="007E5D4F" w:rsidP="007E5D4F">
      <w:pPr>
        <w:spacing w:after="0" w:line="240" w:lineRule="auto"/>
        <w:jc w:val="center"/>
        <w:rPr>
          <w:rFonts w:ascii="Times New Roman" w:hAnsi="Times New Roman" w:cs="Times New Roman"/>
          <w:b/>
          <w:lang w:eastAsia="lt-LT"/>
        </w:rPr>
      </w:pPr>
      <w:r w:rsidRPr="0018407D">
        <w:rPr>
          <w:rFonts w:ascii="Times New Roman" w:hAnsi="Times New Roman" w:cs="Times New Roman"/>
          <w:b/>
          <w:lang w:eastAsia="lt-LT"/>
        </w:rPr>
        <w:t>Pakuotės lapelis: informacija vartotojui</w:t>
      </w:r>
    </w:p>
    <w:p w:rsidR="007E5D4F" w:rsidRPr="0018407D" w:rsidRDefault="007E5D4F" w:rsidP="007E5D4F">
      <w:pPr>
        <w:spacing w:after="0" w:line="240" w:lineRule="auto"/>
        <w:ind w:left="567"/>
        <w:rPr>
          <w:rFonts w:ascii="Times New Roman" w:hAnsi="Times New Roman" w:cs="Times New Roman"/>
          <w:lang w:eastAsia="lt-LT"/>
        </w:rPr>
      </w:pPr>
    </w:p>
    <w:p w:rsidR="007E5D4F" w:rsidRPr="0018407D" w:rsidRDefault="007E5D4F" w:rsidP="007E5D4F">
      <w:pPr>
        <w:spacing w:after="0" w:line="240" w:lineRule="auto"/>
        <w:jc w:val="center"/>
        <w:rPr>
          <w:rFonts w:ascii="Times New Roman" w:hAnsi="Times New Roman" w:cs="Times New Roman"/>
          <w:b/>
          <w:lang w:eastAsia="lt-LT"/>
        </w:rPr>
      </w:pPr>
      <w:r w:rsidRPr="0018407D">
        <w:rPr>
          <w:rFonts w:ascii="Times New Roman" w:hAnsi="Times New Roman" w:cs="Times New Roman"/>
          <w:b/>
          <w:lang w:eastAsia="lt-LT"/>
        </w:rPr>
        <w:t>Ondansetron Accord 2 mg/ml injekcinis ar infuzinis tirpalas</w:t>
      </w:r>
    </w:p>
    <w:p w:rsidR="007E5D4F" w:rsidRPr="0018407D" w:rsidRDefault="007E5D4F" w:rsidP="007E5D4F">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Ondansetronas</w:t>
      </w:r>
    </w:p>
    <w:p w:rsidR="007E5D4F" w:rsidRPr="0018407D" w:rsidRDefault="007E5D4F" w:rsidP="007E5D4F">
      <w:pPr>
        <w:spacing w:after="0" w:line="240" w:lineRule="auto"/>
        <w:jc w:val="center"/>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b/>
          <w:snapToGrid w:val="0"/>
        </w:rPr>
      </w:pPr>
      <w:r w:rsidRPr="0018407D">
        <w:rPr>
          <w:rFonts w:ascii="Times New Roman" w:hAnsi="Times New Roman" w:cs="Times New Roman"/>
          <w:b/>
          <w:snapToGrid w:val="0"/>
        </w:rPr>
        <w:t>Atidžiai perskaitykite visą šį lapelį, prieš pradėdami vartoti vaistą, nes jame pateikiama Jums svarbi informacija.</w:t>
      </w:r>
    </w:p>
    <w:p w:rsidR="007E5D4F" w:rsidRPr="0018407D" w:rsidRDefault="007E5D4F" w:rsidP="007E5D4F">
      <w:pPr>
        <w:numPr>
          <w:ilvl w:val="0"/>
          <w:numId w:val="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Neišmeskite šio lapelio, nes vėl gali prireikti jį perskaityti.</w:t>
      </w:r>
    </w:p>
    <w:p w:rsidR="007E5D4F" w:rsidRPr="0018407D" w:rsidRDefault="007E5D4F" w:rsidP="007E5D4F">
      <w:pPr>
        <w:numPr>
          <w:ilvl w:val="0"/>
          <w:numId w:val="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Jeigu kiltų daugiau klausimų, kreipkitės į gydytoją, vaistininką arba slaugytoją.</w:t>
      </w:r>
    </w:p>
    <w:p w:rsidR="007E5D4F" w:rsidRPr="0018407D" w:rsidRDefault="007E5D4F" w:rsidP="007E5D4F">
      <w:pPr>
        <w:numPr>
          <w:ilvl w:val="0"/>
          <w:numId w:val="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Šis vaistas skirtas tik Jums, todėl kitiems žmonėms jo duoti negalima. Vaistas gali jiems pakenkti (net tiems, kurių ligos požymiai yra tokie patys kaip Jūsų).</w:t>
      </w:r>
    </w:p>
    <w:p w:rsidR="007E5D4F" w:rsidRPr="0018407D" w:rsidRDefault="007E5D4F" w:rsidP="007E5D4F">
      <w:pPr>
        <w:numPr>
          <w:ilvl w:val="0"/>
          <w:numId w:val="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Jeigu pasireiškė šalutinis poveikis (net jeigu jis šiame lapelyje nenurodytas), kreipkitės į gydytoją, vaistininką arba slaugytoją. Žr. 4 skyrių.</w:t>
      </w:r>
    </w:p>
    <w:p w:rsidR="007E5D4F" w:rsidRPr="0018407D" w:rsidRDefault="007E5D4F" w:rsidP="007E5D4F">
      <w:pPr>
        <w:spacing w:after="0" w:line="240" w:lineRule="auto"/>
        <w:ind w:left="567" w:hanging="567"/>
        <w:rPr>
          <w:rFonts w:ascii="Times New Roman" w:hAnsi="Times New Roman" w:cs="Times New Roman"/>
          <w:snapToGrid w:val="0"/>
        </w:rPr>
      </w:pPr>
    </w:p>
    <w:p w:rsidR="007E5D4F" w:rsidRPr="0018407D" w:rsidRDefault="007E5D4F" w:rsidP="007E5D4F">
      <w:pPr>
        <w:spacing w:after="0" w:line="240" w:lineRule="auto"/>
        <w:rPr>
          <w:rFonts w:ascii="Times New Roman" w:hAnsi="Times New Roman" w:cs="Times New Roman"/>
          <w:snapToGrid w:val="0"/>
        </w:rPr>
      </w:pPr>
      <w:r w:rsidRPr="0018407D">
        <w:rPr>
          <w:rFonts w:ascii="Times New Roman" w:hAnsi="Times New Roman" w:cs="Times New Roman"/>
          <w:snapToGrid w:val="0"/>
        </w:rPr>
        <w:t>Toliau pakuotės lapelyje vaisto Ondansetron Accord 2 mg/ml injekcinis ar infuzinis tirpalas pavadinimas bus Ondansetron Accord.</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outlineLvl w:val="4"/>
        <w:rPr>
          <w:rFonts w:ascii="Times New Roman" w:hAnsi="Times New Roman" w:cs="Times New Roman"/>
          <w:b/>
          <w:bCs/>
          <w:iCs/>
        </w:rPr>
      </w:pPr>
      <w:r w:rsidRPr="0018407D">
        <w:rPr>
          <w:rFonts w:ascii="Times New Roman" w:hAnsi="Times New Roman" w:cs="Times New Roman"/>
          <w:b/>
          <w:bCs/>
          <w:iCs/>
        </w:rPr>
        <w:t>Apie ką rašoma šiame lapelyje?</w:t>
      </w:r>
    </w:p>
    <w:p w:rsidR="007E5D4F" w:rsidRPr="0018407D" w:rsidRDefault="007E5D4F" w:rsidP="007E5D4F">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1.</w:t>
      </w:r>
      <w:r w:rsidRPr="0018407D">
        <w:rPr>
          <w:rFonts w:ascii="Times New Roman" w:hAnsi="Times New Roman" w:cs="Times New Roman"/>
          <w:lang w:eastAsia="lt-LT"/>
        </w:rPr>
        <w:tab/>
        <w:t>Kas yra Ondansetron Accord ir kam jis vartojamas</w:t>
      </w:r>
    </w:p>
    <w:p w:rsidR="007E5D4F" w:rsidRPr="0018407D" w:rsidRDefault="007E5D4F" w:rsidP="007E5D4F">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2.</w:t>
      </w:r>
      <w:r w:rsidRPr="0018407D">
        <w:rPr>
          <w:rFonts w:ascii="Times New Roman" w:hAnsi="Times New Roman" w:cs="Times New Roman"/>
          <w:lang w:eastAsia="lt-LT"/>
        </w:rPr>
        <w:tab/>
        <w:t xml:space="preserve">Kas žinotina prieš Jums arba Jūsų vaikui vartojant Ondansetron Accord </w:t>
      </w:r>
    </w:p>
    <w:p w:rsidR="007E5D4F" w:rsidRPr="0018407D" w:rsidRDefault="007E5D4F" w:rsidP="007E5D4F">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3.</w:t>
      </w:r>
      <w:r w:rsidRPr="0018407D">
        <w:rPr>
          <w:rFonts w:ascii="Times New Roman" w:hAnsi="Times New Roman" w:cs="Times New Roman"/>
          <w:lang w:eastAsia="lt-LT"/>
        </w:rPr>
        <w:tab/>
        <w:t xml:space="preserve">Kaip vartoti Ondansetron Accord </w:t>
      </w:r>
    </w:p>
    <w:p w:rsidR="007E5D4F" w:rsidRPr="0018407D" w:rsidRDefault="007E5D4F" w:rsidP="007E5D4F">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4.</w:t>
      </w:r>
      <w:r w:rsidRPr="0018407D">
        <w:rPr>
          <w:rFonts w:ascii="Times New Roman" w:hAnsi="Times New Roman" w:cs="Times New Roman"/>
          <w:lang w:eastAsia="lt-LT"/>
        </w:rPr>
        <w:tab/>
        <w:t>Galimas šalutinis poveikis</w:t>
      </w:r>
    </w:p>
    <w:p w:rsidR="007E5D4F" w:rsidRPr="0018407D" w:rsidRDefault="007E5D4F" w:rsidP="007E5D4F">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5.</w:t>
      </w:r>
      <w:r w:rsidRPr="0018407D">
        <w:rPr>
          <w:rFonts w:ascii="Times New Roman" w:hAnsi="Times New Roman" w:cs="Times New Roman"/>
          <w:lang w:eastAsia="lt-LT"/>
        </w:rPr>
        <w:tab/>
        <w:t xml:space="preserve">Kaip laikyti Ondansetron Accord </w:t>
      </w:r>
    </w:p>
    <w:p w:rsidR="007E5D4F" w:rsidRPr="0018407D" w:rsidRDefault="007E5D4F" w:rsidP="007E5D4F">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6.</w:t>
      </w:r>
      <w:r w:rsidRPr="0018407D">
        <w:rPr>
          <w:rFonts w:ascii="Times New Roman" w:hAnsi="Times New Roman" w:cs="Times New Roman"/>
          <w:lang w:eastAsia="lt-LT"/>
        </w:rPr>
        <w:tab/>
        <w:t>Pakuotės turinys ir kita informacija</w:t>
      </w:r>
    </w:p>
    <w:p w:rsidR="007E5D4F" w:rsidRPr="0018407D" w:rsidRDefault="007E5D4F" w:rsidP="007E5D4F">
      <w:pPr>
        <w:spacing w:after="0" w:line="240" w:lineRule="auto"/>
        <w:ind w:left="567" w:hanging="567"/>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b/>
          <w:lang w:eastAsia="lt-LT"/>
        </w:rPr>
      </w:pPr>
      <w:r w:rsidRPr="0018407D">
        <w:rPr>
          <w:rFonts w:ascii="Times New Roman" w:hAnsi="Times New Roman" w:cs="Times New Roman"/>
          <w:b/>
          <w:lang w:eastAsia="lt-LT"/>
        </w:rPr>
        <w:t>1.</w:t>
      </w:r>
      <w:r w:rsidRPr="0018407D">
        <w:rPr>
          <w:rFonts w:ascii="Times New Roman" w:hAnsi="Times New Roman" w:cs="Times New Roman"/>
          <w:b/>
          <w:lang w:eastAsia="lt-LT"/>
        </w:rPr>
        <w:tab/>
        <w:t>Kas yra Ondansetron Accord ir kam jis vartojamas</w:t>
      </w: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b/>
          <w:i/>
          <w:snapToGrid w:val="0"/>
          <w:lang w:eastAsia="lt-LT"/>
        </w:rPr>
      </w:pP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Ondansetron Accord sudėtyje yra veikliosios medžiagos ondansetrono, kuris priklauso vėmimą slopinančių vaistų (antiemetikų) grupei. Kai kurie gydymo būdai gali sukelti pykinimą arba vėmimą. Antiemetikai gali užkirsti kelią pykinimui ir vėmimui po gydymo.</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Suaugusiesiems Ondansetron Accord vartojama:</w:t>
      </w:r>
    </w:p>
    <w:p w:rsidR="007E5D4F" w:rsidRPr="0018407D" w:rsidRDefault="007E5D4F" w:rsidP="007E5D4F">
      <w:pPr>
        <w:pStyle w:val="ColorfulList-Accent11"/>
        <w:numPr>
          <w:ilvl w:val="1"/>
          <w:numId w:val="4"/>
        </w:num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pykinimo ir vėmimo, kurie gali pasireikšti, jei vėžio gydymo metu Jums bus taikoma chemoterapija (chemoterapijos kursas) arba spindulinė terapija (radioterapija), profilaktikai;</w:t>
      </w:r>
    </w:p>
    <w:p w:rsidR="007E5D4F" w:rsidRPr="0018407D" w:rsidRDefault="007E5D4F" w:rsidP="007E5D4F">
      <w:pPr>
        <w:pStyle w:val="ColorfulList-Accent11"/>
        <w:numPr>
          <w:ilvl w:val="0"/>
          <w:numId w:val="5"/>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pykinimo ir vėmimo, kurie gali pasireikšti po operacijos taikant bendrąją nejautrą, profilaktikai ir gydymui.</w:t>
      </w:r>
    </w:p>
    <w:p w:rsidR="007E5D4F" w:rsidRPr="0018407D" w:rsidRDefault="007E5D4F" w:rsidP="007E5D4F">
      <w:pPr>
        <w:pStyle w:val="ColorfulList-Accent11"/>
        <w:spacing w:after="0" w:line="240" w:lineRule="auto"/>
        <w:ind w:left="0"/>
        <w:rPr>
          <w:rFonts w:ascii="Times New Roman" w:hAnsi="Times New Roman" w:cs="Times New Roman"/>
          <w:snapToGrid w:val="0"/>
          <w:lang w:eastAsia="lt-LT"/>
        </w:rPr>
      </w:pPr>
    </w:p>
    <w:p w:rsidR="007E5D4F" w:rsidRPr="0018407D" w:rsidRDefault="007E5D4F" w:rsidP="007E5D4F">
      <w:pPr>
        <w:pStyle w:val="ColorfulList-Accent11"/>
        <w:spacing w:after="0" w:line="240" w:lineRule="auto"/>
        <w:ind w:left="0"/>
        <w:rPr>
          <w:rFonts w:ascii="Times New Roman" w:hAnsi="Times New Roman" w:cs="Times New Roman"/>
          <w:snapToGrid w:val="0"/>
          <w:lang w:eastAsia="lt-LT"/>
        </w:rPr>
      </w:pPr>
      <w:r w:rsidRPr="0018407D">
        <w:rPr>
          <w:rFonts w:ascii="Times New Roman" w:hAnsi="Times New Roman" w:cs="Times New Roman"/>
          <w:snapToGrid w:val="0"/>
          <w:lang w:eastAsia="lt-LT"/>
        </w:rPr>
        <w:t>Vyresniems nei 1 mėnesio vaikams Ondansetron Accord gali būti vartojama pykinimo ir vėmimo, kurie gali pasireikšti po operacijos, profilaktikai ir gydymui.</w:t>
      </w:r>
    </w:p>
    <w:p w:rsidR="007E5D4F" w:rsidRPr="0018407D" w:rsidRDefault="007E5D4F" w:rsidP="007E5D4F">
      <w:pPr>
        <w:pStyle w:val="ColorfulList-Accent11"/>
        <w:spacing w:after="0" w:line="240" w:lineRule="auto"/>
        <w:rPr>
          <w:rFonts w:ascii="Times New Roman" w:hAnsi="Times New Roman" w:cs="Times New Roman"/>
          <w:snapToGrid w:val="0"/>
          <w:lang w:eastAsia="lt-LT"/>
        </w:rPr>
      </w:pPr>
    </w:p>
    <w:p w:rsidR="007E5D4F" w:rsidRPr="0018407D" w:rsidRDefault="007E5D4F" w:rsidP="007E5D4F">
      <w:pPr>
        <w:pStyle w:val="ColorfulList-Accent11"/>
        <w:spacing w:after="0" w:line="240" w:lineRule="auto"/>
        <w:ind w:left="0"/>
        <w:rPr>
          <w:rFonts w:ascii="Times New Roman" w:hAnsi="Times New Roman" w:cs="Times New Roman"/>
          <w:snapToGrid w:val="0"/>
          <w:lang w:eastAsia="lt-LT"/>
        </w:rPr>
      </w:pPr>
      <w:r w:rsidRPr="0018407D">
        <w:rPr>
          <w:rFonts w:ascii="Times New Roman" w:hAnsi="Times New Roman" w:cs="Times New Roman"/>
          <w:snapToGrid w:val="0"/>
          <w:lang w:eastAsia="lt-LT"/>
        </w:rPr>
        <w:t>Vyresniems nei 6 mėnesių vaikams Ondansetron Accord taip pat gali būti vartojama pykinimui ir vėmimui gydyti chemoterapijos metu.</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ind w:left="567" w:hanging="567"/>
        <w:rPr>
          <w:rFonts w:ascii="Times New Roman" w:hAnsi="Times New Roman" w:cs="Times New Roman"/>
          <w:lang w:eastAsia="lt-LT"/>
        </w:rPr>
      </w:pP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lang w:eastAsia="lt-LT"/>
        </w:rPr>
      </w:pPr>
      <w:r w:rsidRPr="0018407D">
        <w:rPr>
          <w:rFonts w:ascii="Times New Roman" w:hAnsi="Times New Roman" w:cs="Times New Roman"/>
          <w:b/>
          <w:lang w:eastAsia="lt-LT"/>
        </w:rPr>
        <w:t>2.</w:t>
      </w:r>
      <w:r w:rsidRPr="0018407D">
        <w:rPr>
          <w:rFonts w:ascii="Times New Roman" w:hAnsi="Times New Roman" w:cs="Times New Roman"/>
          <w:b/>
          <w:lang w:eastAsia="lt-LT"/>
        </w:rPr>
        <w:tab/>
        <w:t>Kas žinotina prieš jums arba Jūsų vaikui vartojant Ondansetron Accord</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Ondansetron Accord vartoti draudžiama:</w:t>
      </w:r>
    </w:p>
    <w:p w:rsidR="007E5D4F" w:rsidRPr="00BF74B0" w:rsidRDefault="007E5D4F" w:rsidP="007E5D4F">
      <w:pPr>
        <w:pStyle w:val="Sraopastraipa"/>
        <w:numPr>
          <w:ilvl w:val="0"/>
          <w:numId w:val="12"/>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jeigu Jūs arba Jūsų vaikas vartoja apomorfiną (vartojam</w:t>
      </w:r>
      <w:r w:rsidRPr="0018407D">
        <w:rPr>
          <w:rFonts w:ascii="Times New Roman" w:hAnsi="Times New Roman" w:cs="Times New Roman"/>
          <w:snapToGrid w:val="0"/>
          <w:lang w:eastAsia="lt-LT"/>
        </w:rPr>
        <w:t>o</w:t>
      </w:r>
      <w:r w:rsidRPr="00BF74B0">
        <w:rPr>
          <w:rFonts w:ascii="Times New Roman" w:hAnsi="Times New Roman" w:cs="Times New Roman"/>
          <w:snapToGrid w:val="0"/>
          <w:lang w:eastAsia="lt-LT"/>
        </w:rPr>
        <w:t xml:space="preserve"> Parkinsono ligai gydyti);</w:t>
      </w:r>
    </w:p>
    <w:p w:rsidR="007E5D4F" w:rsidRPr="0018407D" w:rsidRDefault="007E5D4F" w:rsidP="007E5D4F">
      <w:p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b/>
          <w:snapToGrid w:val="0"/>
          <w:lang w:eastAsia="lt-LT"/>
        </w:rPr>
        <w:t>-</w:t>
      </w:r>
      <w:r w:rsidRPr="0018407D">
        <w:rPr>
          <w:rFonts w:ascii="Times New Roman" w:hAnsi="Times New Roman" w:cs="Times New Roman"/>
          <w:b/>
          <w:snapToGrid w:val="0"/>
          <w:lang w:eastAsia="lt-LT"/>
        </w:rPr>
        <w:tab/>
      </w:r>
      <w:r w:rsidRPr="0018407D">
        <w:rPr>
          <w:rFonts w:ascii="Times New Roman" w:hAnsi="Times New Roman" w:cs="Times New Roman"/>
          <w:snapToGrid w:val="0"/>
          <w:lang w:eastAsia="lt-LT"/>
        </w:rPr>
        <w:t>jeigu Jums arba Jūsų vaikui yra alergija ondansetronui, bet kuriai pagalbinei šio vaisto medžiagai (jos išvardytos 6 skyriuje) arba kitiems panašaus veikimo vaistams (pvz., granisetronui, dolasetronui);</w:t>
      </w:r>
    </w:p>
    <w:p w:rsidR="007E5D4F" w:rsidRPr="0018407D" w:rsidRDefault="007E5D4F" w:rsidP="007E5D4F">
      <w:pPr>
        <w:spacing w:after="0" w:line="240" w:lineRule="auto"/>
        <w:ind w:left="567" w:hanging="567"/>
        <w:rPr>
          <w:rFonts w:ascii="Times New Roman" w:eastAsia="Times New Roman" w:hAnsi="Times New Roman" w:cs="Times New Roman"/>
          <w:kern w:val="1"/>
          <w:sz w:val="24"/>
          <w:szCs w:val="24"/>
          <w:lang w:eastAsia="ar-SA"/>
        </w:rPr>
      </w:pPr>
      <w:r w:rsidRPr="0018407D">
        <w:sym w:font="Wingdings" w:char="F0E8"/>
      </w:r>
      <w:r w:rsidRPr="0018407D">
        <w:tab/>
      </w:r>
      <w:r w:rsidRPr="00BF74B0">
        <w:rPr>
          <w:rFonts w:ascii="Times New Roman" w:eastAsia="Times New Roman" w:hAnsi="Times New Roman" w:cs="Times New Roman"/>
          <w:kern w:val="1"/>
          <w:lang w:eastAsia="ar-SA"/>
        </w:rPr>
        <w:t xml:space="preserve">Jeigu manote, kad tai tinka </w:t>
      </w:r>
      <w:r w:rsidRPr="0018407D">
        <w:rPr>
          <w:rFonts w:ascii="Times New Roman" w:eastAsia="Times New Roman" w:hAnsi="Times New Roman" w:cs="Times New Roman"/>
          <w:kern w:val="1"/>
          <w:lang w:eastAsia="ar-SA"/>
        </w:rPr>
        <w:t>J</w:t>
      </w:r>
      <w:r w:rsidRPr="00BF74B0">
        <w:rPr>
          <w:rFonts w:ascii="Times New Roman" w:eastAsia="Times New Roman" w:hAnsi="Times New Roman" w:cs="Times New Roman"/>
          <w:kern w:val="1"/>
          <w:lang w:eastAsia="ar-SA"/>
        </w:rPr>
        <w:t xml:space="preserve">ums, kreipkitės į gydytoją </w:t>
      </w:r>
      <w:r w:rsidRPr="0018407D">
        <w:rPr>
          <w:rFonts w:ascii="Times New Roman" w:eastAsia="Times New Roman" w:hAnsi="Times New Roman" w:cs="Times New Roman"/>
          <w:kern w:val="1"/>
          <w:lang w:eastAsia="ar-SA"/>
        </w:rPr>
        <w:t>pradėdami vartoti Ondansetron Accord</w:t>
      </w:r>
      <w:r w:rsidRPr="00BF74B0">
        <w:rPr>
          <w:rFonts w:ascii="Times New Roman" w:eastAsia="Times New Roman" w:hAnsi="Times New Roman" w:cs="Times New Roman"/>
          <w:kern w:val="1"/>
          <w:lang w:eastAsia="ar-SA"/>
        </w:rPr>
        <w:t>.</w:t>
      </w:r>
    </w:p>
    <w:p w:rsidR="007E5D4F" w:rsidRPr="0018407D" w:rsidRDefault="007E5D4F" w:rsidP="007E5D4F">
      <w:pPr>
        <w:spacing w:after="0" w:line="240" w:lineRule="auto"/>
        <w:ind w:left="567" w:hanging="567"/>
        <w:rPr>
          <w:rFonts w:ascii="Times New Roman" w:hAnsi="Times New Roman" w:cs="Times New Roman"/>
          <w:snapToGrid w:val="0"/>
          <w:lang w:eastAsia="lt-LT"/>
        </w:rPr>
      </w:pPr>
    </w:p>
    <w:p w:rsidR="007E5D4F" w:rsidRPr="0018407D" w:rsidRDefault="007E5D4F" w:rsidP="007E5D4F">
      <w:pPr>
        <w:spacing w:after="0" w:line="240" w:lineRule="auto"/>
        <w:ind w:left="720" w:hanging="720"/>
        <w:rPr>
          <w:rFonts w:ascii="Times New Roman" w:hAnsi="Times New Roman" w:cs="Times New Roman"/>
          <w:b/>
          <w:snapToGrid w:val="0"/>
          <w:lang w:eastAsia="lt-LT"/>
        </w:rPr>
      </w:pPr>
      <w:r w:rsidRPr="0018407D">
        <w:rPr>
          <w:rFonts w:ascii="Times New Roman" w:hAnsi="Times New Roman" w:cs="Times New Roman"/>
          <w:b/>
          <w:snapToGrid w:val="0"/>
          <w:lang w:eastAsia="lt-LT"/>
        </w:rPr>
        <w:t xml:space="preserve">Įspėjimai ir atsargumo priemonės </w:t>
      </w: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Pasitarkite su gydytoju arba vaistininku prieš</w:t>
      </w:r>
      <w:r w:rsidRPr="0018407D">
        <w:rPr>
          <w:rFonts w:ascii="Times New Roman" w:eastAsia="Times New Roman" w:hAnsi="Times New Roman" w:cs="Times New Roman"/>
          <w:kern w:val="1"/>
          <w:lang w:eastAsia="ar-SA"/>
        </w:rPr>
        <w:t xml:space="preserve"> pradėdami vartoti Ondansetron Accord</w:t>
      </w:r>
      <w:r w:rsidRPr="0018407D">
        <w:rPr>
          <w:rFonts w:ascii="Times New Roman" w:hAnsi="Times New Roman" w:cs="Times New Roman"/>
          <w:snapToGrid w:val="0"/>
          <w:lang w:eastAsia="lt-LT"/>
        </w:rPr>
        <w:t>:</w:t>
      </w:r>
    </w:p>
    <w:p w:rsidR="007E5D4F" w:rsidRPr="0018407D" w:rsidRDefault="007E5D4F" w:rsidP="007E5D4F">
      <w:pPr>
        <w:numPr>
          <w:ilvl w:val="0"/>
          <w:numId w:val="6"/>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lastRenderedPageBreak/>
        <w:t xml:space="preserve">jeigu Jūs arba Jūsų vaikas esate </w:t>
      </w:r>
      <w:r w:rsidRPr="0018407D">
        <w:rPr>
          <w:rFonts w:ascii="Times New Roman" w:hAnsi="Times New Roman" w:cs="Times New Roman"/>
          <w:b/>
          <w:bCs/>
          <w:snapToGrid w:val="0"/>
          <w:lang w:eastAsia="lt-LT"/>
        </w:rPr>
        <w:t>alergiškas</w:t>
      </w:r>
      <w:r w:rsidRPr="0018407D">
        <w:rPr>
          <w:rFonts w:ascii="Times New Roman" w:hAnsi="Times New Roman" w:cs="Times New Roman"/>
          <w:snapToGrid w:val="0"/>
          <w:lang w:eastAsia="lt-LT"/>
        </w:rPr>
        <w:t xml:space="preserve"> vaistams, panašiems į ondansetroną, pvz., vaistams, kurių sudėtyje yra granisetrono arba palonosetrono;</w:t>
      </w:r>
    </w:p>
    <w:p w:rsidR="007E5D4F" w:rsidRPr="0018407D" w:rsidRDefault="007E5D4F" w:rsidP="007E5D4F">
      <w:pPr>
        <w:numPr>
          <w:ilvl w:val="0"/>
          <w:numId w:val="6"/>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Jums arba Jūsų vaikui kada nors buvo </w:t>
      </w:r>
      <w:r w:rsidRPr="0018407D">
        <w:rPr>
          <w:rFonts w:ascii="Times New Roman" w:hAnsi="Times New Roman" w:cs="Times New Roman"/>
          <w:b/>
          <w:bCs/>
          <w:snapToGrid w:val="0"/>
          <w:lang w:eastAsia="lt-LT"/>
        </w:rPr>
        <w:t>širdies sutrikimų</w:t>
      </w:r>
      <w:r w:rsidRPr="0018407D">
        <w:rPr>
          <w:rFonts w:ascii="Times New Roman" w:hAnsi="Times New Roman" w:cs="Times New Roman"/>
          <w:snapToGrid w:val="0"/>
          <w:lang w:eastAsia="lt-LT"/>
        </w:rPr>
        <w:t>, pvz.,</w:t>
      </w:r>
      <w:r w:rsidRPr="0018407D">
        <w:rPr>
          <w:rFonts w:ascii="Times New Roman" w:hAnsi="Times New Roman" w:cs="Times New Roman"/>
          <w:b/>
          <w:bCs/>
          <w:snapToGrid w:val="0"/>
          <w:lang w:eastAsia="lt-LT"/>
        </w:rPr>
        <w:t xml:space="preserve"> nereguliarus širdies ritmas</w:t>
      </w:r>
      <w:r w:rsidRPr="0018407D">
        <w:rPr>
          <w:rFonts w:ascii="Times New Roman" w:hAnsi="Times New Roman" w:cs="Times New Roman"/>
          <w:snapToGrid w:val="0"/>
          <w:lang w:eastAsia="lt-LT"/>
        </w:rPr>
        <w:t xml:space="preserve"> (aritmija);</w:t>
      </w:r>
    </w:p>
    <w:p w:rsidR="007E5D4F" w:rsidRPr="0018407D" w:rsidRDefault="007E5D4F" w:rsidP="007E5D4F">
      <w:pPr>
        <w:numPr>
          <w:ilvl w:val="0"/>
          <w:numId w:val="6"/>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Jums arba Jūsų vaikui yra </w:t>
      </w:r>
      <w:r w:rsidRPr="00BF74B0">
        <w:rPr>
          <w:rFonts w:ascii="Times New Roman" w:hAnsi="Times New Roman" w:cs="Times New Roman"/>
          <w:b/>
          <w:bCs/>
          <w:snapToGrid w:val="0"/>
          <w:lang w:eastAsia="lt-LT"/>
        </w:rPr>
        <w:t xml:space="preserve">žarnyno </w:t>
      </w:r>
      <w:r w:rsidRPr="0018407D">
        <w:rPr>
          <w:rFonts w:ascii="Times New Roman" w:hAnsi="Times New Roman" w:cs="Times New Roman"/>
          <w:snapToGrid w:val="0"/>
          <w:lang w:eastAsia="lt-LT"/>
        </w:rPr>
        <w:t>sutrikimų;</w:t>
      </w:r>
    </w:p>
    <w:p w:rsidR="007E5D4F" w:rsidRPr="0018407D" w:rsidRDefault="007E5D4F" w:rsidP="007E5D4F">
      <w:pPr>
        <w:numPr>
          <w:ilvl w:val="0"/>
          <w:numId w:val="6"/>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Jūsų kepenys neveikia </w:t>
      </w:r>
      <w:r w:rsidRPr="00BF74B0">
        <w:rPr>
          <w:rFonts w:ascii="Times New Roman" w:hAnsi="Times New Roman" w:cs="Times New Roman"/>
          <w:b/>
          <w:bCs/>
          <w:snapToGrid w:val="0"/>
          <w:lang w:eastAsia="lt-LT"/>
        </w:rPr>
        <w:t>gerai</w:t>
      </w:r>
      <w:r w:rsidRPr="0018407D">
        <w:rPr>
          <w:rFonts w:ascii="Times New Roman" w:hAnsi="Times New Roman" w:cs="Times New Roman"/>
          <w:snapToGrid w:val="0"/>
          <w:lang w:eastAsia="lt-LT"/>
        </w:rPr>
        <w:t>, gydytojas gali sumažinti Ondansetron Accord dozę.</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BF74B0" w:rsidRDefault="007E5D4F" w:rsidP="007E5D4F">
      <w:pPr>
        <w:pStyle w:val="Sraopastraipa"/>
        <w:numPr>
          <w:ilvl w:val="0"/>
          <w:numId w:val="13"/>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Pasakykite gydytojui, jeigu manote, kad tai tinka Jums.</w:t>
      </w:r>
    </w:p>
    <w:p w:rsidR="007E5D4F" w:rsidRPr="0018407D" w:rsidRDefault="007E5D4F" w:rsidP="007E5D4F">
      <w:pPr>
        <w:spacing w:after="0" w:line="240" w:lineRule="auto"/>
        <w:ind w:left="720" w:hanging="720"/>
        <w:rPr>
          <w:rFonts w:ascii="Times New Roman" w:hAnsi="Times New Roman" w:cs="Times New Roman"/>
          <w:snapToGrid w:val="0"/>
        </w:rPr>
      </w:pPr>
    </w:p>
    <w:p w:rsidR="007E5D4F" w:rsidRPr="0018407D" w:rsidRDefault="007E5D4F" w:rsidP="007E5D4F">
      <w:pPr>
        <w:spacing w:after="0" w:line="240" w:lineRule="auto"/>
        <w:rPr>
          <w:rFonts w:ascii="Times New Roman" w:hAnsi="Times New Roman" w:cs="Times New Roman"/>
          <w:b/>
          <w:snapToGrid w:val="0"/>
        </w:rPr>
      </w:pPr>
      <w:r w:rsidRPr="0018407D">
        <w:rPr>
          <w:rFonts w:ascii="Times New Roman" w:hAnsi="Times New Roman" w:cs="Times New Roman"/>
          <w:b/>
          <w:snapToGrid w:val="0"/>
        </w:rPr>
        <w:t>Kiti vaistai ir Ondansetron Accord</w:t>
      </w: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Jeigu Jūs arba Jūsų vaikas vartojate ar neseniai vartojote kitų vaistų, įskaitant įsigytus be recepto, arba dėl to nesate tikri, apie tai pasakykite gydytojui arba vaistininkui.</w:t>
      </w:r>
    </w:p>
    <w:p w:rsidR="007E5D4F" w:rsidRPr="0018407D" w:rsidRDefault="007E5D4F" w:rsidP="007E5D4F">
      <w:pPr>
        <w:pStyle w:val="Sraopastraipa"/>
        <w:numPr>
          <w:ilvl w:val="2"/>
          <w:numId w:val="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 xml:space="preserve">fenitoinas </w:t>
      </w:r>
      <w:r w:rsidRPr="00BF74B0">
        <w:rPr>
          <w:rFonts w:ascii="Times New Roman" w:hAnsi="Times New Roman" w:cs="Times New Roman"/>
          <w:snapToGrid w:val="0"/>
          <w:lang w:eastAsia="lt-LT"/>
        </w:rPr>
        <w:t>ir</w:t>
      </w:r>
      <w:r w:rsidRPr="00BF74B0">
        <w:rPr>
          <w:rFonts w:ascii="Times New Roman" w:hAnsi="Times New Roman" w:cs="Times New Roman"/>
          <w:b/>
          <w:bCs/>
          <w:snapToGrid w:val="0"/>
          <w:lang w:eastAsia="lt-LT"/>
        </w:rPr>
        <w:t xml:space="preserve"> karbamazepinas</w:t>
      </w:r>
      <w:r w:rsidRPr="00BF74B0">
        <w:rPr>
          <w:rFonts w:ascii="Times New Roman" w:hAnsi="Times New Roman" w:cs="Times New Roman"/>
          <w:snapToGrid w:val="0"/>
          <w:lang w:eastAsia="lt-LT"/>
        </w:rPr>
        <w:t xml:space="preserve"> (vaistai, skiriami nuo epilepsijos) gali neigiamai paveikti ondansetrono koncentraciją organizme</w:t>
      </w:r>
    </w:p>
    <w:p w:rsidR="007E5D4F" w:rsidRPr="0018407D" w:rsidRDefault="007E5D4F" w:rsidP="007E5D4F">
      <w:pPr>
        <w:pStyle w:val="Sraopastraipa"/>
        <w:numPr>
          <w:ilvl w:val="2"/>
          <w:numId w:val="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rifampicinas</w:t>
      </w:r>
      <w:r w:rsidRPr="00BF74B0">
        <w:rPr>
          <w:rFonts w:ascii="Times New Roman" w:hAnsi="Times New Roman" w:cs="Times New Roman"/>
          <w:snapToGrid w:val="0"/>
          <w:lang w:eastAsia="lt-LT"/>
        </w:rPr>
        <w:t xml:space="preserve"> (vaistas nuo niežulio, tuberkuliozės ir raupsų) gali neigiamai paveikti ondansetrono koncentraciją organizme</w:t>
      </w:r>
    </w:p>
    <w:p w:rsidR="007E5D4F" w:rsidRPr="0018407D" w:rsidRDefault="007E5D4F" w:rsidP="007E5D4F">
      <w:pPr>
        <w:pStyle w:val="Sraopastraipa"/>
        <w:numPr>
          <w:ilvl w:val="2"/>
          <w:numId w:val="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tramadolio</w:t>
      </w:r>
      <w:r w:rsidRPr="00BF74B0">
        <w:rPr>
          <w:rFonts w:ascii="Times New Roman" w:hAnsi="Times New Roman" w:cs="Times New Roman"/>
          <w:snapToGrid w:val="0"/>
          <w:lang w:eastAsia="lt-LT"/>
        </w:rPr>
        <w:t xml:space="preserve"> (vaisto, skirto skausmui malšinti) poveikis gali būti neigiamas</w:t>
      </w:r>
      <w:r w:rsidRPr="0018407D">
        <w:rPr>
          <w:rFonts w:ascii="Times New Roman" w:hAnsi="Times New Roman" w:cs="Times New Roman"/>
          <w:snapToGrid w:val="0"/>
          <w:lang w:eastAsia="lt-LT"/>
        </w:rPr>
        <w:t xml:space="preserve"> kartu vartojant ondansetroną</w:t>
      </w:r>
    </w:p>
    <w:p w:rsidR="007E5D4F" w:rsidRPr="0018407D" w:rsidRDefault="007E5D4F" w:rsidP="007E5D4F">
      <w:pPr>
        <w:pStyle w:val="Sraopastraipa"/>
        <w:numPr>
          <w:ilvl w:val="2"/>
          <w:numId w:val="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fluoksetinas, paroksetinas, sertralinas, fluvoksaminas, citalopramas, escitalopramas</w:t>
      </w:r>
      <w:r w:rsidRPr="00BF74B0">
        <w:rPr>
          <w:rFonts w:ascii="Times New Roman" w:hAnsi="Times New Roman" w:cs="Times New Roman"/>
          <w:snapToGrid w:val="0"/>
          <w:lang w:eastAsia="lt-LT"/>
        </w:rPr>
        <w:t xml:space="preserve"> (SSRI) [selektyvūs serotonino reabsorbcijos inhibitoriai] (vaistai depresijai ir (arba) nerimui gydyti) gali pakeisti </w:t>
      </w:r>
      <w:r w:rsidRPr="0018407D">
        <w:rPr>
          <w:rFonts w:ascii="Times New Roman" w:hAnsi="Times New Roman" w:cs="Times New Roman"/>
          <w:snapToGrid w:val="0"/>
          <w:lang w:eastAsia="lt-LT"/>
        </w:rPr>
        <w:t>J</w:t>
      </w:r>
      <w:r w:rsidRPr="00BF74B0">
        <w:rPr>
          <w:rFonts w:ascii="Times New Roman" w:hAnsi="Times New Roman" w:cs="Times New Roman"/>
          <w:snapToGrid w:val="0"/>
          <w:lang w:eastAsia="lt-LT"/>
        </w:rPr>
        <w:t>ūsų psichinę būseną</w:t>
      </w:r>
    </w:p>
    <w:p w:rsidR="007E5D4F" w:rsidRPr="0018407D" w:rsidRDefault="007E5D4F" w:rsidP="007E5D4F">
      <w:pPr>
        <w:pStyle w:val="Sraopastraipa"/>
        <w:numPr>
          <w:ilvl w:val="2"/>
          <w:numId w:val="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venlafaksinas, duloksetinas</w:t>
      </w:r>
      <w:r w:rsidRPr="00BF74B0">
        <w:rPr>
          <w:rFonts w:ascii="Times New Roman" w:hAnsi="Times New Roman" w:cs="Times New Roman"/>
          <w:snapToGrid w:val="0"/>
          <w:lang w:eastAsia="lt-LT"/>
        </w:rPr>
        <w:t xml:space="preserve"> (SNRI </w:t>
      </w:r>
      <w:r w:rsidRPr="0018407D">
        <w:rPr>
          <w:rFonts w:ascii="Times New Roman" w:hAnsi="Times New Roman" w:cs="Times New Roman"/>
          <w:snapToGrid w:val="0"/>
          <w:lang w:eastAsia="lt-LT"/>
        </w:rPr>
        <w:t>[</w:t>
      </w:r>
      <w:r w:rsidRPr="00BF74B0">
        <w:rPr>
          <w:rFonts w:ascii="Times New Roman" w:hAnsi="Times New Roman" w:cs="Times New Roman"/>
          <w:snapToGrid w:val="0"/>
          <w:lang w:eastAsia="lt-LT"/>
        </w:rPr>
        <w:t>serotonino ir noradrenalino reabsorbcijos inhibitoriai</w:t>
      </w:r>
      <w:r w:rsidRPr="0018407D">
        <w:rPr>
          <w:rFonts w:ascii="Times New Roman" w:hAnsi="Times New Roman" w:cs="Times New Roman"/>
          <w:snapToGrid w:val="0"/>
          <w:lang w:eastAsia="lt-LT"/>
        </w:rPr>
        <w:t>]</w:t>
      </w:r>
      <w:r w:rsidRPr="00BF74B0">
        <w:rPr>
          <w:rFonts w:ascii="Times New Roman" w:hAnsi="Times New Roman" w:cs="Times New Roman"/>
          <w:snapToGrid w:val="0"/>
          <w:lang w:eastAsia="lt-LT"/>
        </w:rPr>
        <w:t xml:space="preserve">) (vaistai depresijai ir (arba) nerimui gydyti) gali pakeisti </w:t>
      </w:r>
      <w:r w:rsidRPr="0018407D">
        <w:rPr>
          <w:rFonts w:ascii="Times New Roman" w:hAnsi="Times New Roman" w:cs="Times New Roman"/>
          <w:snapToGrid w:val="0"/>
          <w:lang w:eastAsia="lt-LT"/>
        </w:rPr>
        <w:t>J</w:t>
      </w:r>
      <w:r w:rsidRPr="00BF74B0">
        <w:rPr>
          <w:rFonts w:ascii="Times New Roman" w:hAnsi="Times New Roman" w:cs="Times New Roman"/>
          <w:snapToGrid w:val="0"/>
          <w:lang w:eastAsia="lt-LT"/>
        </w:rPr>
        <w:t xml:space="preserve">ūsų psichinę būseną. </w:t>
      </w:r>
    </w:p>
    <w:p w:rsidR="007E5D4F" w:rsidRPr="00BF74B0" w:rsidRDefault="007E5D4F" w:rsidP="007E5D4F">
      <w:pPr>
        <w:pStyle w:val="Sraopastraipa"/>
        <w:numPr>
          <w:ilvl w:val="2"/>
          <w:numId w:val="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 xml:space="preserve">ondansetrono vartojimas kartu su vaistais, kurie veikia širdį (pavyzdžiui, antraciklinais, tokiais kaip </w:t>
      </w:r>
      <w:r w:rsidRPr="00BF74B0">
        <w:rPr>
          <w:rFonts w:ascii="Times New Roman" w:hAnsi="Times New Roman" w:cs="Times New Roman"/>
          <w:b/>
          <w:bCs/>
          <w:snapToGrid w:val="0"/>
          <w:lang w:eastAsia="lt-LT"/>
        </w:rPr>
        <w:t>doksorubicinas, daunorubicinas ar trastuzumabas</w:t>
      </w:r>
      <w:r w:rsidRPr="00BF74B0">
        <w:rPr>
          <w:rFonts w:ascii="Times New Roman" w:hAnsi="Times New Roman" w:cs="Times New Roman"/>
          <w:snapToGrid w:val="0"/>
          <w:lang w:eastAsia="lt-LT"/>
        </w:rPr>
        <w:t xml:space="preserve">), antibiotikais (pvz., eritromicinu ar ketokonazolu), antiaritminiais vaistais (pvz., </w:t>
      </w:r>
      <w:r w:rsidRPr="00BF74B0">
        <w:rPr>
          <w:rFonts w:ascii="Times New Roman" w:hAnsi="Times New Roman" w:cs="Times New Roman"/>
          <w:b/>
          <w:bCs/>
          <w:snapToGrid w:val="0"/>
          <w:lang w:eastAsia="lt-LT"/>
        </w:rPr>
        <w:t>amiodaronu</w:t>
      </w:r>
      <w:r w:rsidRPr="00BF74B0">
        <w:rPr>
          <w:rFonts w:ascii="Times New Roman" w:hAnsi="Times New Roman" w:cs="Times New Roman"/>
          <w:snapToGrid w:val="0"/>
          <w:lang w:eastAsia="lt-LT"/>
        </w:rPr>
        <w:t xml:space="preserve">) ir beta blokatoriais (pvz., </w:t>
      </w:r>
      <w:r w:rsidRPr="00BF74B0">
        <w:rPr>
          <w:rFonts w:ascii="Times New Roman" w:hAnsi="Times New Roman" w:cs="Times New Roman"/>
          <w:b/>
          <w:bCs/>
          <w:snapToGrid w:val="0"/>
          <w:lang w:eastAsia="lt-LT"/>
        </w:rPr>
        <w:t>atenololiu arba timolololiu</w:t>
      </w:r>
      <w:r w:rsidRPr="00BF74B0">
        <w:rPr>
          <w:rFonts w:ascii="Times New Roman" w:hAnsi="Times New Roman" w:cs="Times New Roman"/>
          <w:snapToGrid w:val="0"/>
          <w:lang w:eastAsia="lt-LT"/>
        </w:rPr>
        <w:t>) padidina širdies ritmo sutrikimų riziką</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tabs>
          <w:tab w:val="left" w:pos="567"/>
        </w:tabs>
        <w:spacing w:after="0" w:line="240" w:lineRule="auto"/>
        <w:rPr>
          <w:rFonts w:ascii="Times New Roman" w:hAnsi="Times New Roman" w:cs="Times New Roman"/>
          <w:snapToGrid w:val="0"/>
          <w:lang w:eastAsia="lt-LT"/>
        </w:rPr>
      </w:pPr>
      <w:r w:rsidRPr="0018407D">
        <w:sym w:font="Wingdings" w:char="F0E8"/>
      </w:r>
      <w:r w:rsidRPr="0018407D">
        <w:tab/>
      </w:r>
      <w:r w:rsidRPr="0018407D">
        <w:rPr>
          <w:rFonts w:ascii="Times New Roman" w:hAnsi="Times New Roman" w:cs="Times New Roman"/>
          <w:snapToGrid w:val="0"/>
          <w:lang w:eastAsia="lt-LT"/>
        </w:rPr>
        <w:t>Pasakykite gydytojui, jei vartojate kurį nors iš šių vaistų.</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rPr>
      </w:pPr>
      <w:r w:rsidRPr="0018407D">
        <w:rPr>
          <w:rFonts w:ascii="Times New Roman" w:hAnsi="Times New Roman" w:cs="Times New Roman"/>
          <w:b/>
          <w:snapToGrid w:val="0"/>
        </w:rPr>
        <w:t>Nėštumas ir žindymo laikotarpis</w:t>
      </w:r>
    </w:p>
    <w:p w:rsidR="007E5D4F" w:rsidRPr="0018407D" w:rsidRDefault="007E5D4F" w:rsidP="007E5D4F">
      <w:pPr>
        <w:spacing w:after="0" w:line="240" w:lineRule="auto"/>
        <w:rPr>
          <w:rFonts w:ascii="Times New Roman" w:hAnsi="Times New Roman" w:cs="Times New Roman"/>
          <w:snapToGrid w:val="0"/>
          <w:sz w:val="24"/>
          <w:szCs w:val="24"/>
        </w:rPr>
      </w:pPr>
      <w:r w:rsidRPr="0018407D">
        <w:rPr>
          <w:rFonts w:ascii="Times New Roman" w:hAnsi="Times New Roman" w:cs="Times New Roman"/>
          <w:snapToGrid w:val="0"/>
          <w:sz w:val="24"/>
          <w:szCs w:val="24"/>
        </w:rPr>
        <w:t xml:space="preserve">Nevartokite Ondansetron Accord pirmojo nėštumo trimestro metu, nes dėl Ondansetron Accord poveikio gali šiek tiek padidėti naujagimio lūpos ir (arba) gomurio nesuaugimo </w:t>
      </w:r>
      <w:r w:rsidRPr="0018407D">
        <w:rPr>
          <w:rFonts w:ascii="Times New Roman" w:hAnsi="Times New Roman" w:cs="Times New Roman"/>
          <w:sz w:val="24"/>
          <w:szCs w:val="24"/>
        </w:rPr>
        <w:t>(kiaurymės arba plyšių susidarymo viršutinėje lūpoje ir (arba) gomuryje) rizika. Jeigu jau esate nėščia, manote, kad galbūt esate nėščia, arba planuojate pastoti, prieš vartodama Ondansetron Accord pasitarkite su gydytoju arba vaistininku. Jeigu esate vaisinga moteris, Jums gali būti patarta naudoti veiksmingą kontracepcijos metodą.</w:t>
      </w:r>
      <w:r w:rsidRPr="0018407D">
        <w:rPr>
          <w:rFonts w:ascii="Times New Roman" w:hAnsi="Times New Roman" w:cs="Times New Roman"/>
          <w:snapToGrid w:val="0"/>
          <w:sz w:val="24"/>
          <w:szCs w:val="24"/>
        </w:rPr>
        <w:t xml:space="preserve"> </w:t>
      </w:r>
    </w:p>
    <w:p w:rsidR="007E5D4F" w:rsidRPr="0018407D" w:rsidRDefault="007E5D4F" w:rsidP="007E5D4F">
      <w:pPr>
        <w:spacing w:after="0" w:line="240" w:lineRule="auto"/>
        <w:rPr>
          <w:rFonts w:ascii="Times New Roman" w:hAnsi="Times New Roman" w:cs="Times New Roman"/>
          <w:snapToGrid w:val="0"/>
        </w:rPr>
      </w:pPr>
    </w:p>
    <w:p w:rsidR="007E5D4F" w:rsidRPr="00BF74B0" w:rsidRDefault="007E5D4F" w:rsidP="007E5D4F">
      <w:pPr>
        <w:spacing w:after="0" w:line="240" w:lineRule="auto"/>
        <w:rPr>
          <w:rFonts w:ascii="Times New Roman" w:hAnsi="Times New Roman" w:cs="Times New Roman"/>
          <w:b/>
          <w:bCs/>
          <w:snapToGrid w:val="0"/>
        </w:rPr>
      </w:pPr>
      <w:r w:rsidRPr="00BF74B0">
        <w:rPr>
          <w:rFonts w:ascii="Times New Roman" w:hAnsi="Times New Roman" w:cs="Times New Roman"/>
          <w:b/>
          <w:bCs/>
          <w:snapToGrid w:val="0"/>
        </w:rPr>
        <w:t>Gydymo Ondansetron Accord metu žindyti nerekomenduojama.</w:t>
      </w:r>
    </w:p>
    <w:p w:rsidR="007E5D4F" w:rsidRPr="0018407D" w:rsidRDefault="007E5D4F" w:rsidP="007E5D4F">
      <w:pPr>
        <w:spacing w:after="0" w:line="240" w:lineRule="auto"/>
        <w:rPr>
          <w:rFonts w:ascii="Times New Roman" w:hAnsi="Times New Roman" w:cs="Times New Roman"/>
          <w:snapToGrid w:val="0"/>
        </w:rPr>
      </w:pPr>
      <w:r w:rsidRPr="0018407D">
        <w:rPr>
          <w:rFonts w:ascii="Times New Roman" w:hAnsi="Times New Roman" w:cs="Times New Roman"/>
          <w:snapToGrid w:val="0"/>
        </w:rPr>
        <w:t>Tyrimai su gyvūnais parodė, kad ondansetronas gali patekti į motinos pieną. Tai gali turėti įtakos Jūsų kūdikiui. Aptarkite tai su savo gydytoju.</w:t>
      </w:r>
    </w:p>
    <w:p w:rsidR="007E5D4F" w:rsidRPr="0018407D" w:rsidRDefault="007E5D4F" w:rsidP="007E5D4F">
      <w:pPr>
        <w:spacing w:after="0" w:line="240" w:lineRule="auto"/>
        <w:rPr>
          <w:rFonts w:ascii="Times New Roman" w:hAnsi="Times New Roman" w:cs="Times New Roman"/>
          <w:snapToGrid w:val="0"/>
        </w:rPr>
      </w:pPr>
    </w:p>
    <w:p w:rsidR="007E5D4F" w:rsidRPr="0018407D" w:rsidRDefault="007E5D4F" w:rsidP="007E5D4F">
      <w:pPr>
        <w:spacing w:after="0" w:line="240" w:lineRule="auto"/>
        <w:rPr>
          <w:rFonts w:ascii="Times New Roman" w:hAnsi="Times New Roman" w:cs="Times New Roman"/>
          <w:b/>
          <w:snapToGrid w:val="0"/>
        </w:rPr>
      </w:pPr>
      <w:r w:rsidRPr="0018407D">
        <w:rPr>
          <w:rFonts w:ascii="Times New Roman" w:hAnsi="Times New Roman" w:cs="Times New Roman"/>
          <w:b/>
          <w:snapToGrid w:val="0"/>
        </w:rPr>
        <w:t>Vairavimas ir mechanizmų valdymas</w:t>
      </w:r>
    </w:p>
    <w:p w:rsidR="007E5D4F" w:rsidRPr="0018407D" w:rsidRDefault="007E5D4F" w:rsidP="007E5D4F">
      <w:pPr>
        <w:spacing w:after="0" w:line="240" w:lineRule="auto"/>
        <w:rPr>
          <w:rFonts w:ascii="Times New Roman" w:hAnsi="Times New Roman" w:cs="Times New Roman"/>
          <w:snapToGrid w:val="0"/>
        </w:rPr>
      </w:pPr>
      <w:r w:rsidRPr="0018407D">
        <w:rPr>
          <w:rFonts w:ascii="Times New Roman" w:hAnsi="Times New Roman" w:cs="Times New Roman"/>
          <w:snapToGrid w:val="0"/>
        </w:rPr>
        <w:t>Ondansetronas neturi įtakos gebėjimui vairuoti ir valdyti mechanizmus.</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b/>
          <w:snapToGrid w:val="0"/>
        </w:rPr>
      </w:pPr>
      <w:r w:rsidRPr="0018407D">
        <w:rPr>
          <w:rFonts w:ascii="Times New Roman" w:hAnsi="Times New Roman" w:cs="Times New Roman"/>
          <w:b/>
          <w:snapToGrid w:val="0"/>
        </w:rPr>
        <w:t>Ondansetron Accord sudėtyje yra natrio</w:t>
      </w:r>
    </w:p>
    <w:p w:rsidR="007E5D4F" w:rsidRPr="0018407D" w:rsidRDefault="007E5D4F" w:rsidP="007E5D4F">
      <w:pPr>
        <w:pStyle w:val="Pagrindinistekstas"/>
        <w:tabs>
          <w:tab w:val="left" w:pos="600"/>
        </w:tabs>
        <w:spacing w:after="0"/>
        <w:rPr>
          <w:sz w:val="22"/>
        </w:rPr>
      </w:pPr>
      <w:r w:rsidRPr="0018407D">
        <w:rPr>
          <w:sz w:val="22"/>
        </w:rPr>
        <w:t>Kiekviename šio vaisto ml yra 3,62 mg natrio (valgomosios druskos sudedamosios dalies). Tai atitinka 0,18 % didžiausios rekomenduojamos natrio paros normos suaugusiesiems.</w:t>
      </w:r>
    </w:p>
    <w:p w:rsidR="007E5D4F" w:rsidRPr="0018407D" w:rsidRDefault="007E5D4F" w:rsidP="007E5D4F">
      <w:pPr>
        <w:pStyle w:val="Pagrindinistekstas"/>
        <w:tabs>
          <w:tab w:val="left" w:pos="600"/>
        </w:tabs>
        <w:spacing w:after="0"/>
      </w:pPr>
    </w:p>
    <w:p w:rsidR="007E5D4F" w:rsidRPr="0018407D" w:rsidRDefault="007E5D4F" w:rsidP="007E5D4F">
      <w:pPr>
        <w:pStyle w:val="Pagrindinistekstas"/>
        <w:rPr>
          <w:b/>
        </w:rPr>
      </w:pP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b/>
          <w:lang w:eastAsia="lt-LT"/>
        </w:rPr>
      </w:pPr>
      <w:r w:rsidRPr="0018407D">
        <w:rPr>
          <w:rFonts w:ascii="Times New Roman" w:hAnsi="Times New Roman" w:cs="Times New Roman"/>
          <w:b/>
          <w:lang w:eastAsia="lt-LT"/>
        </w:rPr>
        <w:t>3.</w:t>
      </w:r>
      <w:r w:rsidRPr="0018407D">
        <w:rPr>
          <w:rFonts w:ascii="Times New Roman" w:hAnsi="Times New Roman" w:cs="Times New Roman"/>
          <w:b/>
          <w:lang w:eastAsia="lt-LT"/>
        </w:rPr>
        <w:tab/>
        <w:t>Kaip vartoti Ondansetron Accord</w:t>
      </w: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snapToGrid w:val="0"/>
          <w:lang w:eastAsia="lt-LT"/>
        </w:rPr>
      </w:pPr>
    </w:p>
    <w:p w:rsidR="007E5D4F" w:rsidRPr="0018407D" w:rsidRDefault="007E5D4F" w:rsidP="007E5D4F">
      <w:pPr>
        <w:tabs>
          <w:tab w:val="left" w:pos="192"/>
        </w:tabs>
        <w:spacing w:after="0" w:line="240" w:lineRule="auto"/>
        <w:rPr>
          <w:rFonts w:ascii="Times New Roman" w:hAnsi="Times New Roman" w:cs="Times New Roman"/>
        </w:rPr>
      </w:pPr>
      <w:r w:rsidRPr="0018407D">
        <w:rPr>
          <w:rFonts w:ascii="Times New Roman" w:hAnsi="Times New Roman" w:cs="Times New Roman"/>
        </w:rPr>
        <w:t>Visada vartokite šį vaistą tiksliai, kaip nurodė Jūsų gydytojas. Jeigu abejojate, kreipkitės į gydytoją arba vaistininką.</w:t>
      </w:r>
    </w:p>
    <w:p w:rsidR="007E5D4F" w:rsidRPr="0018407D" w:rsidRDefault="007E5D4F" w:rsidP="007E5D4F">
      <w:pPr>
        <w:tabs>
          <w:tab w:val="left" w:pos="192"/>
        </w:tabs>
        <w:spacing w:after="0" w:line="240" w:lineRule="auto"/>
        <w:rPr>
          <w:rFonts w:ascii="Times New Roman" w:hAnsi="Times New Roman" w:cs="Times New Roman"/>
        </w:rPr>
      </w:pPr>
    </w:p>
    <w:p w:rsidR="007E5D4F" w:rsidRPr="0018407D" w:rsidRDefault="007E5D4F" w:rsidP="007E5D4F">
      <w:pPr>
        <w:tabs>
          <w:tab w:val="left" w:pos="192"/>
        </w:tabs>
        <w:spacing w:after="0" w:line="240" w:lineRule="auto"/>
        <w:rPr>
          <w:rFonts w:ascii="Times New Roman" w:hAnsi="Times New Roman" w:cs="Times New Roman"/>
        </w:rPr>
      </w:pPr>
      <w:r w:rsidRPr="0018407D">
        <w:rPr>
          <w:rFonts w:ascii="Times New Roman" w:hAnsi="Times New Roman" w:cs="Times New Roman"/>
        </w:rPr>
        <w:lastRenderedPageBreak/>
        <w:t>Ondansetron Accord Jums paprastai suleis slaugytojas arba gydytojas. Jums skirta dozė priklausys nuo Jums skiriamo gydymo.</w:t>
      </w:r>
    </w:p>
    <w:p w:rsidR="007E5D4F" w:rsidRPr="0018407D" w:rsidRDefault="007E5D4F" w:rsidP="007E5D4F">
      <w:pPr>
        <w:tabs>
          <w:tab w:val="left" w:pos="192"/>
        </w:tabs>
        <w:spacing w:after="0" w:line="240" w:lineRule="auto"/>
        <w:rPr>
          <w:rFonts w:ascii="Times New Roman" w:hAnsi="Times New Roman" w:cs="Times New Roman"/>
        </w:rPr>
      </w:pPr>
    </w:p>
    <w:p w:rsidR="007E5D4F" w:rsidRPr="0018407D" w:rsidRDefault="007E5D4F" w:rsidP="007E5D4F">
      <w:pPr>
        <w:autoSpaceDE w:val="0"/>
        <w:autoSpaceDN w:val="0"/>
        <w:adjustRightInd w:val="0"/>
        <w:spacing w:after="0" w:line="240" w:lineRule="auto"/>
        <w:rPr>
          <w:rFonts w:ascii="Times New Roman" w:hAnsi="Times New Roman" w:cs="Times New Roman"/>
          <w:b/>
          <w:bCs/>
          <w:color w:val="000000"/>
          <w:lang w:eastAsia="en-GB"/>
        </w:rPr>
      </w:pPr>
      <w:r w:rsidRPr="0018407D">
        <w:rPr>
          <w:rFonts w:ascii="Times New Roman" w:hAnsi="Times New Roman" w:cs="Times New Roman"/>
          <w:b/>
          <w:bCs/>
          <w:color w:val="000000"/>
          <w:lang w:eastAsia="en-GB"/>
        </w:rPr>
        <w:t>Pykinimo ir vėmimo profilaktika po chemoterapijos ar spindulinio gydymo</w:t>
      </w:r>
    </w:p>
    <w:p w:rsidR="007E5D4F" w:rsidRPr="0018407D" w:rsidRDefault="007E5D4F" w:rsidP="007E5D4F">
      <w:pPr>
        <w:tabs>
          <w:tab w:val="left" w:pos="192"/>
        </w:tabs>
        <w:spacing w:after="0" w:line="240" w:lineRule="auto"/>
        <w:rPr>
          <w:rFonts w:ascii="Times New Roman" w:hAnsi="Times New Roman" w:cs="Times New Roman"/>
        </w:rPr>
      </w:pPr>
      <w:r w:rsidRPr="0018407D">
        <w:rPr>
          <w:rFonts w:ascii="Times New Roman" w:hAnsi="Times New Roman" w:cs="Times New Roman"/>
        </w:rPr>
        <w:t>Suaugusiems žmonėms</w:t>
      </w:r>
    </w:p>
    <w:p w:rsidR="007E5D4F" w:rsidRPr="0018407D" w:rsidRDefault="007E5D4F" w:rsidP="007E5D4F">
      <w:pPr>
        <w:tabs>
          <w:tab w:val="left" w:pos="192"/>
        </w:tabs>
        <w:spacing w:after="0" w:line="240" w:lineRule="auto"/>
        <w:rPr>
          <w:rFonts w:ascii="Times New Roman" w:hAnsi="Times New Roman" w:cs="Times New Roman"/>
        </w:rPr>
      </w:pPr>
      <w:r w:rsidRPr="0018407D">
        <w:rPr>
          <w:rFonts w:ascii="Times New Roman" w:hAnsi="Times New Roman" w:cs="Times New Roman"/>
        </w:rPr>
        <w:t>Rekomenduojama chemoterapijos ir spindulinio gydymo dieną suaugusiems žmonėms skiriama į veną ar raumenis vartojama dozė yra 8 mg.</w:t>
      </w:r>
      <w:r w:rsidRPr="0018407D">
        <w:rPr>
          <w:rFonts w:ascii="Times New Roman" w:eastAsia="Times New Roman" w:hAnsi="Times New Roman" w:cs="Times New Roman"/>
        </w:rPr>
        <w:t xml:space="preserve"> Tokia dozė vartojama prieš pat gydymą ir po dvylikos valandų leidžiama dar viena 8 mg dozė. </w:t>
      </w:r>
      <w:r w:rsidRPr="0018407D">
        <w:rPr>
          <w:rFonts w:ascii="Times New Roman" w:hAnsi="Times New Roman" w:cs="Times New Roman"/>
        </w:rPr>
        <w:t xml:space="preserve">Įprastinė suaugusiems žmonėms į veną vartojama dozė negali būti didesnė kaip 8 mg. </w:t>
      </w:r>
    </w:p>
    <w:p w:rsidR="007E5D4F" w:rsidRPr="0018407D" w:rsidRDefault="007E5D4F" w:rsidP="007E5D4F">
      <w:pPr>
        <w:tabs>
          <w:tab w:val="left" w:pos="192"/>
        </w:tabs>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Kitomis dienomis</w:t>
      </w:r>
    </w:p>
    <w:p w:rsidR="007E5D4F" w:rsidRPr="0018407D" w:rsidRDefault="007E5D4F" w:rsidP="007E5D4F">
      <w:pPr>
        <w:pStyle w:val="ColorfulList-Accent11"/>
        <w:numPr>
          <w:ilvl w:val="2"/>
          <w:numId w:val="4"/>
        </w:numPr>
        <w:spacing w:after="0" w:line="240" w:lineRule="auto"/>
        <w:ind w:left="567" w:hanging="567"/>
        <w:rPr>
          <w:rFonts w:ascii="Times New Roman" w:hAnsi="Times New Roman" w:cs="Times New Roman"/>
        </w:rPr>
      </w:pPr>
      <w:r w:rsidRPr="0018407D">
        <w:rPr>
          <w:rFonts w:ascii="Times New Roman" w:hAnsi="Times New Roman" w:cs="Times New Roman"/>
        </w:rPr>
        <w:t>Po chemoterapijos procedūros vaistą paprastai vartosite per burną kaip 8 mg ondansetrono tabletes arba kaip 10 ml (8 mg) ondansetrono sirupą.</w:t>
      </w:r>
    </w:p>
    <w:p w:rsidR="007E5D4F" w:rsidRPr="0018407D" w:rsidRDefault="007E5D4F" w:rsidP="007E5D4F">
      <w:pPr>
        <w:pStyle w:val="ColorfulList-Accent11"/>
        <w:numPr>
          <w:ilvl w:val="2"/>
          <w:numId w:val="4"/>
        </w:numPr>
        <w:tabs>
          <w:tab w:val="left" w:pos="567"/>
        </w:tabs>
        <w:spacing w:after="0" w:line="240" w:lineRule="auto"/>
        <w:ind w:left="567" w:hanging="567"/>
        <w:rPr>
          <w:rFonts w:ascii="Times New Roman" w:hAnsi="Times New Roman" w:cs="Times New Roman"/>
        </w:rPr>
      </w:pPr>
      <w:r w:rsidRPr="0018407D">
        <w:rPr>
          <w:rFonts w:ascii="Times New Roman" w:hAnsi="Times New Roman" w:cs="Times New Roman"/>
        </w:rPr>
        <w:t>Po dvylikos valandų po paskutinės į veną leidžiamų vaistų dozės galima pradėti vartoti geriamojo vaisto ir jo vartoti 5 dienas.</w:t>
      </w:r>
    </w:p>
    <w:p w:rsidR="007E5D4F" w:rsidRPr="0018407D" w:rsidRDefault="007E5D4F" w:rsidP="007E5D4F">
      <w:pPr>
        <w:tabs>
          <w:tab w:val="left" w:pos="192"/>
        </w:tabs>
        <w:spacing w:after="0" w:line="240" w:lineRule="auto"/>
        <w:ind w:left="567" w:hanging="567"/>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Jei tikėtina, kad po chemoterapijos ar spindulinio gydymo pasireikš sunkus pykinimas arba vėmimas, Jums arba Jūsų vaikui gali būti skirta didesnė nei įprastinė ondansetrono dozė. Tai nuspręs Jūsų gydytojas.</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b/>
          <w:bCs/>
          <w:color w:val="000000"/>
          <w:lang w:eastAsia="en-GB"/>
        </w:rPr>
        <w:t>Pykinimo ir vėmimo profilaktika po chemoterapijos</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Vyresni kaip 6 mėnesių vaikai ir paaugliai</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 xml:space="preserve">Kokią dozę vartoti, nuspręs gydytojas, remdamasis vaiko svoriu ir dydžiu (kūno paviršiaus plotu). </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Chemoterapijos dieną</w:t>
      </w:r>
    </w:p>
    <w:p w:rsidR="007E5D4F" w:rsidRPr="0018407D" w:rsidRDefault="007E5D4F" w:rsidP="007E5D4F">
      <w:pPr>
        <w:spacing w:after="0" w:line="240" w:lineRule="auto"/>
        <w:ind w:left="567" w:hanging="567"/>
        <w:rPr>
          <w:rFonts w:ascii="Times New Roman" w:hAnsi="Times New Roman" w:cs="Times New Roman"/>
        </w:rPr>
      </w:pPr>
      <w:r w:rsidRPr="0018407D">
        <w:rPr>
          <w:rFonts w:ascii="Times New Roman" w:hAnsi="Times New Roman" w:cs="Times New Roman"/>
        </w:rPr>
        <w:t>•</w:t>
      </w:r>
      <w:r w:rsidRPr="0018407D">
        <w:rPr>
          <w:rFonts w:ascii="Times New Roman" w:hAnsi="Times New Roman" w:cs="Times New Roman"/>
        </w:rPr>
        <w:tab/>
        <w:t>Prieš pat chemoterapinių vaistų vartojimo pradžią vaikui į veną suleidžiama pirmoji dozė. Po chemoterapijos vaikas vaisto paprastai vartoja per burną kaip tabletes arba sirupą.</w:t>
      </w:r>
    </w:p>
    <w:p w:rsidR="007E5D4F" w:rsidRPr="0018407D" w:rsidRDefault="007E5D4F" w:rsidP="007E5D4F">
      <w:pPr>
        <w:spacing w:after="0" w:line="240" w:lineRule="auto"/>
        <w:ind w:left="567" w:hanging="567"/>
        <w:rPr>
          <w:rFonts w:ascii="Times New Roman" w:hAnsi="Times New Roman" w:cs="Times New Roman"/>
        </w:rPr>
      </w:pPr>
      <w:r w:rsidRPr="0018407D">
        <w:rPr>
          <w:rFonts w:ascii="Times New Roman" w:hAnsi="Times New Roman" w:cs="Times New Roman"/>
        </w:rPr>
        <w:t>Kitomis dienomis geriamoji dozė gali prasidėti 12 valandų po paskutinės dozės į veną suvartojimo ir gali būti tęsiamas iki 5 dienų.</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rPr>
      </w:pPr>
      <w:r w:rsidRPr="0018407D">
        <w:rPr>
          <w:rFonts w:ascii="Times New Roman" w:hAnsi="Times New Roman" w:cs="Times New Roman"/>
          <w:b/>
        </w:rPr>
        <w:t>Pooperacinio pykinimo ir vėmimo profilaktika ir gydymas</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Suaugusiems žmonėms</w:t>
      </w:r>
    </w:p>
    <w:p w:rsidR="007E5D4F" w:rsidRPr="0018407D" w:rsidRDefault="007E5D4F" w:rsidP="007E5D4F">
      <w:pPr>
        <w:spacing w:after="0" w:line="240" w:lineRule="auto"/>
        <w:ind w:left="567" w:hanging="567"/>
        <w:rPr>
          <w:rFonts w:ascii="Times New Roman" w:hAnsi="Times New Roman" w:cs="Times New Roman"/>
        </w:rPr>
      </w:pPr>
      <w:r w:rsidRPr="0018407D">
        <w:rPr>
          <w:rFonts w:ascii="Times New Roman" w:hAnsi="Times New Roman" w:cs="Times New Roman"/>
        </w:rPr>
        <w:t>•</w:t>
      </w:r>
      <w:r w:rsidRPr="0018407D">
        <w:rPr>
          <w:rFonts w:ascii="Times New Roman" w:hAnsi="Times New Roman" w:cs="Times New Roman"/>
        </w:rPr>
        <w:tab/>
        <w:t>Įprastinė dozė suaugusiems žmonėms  yra 4 mg, kuri suleidžiama į veną arba į raumenis. Profilaktikos atveju tokia dozė suleidžiama prieš pat operaciją.</w:t>
      </w:r>
    </w:p>
    <w:p w:rsidR="007E5D4F" w:rsidRPr="0018407D" w:rsidRDefault="007E5D4F" w:rsidP="007E5D4F">
      <w:pPr>
        <w:spacing w:after="0" w:line="240" w:lineRule="auto"/>
        <w:ind w:left="567" w:hanging="567"/>
        <w:rPr>
          <w:rFonts w:ascii="Times New Roman" w:hAnsi="Times New Roman" w:cs="Times New Roman"/>
        </w:rPr>
      </w:pPr>
    </w:p>
    <w:p w:rsidR="007E5D4F" w:rsidRPr="0018407D" w:rsidRDefault="007E5D4F" w:rsidP="007E5D4F">
      <w:pPr>
        <w:keepNext/>
        <w:spacing w:after="0" w:line="240" w:lineRule="auto"/>
        <w:ind w:left="567" w:hanging="567"/>
        <w:rPr>
          <w:rFonts w:ascii="Times New Roman" w:hAnsi="Times New Roman" w:cs="Times New Roman"/>
        </w:rPr>
      </w:pPr>
      <w:r w:rsidRPr="0018407D">
        <w:rPr>
          <w:rFonts w:ascii="Times New Roman" w:hAnsi="Times New Roman" w:cs="Times New Roman"/>
        </w:rPr>
        <w:t>Vaikams</w:t>
      </w:r>
    </w:p>
    <w:p w:rsidR="007E5D4F" w:rsidRPr="0018407D" w:rsidRDefault="007E5D4F" w:rsidP="007E5D4F">
      <w:pPr>
        <w:keepNext/>
        <w:spacing w:after="0" w:line="240" w:lineRule="auto"/>
        <w:ind w:left="567" w:hanging="567"/>
        <w:rPr>
          <w:rFonts w:ascii="Times New Roman" w:hAnsi="Times New Roman" w:cs="Times New Roman"/>
        </w:rPr>
      </w:pPr>
      <w:r w:rsidRPr="0018407D">
        <w:rPr>
          <w:rFonts w:ascii="Times New Roman" w:hAnsi="Times New Roman" w:cs="Times New Roman"/>
        </w:rPr>
        <w:t>•</w:t>
      </w:r>
      <w:r w:rsidRPr="0018407D">
        <w:rPr>
          <w:rFonts w:ascii="Times New Roman" w:hAnsi="Times New Roman" w:cs="Times New Roman"/>
        </w:rPr>
        <w:tab/>
        <w:t>Kokią dozę skirti vyresniems kaip 1 mėnesio vaikams ir paaugliams, nuspręs gydytojas. Didžiausia į veną lėtai leidžiama dozė yra 4 mg. Profilaktikos atveju tokia dozė suleidžiama prieš pat operaciją.</w:t>
      </w:r>
    </w:p>
    <w:p w:rsidR="007E5D4F" w:rsidRPr="0018407D" w:rsidRDefault="007E5D4F" w:rsidP="007E5D4F">
      <w:pPr>
        <w:spacing w:after="0" w:line="240" w:lineRule="auto"/>
        <w:rPr>
          <w:rFonts w:ascii="Times New Roman" w:hAnsi="Times New Roman" w:cs="Times New Roman"/>
          <w:b/>
        </w:rPr>
      </w:pPr>
    </w:p>
    <w:p w:rsidR="007E5D4F" w:rsidRPr="0018407D" w:rsidRDefault="007E5D4F" w:rsidP="007E5D4F">
      <w:pPr>
        <w:spacing w:after="0" w:line="240" w:lineRule="auto"/>
        <w:rPr>
          <w:rFonts w:ascii="Times New Roman" w:hAnsi="Times New Roman" w:cs="Times New Roman"/>
          <w:b/>
        </w:rPr>
      </w:pPr>
      <w:r w:rsidRPr="0018407D">
        <w:rPr>
          <w:rFonts w:ascii="Times New Roman" w:hAnsi="Times New Roman" w:cs="Times New Roman"/>
          <w:b/>
        </w:rPr>
        <w:t>Pacientai, kuriems yra vidutinio sunkumo ar sunkių kepenų sutrikimų</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Bendra paros dozė negali būti didesnė kaip 8 mg.</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rPr>
      </w:pPr>
      <w:r w:rsidRPr="0018407D">
        <w:rPr>
          <w:rFonts w:ascii="Times New Roman" w:hAnsi="Times New Roman" w:cs="Times New Roman"/>
          <w:b/>
        </w:rPr>
        <w:t>Jeigu Jūs arba Jūsų vaikas ir toliau jaučiatės prastai arba sergate</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Šis vaistas turėtų pradėti veikti netrukus po injekcijos. Jei Jūs arba Jūsų vaikas toliau jaučiatės prastai arba sergate, pasakykite tai gydytojui arba slaugytojai.</w:t>
      </w:r>
    </w:p>
    <w:p w:rsidR="007E5D4F" w:rsidRPr="0018407D" w:rsidRDefault="007E5D4F" w:rsidP="007E5D4F">
      <w:pPr>
        <w:tabs>
          <w:tab w:val="left" w:pos="192"/>
        </w:tabs>
        <w:spacing w:after="0" w:line="240" w:lineRule="auto"/>
        <w:rPr>
          <w:rFonts w:ascii="Times New Roman" w:hAnsi="Times New Roman" w:cs="Times New Roman"/>
        </w:rPr>
      </w:pPr>
    </w:p>
    <w:p w:rsidR="007E5D4F" w:rsidRPr="0018407D" w:rsidRDefault="007E5D4F" w:rsidP="007E5D4F">
      <w:pPr>
        <w:spacing w:after="0" w:line="240" w:lineRule="auto"/>
        <w:ind w:left="18" w:right="26"/>
        <w:rPr>
          <w:rFonts w:ascii="Times New Roman" w:hAnsi="Times New Roman" w:cs="Times New Roman"/>
          <w:b/>
          <w:bCs/>
        </w:rPr>
      </w:pPr>
      <w:r w:rsidRPr="00BF74B0">
        <w:rPr>
          <w:rFonts w:ascii="Times New Roman" w:hAnsi="Times New Roman" w:cs="Times New Roman"/>
          <w:b/>
          <w:bCs/>
        </w:rPr>
        <w:t>Ką daryti Jums arba Jūsų vaikui pavartojus per didelę Ondansetron Accord doz</w:t>
      </w:r>
      <w:r w:rsidRPr="00BF74B0">
        <w:rPr>
          <w:rFonts w:ascii="Times New Roman" w:hAnsi="Times New Roman"/>
          <w:b/>
        </w:rPr>
        <w:t>ę</w:t>
      </w:r>
    </w:p>
    <w:p w:rsidR="007E5D4F" w:rsidRPr="0018407D" w:rsidRDefault="007E5D4F" w:rsidP="007E5D4F">
      <w:pPr>
        <w:widowControl w:val="0"/>
        <w:tabs>
          <w:tab w:val="left" w:pos="5361"/>
        </w:tabs>
        <w:autoSpaceDE w:val="0"/>
        <w:autoSpaceDN w:val="0"/>
        <w:adjustRightInd w:val="0"/>
        <w:spacing w:after="0" w:line="240" w:lineRule="auto"/>
        <w:rPr>
          <w:rFonts w:ascii="Times New Roman" w:hAnsi="Times New Roman" w:cs="Times New Roman"/>
          <w:strike/>
        </w:rPr>
      </w:pPr>
    </w:p>
    <w:p w:rsidR="007E5D4F" w:rsidRPr="0018407D" w:rsidRDefault="007E5D4F" w:rsidP="007E5D4F">
      <w:pPr>
        <w:numPr>
          <w:ilvl w:val="12"/>
          <w:numId w:val="0"/>
        </w:numPr>
        <w:spacing w:after="0" w:line="240" w:lineRule="auto"/>
        <w:rPr>
          <w:rFonts w:ascii="Times New Roman" w:hAnsi="Times New Roman" w:cs="Times New Roman"/>
          <w:color w:val="000000"/>
        </w:rPr>
      </w:pPr>
      <w:r w:rsidRPr="0018407D">
        <w:rPr>
          <w:rFonts w:ascii="Times New Roman" w:hAnsi="Times New Roman" w:cs="Times New Roman"/>
          <w:color w:val="000000"/>
        </w:rPr>
        <w:t>Jūsų gydytojas arba slaugytoja suleis Jums arba Jūsų vaikui ondansetroną, todėl mažai tikėtina, kad Jūs ar Jūsų vaikas gausite jo per daug. Jei manote, kad Jūs arba Jūsų vaikas gavote per didelę dozę arba ją praleidote, pasakykite gydytojui arba slaugytojai.</w:t>
      </w:r>
    </w:p>
    <w:p w:rsidR="007E5D4F" w:rsidRPr="0018407D" w:rsidRDefault="007E5D4F" w:rsidP="007E5D4F">
      <w:pPr>
        <w:numPr>
          <w:ilvl w:val="12"/>
          <w:numId w:val="0"/>
        </w:numPr>
        <w:spacing w:after="0" w:line="240" w:lineRule="auto"/>
        <w:rPr>
          <w:rFonts w:ascii="Times New Roman" w:hAnsi="Times New Roman" w:cs="Times New Roman"/>
          <w:color w:val="000000"/>
        </w:rPr>
      </w:pPr>
    </w:p>
    <w:p w:rsidR="007E5D4F" w:rsidRPr="0018407D" w:rsidRDefault="007E5D4F" w:rsidP="007E5D4F">
      <w:pPr>
        <w:numPr>
          <w:ilvl w:val="12"/>
          <w:numId w:val="0"/>
        </w:numPr>
        <w:spacing w:after="0" w:line="240" w:lineRule="auto"/>
        <w:rPr>
          <w:rFonts w:ascii="Times New Roman" w:hAnsi="Times New Roman" w:cs="Times New Roman"/>
          <w:color w:val="000000"/>
        </w:rPr>
      </w:pPr>
      <w:r w:rsidRPr="0018407D">
        <w:rPr>
          <w:rFonts w:ascii="Times New Roman" w:hAnsi="Times New Roman" w:cs="Times New Roman"/>
          <w:color w:val="000000"/>
        </w:rPr>
        <w:t>Jeigu kiltų daugiau klausimų dėl šio vaisto vartojimo, kreipkitės į gydytoją, vaistininką arba slaugytoją.</w:t>
      </w:r>
    </w:p>
    <w:p w:rsidR="007E5D4F" w:rsidRPr="0018407D" w:rsidRDefault="007E5D4F" w:rsidP="007E5D4F">
      <w:pPr>
        <w:tabs>
          <w:tab w:val="left" w:pos="192"/>
        </w:tabs>
        <w:spacing w:after="0" w:line="240" w:lineRule="auto"/>
        <w:jc w:val="both"/>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b/>
          <w:caps/>
          <w:lang w:eastAsia="lt-LT"/>
        </w:rPr>
      </w:pPr>
      <w:r w:rsidRPr="0018407D">
        <w:rPr>
          <w:rFonts w:ascii="Times New Roman" w:hAnsi="Times New Roman" w:cs="Times New Roman"/>
          <w:b/>
          <w:caps/>
          <w:lang w:eastAsia="lt-LT"/>
        </w:rPr>
        <w:lastRenderedPageBreak/>
        <w:t>4.</w:t>
      </w:r>
      <w:r w:rsidRPr="0018407D">
        <w:rPr>
          <w:rFonts w:ascii="Times New Roman" w:hAnsi="Times New Roman" w:cs="Times New Roman"/>
          <w:b/>
          <w:caps/>
          <w:lang w:eastAsia="lt-LT"/>
        </w:rPr>
        <w:tab/>
      </w:r>
      <w:r w:rsidRPr="0018407D">
        <w:rPr>
          <w:rFonts w:ascii="Times New Roman" w:hAnsi="Times New Roman" w:cs="Times New Roman"/>
          <w:b/>
          <w:lang w:eastAsia="lt-LT"/>
        </w:rPr>
        <w:t>Galimas šalutinis poveikis</w:t>
      </w:r>
    </w:p>
    <w:p w:rsidR="007E5D4F" w:rsidRPr="0018407D" w:rsidRDefault="007E5D4F" w:rsidP="007E5D4F">
      <w:pPr>
        <w:spacing w:after="0" w:line="240" w:lineRule="auto"/>
        <w:ind w:left="567" w:hanging="567"/>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Šis vaistas</w:t>
      </w:r>
      <w:r w:rsidRPr="0018407D">
        <w:rPr>
          <w:rFonts w:ascii="Times New Roman" w:hAnsi="Times New Roman" w:cs="Times New Roman"/>
          <w:lang w:eastAsia="lt-LT"/>
        </w:rPr>
        <w:t>, kaip ir visi kiti, gali sukelti šalutinį poveikį, nors jis pasireiškia ne visiems žmonėms.</w:t>
      </w:r>
    </w:p>
    <w:p w:rsidR="007E5D4F" w:rsidRPr="0018407D" w:rsidRDefault="007E5D4F" w:rsidP="007E5D4F">
      <w:pPr>
        <w:spacing w:after="0" w:line="240" w:lineRule="auto"/>
        <w:rPr>
          <w:rFonts w:ascii="Times New Roman" w:hAnsi="Times New Roman" w:cs="Times New Roman"/>
          <w:b/>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SUNKUS ŠALUTINIS POVEIKIS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Alerginės reakcijos</w:t>
      </w: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Jei Jums ar Jūsų vaikui įvyks alerginė reakcija, nedelsdami pasakykite gydytojui arba medicinos personalo nariui. Galimi požymiai:</w:t>
      </w:r>
    </w:p>
    <w:p w:rsidR="007E5D4F" w:rsidRPr="0018407D" w:rsidRDefault="007E5D4F" w:rsidP="007E5D4F">
      <w:pPr>
        <w:numPr>
          <w:ilvl w:val="0"/>
          <w:numId w:val="11"/>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staigus švokštimas ir skausmas krūtinėje arba įtampa krūtinėje;</w:t>
      </w:r>
    </w:p>
    <w:p w:rsidR="007E5D4F" w:rsidRPr="0018407D" w:rsidRDefault="007E5D4F" w:rsidP="007E5D4F">
      <w:pPr>
        <w:numPr>
          <w:ilvl w:val="0"/>
          <w:numId w:val="11"/>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vokų, veido, lūpų, burnos arba liežuvio patinimas, dėl kurio gali būti sunku kvėpuoti;</w:t>
      </w:r>
    </w:p>
    <w:p w:rsidR="007E5D4F" w:rsidRPr="0018407D" w:rsidRDefault="007E5D4F" w:rsidP="007E5D4F">
      <w:pPr>
        <w:numPr>
          <w:ilvl w:val="0"/>
          <w:numId w:val="11"/>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odos bėrimas – bet kurios kūno vietos išbėrimas raudonomis dėmėmis arba po oda atsirandančiais gumbais;</w:t>
      </w:r>
    </w:p>
    <w:p w:rsidR="007E5D4F" w:rsidRPr="0018407D" w:rsidRDefault="007E5D4F" w:rsidP="007E5D4F">
      <w:pPr>
        <w:numPr>
          <w:ilvl w:val="0"/>
          <w:numId w:val="11"/>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kolapsas (kraujagyslių tonuso sumažėjimas, galintis pasireikšti apalpimu).</w:t>
      </w:r>
    </w:p>
    <w:p w:rsidR="007E5D4F" w:rsidRPr="0018407D" w:rsidRDefault="007E5D4F" w:rsidP="007E5D4F">
      <w:pPr>
        <w:spacing w:after="0" w:line="240" w:lineRule="auto"/>
        <w:rPr>
          <w:rFonts w:ascii="Times New Roman" w:hAnsi="Times New Roman" w:cs="Times New Roman"/>
          <w:b/>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BF74B0">
        <w:rPr>
          <w:rFonts w:ascii="Times New Roman" w:hAnsi="Times New Roman" w:cs="Times New Roman"/>
          <w:bCs/>
          <w:snapToGrid w:val="0"/>
          <w:lang w:eastAsia="lt-LT"/>
        </w:rPr>
        <w:t xml:space="preserve">Jeigu Jums pasireiškia šie simptomai, </w:t>
      </w:r>
      <w:r w:rsidRPr="0018407D">
        <w:rPr>
          <w:rFonts w:ascii="Times New Roman" w:hAnsi="Times New Roman" w:cs="Times New Roman"/>
          <w:b/>
          <w:snapToGrid w:val="0"/>
          <w:lang w:eastAsia="lt-LT"/>
        </w:rPr>
        <w:t>nedelsdami kreipkitės į gydytoją</w:t>
      </w:r>
      <w:r w:rsidRPr="00BF74B0">
        <w:rPr>
          <w:rFonts w:ascii="Times New Roman" w:hAnsi="Times New Roman" w:cs="Times New Roman"/>
          <w:bCs/>
          <w:snapToGrid w:val="0"/>
          <w:lang w:eastAsia="lt-LT"/>
        </w:rPr>
        <w:t xml:space="preserve">. </w:t>
      </w:r>
      <w:r w:rsidRPr="0018407D">
        <w:rPr>
          <w:rFonts w:ascii="Times New Roman" w:hAnsi="Times New Roman" w:cs="Times New Roman"/>
          <w:b/>
          <w:snapToGrid w:val="0"/>
          <w:lang w:eastAsia="lt-LT"/>
        </w:rPr>
        <w:t>Nu</w:t>
      </w:r>
      <w:r w:rsidRPr="00BF74B0">
        <w:rPr>
          <w:rFonts w:ascii="Times New Roman" w:hAnsi="Times New Roman" w:cs="Times New Roman"/>
          <w:b/>
          <w:snapToGrid w:val="0"/>
          <w:lang w:eastAsia="lt-LT"/>
        </w:rPr>
        <w:t>traukite</w:t>
      </w:r>
      <w:r w:rsidRPr="0018407D">
        <w:rPr>
          <w:rFonts w:ascii="Times New Roman" w:hAnsi="Times New Roman" w:cs="Times New Roman"/>
          <w:b/>
          <w:snapToGrid w:val="0"/>
          <w:lang w:eastAsia="lt-LT"/>
        </w:rPr>
        <w:t xml:space="preserve"> š</w:t>
      </w:r>
      <w:r w:rsidRPr="00BF74B0">
        <w:rPr>
          <w:rFonts w:ascii="Times New Roman" w:hAnsi="Times New Roman" w:cs="Times New Roman"/>
          <w:b/>
          <w:snapToGrid w:val="0"/>
          <w:lang w:eastAsia="lt-LT"/>
        </w:rPr>
        <w:t>io</w:t>
      </w:r>
      <w:r w:rsidRPr="0018407D">
        <w:rPr>
          <w:rFonts w:ascii="Times New Roman" w:hAnsi="Times New Roman" w:cs="Times New Roman"/>
          <w:b/>
          <w:snapToGrid w:val="0"/>
          <w:lang w:eastAsia="lt-LT"/>
        </w:rPr>
        <w:t xml:space="preserve"> vaist</w:t>
      </w:r>
      <w:r w:rsidRPr="00BF74B0">
        <w:rPr>
          <w:rFonts w:ascii="Times New Roman" w:hAnsi="Times New Roman" w:cs="Times New Roman"/>
          <w:b/>
          <w:snapToGrid w:val="0"/>
          <w:lang w:eastAsia="lt-LT"/>
        </w:rPr>
        <w:t>o vartojimą</w:t>
      </w:r>
      <w:r w:rsidRPr="0018407D">
        <w:rPr>
          <w:rFonts w:ascii="Times New Roman" w:hAnsi="Times New Roman" w:cs="Times New Roman"/>
          <w:b/>
          <w:snapToGrid w:val="0"/>
          <w:lang w:eastAsia="lt-LT"/>
        </w:rPr>
        <w:t>.</w:t>
      </w:r>
    </w:p>
    <w:p w:rsidR="007E5D4F" w:rsidRPr="0018407D" w:rsidRDefault="007E5D4F" w:rsidP="007E5D4F">
      <w:pPr>
        <w:spacing w:after="0" w:line="240" w:lineRule="auto"/>
        <w:rPr>
          <w:rFonts w:ascii="Times New Roman" w:hAnsi="Times New Roman" w:cs="Times New Roman"/>
          <w:b/>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Kitas šalutinis poveikis</w:t>
      </w:r>
    </w:p>
    <w:p w:rsidR="007E5D4F" w:rsidRPr="0018407D" w:rsidRDefault="007E5D4F" w:rsidP="007E5D4F">
      <w:pPr>
        <w:spacing w:after="0" w:line="240" w:lineRule="auto"/>
        <w:rPr>
          <w:rFonts w:ascii="Times New Roman" w:hAnsi="Times New Roman" w:cs="Times New Roman"/>
          <w:b/>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Labai dažni šalutinio poveikio reiškiniai (gali pasireikšti ne rečiau kaip 1 iš 10 asmenų):</w:t>
      </w:r>
    </w:p>
    <w:p w:rsidR="007E5D4F" w:rsidRPr="0018407D" w:rsidRDefault="007E5D4F" w:rsidP="007E5D4F">
      <w:pPr>
        <w:pStyle w:val="ColorfulList-Accent11"/>
        <w:numPr>
          <w:ilvl w:val="0"/>
          <w:numId w:val="7"/>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Galvos skausmas.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Dažni šalutinio poveikio reiškiniai (gali pasireikšti rečiau kaip 1 iš 10 asmenų):</w:t>
      </w:r>
    </w:p>
    <w:p w:rsidR="007E5D4F" w:rsidRPr="0018407D" w:rsidRDefault="007E5D4F" w:rsidP="007E5D4F">
      <w:pPr>
        <w:pStyle w:val="ColorfulList-Accent11"/>
        <w:numPr>
          <w:ilvl w:val="0"/>
          <w:numId w:val="7"/>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Paraudimas arba šilumos poveikis.</w:t>
      </w:r>
    </w:p>
    <w:p w:rsidR="007E5D4F" w:rsidRPr="0018407D" w:rsidRDefault="007E5D4F" w:rsidP="007E5D4F">
      <w:pPr>
        <w:pStyle w:val="ColorfulList-Accent11"/>
        <w:numPr>
          <w:ilvl w:val="0"/>
          <w:numId w:val="7"/>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Vidurių užkietėjimas.</w:t>
      </w:r>
    </w:p>
    <w:p w:rsidR="007E5D4F" w:rsidRPr="0018407D" w:rsidRDefault="007E5D4F" w:rsidP="007E5D4F">
      <w:pPr>
        <w:pStyle w:val="ColorfulList-Accent11"/>
        <w:numPr>
          <w:ilvl w:val="0"/>
          <w:numId w:val="7"/>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Tyrimų, atspindinčių kepenų veiklą, rodmenų pokyčiai (jei vartojate ondansetrono kartu su vaistu cisplatina, kitais atvejais šis šalutinis poveikis pasireiškia nedažnai).</w:t>
      </w:r>
    </w:p>
    <w:p w:rsidR="007E5D4F" w:rsidRPr="0018407D" w:rsidRDefault="007E5D4F" w:rsidP="007E5D4F">
      <w:pPr>
        <w:pStyle w:val="ColorfulList-Accent11"/>
        <w:numPr>
          <w:ilvl w:val="0"/>
          <w:numId w:val="7"/>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Injekcijos vietos sudirgimas,</w:t>
      </w:r>
      <w:r w:rsidRPr="0018407D">
        <w:t xml:space="preserve"> </w:t>
      </w:r>
      <w:r w:rsidRPr="0018407D">
        <w:rPr>
          <w:rFonts w:ascii="Times New Roman" w:hAnsi="Times New Roman" w:cs="Times New Roman"/>
          <w:snapToGrid w:val="0"/>
          <w:lang w:eastAsia="lt-LT"/>
        </w:rPr>
        <w:t>pvz., skausmas, deginimas, patinimas, paraudimas ar niežėjimas.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Nedažni šalutinio poveikio reiškiniai (gali pasireikšti rečiau kaip 1 iš 100 asmenų):</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Priepuoliai arba traukuliai.</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Neįprasti kūno judesiai arba drebulys (diskinezija).</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Motoriniai sutrikimai (įskaitant nuolatinį raumenų susitraukimą ir (arba) pasikartojančius judesius, distoniją)</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Netolygus ar lėtas širdies plakimas.</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Krūtinės skausmas</w:t>
      </w:r>
      <w:r w:rsidRPr="0018407D">
        <w:t xml:space="preserve"> </w:t>
      </w:r>
      <w:r w:rsidRPr="0018407D">
        <w:rPr>
          <w:rFonts w:ascii="Times New Roman" w:hAnsi="Times New Roman" w:cs="Times New Roman"/>
        </w:rPr>
        <w:t xml:space="preserve">su EKG matoma ST segmento depresija ir be jos </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Fiksuotas žvilgsnis (okulogirinė krizė).</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Žemas kraujospūdis, dėl to galite jausti silpnumą ar svaigulį.</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Žagsulys.</w:t>
      </w:r>
    </w:p>
    <w:p w:rsidR="007E5D4F" w:rsidRPr="0018407D" w:rsidRDefault="007E5D4F" w:rsidP="007E5D4F">
      <w:pPr>
        <w:pStyle w:val="ColorfulList-Accent11"/>
        <w:numPr>
          <w:ilvl w:val="0"/>
          <w:numId w:val="8"/>
        </w:numPr>
        <w:spacing w:after="0" w:line="240" w:lineRule="auto"/>
        <w:ind w:left="567" w:hanging="567"/>
        <w:rPr>
          <w:rFonts w:ascii="Times New Roman" w:hAnsi="Times New Roman" w:cs="Times New Roman"/>
        </w:rPr>
      </w:pPr>
      <w:r w:rsidRPr="0018407D">
        <w:rPr>
          <w:rFonts w:ascii="Times New Roman" w:hAnsi="Times New Roman" w:cs="Times New Roman"/>
        </w:rPr>
        <w:t>Kepenyse gaminamų medžiagų (fermentų) kiekio padidėjimas (gali rodyti kraujo tyrimai). Šie simptomai dažnai pasireiškė pacientams, vartojantiems cisplatinos (vaisto, vartojamo chemoterapijai).</w:t>
      </w:r>
    </w:p>
    <w:p w:rsidR="007E5D4F" w:rsidRPr="0018407D" w:rsidRDefault="007E5D4F" w:rsidP="007E5D4F">
      <w:pPr>
        <w:tabs>
          <w:tab w:val="num" w:pos="360"/>
          <w:tab w:val="num" w:pos="720"/>
        </w:tabs>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Reti šalutinio poveikio reiškiniai (gali pasireikšti rečiau kaip 1 iš 1 000 asmenų):</w:t>
      </w:r>
    </w:p>
    <w:p w:rsidR="007E5D4F" w:rsidRPr="0018407D" w:rsidRDefault="007E5D4F" w:rsidP="007E5D4F">
      <w:pPr>
        <w:pStyle w:val="ColorfulList-Accent11"/>
        <w:numPr>
          <w:ilvl w:val="0"/>
          <w:numId w:val="9"/>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Sunkios alerginės reakcijos.</w:t>
      </w:r>
    </w:p>
    <w:p w:rsidR="007E5D4F" w:rsidRPr="0018407D" w:rsidRDefault="007E5D4F" w:rsidP="007E5D4F">
      <w:pPr>
        <w:pStyle w:val="ColorfulList-Accent11"/>
        <w:numPr>
          <w:ilvl w:val="0"/>
          <w:numId w:val="9"/>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Svaigulys arba apsvaigimas greito leidimo į veną metu.</w:t>
      </w:r>
    </w:p>
    <w:p w:rsidR="007E5D4F" w:rsidRPr="0018407D" w:rsidRDefault="007E5D4F" w:rsidP="007E5D4F">
      <w:pPr>
        <w:pStyle w:val="ColorfulList-Accent11"/>
        <w:numPr>
          <w:ilvl w:val="0"/>
          <w:numId w:val="9"/>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Laikini regėjimo sutrikimai (pvz., neryškus ar dvigubas matymas), daugiausia leidimo į veną metu.</w:t>
      </w:r>
    </w:p>
    <w:p w:rsidR="007E5D4F" w:rsidRPr="0018407D" w:rsidRDefault="007E5D4F" w:rsidP="007E5D4F">
      <w:pPr>
        <w:pStyle w:val="ColorfulList-Accent11"/>
        <w:numPr>
          <w:ilvl w:val="0"/>
          <w:numId w:val="9"/>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Širdies ritmo sutrikimas (dėl kurio kartais staiga prarandama sąmonė).</w:t>
      </w:r>
    </w:p>
    <w:p w:rsidR="007E5D4F" w:rsidRPr="0018407D" w:rsidRDefault="007E5D4F" w:rsidP="007E5D4F">
      <w:pPr>
        <w:pStyle w:val="ColorfulList-Accent11"/>
        <w:numPr>
          <w:ilvl w:val="0"/>
          <w:numId w:val="9"/>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Viduriavimas ir pilvo skausmas.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Labai reti šalutinio poveikio reiškiniai (gali pasireikšti rečiau kaip 1 iš 10 000 asmenų):</w:t>
      </w:r>
    </w:p>
    <w:p w:rsidR="007E5D4F" w:rsidRPr="00BF74B0" w:rsidRDefault="007E5D4F" w:rsidP="007E5D4F">
      <w:pPr>
        <w:pStyle w:val="ColorfulList-Accent11"/>
        <w:numPr>
          <w:ilvl w:val="0"/>
          <w:numId w:val="10"/>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Sunki, staigi alerginė reakcija, pasireiškianti tokiais simptomais kaip karščiavimas ir pūslės ant odos bei odos lupimasis (toksinė epidermio nekrolizė; Lajelio [</w:t>
      </w:r>
      <w:r w:rsidRPr="00BF74B0">
        <w:rPr>
          <w:rFonts w:ascii="Times New Roman" w:hAnsi="Times New Roman" w:cs="Times New Roman"/>
          <w:snapToGrid w:val="0"/>
          <w:lang w:eastAsia="lt-LT"/>
        </w:rPr>
        <w:t>angl</w:t>
      </w:r>
      <w:r w:rsidRPr="00BF74B0">
        <w:rPr>
          <w:rFonts w:ascii="Times New Roman" w:hAnsi="Times New Roman"/>
        </w:rPr>
        <w:t>.</w:t>
      </w:r>
      <w:r>
        <w:rPr>
          <w:rFonts w:ascii="Times New Roman" w:hAnsi="Times New Roman" w:cs="Times New Roman"/>
          <w:snapToGrid w:val="0"/>
          <w:lang w:eastAsia="lt-LT"/>
        </w:rPr>
        <w:t xml:space="preserve"> </w:t>
      </w:r>
      <w:r w:rsidRPr="00BF74B0">
        <w:rPr>
          <w:rFonts w:ascii="Times New Roman" w:hAnsi="Times New Roman" w:cs="Times New Roman"/>
          <w:i/>
          <w:iCs/>
          <w:snapToGrid w:val="0"/>
          <w:lang w:eastAsia="lt-LT"/>
        </w:rPr>
        <w:t>Lyell</w:t>
      </w:r>
      <w:r w:rsidRPr="0018407D">
        <w:rPr>
          <w:rFonts w:ascii="Times New Roman" w:hAnsi="Times New Roman" w:cs="Times New Roman"/>
          <w:snapToGrid w:val="0"/>
          <w:lang w:eastAsia="lt-LT"/>
        </w:rPr>
        <w:t xml:space="preserve">] sindromas) ir sunki </w:t>
      </w:r>
      <w:r w:rsidRPr="00BF74B0">
        <w:rPr>
          <w:rFonts w:ascii="Times New Roman" w:hAnsi="Times New Roman" w:cs="Times New Roman"/>
          <w:snapToGrid w:val="0"/>
          <w:lang w:eastAsia="lt-LT"/>
        </w:rPr>
        <w:lastRenderedPageBreak/>
        <w:t>alerginė reakcija su dideliu karščiavimu, odos pūslelėmis, sąnarių skausmu ir (arba) akių uždegimu (Stivenso-Džonsono [angl</w:t>
      </w:r>
      <w:r w:rsidRPr="00BF74B0">
        <w:rPr>
          <w:rFonts w:ascii="Times New Roman" w:hAnsi="Times New Roman"/>
        </w:rPr>
        <w:t>.</w:t>
      </w:r>
      <w:r w:rsidRPr="00BF74B0">
        <w:rPr>
          <w:rFonts w:ascii="Times New Roman" w:hAnsi="Times New Roman" w:cs="Times New Roman"/>
          <w:snapToGrid w:val="0"/>
          <w:lang w:eastAsia="lt-LT"/>
        </w:rPr>
        <w:t xml:space="preserve"> </w:t>
      </w:r>
      <w:r w:rsidRPr="00BF74B0">
        <w:rPr>
          <w:rFonts w:ascii="Times New Roman" w:hAnsi="Times New Roman" w:cs="Times New Roman"/>
          <w:i/>
          <w:iCs/>
          <w:snapToGrid w:val="0"/>
          <w:lang w:eastAsia="lt-LT"/>
        </w:rPr>
        <w:t>Stevens-Johnson</w:t>
      </w:r>
      <w:r w:rsidRPr="00BF74B0">
        <w:rPr>
          <w:rFonts w:ascii="Times New Roman" w:hAnsi="Times New Roman" w:cs="Times New Roman"/>
          <w:snapToGrid w:val="0"/>
          <w:lang w:eastAsia="lt-LT"/>
        </w:rPr>
        <w:t>] sindromas).</w:t>
      </w:r>
    </w:p>
    <w:p w:rsidR="007E5D4F" w:rsidRPr="0018407D" w:rsidRDefault="007E5D4F" w:rsidP="007E5D4F">
      <w:pPr>
        <w:pStyle w:val="ColorfulList-Accent11"/>
        <w:numPr>
          <w:ilvl w:val="0"/>
          <w:numId w:val="10"/>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Prastas regėjimas ar laikinas regos netekimas, kuris paprastai praeina per</w:t>
      </w:r>
      <w:r w:rsidRPr="0018407D">
        <w:rPr>
          <w:rFonts w:ascii="Times New Roman" w:hAnsi="Times New Roman" w:cs="Times New Roman"/>
          <w:snapToGrid w:val="0"/>
          <w:lang w:eastAsia="lt-LT"/>
        </w:rPr>
        <w:t xml:space="preserve"> 20 minučių. Dauguma pacientų buvo gydomi chemoterapiniais vaistais, įskaitant cisplatiną. Kai kuriais atvejais buvo pranešta, kad trumpalaikį aklumą sukėlė smegenų problema.</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Šalutinio poveikio reiškiniai, kurių dažnis nežinomas (negali būti apskaičiuotas pagal turimus duomenis):</w:t>
      </w:r>
    </w:p>
    <w:p w:rsidR="007E5D4F" w:rsidRPr="00BF74B0" w:rsidRDefault="007E5D4F" w:rsidP="007E5D4F">
      <w:pPr>
        <w:pStyle w:val="ColorfulList-Accent11"/>
        <w:numPr>
          <w:ilvl w:val="0"/>
          <w:numId w:val="10"/>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Skysčių susilaikymas (edema).</w:t>
      </w:r>
    </w:p>
    <w:p w:rsidR="007E5D4F" w:rsidRPr="0018407D" w:rsidRDefault="007E5D4F" w:rsidP="007E5D4F">
      <w:pPr>
        <w:pStyle w:val="ColorfulList-Accent11"/>
        <w:numPr>
          <w:ilvl w:val="0"/>
          <w:numId w:val="10"/>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Išbėrimas ir niežėjimas.</w:t>
      </w:r>
    </w:p>
    <w:p w:rsidR="007E5D4F" w:rsidRPr="0018407D" w:rsidRDefault="007E5D4F" w:rsidP="007E5D4F">
      <w:pPr>
        <w:pStyle w:val="ColorfulList-Accent11"/>
        <w:numPr>
          <w:ilvl w:val="0"/>
          <w:numId w:val="10"/>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Miokardo išemija</w:t>
      </w:r>
    </w:p>
    <w:p w:rsidR="007E5D4F" w:rsidRPr="0018407D" w:rsidRDefault="007E5D4F" w:rsidP="007E5D4F">
      <w:pPr>
        <w:spacing w:after="0" w:line="240" w:lineRule="auto"/>
        <w:ind w:firstLine="567"/>
        <w:rPr>
          <w:rFonts w:ascii="Times New Roman" w:hAnsi="Times New Roman" w:cs="Times New Roman"/>
          <w:snapToGrid w:val="0"/>
          <w:lang w:eastAsia="lt-LT"/>
        </w:rPr>
      </w:pPr>
      <w:r w:rsidRPr="0018407D">
        <w:rPr>
          <w:rFonts w:ascii="Times New Roman" w:hAnsi="Times New Roman" w:cs="Times New Roman"/>
          <w:snapToGrid w:val="0"/>
          <w:lang w:eastAsia="lt-LT"/>
        </w:rPr>
        <w:t>Požymiai:</w:t>
      </w:r>
    </w:p>
    <w:p w:rsidR="007E5D4F" w:rsidRPr="0018407D" w:rsidRDefault="007E5D4F" w:rsidP="007E5D4F">
      <w:pPr>
        <w:spacing w:after="0" w:line="240" w:lineRule="auto"/>
        <w:ind w:firstLine="567"/>
        <w:rPr>
          <w:rFonts w:ascii="Times New Roman" w:hAnsi="Times New Roman" w:cs="Times New Roman"/>
          <w:snapToGrid w:val="0"/>
          <w:lang w:eastAsia="lt-LT"/>
        </w:rPr>
      </w:pPr>
      <w:r w:rsidRPr="0018407D">
        <w:rPr>
          <w:rFonts w:ascii="Times New Roman" w:hAnsi="Times New Roman" w:cs="Times New Roman"/>
          <w:snapToGrid w:val="0"/>
          <w:lang w:eastAsia="lt-LT"/>
        </w:rPr>
        <w:t>staigus krūtinės skausmas arba krūtinės ląstos spaudimas.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rPr>
      </w:pPr>
      <w:r w:rsidRPr="0018407D">
        <w:rPr>
          <w:rFonts w:ascii="Times New Roman" w:hAnsi="Times New Roman" w:cs="Times New Roman"/>
          <w:b/>
        </w:rPr>
        <w:t>Pranešimas apie šalutinį poveikį</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rPr>
        <w:t xml:space="preserve">Jeigu Jums arba Jūsų vaikui pasireiškė šalutinis poveikis, įskaitant šiame lapelyje nenurodytą, pasakykite gydytojui, vaistininkui arba slaugytojui. </w:t>
      </w:r>
      <w:r w:rsidRPr="0018407D">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18407D">
        <w:rPr>
          <w:rFonts w:ascii="Times New Roman" w:eastAsia="Times New Roman" w:hAnsi="Times New Roman" w:cs="Times New Roman"/>
          <w:color w:val="0000FF"/>
          <w:szCs w:val="20"/>
          <w:u w:val="single"/>
        </w:rPr>
        <w:t>https://vapris.vvkt.lt/vvkt-web/public/nrv</w:t>
      </w:r>
      <w:r w:rsidRPr="0018407D">
        <w:rPr>
          <w:rFonts w:ascii="Times New Roman" w:eastAsia="Times New Roman" w:hAnsi="Times New Roman" w:cs="Times New Roman"/>
          <w:szCs w:val="20"/>
        </w:rPr>
        <w:t xml:space="preserve"> arba užpildant Paciento pranešimo apie įtariamą nepageidaujamą reakciją (ĮNR) formą, kuri skelbiama </w:t>
      </w:r>
      <w:r w:rsidRPr="0018407D">
        <w:rPr>
          <w:rFonts w:ascii="Times New Roman" w:eastAsia="Times New Roman" w:hAnsi="Times New Roman" w:cs="Times New Roman"/>
          <w:color w:val="0000FF"/>
          <w:szCs w:val="20"/>
          <w:u w:val="single"/>
        </w:rPr>
        <w:t>https://www.vvkt.lt/index.php?4004286486</w:t>
      </w:r>
      <w:r w:rsidRPr="0018407D">
        <w:rPr>
          <w:rFonts w:ascii="Times New Roman" w:eastAsia="Times New Roman" w:hAnsi="Times New Roman" w:cs="Times New Roman"/>
          <w:szCs w:val="20"/>
        </w:rPr>
        <w:t xml:space="preserve">, ir atsiunčiant elektroniniu paštu (adresu </w:t>
      </w:r>
      <w:r w:rsidRPr="0018407D">
        <w:rPr>
          <w:rFonts w:ascii="Times New Roman" w:eastAsia="Times New Roman" w:hAnsi="Times New Roman" w:cs="Times New Roman"/>
          <w:color w:val="0000FF"/>
          <w:szCs w:val="20"/>
          <w:u w:val="single"/>
        </w:rPr>
        <w:t>NepageidaujamaR@vvkt.lt</w:t>
      </w:r>
      <w:r w:rsidRPr="0018407D">
        <w:rPr>
          <w:rFonts w:ascii="Times New Roman" w:eastAsia="Times New Roman" w:hAnsi="Times New Roman" w:cs="Times New Roman"/>
          <w:szCs w:val="20"/>
        </w:rPr>
        <w:t xml:space="preserve">) arba nemokamu telefonu 8 800 73 568. </w:t>
      </w:r>
      <w:r w:rsidRPr="0018407D">
        <w:rPr>
          <w:rFonts w:ascii="Times New Roman" w:hAnsi="Times New Roman" w:cs="Times New Roman"/>
          <w:snapToGrid w:val="0"/>
          <w:szCs w:val="24"/>
        </w:rPr>
        <w:t>Pranešdami apie šalutinį poveikį galite mums padėti gauti daugiau informacijos apie šio vaisto saugumą.</w:t>
      </w:r>
    </w:p>
    <w:p w:rsidR="007E5D4F" w:rsidRPr="0018407D" w:rsidRDefault="007E5D4F" w:rsidP="007E5D4F">
      <w:pPr>
        <w:spacing w:after="0" w:line="240" w:lineRule="auto"/>
        <w:ind w:left="567" w:hanging="567"/>
        <w:rPr>
          <w:rFonts w:ascii="Times New Roman" w:hAnsi="Times New Roman" w:cs="Times New Roman"/>
          <w:lang w:eastAsia="lt-LT"/>
        </w:rPr>
      </w:pPr>
    </w:p>
    <w:p w:rsidR="007E5D4F" w:rsidRPr="0018407D" w:rsidRDefault="007E5D4F" w:rsidP="007E5D4F">
      <w:pPr>
        <w:spacing w:after="0" w:line="240" w:lineRule="auto"/>
        <w:ind w:left="567" w:hanging="567"/>
        <w:rPr>
          <w:rFonts w:ascii="Times New Roman" w:hAnsi="Times New Roman" w:cs="Times New Roman"/>
          <w:lang w:eastAsia="lt-LT"/>
        </w:rPr>
      </w:pPr>
    </w:p>
    <w:p w:rsidR="007E5D4F" w:rsidRPr="0018407D" w:rsidRDefault="007E5D4F" w:rsidP="007E5D4F">
      <w:pPr>
        <w:numPr>
          <w:ilvl w:val="12"/>
          <w:numId w:val="0"/>
        </w:numPr>
        <w:spacing w:after="0" w:line="240" w:lineRule="auto"/>
        <w:ind w:left="567" w:hanging="567"/>
        <w:outlineLvl w:val="0"/>
        <w:rPr>
          <w:rFonts w:ascii="Times New Roman" w:hAnsi="Times New Roman" w:cs="Times New Roman"/>
          <w:b/>
          <w:caps/>
          <w:lang w:eastAsia="lt-LT"/>
        </w:rPr>
      </w:pPr>
      <w:r w:rsidRPr="0018407D">
        <w:rPr>
          <w:rFonts w:ascii="Times New Roman" w:hAnsi="Times New Roman" w:cs="Times New Roman"/>
          <w:b/>
          <w:caps/>
          <w:lang w:eastAsia="lt-LT"/>
        </w:rPr>
        <w:t>5.</w:t>
      </w:r>
      <w:r w:rsidRPr="0018407D">
        <w:rPr>
          <w:rFonts w:ascii="Times New Roman" w:hAnsi="Times New Roman" w:cs="Times New Roman"/>
          <w:b/>
          <w:caps/>
          <w:lang w:eastAsia="lt-LT"/>
        </w:rPr>
        <w:tab/>
      </w:r>
      <w:r w:rsidRPr="0018407D">
        <w:rPr>
          <w:rFonts w:ascii="Times New Roman" w:hAnsi="Times New Roman" w:cs="Times New Roman"/>
          <w:b/>
          <w:lang w:eastAsia="lt-LT"/>
        </w:rPr>
        <w:t>Kaip laikyti Ondansetron Accord</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numPr>
          <w:ilvl w:val="12"/>
          <w:numId w:val="0"/>
        </w:numPr>
        <w:tabs>
          <w:tab w:val="left" w:pos="1296"/>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Šį vaistą laikykite vaikams nepastebimoje ir nepasiekiamoje vietoje.</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Ant ampulės ir dėžutės po „Tinka iki/EXP“ nurodytam tinkamumo laikui pasibaigus, šio vaisto vartoti negalima. Vaistas tinkamas vartoti iki paskutinės nurodyto mėnesio dienos.</w:t>
      </w:r>
    </w:p>
    <w:p w:rsidR="007E5D4F" w:rsidRPr="0018407D" w:rsidRDefault="007E5D4F" w:rsidP="007E5D4F">
      <w:pPr>
        <w:numPr>
          <w:ilvl w:val="12"/>
          <w:numId w:val="0"/>
        </w:numPr>
        <w:tabs>
          <w:tab w:val="left" w:pos="567"/>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Šio vaisto laikymui specialių temperatūros sąlygų nereikalaujama.</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Ampules laikyti išorinėje dėžutėje, kad vaistas būtų apsaugotos nuo šviesos. </w:t>
      </w:r>
    </w:p>
    <w:p w:rsidR="007E5D4F" w:rsidRPr="0018407D" w:rsidRDefault="007E5D4F" w:rsidP="007E5D4F">
      <w:pPr>
        <w:numPr>
          <w:ilvl w:val="12"/>
          <w:numId w:val="0"/>
        </w:numPr>
        <w:tabs>
          <w:tab w:val="left" w:pos="1296"/>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Pastebėjus pakuotės sugadinimo požymių arba matomų dalelių (kristalų), šio vaisto vartoti negalima.</w:t>
      </w:r>
    </w:p>
    <w:p w:rsidR="007E5D4F" w:rsidRPr="0018407D" w:rsidRDefault="007E5D4F" w:rsidP="007E5D4F">
      <w:pPr>
        <w:numPr>
          <w:ilvl w:val="12"/>
          <w:numId w:val="0"/>
        </w:numPr>
        <w:tabs>
          <w:tab w:val="left" w:pos="1296"/>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ind w:left="540" w:hanging="540"/>
        <w:rPr>
          <w:rFonts w:ascii="Times New Roman" w:hAnsi="Times New Roman" w:cs="Times New Roman"/>
          <w:b/>
          <w:lang w:eastAsia="lt-LT"/>
        </w:rPr>
      </w:pPr>
      <w:r w:rsidRPr="0018407D">
        <w:rPr>
          <w:rFonts w:ascii="Times New Roman" w:hAnsi="Times New Roman" w:cs="Times New Roman"/>
          <w:b/>
          <w:lang w:eastAsia="lt-LT"/>
        </w:rPr>
        <w:t>6.</w:t>
      </w:r>
      <w:r w:rsidRPr="0018407D">
        <w:rPr>
          <w:rFonts w:ascii="Times New Roman" w:hAnsi="Times New Roman" w:cs="Times New Roman"/>
          <w:b/>
          <w:lang w:eastAsia="lt-LT"/>
        </w:rPr>
        <w:tab/>
        <w:t>Pakuotės turinys ir kita informacija</w:t>
      </w:r>
    </w:p>
    <w:p w:rsidR="007E5D4F" w:rsidRPr="0018407D" w:rsidRDefault="007E5D4F" w:rsidP="007E5D4F">
      <w:pPr>
        <w:numPr>
          <w:ilvl w:val="12"/>
          <w:numId w:val="0"/>
        </w:numPr>
        <w:spacing w:after="0" w:line="240" w:lineRule="auto"/>
        <w:outlineLvl w:val="0"/>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t>Ondansetron Accord sudėtis</w:t>
      </w:r>
    </w:p>
    <w:p w:rsidR="007E5D4F" w:rsidRPr="0018407D" w:rsidRDefault="007E5D4F" w:rsidP="007E5D4F">
      <w:pPr>
        <w:tabs>
          <w:tab w:val="left" w:pos="567"/>
        </w:tabs>
        <w:spacing w:after="0" w:line="240" w:lineRule="auto"/>
        <w:rPr>
          <w:rFonts w:ascii="Times New Roman" w:hAnsi="Times New Roman" w:cs="Times New Roman"/>
        </w:rPr>
      </w:pPr>
    </w:p>
    <w:p w:rsidR="007E5D4F" w:rsidRPr="0018407D" w:rsidRDefault="007E5D4F" w:rsidP="007E5D4F">
      <w:pPr>
        <w:tabs>
          <w:tab w:val="left" w:pos="567"/>
        </w:tabs>
        <w:spacing w:after="0" w:line="240" w:lineRule="auto"/>
        <w:rPr>
          <w:rFonts w:ascii="Times New Roman" w:hAnsi="Times New Roman" w:cs="Times New Roman"/>
        </w:rPr>
      </w:pPr>
      <w:r w:rsidRPr="0018407D">
        <w:rPr>
          <w:rFonts w:ascii="Times New Roman" w:hAnsi="Times New Roman" w:cs="Times New Roman"/>
        </w:rPr>
        <w:t xml:space="preserve">Veiklioji </w:t>
      </w:r>
      <w:r w:rsidRPr="0018407D">
        <w:rPr>
          <w:rFonts w:ascii="Times New Roman" w:hAnsi="Times New Roman" w:cs="Times New Roman"/>
          <w:lang w:eastAsia="lt-LT"/>
        </w:rPr>
        <w:t>Ondansetron Accord</w:t>
      </w:r>
      <w:r w:rsidRPr="0018407D">
        <w:rPr>
          <w:rFonts w:ascii="Times New Roman" w:hAnsi="Times New Roman" w:cs="Times New Roman"/>
        </w:rPr>
        <w:t xml:space="preserve"> medžiaga yra ondansetronas (hidrochlorido dihidrato pavidalu). </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Kiekviename </w:t>
      </w:r>
      <w:r w:rsidRPr="0018407D">
        <w:rPr>
          <w:rFonts w:ascii="Times New Roman" w:hAnsi="Times New Roman" w:cs="Times New Roman"/>
          <w:bCs/>
          <w:snapToGrid w:val="0"/>
          <w:lang w:eastAsia="lt-LT"/>
        </w:rPr>
        <w:t xml:space="preserve">injekcinio ar infuzinio </w:t>
      </w:r>
      <w:r w:rsidRPr="0018407D">
        <w:rPr>
          <w:rFonts w:ascii="Times New Roman" w:hAnsi="Times New Roman" w:cs="Times New Roman"/>
          <w:lang w:eastAsia="lt-LT"/>
        </w:rPr>
        <w:t>tirpalo mililitre yra 2 mg ondansetrono (ondansetrono hidrochlorido dihidrato pavidalu).</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2 ml ampulėje yra 4 mg ondansetrono (ondansetrono hidrochlorido dihidrato pavidalu).</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4 ml ampulėje yra 8 mg ondansetrono (ondansetrono hidrochlorido dihidrato pavidalu).</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Pagalbinės medžiagos yra citrinų rūgštis monohidratas, natrio citratas, natrio chloridas, natrio hidroksidas ir (arba) vandenilio chlorido rūgštis (pH sureguliavimui) ir injekcinis vanduo.</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Ondansetron Accord išvaizda ir kiekis pakuotėje</w:t>
      </w:r>
    </w:p>
    <w:p w:rsidR="007E5D4F" w:rsidRPr="0018407D" w:rsidRDefault="007E5D4F" w:rsidP="007E5D4F">
      <w:pPr>
        <w:spacing w:after="0" w:line="240" w:lineRule="auto"/>
        <w:ind w:right="-4"/>
        <w:rPr>
          <w:rFonts w:ascii="Times New Roman" w:hAnsi="Times New Roman" w:cs="Times New Roman"/>
          <w:lang w:eastAsia="lt-LT"/>
        </w:rPr>
      </w:pPr>
      <w:r w:rsidRPr="0018407D">
        <w:rPr>
          <w:rFonts w:ascii="Times New Roman" w:hAnsi="Times New Roman" w:cs="Times New Roman"/>
          <w:lang w:eastAsia="lt-LT"/>
        </w:rPr>
        <w:t>Ondansetron Accord injekcinis ar infuzinis tirpalas yra skaidrus ir bespalvis tirpalas. Jis tiekiamas skaidraus stiklo ampulėse</w:t>
      </w:r>
      <w:r w:rsidRPr="0018407D">
        <w:rPr>
          <w:rFonts w:ascii="Times New Roman" w:hAnsi="Times New Roman" w:cs="Times New Roman"/>
        </w:rPr>
        <w:t xml:space="preserve"> arba </w:t>
      </w:r>
      <w:r w:rsidRPr="0018407D">
        <w:rPr>
          <w:rFonts w:ascii="Times New Roman" w:hAnsi="Times New Roman" w:cs="Times New Roman"/>
          <w:lang w:eastAsia="lt-LT"/>
        </w:rPr>
        <w:t>gintaro spalvos stiklo ampulėse.</w:t>
      </w:r>
    </w:p>
    <w:p w:rsidR="007E5D4F" w:rsidRPr="0018407D" w:rsidRDefault="007E5D4F" w:rsidP="007E5D4F">
      <w:pPr>
        <w:spacing w:after="0" w:line="240" w:lineRule="auto"/>
        <w:ind w:right="-4"/>
        <w:rPr>
          <w:rFonts w:ascii="Times New Roman" w:hAnsi="Times New Roman" w:cs="Times New Roman"/>
          <w:lang w:eastAsia="lt-LT"/>
        </w:rPr>
      </w:pPr>
      <w:r w:rsidRPr="0018407D">
        <w:rPr>
          <w:rFonts w:ascii="Times New Roman" w:hAnsi="Times New Roman" w:cs="Times New Roman"/>
          <w:lang w:eastAsia="lt-LT"/>
        </w:rPr>
        <w:t>Ondansetron Accord 2 mg/ml injekcinis ar infuzinis tirpalas tiekiamas pakuotėmis, kuriose yra 5 x 2 ml ar 5 x 4 ml ampulės ir 10 x 2 ml ar 10 x 4 ml ampulių.</w:t>
      </w:r>
    </w:p>
    <w:p w:rsidR="007E5D4F" w:rsidRPr="0018407D" w:rsidRDefault="007E5D4F" w:rsidP="007E5D4F">
      <w:pPr>
        <w:spacing w:after="0" w:line="240" w:lineRule="auto"/>
        <w:ind w:left="-3"/>
        <w:rPr>
          <w:rFonts w:ascii="Times New Roman" w:hAnsi="Times New Roman" w:cs="Times New Roman"/>
          <w:lang w:eastAsia="lt-LT"/>
        </w:rPr>
      </w:pPr>
      <w:r w:rsidRPr="0018407D">
        <w:rPr>
          <w:rFonts w:ascii="Times New Roman" w:hAnsi="Times New Roman" w:cs="Times New Roman"/>
          <w:lang w:eastAsia="lt-LT"/>
        </w:rPr>
        <w:t>Gali būti tiekiamos ne visų dydžių pakuotės.</w:t>
      </w:r>
    </w:p>
    <w:p w:rsidR="007E5D4F" w:rsidRPr="0018407D" w:rsidRDefault="007E5D4F" w:rsidP="007E5D4F">
      <w:pPr>
        <w:spacing w:after="0" w:line="240" w:lineRule="auto"/>
        <w:ind w:left="567" w:hanging="567"/>
        <w:rPr>
          <w:rFonts w:ascii="Times New Roman" w:hAnsi="Times New Roman" w:cs="Times New Roman"/>
          <w:lang w:eastAsia="lt-LT"/>
        </w:rPr>
      </w:pPr>
    </w:p>
    <w:p w:rsidR="007E5D4F" w:rsidRPr="0018407D" w:rsidRDefault="007E5D4F" w:rsidP="007E5D4F">
      <w:pPr>
        <w:spacing w:after="0" w:line="240" w:lineRule="auto"/>
        <w:ind w:left="567" w:hanging="567"/>
        <w:rPr>
          <w:rFonts w:ascii="Times New Roman" w:hAnsi="Times New Roman" w:cs="Times New Roman"/>
          <w:b/>
          <w:bCs/>
          <w:snapToGrid w:val="0"/>
          <w:lang w:eastAsia="lt-LT"/>
        </w:rPr>
      </w:pPr>
      <w:r w:rsidRPr="0018407D">
        <w:rPr>
          <w:rFonts w:ascii="Times New Roman" w:hAnsi="Times New Roman" w:cs="Times New Roman"/>
          <w:b/>
          <w:bCs/>
          <w:snapToGrid w:val="0"/>
          <w:lang w:eastAsia="lt-LT"/>
        </w:rPr>
        <w:t xml:space="preserve">Registruotojas </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 xml:space="preserve">Accord Healthcare B.V. </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 xml:space="preserve">Winthontlaan 200 </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 xml:space="preserve">3526 KV Utrecht </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Nyderlandai</w:t>
      </w:r>
    </w:p>
    <w:p w:rsidR="007E5D4F" w:rsidRPr="0018407D" w:rsidRDefault="007E5D4F" w:rsidP="007E5D4F">
      <w:pPr>
        <w:spacing w:after="0" w:line="240" w:lineRule="auto"/>
        <w:rPr>
          <w:rFonts w:ascii="Times New Roman" w:hAnsi="Times New Roman" w:cs="Times New Roman"/>
          <w:b/>
          <w:bCs/>
        </w:rPr>
      </w:pPr>
    </w:p>
    <w:p w:rsidR="007E5D4F" w:rsidRPr="0018407D" w:rsidRDefault="007E5D4F" w:rsidP="007E5D4F">
      <w:pPr>
        <w:spacing w:after="0" w:line="240" w:lineRule="auto"/>
        <w:rPr>
          <w:rFonts w:ascii="Times New Roman" w:hAnsi="Times New Roman" w:cs="Times New Roman"/>
          <w:b/>
          <w:bCs/>
        </w:rPr>
      </w:pPr>
      <w:r w:rsidRPr="0018407D">
        <w:rPr>
          <w:rFonts w:ascii="Times New Roman" w:hAnsi="Times New Roman" w:cs="Times New Roman"/>
          <w:b/>
          <w:bCs/>
        </w:rPr>
        <w:t>Gamintojas</w:t>
      </w:r>
    </w:p>
    <w:p w:rsidR="007E5D4F" w:rsidRPr="0018407D" w:rsidRDefault="007E5D4F" w:rsidP="007E5D4F">
      <w:pPr>
        <w:spacing w:after="0" w:line="240" w:lineRule="auto"/>
        <w:rPr>
          <w:rFonts w:ascii="Times New Roman" w:hAnsi="Times New Roman" w:cs="Times New Roman"/>
          <w:bCs/>
        </w:rPr>
      </w:pPr>
      <w:r w:rsidRPr="0018407D">
        <w:rPr>
          <w:rFonts w:ascii="Times New Roman" w:hAnsi="Times New Roman" w:cs="Times New Roman"/>
          <w:bCs/>
        </w:rPr>
        <w:t>Accord Healthcare Polska Sp.z o.o.,</w:t>
      </w:r>
    </w:p>
    <w:p w:rsidR="007E5D4F" w:rsidRDefault="007E5D4F" w:rsidP="007E5D4F">
      <w:pPr>
        <w:spacing w:after="0" w:line="240" w:lineRule="auto"/>
        <w:rPr>
          <w:rFonts w:ascii="Times New Roman" w:hAnsi="Times New Roman" w:cs="Times New Roman"/>
          <w:bCs/>
        </w:rPr>
      </w:pPr>
      <w:r w:rsidRPr="0018407D">
        <w:rPr>
          <w:rFonts w:ascii="Times New Roman" w:hAnsi="Times New Roman" w:cs="Times New Roman"/>
          <w:bCs/>
        </w:rPr>
        <w:t>ul. Lutomierska 50,95-200 Pabianice, Lenkija</w:t>
      </w:r>
    </w:p>
    <w:p w:rsidR="007E5D4F" w:rsidRPr="00F4780B" w:rsidRDefault="007E5D4F" w:rsidP="007E5D4F">
      <w:pPr>
        <w:spacing w:after="0" w:line="240" w:lineRule="auto"/>
        <w:rPr>
          <w:rFonts w:ascii="Times New Roman" w:hAnsi="Times New Roman"/>
        </w:rPr>
      </w:pPr>
    </w:p>
    <w:p w:rsidR="007E5D4F" w:rsidRPr="00187DE4" w:rsidRDefault="007E5D4F" w:rsidP="007E5D4F">
      <w:pPr>
        <w:spacing w:after="0" w:line="240" w:lineRule="auto"/>
        <w:rPr>
          <w:rFonts w:ascii="Times New Roman" w:hAnsi="Times New Roman" w:cs="Times New Roman"/>
          <w:bCs/>
          <w:lang w:val="en-US"/>
        </w:rPr>
      </w:pPr>
      <w:r w:rsidRPr="00187DE4">
        <w:rPr>
          <w:rFonts w:ascii="Times New Roman" w:hAnsi="Times New Roman" w:cs="Times New Roman"/>
          <w:bCs/>
          <w:lang w:val="en-US"/>
        </w:rPr>
        <w:t xml:space="preserve">Accord Healthcare Single Member S.A. </w:t>
      </w:r>
    </w:p>
    <w:p w:rsidR="007E5D4F" w:rsidRPr="008802B6" w:rsidRDefault="007E5D4F" w:rsidP="007E5D4F">
      <w:pPr>
        <w:spacing w:after="0" w:line="240" w:lineRule="auto"/>
        <w:rPr>
          <w:rFonts w:ascii="Times New Roman" w:hAnsi="Times New Roman" w:cs="Times New Roman"/>
          <w:bCs/>
          <w:lang w:val="en-US"/>
        </w:rPr>
      </w:pPr>
      <w:r w:rsidRPr="00187DE4">
        <w:rPr>
          <w:rFonts w:ascii="Times New Roman" w:hAnsi="Times New Roman" w:cs="Times New Roman"/>
          <w:bCs/>
          <w:lang w:val="en-US"/>
        </w:rPr>
        <w:t>64th Km National Road Athens, Lamia, 32009, Graikija</w:t>
      </w:r>
    </w:p>
    <w:p w:rsidR="007E5D4F" w:rsidRPr="0018407D" w:rsidRDefault="007E5D4F" w:rsidP="007E5D4F">
      <w:pPr>
        <w:spacing w:after="0" w:line="240" w:lineRule="auto"/>
        <w:rPr>
          <w:rFonts w:ascii="Times New Roman" w:hAnsi="Times New Roman" w:cs="Times New Roman"/>
          <w:b/>
          <w:bCs/>
        </w:rPr>
      </w:pPr>
    </w:p>
    <w:p w:rsidR="007E5D4F" w:rsidRPr="0018407D" w:rsidRDefault="007E5D4F" w:rsidP="007E5D4F">
      <w:pPr>
        <w:numPr>
          <w:ilvl w:val="12"/>
          <w:numId w:val="0"/>
        </w:numPr>
        <w:tabs>
          <w:tab w:val="left" w:pos="567"/>
        </w:tabs>
        <w:spacing w:after="0" w:line="260" w:lineRule="exact"/>
        <w:ind w:right="-2"/>
        <w:rPr>
          <w:rFonts w:ascii="Times New Roman" w:eastAsia="SimSun" w:hAnsi="Times New Roman" w:cs="Times New Roman"/>
          <w:lang w:eastAsia="zh-CN"/>
        </w:rPr>
      </w:pPr>
      <w:r w:rsidRPr="0018407D">
        <w:rPr>
          <w:rFonts w:ascii="Times New Roman" w:hAnsi="Times New Roman" w:cs="Times New Roman"/>
          <w:b/>
          <w:snapToGrid w:val="0"/>
          <w:szCs w:val="20"/>
        </w:rPr>
        <w:t>Šis vaistas Europos ekonominės erdvės valstybėse narėse ir Jungtinėje Karalystėje (Šiaurės Airijoje) registruotas tokiais pavadinimais</w:t>
      </w:r>
      <w:r w:rsidRPr="0018407D">
        <w:rPr>
          <w:rFonts w:ascii="Times New Roman" w:hAnsi="Times New Roman" w:cs="Times New Roman"/>
          <w:snapToGrid w:val="0"/>
          <w:szCs w:val="20"/>
        </w:rPr>
        <w:t>:</w:t>
      </w:r>
    </w:p>
    <w:tbl>
      <w:tblPr>
        <w:tblW w:w="8736" w:type="dxa"/>
        <w:tblInd w:w="108" w:type="dxa"/>
        <w:tblLook w:val="00A0" w:firstRow="1" w:lastRow="0" w:firstColumn="1" w:lastColumn="0" w:noHBand="0" w:noVBand="0"/>
      </w:tblPr>
      <w:tblGrid>
        <w:gridCol w:w="1985"/>
        <w:gridCol w:w="6751"/>
      </w:tblGrid>
      <w:tr w:rsidR="007E5D4F" w:rsidRPr="0018407D" w:rsidTr="00157128">
        <w:trPr>
          <w:trHeight w:val="144"/>
          <w:tblHeader/>
        </w:trPr>
        <w:tc>
          <w:tcPr>
            <w:tcW w:w="1985"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b/>
                <w:bCs/>
              </w:rPr>
            </w:pPr>
            <w:r w:rsidRPr="0018407D">
              <w:rPr>
                <w:rFonts w:ascii="Times New Roman" w:hAnsi="Times New Roman" w:cs="Times New Roman"/>
                <w:b/>
                <w:bCs/>
              </w:rPr>
              <w:br w:type="page"/>
              <w:t>Valstybės narės pavadinimas</w:t>
            </w:r>
          </w:p>
        </w:tc>
        <w:tc>
          <w:tcPr>
            <w:tcW w:w="6751"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tabs>
                <w:tab w:val="left" w:pos="1296"/>
                <w:tab w:val="center" w:pos="4320"/>
                <w:tab w:val="right" w:pos="8640"/>
              </w:tabs>
              <w:spacing w:after="0" w:line="240" w:lineRule="auto"/>
              <w:rPr>
                <w:rFonts w:ascii="Times New Roman" w:hAnsi="Times New Roman" w:cs="Times New Roman"/>
                <w:b/>
                <w:bCs/>
              </w:rPr>
            </w:pPr>
            <w:r w:rsidRPr="0018407D">
              <w:rPr>
                <w:rFonts w:ascii="Times New Roman" w:hAnsi="Times New Roman" w:cs="Times New Roman"/>
                <w:b/>
                <w:bCs/>
              </w:rPr>
              <w:t>Vaisto pavadinimas</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Jungtinė Karalystė</w:t>
            </w:r>
          </w:p>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(Šiaurės Airija)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2 mg/ml Solution for Injection or Infusion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Austrija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Lösungzur Injektion oder Infusion</w:t>
            </w:r>
          </w:p>
        </w:tc>
      </w:tr>
      <w:tr w:rsidR="007E5D4F" w:rsidRPr="0018407D" w:rsidTr="00157128">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Belgija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Healthcare 2 mg/ml solutionpourinjectionouperfusion/ oplossingvoorinjectieofinfusie/ LösungzurInjektionoderInfusion</w:t>
            </w:r>
          </w:p>
        </w:tc>
      </w:tr>
      <w:tr w:rsidR="007E5D4F" w:rsidRPr="0018407D" w:rsidTr="00157128">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Kipras</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2 mg/ml ενέσιμοδιάλυμα ή διάλυμαγιαέγχυση</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Čekija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2 mg/ml injekčníroztokneboinfuzi</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Danija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2 mg/ml injektionsoginfusionsvæske, opløsning</w:t>
            </w:r>
          </w:p>
        </w:tc>
      </w:tr>
      <w:tr w:rsidR="007E5D4F" w:rsidRPr="0018407D" w:rsidTr="00157128">
        <w:trPr>
          <w:cantSplit/>
          <w:trHeight w:val="225"/>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Vokietija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 xml:space="preserve">Ondansetron Accord 2 mg/ml </w:t>
            </w:r>
            <w:r w:rsidRPr="0018407D">
              <w:rPr>
                <w:rFonts w:ascii="Times New Roman" w:hAnsi="Times New Roman"/>
              </w:rPr>
              <w:t>Injektions-/Infusionslösung</w:t>
            </w:r>
          </w:p>
        </w:tc>
      </w:tr>
      <w:tr w:rsidR="007E5D4F" w:rsidRPr="0018407D" w:rsidTr="00157128">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Estija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 xml:space="preserve">Ondansetron Accord 2 mg/ml </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Graikija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ενέσιμοδιάλυμα ή διάλυμαγιαέγχυση</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Ispanija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Healthcare 2 mg/ml para inyección o infusión EFG</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Suomija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 ml injektio- tai infuusioneste/ Lösningförinjektionochinfusion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Airija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2 mg/ml SolutionforInjectionorInfusion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Italija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Ondansetrone Accord Healthcare 2mg/ml Soluzione per Iniezione o Infusione</w:t>
            </w:r>
          </w:p>
        </w:tc>
      </w:tr>
      <w:tr w:rsidR="007E5D4F" w:rsidRPr="0018407D" w:rsidTr="00157128">
        <w:trPr>
          <w:cantSplit/>
          <w:trHeight w:val="225"/>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Latvija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šķīdumsinjekcijām vai infūzijām</w:t>
            </w:r>
          </w:p>
        </w:tc>
      </w:tr>
      <w:tr w:rsidR="007E5D4F" w:rsidRPr="0018407D" w:rsidTr="00157128">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Malta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2 mg/ml SolutionforInjectionorInfusion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Norvegija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oppløsningtilinjeksjonoginfusjon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Lenkija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Portugalija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Ondansetrom Accord</w:t>
            </w:r>
          </w:p>
        </w:tc>
      </w:tr>
      <w:tr w:rsidR="007E5D4F" w:rsidRPr="0018407D" w:rsidTr="00157128">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Švedija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Lösningförinjektionochinfusion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Slovėnija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raztopinazainjiciranjealiinfundiranje</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Slovakija</w:t>
            </w:r>
          </w:p>
        </w:tc>
        <w:tc>
          <w:tcPr>
            <w:tcW w:w="6751" w:type="dxa"/>
            <w:tcBorders>
              <w:top w:val="single" w:sz="4" w:space="0" w:color="auto"/>
              <w:left w:val="single" w:sz="4" w:space="0" w:color="auto"/>
              <w:bottom w:val="single" w:sz="4" w:space="0" w:color="auto"/>
              <w:right w:val="single" w:sz="4" w:space="0" w:color="auto"/>
            </w:tcBorders>
            <w:vAlign w:val="center"/>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injekčnýaleboinfúznyroztok</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Bulgarija</w:t>
            </w:r>
          </w:p>
        </w:tc>
        <w:tc>
          <w:tcPr>
            <w:tcW w:w="6751"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SolutionforInjectionorInfusion</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Nyderlandai</w:t>
            </w:r>
          </w:p>
        </w:tc>
        <w:tc>
          <w:tcPr>
            <w:tcW w:w="6751"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oplossingvoorinjectieofinfusie</w:t>
            </w:r>
          </w:p>
        </w:tc>
      </w:tr>
      <w:tr w:rsidR="007E5D4F" w:rsidRPr="0018407D" w:rsidTr="00157128">
        <w:trPr>
          <w:cantSplit/>
          <w:trHeight w:val="144"/>
        </w:trPr>
        <w:tc>
          <w:tcPr>
            <w:tcW w:w="1985"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Lietuva</w:t>
            </w:r>
          </w:p>
        </w:tc>
        <w:tc>
          <w:tcPr>
            <w:tcW w:w="6751" w:type="dxa"/>
            <w:tcBorders>
              <w:top w:val="single" w:sz="4" w:space="0" w:color="auto"/>
              <w:left w:val="single" w:sz="4" w:space="0" w:color="auto"/>
              <w:bottom w:val="single" w:sz="4" w:space="0" w:color="auto"/>
              <w:right w:val="single" w:sz="4" w:space="0" w:color="auto"/>
            </w:tcBorders>
          </w:tcPr>
          <w:p w:rsidR="007E5D4F" w:rsidRPr="0018407D" w:rsidRDefault="007E5D4F" w:rsidP="00157128">
            <w:pPr>
              <w:spacing w:after="0" w:line="240" w:lineRule="auto"/>
              <w:rPr>
                <w:rFonts w:ascii="Times New Roman" w:hAnsi="Times New Roman" w:cs="Times New Roman"/>
              </w:rPr>
            </w:pPr>
            <w:r w:rsidRPr="0018407D">
              <w:rPr>
                <w:rFonts w:ascii="Times New Roman" w:hAnsi="Times New Roman" w:cs="Times New Roman"/>
              </w:rPr>
              <w:t>Ondansetron Accord 2 mg/ml injekcinis ar infuzinis tirpalas</w:t>
            </w:r>
          </w:p>
        </w:tc>
      </w:tr>
    </w:tbl>
    <w:p w:rsidR="007E5D4F" w:rsidRPr="0018407D" w:rsidRDefault="007E5D4F" w:rsidP="007E5D4F">
      <w:pPr>
        <w:tabs>
          <w:tab w:val="left" w:pos="1296"/>
        </w:tabs>
        <w:autoSpaceDE w:val="0"/>
        <w:autoSpaceDN w:val="0"/>
        <w:adjustRightInd w:val="0"/>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snapToGrid w:val="0"/>
        </w:rPr>
      </w:pPr>
      <w:r w:rsidRPr="0018407D">
        <w:rPr>
          <w:rFonts w:ascii="Times New Roman" w:hAnsi="Times New Roman" w:cs="Times New Roman"/>
          <w:b/>
          <w:snapToGrid w:val="0"/>
        </w:rPr>
        <w:t>Šis pakuotės lapelis paskutinį kartą peržiūrėtas</w:t>
      </w:r>
      <w:r>
        <w:rPr>
          <w:rFonts w:ascii="Times New Roman" w:hAnsi="Times New Roman" w:cs="Times New Roman"/>
          <w:b/>
          <w:snapToGrid w:val="0"/>
        </w:rPr>
        <w:t xml:space="preserve"> 2025-03-24.</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numPr>
          <w:ilvl w:val="12"/>
          <w:numId w:val="0"/>
        </w:numPr>
        <w:spacing w:after="0" w:line="240" w:lineRule="auto"/>
        <w:ind w:right="-2"/>
        <w:rPr>
          <w:rFonts w:ascii="Times New Roman" w:hAnsi="Times New Roman" w:cs="Times New Roman"/>
        </w:rPr>
      </w:pPr>
      <w:r w:rsidRPr="0018407D">
        <w:rPr>
          <w:rFonts w:ascii="Times New Roman" w:hAnsi="Times New Roman" w:cs="Times New Roman"/>
        </w:rPr>
        <w:t xml:space="preserve">Išsami informacija apie šį vaistą pateikiama Valstybinės vaistų kontrolės tarnybos prie Lietuvos Respublikos sveikatos apsaugos ministerijos </w:t>
      </w:r>
      <w:r w:rsidRPr="00F4780B">
        <w:rPr>
          <w:rFonts w:ascii="Times" w:hAnsi="Times"/>
        </w:rPr>
        <w:t>tinklalapyje</w:t>
      </w:r>
      <w:r w:rsidRPr="00F4780B">
        <w:rPr>
          <w:rFonts w:ascii="Times" w:hAnsi="Times"/>
          <w:i/>
        </w:rPr>
        <w:t xml:space="preserve"> </w:t>
      </w:r>
      <w:hyperlink r:id="rId5" w:history="1">
        <w:r w:rsidRPr="00F4780B">
          <w:rPr>
            <w:rStyle w:val="Hipersaitas"/>
            <w:rFonts w:ascii="Times" w:hAnsi="Times"/>
          </w:rPr>
          <w:t>http://www.vvkt.lt/</w:t>
        </w:r>
      </w:hyperlink>
      <w:r w:rsidRPr="0018407D">
        <w:rPr>
          <w:rFonts w:ascii="Times New Roman" w:hAnsi="Times New Roman" w:cs="Times New Roman"/>
        </w:rPr>
        <w:t>.</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Toliau pateikta informacija skirta tik sveikatos priežiūros specialistams</w:t>
      </w:r>
    </w:p>
    <w:p w:rsidR="007E5D4F" w:rsidRPr="0018407D" w:rsidRDefault="007E5D4F" w:rsidP="007E5D4F">
      <w:pPr>
        <w:spacing w:after="0" w:line="240" w:lineRule="auto"/>
        <w:jc w:val="center"/>
        <w:rPr>
          <w:rFonts w:ascii="Times New Roman" w:hAnsi="Times New Roman" w:cs="Times New Roman"/>
          <w:snapToGrid w:val="0"/>
          <w:lang w:eastAsia="lt-LT"/>
        </w:rPr>
      </w:pPr>
    </w:p>
    <w:p w:rsidR="007E5D4F" w:rsidRPr="0018407D" w:rsidRDefault="007E5D4F" w:rsidP="007E5D4F">
      <w:pPr>
        <w:keepNext/>
        <w:spacing w:after="0" w:line="240" w:lineRule="auto"/>
        <w:jc w:val="both"/>
        <w:outlineLvl w:val="8"/>
        <w:rPr>
          <w:rFonts w:ascii="Times New Roman" w:hAnsi="Times New Roman" w:cs="Times New Roman"/>
          <w:b/>
          <w:bCs/>
        </w:rPr>
      </w:pPr>
      <w:r w:rsidRPr="0018407D">
        <w:rPr>
          <w:rFonts w:ascii="Times New Roman" w:hAnsi="Times New Roman" w:cs="Times New Roman"/>
          <w:b/>
          <w:bCs/>
        </w:rPr>
        <w:lastRenderedPageBreak/>
        <w:t>Vartojimo nurodymai</w:t>
      </w:r>
    </w:p>
    <w:p w:rsidR="007E5D4F" w:rsidRPr="0018407D" w:rsidRDefault="007E5D4F" w:rsidP="007E5D4F">
      <w:pPr>
        <w:spacing w:after="0" w:line="240" w:lineRule="auto"/>
        <w:jc w:val="both"/>
        <w:rPr>
          <w:rFonts w:ascii="Times New Roman" w:hAnsi="Times New Roman" w:cs="Times New Roman"/>
        </w:rPr>
      </w:pPr>
      <w:r w:rsidRPr="0018407D">
        <w:rPr>
          <w:rFonts w:ascii="Times New Roman" w:hAnsi="Times New Roman" w:cs="Times New Roman"/>
        </w:rPr>
        <w:t xml:space="preserve">Šis vaistinis preparatas leidžiamas į veną ar raumenis arba praskiestas infuzuojamas į veną. </w:t>
      </w:r>
    </w:p>
    <w:p w:rsidR="007E5D4F" w:rsidRPr="0018407D" w:rsidRDefault="007E5D4F" w:rsidP="007E5D4F">
      <w:pPr>
        <w:spacing w:after="0" w:line="240" w:lineRule="auto"/>
        <w:jc w:val="both"/>
        <w:rPr>
          <w:rFonts w:ascii="Times New Roman" w:hAnsi="Times New Roman" w:cs="Times New Roman"/>
        </w:rPr>
      </w:pPr>
      <w:r w:rsidRPr="0018407D">
        <w:rPr>
          <w:rFonts w:ascii="Times New Roman" w:hAnsi="Times New Roman" w:cs="Times New Roman"/>
        </w:rPr>
        <w:t>Skiriant ondansetrono suaugusių žmonių, paauglių ar vaikų vėlyvojo su chemoterapija ar radioterapija susijusio pykinimo ir vėmimo profilaktikai, būtina atsižvelgti į šiuolaikinę praktiką bei atitinkamas rekomendacijas.</w:t>
      </w:r>
    </w:p>
    <w:p w:rsidR="007E5D4F" w:rsidRPr="0018407D" w:rsidRDefault="007E5D4F" w:rsidP="007E5D4F">
      <w:pPr>
        <w:spacing w:after="0" w:line="240" w:lineRule="auto"/>
        <w:jc w:val="both"/>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rPr>
      </w:pPr>
      <w:r w:rsidRPr="0018407D">
        <w:rPr>
          <w:rFonts w:ascii="Times New Roman" w:hAnsi="Times New Roman" w:cs="Times New Roman"/>
          <w:b/>
        </w:rPr>
        <w:t>Chemoterapijos ir radioterapijos sukeltas pykinimas ir vėmimas</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i/>
        </w:rPr>
        <w:t xml:space="preserve">Suaugusiems žmonėms. </w:t>
      </w:r>
      <w:r w:rsidRPr="0018407D">
        <w:rPr>
          <w:rFonts w:ascii="Times New Roman" w:hAnsi="Times New Roman" w:cs="Times New Roman"/>
        </w:rPr>
        <w:t xml:space="preserve">Vėžio gydymo emetogeninis potencialas būna įvairus ir priklauso nuo to, kokiais deriniais ir dozėmis taikomos chemoterapijos ir radioterapijos schemos. </w:t>
      </w:r>
      <w:r w:rsidRPr="0018407D">
        <w:rPr>
          <w:rFonts w:ascii="Times New Roman" w:hAnsi="Times New Roman" w:cs="Times New Roman"/>
          <w:bCs/>
        </w:rPr>
        <w:t>Ondansetrono</w:t>
      </w:r>
      <w:r w:rsidRPr="0018407D">
        <w:rPr>
          <w:rFonts w:ascii="Times New Roman" w:hAnsi="Times New Roman" w:cs="Times New Roman"/>
        </w:rPr>
        <w:t xml:space="preserve"> vartojimo metodas ir paros dozė turi būti parenkami lanksčiai (dozė turi būti 8</w:t>
      </w:r>
      <w:r w:rsidRPr="0018407D">
        <w:rPr>
          <w:rFonts w:ascii="Times New Roman" w:hAnsi="Times New Roman" w:cs="Times New Roman"/>
        </w:rPr>
        <w:noBreakHyphen/>
        <w:t>32 mg), remiantis toliau pateikiamais nurodymais.</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i/>
        </w:rPr>
      </w:pPr>
      <w:r w:rsidRPr="0018407D">
        <w:rPr>
          <w:rFonts w:ascii="Times New Roman" w:hAnsi="Times New Roman" w:cs="Times New Roman"/>
          <w:i/>
        </w:rPr>
        <w:t>Emetogeninį poveikį sukelianti chemoterapija ir radioterapija</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Ondansetroną galima vartoti per tiesiąją žarną, per burną (tabletėmis arba sirupą), į veną arba į raumenis.</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Daugumai pacientų, kuriems skiriama emetogeninė chemoterapija arba radioterapija, 8 mg ondansetroną reikia vartoti lėtai suleidžiant jį į veną (ne mažiau kaip 30 sekundžių) arba į raumenis prieš pat procedūrą, tada kas 12 valandų vartojant po 8 mg vaisto per burną.</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Norint apsaugoti nuo vėlyvojo arba užsitęsusio vėmimo (po pirmųjų 24 valandų), baigus gydymo kursą, per burną arba per </w:t>
      </w:r>
      <w:r w:rsidRPr="0018407D">
        <w:rPr>
          <w:rFonts w:ascii="Times New Roman" w:hAnsi="Times New Roman" w:cs="Times New Roman"/>
        </w:rPr>
        <w:t>tiesiąją žarną</w:t>
      </w:r>
      <w:r w:rsidRPr="0018407D" w:rsidDel="003E49D6">
        <w:rPr>
          <w:rFonts w:ascii="Times New Roman" w:hAnsi="Times New Roman" w:cs="Times New Roman"/>
          <w:snapToGrid w:val="0"/>
          <w:lang w:eastAsia="lt-LT"/>
        </w:rPr>
        <w:t xml:space="preserve"> </w:t>
      </w:r>
      <w:r w:rsidRPr="0018407D">
        <w:rPr>
          <w:rFonts w:ascii="Times New Roman" w:hAnsi="Times New Roman" w:cs="Times New Roman"/>
          <w:snapToGrid w:val="0"/>
          <w:lang w:eastAsia="lt-LT"/>
        </w:rPr>
        <w:t>ondansetrono vartojimas turėtų būti tęsiamas iki 5 parų.</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rPr>
        <w:t>Labai stiprų emetogeninį poveikį sukelianti chemoterapija.</w:t>
      </w:r>
      <w:r w:rsidRPr="0018407D">
        <w:rPr>
          <w:rFonts w:ascii="Times New Roman" w:hAnsi="Times New Roman" w:cs="Times New Roman"/>
          <w:i/>
        </w:rPr>
        <w:t xml:space="preserve"> </w:t>
      </w:r>
      <w:r w:rsidRPr="0018407D">
        <w:rPr>
          <w:rFonts w:ascii="Times New Roman" w:hAnsi="Times New Roman" w:cs="Times New Roman"/>
          <w:snapToGrid w:val="0"/>
          <w:lang w:eastAsia="lt-LT"/>
        </w:rPr>
        <w:t xml:space="preserve">Pacientams, kuriems taikoma didelio emetogeniškumo chemoterapija (pvz., didelėmis cisplatinos dozėmis), ondansetrono galima vartoti per burną, per </w:t>
      </w:r>
      <w:r w:rsidRPr="0018407D">
        <w:rPr>
          <w:rFonts w:ascii="Times New Roman" w:hAnsi="Times New Roman" w:cs="Times New Roman"/>
        </w:rPr>
        <w:t>tiesiąją žarną</w:t>
      </w:r>
      <w:r w:rsidRPr="0018407D" w:rsidDel="003E49D6">
        <w:rPr>
          <w:rFonts w:ascii="Times New Roman" w:hAnsi="Times New Roman" w:cs="Times New Roman"/>
          <w:snapToGrid w:val="0"/>
          <w:lang w:eastAsia="lt-LT"/>
        </w:rPr>
        <w:t xml:space="preserve"> </w:t>
      </w:r>
      <w:r w:rsidRPr="0018407D">
        <w:rPr>
          <w:rFonts w:ascii="Times New Roman" w:hAnsi="Times New Roman" w:cs="Times New Roman"/>
          <w:snapToGrid w:val="0"/>
          <w:lang w:eastAsia="lt-LT"/>
        </w:rPr>
        <w:t xml:space="preserve"> arba leisti į veną arba raumenis. </w:t>
      </w:r>
      <w:r w:rsidRPr="0018407D">
        <w:rPr>
          <w:rFonts w:ascii="Times New Roman" w:hAnsi="Times New Roman" w:cs="Times New Roman"/>
          <w:lang w:eastAsia="lt-LT"/>
        </w:rPr>
        <w:t>Per pirmąsias 24 chemoterapijos valandas ondansetronas sukelia vienodai veiksmingą poveikį, jei yra vartojamas taikant toliau nurodytas dozavimo schemas.</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Vienkartinė 8 mg dozė lėtai leidžiama į veną (ne trumpiau negu 30 sekundžių) arba raumenis prieš pat chemoterapijos pradžią.</w:t>
      </w:r>
    </w:p>
    <w:p w:rsidR="007E5D4F" w:rsidRPr="0018407D" w:rsidRDefault="007E5D4F" w:rsidP="007E5D4F">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 xml:space="preserve">8 mg </w:t>
      </w:r>
      <w:r w:rsidRPr="0018407D">
        <w:rPr>
          <w:rFonts w:ascii="Times New Roman" w:hAnsi="Times New Roman" w:cs="Times New Roman"/>
          <w:snapToGrid w:val="0"/>
          <w:lang w:eastAsia="lt-LT"/>
        </w:rPr>
        <w:t xml:space="preserve">ondansetrono dozė </w:t>
      </w:r>
      <w:r w:rsidRPr="0018407D">
        <w:rPr>
          <w:rFonts w:ascii="Times New Roman" w:hAnsi="Times New Roman" w:cs="Times New Roman"/>
          <w:lang w:eastAsia="lt-LT"/>
        </w:rPr>
        <w:t>lėtai leidžiama į veną (ne trumpiau negu 30 sekundžių) arba 8 mg į raumenis kas 2–4 valandas arba nuolat leidžiant 1 mg/val. infuziją iki 24 valandų.</w:t>
      </w:r>
    </w:p>
    <w:p w:rsidR="007E5D4F" w:rsidRPr="0018407D" w:rsidRDefault="007E5D4F" w:rsidP="007E5D4F">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Maksimali pradinė 16 mg dozė į veną gali būti praskiedžiama 50–100 ml fiziologiniu tirpalu arba kitais suderinamais infuziniais skysčiais (žr. 6.6 skyrių) ir suleidžiama ne mažiau kaip 15 minučių prieš pat chemoterapijos pradžią. Po pradinės ondansetrono dozės gali būti leidžiamos dvi papildomos 8 mg dozės į veną (ne trumpiau kaip 30 sekundžių) arba kas keturias valandas į raumenis.</w:t>
      </w:r>
    </w:p>
    <w:p w:rsidR="007E5D4F" w:rsidRPr="0018407D" w:rsidRDefault="007E5D4F" w:rsidP="007E5D4F">
      <w:pPr>
        <w:numPr>
          <w:ilvl w:val="0"/>
          <w:numId w:val="1"/>
        </w:numPr>
        <w:tabs>
          <w:tab w:val="clear" w:pos="720"/>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Dozavimo schemą reikia pasirinkti atsižvelgiant į emetogeninio poveikio stiprumą.</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Didesnės kaip 16 mg vienkartinės dozės vartoti negalima, nes kyla nuo dozės priklausomo QT intervalo pailgėjimo rizika (žr. 4.4, 4.8 ir 5.1 PCS skyrius).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Didelio emetogeniškumo chemoterapijos metu</w:t>
      </w:r>
      <w:r w:rsidRPr="0018407D">
        <w:rPr>
          <w:rFonts w:ascii="Times New Roman" w:hAnsi="Times New Roman" w:cs="Times New Roman"/>
          <w:lang w:eastAsia="lt-LT"/>
        </w:rPr>
        <w:t xml:space="preserve"> ondansetrono veiksmingumą galima sustiprinti papildomai prieš chemoterapijos pradžią į veną suleidžiant vienkartinę 20 mg deksametazono natrio fosfato dozę.</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Norint apsaugoti nuo vėlyvojo ar užsitęsusio vėmimo (po pirmųjų 24 valandų), baigus gydymo nuo vėžio kursą, iki 5 parų reikia tęsti gydymą per burną arba per tiesiąją žarną ondansetronu.</w:t>
      </w:r>
    </w:p>
    <w:p w:rsidR="007E5D4F" w:rsidRPr="0018407D" w:rsidRDefault="007E5D4F" w:rsidP="007E5D4F">
      <w:pPr>
        <w:spacing w:after="0" w:line="240" w:lineRule="auto"/>
        <w:rPr>
          <w:rFonts w:ascii="Times New Roman" w:hAnsi="Times New Roman" w:cs="Times New Roman"/>
          <w:bCs/>
          <w:i/>
          <w:u w:val="single"/>
          <w:lang w:eastAsia="lt-LT"/>
        </w:rPr>
      </w:pPr>
    </w:p>
    <w:p w:rsidR="007E5D4F" w:rsidRPr="0018407D" w:rsidRDefault="007E5D4F" w:rsidP="007E5D4F">
      <w:pPr>
        <w:autoSpaceDE w:val="0"/>
        <w:autoSpaceDN w:val="0"/>
        <w:adjustRightInd w:val="0"/>
        <w:spacing w:after="0" w:line="240" w:lineRule="auto"/>
        <w:jc w:val="both"/>
        <w:rPr>
          <w:rFonts w:ascii="Times New Roman" w:hAnsi="Times New Roman" w:cs="Times New Roman"/>
          <w:b/>
          <w:bCs/>
          <w:i/>
          <w:iCs/>
          <w:color w:val="000000"/>
          <w:lang w:eastAsia="en-GB"/>
        </w:rPr>
      </w:pPr>
      <w:r w:rsidRPr="0018407D">
        <w:rPr>
          <w:rFonts w:ascii="Times New Roman" w:hAnsi="Times New Roman" w:cs="Times New Roman"/>
          <w:b/>
          <w:bCs/>
          <w:i/>
          <w:iCs/>
          <w:color w:val="000000"/>
          <w:lang w:eastAsia="en-GB"/>
        </w:rPr>
        <w:t>Vaikų populiacija</w:t>
      </w:r>
    </w:p>
    <w:p w:rsidR="007E5D4F" w:rsidRPr="0018407D" w:rsidRDefault="007E5D4F" w:rsidP="007E5D4F">
      <w:pPr>
        <w:autoSpaceDE w:val="0"/>
        <w:autoSpaceDN w:val="0"/>
        <w:adjustRightInd w:val="0"/>
        <w:spacing w:after="0" w:line="240" w:lineRule="auto"/>
        <w:jc w:val="both"/>
        <w:rPr>
          <w:rFonts w:ascii="Times New Roman" w:hAnsi="Times New Roman" w:cs="Times New Roman"/>
          <w:b/>
          <w:bCs/>
          <w:color w:val="000000"/>
          <w:lang w:eastAsia="en-GB"/>
        </w:rPr>
      </w:pPr>
      <w:r w:rsidRPr="0018407D">
        <w:rPr>
          <w:rFonts w:ascii="Times New Roman" w:hAnsi="Times New Roman" w:cs="Times New Roman"/>
          <w:b/>
          <w:bCs/>
          <w:color w:val="000000"/>
          <w:lang w:eastAsia="en-GB"/>
        </w:rPr>
        <w:t>CSPV 6 mėnesių ir vyresniems vaikams bei paaugliams</w:t>
      </w:r>
    </w:p>
    <w:p w:rsidR="007E5D4F" w:rsidRPr="0018407D" w:rsidRDefault="007E5D4F" w:rsidP="007E5D4F">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CSPV gydymo dozę galima apskaičiuoti pagal</w:t>
      </w:r>
      <w:r w:rsidRPr="0018407D">
        <w:rPr>
          <w:rFonts w:ascii="Times New Roman" w:hAnsi="Times New Roman" w:cs="Times New Roman"/>
          <w:lang w:eastAsia="lt-LT"/>
        </w:rPr>
        <w:t xml:space="preserve"> kūno paviršiaus plotą </w:t>
      </w:r>
      <w:r w:rsidRPr="0018407D">
        <w:rPr>
          <w:rFonts w:ascii="Times New Roman" w:hAnsi="Times New Roman" w:cs="Times New Roman"/>
          <w:bCs/>
          <w:iCs/>
          <w:lang w:eastAsia="lt-LT"/>
        </w:rPr>
        <w:t>(KPP) arba kūno svorį (žr. toliau).</w:t>
      </w:r>
    </w:p>
    <w:p w:rsidR="007E5D4F" w:rsidRPr="0018407D" w:rsidRDefault="007E5D4F" w:rsidP="007E5D4F">
      <w:pPr>
        <w:spacing w:after="0" w:line="240" w:lineRule="auto"/>
        <w:rPr>
          <w:rFonts w:ascii="Times New Roman" w:hAnsi="Times New Roman" w:cs="Times New Roman"/>
          <w:bCs/>
          <w:iCs/>
          <w:lang w:eastAsia="lt-LT"/>
        </w:rPr>
      </w:pPr>
    </w:p>
    <w:p w:rsidR="007E5D4F" w:rsidRPr="0018407D" w:rsidRDefault="007E5D4F" w:rsidP="007E5D4F">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Dozavimas pagal KPP</w:t>
      </w:r>
    </w:p>
    <w:p w:rsidR="007E5D4F" w:rsidRPr="0018407D" w:rsidRDefault="007E5D4F" w:rsidP="007E5D4F">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Ondansetro</w:t>
      </w:r>
      <w:r>
        <w:rPr>
          <w:rFonts w:ascii="Times New Roman" w:hAnsi="Times New Roman" w:cs="Times New Roman"/>
          <w:bCs/>
          <w:iCs/>
          <w:lang w:eastAsia="lt-LT"/>
        </w:rPr>
        <w:t>n</w:t>
      </w:r>
      <w:r w:rsidRPr="0018407D">
        <w:rPr>
          <w:rFonts w:ascii="Times New Roman" w:hAnsi="Times New Roman" w:cs="Times New Roman"/>
          <w:bCs/>
          <w:iCs/>
          <w:lang w:eastAsia="lt-LT"/>
        </w:rPr>
        <w:t xml:space="preserve"> Accord reikia vartoti prieš pat chemoterapiją, į veną leidžiama vienkartinė 5 mg/m</w:t>
      </w:r>
      <w:r w:rsidRPr="0018407D">
        <w:rPr>
          <w:rFonts w:ascii="Times New Roman" w:hAnsi="Times New Roman" w:cs="Times New Roman"/>
          <w:bCs/>
          <w:iCs/>
          <w:vertAlign w:val="superscript"/>
          <w:lang w:eastAsia="lt-LT"/>
        </w:rPr>
        <w:t>2</w:t>
      </w:r>
      <w:r w:rsidRPr="0018407D">
        <w:rPr>
          <w:rFonts w:ascii="Times New Roman" w:hAnsi="Times New Roman" w:cs="Times New Roman"/>
          <w:bCs/>
          <w:iCs/>
          <w:lang w:eastAsia="lt-LT"/>
        </w:rPr>
        <w:t xml:space="preserve"> dozė. Į veną negalima leisti didesnės kaip 8 mg vienkartinės dozės. Per burną vartojamą vaistinį preparatą galima pradėti vartoti po dvylikos valandų ir gydymą tęsti iki 5 dienų (žr. PCS pateikiamas dozavimo </w:t>
      </w:r>
      <w:r w:rsidRPr="0018407D">
        <w:rPr>
          <w:rFonts w:ascii="Times New Roman" w:hAnsi="Times New Roman" w:cs="Times New Roman"/>
          <w:bCs/>
          <w:iCs/>
          <w:lang w:eastAsia="lt-LT"/>
        </w:rPr>
        <w:lastRenderedPageBreak/>
        <w:t>lenteles). Bendra dozė per 24 valandas (suvartojama per kelias dozes) suaugusiems žmonėms negali būti didesnė kaip 32 mg.</w:t>
      </w:r>
    </w:p>
    <w:p w:rsidR="007E5D4F" w:rsidRPr="0018407D" w:rsidRDefault="007E5D4F" w:rsidP="007E5D4F">
      <w:pPr>
        <w:spacing w:after="0" w:line="240" w:lineRule="auto"/>
        <w:jc w:val="both"/>
        <w:rPr>
          <w:rFonts w:ascii="Times New Roman" w:hAnsi="Times New Roman" w:cs="Times New Roman"/>
          <w:color w:val="000000"/>
        </w:rPr>
      </w:pPr>
    </w:p>
    <w:p w:rsidR="007E5D4F" w:rsidRPr="0018407D" w:rsidRDefault="007E5D4F" w:rsidP="007E5D4F">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Dozavimas pagal kūno svorį</w:t>
      </w:r>
    </w:p>
    <w:p w:rsidR="007E5D4F" w:rsidRPr="0018407D" w:rsidRDefault="007E5D4F" w:rsidP="007E5D4F">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Dozę apskaičiuojant pagal kūno svorį, bendra paros dozė būna didesnė, nei ją apskaičiuojant pagal KPP. Ondansetro</w:t>
      </w:r>
      <w:r>
        <w:rPr>
          <w:rFonts w:ascii="Times New Roman" w:hAnsi="Times New Roman" w:cs="Times New Roman"/>
          <w:bCs/>
          <w:iCs/>
          <w:lang w:eastAsia="lt-LT"/>
        </w:rPr>
        <w:t>n</w:t>
      </w:r>
      <w:r w:rsidRPr="0018407D">
        <w:rPr>
          <w:rFonts w:ascii="Times New Roman" w:hAnsi="Times New Roman" w:cs="Times New Roman"/>
          <w:bCs/>
          <w:iCs/>
          <w:lang w:eastAsia="lt-LT"/>
        </w:rPr>
        <w:t xml:space="preserve"> Accord reikia vartoti prieš pat chemoterapiją, į veną leidžiama vienkartinė 0,15 mg/kg dozė. Į veną negalima leisti didesnės kaip 8 mg vienkartinės dozės. Kas 4 valandas į veną galima suleisti dar dvi dozes. Per burną vartojamą vaistinį preparatą galima pradėti vartoti po 12 valandų ir gydymą tęsti iki 5 dienų (daugiau informacijos pateikiama PCS).</w:t>
      </w:r>
    </w:p>
    <w:p w:rsidR="007E5D4F" w:rsidRPr="0018407D" w:rsidRDefault="007E5D4F" w:rsidP="007E5D4F">
      <w:pPr>
        <w:spacing w:after="0" w:line="240" w:lineRule="auto"/>
        <w:rPr>
          <w:rFonts w:ascii="Times New Roman" w:hAnsi="Times New Roman" w:cs="Times New Roman"/>
          <w:bCs/>
          <w:iCs/>
          <w:lang w:eastAsia="lt-LT"/>
        </w:rPr>
      </w:pPr>
    </w:p>
    <w:p w:rsidR="007E5D4F" w:rsidRPr="0018407D" w:rsidRDefault="007E5D4F" w:rsidP="007E5D4F">
      <w:pPr>
        <w:autoSpaceDE w:val="0"/>
        <w:autoSpaceDN w:val="0"/>
        <w:adjustRightInd w:val="0"/>
        <w:spacing w:after="0" w:line="240" w:lineRule="auto"/>
        <w:jc w:val="both"/>
        <w:rPr>
          <w:rFonts w:ascii="Times New Roman" w:hAnsi="Times New Roman" w:cs="Times New Roman"/>
          <w:color w:val="000000"/>
          <w:lang w:eastAsia="en-GB"/>
        </w:rPr>
      </w:pPr>
      <w:r w:rsidRPr="0018407D">
        <w:rPr>
          <w:rFonts w:ascii="Times New Roman" w:hAnsi="Times New Roman" w:cs="Times New Roman"/>
          <w:bCs/>
          <w:iCs/>
          <w:lang w:eastAsia="lt-LT"/>
        </w:rPr>
        <w:t>Ondansetro</w:t>
      </w:r>
      <w:r>
        <w:rPr>
          <w:rFonts w:ascii="Times New Roman" w:hAnsi="Times New Roman" w:cs="Times New Roman"/>
          <w:bCs/>
          <w:iCs/>
          <w:lang w:eastAsia="lt-LT"/>
        </w:rPr>
        <w:t>n</w:t>
      </w:r>
      <w:r w:rsidRPr="0018407D">
        <w:rPr>
          <w:rFonts w:ascii="Times New Roman" w:hAnsi="Times New Roman" w:cs="Times New Roman"/>
          <w:bCs/>
          <w:iCs/>
          <w:lang w:eastAsia="lt-LT"/>
        </w:rPr>
        <w:t xml:space="preserve"> Accord </w:t>
      </w:r>
      <w:r w:rsidRPr="0018407D">
        <w:rPr>
          <w:rFonts w:ascii="Times New Roman" w:hAnsi="Times New Roman" w:cs="Times New Roman"/>
          <w:color w:val="000000"/>
          <w:lang w:eastAsia="en-GB"/>
        </w:rPr>
        <w:t>būtina praskiesti 5 </w:t>
      </w:r>
      <w:r w:rsidRPr="0018407D">
        <w:rPr>
          <w:rFonts w:ascii="Times New Roman" w:hAnsi="Times New Roman" w:cs="Times New Roman"/>
          <w:color w:val="000000"/>
          <w:lang w:eastAsia="en-GB"/>
        </w:rPr>
        <w:sym w:font="Symbol" w:char="F025"/>
      </w:r>
      <w:r w:rsidRPr="0018407D">
        <w:rPr>
          <w:rFonts w:ascii="Times New Roman" w:hAnsi="Times New Roman" w:cs="Times New Roman"/>
          <w:color w:val="000000"/>
          <w:lang w:eastAsia="en-GB"/>
        </w:rPr>
        <w:t xml:space="preserve"> gliukozės arba 0,9 </w:t>
      </w:r>
      <w:r w:rsidRPr="0018407D">
        <w:rPr>
          <w:rFonts w:ascii="Times New Roman" w:hAnsi="Times New Roman" w:cs="Times New Roman"/>
          <w:color w:val="000000"/>
          <w:lang w:eastAsia="en-GB"/>
        </w:rPr>
        <w:sym w:font="Symbol" w:char="F025"/>
      </w:r>
      <w:r w:rsidRPr="0018407D">
        <w:rPr>
          <w:rFonts w:ascii="Times New Roman" w:hAnsi="Times New Roman" w:cs="Times New Roman"/>
          <w:color w:val="000000"/>
          <w:lang w:eastAsia="en-GB"/>
        </w:rPr>
        <w:t xml:space="preserve"> natrio chlorido tirpalu arba kitais tinkamais infuziniais skysčiais (žr. 6.6 skyrių) ir lėtai (ne greičiau kaip per 15 min.) infuzuoti į veną. </w:t>
      </w:r>
    </w:p>
    <w:p w:rsidR="007E5D4F" w:rsidRPr="0018407D" w:rsidRDefault="007E5D4F" w:rsidP="007E5D4F">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Kontroliuojamų klinikinių tyrimų duomenų apie Ondansetro</w:t>
      </w:r>
      <w:r>
        <w:rPr>
          <w:rFonts w:ascii="Times New Roman" w:hAnsi="Times New Roman" w:cs="Times New Roman"/>
          <w:bCs/>
          <w:iCs/>
          <w:lang w:eastAsia="lt-LT"/>
        </w:rPr>
        <w:t>n</w:t>
      </w:r>
      <w:r w:rsidRPr="0018407D">
        <w:rPr>
          <w:rFonts w:ascii="Times New Roman" w:hAnsi="Times New Roman" w:cs="Times New Roman"/>
          <w:bCs/>
          <w:iCs/>
          <w:lang w:eastAsia="lt-LT"/>
        </w:rPr>
        <w:t xml:space="preserve"> Accord vartojimą užsitęsusio ar vėlyvo CSPV profilaktikai nėra. Kontroliuojamų klinikinių tyrimų duomenų apie Ondansetro</w:t>
      </w:r>
      <w:r>
        <w:rPr>
          <w:rFonts w:ascii="Times New Roman" w:hAnsi="Times New Roman" w:cs="Times New Roman"/>
          <w:bCs/>
          <w:iCs/>
          <w:lang w:eastAsia="lt-LT"/>
        </w:rPr>
        <w:t>n</w:t>
      </w:r>
      <w:r w:rsidRPr="0018407D">
        <w:rPr>
          <w:rFonts w:ascii="Times New Roman" w:hAnsi="Times New Roman" w:cs="Times New Roman"/>
          <w:bCs/>
          <w:iCs/>
          <w:lang w:eastAsia="lt-LT"/>
        </w:rPr>
        <w:t xml:space="preserve"> Accord vartojimą vaikams radioterapijos sukeltam pykinimui ir vėmimui gydyti nėra.</w:t>
      </w:r>
    </w:p>
    <w:p w:rsidR="007E5D4F" w:rsidRPr="0018407D" w:rsidRDefault="007E5D4F" w:rsidP="007E5D4F">
      <w:pPr>
        <w:spacing w:after="0" w:line="240" w:lineRule="auto"/>
        <w:jc w:val="both"/>
        <w:rPr>
          <w:rFonts w:ascii="Times New Roman" w:hAnsi="Times New Roman" w:cs="Times New Roman"/>
          <w:b/>
          <w:color w:val="000000"/>
        </w:rPr>
      </w:pPr>
    </w:p>
    <w:p w:rsidR="007E5D4F" w:rsidRPr="0018407D" w:rsidRDefault="007E5D4F" w:rsidP="007E5D4F">
      <w:pPr>
        <w:spacing w:after="0" w:line="240" w:lineRule="auto"/>
        <w:jc w:val="both"/>
        <w:rPr>
          <w:rFonts w:ascii="Times New Roman" w:hAnsi="Times New Roman" w:cs="Times New Roman"/>
          <w:b/>
          <w:color w:val="000000"/>
        </w:rPr>
      </w:pPr>
      <w:r w:rsidRPr="0018407D">
        <w:rPr>
          <w:rFonts w:ascii="Times New Roman" w:hAnsi="Times New Roman" w:cs="Times New Roman"/>
          <w:b/>
          <w:color w:val="000000"/>
        </w:rPr>
        <w:t>Pooperacinis pykinimas ir vėmimas (POPV)</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i/>
          <w:snapToGrid w:val="0"/>
          <w:lang w:eastAsia="lt-LT"/>
        </w:rPr>
        <w:t xml:space="preserve">Suaugusieji. </w:t>
      </w:r>
      <w:r w:rsidRPr="0018407D">
        <w:rPr>
          <w:rFonts w:ascii="Times New Roman" w:hAnsi="Times New Roman" w:cs="Times New Roman"/>
          <w:snapToGrid w:val="0"/>
          <w:lang w:eastAsia="lt-LT"/>
        </w:rPr>
        <w:t>POPV profilaktikai ondansetrono galima gerti arba leisti į veną ar į raumenis.</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 xml:space="preserve">Vienkartinę </w:t>
      </w:r>
      <w:r w:rsidRPr="0018407D">
        <w:rPr>
          <w:rFonts w:ascii="Times New Roman" w:hAnsi="Times New Roman" w:cs="Times New Roman"/>
          <w:lang w:eastAsia="lt-LT"/>
        </w:rPr>
        <w:t xml:space="preserve">4 mg ondansetrono </w:t>
      </w:r>
      <w:r w:rsidRPr="0018407D">
        <w:rPr>
          <w:rFonts w:ascii="Times New Roman" w:hAnsi="Times New Roman" w:cs="Times New Roman"/>
          <w:snapToGrid w:val="0"/>
          <w:lang w:eastAsia="lt-LT"/>
        </w:rPr>
        <w:t xml:space="preserve">dozę </w:t>
      </w:r>
      <w:r w:rsidRPr="0018407D">
        <w:rPr>
          <w:rFonts w:ascii="Times New Roman" w:hAnsi="Times New Roman" w:cs="Times New Roman"/>
          <w:lang w:eastAsia="lt-LT"/>
        </w:rPr>
        <w:t xml:space="preserve">įvadinės anestezijos metu </w:t>
      </w:r>
      <w:r w:rsidRPr="0018407D">
        <w:rPr>
          <w:rFonts w:ascii="Times New Roman" w:hAnsi="Times New Roman" w:cs="Times New Roman"/>
          <w:snapToGrid w:val="0"/>
          <w:lang w:eastAsia="lt-LT"/>
        </w:rPr>
        <w:t>galima leisti į raumenis arba lėtai į veną</w:t>
      </w:r>
      <w:r w:rsidRPr="0018407D">
        <w:rPr>
          <w:rFonts w:ascii="Times New Roman" w:hAnsi="Times New Roman" w:cs="Times New Roman"/>
          <w:lang w:eastAsia="lt-LT"/>
        </w:rPr>
        <w:t>.</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Gydant nustatytą POPV, rekomenduojama </w:t>
      </w:r>
      <w:r w:rsidRPr="0018407D">
        <w:rPr>
          <w:rFonts w:ascii="Times New Roman" w:hAnsi="Times New Roman" w:cs="Times New Roman"/>
          <w:snapToGrid w:val="0"/>
          <w:lang w:eastAsia="lt-LT"/>
        </w:rPr>
        <w:t xml:space="preserve">į raumenis arba lėtai į veną leisti vienkartinę </w:t>
      </w:r>
      <w:r w:rsidRPr="0018407D">
        <w:rPr>
          <w:rFonts w:ascii="Times New Roman" w:hAnsi="Times New Roman" w:cs="Times New Roman"/>
          <w:lang w:eastAsia="lt-LT"/>
        </w:rPr>
        <w:t xml:space="preserve">4 mg ondansetrono </w:t>
      </w:r>
      <w:r w:rsidRPr="0018407D">
        <w:rPr>
          <w:rFonts w:ascii="Times New Roman" w:hAnsi="Times New Roman" w:cs="Times New Roman"/>
          <w:snapToGrid w:val="0"/>
          <w:lang w:eastAsia="lt-LT"/>
        </w:rPr>
        <w:t>dozę</w:t>
      </w:r>
      <w:r w:rsidRPr="0018407D">
        <w:rPr>
          <w:rFonts w:ascii="Times New Roman" w:hAnsi="Times New Roman" w:cs="Times New Roman"/>
          <w:lang w:eastAsia="lt-LT"/>
        </w:rPr>
        <w:t xml:space="preserve">. </w:t>
      </w:r>
    </w:p>
    <w:p w:rsidR="007E5D4F" w:rsidRPr="0018407D" w:rsidRDefault="007E5D4F" w:rsidP="007E5D4F">
      <w:pPr>
        <w:spacing w:after="0" w:line="240" w:lineRule="auto"/>
        <w:rPr>
          <w:rFonts w:ascii="Times New Roman" w:hAnsi="Times New Roman" w:cs="Times New Roman"/>
          <w:b/>
          <w:bCs/>
          <w:u w:val="single"/>
          <w:lang w:eastAsia="lt-LT"/>
        </w:rPr>
      </w:pPr>
    </w:p>
    <w:p w:rsidR="007E5D4F" w:rsidRPr="0018407D" w:rsidRDefault="007E5D4F" w:rsidP="007E5D4F">
      <w:pPr>
        <w:autoSpaceDE w:val="0"/>
        <w:autoSpaceDN w:val="0"/>
        <w:adjustRightInd w:val="0"/>
        <w:spacing w:after="0" w:line="240" w:lineRule="auto"/>
        <w:jc w:val="both"/>
        <w:rPr>
          <w:rFonts w:ascii="Times New Roman" w:hAnsi="Times New Roman" w:cs="Times New Roman"/>
          <w:b/>
          <w:bCs/>
          <w:color w:val="000000"/>
          <w:lang w:eastAsia="en-GB"/>
        </w:rPr>
      </w:pPr>
      <w:r w:rsidRPr="0018407D">
        <w:rPr>
          <w:rFonts w:ascii="Times New Roman" w:hAnsi="Times New Roman" w:cs="Times New Roman"/>
          <w:b/>
          <w:bCs/>
          <w:color w:val="000000"/>
          <w:lang w:eastAsia="en-GB"/>
        </w:rPr>
        <w:t>Vyresni kaip 1 mėnesio vaikai ir paaugliai</w:t>
      </w:r>
    </w:p>
    <w:p w:rsidR="007E5D4F" w:rsidRPr="0018407D" w:rsidRDefault="007E5D4F" w:rsidP="007E5D4F">
      <w:pPr>
        <w:spacing w:after="0" w:line="240" w:lineRule="auto"/>
        <w:rPr>
          <w:rFonts w:ascii="Times New Roman" w:hAnsi="Times New Roman" w:cs="Times New Roman"/>
          <w:b/>
          <w:bCs/>
          <w:u w:val="single"/>
          <w:lang w:eastAsia="lt-LT"/>
        </w:rPr>
      </w:pPr>
    </w:p>
    <w:p w:rsidR="007E5D4F" w:rsidRPr="0018407D" w:rsidRDefault="007E5D4F" w:rsidP="007E5D4F">
      <w:pPr>
        <w:spacing w:after="0" w:line="240" w:lineRule="auto"/>
        <w:rPr>
          <w:rFonts w:ascii="Times New Roman" w:hAnsi="Times New Roman" w:cs="Times New Roman"/>
          <w:bCs/>
          <w:i/>
          <w:iCs/>
          <w:lang w:eastAsia="lt-LT"/>
        </w:rPr>
      </w:pPr>
      <w:r w:rsidRPr="0018407D">
        <w:rPr>
          <w:rFonts w:ascii="Times New Roman" w:hAnsi="Times New Roman" w:cs="Times New Roman"/>
          <w:bCs/>
          <w:i/>
          <w:iCs/>
          <w:lang w:eastAsia="lt-LT"/>
        </w:rPr>
        <w:t>Per burną vartojamos formos</w:t>
      </w:r>
    </w:p>
    <w:p w:rsidR="007E5D4F" w:rsidRPr="0018407D" w:rsidRDefault="007E5D4F" w:rsidP="007E5D4F">
      <w:pPr>
        <w:spacing w:after="0" w:line="240" w:lineRule="auto"/>
        <w:rPr>
          <w:rFonts w:ascii="Times New Roman" w:hAnsi="Times New Roman" w:cs="Times New Roman"/>
          <w:bCs/>
          <w:lang w:eastAsia="lt-LT"/>
        </w:rPr>
      </w:pPr>
      <w:r w:rsidRPr="0018407D">
        <w:rPr>
          <w:rFonts w:ascii="Times New Roman" w:hAnsi="Times New Roman" w:cs="Times New Roman"/>
          <w:bCs/>
          <w:lang w:eastAsia="lt-LT"/>
        </w:rPr>
        <w:t>Pooperacinio pykinimo ir vėmimo profilaktikos ir gydymo geriamuoju ondansetronu tyrimų neatlikta, todėl tokiu atveju vaistinį preparatą rekomenduojama lėtai leisti į veną.</w:t>
      </w:r>
    </w:p>
    <w:p w:rsidR="007E5D4F" w:rsidRPr="0018407D" w:rsidRDefault="007E5D4F" w:rsidP="007E5D4F">
      <w:pPr>
        <w:spacing w:after="0" w:line="240" w:lineRule="auto"/>
        <w:rPr>
          <w:rFonts w:ascii="Times New Roman" w:hAnsi="Times New Roman" w:cs="Times New Roman"/>
          <w:bCs/>
          <w:lang w:eastAsia="lt-LT"/>
        </w:rPr>
      </w:pPr>
    </w:p>
    <w:p w:rsidR="007E5D4F" w:rsidRPr="0018407D" w:rsidRDefault="007E5D4F" w:rsidP="007E5D4F">
      <w:pPr>
        <w:spacing w:after="0" w:line="240" w:lineRule="auto"/>
        <w:rPr>
          <w:rFonts w:ascii="Times New Roman" w:hAnsi="Times New Roman" w:cs="Times New Roman"/>
          <w:bCs/>
          <w:i/>
          <w:iCs/>
          <w:lang w:eastAsia="lt-LT"/>
        </w:rPr>
      </w:pPr>
      <w:r w:rsidRPr="0018407D">
        <w:rPr>
          <w:rFonts w:ascii="Times New Roman" w:hAnsi="Times New Roman" w:cs="Times New Roman"/>
          <w:bCs/>
          <w:i/>
          <w:iCs/>
          <w:lang w:eastAsia="lt-LT"/>
        </w:rPr>
        <w:t>Injekcinis preparatas</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 xml:space="preserve">POPV profilaktikai po bendrinėje anestezijoje atliktos operacijos vaikams prieš įvadinę anesteziją arba po jos galima lėtai (ne greičiau kaip per 30 sekundžių) į veną suleisti vienkartinę </w:t>
      </w:r>
      <w:r w:rsidRPr="0018407D">
        <w:rPr>
          <w:rFonts w:ascii="Times New Roman" w:hAnsi="Times New Roman" w:cs="Times New Roman"/>
          <w:lang w:eastAsia="lt-LT"/>
        </w:rPr>
        <w:t xml:space="preserve">0,1 mg/kg (bet ne daugiau kaip 4 mg) </w:t>
      </w:r>
      <w:r w:rsidRPr="0018407D">
        <w:rPr>
          <w:rFonts w:ascii="Times New Roman" w:hAnsi="Times New Roman" w:cs="Times New Roman"/>
          <w:snapToGrid w:val="0"/>
          <w:lang w:eastAsia="lt-LT"/>
        </w:rPr>
        <w:t>ondansetrono dozę. Gydant POPV vaikams ir paaugliams, kuriems bendrojoje anestezijoje buvo atlikta chirurginė operacija, galima lėtai (ne greičiau kaip per 30 sekundžių) suleisti į veną 0,1 mg/kg (bet ne daugiau kaip 4 mg) ondansetrono. Duomenų apie ondansetrono vartojimą jaunesnių kaip 2 metų vaikų POPV  gydymui nėra.</w:t>
      </w:r>
    </w:p>
    <w:p w:rsidR="007E5D4F" w:rsidRPr="0018407D" w:rsidRDefault="007E5D4F" w:rsidP="007E5D4F">
      <w:pPr>
        <w:spacing w:after="0" w:line="240" w:lineRule="auto"/>
        <w:rPr>
          <w:rFonts w:ascii="Times New Roman" w:hAnsi="Times New Roman" w:cs="Times New Roman"/>
          <w:snapToGrid w:val="0"/>
          <w:lang w:eastAsia="lt-LT"/>
        </w:rPr>
      </w:pPr>
    </w:p>
    <w:p w:rsidR="007E5D4F" w:rsidRPr="0018407D" w:rsidRDefault="007E5D4F" w:rsidP="007E5D4F">
      <w:pPr>
        <w:spacing w:after="0" w:line="240" w:lineRule="auto"/>
        <w:rPr>
          <w:rFonts w:ascii="Times New Roman" w:hAnsi="Times New Roman" w:cs="Times New Roman"/>
          <w:snapToGrid w:val="0"/>
          <w:lang w:eastAsia="lt-LT"/>
        </w:rPr>
      </w:pPr>
      <w:r w:rsidRPr="0018407D">
        <w:rPr>
          <w:rFonts w:ascii="Times New Roman" w:hAnsi="Times New Roman" w:cs="Times New Roman"/>
          <w:i/>
          <w:iCs/>
          <w:snapToGrid w:val="0"/>
          <w:lang w:eastAsia="lt-LT"/>
        </w:rPr>
        <w:t>Senyviems pacientams</w:t>
      </w:r>
      <w:r w:rsidRPr="0018407D">
        <w:rPr>
          <w:rFonts w:ascii="Times New Roman" w:hAnsi="Times New Roman" w:cs="Times New Roman"/>
          <w:snapToGrid w:val="0"/>
          <w:lang w:eastAsia="lt-LT"/>
        </w:rPr>
        <w:t>. Duomenų apie ondansetrono vartojimą senyvų pacientų POPV profilaktikai ir gydymui yra nedaug, tačiau vyresni negu 65 metų pacientai, kuriems taikoma chemoterapija, ondansetroną toleruoja gerai.</w:t>
      </w:r>
    </w:p>
    <w:p w:rsidR="007E5D4F" w:rsidRPr="0018407D" w:rsidRDefault="007E5D4F" w:rsidP="007E5D4F">
      <w:pPr>
        <w:spacing w:after="0" w:line="240" w:lineRule="auto"/>
        <w:rPr>
          <w:rFonts w:ascii="Times New Roman" w:hAnsi="Times New Roman" w:cs="Times New Roman"/>
          <w:i/>
          <w:u w:val="single"/>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i/>
        </w:rPr>
        <w:t xml:space="preserve">Pacientams, kurių inkstų funkcija sutrikusi. </w:t>
      </w:r>
      <w:r w:rsidRPr="0018407D">
        <w:rPr>
          <w:rFonts w:ascii="Times New Roman" w:hAnsi="Times New Roman" w:cs="Times New Roman"/>
        </w:rPr>
        <w:t>Paros dozės, jos vartojimo dažnumo ar vartojimo būdo keisti nereikia.</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i/>
        </w:rPr>
        <w:t xml:space="preserve">Pacientams, kurių kepenų funkcija sutrikusi. </w:t>
      </w:r>
      <w:r w:rsidRPr="0018407D">
        <w:rPr>
          <w:rFonts w:ascii="Times New Roman" w:hAnsi="Times New Roman" w:cs="Times New Roman"/>
        </w:rPr>
        <w:t>Pacientams, kuriems yra vidutinio sunkumo ar sunkus kepenų funkcijos sutrikimas, reikšmingai sumažėja ondansetrono klirensas ir pailgėja pusinės eliminacijos iš serumo laikas. Paros dozė tokiems pacientams turi būti ne didesnė kaip 8 mg, todėl rekomenduojamas parenterinis arba oralinis vartojimas.</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i/>
        </w:rPr>
        <w:t xml:space="preserve">Pacientai, kurie silpnai metabolizuoja sparteiną ar debrizokviną. </w:t>
      </w:r>
      <w:r w:rsidRPr="0018407D">
        <w:rPr>
          <w:rFonts w:ascii="Times New Roman" w:hAnsi="Times New Roman" w:cs="Times New Roman"/>
        </w:rPr>
        <w:t>Pacientams, kurių organizme sparteinas ir debrizokvinas metabolizuojami silpnai, ondansetrono pusinės eliminacijos laikas nepakinta. Šiems pacientams vartojant kartotines dozes, veikliosios medžiagos ekspozicija būna tokia pati, kaip ir kitiems žmonėms. Paros dozės ar vartojimo dažnumo keisti nereikia.</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bCs/>
        </w:rPr>
      </w:pPr>
      <w:r w:rsidRPr="0018407D">
        <w:rPr>
          <w:rFonts w:ascii="Times New Roman" w:hAnsi="Times New Roman" w:cs="Times New Roman"/>
          <w:b/>
          <w:bCs/>
        </w:rPr>
        <w:t>Nesuderinamumas</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lastRenderedPageBreak/>
        <w:t>Šio vaistinio preparato negalima maišyti su kitais vaistiniais preparatais, išskyrus nurodytus toliau.</w:t>
      </w:r>
    </w:p>
    <w:p w:rsidR="007E5D4F" w:rsidRPr="0018407D" w:rsidRDefault="007E5D4F" w:rsidP="007E5D4F">
      <w:pPr>
        <w:spacing w:after="0" w:line="240" w:lineRule="auto"/>
        <w:rPr>
          <w:rFonts w:ascii="Times New Roman" w:hAnsi="Times New Roman" w:cs="Times New Roman"/>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Tirpalo negalima sterilizuoti autoklavu.</w:t>
      </w:r>
    </w:p>
    <w:p w:rsidR="007E5D4F" w:rsidRPr="0018407D" w:rsidRDefault="007E5D4F" w:rsidP="007E5D4F">
      <w:pPr>
        <w:spacing w:after="0" w:line="240" w:lineRule="auto"/>
        <w:rPr>
          <w:rFonts w:ascii="Times New Roman" w:hAnsi="Times New Roman" w:cs="Times New Roman"/>
          <w:i/>
          <w:lang w:eastAsia="lt-LT"/>
        </w:rPr>
      </w:pP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 Accord galima maišyti tik su toliau išvardytais rekomenduojamais tirpalais.</w:t>
      </w:r>
    </w:p>
    <w:p w:rsidR="007E5D4F" w:rsidRPr="0018407D" w:rsidRDefault="007E5D4F" w:rsidP="007E5D4F">
      <w:pPr>
        <w:numPr>
          <w:ilvl w:val="0"/>
          <w:numId w:val="3"/>
        </w:numPr>
        <w:spacing w:after="0" w:line="240" w:lineRule="auto"/>
        <w:ind w:left="567" w:hanging="567"/>
        <w:rPr>
          <w:rFonts w:ascii="Times New Roman" w:hAnsi="Times New Roman" w:cs="Times New Roman"/>
        </w:rPr>
      </w:pPr>
      <w:r w:rsidRPr="0018407D">
        <w:rPr>
          <w:rFonts w:ascii="Times New Roman" w:hAnsi="Times New Roman" w:cs="Times New Roman"/>
        </w:rPr>
        <w:t>0,9 </w:t>
      </w:r>
      <w:r w:rsidRPr="0018407D">
        <w:rPr>
          <w:rFonts w:ascii="Times New Roman" w:hAnsi="Times New Roman" w:cs="Times New Roman"/>
        </w:rPr>
        <w:sym w:font="Symbol" w:char="F025"/>
      </w:r>
      <w:r w:rsidRPr="0018407D">
        <w:rPr>
          <w:rFonts w:ascii="Times New Roman" w:hAnsi="Times New Roman" w:cs="Times New Roman"/>
        </w:rPr>
        <w:t xml:space="preserve"> (m/V) natrio chlorido intraveniniu infuziniu tirpalu.</w:t>
      </w:r>
    </w:p>
    <w:p w:rsidR="007E5D4F" w:rsidRPr="0018407D" w:rsidRDefault="007E5D4F" w:rsidP="007E5D4F">
      <w:pPr>
        <w:numPr>
          <w:ilvl w:val="0"/>
          <w:numId w:val="3"/>
        </w:numPr>
        <w:spacing w:after="0" w:line="240" w:lineRule="auto"/>
        <w:ind w:left="567" w:hanging="567"/>
        <w:rPr>
          <w:rFonts w:ascii="Times New Roman" w:hAnsi="Times New Roman" w:cs="Times New Roman"/>
        </w:rPr>
      </w:pPr>
      <w:r w:rsidRPr="0018407D">
        <w:rPr>
          <w:rFonts w:ascii="Times New Roman" w:hAnsi="Times New Roman" w:cs="Times New Roman"/>
        </w:rPr>
        <w:t>5 </w:t>
      </w:r>
      <w:r w:rsidRPr="0018407D">
        <w:rPr>
          <w:rFonts w:ascii="Times New Roman" w:hAnsi="Times New Roman" w:cs="Times New Roman"/>
        </w:rPr>
        <w:sym w:font="Symbol" w:char="F025"/>
      </w:r>
      <w:r w:rsidRPr="0018407D">
        <w:rPr>
          <w:rFonts w:ascii="Times New Roman" w:hAnsi="Times New Roman" w:cs="Times New Roman"/>
        </w:rPr>
        <w:t xml:space="preserve"> (m/V) gliukozės intraveniniu infuziniu tirpalu.</w:t>
      </w:r>
    </w:p>
    <w:p w:rsidR="007E5D4F" w:rsidRPr="0018407D" w:rsidRDefault="007E5D4F" w:rsidP="007E5D4F">
      <w:pPr>
        <w:numPr>
          <w:ilvl w:val="0"/>
          <w:numId w:val="3"/>
        </w:numPr>
        <w:spacing w:after="0" w:line="240" w:lineRule="auto"/>
        <w:ind w:left="567" w:hanging="567"/>
        <w:rPr>
          <w:rFonts w:ascii="Times New Roman" w:hAnsi="Times New Roman" w:cs="Times New Roman"/>
        </w:rPr>
      </w:pPr>
      <w:r w:rsidRPr="0018407D">
        <w:rPr>
          <w:rFonts w:ascii="Times New Roman" w:hAnsi="Times New Roman" w:cs="Times New Roman"/>
        </w:rPr>
        <w:t>10 </w:t>
      </w:r>
      <w:r w:rsidRPr="0018407D">
        <w:rPr>
          <w:rFonts w:ascii="Times New Roman" w:hAnsi="Times New Roman" w:cs="Times New Roman"/>
        </w:rPr>
        <w:sym w:font="Symbol" w:char="F025"/>
      </w:r>
      <w:r w:rsidRPr="0018407D">
        <w:rPr>
          <w:rFonts w:ascii="Times New Roman" w:hAnsi="Times New Roman" w:cs="Times New Roman"/>
        </w:rPr>
        <w:t xml:space="preserve"> (m/V) manitolio intraveniniu infuziniu tirpalu.</w:t>
      </w:r>
    </w:p>
    <w:p w:rsidR="007E5D4F" w:rsidRPr="0018407D" w:rsidRDefault="007E5D4F" w:rsidP="007E5D4F">
      <w:pPr>
        <w:numPr>
          <w:ilvl w:val="0"/>
          <w:numId w:val="3"/>
        </w:numPr>
        <w:spacing w:after="0" w:line="240" w:lineRule="auto"/>
        <w:ind w:left="567" w:hanging="567"/>
        <w:rPr>
          <w:rFonts w:ascii="Times New Roman" w:hAnsi="Times New Roman" w:cs="Times New Roman"/>
        </w:rPr>
      </w:pPr>
      <w:r w:rsidRPr="0018407D">
        <w:rPr>
          <w:rFonts w:ascii="Times New Roman" w:hAnsi="Times New Roman" w:cs="Times New Roman"/>
        </w:rPr>
        <w:t>Ringerio intraveniniu infuziniu tirpalu.</w:t>
      </w:r>
    </w:p>
    <w:p w:rsidR="007E5D4F" w:rsidRPr="0018407D" w:rsidRDefault="007E5D4F" w:rsidP="007E5D4F">
      <w:pPr>
        <w:numPr>
          <w:ilvl w:val="0"/>
          <w:numId w:val="3"/>
        </w:numPr>
        <w:spacing w:after="0" w:line="240" w:lineRule="auto"/>
        <w:ind w:left="567" w:hanging="567"/>
        <w:rPr>
          <w:rFonts w:ascii="Times New Roman" w:hAnsi="Times New Roman" w:cs="Times New Roman"/>
        </w:rPr>
      </w:pPr>
      <w:r w:rsidRPr="0018407D">
        <w:rPr>
          <w:rFonts w:ascii="Times New Roman" w:hAnsi="Times New Roman" w:cs="Times New Roman"/>
        </w:rPr>
        <w:t>0,3 </w:t>
      </w:r>
      <w:r w:rsidRPr="0018407D">
        <w:rPr>
          <w:rFonts w:ascii="Times New Roman" w:hAnsi="Times New Roman" w:cs="Times New Roman"/>
        </w:rPr>
        <w:sym w:font="Symbol" w:char="F025"/>
      </w:r>
      <w:r w:rsidRPr="0018407D">
        <w:rPr>
          <w:rFonts w:ascii="Times New Roman" w:hAnsi="Times New Roman" w:cs="Times New Roman"/>
        </w:rPr>
        <w:t xml:space="preserve"> (m/V) kalio chlorido ir 0,9 </w:t>
      </w:r>
      <w:r w:rsidRPr="0018407D">
        <w:rPr>
          <w:rFonts w:ascii="Times New Roman" w:hAnsi="Times New Roman" w:cs="Times New Roman"/>
        </w:rPr>
        <w:sym w:font="Symbol" w:char="F025"/>
      </w:r>
      <w:r w:rsidRPr="0018407D">
        <w:rPr>
          <w:rFonts w:ascii="Times New Roman" w:hAnsi="Times New Roman" w:cs="Times New Roman"/>
        </w:rPr>
        <w:t xml:space="preserve"> (m/V) natrio chlorido intraveniniu infuziniu tirpalu.</w:t>
      </w:r>
    </w:p>
    <w:p w:rsidR="007E5D4F" w:rsidRPr="0018407D" w:rsidRDefault="007E5D4F" w:rsidP="007E5D4F">
      <w:pPr>
        <w:numPr>
          <w:ilvl w:val="0"/>
          <w:numId w:val="3"/>
        </w:numPr>
        <w:spacing w:after="0" w:line="240" w:lineRule="auto"/>
        <w:ind w:left="567" w:hanging="567"/>
        <w:rPr>
          <w:rFonts w:ascii="Times New Roman" w:hAnsi="Times New Roman" w:cs="Times New Roman"/>
        </w:rPr>
      </w:pPr>
      <w:r w:rsidRPr="0018407D">
        <w:rPr>
          <w:rFonts w:ascii="Times New Roman" w:hAnsi="Times New Roman" w:cs="Times New Roman"/>
        </w:rPr>
        <w:t>0,3 </w:t>
      </w:r>
      <w:r w:rsidRPr="0018407D">
        <w:rPr>
          <w:rFonts w:ascii="Times New Roman" w:hAnsi="Times New Roman" w:cs="Times New Roman"/>
        </w:rPr>
        <w:sym w:font="Symbol" w:char="F025"/>
      </w:r>
      <w:r w:rsidRPr="0018407D">
        <w:rPr>
          <w:rFonts w:ascii="Times New Roman" w:hAnsi="Times New Roman" w:cs="Times New Roman"/>
        </w:rPr>
        <w:t xml:space="preserve"> (m/V) kalio chlorido ir 5 </w:t>
      </w:r>
      <w:r w:rsidRPr="0018407D">
        <w:rPr>
          <w:rFonts w:ascii="Times New Roman" w:hAnsi="Times New Roman" w:cs="Times New Roman"/>
        </w:rPr>
        <w:sym w:font="Symbol" w:char="F025"/>
      </w:r>
      <w:r w:rsidRPr="0018407D">
        <w:rPr>
          <w:rFonts w:ascii="Times New Roman" w:hAnsi="Times New Roman" w:cs="Times New Roman"/>
        </w:rPr>
        <w:t xml:space="preserve"> (m/V) gliukozės intraveniniu infuziniu tirpalu.</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lang w:eastAsia="lt-LT"/>
        </w:rPr>
        <w:t>Ondansetron Accord</w:t>
      </w:r>
      <w:r w:rsidRPr="0018407D">
        <w:rPr>
          <w:rFonts w:ascii="Times New Roman" w:hAnsi="Times New Roman" w:cs="Times New Roman"/>
        </w:rPr>
        <w:t xml:space="preserve"> stabilumas po praskiedimo rekomenduojamais infuziniais tirpalais įrodytas, kai ondansetrono koncentracija yra 0,016 mg/ml ir 0,64 mg/ml.</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Vartoti tik skaidrų ir bespalvį tirpalą.</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Praskiestas tirpalas turi būti laikomas apsaugotas nuo šviesos.</w:t>
      </w:r>
    </w:p>
    <w:p w:rsidR="007E5D4F" w:rsidRPr="0018407D" w:rsidRDefault="007E5D4F" w:rsidP="007E5D4F">
      <w:pPr>
        <w:spacing w:after="0" w:line="240" w:lineRule="auto"/>
        <w:jc w:val="both"/>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b/>
          <w:bCs/>
        </w:rPr>
      </w:pPr>
      <w:r w:rsidRPr="0018407D">
        <w:rPr>
          <w:rFonts w:ascii="Times New Roman" w:hAnsi="Times New Roman" w:cs="Times New Roman"/>
          <w:b/>
          <w:bCs/>
        </w:rPr>
        <w:t>Tinkamumo laikas ir laikymas</w:t>
      </w:r>
    </w:p>
    <w:p w:rsidR="007E5D4F" w:rsidRPr="0018407D" w:rsidRDefault="007E5D4F" w:rsidP="007E5D4F">
      <w:pPr>
        <w:spacing w:after="0" w:line="240" w:lineRule="auto"/>
        <w:rPr>
          <w:rFonts w:ascii="Times New Roman" w:hAnsi="Times New Roman" w:cs="Times New Roman"/>
          <w:b/>
          <w:bCs/>
        </w:rPr>
      </w:pPr>
    </w:p>
    <w:p w:rsidR="007E5D4F" w:rsidRPr="0018407D" w:rsidRDefault="007E5D4F" w:rsidP="007E5D4F">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Neatidarius</w:t>
      </w:r>
    </w:p>
    <w:p w:rsidR="007E5D4F" w:rsidRPr="0018407D" w:rsidRDefault="007E5D4F" w:rsidP="007E5D4F">
      <w:pPr>
        <w:spacing w:after="0" w:line="240" w:lineRule="auto"/>
        <w:rPr>
          <w:rFonts w:ascii="Times New Roman" w:hAnsi="Times New Roman" w:cs="Times New Roman"/>
          <w:lang w:eastAsia="lt-LT"/>
        </w:rPr>
      </w:pPr>
      <w:r w:rsidRPr="0018407D">
        <w:rPr>
          <w:rFonts w:ascii="Times New Roman" w:hAnsi="Times New Roman" w:cs="Times New Roman"/>
          <w:lang w:eastAsia="lt-LT"/>
        </w:rPr>
        <w:t>3 metai.</w:t>
      </w:r>
    </w:p>
    <w:p w:rsidR="007E5D4F" w:rsidRPr="0018407D" w:rsidRDefault="007E5D4F" w:rsidP="007E5D4F">
      <w:pPr>
        <w:numPr>
          <w:ilvl w:val="12"/>
          <w:numId w:val="0"/>
        </w:numPr>
        <w:spacing w:after="0" w:line="240" w:lineRule="auto"/>
        <w:ind w:right="-2"/>
        <w:rPr>
          <w:rFonts w:ascii="Times New Roman" w:hAnsi="Times New Roman" w:cs="Times New Roman"/>
        </w:rPr>
      </w:pPr>
      <w:r w:rsidRPr="0018407D">
        <w:rPr>
          <w:rFonts w:ascii="Times New Roman" w:hAnsi="Times New Roman" w:cs="Times New Roman"/>
        </w:rPr>
        <w:t>Šio vaistinio preparato laikymui specialių temperatūros sąlygų nereikalaujama.</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Ampules laikyti išorinėje dėžutėje, kad vaistinis preparatas būtų apsaugotas nuo šviesos.</w:t>
      </w:r>
    </w:p>
    <w:p w:rsidR="007E5D4F" w:rsidRPr="0018407D" w:rsidRDefault="007E5D4F" w:rsidP="007E5D4F">
      <w:pPr>
        <w:spacing w:after="0" w:line="240" w:lineRule="auto"/>
        <w:rPr>
          <w:rFonts w:ascii="Times New Roman" w:hAnsi="Times New Roman" w:cs="Times New Roman"/>
        </w:rPr>
      </w:pPr>
    </w:p>
    <w:p w:rsidR="007E5D4F" w:rsidRPr="0018407D" w:rsidRDefault="007E5D4F" w:rsidP="007E5D4F">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Injekcija</w:t>
      </w:r>
    </w:p>
    <w:p w:rsidR="007E5D4F" w:rsidRPr="0018407D" w:rsidRDefault="007E5D4F" w:rsidP="007E5D4F">
      <w:pPr>
        <w:spacing w:after="0" w:line="240" w:lineRule="auto"/>
        <w:rPr>
          <w:rFonts w:ascii="Times New Roman" w:hAnsi="Times New Roman" w:cs="Times New Roman"/>
        </w:rPr>
      </w:pPr>
      <w:r w:rsidRPr="0018407D">
        <w:rPr>
          <w:rFonts w:ascii="Times New Roman" w:hAnsi="Times New Roman" w:cs="Times New Roman"/>
        </w:rPr>
        <w:t>Pirmą kartą atidarius, vaistinį preparatą vartoti nedelsiant.</w:t>
      </w:r>
    </w:p>
    <w:p w:rsidR="007E5D4F" w:rsidRPr="0018407D" w:rsidRDefault="007E5D4F" w:rsidP="007E5D4F">
      <w:pPr>
        <w:spacing w:after="0" w:line="240" w:lineRule="auto"/>
        <w:rPr>
          <w:rFonts w:ascii="Times New Roman" w:hAnsi="Times New Roman" w:cs="Times New Roman"/>
          <w:u w:val="single"/>
          <w:lang w:eastAsia="lt-LT"/>
        </w:rPr>
      </w:pPr>
    </w:p>
    <w:p w:rsidR="007E5D4F" w:rsidRPr="0018407D" w:rsidRDefault="007E5D4F" w:rsidP="007E5D4F">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Infuzija</w:t>
      </w:r>
    </w:p>
    <w:p w:rsidR="007E5D4F" w:rsidRPr="0018407D" w:rsidRDefault="007E5D4F" w:rsidP="007E5D4F">
      <w:pPr>
        <w:tabs>
          <w:tab w:val="left" w:pos="567"/>
        </w:tabs>
        <w:spacing w:after="0" w:line="240" w:lineRule="auto"/>
        <w:rPr>
          <w:rFonts w:ascii="Times New Roman" w:hAnsi="Times New Roman" w:cs="Times New Roman"/>
        </w:rPr>
      </w:pPr>
      <w:r w:rsidRPr="0018407D">
        <w:rPr>
          <w:rFonts w:ascii="Times New Roman" w:hAnsi="Times New Roman" w:cs="Times New Roman"/>
        </w:rPr>
        <w:t>Rekomenduojamais skiedikliais praskiestas 25°C ir 2 </w:t>
      </w:r>
      <w:r w:rsidRPr="0018407D">
        <w:rPr>
          <w:rFonts w:ascii="Times New Roman" w:hAnsi="Times New Roman" w:cs="Times New Roman"/>
        </w:rPr>
        <w:sym w:font="Symbol" w:char="F0B0"/>
      </w:r>
      <w:r w:rsidRPr="0018407D">
        <w:rPr>
          <w:rFonts w:ascii="Times New Roman" w:hAnsi="Times New Roman" w:cs="Times New Roman"/>
        </w:rPr>
        <w:t>C–8 </w:t>
      </w:r>
      <w:r w:rsidRPr="0018407D">
        <w:rPr>
          <w:rFonts w:ascii="Times New Roman" w:hAnsi="Times New Roman" w:cs="Times New Roman"/>
        </w:rPr>
        <w:sym w:font="Symbol" w:char="F0B0"/>
      </w:r>
      <w:r w:rsidRPr="0018407D">
        <w:rPr>
          <w:rFonts w:ascii="Times New Roman" w:hAnsi="Times New Roman" w:cs="Times New Roman"/>
        </w:rPr>
        <w:t>C temperatūroje laikomas tirpalas cheminiu ir fiziniu požiūriu išlieka stabilus 7 dienas.</w:t>
      </w:r>
    </w:p>
    <w:p w:rsidR="007E5D4F" w:rsidRDefault="007E5D4F" w:rsidP="007E5D4F">
      <w:pPr>
        <w:rPr>
          <w:rFonts w:ascii="Times New Roman" w:hAnsi="Times New Roman" w:cs="Times New Roman"/>
        </w:rPr>
      </w:pPr>
      <w:r w:rsidRPr="0018407D">
        <w:rPr>
          <w:rFonts w:ascii="Times New Roman" w:hAnsi="Times New Roman" w:cs="Times New Roman"/>
        </w:rPr>
        <w:t>Mikrobiologiniu požiūriu vaistinį preparatą reikia vartoti nedelsiant. Jei jis iš karto nevartojamas, už laikymo trukmę ir sąlygas atsako vartotojas. Paprastai tirpalą galima laikyti 2 </w:t>
      </w:r>
      <w:r w:rsidRPr="0018407D">
        <w:rPr>
          <w:rFonts w:ascii="Times New Roman" w:hAnsi="Times New Roman" w:cs="Times New Roman"/>
        </w:rPr>
        <w:sym w:font="Symbol" w:char="F0B0"/>
      </w:r>
      <w:r w:rsidRPr="0018407D">
        <w:rPr>
          <w:rFonts w:ascii="Times New Roman" w:hAnsi="Times New Roman" w:cs="Times New Roman"/>
        </w:rPr>
        <w:t>C–8 </w:t>
      </w:r>
      <w:r w:rsidRPr="0018407D">
        <w:rPr>
          <w:rFonts w:ascii="Times New Roman" w:hAnsi="Times New Roman" w:cs="Times New Roman"/>
        </w:rPr>
        <w:sym w:font="Symbol" w:char="F0B0"/>
      </w:r>
      <w:r w:rsidRPr="0018407D">
        <w:rPr>
          <w:rFonts w:ascii="Times New Roman" w:hAnsi="Times New Roman" w:cs="Times New Roman"/>
        </w:rPr>
        <w:t>C temperatūroje ne ilgiau kaip 24 val., nebent skiedžiama kontroliuojamomis ir patvirtintomis aseptinėmis sąlygomis.</w:t>
      </w:r>
    </w:p>
    <w:p w:rsidR="007E5D4F" w:rsidRDefault="007E5D4F" w:rsidP="007E5D4F">
      <w:pPr>
        <w:rPr>
          <w:rFonts w:ascii="Times New Roman" w:hAnsi="Times New Roman" w:cs="Times New Roman"/>
        </w:rPr>
      </w:pPr>
    </w:p>
    <w:p w:rsidR="007E5D4F" w:rsidRPr="0018407D" w:rsidRDefault="007E5D4F" w:rsidP="007E5D4F">
      <w:bookmarkStart w:id="0" w:name="_GoBack"/>
      <w:bookmarkEnd w:id="0"/>
    </w:p>
    <w:sectPr w:rsidR="007E5D4F" w:rsidRPr="0018407D" w:rsidSect="007B7805">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C" w:rsidRPr="003B7747" w:rsidRDefault="007E5D4F">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rsidR="00B61CEC" w:rsidRDefault="007E5D4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C" w:rsidRDefault="007E5D4F">
    <w:pPr>
      <w:pStyle w:val="Porat"/>
      <w:jc w:val="center"/>
    </w:pPr>
    <w:r>
      <w:fldChar w:fldCharType="begin"/>
    </w:r>
    <w:r>
      <w:instrText xml:space="preserve"> PAGE   \* MERGEFORMAT </w:instrText>
    </w:r>
    <w:r>
      <w:fldChar w:fldCharType="separate"/>
    </w:r>
    <w:r>
      <w:rPr>
        <w:noProof/>
      </w:rPr>
      <w:t>9</w:t>
    </w:r>
    <w:r>
      <w:fldChar w:fldCharType="end"/>
    </w:r>
  </w:p>
  <w:p w:rsidR="00B61CEC" w:rsidRDefault="007E5D4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CEC" w:rsidRDefault="007E5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3096C"/>
    <w:multiLevelType w:val="hybridMultilevel"/>
    <w:tmpl w:val="AC164DAC"/>
    <w:lvl w:ilvl="0" w:tplc="BFDCE5E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A5012"/>
    <w:multiLevelType w:val="hybridMultilevel"/>
    <w:tmpl w:val="22EAABD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4E54CB"/>
    <w:multiLevelType w:val="hybridMultilevel"/>
    <w:tmpl w:val="AD1E0AB2"/>
    <w:lvl w:ilvl="0" w:tplc="E4C4D1BC">
      <w:start w:val="2"/>
      <w:numFmt w:val="bullet"/>
      <w:lvlText w:val=""/>
      <w:lvlJc w:val="left"/>
      <w:pPr>
        <w:ind w:left="720" w:hanging="360"/>
      </w:pPr>
      <w:rPr>
        <w:rFonts w:ascii="Wingdings" w:eastAsia="Calibri" w:hAnsi="Wingdings"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1AC6"/>
    <w:multiLevelType w:val="hybridMultilevel"/>
    <w:tmpl w:val="C45220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887E2D"/>
    <w:multiLevelType w:val="hybridMultilevel"/>
    <w:tmpl w:val="9C62F48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8A5CA2"/>
    <w:multiLevelType w:val="hybridMultilevel"/>
    <w:tmpl w:val="0924134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1E7AFA"/>
    <w:multiLevelType w:val="hybridMultilevel"/>
    <w:tmpl w:val="5B6232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4E71C1"/>
    <w:multiLevelType w:val="hybridMultilevel"/>
    <w:tmpl w:val="A76EA862"/>
    <w:lvl w:ilvl="0" w:tplc="36B2CDD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985B47"/>
    <w:multiLevelType w:val="hybridMultilevel"/>
    <w:tmpl w:val="3E746C7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092469"/>
    <w:multiLevelType w:val="hybridMultilevel"/>
    <w:tmpl w:val="96688B6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02ECFF6">
      <w:start w:val="3"/>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873404"/>
    <w:multiLevelType w:val="hybridMultilevel"/>
    <w:tmpl w:val="80640C50"/>
    <w:lvl w:ilvl="0" w:tplc="12C2F5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30623"/>
    <w:multiLevelType w:val="hybridMultilevel"/>
    <w:tmpl w:val="4248106A"/>
    <w:lvl w:ilvl="0" w:tplc="BEFA220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10"/>
  </w:num>
  <w:num w:numId="5">
    <w:abstractNumId w:val="6"/>
  </w:num>
  <w:num w:numId="6">
    <w:abstractNumId w:val="8"/>
  </w:num>
  <w:num w:numId="7">
    <w:abstractNumId w:val="9"/>
  </w:num>
  <w:num w:numId="8">
    <w:abstractNumId w:val="5"/>
  </w:num>
  <w:num w:numId="9">
    <w:abstractNumId w:val="2"/>
  </w:num>
  <w:num w:numId="10">
    <w:abstractNumId w:val="7"/>
  </w:num>
  <w:num w:numId="11">
    <w:abstractNumId w:val="12"/>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D4F"/>
    <w:rsid w:val="00072F85"/>
    <w:rsid w:val="000A5E72"/>
    <w:rsid w:val="000A7B60"/>
    <w:rsid w:val="00181364"/>
    <w:rsid w:val="002945D9"/>
    <w:rsid w:val="00305C48"/>
    <w:rsid w:val="003362C6"/>
    <w:rsid w:val="00497D4D"/>
    <w:rsid w:val="00742EBF"/>
    <w:rsid w:val="007E5D4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B7A52-4A5B-43EB-A0DE-C2C334C9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5D4F"/>
    <w:pPr>
      <w:spacing w:after="200" w:line="276" w:lineRule="auto"/>
    </w:pPr>
    <w:rPr>
      <w:rFonts w:ascii="Calibri" w:eastAsia="Calibri" w:hAnsi="Calibri" w:cs="Courie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7E5D4F"/>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7E5D4F"/>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7E5D4F"/>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7E5D4F"/>
    <w:rPr>
      <w:rFonts w:ascii="Times New Roman" w:eastAsia="Times New Roman" w:hAnsi="Times New Roman" w:cs="Times New Roman"/>
      <w:sz w:val="20"/>
      <w:szCs w:val="20"/>
      <w:lang w:eastAsia="lt-LT"/>
    </w:rPr>
  </w:style>
  <w:style w:type="character" w:styleId="Puslapionumeris">
    <w:name w:val="page number"/>
    <w:uiPriority w:val="99"/>
    <w:rsid w:val="007E5D4F"/>
    <w:rPr>
      <w:rFonts w:cs="Times New Roman"/>
    </w:rPr>
  </w:style>
  <w:style w:type="paragraph" w:styleId="Antrats">
    <w:name w:val="header"/>
    <w:basedOn w:val="prastasis"/>
    <w:link w:val="AntratsDiagrama"/>
    <w:uiPriority w:val="99"/>
    <w:rsid w:val="007E5D4F"/>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7E5D4F"/>
    <w:rPr>
      <w:rFonts w:ascii="Times New Roman" w:eastAsia="Times New Roman" w:hAnsi="Times New Roman" w:cs="Times New Roman"/>
      <w:sz w:val="20"/>
      <w:szCs w:val="20"/>
      <w:lang w:val="en-GB"/>
    </w:rPr>
  </w:style>
  <w:style w:type="character" w:styleId="Hipersaitas">
    <w:name w:val="Hyperlink"/>
    <w:uiPriority w:val="99"/>
    <w:rsid w:val="007E5D4F"/>
    <w:rPr>
      <w:rFonts w:cs="Times New Roman"/>
      <w:color w:val="0000FF"/>
      <w:u w:val="single"/>
    </w:rPr>
  </w:style>
  <w:style w:type="paragraph" w:customStyle="1" w:styleId="ColorfulList-Accent11">
    <w:name w:val="Colorful List - Accent 11"/>
    <w:basedOn w:val="prastasis"/>
    <w:uiPriority w:val="99"/>
    <w:rsid w:val="007E5D4F"/>
    <w:pPr>
      <w:ind w:left="720"/>
      <w:contextualSpacing/>
    </w:pPr>
  </w:style>
  <w:style w:type="paragraph" w:styleId="Sraopastraipa">
    <w:name w:val="List Paragraph"/>
    <w:basedOn w:val="prastasis"/>
    <w:uiPriority w:val="99"/>
    <w:qFormat/>
    <w:rsid w:val="007E5D4F"/>
    <w:pPr>
      <w:ind w:left="720"/>
      <w:contextualSpacing/>
    </w:pPr>
    <w:rPr>
      <w:rFonts w:cs="DokCham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16178</Words>
  <Characters>9223</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2025-04-01T05:34:00Z</dcterms:created>
  <dcterms:modified xsi:type="dcterms:W3CDTF">2025-04-01T05:36:00Z</dcterms:modified>
</cp:coreProperties>
</file>