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CE161" w14:textId="77777777" w:rsidR="001272F8" w:rsidRPr="0018407D" w:rsidRDefault="001272F8" w:rsidP="001272F8">
      <w:pPr>
        <w:spacing w:after="0" w:line="240" w:lineRule="auto"/>
        <w:jc w:val="center"/>
        <w:rPr>
          <w:rFonts w:ascii="Times New Roman" w:hAnsi="Times New Roman" w:cs="Times New Roman"/>
          <w:lang w:eastAsia="lt-LT"/>
        </w:rPr>
      </w:pPr>
      <w:bookmarkStart w:id="0" w:name="_GoBack"/>
      <w:bookmarkEnd w:id="0"/>
    </w:p>
    <w:p w14:paraId="3DCF36A2" w14:textId="77777777" w:rsidR="001272F8" w:rsidRPr="0018407D" w:rsidRDefault="001272F8" w:rsidP="001272F8">
      <w:pPr>
        <w:spacing w:after="0" w:line="240" w:lineRule="auto"/>
        <w:jc w:val="center"/>
        <w:rPr>
          <w:rFonts w:ascii="Times New Roman" w:hAnsi="Times New Roman" w:cs="Times New Roman"/>
          <w:lang w:eastAsia="lt-LT"/>
        </w:rPr>
      </w:pPr>
    </w:p>
    <w:p w14:paraId="516FAA02" w14:textId="77777777" w:rsidR="001272F8" w:rsidRPr="0018407D" w:rsidRDefault="001272F8" w:rsidP="001272F8">
      <w:pPr>
        <w:spacing w:after="0" w:line="240" w:lineRule="auto"/>
        <w:jc w:val="center"/>
        <w:rPr>
          <w:rFonts w:ascii="Times New Roman" w:hAnsi="Times New Roman" w:cs="Times New Roman"/>
          <w:lang w:eastAsia="lt-LT"/>
        </w:rPr>
      </w:pPr>
    </w:p>
    <w:p w14:paraId="43DA01AB" w14:textId="77777777" w:rsidR="001272F8" w:rsidRPr="0018407D" w:rsidRDefault="001272F8" w:rsidP="001272F8">
      <w:pPr>
        <w:spacing w:after="0" w:line="240" w:lineRule="auto"/>
        <w:jc w:val="center"/>
        <w:rPr>
          <w:rFonts w:ascii="Times New Roman" w:hAnsi="Times New Roman" w:cs="Times New Roman"/>
          <w:lang w:eastAsia="lt-LT"/>
        </w:rPr>
      </w:pPr>
    </w:p>
    <w:p w14:paraId="1D7EC907" w14:textId="77777777" w:rsidR="001272F8" w:rsidRPr="0018407D" w:rsidRDefault="001272F8" w:rsidP="001272F8">
      <w:pPr>
        <w:spacing w:after="0" w:line="240" w:lineRule="auto"/>
        <w:jc w:val="center"/>
        <w:rPr>
          <w:rFonts w:ascii="Times New Roman" w:hAnsi="Times New Roman" w:cs="Times New Roman"/>
          <w:lang w:eastAsia="lt-LT"/>
        </w:rPr>
      </w:pPr>
    </w:p>
    <w:p w14:paraId="23F2C518" w14:textId="77777777" w:rsidR="001272F8" w:rsidRPr="0018407D" w:rsidRDefault="001272F8" w:rsidP="001272F8">
      <w:pPr>
        <w:spacing w:after="0" w:line="240" w:lineRule="auto"/>
        <w:jc w:val="center"/>
        <w:rPr>
          <w:rFonts w:ascii="Times New Roman" w:hAnsi="Times New Roman" w:cs="Times New Roman"/>
          <w:lang w:eastAsia="lt-LT"/>
        </w:rPr>
      </w:pPr>
    </w:p>
    <w:p w14:paraId="3380025C" w14:textId="77777777" w:rsidR="001272F8" w:rsidRPr="0018407D" w:rsidRDefault="001272F8" w:rsidP="001272F8">
      <w:pPr>
        <w:spacing w:after="0" w:line="240" w:lineRule="auto"/>
        <w:jc w:val="center"/>
        <w:rPr>
          <w:rFonts w:ascii="Times New Roman" w:hAnsi="Times New Roman" w:cs="Times New Roman"/>
          <w:lang w:eastAsia="lt-LT"/>
        </w:rPr>
      </w:pPr>
    </w:p>
    <w:p w14:paraId="50E758B1" w14:textId="77777777" w:rsidR="001272F8" w:rsidRPr="0018407D" w:rsidRDefault="001272F8" w:rsidP="001272F8">
      <w:pPr>
        <w:spacing w:after="0" w:line="240" w:lineRule="auto"/>
        <w:jc w:val="center"/>
        <w:rPr>
          <w:rFonts w:ascii="Times New Roman" w:hAnsi="Times New Roman" w:cs="Times New Roman"/>
          <w:lang w:eastAsia="lt-LT"/>
        </w:rPr>
      </w:pPr>
    </w:p>
    <w:p w14:paraId="56424CE6" w14:textId="77777777" w:rsidR="001272F8" w:rsidRPr="0018407D" w:rsidRDefault="001272F8" w:rsidP="001272F8">
      <w:pPr>
        <w:spacing w:after="0" w:line="240" w:lineRule="auto"/>
        <w:jc w:val="center"/>
        <w:rPr>
          <w:rFonts w:ascii="Times New Roman" w:hAnsi="Times New Roman" w:cs="Times New Roman"/>
          <w:lang w:eastAsia="lt-LT"/>
        </w:rPr>
      </w:pPr>
    </w:p>
    <w:p w14:paraId="488D0226" w14:textId="77777777" w:rsidR="001272F8" w:rsidRPr="0018407D" w:rsidRDefault="001272F8" w:rsidP="001272F8">
      <w:pPr>
        <w:spacing w:after="0" w:line="240" w:lineRule="auto"/>
        <w:jc w:val="center"/>
        <w:rPr>
          <w:rFonts w:ascii="Times New Roman" w:hAnsi="Times New Roman" w:cs="Times New Roman"/>
          <w:lang w:eastAsia="lt-LT"/>
        </w:rPr>
      </w:pPr>
    </w:p>
    <w:p w14:paraId="6498498A" w14:textId="77777777" w:rsidR="001272F8" w:rsidRPr="0018407D" w:rsidRDefault="001272F8" w:rsidP="001272F8">
      <w:pPr>
        <w:spacing w:after="0" w:line="240" w:lineRule="auto"/>
        <w:jc w:val="center"/>
        <w:rPr>
          <w:rFonts w:ascii="Times New Roman" w:hAnsi="Times New Roman" w:cs="Times New Roman"/>
          <w:lang w:eastAsia="lt-LT"/>
        </w:rPr>
      </w:pPr>
    </w:p>
    <w:p w14:paraId="414A15E3" w14:textId="77777777" w:rsidR="001272F8" w:rsidRPr="0018407D" w:rsidRDefault="001272F8" w:rsidP="001272F8">
      <w:pPr>
        <w:spacing w:after="0" w:line="240" w:lineRule="auto"/>
        <w:jc w:val="center"/>
        <w:rPr>
          <w:rFonts w:ascii="Times New Roman" w:hAnsi="Times New Roman" w:cs="Times New Roman"/>
          <w:lang w:eastAsia="lt-LT"/>
        </w:rPr>
      </w:pPr>
    </w:p>
    <w:p w14:paraId="52368EBD" w14:textId="77777777" w:rsidR="001272F8" w:rsidRPr="0018407D" w:rsidRDefault="001272F8" w:rsidP="001272F8">
      <w:pPr>
        <w:spacing w:after="0" w:line="240" w:lineRule="auto"/>
        <w:jc w:val="center"/>
        <w:rPr>
          <w:rFonts w:ascii="Times New Roman" w:hAnsi="Times New Roman" w:cs="Times New Roman"/>
          <w:lang w:eastAsia="lt-LT"/>
        </w:rPr>
      </w:pPr>
    </w:p>
    <w:p w14:paraId="120ECA5F" w14:textId="77777777" w:rsidR="001272F8" w:rsidRPr="0018407D" w:rsidRDefault="001272F8" w:rsidP="001272F8">
      <w:pPr>
        <w:spacing w:after="0" w:line="240" w:lineRule="auto"/>
        <w:jc w:val="center"/>
        <w:rPr>
          <w:rFonts w:ascii="Times New Roman" w:hAnsi="Times New Roman" w:cs="Times New Roman"/>
          <w:lang w:eastAsia="lt-LT"/>
        </w:rPr>
      </w:pPr>
    </w:p>
    <w:p w14:paraId="5C764C97" w14:textId="77777777" w:rsidR="001272F8" w:rsidRPr="0018407D" w:rsidRDefault="001272F8" w:rsidP="001272F8">
      <w:pPr>
        <w:spacing w:after="0" w:line="240" w:lineRule="auto"/>
        <w:jc w:val="center"/>
        <w:rPr>
          <w:rFonts w:ascii="Times New Roman" w:hAnsi="Times New Roman" w:cs="Times New Roman"/>
          <w:lang w:eastAsia="lt-LT"/>
        </w:rPr>
      </w:pPr>
    </w:p>
    <w:p w14:paraId="416531E5" w14:textId="77777777" w:rsidR="001272F8" w:rsidRPr="0018407D" w:rsidRDefault="001272F8" w:rsidP="001272F8">
      <w:pPr>
        <w:spacing w:after="0" w:line="240" w:lineRule="auto"/>
        <w:jc w:val="center"/>
        <w:rPr>
          <w:rFonts w:ascii="Times New Roman" w:hAnsi="Times New Roman" w:cs="Times New Roman"/>
          <w:lang w:eastAsia="lt-LT"/>
        </w:rPr>
      </w:pPr>
    </w:p>
    <w:p w14:paraId="6237ED64" w14:textId="77777777" w:rsidR="001272F8" w:rsidRPr="0018407D" w:rsidRDefault="001272F8" w:rsidP="001272F8">
      <w:pPr>
        <w:spacing w:after="0" w:line="240" w:lineRule="auto"/>
        <w:jc w:val="center"/>
        <w:rPr>
          <w:rFonts w:ascii="Times New Roman" w:hAnsi="Times New Roman" w:cs="Times New Roman"/>
          <w:lang w:eastAsia="lt-LT"/>
        </w:rPr>
      </w:pPr>
    </w:p>
    <w:p w14:paraId="169AEEF2" w14:textId="77777777" w:rsidR="001272F8" w:rsidRPr="0018407D" w:rsidRDefault="001272F8" w:rsidP="001272F8">
      <w:pPr>
        <w:spacing w:after="0" w:line="240" w:lineRule="auto"/>
        <w:jc w:val="center"/>
        <w:rPr>
          <w:rFonts w:ascii="Times New Roman" w:hAnsi="Times New Roman" w:cs="Times New Roman"/>
          <w:lang w:eastAsia="lt-LT"/>
        </w:rPr>
      </w:pPr>
    </w:p>
    <w:p w14:paraId="50CD76AE" w14:textId="77777777" w:rsidR="001272F8" w:rsidRPr="0018407D" w:rsidRDefault="001272F8" w:rsidP="001272F8">
      <w:pPr>
        <w:spacing w:after="0" w:line="240" w:lineRule="auto"/>
        <w:jc w:val="center"/>
        <w:rPr>
          <w:rFonts w:ascii="Times New Roman" w:hAnsi="Times New Roman" w:cs="Times New Roman"/>
          <w:lang w:eastAsia="lt-LT"/>
        </w:rPr>
      </w:pPr>
    </w:p>
    <w:p w14:paraId="754ED6F6" w14:textId="77777777" w:rsidR="001272F8" w:rsidRPr="0018407D" w:rsidRDefault="001272F8" w:rsidP="001272F8">
      <w:pPr>
        <w:spacing w:after="0" w:line="240" w:lineRule="auto"/>
        <w:jc w:val="center"/>
        <w:rPr>
          <w:rFonts w:ascii="Times New Roman" w:hAnsi="Times New Roman" w:cs="Times New Roman"/>
          <w:lang w:eastAsia="lt-LT"/>
        </w:rPr>
      </w:pPr>
    </w:p>
    <w:p w14:paraId="6C998ED4" w14:textId="77777777" w:rsidR="001272F8" w:rsidRPr="0018407D" w:rsidRDefault="001272F8" w:rsidP="001272F8">
      <w:pPr>
        <w:spacing w:after="0" w:line="240" w:lineRule="auto"/>
        <w:jc w:val="center"/>
        <w:rPr>
          <w:rFonts w:ascii="Times New Roman" w:hAnsi="Times New Roman" w:cs="Times New Roman"/>
          <w:lang w:eastAsia="lt-LT"/>
        </w:rPr>
      </w:pPr>
    </w:p>
    <w:p w14:paraId="5A0957C5" w14:textId="77777777" w:rsidR="001272F8" w:rsidRPr="0018407D" w:rsidRDefault="001272F8" w:rsidP="001272F8">
      <w:pPr>
        <w:spacing w:after="0" w:line="240" w:lineRule="auto"/>
        <w:jc w:val="center"/>
        <w:rPr>
          <w:rFonts w:ascii="Times New Roman" w:hAnsi="Times New Roman" w:cs="Times New Roman"/>
          <w:lang w:eastAsia="lt-LT"/>
        </w:rPr>
      </w:pPr>
    </w:p>
    <w:p w14:paraId="33790B0A" w14:textId="77777777" w:rsidR="001272F8" w:rsidRPr="0018407D" w:rsidRDefault="001272F8" w:rsidP="001272F8">
      <w:pPr>
        <w:spacing w:after="0" w:line="240" w:lineRule="auto"/>
        <w:jc w:val="center"/>
        <w:rPr>
          <w:rFonts w:ascii="Times New Roman" w:hAnsi="Times New Roman" w:cs="Times New Roman"/>
          <w:lang w:eastAsia="lt-LT"/>
        </w:rPr>
      </w:pPr>
    </w:p>
    <w:p w14:paraId="45A95CBE"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r w:rsidRPr="0018407D">
        <w:rPr>
          <w:rFonts w:ascii="Times New Roman" w:hAnsi="Times New Roman" w:cs="Times New Roman"/>
          <w:b/>
          <w:kern w:val="28"/>
          <w:lang w:eastAsia="lt-LT"/>
        </w:rPr>
        <w:t>I PRIEDAS</w:t>
      </w:r>
    </w:p>
    <w:p w14:paraId="0D57C443" w14:textId="77777777" w:rsidR="001272F8" w:rsidRPr="0018407D" w:rsidRDefault="001272F8" w:rsidP="001272F8">
      <w:pPr>
        <w:spacing w:after="0" w:line="240" w:lineRule="auto"/>
        <w:jc w:val="center"/>
        <w:rPr>
          <w:rFonts w:ascii="Times New Roman" w:hAnsi="Times New Roman" w:cs="Times New Roman"/>
          <w:lang w:eastAsia="lt-LT"/>
        </w:rPr>
      </w:pPr>
    </w:p>
    <w:p w14:paraId="7B10ECA4"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r w:rsidRPr="0018407D">
        <w:rPr>
          <w:rFonts w:ascii="Times New Roman" w:hAnsi="Times New Roman" w:cs="Times New Roman"/>
          <w:b/>
          <w:kern w:val="28"/>
          <w:lang w:eastAsia="lt-LT"/>
        </w:rPr>
        <w:t>PREPARATO CHARAKTERISTIKŲ SANTRAUKA</w:t>
      </w:r>
    </w:p>
    <w:p w14:paraId="53535985" w14:textId="77777777" w:rsidR="001272F8" w:rsidRPr="0018407D" w:rsidRDefault="001272F8" w:rsidP="001272F8">
      <w:pPr>
        <w:spacing w:after="0" w:line="240" w:lineRule="auto"/>
        <w:rPr>
          <w:rFonts w:ascii="Times New Roman" w:hAnsi="Times New Roman" w:cs="Times New Roman"/>
          <w:lang w:eastAsia="lt-LT"/>
        </w:rPr>
      </w:pPr>
    </w:p>
    <w:p w14:paraId="3F9E2C97" w14:textId="77777777" w:rsidR="001272F8" w:rsidRPr="0018407D" w:rsidRDefault="001272F8" w:rsidP="001272F8">
      <w:pPr>
        <w:keepNext/>
        <w:spacing w:after="0" w:line="240" w:lineRule="auto"/>
        <w:ind w:left="567" w:hanging="567"/>
        <w:outlineLvl w:val="1"/>
        <w:rPr>
          <w:rFonts w:ascii="Times New Roman" w:hAnsi="Times New Roman" w:cs="Times New Roman"/>
          <w:b/>
          <w:lang w:eastAsia="lt-LT"/>
        </w:rPr>
      </w:pPr>
      <w:r w:rsidRPr="0018407D">
        <w:rPr>
          <w:rFonts w:ascii="Times New Roman" w:hAnsi="Times New Roman" w:cs="Times New Roman"/>
          <w:b/>
          <w:lang w:eastAsia="lt-LT"/>
        </w:rPr>
        <w:br w:type="page"/>
      </w:r>
      <w:r w:rsidRPr="0018407D">
        <w:rPr>
          <w:rFonts w:ascii="Times New Roman" w:hAnsi="Times New Roman" w:cs="Times New Roman"/>
          <w:b/>
          <w:lang w:eastAsia="lt-LT"/>
        </w:rPr>
        <w:lastRenderedPageBreak/>
        <w:t>1.</w:t>
      </w:r>
      <w:r w:rsidRPr="0018407D">
        <w:rPr>
          <w:rFonts w:ascii="Times New Roman" w:hAnsi="Times New Roman" w:cs="Times New Roman"/>
          <w:b/>
          <w:lang w:eastAsia="lt-LT"/>
        </w:rPr>
        <w:tab/>
        <w:t>VAISTINIO PREPARATO PAVADINIMAS</w:t>
      </w:r>
    </w:p>
    <w:p w14:paraId="32217E90" w14:textId="77777777" w:rsidR="001272F8" w:rsidRPr="0018407D" w:rsidRDefault="001272F8" w:rsidP="001272F8">
      <w:pPr>
        <w:spacing w:after="0" w:line="240" w:lineRule="auto"/>
        <w:rPr>
          <w:rFonts w:ascii="Times New Roman" w:hAnsi="Times New Roman" w:cs="Times New Roman"/>
          <w:lang w:eastAsia="lt-LT"/>
        </w:rPr>
      </w:pPr>
    </w:p>
    <w:p w14:paraId="4A012EC2" w14:textId="77777777" w:rsidR="001272F8" w:rsidRPr="0018407D" w:rsidRDefault="001272F8" w:rsidP="001272F8">
      <w:pPr>
        <w:spacing w:after="0" w:line="240" w:lineRule="auto"/>
        <w:rPr>
          <w:rFonts w:ascii="Times New Roman" w:hAnsi="Times New Roman" w:cs="Times New Roman"/>
          <w:bCs/>
          <w:lang w:eastAsia="lt-LT"/>
        </w:rPr>
      </w:pPr>
      <w:r w:rsidRPr="0018407D">
        <w:rPr>
          <w:rFonts w:ascii="Times New Roman" w:hAnsi="Times New Roman" w:cs="Times New Roman"/>
          <w:bCs/>
          <w:snapToGrid w:val="0"/>
          <w:lang w:eastAsia="lt-LT"/>
        </w:rPr>
        <w:t>Ondansetron Accord 2 mg/ml injekcinis ar infuzinis tirpalas</w:t>
      </w:r>
    </w:p>
    <w:p w14:paraId="2A6B9727" w14:textId="77777777" w:rsidR="001272F8" w:rsidRPr="0018407D" w:rsidRDefault="001272F8" w:rsidP="001272F8">
      <w:pPr>
        <w:spacing w:after="0" w:line="240" w:lineRule="auto"/>
        <w:rPr>
          <w:rFonts w:ascii="Times New Roman" w:hAnsi="Times New Roman" w:cs="Times New Roman"/>
          <w:bCs/>
          <w:snapToGrid w:val="0"/>
          <w:lang w:eastAsia="lt-LT"/>
        </w:rPr>
      </w:pPr>
    </w:p>
    <w:p w14:paraId="7C92825D" w14:textId="77777777" w:rsidR="001272F8" w:rsidRPr="0018407D" w:rsidRDefault="001272F8" w:rsidP="001272F8">
      <w:pPr>
        <w:spacing w:after="0" w:line="240" w:lineRule="auto"/>
        <w:rPr>
          <w:rFonts w:ascii="Times New Roman" w:hAnsi="Times New Roman" w:cs="Times New Roman"/>
          <w:lang w:eastAsia="lt-LT"/>
        </w:rPr>
      </w:pPr>
    </w:p>
    <w:p w14:paraId="1BA029C4" w14:textId="77777777" w:rsidR="001272F8" w:rsidRPr="0018407D" w:rsidRDefault="001272F8" w:rsidP="001272F8">
      <w:pPr>
        <w:keepNext/>
        <w:spacing w:after="0" w:line="240" w:lineRule="auto"/>
        <w:ind w:left="567" w:hanging="567"/>
        <w:outlineLvl w:val="1"/>
        <w:rPr>
          <w:rFonts w:ascii="Times New Roman" w:hAnsi="Times New Roman" w:cs="Times New Roman"/>
          <w:b/>
          <w:lang w:eastAsia="lt-LT"/>
        </w:rPr>
      </w:pPr>
      <w:r w:rsidRPr="0018407D">
        <w:rPr>
          <w:rFonts w:ascii="Times New Roman" w:hAnsi="Times New Roman" w:cs="Times New Roman"/>
          <w:b/>
          <w:lang w:eastAsia="lt-LT"/>
        </w:rPr>
        <w:t>2.</w:t>
      </w:r>
      <w:r w:rsidRPr="0018407D">
        <w:rPr>
          <w:rFonts w:ascii="Times New Roman" w:hAnsi="Times New Roman" w:cs="Times New Roman"/>
          <w:b/>
          <w:lang w:eastAsia="lt-LT"/>
        </w:rPr>
        <w:tab/>
        <w:t>KOKYBINĖ IR KIEKYBINĖ SUDĖTIS</w:t>
      </w:r>
    </w:p>
    <w:p w14:paraId="6A6F00F8" w14:textId="77777777" w:rsidR="001272F8" w:rsidRPr="0018407D" w:rsidRDefault="001272F8" w:rsidP="001272F8">
      <w:pPr>
        <w:spacing w:after="0" w:line="240" w:lineRule="auto"/>
        <w:rPr>
          <w:rFonts w:ascii="Times New Roman" w:hAnsi="Times New Roman" w:cs="Times New Roman"/>
          <w:lang w:eastAsia="lt-LT"/>
        </w:rPr>
      </w:pPr>
    </w:p>
    <w:p w14:paraId="3F850FD9"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Kiekviename </w:t>
      </w:r>
      <w:r w:rsidRPr="0018407D">
        <w:rPr>
          <w:rFonts w:ascii="Times New Roman" w:hAnsi="Times New Roman" w:cs="Times New Roman"/>
          <w:bCs/>
          <w:snapToGrid w:val="0"/>
          <w:lang w:eastAsia="lt-LT"/>
        </w:rPr>
        <w:t xml:space="preserve">injekcinio ar infuzinio </w:t>
      </w:r>
      <w:r w:rsidRPr="0018407D">
        <w:rPr>
          <w:rFonts w:ascii="Times New Roman" w:hAnsi="Times New Roman" w:cs="Times New Roman"/>
          <w:lang w:eastAsia="lt-LT"/>
        </w:rPr>
        <w:t>tirpalo mililitre yra 2 mg ondansetrono (ondansetrono hidrochlorido dihidrato pavidalu).</w:t>
      </w:r>
    </w:p>
    <w:p w14:paraId="6EBDC4EE" w14:textId="77777777" w:rsidR="001272F8" w:rsidRPr="0018407D" w:rsidRDefault="001272F8" w:rsidP="001272F8">
      <w:pPr>
        <w:spacing w:after="0" w:line="240" w:lineRule="auto"/>
        <w:rPr>
          <w:rFonts w:ascii="Times New Roman" w:hAnsi="Times New Roman" w:cs="Times New Roman"/>
          <w:bCs/>
          <w:lang w:eastAsia="lt-LT"/>
        </w:rPr>
      </w:pPr>
    </w:p>
    <w:p w14:paraId="0138DB25"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Kiekvienoje 2 ml ampulėje yra 4 mg ondansetrono (ondansetrono hidrochlorido dihidrato pavidalu).</w:t>
      </w:r>
    </w:p>
    <w:p w14:paraId="7D3BD781" w14:textId="77777777" w:rsidR="001272F8" w:rsidRPr="0018407D" w:rsidRDefault="001272F8" w:rsidP="001272F8">
      <w:pPr>
        <w:spacing w:after="0" w:line="240" w:lineRule="auto"/>
        <w:rPr>
          <w:rFonts w:ascii="Times New Roman" w:hAnsi="Times New Roman" w:cs="Times New Roman"/>
          <w:lang w:eastAsia="lt-LT"/>
        </w:rPr>
      </w:pPr>
    </w:p>
    <w:p w14:paraId="7BC7717D"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Kiekvienoje 4 ml ampulėje yra 8 mg ondansetrono (ondansetrono hidrochlorido dihidrato pavidalu).</w:t>
      </w:r>
    </w:p>
    <w:p w14:paraId="2D59B6EE" w14:textId="77777777" w:rsidR="001272F8" w:rsidRPr="0018407D" w:rsidRDefault="001272F8" w:rsidP="001272F8">
      <w:pPr>
        <w:spacing w:after="0" w:line="240" w:lineRule="auto"/>
        <w:rPr>
          <w:rFonts w:ascii="Times New Roman" w:hAnsi="Times New Roman" w:cs="Times New Roman"/>
          <w:lang w:eastAsia="lt-LT"/>
        </w:rPr>
      </w:pPr>
    </w:p>
    <w:p w14:paraId="65CB9F4D"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u w:val="single"/>
        </w:rPr>
        <w:t>Pagalbinės medžiagos, kurių poveikis žinomas</w:t>
      </w:r>
      <w:r w:rsidRPr="0018407D">
        <w:rPr>
          <w:rFonts w:ascii="Times New Roman" w:hAnsi="Times New Roman" w:cs="Times New Roman"/>
          <w:lang w:eastAsia="lt-LT"/>
        </w:rPr>
        <w:t xml:space="preserve">: 1 ml </w:t>
      </w:r>
      <w:r w:rsidRPr="0018407D">
        <w:rPr>
          <w:rFonts w:ascii="Times New Roman" w:hAnsi="Times New Roman" w:cs="Times New Roman"/>
          <w:bCs/>
          <w:snapToGrid w:val="0"/>
          <w:lang w:eastAsia="lt-LT"/>
        </w:rPr>
        <w:t xml:space="preserve">injekcinio ar infuzinio </w:t>
      </w:r>
      <w:r w:rsidRPr="0018407D">
        <w:rPr>
          <w:rFonts w:ascii="Times New Roman" w:hAnsi="Times New Roman" w:cs="Times New Roman"/>
          <w:lang w:eastAsia="lt-LT"/>
        </w:rPr>
        <w:t>tirpalo yra 3,62 mg natrio, natrio citrato, natrio chlorido ir natrio hidroksido pavidalu.</w:t>
      </w:r>
    </w:p>
    <w:p w14:paraId="4FAB3AD1" w14:textId="77777777" w:rsidR="001272F8" w:rsidRPr="0018407D" w:rsidRDefault="001272F8" w:rsidP="001272F8">
      <w:pPr>
        <w:spacing w:after="0" w:line="240" w:lineRule="auto"/>
        <w:rPr>
          <w:rFonts w:ascii="Times New Roman" w:hAnsi="Times New Roman" w:cs="Times New Roman"/>
          <w:lang w:eastAsia="lt-LT"/>
        </w:rPr>
      </w:pPr>
    </w:p>
    <w:p w14:paraId="76FC48B4"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Visos pagalbinės medžiagos išvardytos 6.1 skyriuje.</w:t>
      </w:r>
    </w:p>
    <w:p w14:paraId="477E06FE" w14:textId="77777777" w:rsidR="001272F8" w:rsidRPr="0018407D" w:rsidRDefault="001272F8" w:rsidP="001272F8">
      <w:pPr>
        <w:spacing w:after="0" w:line="240" w:lineRule="auto"/>
        <w:rPr>
          <w:rFonts w:ascii="Times New Roman" w:hAnsi="Times New Roman" w:cs="Times New Roman"/>
          <w:lang w:eastAsia="lt-LT"/>
        </w:rPr>
      </w:pPr>
    </w:p>
    <w:p w14:paraId="48DF23CD" w14:textId="77777777" w:rsidR="001272F8" w:rsidRPr="0018407D" w:rsidRDefault="001272F8" w:rsidP="001272F8">
      <w:pPr>
        <w:spacing w:after="0" w:line="240" w:lineRule="auto"/>
        <w:rPr>
          <w:rFonts w:ascii="Times New Roman" w:hAnsi="Times New Roman" w:cs="Times New Roman"/>
          <w:lang w:eastAsia="lt-LT"/>
        </w:rPr>
      </w:pPr>
    </w:p>
    <w:p w14:paraId="336D4E09" w14:textId="77777777" w:rsidR="001272F8" w:rsidRPr="0018407D" w:rsidRDefault="001272F8" w:rsidP="001272F8">
      <w:pPr>
        <w:keepNext/>
        <w:spacing w:after="0" w:line="240" w:lineRule="auto"/>
        <w:ind w:left="567" w:hanging="567"/>
        <w:outlineLvl w:val="1"/>
        <w:rPr>
          <w:rFonts w:ascii="Times New Roman" w:hAnsi="Times New Roman" w:cs="Times New Roman"/>
          <w:b/>
          <w:lang w:eastAsia="lt-LT"/>
        </w:rPr>
      </w:pPr>
      <w:r w:rsidRPr="0018407D">
        <w:rPr>
          <w:rFonts w:ascii="Times New Roman" w:hAnsi="Times New Roman" w:cs="Times New Roman"/>
          <w:b/>
          <w:lang w:eastAsia="lt-LT"/>
        </w:rPr>
        <w:t>3.</w:t>
      </w:r>
      <w:r w:rsidRPr="0018407D">
        <w:rPr>
          <w:rFonts w:ascii="Times New Roman" w:hAnsi="Times New Roman" w:cs="Times New Roman"/>
          <w:b/>
          <w:lang w:eastAsia="lt-LT"/>
        </w:rPr>
        <w:tab/>
        <w:t>FARMACINĖ FORMA</w:t>
      </w:r>
    </w:p>
    <w:p w14:paraId="03576B97" w14:textId="77777777" w:rsidR="001272F8" w:rsidRPr="0018407D" w:rsidRDefault="001272F8" w:rsidP="001272F8">
      <w:pPr>
        <w:spacing w:after="0" w:line="240" w:lineRule="auto"/>
        <w:rPr>
          <w:rFonts w:ascii="Times New Roman" w:hAnsi="Times New Roman" w:cs="Times New Roman"/>
          <w:lang w:eastAsia="lt-LT"/>
        </w:rPr>
      </w:pPr>
    </w:p>
    <w:p w14:paraId="4BC73BCC"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Injekcinis ar infuzinis tirpalas. </w:t>
      </w:r>
    </w:p>
    <w:p w14:paraId="354DE6F0"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Skaidrus, bespalvis tirpalas.</w:t>
      </w:r>
    </w:p>
    <w:p w14:paraId="08A15943" w14:textId="77777777" w:rsidR="001272F8" w:rsidRPr="0018407D" w:rsidRDefault="001272F8" w:rsidP="001272F8">
      <w:pPr>
        <w:spacing w:after="0" w:line="240" w:lineRule="auto"/>
        <w:rPr>
          <w:rFonts w:ascii="Times New Roman" w:hAnsi="Times New Roman" w:cs="Times New Roman"/>
          <w:lang w:eastAsia="lt-LT"/>
        </w:rPr>
      </w:pPr>
    </w:p>
    <w:p w14:paraId="30EA0B2D" w14:textId="77777777" w:rsidR="001272F8" w:rsidRPr="0018407D" w:rsidRDefault="001272F8" w:rsidP="001272F8">
      <w:pPr>
        <w:spacing w:after="0" w:line="240" w:lineRule="auto"/>
        <w:rPr>
          <w:rFonts w:ascii="Times New Roman" w:hAnsi="Times New Roman" w:cs="Times New Roman"/>
          <w:lang w:eastAsia="lt-LT"/>
        </w:rPr>
      </w:pPr>
    </w:p>
    <w:p w14:paraId="1DBB7ACB" w14:textId="77777777" w:rsidR="001272F8" w:rsidRPr="0018407D" w:rsidRDefault="001272F8" w:rsidP="001272F8">
      <w:pPr>
        <w:keepNext/>
        <w:spacing w:after="0" w:line="240" w:lineRule="auto"/>
        <w:ind w:left="567" w:hanging="567"/>
        <w:outlineLvl w:val="1"/>
        <w:rPr>
          <w:rFonts w:ascii="Times New Roman" w:hAnsi="Times New Roman" w:cs="Times New Roman"/>
          <w:b/>
          <w:lang w:eastAsia="lt-LT"/>
        </w:rPr>
      </w:pPr>
      <w:r w:rsidRPr="0018407D">
        <w:rPr>
          <w:rFonts w:ascii="Times New Roman" w:hAnsi="Times New Roman" w:cs="Times New Roman"/>
          <w:b/>
          <w:caps/>
          <w:lang w:eastAsia="lt-LT"/>
        </w:rPr>
        <w:t>4.</w:t>
      </w:r>
      <w:r w:rsidRPr="0018407D">
        <w:rPr>
          <w:rFonts w:ascii="Times New Roman" w:hAnsi="Times New Roman" w:cs="Times New Roman"/>
          <w:b/>
          <w:caps/>
          <w:lang w:eastAsia="lt-LT"/>
        </w:rPr>
        <w:tab/>
      </w:r>
      <w:r w:rsidRPr="0018407D">
        <w:rPr>
          <w:rFonts w:ascii="Times New Roman" w:hAnsi="Times New Roman" w:cs="Times New Roman"/>
          <w:b/>
          <w:lang w:eastAsia="lt-LT"/>
        </w:rPr>
        <w:t>KLINIKINĖ INFORMACIJA</w:t>
      </w:r>
    </w:p>
    <w:p w14:paraId="3C626F20" w14:textId="77777777" w:rsidR="001272F8" w:rsidRPr="0018407D" w:rsidRDefault="001272F8" w:rsidP="001272F8">
      <w:pPr>
        <w:spacing w:after="0" w:line="240" w:lineRule="auto"/>
        <w:rPr>
          <w:rFonts w:ascii="Times New Roman" w:hAnsi="Times New Roman" w:cs="Times New Roman"/>
          <w:lang w:eastAsia="lt-LT"/>
        </w:rPr>
      </w:pPr>
    </w:p>
    <w:p w14:paraId="274DED00" w14:textId="77777777" w:rsidR="001272F8" w:rsidRPr="0018407D" w:rsidRDefault="001272F8" w:rsidP="001272F8">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4.1</w:t>
      </w:r>
      <w:r w:rsidRPr="0018407D">
        <w:rPr>
          <w:rFonts w:ascii="Times New Roman" w:hAnsi="Times New Roman" w:cs="Times New Roman"/>
          <w:b/>
          <w:lang w:eastAsia="lt-LT"/>
        </w:rPr>
        <w:tab/>
        <w:t>Terapinės indikacijos</w:t>
      </w:r>
    </w:p>
    <w:p w14:paraId="7389F2B0" w14:textId="77777777" w:rsidR="001272F8" w:rsidRPr="0018407D" w:rsidRDefault="001272F8" w:rsidP="001272F8">
      <w:pPr>
        <w:spacing w:after="0" w:line="240" w:lineRule="auto"/>
        <w:rPr>
          <w:rFonts w:ascii="Times New Roman" w:hAnsi="Times New Roman" w:cs="Times New Roman"/>
          <w:lang w:eastAsia="lt-LT"/>
        </w:rPr>
      </w:pPr>
    </w:p>
    <w:p w14:paraId="0E30340A" w14:textId="77777777" w:rsidR="001272F8" w:rsidRPr="0018407D" w:rsidRDefault="001272F8" w:rsidP="001272F8">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Suaugusieji</w:t>
      </w:r>
    </w:p>
    <w:p w14:paraId="6A491EE6"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Citotoksinės chemoterapijos ir spindulinio gydymo sukelto pykinimo bei vėmimo slopinimas. Pooperacinio pykinimo ir vėmimo (POPV) </w:t>
      </w:r>
      <w:r w:rsidRPr="0018407D">
        <w:rPr>
          <w:rFonts w:ascii="Times New Roman" w:hAnsi="Times New Roman" w:cs="Times New Roman"/>
          <w:lang w:eastAsia="lt-LT"/>
        </w:rPr>
        <w:t>profilaktika bei gydymas</w:t>
      </w:r>
      <w:r w:rsidRPr="0018407D">
        <w:rPr>
          <w:rFonts w:ascii="Times New Roman" w:hAnsi="Times New Roman" w:cs="Times New Roman"/>
          <w:snapToGrid w:val="0"/>
          <w:lang w:eastAsia="lt-LT"/>
        </w:rPr>
        <w:t>.</w:t>
      </w:r>
    </w:p>
    <w:p w14:paraId="12335166" w14:textId="77777777" w:rsidR="001272F8" w:rsidRPr="0018407D" w:rsidRDefault="001272F8" w:rsidP="001272F8">
      <w:pPr>
        <w:spacing w:after="0" w:line="240" w:lineRule="auto"/>
        <w:rPr>
          <w:rFonts w:ascii="Times New Roman" w:hAnsi="Times New Roman" w:cs="Times New Roman"/>
          <w:lang w:eastAsia="lt-LT"/>
        </w:rPr>
      </w:pPr>
    </w:p>
    <w:p w14:paraId="55C6627C" w14:textId="77777777" w:rsidR="001272F8" w:rsidRPr="0018407D" w:rsidRDefault="001272F8" w:rsidP="001272F8">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Vaikų populiacija</w:t>
      </w:r>
    </w:p>
    <w:p w14:paraId="36BD243C"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Chemoterapijos sukelto pykinimo ir vėmimo (CSPV) slopinimas 6 mėnesių ir vyresniems vaikams.</w:t>
      </w:r>
    </w:p>
    <w:p w14:paraId="1123EEF0" w14:textId="77777777" w:rsidR="001272F8" w:rsidRPr="0018407D" w:rsidRDefault="001272F8" w:rsidP="001272F8">
      <w:pPr>
        <w:spacing w:after="0" w:line="240" w:lineRule="auto"/>
        <w:rPr>
          <w:rFonts w:ascii="Times New Roman" w:hAnsi="Times New Roman" w:cs="Times New Roman"/>
          <w:lang w:eastAsia="lt-LT"/>
        </w:rPr>
      </w:pPr>
    </w:p>
    <w:p w14:paraId="2A921833"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Pooperacinio pykinimo ir vėmimo (POPV) slopinimas bei profilaktika 1 mėnesio ir vyresniems vaikams.</w:t>
      </w:r>
    </w:p>
    <w:p w14:paraId="41B71A0B" w14:textId="77777777" w:rsidR="001272F8" w:rsidRPr="0018407D" w:rsidRDefault="001272F8" w:rsidP="001272F8">
      <w:pPr>
        <w:spacing w:after="0" w:line="240" w:lineRule="auto"/>
        <w:rPr>
          <w:rFonts w:ascii="Times New Roman" w:hAnsi="Times New Roman" w:cs="Times New Roman"/>
          <w:lang w:eastAsia="lt-LT"/>
        </w:rPr>
      </w:pPr>
    </w:p>
    <w:p w14:paraId="286EF6B5" w14:textId="77777777" w:rsidR="001272F8" w:rsidRPr="0018407D" w:rsidRDefault="001272F8" w:rsidP="001272F8">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4.2</w:t>
      </w:r>
      <w:r w:rsidRPr="0018407D">
        <w:rPr>
          <w:rFonts w:ascii="Times New Roman" w:hAnsi="Times New Roman" w:cs="Times New Roman"/>
          <w:b/>
          <w:lang w:eastAsia="lt-LT"/>
        </w:rPr>
        <w:tab/>
        <w:t>Dozavimas ir vartojimo metodas</w:t>
      </w:r>
    </w:p>
    <w:p w14:paraId="43FB4802" w14:textId="77777777" w:rsidR="001272F8" w:rsidRPr="0018407D" w:rsidRDefault="001272F8" w:rsidP="001272F8">
      <w:pPr>
        <w:spacing w:after="0" w:line="240" w:lineRule="auto"/>
        <w:rPr>
          <w:rFonts w:ascii="Times New Roman" w:hAnsi="Times New Roman" w:cs="Times New Roman"/>
          <w:lang w:eastAsia="lt-LT"/>
        </w:rPr>
      </w:pPr>
    </w:p>
    <w:p w14:paraId="1A064ECB" w14:textId="77777777" w:rsidR="001272F8" w:rsidRPr="0018407D" w:rsidRDefault="001272F8" w:rsidP="001272F8">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Dozavimas</w:t>
      </w:r>
    </w:p>
    <w:p w14:paraId="7F0981F5" w14:textId="77777777" w:rsidR="001272F8" w:rsidRPr="0018407D" w:rsidRDefault="001272F8" w:rsidP="001272F8">
      <w:pPr>
        <w:spacing w:after="0" w:line="240" w:lineRule="auto"/>
        <w:rPr>
          <w:rFonts w:ascii="Times New Roman" w:hAnsi="Times New Roman" w:cs="Times New Roman"/>
        </w:rPr>
      </w:pPr>
    </w:p>
    <w:p w14:paraId="2ACB8765" w14:textId="77777777" w:rsidR="001272F8" w:rsidRPr="0018407D" w:rsidRDefault="001272F8" w:rsidP="001272F8">
      <w:pPr>
        <w:spacing w:after="0" w:line="240" w:lineRule="auto"/>
        <w:rPr>
          <w:rFonts w:ascii="Times New Roman" w:hAnsi="Times New Roman" w:cs="Times New Roman"/>
          <w:u w:val="single"/>
        </w:rPr>
      </w:pPr>
      <w:r w:rsidRPr="0018407D">
        <w:rPr>
          <w:rFonts w:ascii="Times New Roman" w:hAnsi="Times New Roman" w:cs="Times New Roman"/>
          <w:u w:val="single"/>
        </w:rPr>
        <w:t>Chemoterapijos ir spindulinio gydymo sukeltas pykinimas ir vėmimas</w:t>
      </w:r>
    </w:p>
    <w:p w14:paraId="5D15FD0A" w14:textId="77777777" w:rsidR="001272F8" w:rsidRPr="0018407D" w:rsidRDefault="001272F8" w:rsidP="001272F8">
      <w:pPr>
        <w:spacing w:after="0" w:line="240" w:lineRule="auto"/>
        <w:rPr>
          <w:rFonts w:ascii="Times New Roman" w:hAnsi="Times New Roman" w:cs="Times New Roman"/>
          <w:i/>
          <w:u w:val="single"/>
        </w:rPr>
      </w:pPr>
      <w:r w:rsidRPr="0018407D">
        <w:rPr>
          <w:rFonts w:ascii="Times New Roman" w:hAnsi="Times New Roman" w:cs="Times New Roman"/>
          <w:i/>
          <w:u w:val="single"/>
        </w:rPr>
        <w:t>Suaugusiesiems</w:t>
      </w:r>
    </w:p>
    <w:p w14:paraId="2F99502F"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 xml:space="preserve">Vėžio gydymo emetogeninis potencialas būna įvairus ir priklauso nuo to, kokie vaistinių preparatų deriniai ir kokiomis dozėmis vartojami chemoterapijai ir spindulinio gydymo režimų metu. </w:t>
      </w:r>
      <w:r w:rsidRPr="0018407D">
        <w:rPr>
          <w:rFonts w:ascii="Times New Roman" w:hAnsi="Times New Roman" w:cs="Times New Roman"/>
          <w:bCs/>
        </w:rPr>
        <w:t>Ondansetrono</w:t>
      </w:r>
      <w:r w:rsidRPr="0018407D">
        <w:rPr>
          <w:rFonts w:ascii="Times New Roman" w:hAnsi="Times New Roman" w:cs="Times New Roman"/>
        </w:rPr>
        <w:t xml:space="preserve"> vartojimo metodas ir paros dozė turi būti parenkama lanksčiai nuo 8 mg iki 32 mg, ji parenkama taip, kaip nurodyta toliau.</w:t>
      </w:r>
    </w:p>
    <w:p w14:paraId="27A5F5F7" w14:textId="77777777" w:rsidR="001272F8" w:rsidRPr="0018407D" w:rsidRDefault="001272F8" w:rsidP="001272F8">
      <w:pPr>
        <w:spacing w:after="0" w:line="240" w:lineRule="auto"/>
        <w:rPr>
          <w:rFonts w:ascii="Times New Roman" w:hAnsi="Times New Roman" w:cs="Times New Roman"/>
        </w:rPr>
      </w:pPr>
    </w:p>
    <w:p w14:paraId="24D9C4DF" w14:textId="77777777" w:rsidR="001272F8" w:rsidRPr="0018407D" w:rsidRDefault="001272F8" w:rsidP="001272F8">
      <w:pPr>
        <w:spacing w:after="0" w:line="240" w:lineRule="auto"/>
        <w:rPr>
          <w:rFonts w:ascii="Times New Roman" w:hAnsi="Times New Roman" w:cs="Times New Roman"/>
          <w:i/>
        </w:rPr>
      </w:pPr>
      <w:r w:rsidRPr="0018407D">
        <w:rPr>
          <w:rFonts w:ascii="Times New Roman" w:hAnsi="Times New Roman" w:cs="Times New Roman"/>
          <w:i/>
        </w:rPr>
        <w:t>Emetogeninį poveikį sukelianti chemoterapija ir spindulinis gydymas</w:t>
      </w:r>
    </w:p>
    <w:p w14:paraId="51626512"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Ondansetroną galima vartoti per tiesiąją žarną, per burną (tabletėmis arba kaip sirupą), į veną arba į raumenis.</w:t>
      </w:r>
    </w:p>
    <w:p w14:paraId="46CC3702" w14:textId="77777777" w:rsidR="001272F8" w:rsidRPr="0018407D" w:rsidRDefault="001272F8" w:rsidP="001272F8">
      <w:pPr>
        <w:spacing w:after="0" w:line="240" w:lineRule="auto"/>
        <w:rPr>
          <w:rFonts w:ascii="Times New Roman" w:hAnsi="Times New Roman" w:cs="Times New Roman"/>
        </w:rPr>
      </w:pPr>
    </w:p>
    <w:p w14:paraId="23672EE8"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lastRenderedPageBreak/>
        <w:t>Daugumai pacientų, kuriems skiriama emetogeninė chemoterapija arba radioterapija, 8 mg ondansetroną reikia vartoti lėtai suleidžiant jį į veną (ne mažiau kaip 30 sekundžių) arba į raumenis prieš pat procedūrą, po to kas 12 valandų vartojant po 8 mg vaisto per burną.</w:t>
      </w:r>
    </w:p>
    <w:p w14:paraId="487F3254" w14:textId="77777777" w:rsidR="001272F8" w:rsidRPr="0018407D" w:rsidRDefault="001272F8" w:rsidP="001272F8">
      <w:pPr>
        <w:spacing w:after="0" w:line="240" w:lineRule="auto"/>
        <w:rPr>
          <w:rFonts w:ascii="Times New Roman" w:hAnsi="Times New Roman" w:cs="Times New Roman"/>
        </w:rPr>
      </w:pPr>
    </w:p>
    <w:p w14:paraId="52BA9542"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Norint apsaugoti nuo vėlyvojo arba užsitęsusio vėmimo (po pirmųjų 24 valandų), baigus gydymo kursą, per burną arba per tiesiąją žarną ondansetrono vartojimas turėtų būti tęsiamas iki 5 parų.</w:t>
      </w:r>
    </w:p>
    <w:p w14:paraId="5AFCEF86" w14:textId="77777777" w:rsidR="001272F8" w:rsidRPr="0018407D" w:rsidRDefault="001272F8" w:rsidP="001272F8">
      <w:pPr>
        <w:spacing w:after="0" w:line="240" w:lineRule="auto"/>
        <w:rPr>
          <w:rFonts w:ascii="Times New Roman" w:hAnsi="Times New Roman" w:cs="Times New Roman"/>
        </w:rPr>
      </w:pPr>
    </w:p>
    <w:p w14:paraId="347DCCC2" w14:textId="77777777" w:rsidR="001272F8" w:rsidRPr="0018407D" w:rsidRDefault="001272F8" w:rsidP="001272F8">
      <w:pPr>
        <w:spacing w:after="0" w:line="240" w:lineRule="auto"/>
        <w:rPr>
          <w:rFonts w:ascii="Times New Roman" w:hAnsi="Times New Roman" w:cs="Times New Roman"/>
          <w:i/>
        </w:rPr>
      </w:pPr>
      <w:r w:rsidRPr="0018407D">
        <w:rPr>
          <w:rFonts w:ascii="Times New Roman" w:hAnsi="Times New Roman" w:cs="Times New Roman"/>
          <w:i/>
        </w:rPr>
        <w:t>Labai stiprų emetogeninį poveikį sukelianti chemoterapija</w:t>
      </w:r>
    </w:p>
    <w:p w14:paraId="59250997" w14:textId="3321080C"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snapToGrid w:val="0"/>
          <w:lang w:eastAsia="lt-LT"/>
        </w:rPr>
        <w:t xml:space="preserve">Pacientams, kuriems taikoma didelio emetogeniškumo chemoterapija (pvz., didelėmis cisplatinos dozėmis), ondansetrono galima vartoti per burną, per tiesiąją žarną, leisti į veną arba raumenis. </w:t>
      </w:r>
      <w:r w:rsidRPr="0018407D">
        <w:rPr>
          <w:rFonts w:ascii="Times New Roman" w:hAnsi="Times New Roman" w:cs="Times New Roman"/>
          <w:lang w:eastAsia="lt-LT"/>
        </w:rPr>
        <w:t>Per pirmąsias 24 chemoterapijos valandas ondansetronas sukelia vienodai veiksmingą poveikį, jei vartojamas taikant toliau nurodytas dozavimo schemas.</w:t>
      </w:r>
    </w:p>
    <w:p w14:paraId="7CEDBAE5" w14:textId="77777777" w:rsidR="001272F8" w:rsidRPr="0018407D" w:rsidRDefault="001272F8" w:rsidP="001272F8">
      <w:pPr>
        <w:spacing w:after="0" w:line="240" w:lineRule="auto"/>
        <w:rPr>
          <w:rFonts w:ascii="Times New Roman" w:hAnsi="Times New Roman" w:cs="Times New Roman"/>
          <w:lang w:eastAsia="lt-LT"/>
        </w:rPr>
      </w:pPr>
    </w:p>
    <w:p w14:paraId="4727E99D" w14:textId="77777777" w:rsidR="001272F8" w:rsidRPr="0018407D" w:rsidRDefault="001272F8" w:rsidP="00CA1164">
      <w:pPr>
        <w:numPr>
          <w:ilvl w:val="0"/>
          <w:numId w:val="1"/>
        </w:numPr>
        <w:tabs>
          <w:tab w:val="clear" w:pos="720"/>
          <w:tab w:val="num" w:pos="567"/>
        </w:tabs>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Vienkartinė 8 mg dozė lėtai leidžiama į veną (ne trumpiau negu 30 sekundžių) arba raumenis prieš pat chemoterapijos pradžią.</w:t>
      </w:r>
    </w:p>
    <w:p w14:paraId="613A00C7" w14:textId="77777777" w:rsidR="001272F8" w:rsidRPr="0018407D" w:rsidRDefault="001272F8" w:rsidP="001272F8">
      <w:pPr>
        <w:spacing w:after="0" w:line="240" w:lineRule="auto"/>
        <w:rPr>
          <w:rFonts w:ascii="Times New Roman" w:hAnsi="Times New Roman" w:cs="Times New Roman"/>
          <w:lang w:eastAsia="lt-LT"/>
        </w:rPr>
      </w:pPr>
    </w:p>
    <w:p w14:paraId="093CBCD8" w14:textId="77777777" w:rsidR="001272F8" w:rsidRPr="0018407D" w:rsidRDefault="001272F8" w:rsidP="00CA1164">
      <w:pPr>
        <w:numPr>
          <w:ilvl w:val="0"/>
          <w:numId w:val="1"/>
        </w:numPr>
        <w:tabs>
          <w:tab w:val="clear" w:pos="720"/>
          <w:tab w:val="num" w:pos="567"/>
        </w:tabs>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 xml:space="preserve">8 mg </w:t>
      </w:r>
      <w:r w:rsidRPr="0018407D">
        <w:rPr>
          <w:rFonts w:ascii="Times New Roman" w:hAnsi="Times New Roman" w:cs="Times New Roman"/>
          <w:snapToGrid w:val="0"/>
          <w:lang w:eastAsia="lt-LT"/>
        </w:rPr>
        <w:t xml:space="preserve">ondansetrono dozė </w:t>
      </w:r>
      <w:r w:rsidRPr="0018407D">
        <w:rPr>
          <w:rFonts w:ascii="Times New Roman" w:hAnsi="Times New Roman" w:cs="Times New Roman"/>
          <w:lang w:eastAsia="lt-LT"/>
        </w:rPr>
        <w:t xml:space="preserve">lėtai leidžiama į veną (ne trumpiau negu 30 sekundžių) arba 8 mg į raumenis kas 2–4 valandas arba nuolat leidžiant 1 mg/val. infuziją iki 24 valandų. </w:t>
      </w:r>
    </w:p>
    <w:p w14:paraId="7A25692E" w14:textId="77777777" w:rsidR="001272F8" w:rsidRPr="0018407D" w:rsidRDefault="001272F8" w:rsidP="001272F8">
      <w:pPr>
        <w:spacing w:after="0" w:line="240" w:lineRule="auto"/>
        <w:rPr>
          <w:rFonts w:ascii="Times New Roman" w:hAnsi="Times New Roman" w:cs="Times New Roman"/>
          <w:lang w:eastAsia="lt-LT"/>
        </w:rPr>
      </w:pPr>
    </w:p>
    <w:p w14:paraId="08410B31" w14:textId="77777777" w:rsidR="001272F8" w:rsidRPr="0018407D" w:rsidRDefault="001272F8" w:rsidP="00CA1164">
      <w:pPr>
        <w:numPr>
          <w:ilvl w:val="0"/>
          <w:numId w:val="1"/>
        </w:numPr>
        <w:tabs>
          <w:tab w:val="clear" w:pos="720"/>
        </w:tabs>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Maksimali pradinė 16 mg dozė į veną gali būti praskiedžiama 50–100 ml fiziologiniu tirpalu arba kitais suderinamais infuziniais skysčiais (žr. 6.6 skyrių) ir infuzuojama ne mažiau kaip 15 minučių prieš pat chemoterapijos pradžią. Po pradinės ondansetrono dozės gali būti leidžiamos dvi papildomos 8 mg dozės į veną (ne trumpiau kaip 30 sekundžių) arba kas keturias valandas į raumenis.</w:t>
      </w:r>
    </w:p>
    <w:p w14:paraId="4257057B" w14:textId="77777777" w:rsidR="001272F8" w:rsidRPr="0018407D" w:rsidRDefault="001272F8" w:rsidP="001272F8">
      <w:pPr>
        <w:spacing w:after="0" w:line="240" w:lineRule="auto"/>
        <w:rPr>
          <w:rFonts w:ascii="Times New Roman" w:hAnsi="Times New Roman" w:cs="Times New Roman"/>
          <w:lang w:eastAsia="lt-LT"/>
        </w:rPr>
      </w:pPr>
    </w:p>
    <w:p w14:paraId="1F7A1FBE"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eastAsia="Times New Roman" w:hAnsi="Times New Roman" w:cs="Times New Roman"/>
          <w:lang w:eastAsia="lt-LT"/>
        </w:rPr>
        <w:t>Didesnės kaip 16 mg vienkartinės dozės vartoti negalima, nes kyla nuo dozės priklausomo QT intervalo pailgėjimo rizika (žr. skyrius 4.4, 4.8 ir 5.1)</w:t>
      </w:r>
      <w:r w:rsidRPr="0018407D">
        <w:rPr>
          <w:rFonts w:ascii="Times New Roman" w:hAnsi="Times New Roman" w:cs="Times New Roman"/>
          <w:lang w:eastAsia="lt-LT"/>
        </w:rPr>
        <w:t xml:space="preserve">. </w:t>
      </w:r>
    </w:p>
    <w:p w14:paraId="2B20909E"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Dozavimo schemą reikia pasirinkti priklausomai nuo emetogeniškumo stiprumo. </w:t>
      </w:r>
    </w:p>
    <w:p w14:paraId="1B58DA03"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snapToGrid w:val="0"/>
          <w:lang w:eastAsia="lt-LT"/>
        </w:rPr>
        <w:t>Didelio emetogeniškumo chemoterapijos metu</w:t>
      </w:r>
      <w:r w:rsidRPr="0018407D">
        <w:rPr>
          <w:rFonts w:ascii="Times New Roman" w:hAnsi="Times New Roman" w:cs="Times New Roman"/>
          <w:lang w:eastAsia="lt-LT"/>
        </w:rPr>
        <w:t xml:space="preserve"> ondansetrono veiksmingumą galima sustiprinti papildomai prieš chemoterapijos seansą suleidžiant į veną vienkartinę 20 mg deksametazono natrio fosfato dozę.</w:t>
      </w:r>
    </w:p>
    <w:p w14:paraId="3AB06C0C"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Norint apsaugoti nuo vėlyvojo ar užsitęsusio vėmimo (po pirmųjų 24 valandų), baigus gydymo kursą, reikia tęsti (iki 5 parų) gydymą geriamuoju ar į tiesiąją žarną skiriamu ondansetronu.</w:t>
      </w:r>
    </w:p>
    <w:p w14:paraId="1D2DE2BA" w14:textId="77777777" w:rsidR="001272F8" w:rsidRPr="0018407D" w:rsidRDefault="001272F8" w:rsidP="001272F8">
      <w:pPr>
        <w:spacing w:after="0" w:line="240" w:lineRule="auto"/>
        <w:rPr>
          <w:rFonts w:ascii="Times New Roman" w:hAnsi="Times New Roman" w:cs="Times New Roman"/>
          <w:bCs/>
          <w:i/>
          <w:u w:val="single"/>
          <w:lang w:eastAsia="lt-LT"/>
        </w:rPr>
      </w:pPr>
    </w:p>
    <w:p w14:paraId="045FAF4C" w14:textId="77777777" w:rsidR="001272F8" w:rsidRPr="0018407D" w:rsidRDefault="001272F8" w:rsidP="001272F8">
      <w:pPr>
        <w:spacing w:after="0" w:line="240" w:lineRule="auto"/>
        <w:rPr>
          <w:rFonts w:ascii="Times New Roman" w:hAnsi="Times New Roman" w:cs="Times New Roman"/>
          <w:bCs/>
          <w:i/>
          <w:u w:val="single"/>
          <w:lang w:eastAsia="lt-LT"/>
        </w:rPr>
      </w:pPr>
      <w:r w:rsidRPr="0018407D">
        <w:rPr>
          <w:rFonts w:ascii="Times New Roman" w:hAnsi="Times New Roman" w:cs="Times New Roman"/>
          <w:bCs/>
          <w:i/>
          <w:u w:val="single"/>
          <w:lang w:eastAsia="lt-LT"/>
        </w:rPr>
        <w:t>Vaikų populiacija</w:t>
      </w:r>
    </w:p>
    <w:p w14:paraId="65D4B326" w14:textId="77777777" w:rsidR="001272F8" w:rsidRPr="00BF74B0" w:rsidRDefault="001272F8" w:rsidP="001272F8">
      <w:pPr>
        <w:spacing w:after="0" w:line="240" w:lineRule="auto"/>
        <w:rPr>
          <w:rFonts w:ascii="Times New Roman" w:hAnsi="Times New Roman" w:cs="Times New Roman"/>
          <w:b/>
          <w:i/>
          <w:iCs/>
          <w:u w:val="single"/>
          <w:lang w:eastAsia="lt-LT"/>
        </w:rPr>
      </w:pPr>
      <w:r w:rsidRPr="00BF74B0">
        <w:rPr>
          <w:rFonts w:ascii="Times New Roman" w:hAnsi="Times New Roman" w:cs="Times New Roman"/>
          <w:i/>
          <w:iCs/>
          <w:u w:val="single"/>
          <w:lang w:eastAsia="lt-LT"/>
        </w:rPr>
        <w:t>CSPV vaikams, vyresniems nei 6 mėnesių amžiaus, ir paaugliams</w:t>
      </w:r>
    </w:p>
    <w:p w14:paraId="2BE9B004" w14:textId="77777777" w:rsidR="001272F8" w:rsidRPr="0018407D" w:rsidRDefault="001272F8" w:rsidP="001272F8">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CSPV gydymo dozę galima apskaičiuoti pagal</w:t>
      </w:r>
      <w:r w:rsidRPr="0018407D">
        <w:rPr>
          <w:rFonts w:ascii="Times New Roman" w:hAnsi="Times New Roman" w:cs="Times New Roman"/>
          <w:lang w:eastAsia="lt-LT"/>
        </w:rPr>
        <w:t xml:space="preserve"> kūno paviršiaus plotą </w:t>
      </w:r>
      <w:r w:rsidRPr="0018407D">
        <w:rPr>
          <w:rFonts w:ascii="Times New Roman" w:hAnsi="Times New Roman" w:cs="Times New Roman"/>
          <w:bCs/>
          <w:iCs/>
          <w:lang w:eastAsia="lt-LT"/>
        </w:rPr>
        <w:t>(KPP) arba kūno svorį (žr. toliau). Atliekant vaikų populiacijos klinikinius tyrimus, ondansetronas buvo vartojamas kaip  infuzija į veną, praskiesta 25-50 ml fiziologinio tirpalo arba kito suderinto infuzinio skysčio ir infuzuojama ne trumpiau kaip 15 minučių.</w:t>
      </w:r>
    </w:p>
    <w:p w14:paraId="3F1262EB" w14:textId="77777777" w:rsidR="001272F8" w:rsidRPr="0018407D" w:rsidRDefault="001272F8" w:rsidP="001272F8">
      <w:pPr>
        <w:spacing w:after="0" w:line="240" w:lineRule="auto"/>
        <w:rPr>
          <w:rFonts w:ascii="Times New Roman" w:hAnsi="Times New Roman" w:cs="Times New Roman"/>
          <w:bCs/>
          <w:iCs/>
          <w:lang w:eastAsia="lt-LT"/>
        </w:rPr>
      </w:pPr>
    </w:p>
    <w:p w14:paraId="3F69A691"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bCs/>
          <w:iCs/>
          <w:lang w:eastAsia="lt-LT"/>
        </w:rPr>
        <w:t>Skaičiuojant dozavimą pagal kūno svorį, apskaičiuojamos didesnės paros dozės lyginant su apskaičiuojamomis pagal KPP (žr. 4.4 ir 5.1 skyrius)</w:t>
      </w:r>
      <w:r w:rsidRPr="0018407D">
        <w:rPr>
          <w:rFonts w:ascii="Times New Roman" w:hAnsi="Times New Roman" w:cs="Times New Roman"/>
          <w:lang w:eastAsia="lt-LT"/>
        </w:rPr>
        <w:t>.</w:t>
      </w:r>
    </w:p>
    <w:p w14:paraId="5327D04E" w14:textId="77777777" w:rsidR="001272F8" w:rsidRPr="0018407D" w:rsidRDefault="001272F8" w:rsidP="001272F8">
      <w:pPr>
        <w:spacing w:after="0" w:line="240" w:lineRule="auto"/>
        <w:rPr>
          <w:rFonts w:ascii="Times New Roman" w:hAnsi="Times New Roman" w:cs="Times New Roman"/>
          <w:lang w:eastAsia="lt-LT"/>
        </w:rPr>
      </w:pPr>
    </w:p>
    <w:p w14:paraId="396F330D"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bCs/>
          <w:iCs/>
          <w:lang w:eastAsia="lt-LT"/>
        </w:rPr>
        <w:t xml:space="preserve">Ondansetrono hidrochlorido tirpalą būtina praskiesti </w:t>
      </w:r>
      <w:r w:rsidRPr="0018407D">
        <w:rPr>
          <w:rFonts w:ascii="Times New Roman" w:hAnsi="Times New Roman" w:cs="Times New Roman"/>
          <w:lang w:eastAsia="lt-LT"/>
        </w:rPr>
        <w:t>5 </w:t>
      </w:r>
      <w:r w:rsidRPr="0018407D">
        <w:rPr>
          <w:rFonts w:ascii="Times New Roman" w:hAnsi="Times New Roman" w:cs="Times New Roman"/>
          <w:lang w:eastAsia="lt-LT"/>
        </w:rPr>
        <w:sym w:font="Symbol" w:char="F025"/>
      </w:r>
      <w:r w:rsidRPr="0018407D">
        <w:rPr>
          <w:rFonts w:ascii="Times New Roman" w:hAnsi="Times New Roman" w:cs="Times New Roman"/>
          <w:lang w:eastAsia="lt-LT"/>
        </w:rPr>
        <w:t xml:space="preserve"> gliukozės arba 0,9 </w:t>
      </w:r>
      <w:r w:rsidRPr="0018407D">
        <w:rPr>
          <w:rFonts w:ascii="Times New Roman" w:hAnsi="Times New Roman" w:cs="Times New Roman"/>
          <w:lang w:eastAsia="lt-LT"/>
        </w:rPr>
        <w:sym w:font="Symbol" w:char="F025"/>
      </w:r>
      <w:r w:rsidRPr="0018407D">
        <w:rPr>
          <w:rFonts w:ascii="Times New Roman" w:hAnsi="Times New Roman" w:cs="Times New Roman"/>
          <w:lang w:eastAsia="lt-LT"/>
        </w:rPr>
        <w:t xml:space="preserve"> natrio chlorido tirpalu arba kitais tinkamais infuziniais skysčiais (žr. 6.6 skyrių) ir lėtai, ne greičiau kaip per 15 min., suleisti į veną. </w:t>
      </w:r>
    </w:p>
    <w:p w14:paraId="7A065715" w14:textId="77777777" w:rsidR="001272F8" w:rsidRPr="0018407D" w:rsidRDefault="001272F8" w:rsidP="001272F8">
      <w:pPr>
        <w:spacing w:after="0" w:line="240" w:lineRule="auto"/>
        <w:rPr>
          <w:rFonts w:ascii="Times New Roman" w:hAnsi="Times New Roman" w:cs="Times New Roman"/>
          <w:lang w:eastAsia="lt-LT"/>
        </w:rPr>
      </w:pPr>
    </w:p>
    <w:p w14:paraId="6047A6E8" w14:textId="7D62CBF2" w:rsidR="001272F8" w:rsidRPr="0018407D" w:rsidRDefault="001272F8" w:rsidP="001272F8">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 xml:space="preserve">Kontroliuojamų klinikinių tyrimų duomenų apie </w:t>
      </w:r>
      <w:r w:rsidR="00AB2580" w:rsidRPr="0018407D">
        <w:rPr>
          <w:rFonts w:ascii="Times New Roman" w:hAnsi="Times New Roman" w:cs="Times New Roman"/>
          <w:bCs/>
          <w:iCs/>
          <w:lang w:eastAsia="lt-LT"/>
        </w:rPr>
        <w:t>Ondansetron Accord</w:t>
      </w:r>
      <w:r w:rsidRPr="0018407D">
        <w:rPr>
          <w:rFonts w:ascii="Times New Roman" w:hAnsi="Times New Roman" w:cs="Times New Roman"/>
          <w:bCs/>
          <w:iCs/>
          <w:lang w:eastAsia="lt-LT"/>
        </w:rPr>
        <w:t xml:space="preserve"> vartojimą užsitęsusio ar vėlyvo </w:t>
      </w:r>
      <w:r w:rsidRPr="0018407D">
        <w:rPr>
          <w:rFonts w:ascii="Times New Roman" w:hAnsi="Times New Roman" w:cs="Times New Roman"/>
          <w:u w:val="single"/>
          <w:lang w:eastAsia="lt-LT"/>
        </w:rPr>
        <w:t xml:space="preserve">CSPV </w:t>
      </w:r>
      <w:r w:rsidRPr="0018407D">
        <w:rPr>
          <w:rFonts w:ascii="Times New Roman" w:hAnsi="Times New Roman" w:cs="Times New Roman"/>
          <w:bCs/>
          <w:iCs/>
          <w:lang w:eastAsia="lt-LT"/>
        </w:rPr>
        <w:t xml:space="preserve">profilaktikai nėra. Kontroliuojamų klinikinių tyrimų duomenų apie </w:t>
      </w:r>
      <w:r w:rsidR="00AB2580" w:rsidRPr="0018407D">
        <w:rPr>
          <w:rFonts w:ascii="Times New Roman" w:hAnsi="Times New Roman" w:cs="Times New Roman"/>
          <w:bCs/>
          <w:iCs/>
          <w:lang w:eastAsia="lt-LT"/>
        </w:rPr>
        <w:t>Ondansetron Accord</w:t>
      </w:r>
      <w:r w:rsidRPr="0018407D">
        <w:rPr>
          <w:rFonts w:ascii="Times New Roman" w:hAnsi="Times New Roman" w:cs="Times New Roman"/>
          <w:bCs/>
          <w:iCs/>
          <w:lang w:eastAsia="lt-LT"/>
        </w:rPr>
        <w:t xml:space="preserve"> vartojimą vaikams spindulinio gydymo sukeltam pykinimui ir vėmimui gydyti nėra.</w:t>
      </w:r>
    </w:p>
    <w:p w14:paraId="37DAE9E0" w14:textId="77777777" w:rsidR="001272F8" w:rsidRPr="0018407D" w:rsidRDefault="001272F8" w:rsidP="001272F8">
      <w:pPr>
        <w:spacing w:after="0" w:line="240" w:lineRule="auto"/>
        <w:rPr>
          <w:rFonts w:ascii="Times New Roman" w:hAnsi="Times New Roman" w:cs="Times New Roman"/>
          <w:bCs/>
          <w:iCs/>
          <w:lang w:eastAsia="lt-LT"/>
        </w:rPr>
      </w:pPr>
    </w:p>
    <w:p w14:paraId="644AF6D0" w14:textId="77777777" w:rsidR="001272F8" w:rsidRPr="0018407D" w:rsidRDefault="001272F8" w:rsidP="001272F8">
      <w:pPr>
        <w:spacing w:after="0" w:line="240" w:lineRule="auto"/>
        <w:rPr>
          <w:rFonts w:ascii="Times New Roman" w:hAnsi="Times New Roman" w:cs="Times New Roman"/>
          <w:bCs/>
          <w:iCs/>
          <w:u w:val="single"/>
          <w:lang w:eastAsia="lt-LT"/>
        </w:rPr>
      </w:pPr>
      <w:r w:rsidRPr="0018407D">
        <w:rPr>
          <w:rFonts w:ascii="Times New Roman" w:hAnsi="Times New Roman" w:cs="Times New Roman"/>
          <w:bCs/>
          <w:iCs/>
          <w:u w:val="single"/>
          <w:lang w:eastAsia="lt-LT"/>
        </w:rPr>
        <w:t>Dozavimas pagal KPP</w:t>
      </w:r>
    </w:p>
    <w:p w14:paraId="2AEB6B7F" w14:textId="77777777" w:rsidR="001272F8" w:rsidRPr="0018407D" w:rsidRDefault="001272F8" w:rsidP="001272F8">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Ondansetroną reikia vartoti prieš pat chemoterapiją vienkartine į veną leidžiama 5 mg/m</w:t>
      </w:r>
      <w:r w:rsidRPr="0018407D">
        <w:rPr>
          <w:rFonts w:ascii="Times New Roman" w:hAnsi="Times New Roman" w:cs="Times New Roman"/>
          <w:bCs/>
          <w:iCs/>
          <w:vertAlign w:val="superscript"/>
          <w:lang w:eastAsia="lt-LT"/>
        </w:rPr>
        <w:t>2</w:t>
      </w:r>
      <w:r w:rsidRPr="0018407D">
        <w:rPr>
          <w:rFonts w:ascii="Times New Roman" w:hAnsi="Times New Roman" w:cs="Times New Roman"/>
          <w:bCs/>
          <w:iCs/>
          <w:lang w:eastAsia="lt-LT"/>
        </w:rPr>
        <w:t xml:space="preserve"> doze. Didžiausios vienkartinės į veną leidžiamos 8 mg dozės viršyti negalima.</w:t>
      </w:r>
    </w:p>
    <w:p w14:paraId="2487AA20" w14:textId="214C00FF" w:rsidR="001272F8" w:rsidRPr="0018407D" w:rsidRDefault="001272F8" w:rsidP="001272F8">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Vartojamą per burną dozę galima pradėti vartoti po dvylikos valandų ir tęsti vartoti iki 5 dienų (1</w:t>
      </w:r>
      <w:r w:rsidR="00AB2580" w:rsidRPr="0018407D">
        <w:rPr>
          <w:rFonts w:ascii="Times New Roman" w:hAnsi="Times New Roman" w:cs="Times New Roman"/>
          <w:bCs/>
          <w:iCs/>
          <w:lang w:eastAsia="lt-LT"/>
        </w:rPr>
        <w:t> </w:t>
      </w:r>
      <w:r w:rsidRPr="0018407D">
        <w:rPr>
          <w:rFonts w:ascii="Times New Roman" w:hAnsi="Times New Roman" w:cs="Times New Roman"/>
          <w:bCs/>
          <w:iCs/>
          <w:lang w:eastAsia="lt-LT"/>
        </w:rPr>
        <w:t>lentelė).</w:t>
      </w:r>
    </w:p>
    <w:p w14:paraId="03964FF1" w14:textId="77777777" w:rsidR="001272F8" w:rsidRPr="0018407D" w:rsidRDefault="001272F8" w:rsidP="001272F8">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lastRenderedPageBreak/>
        <w:t>Didžiausios suaugusiųjų 32 mg dozės per 24 valandas viršyti negalima (vartojama per kelis kartus).</w:t>
      </w:r>
    </w:p>
    <w:p w14:paraId="38857A83" w14:textId="77777777" w:rsidR="001272F8" w:rsidRPr="0018407D" w:rsidRDefault="001272F8" w:rsidP="001272F8">
      <w:pPr>
        <w:spacing w:after="0" w:line="240" w:lineRule="auto"/>
        <w:rPr>
          <w:rFonts w:ascii="Times New Roman" w:hAnsi="Times New Roman" w:cs="Times New Roman"/>
          <w:bCs/>
          <w:iCs/>
          <w:lang w:eastAsia="lt-LT"/>
        </w:rPr>
      </w:pPr>
    </w:p>
    <w:p w14:paraId="73B9C2A3" w14:textId="77777777" w:rsidR="001272F8" w:rsidRPr="0018407D" w:rsidRDefault="001272F8" w:rsidP="001272F8">
      <w:pPr>
        <w:spacing w:after="0" w:line="240" w:lineRule="auto"/>
        <w:rPr>
          <w:rFonts w:ascii="Times New Roman" w:hAnsi="Times New Roman" w:cs="Times New Roman"/>
          <w:bCs/>
          <w:iCs/>
          <w:u w:val="single"/>
          <w:lang w:eastAsia="lt-LT"/>
        </w:rPr>
      </w:pPr>
      <w:r w:rsidRPr="0018407D">
        <w:rPr>
          <w:rFonts w:ascii="Times New Roman" w:hAnsi="Times New Roman" w:cs="Times New Roman"/>
          <w:bCs/>
          <w:iCs/>
          <w:u w:val="single"/>
          <w:lang w:eastAsia="lt-LT"/>
        </w:rPr>
        <w:t xml:space="preserve">1 lentelė. Dozavimas </w:t>
      </w:r>
      <w:r w:rsidRPr="0018407D">
        <w:rPr>
          <w:rFonts w:ascii="Times New Roman" w:hAnsi="Times New Roman" w:cs="Times New Roman"/>
          <w:u w:val="single"/>
          <w:lang w:eastAsia="lt-LT"/>
        </w:rPr>
        <w:t>CSPV</w:t>
      </w:r>
      <w:r w:rsidRPr="0018407D">
        <w:rPr>
          <w:rFonts w:ascii="Times New Roman" w:hAnsi="Times New Roman" w:cs="Times New Roman"/>
          <w:bCs/>
          <w:iCs/>
          <w:u w:val="single"/>
          <w:lang w:eastAsia="lt-LT"/>
        </w:rPr>
        <w:t xml:space="preserve"> pagal KPP 6 mėnesių ir vyresniems vaikams bei paaugliams.</w:t>
      </w:r>
    </w:p>
    <w:p w14:paraId="386CD942" w14:textId="77777777" w:rsidR="001272F8" w:rsidRPr="0018407D" w:rsidRDefault="001272F8" w:rsidP="001272F8">
      <w:pPr>
        <w:spacing w:after="0" w:line="240" w:lineRule="auto"/>
        <w:rPr>
          <w:rFonts w:ascii="Times New Roman" w:hAnsi="Times New Roman" w:cs="Times New Roman"/>
          <w:bCs/>
          <w:iCs/>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22"/>
        <w:gridCol w:w="3023"/>
      </w:tblGrid>
      <w:tr w:rsidR="001272F8" w:rsidRPr="0018407D" w14:paraId="4F12E9B8" w14:textId="77777777" w:rsidTr="007B7805">
        <w:tc>
          <w:tcPr>
            <w:tcW w:w="3095" w:type="dxa"/>
          </w:tcPr>
          <w:p w14:paraId="42D77E23"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KPP</w:t>
            </w:r>
          </w:p>
        </w:tc>
        <w:tc>
          <w:tcPr>
            <w:tcW w:w="3095" w:type="dxa"/>
          </w:tcPr>
          <w:p w14:paraId="600ED14A"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1 diena</w:t>
            </w:r>
            <w:r w:rsidRPr="0018407D">
              <w:rPr>
                <w:rFonts w:ascii="Times New Roman" w:hAnsi="Times New Roman" w:cs="Times New Roman"/>
                <w:bCs/>
                <w:iCs/>
                <w:vertAlign w:val="superscript"/>
                <w:lang w:eastAsia="lt-LT"/>
              </w:rPr>
              <w:t>a,b</w:t>
            </w:r>
          </w:p>
        </w:tc>
        <w:tc>
          <w:tcPr>
            <w:tcW w:w="3096" w:type="dxa"/>
          </w:tcPr>
          <w:p w14:paraId="337FF626"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 xml:space="preserve">2–6 diena </w:t>
            </w:r>
            <w:r w:rsidRPr="0018407D">
              <w:rPr>
                <w:rFonts w:ascii="Times New Roman" w:hAnsi="Times New Roman" w:cs="Times New Roman"/>
                <w:bCs/>
                <w:iCs/>
                <w:vertAlign w:val="superscript"/>
                <w:lang w:eastAsia="lt-LT"/>
              </w:rPr>
              <w:t>(b)</w:t>
            </w:r>
          </w:p>
        </w:tc>
      </w:tr>
      <w:tr w:rsidR="001272F8" w:rsidRPr="0018407D" w14:paraId="508748C6" w14:textId="77777777" w:rsidTr="007B7805">
        <w:tc>
          <w:tcPr>
            <w:tcW w:w="3095" w:type="dxa"/>
          </w:tcPr>
          <w:p w14:paraId="239D107C"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lang w:eastAsia="lt-LT"/>
              </w:rPr>
              <w:sym w:font="Symbol" w:char="F03C"/>
            </w:r>
            <w:r w:rsidRPr="0018407D">
              <w:rPr>
                <w:rFonts w:ascii="Times New Roman" w:hAnsi="Times New Roman" w:cs="Times New Roman"/>
                <w:lang w:eastAsia="lt-LT"/>
              </w:rPr>
              <w:t> 0,6 m</w:t>
            </w:r>
            <w:r w:rsidRPr="0018407D">
              <w:rPr>
                <w:rFonts w:ascii="Times New Roman" w:hAnsi="Times New Roman" w:cs="Times New Roman"/>
                <w:vertAlign w:val="superscript"/>
                <w:lang w:eastAsia="lt-LT"/>
              </w:rPr>
              <w:t>2</w:t>
            </w:r>
          </w:p>
        </w:tc>
        <w:tc>
          <w:tcPr>
            <w:tcW w:w="3095" w:type="dxa"/>
          </w:tcPr>
          <w:p w14:paraId="5B8E3A50"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5 mg/m</w:t>
            </w:r>
            <w:r w:rsidRPr="0018407D">
              <w:rPr>
                <w:rFonts w:ascii="Times New Roman" w:hAnsi="Times New Roman" w:cs="Times New Roman"/>
                <w:bCs/>
                <w:iCs/>
                <w:vertAlign w:val="superscript"/>
                <w:lang w:eastAsia="lt-LT"/>
              </w:rPr>
              <w:t xml:space="preserve">2 </w:t>
            </w:r>
            <w:r w:rsidRPr="0018407D">
              <w:rPr>
                <w:rFonts w:ascii="Times New Roman" w:hAnsi="Times New Roman" w:cs="Times New Roman"/>
                <w:bCs/>
                <w:iCs/>
                <w:lang w:eastAsia="lt-LT"/>
              </w:rPr>
              <w:t>į veną ir 2 mg sirupo  po 12 valandų</w:t>
            </w:r>
          </w:p>
        </w:tc>
        <w:tc>
          <w:tcPr>
            <w:tcW w:w="3096" w:type="dxa"/>
          </w:tcPr>
          <w:p w14:paraId="7A600406"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2 mg sirupo  kas 12 valandų</w:t>
            </w:r>
          </w:p>
        </w:tc>
      </w:tr>
      <w:tr w:rsidR="001272F8" w:rsidRPr="0018407D" w14:paraId="6BD292BB" w14:textId="77777777" w:rsidTr="007B7805">
        <w:tc>
          <w:tcPr>
            <w:tcW w:w="3095" w:type="dxa"/>
          </w:tcPr>
          <w:p w14:paraId="70FFB1AA"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lang w:eastAsia="lt-LT"/>
              </w:rPr>
              <w:t xml:space="preserve">≥ 0,6  iki </w:t>
            </w:r>
            <w:r w:rsidRPr="0018407D">
              <w:rPr>
                <w:rFonts w:ascii="Times New Roman" w:hAnsi="Times New Roman" w:cs="Times New Roman"/>
                <w:u w:val="single"/>
                <w:lang w:eastAsia="lt-LT"/>
              </w:rPr>
              <w:t>&lt;</w:t>
            </w:r>
            <w:r w:rsidRPr="0018407D">
              <w:rPr>
                <w:rFonts w:ascii="Times New Roman" w:hAnsi="Times New Roman" w:cs="Times New Roman"/>
                <w:lang w:eastAsia="lt-LT"/>
              </w:rPr>
              <w:t xml:space="preserve"> 1,2 m</w:t>
            </w:r>
            <w:r w:rsidRPr="0018407D">
              <w:rPr>
                <w:rFonts w:ascii="Times New Roman" w:hAnsi="Times New Roman" w:cs="Times New Roman"/>
                <w:vertAlign w:val="superscript"/>
                <w:lang w:eastAsia="lt-LT"/>
              </w:rPr>
              <w:t>2</w:t>
            </w:r>
          </w:p>
        </w:tc>
        <w:tc>
          <w:tcPr>
            <w:tcW w:w="3095" w:type="dxa"/>
          </w:tcPr>
          <w:p w14:paraId="1C4FA984"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5 mg/m</w:t>
            </w:r>
            <w:r w:rsidRPr="0018407D">
              <w:rPr>
                <w:rFonts w:ascii="Times New Roman" w:hAnsi="Times New Roman" w:cs="Times New Roman"/>
                <w:bCs/>
                <w:iCs/>
                <w:vertAlign w:val="superscript"/>
                <w:lang w:eastAsia="lt-LT"/>
              </w:rPr>
              <w:t xml:space="preserve">2 </w:t>
            </w:r>
            <w:r w:rsidRPr="0018407D">
              <w:rPr>
                <w:rFonts w:ascii="Times New Roman" w:hAnsi="Times New Roman" w:cs="Times New Roman"/>
                <w:bCs/>
                <w:iCs/>
                <w:lang w:eastAsia="lt-LT"/>
              </w:rPr>
              <w:t>į veną ir 4 mg sirupo  po 12 valandų</w:t>
            </w:r>
          </w:p>
        </w:tc>
        <w:tc>
          <w:tcPr>
            <w:tcW w:w="3096" w:type="dxa"/>
          </w:tcPr>
          <w:p w14:paraId="3726F004"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4 mg sirupo arba tabletė kas 12 valandų</w:t>
            </w:r>
          </w:p>
        </w:tc>
      </w:tr>
      <w:tr w:rsidR="001272F8" w:rsidRPr="0018407D" w14:paraId="334B4946" w14:textId="77777777" w:rsidTr="007B7805">
        <w:tc>
          <w:tcPr>
            <w:tcW w:w="3095" w:type="dxa"/>
          </w:tcPr>
          <w:p w14:paraId="08540281" w14:textId="77777777" w:rsidR="001272F8" w:rsidRPr="0018407D" w:rsidRDefault="001272F8" w:rsidP="007B7805">
            <w:pPr>
              <w:spacing w:after="0" w:line="240" w:lineRule="auto"/>
              <w:rPr>
                <w:rFonts w:ascii="Times New Roman" w:hAnsi="Times New Roman" w:cs="Times New Roman"/>
                <w:lang w:eastAsia="lt-LT"/>
              </w:rPr>
            </w:pPr>
            <w:r w:rsidRPr="0018407D">
              <w:rPr>
                <w:rFonts w:ascii="Times New Roman" w:hAnsi="Times New Roman" w:cs="Times New Roman"/>
                <w:lang w:eastAsia="lt-LT"/>
              </w:rPr>
              <w:t>&gt; 1,2 m</w:t>
            </w:r>
            <w:r w:rsidRPr="0018407D">
              <w:rPr>
                <w:rFonts w:ascii="Times New Roman" w:hAnsi="Times New Roman" w:cs="Times New Roman"/>
                <w:vertAlign w:val="superscript"/>
                <w:lang w:eastAsia="lt-LT"/>
              </w:rPr>
              <w:t>2</w:t>
            </w:r>
          </w:p>
        </w:tc>
        <w:tc>
          <w:tcPr>
            <w:tcW w:w="3095" w:type="dxa"/>
          </w:tcPr>
          <w:p w14:paraId="19F0B800"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rPr>
              <w:t>5 mg/m</w:t>
            </w:r>
            <w:r w:rsidRPr="0018407D">
              <w:rPr>
                <w:rFonts w:ascii="Times New Roman" w:hAnsi="Times New Roman" w:cs="Times New Roman"/>
                <w:vertAlign w:val="superscript"/>
              </w:rPr>
              <w:t xml:space="preserve">2 </w:t>
            </w:r>
            <w:r w:rsidRPr="0018407D">
              <w:rPr>
                <w:rFonts w:ascii="Times New Roman" w:hAnsi="Times New Roman" w:cs="Times New Roman"/>
              </w:rPr>
              <w:t>į veną ir 8 mg sirupo arba tabletė po 12 valandų</w:t>
            </w:r>
          </w:p>
        </w:tc>
        <w:tc>
          <w:tcPr>
            <w:tcW w:w="3096" w:type="dxa"/>
          </w:tcPr>
          <w:p w14:paraId="42CFA720"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8 mg sirupo arba tabletė kas 12 valandų</w:t>
            </w:r>
          </w:p>
        </w:tc>
      </w:tr>
    </w:tbl>
    <w:p w14:paraId="6A46C351" w14:textId="77777777" w:rsidR="001272F8" w:rsidRPr="0018407D" w:rsidRDefault="001272F8" w:rsidP="001272F8">
      <w:pPr>
        <w:spacing w:after="0" w:line="240" w:lineRule="auto"/>
        <w:ind w:left="540" w:hanging="540"/>
        <w:rPr>
          <w:rFonts w:ascii="Times New Roman" w:hAnsi="Times New Roman" w:cs="Times New Roman"/>
          <w:bCs/>
          <w:iCs/>
          <w:lang w:eastAsia="lt-LT"/>
        </w:rPr>
      </w:pPr>
      <w:r w:rsidRPr="0018407D">
        <w:rPr>
          <w:rFonts w:ascii="Times New Roman" w:hAnsi="Times New Roman" w:cs="Times New Roman"/>
          <w:bCs/>
          <w:iCs/>
          <w:lang w:eastAsia="lt-LT"/>
        </w:rPr>
        <w:t>a</w:t>
      </w:r>
      <w:r w:rsidRPr="0018407D">
        <w:rPr>
          <w:rFonts w:ascii="Times New Roman" w:hAnsi="Times New Roman" w:cs="Times New Roman"/>
          <w:bCs/>
          <w:iCs/>
          <w:lang w:eastAsia="lt-LT"/>
        </w:rPr>
        <w:tab/>
        <w:t>Didžiausios į veną leidžiamos 8 mg dozės viršyti negalima.</w:t>
      </w:r>
    </w:p>
    <w:p w14:paraId="37BFDFCE" w14:textId="77777777" w:rsidR="001272F8" w:rsidRPr="0018407D" w:rsidRDefault="001272F8" w:rsidP="001272F8">
      <w:pPr>
        <w:spacing w:after="0" w:line="240" w:lineRule="auto"/>
        <w:ind w:left="540" w:hanging="540"/>
        <w:rPr>
          <w:rFonts w:ascii="Times New Roman" w:hAnsi="Times New Roman" w:cs="Times New Roman"/>
          <w:bCs/>
          <w:iCs/>
          <w:lang w:eastAsia="lt-LT"/>
        </w:rPr>
      </w:pPr>
      <w:r w:rsidRPr="0018407D">
        <w:rPr>
          <w:rFonts w:ascii="Times New Roman" w:hAnsi="Times New Roman" w:cs="Times New Roman"/>
          <w:bCs/>
          <w:iCs/>
          <w:lang w:eastAsia="lt-LT"/>
        </w:rPr>
        <w:t>b</w:t>
      </w:r>
      <w:r w:rsidRPr="0018407D">
        <w:rPr>
          <w:rFonts w:ascii="Times New Roman" w:hAnsi="Times New Roman" w:cs="Times New Roman"/>
          <w:bCs/>
          <w:iCs/>
          <w:lang w:eastAsia="lt-LT"/>
        </w:rPr>
        <w:tab/>
        <w:t>Didžiausios suaugusiųjų 32 mg dozės per 24 valandas (vartojama atskiromis dozėmis) viršyti negalima.</w:t>
      </w:r>
    </w:p>
    <w:p w14:paraId="56F9B275" w14:textId="77777777" w:rsidR="001272F8" w:rsidRPr="0018407D" w:rsidRDefault="001272F8" w:rsidP="001272F8">
      <w:pPr>
        <w:spacing w:after="0" w:line="240" w:lineRule="auto"/>
        <w:ind w:left="540" w:hanging="540"/>
        <w:rPr>
          <w:rFonts w:ascii="Times New Roman" w:hAnsi="Times New Roman" w:cs="Times New Roman"/>
          <w:bCs/>
          <w:iCs/>
          <w:lang w:eastAsia="lt-LT"/>
        </w:rPr>
      </w:pPr>
      <w:r w:rsidRPr="0018407D">
        <w:rPr>
          <w:rFonts w:ascii="Times New Roman" w:hAnsi="Times New Roman" w:cs="Times New Roman"/>
          <w:bCs/>
          <w:iCs/>
          <w:lang w:eastAsia="lt-LT"/>
        </w:rPr>
        <w:t>Dėmesio: ne visos vaistų formos gali būti prieinamos.</w:t>
      </w:r>
    </w:p>
    <w:p w14:paraId="44401D6D" w14:textId="77777777" w:rsidR="001272F8" w:rsidRPr="0018407D" w:rsidRDefault="001272F8" w:rsidP="001272F8">
      <w:pPr>
        <w:spacing w:after="0" w:line="240" w:lineRule="auto"/>
        <w:rPr>
          <w:rFonts w:ascii="Times New Roman" w:hAnsi="Times New Roman" w:cs="Times New Roman"/>
          <w:bCs/>
          <w:iCs/>
          <w:lang w:eastAsia="lt-LT"/>
        </w:rPr>
      </w:pPr>
    </w:p>
    <w:p w14:paraId="6AB5C027" w14:textId="77777777" w:rsidR="001272F8" w:rsidRPr="0018407D" w:rsidRDefault="001272F8" w:rsidP="001272F8">
      <w:pPr>
        <w:spacing w:after="0" w:line="240" w:lineRule="auto"/>
        <w:rPr>
          <w:rFonts w:ascii="Times New Roman" w:hAnsi="Times New Roman" w:cs="Times New Roman"/>
          <w:bCs/>
          <w:iCs/>
          <w:u w:val="single"/>
          <w:lang w:eastAsia="lt-LT"/>
        </w:rPr>
      </w:pPr>
      <w:r w:rsidRPr="0018407D">
        <w:rPr>
          <w:rFonts w:ascii="Times New Roman" w:hAnsi="Times New Roman" w:cs="Times New Roman"/>
          <w:bCs/>
          <w:iCs/>
          <w:u w:val="single"/>
          <w:lang w:eastAsia="lt-LT"/>
        </w:rPr>
        <w:t>Dozavimas pagal kūno svorį</w:t>
      </w:r>
    </w:p>
    <w:p w14:paraId="5999850A" w14:textId="77777777" w:rsidR="001272F8" w:rsidRPr="0018407D" w:rsidRDefault="001272F8" w:rsidP="001272F8">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 xml:space="preserve">Skaičiuojant dozavimą pagal kūno svorį apskaičiuojamos didesnės paros dozės lyginant su apskaičiuojamomis pagal KPP (žr. 4.4 ir 5.1 skyrius). </w:t>
      </w:r>
    </w:p>
    <w:p w14:paraId="7191A78C" w14:textId="77777777" w:rsidR="001272F8" w:rsidRPr="0018407D" w:rsidRDefault="001272F8" w:rsidP="001272F8">
      <w:pPr>
        <w:spacing w:after="0" w:line="240" w:lineRule="auto"/>
        <w:rPr>
          <w:rFonts w:ascii="Times New Roman" w:hAnsi="Times New Roman" w:cs="Times New Roman"/>
          <w:bCs/>
          <w:iCs/>
          <w:lang w:eastAsia="lt-LT"/>
        </w:rPr>
      </w:pPr>
    </w:p>
    <w:p w14:paraId="7BD59AAB" w14:textId="77777777" w:rsidR="001272F8" w:rsidRPr="0018407D" w:rsidRDefault="001272F8" w:rsidP="001272F8">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Ondansetroną reikia vartoti</w:t>
      </w:r>
      <w:r w:rsidRPr="0018407D">
        <w:rPr>
          <w:rFonts w:ascii="Times New Roman" w:hAnsi="Times New Roman" w:cs="Times New Roman"/>
          <w:lang w:eastAsia="lt-LT"/>
        </w:rPr>
        <w:t xml:space="preserve"> prieš pat chemoterapiją </w:t>
      </w:r>
      <w:r w:rsidRPr="0018407D">
        <w:rPr>
          <w:rFonts w:ascii="Times New Roman" w:hAnsi="Times New Roman" w:cs="Times New Roman"/>
          <w:bCs/>
          <w:iCs/>
          <w:lang w:eastAsia="lt-LT"/>
        </w:rPr>
        <w:t>vienkartine į veną suleidžiama 0,15 mg/kg doze. Didžiausios vienkartinės į veną leidžiamos 8 mg dozės viršyti negalima.</w:t>
      </w:r>
    </w:p>
    <w:p w14:paraId="4C9B9937" w14:textId="77777777" w:rsidR="001272F8" w:rsidRPr="0018407D" w:rsidRDefault="001272F8" w:rsidP="001272F8">
      <w:pPr>
        <w:spacing w:after="0" w:line="240" w:lineRule="auto"/>
        <w:rPr>
          <w:rFonts w:ascii="Times New Roman" w:hAnsi="Times New Roman" w:cs="Times New Roman"/>
          <w:bCs/>
          <w:iCs/>
          <w:lang w:eastAsia="lt-LT"/>
        </w:rPr>
      </w:pPr>
    </w:p>
    <w:p w14:paraId="0851C001" w14:textId="77777777" w:rsidR="001272F8" w:rsidRPr="0018407D" w:rsidRDefault="001272F8" w:rsidP="001272F8">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Kitas dvi į veną leidžiamas dozes reikia vartoti kas 4 valandas. Vartojamą per burną dozę galima pradėti vartoti po dvylikos valandų ir tęsti vartoti iki 5 dienų ( 2 lentelė).</w:t>
      </w:r>
    </w:p>
    <w:p w14:paraId="433FA4DB" w14:textId="77777777" w:rsidR="001272F8" w:rsidRPr="0018407D" w:rsidRDefault="001272F8" w:rsidP="001272F8">
      <w:pPr>
        <w:spacing w:after="0" w:line="240" w:lineRule="auto"/>
        <w:rPr>
          <w:rFonts w:ascii="Times New Roman" w:hAnsi="Times New Roman" w:cs="Times New Roman"/>
          <w:bCs/>
          <w:iCs/>
          <w:lang w:eastAsia="lt-LT"/>
        </w:rPr>
      </w:pPr>
    </w:p>
    <w:p w14:paraId="7BA42BC3" w14:textId="77777777" w:rsidR="001272F8" w:rsidRPr="0018407D" w:rsidRDefault="001272F8" w:rsidP="001272F8">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 xml:space="preserve">Bendra dozė per 24 valandas (vartojama kaip atskiros dozės) suaugusiems žmonėms negali viršyti 32 mg. </w:t>
      </w:r>
    </w:p>
    <w:p w14:paraId="642FDF9C" w14:textId="77777777" w:rsidR="001272F8" w:rsidRPr="0018407D" w:rsidRDefault="001272F8" w:rsidP="001272F8">
      <w:pPr>
        <w:spacing w:after="0" w:line="240" w:lineRule="auto"/>
        <w:rPr>
          <w:rFonts w:ascii="Times New Roman" w:hAnsi="Times New Roman" w:cs="Times New Roman"/>
          <w:bCs/>
          <w:iCs/>
          <w:lang w:eastAsia="lt-LT"/>
        </w:rPr>
      </w:pPr>
    </w:p>
    <w:p w14:paraId="1BA2429C" w14:textId="77777777" w:rsidR="001272F8" w:rsidRPr="0018407D" w:rsidRDefault="001272F8" w:rsidP="001272F8">
      <w:pPr>
        <w:spacing w:after="0" w:line="240" w:lineRule="auto"/>
        <w:rPr>
          <w:rFonts w:ascii="Times New Roman" w:hAnsi="Times New Roman" w:cs="Times New Roman"/>
          <w:bCs/>
          <w:iCs/>
          <w:u w:val="single"/>
          <w:lang w:eastAsia="lt-LT"/>
        </w:rPr>
      </w:pPr>
      <w:r w:rsidRPr="0018407D">
        <w:rPr>
          <w:rFonts w:ascii="Times New Roman" w:hAnsi="Times New Roman" w:cs="Times New Roman"/>
          <w:bCs/>
          <w:iCs/>
          <w:u w:val="single"/>
          <w:lang w:eastAsia="lt-LT"/>
        </w:rPr>
        <w:t xml:space="preserve">2 lentelė. Dozavimas </w:t>
      </w:r>
      <w:r w:rsidRPr="0018407D">
        <w:rPr>
          <w:rFonts w:ascii="Times New Roman" w:hAnsi="Times New Roman" w:cs="Times New Roman"/>
          <w:u w:val="single"/>
          <w:lang w:eastAsia="lt-LT"/>
        </w:rPr>
        <w:t xml:space="preserve">CSPV </w:t>
      </w:r>
      <w:r w:rsidRPr="0018407D">
        <w:rPr>
          <w:rFonts w:ascii="Times New Roman" w:hAnsi="Times New Roman" w:cs="Times New Roman"/>
          <w:bCs/>
          <w:iCs/>
          <w:u w:val="single"/>
          <w:lang w:eastAsia="lt-LT"/>
        </w:rPr>
        <w:t>pagal kūno svorį 6 mėnesių ir vyresniems vaikams bei paaugliams.</w:t>
      </w:r>
    </w:p>
    <w:p w14:paraId="3AE21378" w14:textId="77777777" w:rsidR="001272F8" w:rsidRPr="0018407D" w:rsidRDefault="001272F8" w:rsidP="001272F8">
      <w:pPr>
        <w:spacing w:after="0" w:line="240" w:lineRule="auto"/>
        <w:rPr>
          <w:rFonts w:ascii="Times New Roman" w:hAnsi="Times New Roman" w:cs="Times New Roman"/>
          <w:bCs/>
          <w:iCs/>
          <w:u w:val="single"/>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2"/>
        <w:gridCol w:w="3024"/>
        <w:gridCol w:w="3024"/>
      </w:tblGrid>
      <w:tr w:rsidR="001272F8" w:rsidRPr="0018407D" w14:paraId="64EEE0EB" w14:textId="77777777" w:rsidTr="007B7805">
        <w:tc>
          <w:tcPr>
            <w:tcW w:w="3095" w:type="dxa"/>
          </w:tcPr>
          <w:p w14:paraId="0E11B04C"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Kūno svoris</w:t>
            </w:r>
          </w:p>
        </w:tc>
        <w:tc>
          <w:tcPr>
            <w:tcW w:w="3095" w:type="dxa"/>
          </w:tcPr>
          <w:p w14:paraId="57A514F2"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1 diena</w:t>
            </w:r>
            <w:r w:rsidRPr="0018407D">
              <w:rPr>
                <w:rFonts w:ascii="Times New Roman" w:hAnsi="Times New Roman" w:cs="Times New Roman"/>
                <w:bCs/>
                <w:iCs/>
                <w:vertAlign w:val="superscript"/>
                <w:lang w:eastAsia="lt-LT"/>
              </w:rPr>
              <w:t>(a,b)</w:t>
            </w:r>
          </w:p>
        </w:tc>
        <w:tc>
          <w:tcPr>
            <w:tcW w:w="3096" w:type="dxa"/>
          </w:tcPr>
          <w:p w14:paraId="732170BC"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2–6 diena</w:t>
            </w:r>
            <w:r w:rsidRPr="0018407D">
              <w:rPr>
                <w:rFonts w:ascii="Times New Roman" w:hAnsi="Times New Roman" w:cs="Times New Roman"/>
                <w:bCs/>
                <w:iCs/>
                <w:vertAlign w:val="superscript"/>
                <w:lang w:eastAsia="lt-LT"/>
              </w:rPr>
              <w:t>(b)</w:t>
            </w:r>
          </w:p>
        </w:tc>
      </w:tr>
      <w:tr w:rsidR="001272F8" w:rsidRPr="0018407D" w14:paraId="7FB8165F" w14:textId="77777777" w:rsidTr="007B7805">
        <w:tc>
          <w:tcPr>
            <w:tcW w:w="3095" w:type="dxa"/>
          </w:tcPr>
          <w:p w14:paraId="3B3784B1"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lang w:eastAsia="lt-LT"/>
              </w:rPr>
              <w:t>≤ 10 kg</w:t>
            </w:r>
          </w:p>
        </w:tc>
        <w:tc>
          <w:tcPr>
            <w:tcW w:w="3095" w:type="dxa"/>
          </w:tcPr>
          <w:p w14:paraId="5BEA54AA"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Iki 3 dozių po 0,15 mg/kg į veną kas 4 valandas</w:t>
            </w:r>
          </w:p>
        </w:tc>
        <w:tc>
          <w:tcPr>
            <w:tcW w:w="3096" w:type="dxa"/>
          </w:tcPr>
          <w:p w14:paraId="47BED9D8"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2 mg sirupo kas 12 valandų</w:t>
            </w:r>
          </w:p>
        </w:tc>
      </w:tr>
      <w:tr w:rsidR="001272F8" w:rsidRPr="0018407D" w14:paraId="3C9E2ABC" w14:textId="77777777" w:rsidTr="007B7805">
        <w:tc>
          <w:tcPr>
            <w:tcW w:w="3095" w:type="dxa"/>
          </w:tcPr>
          <w:p w14:paraId="543F31B9"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lang w:eastAsia="lt-LT"/>
              </w:rPr>
              <w:sym w:font="Symbol" w:char="F03E"/>
            </w:r>
            <w:r w:rsidRPr="0018407D">
              <w:rPr>
                <w:rFonts w:ascii="Times New Roman" w:hAnsi="Times New Roman" w:cs="Times New Roman"/>
                <w:lang w:eastAsia="lt-LT"/>
              </w:rPr>
              <w:t> 10 kg</w:t>
            </w:r>
          </w:p>
        </w:tc>
        <w:tc>
          <w:tcPr>
            <w:tcW w:w="3095" w:type="dxa"/>
          </w:tcPr>
          <w:p w14:paraId="17635FC0"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Iki 3 dozių po 0,15 mg/kg  į veną kas 4 valandas</w:t>
            </w:r>
          </w:p>
        </w:tc>
        <w:tc>
          <w:tcPr>
            <w:tcW w:w="3096" w:type="dxa"/>
          </w:tcPr>
          <w:p w14:paraId="5A5CFE8C" w14:textId="77777777" w:rsidR="001272F8" w:rsidRPr="0018407D" w:rsidRDefault="001272F8" w:rsidP="007B7805">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4 mg sirupo arba tabletė kas 12 valandų</w:t>
            </w:r>
          </w:p>
        </w:tc>
      </w:tr>
    </w:tbl>
    <w:p w14:paraId="1ADA3B07" w14:textId="77777777" w:rsidR="001272F8" w:rsidRPr="0018407D" w:rsidRDefault="001272F8" w:rsidP="001272F8">
      <w:pPr>
        <w:spacing w:after="0" w:line="240" w:lineRule="auto"/>
        <w:ind w:left="540" w:hanging="540"/>
        <w:rPr>
          <w:rFonts w:ascii="Times New Roman" w:hAnsi="Times New Roman" w:cs="Times New Roman"/>
          <w:bCs/>
          <w:iCs/>
          <w:lang w:eastAsia="lt-LT"/>
        </w:rPr>
      </w:pPr>
      <w:r w:rsidRPr="0018407D">
        <w:rPr>
          <w:rFonts w:ascii="Times New Roman" w:hAnsi="Times New Roman" w:cs="Times New Roman"/>
          <w:bCs/>
          <w:iCs/>
          <w:lang w:eastAsia="lt-LT"/>
        </w:rPr>
        <w:t>a</w:t>
      </w:r>
      <w:r w:rsidRPr="0018407D">
        <w:rPr>
          <w:rFonts w:ascii="Times New Roman" w:hAnsi="Times New Roman" w:cs="Times New Roman"/>
          <w:bCs/>
          <w:iCs/>
          <w:lang w:eastAsia="lt-LT"/>
        </w:rPr>
        <w:tab/>
        <w:t>Didžiausios į veną leidžiamos 8 mg dozės viršyti negalima.</w:t>
      </w:r>
    </w:p>
    <w:p w14:paraId="41172F05" w14:textId="77777777" w:rsidR="001272F8" w:rsidRPr="0018407D" w:rsidRDefault="001272F8" w:rsidP="001272F8">
      <w:pPr>
        <w:spacing w:after="0" w:line="240" w:lineRule="auto"/>
        <w:ind w:left="540" w:hanging="540"/>
        <w:rPr>
          <w:rFonts w:ascii="Times New Roman" w:hAnsi="Times New Roman" w:cs="Times New Roman"/>
          <w:bCs/>
          <w:iCs/>
          <w:lang w:eastAsia="lt-LT"/>
        </w:rPr>
      </w:pPr>
      <w:r w:rsidRPr="0018407D">
        <w:rPr>
          <w:rFonts w:ascii="Times New Roman" w:hAnsi="Times New Roman" w:cs="Times New Roman"/>
          <w:bCs/>
          <w:iCs/>
          <w:lang w:eastAsia="lt-LT"/>
        </w:rPr>
        <w:t>b</w:t>
      </w:r>
      <w:r w:rsidRPr="0018407D">
        <w:rPr>
          <w:rFonts w:ascii="Times New Roman" w:hAnsi="Times New Roman" w:cs="Times New Roman"/>
          <w:bCs/>
          <w:iCs/>
          <w:lang w:eastAsia="lt-LT"/>
        </w:rPr>
        <w:tab/>
        <w:t>Didžiausios suaugusiųjų 32 mg dozės per 24 valandas (vartojama atskiromis dozėmis) viršyti negalima.</w:t>
      </w:r>
    </w:p>
    <w:p w14:paraId="3173A47D" w14:textId="77777777" w:rsidR="001272F8" w:rsidRPr="0018407D" w:rsidRDefault="001272F8" w:rsidP="001272F8">
      <w:pPr>
        <w:spacing w:after="0" w:line="240" w:lineRule="auto"/>
        <w:ind w:left="540" w:hanging="540"/>
        <w:rPr>
          <w:rFonts w:ascii="Times New Roman" w:hAnsi="Times New Roman" w:cs="Times New Roman"/>
          <w:bCs/>
          <w:iCs/>
          <w:lang w:eastAsia="lt-LT"/>
        </w:rPr>
      </w:pPr>
      <w:r w:rsidRPr="0018407D">
        <w:rPr>
          <w:rFonts w:ascii="Times New Roman" w:hAnsi="Times New Roman" w:cs="Times New Roman"/>
          <w:bCs/>
          <w:iCs/>
          <w:lang w:eastAsia="lt-LT"/>
        </w:rPr>
        <w:t>Dėmesio: ne visos vaistų formos gali būti prieinamos.</w:t>
      </w:r>
    </w:p>
    <w:p w14:paraId="3C7A28CD" w14:textId="77777777" w:rsidR="001272F8" w:rsidRPr="0018407D" w:rsidRDefault="001272F8" w:rsidP="001272F8">
      <w:pPr>
        <w:spacing w:after="0" w:line="240" w:lineRule="auto"/>
        <w:rPr>
          <w:rFonts w:ascii="Times New Roman" w:hAnsi="Times New Roman" w:cs="Times New Roman"/>
          <w:i/>
          <w:snapToGrid w:val="0"/>
          <w:lang w:eastAsia="lt-LT"/>
        </w:rPr>
      </w:pPr>
    </w:p>
    <w:p w14:paraId="357C0EB3" w14:textId="77777777" w:rsidR="001272F8" w:rsidRPr="00BF74B0" w:rsidRDefault="001272F8" w:rsidP="001272F8">
      <w:pPr>
        <w:spacing w:after="0" w:line="240" w:lineRule="auto"/>
        <w:rPr>
          <w:rFonts w:ascii="Times New Roman" w:hAnsi="Times New Roman" w:cs="Times New Roman"/>
          <w:u w:val="single"/>
          <w:lang w:eastAsia="lt-LT"/>
        </w:rPr>
      </w:pPr>
      <w:r w:rsidRPr="00BF74B0">
        <w:rPr>
          <w:rFonts w:ascii="Times New Roman" w:hAnsi="Times New Roman" w:cs="Times New Roman"/>
          <w:i/>
          <w:snapToGrid w:val="0"/>
          <w:u w:val="single"/>
          <w:lang w:eastAsia="lt-LT"/>
        </w:rPr>
        <w:t>Senyviems pacientams</w:t>
      </w:r>
      <w:r w:rsidRPr="00BF74B0">
        <w:rPr>
          <w:rFonts w:ascii="Times New Roman" w:hAnsi="Times New Roman" w:cs="Times New Roman"/>
          <w:u w:val="single"/>
          <w:lang w:eastAsia="lt-LT"/>
        </w:rPr>
        <w:t>.</w:t>
      </w:r>
    </w:p>
    <w:p w14:paraId="734CB4C7"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65–74 metų amžiaus pacientams gali būti taikomas dozių sąrašas suaugusiesiems. Visos į veną skiriamos dozės turi būti skiedžiamos 50–100 ml fiziologinio tirpalo arba kito suderinamo infuzinio skysčio (žr. 6.6 skyrių) ir infuzuojamos per 15 minučių.</w:t>
      </w:r>
    </w:p>
    <w:p w14:paraId="60C028A2" w14:textId="77777777" w:rsidR="001272F8" w:rsidRPr="0018407D" w:rsidRDefault="001272F8" w:rsidP="001272F8">
      <w:pPr>
        <w:spacing w:after="0" w:line="240" w:lineRule="auto"/>
        <w:rPr>
          <w:rFonts w:ascii="Times New Roman" w:hAnsi="Times New Roman" w:cs="Times New Roman"/>
          <w:snapToGrid w:val="0"/>
          <w:lang w:eastAsia="lt-LT"/>
        </w:rPr>
      </w:pPr>
    </w:p>
    <w:p w14:paraId="46E3AFE2"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75 metų ir vyresniems pacientams pradinė ondansetrono į veną dozė neturi viršyti 8 mg. Visos į veną skiriamos dozės turi būti skiedžiamos 50–100 ml fiziologinio tirpalo arba kito suderinamo infuzinio skysčio (žr. 6.6 skyrių) ir infuzuojamos per 15 minučių.</w:t>
      </w:r>
    </w:p>
    <w:p w14:paraId="27DF538F"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Po pradinės 8 mg dozės gali būti leidžiamos dvi kitos 8 mg dozės į veną, infuzuojamos per 15 minučių ne mažiau negu kas 4 valandas (žr. 5.2 skyrių).</w:t>
      </w:r>
    </w:p>
    <w:p w14:paraId="3D95625A" w14:textId="77777777" w:rsidR="001272F8" w:rsidRPr="0018407D" w:rsidRDefault="001272F8" w:rsidP="001272F8">
      <w:pPr>
        <w:spacing w:after="0" w:line="240" w:lineRule="auto"/>
        <w:rPr>
          <w:rFonts w:ascii="Times New Roman" w:hAnsi="Times New Roman" w:cs="Times New Roman"/>
          <w:snapToGrid w:val="0"/>
          <w:u w:val="single"/>
          <w:lang w:eastAsia="lt-LT"/>
        </w:rPr>
      </w:pPr>
    </w:p>
    <w:p w14:paraId="26EAE286" w14:textId="77777777" w:rsidR="001272F8" w:rsidRPr="0018407D" w:rsidRDefault="001272F8" w:rsidP="001272F8">
      <w:pPr>
        <w:spacing w:after="0" w:line="240" w:lineRule="auto"/>
        <w:rPr>
          <w:rFonts w:ascii="Times New Roman" w:hAnsi="Times New Roman" w:cs="Times New Roman"/>
          <w:i/>
          <w:snapToGrid w:val="0"/>
          <w:u w:val="single"/>
          <w:lang w:eastAsia="lt-LT"/>
        </w:rPr>
      </w:pPr>
      <w:r w:rsidRPr="0018407D">
        <w:rPr>
          <w:rFonts w:ascii="Times New Roman" w:hAnsi="Times New Roman" w:cs="Times New Roman"/>
          <w:i/>
          <w:snapToGrid w:val="0"/>
          <w:u w:val="single"/>
          <w:lang w:eastAsia="lt-LT"/>
        </w:rPr>
        <w:t>Pacientams, kurių inkstų funkcija sutrikusi</w:t>
      </w:r>
    </w:p>
    <w:p w14:paraId="1C0101A1"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Nereikia keisti paros dozės ar jos dažnumo, ar vartojimo būdo.</w:t>
      </w:r>
    </w:p>
    <w:p w14:paraId="6DA833E2" w14:textId="77777777" w:rsidR="001272F8" w:rsidRPr="0018407D" w:rsidRDefault="001272F8" w:rsidP="001272F8">
      <w:pPr>
        <w:spacing w:after="0" w:line="240" w:lineRule="auto"/>
        <w:rPr>
          <w:rFonts w:ascii="Times New Roman" w:hAnsi="Times New Roman" w:cs="Times New Roman"/>
          <w:snapToGrid w:val="0"/>
          <w:u w:val="single"/>
          <w:lang w:eastAsia="lt-LT"/>
        </w:rPr>
      </w:pPr>
    </w:p>
    <w:p w14:paraId="68DB605B" w14:textId="380957B7" w:rsidR="001272F8" w:rsidRPr="0018407D" w:rsidRDefault="001272F8" w:rsidP="00BF74B0">
      <w:pPr>
        <w:keepNext/>
        <w:spacing w:after="0" w:line="240" w:lineRule="auto"/>
        <w:rPr>
          <w:rFonts w:ascii="Times New Roman" w:hAnsi="Times New Roman" w:cs="Times New Roman"/>
          <w:i/>
          <w:snapToGrid w:val="0"/>
          <w:u w:val="single"/>
          <w:lang w:eastAsia="lt-LT"/>
        </w:rPr>
      </w:pPr>
      <w:r w:rsidRPr="0018407D">
        <w:rPr>
          <w:rFonts w:ascii="Times New Roman" w:hAnsi="Times New Roman" w:cs="Times New Roman"/>
          <w:i/>
          <w:snapToGrid w:val="0"/>
          <w:u w:val="single"/>
          <w:lang w:eastAsia="lt-LT"/>
        </w:rPr>
        <w:lastRenderedPageBreak/>
        <w:t>Pacientams,</w:t>
      </w:r>
      <w:r w:rsidR="00E228FC" w:rsidRPr="0018407D">
        <w:rPr>
          <w:rFonts w:ascii="Times New Roman" w:hAnsi="Times New Roman" w:cs="Times New Roman"/>
          <w:i/>
          <w:snapToGrid w:val="0"/>
          <w:u w:val="single"/>
          <w:lang w:eastAsia="lt-LT"/>
        </w:rPr>
        <w:t xml:space="preserve"> </w:t>
      </w:r>
      <w:r w:rsidRPr="0018407D">
        <w:rPr>
          <w:rFonts w:ascii="Times New Roman" w:hAnsi="Times New Roman" w:cs="Times New Roman"/>
          <w:i/>
          <w:snapToGrid w:val="0"/>
          <w:u w:val="single"/>
          <w:lang w:eastAsia="lt-LT"/>
        </w:rPr>
        <w:t>kurių kepenų funkcija sutrikusi</w:t>
      </w:r>
    </w:p>
    <w:p w14:paraId="430C7B9E" w14:textId="77777777" w:rsidR="001272F8" w:rsidRPr="0018407D" w:rsidRDefault="001272F8" w:rsidP="00BF74B0">
      <w:pPr>
        <w:keepNext/>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Ondansetrono klirensas reikšmingai sumažėjęs, o pusinės eliminacijos periodas serume reikšmingai ilgesnis pacientams, kuriems yra vidutinio sunkumo ar sunkus kepenų funkcijos sutrikimas. Tokiems pacientams dozė neturi viršyti 8 mg per parą, todėl rekomenduojama preparatą vartoti parenteraliai arba per burną.</w:t>
      </w:r>
    </w:p>
    <w:p w14:paraId="50EF4034" w14:textId="77777777" w:rsidR="001272F8" w:rsidRPr="0018407D" w:rsidRDefault="001272F8" w:rsidP="001272F8">
      <w:pPr>
        <w:spacing w:after="0" w:line="240" w:lineRule="auto"/>
        <w:rPr>
          <w:rFonts w:ascii="Times New Roman" w:hAnsi="Times New Roman" w:cs="Times New Roman"/>
          <w:snapToGrid w:val="0"/>
          <w:u w:val="single"/>
          <w:lang w:eastAsia="lt-LT"/>
        </w:rPr>
      </w:pPr>
    </w:p>
    <w:p w14:paraId="057EE2A3" w14:textId="77777777" w:rsidR="001272F8" w:rsidRPr="0018407D" w:rsidRDefault="001272F8" w:rsidP="001272F8">
      <w:pPr>
        <w:spacing w:after="0" w:line="240" w:lineRule="auto"/>
        <w:rPr>
          <w:rFonts w:ascii="Times New Roman" w:hAnsi="Times New Roman" w:cs="Times New Roman"/>
          <w:i/>
          <w:u w:val="single"/>
        </w:rPr>
      </w:pPr>
      <w:r w:rsidRPr="0018407D">
        <w:rPr>
          <w:rFonts w:ascii="Times New Roman" w:hAnsi="Times New Roman" w:cs="Times New Roman"/>
          <w:i/>
          <w:u w:val="single"/>
        </w:rPr>
        <w:t>Pacientai, kurie silpnai metabolizuoja sparteiną ar debrizokviną</w:t>
      </w:r>
    </w:p>
    <w:p w14:paraId="6FC92F39"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Ondansetrono pusinės eliminacijos periodas, asmenims su silpnu sparteino ir debrisokvino metabolizmu, nėra pakitęs. Dėl šios priežasties pakartotinis dozės suvartojimas suteiks tokį patį vaistinio preparato ekspozicijos lygį, kaip ir bendrajai populiacijai. Nereikia keisti paros dozės ar dozavimo dažnio.</w:t>
      </w:r>
    </w:p>
    <w:p w14:paraId="14259DC3" w14:textId="77777777" w:rsidR="001272F8" w:rsidRPr="0018407D" w:rsidRDefault="001272F8" w:rsidP="001272F8">
      <w:pPr>
        <w:spacing w:after="0" w:line="240" w:lineRule="auto"/>
        <w:rPr>
          <w:rFonts w:ascii="Times New Roman" w:hAnsi="Times New Roman" w:cs="Times New Roman"/>
          <w:snapToGrid w:val="0"/>
          <w:u w:val="single"/>
          <w:lang w:eastAsia="lt-LT"/>
        </w:rPr>
      </w:pPr>
    </w:p>
    <w:p w14:paraId="022205A7" w14:textId="77777777" w:rsidR="001272F8" w:rsidRPr="0018407D" w:rsidRDefault="001272F8" w:rsidP="001272F8">
      <w:pPr>
        <w:spacing w:after="0" w:line="240" w:lineRule="auto"/>
        <w:rPr>
          <w:rFonts w:ascii="Times New Roman" w:hAnsi="Times New Roman" w:cs="Times New Roman"/>
          <w:snapToGrid w:val="0"/>
          <w:u w:val="single"/>
          <w:lang w:eastAsia="lt-LT"/>
        </w:rPr>
      </w:pPr>
      <w:r w:rsidRPr="0018407D">
        <w:rPr>
          <w:rFonts w:ascii="Times New Roman" w:hAnsi="Times New Roman" w:cs="Times New Roman"/>
          <w:snapToGrid w:val="0"/>
          <w:u w:val="single"/>
          <w:lang w:eastAsia="lt-LT"/>
        </w:rPr>
        <w:t>Pooperacinis pykinimas ir vėmimas (POPV)</w:t>
      </w:r>
    </w:p>
    <w:p w14:paraId="6E3F99E7" w14:textId="77777777" w:rsidR="001272F8" w:rsidRPr="0018407D" w:rsidRDefault="001272F8" w:rsidP="001272F8">
      <w:pPr>
        <w:spacing w:after="0" w:line="240" w:lineRule="auto"/>
        <w:rPr>
          <w:rFonts w:ascii="Times New Roman" w:hAnsi="Times New Roman" w:cs="Times New Roman"/>
          <w:u w:val="single"/>
          <w:lang w:eastAsia="lt-LT"/>
        </w:rPr>
      </w:pPr>
    </w:p>
    <w:p w14:paraId="190022A4"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i/>
          <w:snapToGrid w:val="0"/>
          <w:u w:val="single"/>
          <w:lang w:eastAsia="lt-LT"/>
        </w:rPr>
        <w:t>Suaugusieji</w:t>
      </w:r>
      <w:r w:rsidRPr="0018407D">
        <w:rPr>
          <w:rFonts w:ascii="Times New Roman" w:hAnsi="Times New Roman" w:cs="Times New Roman"/>
          <w:i/>
          <w:snapToGrid w:val="0"/>
          <w:lang w:eastAsia="lt-LT"/>
        </w:rPr>
        <w:br/>
      </w:r>
      <w:r w:rsidRPr="0018407D">
        <w:rPr>
          <w:rFonts w:ascii="Times New Roman" w:hAnsi="Times New Roman" w:cs="Times New Roman"/>
          <w:snapToGrid w:val="0"/>
          <w:lang w:eastAsia="lt-LT"/>
        </w:rPr>
        <w:t>POPV profilaktikai, ondansetrono galima skirti gerti arba leisti į veną ar raumenis.</w:t>
      </w:r>
    </w:p>
    <w:p w14:paraId="353DB164" w14:textId="77777777" w:rsidR="001272F8" w:rsidRPr="0018407D" w:rsidRDefault="001272F8" w:rsidP="001272F8">
      <w:pPr>
        <w:spacing w:after="0" w:line="240" w:lineRule="auto"/>
        <w:rPr>
          <w:rFonts w:ascii="Times New Roman" w:hAnsi="Times New Roman" w:cs="Times New Roman"/>
          <w:snapToGrid w:val="0"/>
          <w:lang w:eastAsia="lt-LT"/>
        </w:rPr>
      </w:pPr>
    </w:p>
    <w:p w14:paraId="1ACB0B91"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snapToGrid w:val="0"/>
          <w:lang w:eastAsia="lt-LT"/>
        </w:rPr>
        <w:t xml:space="preserve">Vienkartinę </w:t>
      </w:r>
      <w:r w:rsidRPr="0018407D">
        <w:rPr>
          <w:rFonts w:ascii="Times New Roman" w:hAnsi="Times New Roman" w:cs="Times New Roman"/>
          <w:lang w:eastAsia="lt-LT"/>
        </w:rPr>
        <w:t xml:space="preserve">4 mg ondansetrono </w:t>
      </w:r>
      <w:r w:rsidRPr="0018407D">
        <w:rPr>
          <w:rFonts w:ascii="Times New Roman" w:hAnsi="Times New Roman" w:cs="Times New Roman"/>
          <w:snapToGrid w:val="0"/>
          <w:lang w:eastAsia="lt-LT"/>
        </w:rPr>
        <w:t xml:space="preserve">dozę </w:t>
      </w:r>
      <w:r w:rsidRPr="0018407D">
        <w:rPr>
          <w:rFonts w:ascii="Times New Roman" w:hAnsi="Times New Roman" w:cs="Times New Roman"/>
          <w:lang w:eastAsia="lt-LT"/>
        </w:rPr>
        <w:t xml:space="preserve">įvadinės anestezijos metu </w:t>
      </w:r>
      <w:r w:rsidRPr="0018407D">
        <w:rPr>
          <w:rFonts w:ascii="Times New Roman" w:hAnsi="Times New Roman" w:cs="Times New Roman"/>
          <w:snapToGrid w:val="0"/>
          <w:lang w:eastAsia="lt-LT"/>
        </w:rPr>
        <w:t>galima leisti į raumenis arba lėtai į veną</w:t>
      </w:r>
      <w:r w:rsidRPr="0018407D">
        <w:rPr>
          <w:rFonts w:ascii="Times New Roman" w:hAnsi="Times New Roman" w:cs="Times New Roman"/>
          <w:lang w:eastAsia="lt-LT"/>
        </w:rPr>
        <w:t>.</w:t>
      </w:r>
    </w:p>
    <w:p w14:paraId="7A878307" w14:textId="77777777" w:rsidR="001272F8" w:rsidRPr="0018407D" w:rsidRDefault="001272F8" w:rsidP="001272F8">
      <w:pPr>
        <w:spacing w:after="0" w:line="240" w:lineRule="auto"/>
        <w:rPr>
          <w:rFonts w:ascii="Times New Roman" w:hAnsi="Times New Roman" w:cs="Times New Roman"/>
          <w:lang w:eastAsia="lt-LT"/>
        </w:rPr>
      </w:pPr>
    </w:p>
    <w:p w14:paraId="3BBA9D14"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Gydant nustatytą POPV rekomenduojama </w:t>
      </w:r>
      <w:r w:rsidRPr="0018407D">
        <w:rPr>
          <w:rFonts w:ascii="Times New Roman" w:hAnsi="Times New Roman" w:cs="Times New Roman"/>
          <w:snapToGrid w:val="0"/>
          <w:lang w:eastAsia="lt-LT"/>
        </w:rPr>
        <w:t xml:space="preserve">vienkartinę </w:t>
      </w:r>
      <w:r w:rsidRPr="0018407D">
        <w:rPr>
          <w:rFonts w:ascii="Times New Roman" w:hAnsi="Times New Roman" w:cs="Times New Roman"/>
          <w:lang w:eastAsia="lt-LT"/>
        </w:rPr>
        <w:t xml:space="preserve">4 mg ondansetrono </w:t>
      </w:r>
      <w:r w:rsidRPr="0018407D">
        <w:rPr>
          <w:rFonts w:ascii="Times New Roman" w:hAnsi="Times New Roman" w:cs="Times New Roman"/>
          <w:snapToGrid w:val="0"/>
          <w:lang w:eastAsia="lt-LT"/>
        </w:rPr>
        <w:t>dozę leisti į raumenis arba lėtai į veną</w:t>
      </w:r>
      <w:r w:rsidRPr="0018407D">
        <w:rPr>
          <w:rFonts w:ascii="Times New Roman" w:hAnsi="Times New Roman" w:cs="Times New Roman"/>
          <w:lang w:eastAsia="lt-LT"/>
        </w:rPr>
        <w:t xml:space="preserve">. </w:t>
      </w:r>
    </w:p>
    <w:p w14:paraId="0128D3B9" w14:textId="77777777" w:rsidR="001272F8" w:rsidRPr="0018407D" w:rsidRDefault="001272F8" w:rsidP="001272F8">
      <w:pPr>
        <w:spacing w:after="0" w:line="240" w:lineRule="auto"/>
        <w:rPr>
          <w:rFonts w:ascii="Times New Roman" w:hAnsi="Times New Roman" w:cs="Times New Roman"/>
          <w:b/>
          <w:bCs/>
          <w:u w:val="single"/>
          <w:lang w:eastAsia="lt-LT"/>
        </w:rPr>
      </w:pPr>
    </w:p>
    <w:p w14:paraId="164F1050" w14:textId="77777777" w:rsidR="001272F8" w:rsidRPr="00BF74B0" w:rsidRDefault="001272F8" w:rsidP="001272F8">
      <w:pPr>
        <w:spacing w:after="0" w:line="240" w:lineRule="auto"/>
        <w:rPr>
          <w:rFonts w:ascii="Times New Roman" w:hAnsi="Times New Roman" w:cs="Times New Roman"/>
          <w:bCs/>
          <w:i/>
          <w:iCs/>
          <w:u w:val="single"/>
          <w:lang w:eastAsia="lt-LT"/>
        </w:rPr>
      </w:pPr>
      <w:r w:rsidRPr="00BF74B0">
        <w:rPr>
          <w:rFonts w:ascii="Times New Roman" w:hAnsi="Times New Roman" w:cs="Times New Roman"/>
          <w:bCs/>
          <w:i/>
          <w:iCs/>
          <w:u w:val="single"/>
          <w:lang w:eastAsia="lt-LT"/>
        </w:rPr>
        <w:t>Vaikų populiacija</w:t>
      </w:r>
    </w:p>
    <w:p w14:paraId="72319810" w14:textId="77777777" w:rsidR="001272F8" w:rsidRPr="0018407D" w:rsidRDefault="001272F8" w:rsidP="001272F8">
      <w:pPr>
        <w:spacing w:after="0" w:line="240" w:lineRule="auto"/>
        <w:rPr>
          <w:rFonts w:ascii="Times New Roman" w:hAnsi="Times New Roman" w:cs="Times New Roman"/>
          <w:b/>
          <w:bCs/>
          <w:u w:val="single"/>
          <w:lang w:eastAsia="lt-LT"/>
        </w:rPr>
      </w:pPr>
    </w:p>
    <w:p w14:paraId="73A3A2B2" w14:textId="77777777" w:rsidR="001272F8" w:rsidRPr="00BF74B0" w:rsidRDefault="001272F8" w:rsidP="001272F8">
      <w:pPr>
        <w:spacing w:after="0" w:line="240" w:lineRule="auto"/>
        <w:rPr>
          <w:rFonts w:ascii="Times New Roman" w:hAnsi="Times New Roman" w:cs="Times New Roman"/>
          <w:i/>
          <w:iCs/>
          <w:u w:val="single"/>
          <w:lang w:eastAsia="lt-LT"/>
        </w:rPr>
      </w:pPr>
      <w:r w:rsidRPr="00BF74B0">
        <w:rPr>
          <w:rFonts w:ascii="Times New Roman" w:hAnsi="Times New Roman" w:cs="Times New Roman"/>
          <w:i/>
          <w:iCs/>
          <w:u w:val="single"/>
          <w:lang w:eastAsia="lt-LT"/>
        </w:rPr>
        <w:t>POPV vaikams nuo 1 mėnesio amžiaus ir paaugliams</w:t>
      </w:r>
    </w:p>
    <w:p w14:paraId="67A57914" w14:textId="77777777" w:rsidR="001272F8" w:rsidRPr="0018407D" w:rsidRDefault="001272F8" w:rsidP="001272F8">
      <w:pPr>
        <w:spacing w:after="0" w:line="240" w:lineRule="auto"/>
        <w:rPr>
          <w:rFonts w:ascii="Times New Roman" w:hAnsi="Times New Roman" w:cs="Times New Roman"/>
          <w:b/>
          <w:u w:val="single"/>
          <w:lang w:eastAsia="lt-LT"/>
        </w:rPr>
      </w:pPr>
    </w:p>
    <w:p w14:paraId="5222DC31"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POPV profilaktikai po operacijos vaikams, kuriems operacijos atliekamos bendrinėje nejautroje, įvadinės anestezijos metu (arba prieš ją arba po jos) galima lėtai (ne greičiau kaip per 30 sekundžių) suleisti į veną vienkartinę </w:t>
      </w:r>
      <w:r w:rsidRPr="0018407D">
        <w:rPr>
          <w:rFonts w:ascii="Times New Roman" w:hAnsi="Times New Roman" w:cs="Times New Roman"/>
          <w:lang w:eastAsia="lt-LT"/>
        </w:rPr>
        <w:t xml:space="preserve">0,1 mg/kg (bet ne daugiau kaip 4 mg) </w:t>
      </w:r>
      <w:r w:rsidRPr="0018407D">
        <w:rPr>
          <w:rFonts w:ascii="Times New Roman" w:hAnsi="Times New Roman" w:cs="Times New Roman"/>
          <w:snapToGrid w:val="0"/>
          <w:lang w:eastAsia="lt-LT"/>
        </w:rPr>
        <w:t xml:space="preserve">ondansetrono dozę. </w:t>
      </w:r>
    </w:p>
    <w:p w14:paraId="1E661B2B" w14:textId="77777777" w:rsidR="001272F8" w:rsidRPr="0018407D" w:rsidRDefault="001272F8" w:rsidP="001272F8">
      <w:pPr>
        <w:spacing w:after="0" w:line="240" w:lineRule="auto"/>
        <w:rPr>
          <w:rFonts w:ascii="Times New Roman" w:hAnsi="Times New Roman" w:cs="Times New Roman"/>
          <w:lang w:eastAsia="lt-LT"/>
        </w:rPr>
      </w:pPr>
    </w:p>
    <w:p w14:paraId="4E2D1284"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Gydant nustatytą POPV vaikams ir paaugliams, kuriems bendrojoje anestezijoje buvo atlikta chirurginė operacija, galima lėtai (ne greičiau kaip per 30 sekundžių) suleisti į veną vienkartinę 0,1 mg/kg (bet ne daugiau kaip 4 mg) ondansetrono dozę.</w:t>
      </w:r>
    </w:p>
    <w:p w14:paraId="322C4040" w14:textId="77777777" w:rsidR="001272F8" w:rsidRPr="0018407D" w:rsidRDefault="001272F8" w:rsidP="001272F8">
      <w:pPr>
        <w:spacing w:after="0" w:line="240" w:lineRule="auto"/>
        <w:rPr>
          <w:rFonts w:ascii="Times New Roman" w:hAnsi="Times New Roman" w:cs="Times New Roman"/>
          <w:lang w:eastAsia="lt-LT"/>
        </w:rPr>
      </w:pPr>
    </w:p>
    <w:p w14:paraId="66A9991C"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Nėra duomenų apie  ondansetrono vartojimą jaunesnių kaip 2 metų vaikų POPV  gydymui.</w:t>
      </w:r>
    </w:p>
    <w:p w14:paraId="1363BA6A" w14:textId="77777777" w:rsidR="001272F8" w:rsidRPr="0018407D" w:rsidRDefault="001272F8" w:rsidP="001272F8">
      <w:pPr>
        <w:spacing w:after="0" w:line="240" w:lineRule="auto"/>
        <w:rPr>
          <w:rFonts w:ascii="Times New Roman" w:hAnsi="Times New Roman" w:cs="Times New Roman"/>
          <w:lang w:eastAsia="lt-LT"/>
        </w:rPr>
      </w:pPr>
    </w:p>
    <w:p w14:paraId="73F335EB" w14:textId="77777777" w:rsidR="001272F8" w:rsidRPr="0018407D" w:rsidRDefault="001272F8" w:rsidP="001272F8">
      <w:pPr>
        <w:spacing w:after="0" w:line="240" w:lineRule="auto"/>
        <w:rPr>
          <w:rFonts w:ascii="Times New Roman" w:hAnsi="Times New Roman" w:cs="Times New Roman"/>
          <w:i/>
          <w:snapToGrid w:val="0"/>
          <w:u w:val="single"/>
          <w:lang w:eastAsia="lt-LT"/>
        </w:rPr>
      </w:pPr>
      <w:r w:rsidRPr="0018407D">
        <w:rPr>
          <w:rFonts w:ascii="Times New Roman" w:hAnsi="Times New Roman" w:cs="Times New Roman"/>
          <w:i/>
          <w:snapToGrid w:val="0"/>
          <w:u w:val="single"/>
          <w:lang w:eastAsia="lt-LT"/>
        </w:rPr>
        <w:t>Senyviems pacientams.</w:t>
      </w:r>
    </w:p>
    <w:p w14:paraId="5468682A"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Duomenų apie ondansetrono vartojimą senyvų pacientų POPV profilaktikai ir gydymui yra nedaug, tačiau vyresni negu 65 metų pacientai, kuriems taikoma chemoterapija, ondansetroną toleruoja gerai.</w:t>
      </w:r>
    </w:p>
    <w:p w14:paraId="4470ED66" w14:textId="77777777" w:rsidR="001272F8" w:rsidRPr="0018407D" w:rsidRDefault="001272F8" w:rsidP="001272F8">
      <w:pPr>
        <w:spacing w:after="0" w:line="240" w:lineRule="auto"/>
        <w:rPr>
          <w:rFonts w:ascii="Times New Roman" w:hAnsi="Times New Roman" w:cs="Times New Roman"/>
        </w:rPr>
      </w:pPr>
    </w:p>
    <w:p w14:paraId="3B50293D" w14:textId="77777777" w:rsidR="001272F8" w:rsidRPr="0018407D" w:rsidRDefault="001272F8" w:rsidP="001272F8">
      <w:pPr>
        <w:spacing w:after="0" w:line="240" w:lineRule="auto"/>
        <w:rPr>
          <w:rFonts w:ascii="Times New Roman" w:hAnsi="Times New Roman" w:cs="Times New Roman"/>
          <w:i/>
          <w:u w:val="single"/>
        </w:rPr>
      </w:pPr>
      <w:r w:rsidRPr="0018407D">
        <w:rPr>
          <w:rFonts w:ascii="Times New Roman" w:hAnsi="Times New Roman" w:cs="Times New Roman"/>
          <w:i/>
          <w:u w:val="single"/>
        </w:rPr>
        <w:t>Pacientams, kurių inkstų funkcija sutrikusi</w:t>
      </w:r>
    </w:p>
    <w:p w14:paraId="0D4AD212"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Paros dozės, jos vartojimo dažnumo ar vartojimo būdo keisti nereikia.</w:t>
      </w:r>
    </w:p>
    <w:p w14:paraId="0A69A5E7" w14:textId="77777777" w:rsidR="001272F8" w:rsidRPr="0018407D" w:rsidRDefault="001272F8" w:rsidP="001272F8">
      <w:pPr>
        <w:spacing w:after="0" w:line="240" w:lineRule="auto"/>
        <w:rPr>
          <w:rFonts w:ascii="Times New Roman" w:hAnsi="Times New Roman" w:cs="Times New Roman"/>
        </w:rPr>
      </w:pPr>
    </w:p>
    <w:p w14:paraId="120E4C96" w14:textId="77777777" w:rsidR="001272F8" w:rsidRPr="0018407D" w:rsidRDefault="001272F8" w:rsidP="001272F8">
      <w:pPr>
        <w:spacing w:after="0" w:line="240" w:lineRule="auto"/>
        <w:rPr>
          <w:rFonts w:ascii="Times New Roman" w:hAnsi="Times New Roman" w:cs="Times New Roman"/>
          <w:i/>
          <w:u w:val="single"/>
        </w:rPr>
      </w:pPr>
      <w:r w:rsidRPr="0018407D">
        <w:rPr>
          <w:rFonts w:ascii="Times New Roman" w:hAnsi="Times New Roman" w:cs="Times New Roman"/>
          <w:i/>
          <w:u w:val="single"/>
        </w:rPr>
        <w:t>Pacientams, kurių kepenų funkcija sutrikusi</w:t>
      </w:r>
    </w:p>
    <w:p w14:paraId="499CDCC6"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Pacientams, kuriems yra vidutinio sunkumo ar sunkus kepenų funkcijos sutrikimas, reikšmingai sumažėja ondansetrono klirensas ir pailgėja pusinės eliminacijos iš serumo laikas. Paros dozė tokiems pacientams turi būti ne didesnė kaip 8 mg, todėl rekomenduojama preparatą vartoti parenteraliai arba per burną.</w:t>
      </w:r>
    </w:p>
    <w:p w14:paraId="21CE804F" w14:textId="77777777" w:rsidR="001272F8" w:rsidRPr="0018407D" w:rsidRDefault="001272F8" w:rsidP="001272F8">
      <w:pPr>
        <w:spacing w:after="0" w:line="240" w:lineRule="auto"/>
        <w:rPr>
          <w:rFonts w:ascii="Times New Roman" w:hAnsi="Times New Roman" w:cs="Times New Roman"/>
        </w:rPr>
      </w:pPr>
    </w:p>
    <w:p w14:paraId="0A1D0B27" w14:textId="77777777" w:rsidR="001272F8" w:rsidRPr="0018407D" w:rsidRDefault="001272F8" w:rsidP="001272F8">
      <w:pPr>
        <w:spacing w:after="0" w:line="240" w:lineRule="auto"/>
        <w:rPr>
          <w:rFonts w:ascii="Times New Roman" w:hAnsi="Times New Roman" w:cs="Times New Roman"/>
          <w:i/>
          <w:u w:val="single"/>
        </w:rPr>
      </w:pPr>
      <w:r w:rsidRPr="0018407D">
        <w:rPr>
          <w:rFonts w:ascii="Times New Roman" w:hAnsi="Times New Roman" w:cs="Times New Roman"/>
          <w:i/>
          <w:u w:val="single"/>
        </w:rPr>
        <w:t>Pacientai, kurie silpnai metabolizuoja sparteiną ar debrizokviną</w:t>
      </w:r>
    </w:p>
    <w:p w14:paraId="17419057"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Pacientams, kurių organizme sparteinas ir debrizokvinas metabolizuojami silpnai, ondansetrono pusinės eliminacijos laikas nepakinta. Šiems pacientams vartojant kartotines dozes, veikliosios medžiagos ekspozicija būna tokia pati, kaip ir kitiems žmonėms. Todėl paros dozės ar vartojimo dažnumo keisti nereikia.</w:t>
      </w:r>
    </w:p>
    <w:p w14:paraId="494B23C9" w14:textId="77777777" w:rsidR="001272F8" w:rsidRPr="0018407D" w:rsidRDefault="001272F8" w:rsidP="001272F8">
      <w:pPr>
        <w:spacing w:after="0" w:line="240" w:lineRule="auto"/>
        <w:rPr>
          <w:rFonts w:ascii="Times New Roman" w:hAnsi="Times New Roman" w:cs="Times New Roman"/>
          <w:lang w:eastAsia="lt-LT"/>
        </w:rPr>
      </w:pPr>
    </w:p>
    <w:p w14:paraId="62A8A91D" w14:textId="77777777" w:rsidR="001272F8" w:rsidRPr="0018407D" w:rsidRDefault="001272F8" w:rsidP="00BF74B0">
      <w:pPr>
        <w:keepNext/>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lastRenderedPageBreak/>
        <w:t>Vartojimo metodas</w:t>
      </w:r>
    </w:p>
    <w:p w14:paraId="7B6CA83B" w14:textId="77777777" w:rsidR="001272F8" w:rsidRPr="0018407D" w:rsidRDefault="001272F8" w:rsidP="00BF74B0">
      <w:pPr>
        <w:keepNext/>
        <w:spacing w:after="0" w:line="240" w:lineRule="auto"/>
        <w:rPr>
          <w:rFonts w:ascii="Times New Roman" w:hAnsi="Times New Roman" w:cs="Times New Roman"/>
          <w:lang w:eastAsia="lt-LT"/>
        </w:rPr>
      </w:pPr>
    </w:p>
    <w:p w14:paraId="127ED274" w14:textId="77777777" w:rsidR="001272F8" w:rsidRPr="0018407D" w:rsidRDefault="001272F8" w:rsidP="00BF74B0">
      <w:pPr>
        <w:keepNext/>
        <w:spacing w:after="0" w:line="240" w:lineRule="auto"/>
        <w:rPr>
          <w:rFonts w:ascii="Times New Roman" w:hAnsi="Times New Roman" w:cs="Times New Roman"/>
          <w:lang w:eastAsia="lt-LT"/>
        </w:rPr>
      </w:pPr>
      <w:r w:rsidRPr="0018407D">
        <w:rPr>
          <w:rFonts w:ascii="Times New Roman" w:hAnsi="Times New Roman" w:cs="Times New Roman"/>
          <w:lang w:eastAsia="lt-LT"/>
        </w:rPr>
        <w:t>Injekcijai į veną arba į raumenis arba  infuzijai į veną praskiedus.</w:t>
      </w:r>
    </w:p>
    <w:p w14:paraId="265C58BA" w14:textId="77777777" w:rsidR="001272F8" w:rsidRPr="0018407D" w:rsidRDefault="001272F8" w:rsidP="001272F8">
      <w:pPr>
        <w:spacing w:after="0" w:line="240" w:lineRule="auto"/>
        <w:rPr>
          <w:rFonts w:ascii="Times New Roman" w:hAnsi="Times New Roman" w:cs="Times New Roman"/>
          <w:lang w:eastAsia="lt-LT"/>
        </w:rPr>
      </w:pPr>
    </w:p>
    <w:p w14:paraId="3FC48DF8"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Instrukcijų, kaip praskiesti produktą prieš vartojimą, ieškokite 6.6 skyriuje.</w:t>
      </w:r>
    </w:p>
    <w:p w14:paraId="728737FC" w14:textId="77777777" w:rsidR="001272F8" w:rsidRPr="0018407D" w:rsidRDefault="001272F8" w:rsidP="001272F8">
      <w:pPr>
        <w:spacing w:after="0" w:line="240" w:lineRule="auto"/>
        <w:rPr>
          <w:rFonts w:ascii="Times New Roman" w:hAnsi="Times New Roman" w:cs="Times New Roman"/>
          <w:lang w:eastAsia="lt-LT"/>
        </w:rPr>
      </w:pPr>
    </w:p>
    <w:p w14:paraId="487BB708"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Vaistų vartotojai, ketinantys vartoti ondansetroną, siekdami užkirsti kelią uždelstam pykinimui ir vėmimui, susijusiems su chemoterapija arba radioterapija, suaugusiesiems, paaugliams ar vaikams, turėtų atsižvelgti į dabartinę praktiką ir tinkamas gaires.</w:t>
      </w:r>
    </w:p>
    <w:p w14:paraId="4D298ABE" w14:textId="77777777" w:rsidR="001272F8" w:rsidRPr="0018407D" w:rsidRDefault="001272F8" w:rsidP="001272F8">
      <w:pPr>
        <w:spacing w:after="0" w:line="240" w:lineRule="auto"/>
        <w:rPr>
          <w:rFonts w:ascii="Times New Roman" w:hAnsi="Times New Roman" w:cs="Times New Roman"/>
          <w:lang w:eastAsia="lt-LT"/>
        </w:rPr>
      </w:pPr>
    </w:p>
    <w:p w14:paraId="4DBC76E3" w14:textId="77777777" w:rsidR="001272F8" w:rsidRPr="0018407D" w:rsidRDefault="001272F8" w:rsidP="001272F8">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4.3</w:t>
      </w:r>
      <w:r w:rsidRPr="0018407D">
        <w:rPr>
          <w:rFonts w:ascii="Times New Roman" w:hAnsi="Times New Roman" w:cs="Times New Roman"/>
          <w:b/>
          <w:lang w:eastAsia="lt-LT"/>
        </w:rPr>
        <w:tab/>
        <w:t>Kontraindikacijos</w:t>
      </w:r>
    </w:p>
    <w:p w14:paraId="5229B077" w14:textId="77777777" w:rsidR="001272F8" w:rsidRPr="0018407D" w:rsidRDefault="001272F8" w:rsidP="001272F8">
      <w:pPr>
        <w:spacing w:after="0" w:line="240" w:lineRule="auto"/>
        <w:rPr>
          <w:rFonts w:ascii="Times New Roman" w:hAnsi="Times New Roman" w:cs="Times New Roman"/>
          <w:lang w:eastAsia="lt-LT"/>
        </w:rPr>
      </w:pPr>
    </w:p>
    <w:p w14:paraId="2463A271"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Vartojimas kartu su apomorfinu (žr. 4.5 skyrių). </w:t>
      </w:r>
    </w:p>
    <w:p w14:paraId="1D5BA165"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Padidėjęs jautrumas </w:t>
      </w:r>
      <w:r w:rsidRPr="0018407D">
        <w:rPr>
          <w:rFonts w:ascii="Times New Roman" w:hAnsi="Times New Roman" w:cs="Times New Roman"/>
          <w:szCs w:val="24"/>
        </w:rPr>
        <w:t>veikliajai arba bet kuriai 6.1 skyriuje nurodytai pagalbinei medžiagai</w:t>
      </w:r>
      <w:r w:rsidRPr="0018407D">
        <w:rPr>
          <w:rFonts w:ascii="Times New Roman" w:hAnsi="Times New Roman" w:cs="Times New Roman"/>
          <w:lang w:eastAsia="lt-LT"/>
        </w:rPr>
        <w:t>.</w:t>
      </w:r>
    </w:p>
    <w:p w14:paraId="5F4B5916" w14:textId="77777777" w:rsidR="001272F8" w:rsidRPr="0018407D" w:rsidRDefault="001272F8" w:rsidP="001272F8">
      <w:pPr>
        <w:spacing w:after="0" w:line="240" w:lineRule="auto"/>
        <w:rPr>
          <w:rFonts w:ascii="Times New Roman" w:hAnsi="Times New Roman" w:cs="Times New Roman"/>
          <w:lang w:eastAsia="lt-LT"/>
        </w:rPr>
      </w:pPr>
    </w:p>
    <w:p w14:paraId="68A58013" w14:textId="77777777" w:rsidR="001272F8" w:rsidRPr="0018407D" w:rsidRDefault="001272F8" w:rsidP="001272F8">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4.4</w:t>
      </w:r>
      <w:r w:rsidRPr="0018407D">
        <w:rPr>
          <w:rFonts w:ascii="Times New Roman" w:hAnsi="Times New Roman" w:cs="Times New Roman"/>
          <w:b/>
          <w:lang w:eastAsia="lt-LT"/>
        </w:rPr>
        <w:tab/>
        <w:t>Specialūs įspėjimai ir atsargumo priemonės</w:t>
      </w:r>
    </w:p>
    <w:p w14:paraId="302F4600" w14:textId="77777777" w:rsidR="001272F8" w:rsidRPr="0018407D" w:rsidRDefault="001272F8" w:rsidP="001272F8">
      <w:pPr>
        <w:spacing w:after="0" w:line="240" w:lineRule="auto"/>
        <w:rPr>
          <w:rFonts w:ascii="Times New Roman" w:hAnsi="Times New Roman" w:cs="Times New Roman"/>
          <w:lang w:eastAsia="lt-LT"/>
        </w:rPr>
      </w:pPr>
    </w:p>
    <w:p w14:paraId="0DF52F63" w14:textId="075F8523" w:rsidR="00661338" w:rsidRPr="0018407D" w:rsidRDefault="0066133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Ondansetronas daugiausia metabolizuojamas kepenyse. Pacientų, kurių kepenų funkcija sutrikusi, kepenų klirensas sumažėja, o pusinės eliminacijos laikas </w:t>
      </w:r>
      <w:r w:rsidR="00D44293" w:rsidRPr="0018407D">
        <w:rPr>
          <w:rFonts w:ascii="Times New Roman" w:hAnsi="Times New Roman" w:cs="Times New Roman"/>
          <w:lang w:eastAsia="lt-LT"/>
        </w:rPr>
        <w:t>pa</w:t>
      </w:r>
      <w:r w:rsidRPr="0018407D">
        <w:rPr>
          <w:rFonts w:ascii="Times New Roman" w:hAnsi="Times New Roman" w:cs="Times New Roman"/>
          <w:lang w:eastAsia="lt-LT"/>
        </w:rPr>
        <w:t>ilgėja. Kadangi tokių pacientų gydymo patirtis yra ribota, juos reikia gydyti atsargiai. Tokiems pacientams paros dozę reikia koreguoti (žr. 4.2</w:t>
      </w:r>
      <w:r w:rsidR="00D44293" w:rsidRPr="0018407D">
        <w:rPr>
          <w:rFonts w:ascii="Times New Roman" w:hAnsi="Times New Roman" w:cs="Times New Roman"/>
          <w:lang w:eastAsia="lt-LT"/>
        </w:rPr>
        <w:t> </w:t>
      </w:r>
      <w:r w:rsidRPr="0018407D">
        <w:rPr>
          <w:rFonts w:ascii="Times New Roman" w:hAnsi="Times New Roman" w:cs="Times New Roman"/>
          <w:lang w:eastAsia="lt-LT"/>
        </w:rPr>
        <w:t>skyrių).</w:t>
      </w:r>
    </w:p>
    <w:p w14:paraId="7090ECE1" w14:textId="77777777" w:rsidR="00661338" w:rsidRPr="0018407D" w:rsidRDefault="00661338" w:rsidP="001272F8">
      <w:pPr>
        <w:spacing w:after="0" w:line="240" w:lineRule="auto"/>
        <w:rPr>
          <w:rFonts w:ascii="Times New Roman" w:hAnsi="Times New Roman" w:cs="Times New Roman"/>
          <w:lang w:eastAsia="lt-LT"/>
        </w:rPr>
      </w:pPr>
    </w:p>
    <w:p w14:paraId="209D3376" w14:textId="6D36F639"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Buvo atvejų, kai pacientams, kuriems nustatytas padidėjęs jautrumas kitiems selektyviesiems serotonino (5HT</w:t>
      </w:r>
      <w:r w:rsidRPr="0018407D">
        <w:rPr>
          <w:rFonts w:ascii="Times New Roman" w:hAnsi="Times New Roman" w:cs="Times New Roman"/>
          <w:vertAlign w:val="subscript"/>
          <w:lang w:eastAsia="lt-LT"/>
        </w:rPr>
        <w:t>3</w:t>
      </w:r>
      <w:r w:rsidRPr="0018407D">
        <w:rPr>
          <w:rFonts w:ascii="Times New Roman" w:hAnsi="Times New Roman" w:cs="Times New Roman"/>
          <w:lang w:eastAsia="lt-LT"/>
        </w:rPr>
        <w:t>) receptorių antagonistams, pasireiškė padidėjusio jautrumo reakcijos.</w:t>
      </w:r>
    </w:p>
    <w:p w14:paraId="49CBF7F4" w14:textId="77777777" w:rsidR="001272F8" w:rsidRPr="0018407D" w:rsidRDefault="001272F8" w:rsidP="001272F8">
      <w:pPr>
        <w:spacing w:after="0" w:line="240" w:lineRule="auto"/>
        <w:rPr>
          <w:rFonts w:ascii="Times New Roman" w:hAnsi="Times New Roman" w:cs="Times New Roman"/>
          <w:lang w:eastAsia="lt-LT"/>
        </w:rPr>
      </w:pPr>
    </w:p>
    <w:p w14:paraId="30F42D6C"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Kvėpavimo sutrikimus reikia gydyti simptomiškai, o gydytojai turi skirti jiems ypatingą dėmesį, nes tai gali būti padidėjusio jautrumo reakcijas pranašaujantys požymiai. </w:t>
      </w:r>
    </w:p>
    <w:p w14:paraId="227F63A6" w14:textId="77777777" w:rsidR="001272F8" w:rsidRPr="0018407D" w:rsidRDefault="001272F8" w:rsidP="001272F8">
      <w:pPr>
        <w:spacing w:after="0" w:line="240" w:lineRule="auto"/>
        <w:rPr>
          <w:rFonts w:ascii="Times New Roman" w:hAnsi="Times New Roman" w:cs="Times New Roman"/>
          <w:lang w:eastAsia="lt-LT"/>
        </w:rPr>
      </w:pPr>
    </w:p>
    <w:p w14:paraId="0C1EA1DD" w14:textId="77777777" w:rsidR="001272F8" w:rsidRPr="0018407D" w:rsidRDefault="001272F8" w:rsidP="001272F8">
      <w:pPr>
        <w:spacing w:after="0" w:line="240" w:lineRule="auto"/>
        <w:rPr>
          <w:rFonts w:ascii="Times New Roman" w:eastAsia="Times New Roman" w:hAnsi="Times New Roman" w:cs="Times New Roman"/>
          <w:lang w:eastAsia="lt-LT"/>
        </w:rPr>
      </w:pPr>
      <w:r w:rsidRPr="0018407D">
        <w:rPr>
          <w:rFonts w:ascii="Times New Roman" w:eastAsia="Times New Roman" w:hAnsi="Times New Roman" w:cs="Times New Roman"/>
          <w:lang w:eastAsia="lt-LT"/>
        </w:rPr>
        <w:t xml:space="preserve">Ondansetronas pailgina QT intervalą ir tai priklauso nuo dozės. Be to, po vaistinio preparato patekimo į rinką, gauta pranešimų apie pacientams, vartojusiems ondansetrono, pasireiškusį </w:t>
      </w:r>
      <w:r w:rsidRPr="0018407D">
        <w:rPr>
          <w:rFonts w:ascii="Times New Roman" w:eastAsia="Times New Roman" w:hAnsi="Times New Roman" w:cs="Times New Roman"/>
          <w:i/>
          <w:lang w:eastAsia="lt-LT"/>
        </w:rPr>
        <w:t>Torsade de pointes.</w:t>
      </w:r>
      <w:r w:rsidRPr="0018407D">
        <w:rPr>
          <w:rFonts w:ascii="Times New Roman" w:eastAsia="Times New Roman" w:hAnsi="Times New Roman" w:cs="Times New Roman"/>
          <w:lang w:eastAsia="lt-LT"/>
        </w:rPr>
        <w:t xml:space="preserve"> Pacientai, su įgimtu ilgo QT sindromu turi vengti ondansetrono. Ondansetrono atsargiai vartoti turi pacientai, kuriems yra arba gali pasireikšti QT intervalo pailgėjimas. Įskaitant pacientus, kuriems yra elektrolitų balanso sutrikimų, stazinis širdies nepakankamumas, lėtas širdies ritmas ar pacientus, vartojančius kitokius vaistinius preparatus, kurie gali paskatinti QT intervalo pailgėjimą ar elektrolitų balanso sutrikimus. </w:t>
      </w:r>
    </w:p>
    <w:p w14:paraId="0E344480" w14:textId="77777777" w:rsidR="001272F8" w:rsidRPr="0018407D" w:rsidRDefault="001272F8" w:rsidP="001272F8">
      <w:pPr>
        <w:spacing w:after="0" w:line="240" w:lineRule="auto"/>
        <w:rPr>
          <w:rFonts w:ascii="Times New Roman" w:hAnsi="Times New Roman" w:cs="Times New Roman"/>
          <w:lang w:eastAsia="lt-LT"/>
        </w:rPr>
      </w:pPr>
    </w:p>
    <w:p w14:paraId="0634923C" w14:textId="61C940B1" w:rsidR="001272F8" w:rsidRPr="0018407D" w:rsidRDefault="001272F8" w:rsidP="001272F8">
      <w:pPr>
        <w:spacing w:after="0" w:line="240" w:lineRule="auto"/>
        <w:rPr>
          <w:rFonts w:ascii="Times New Roman" w:hAnsi="Times New Roman" w:cs="Times New Roman"/>
          <w:color w:val="000000"/>
          <w:lang w:eastAsia="lt-LT"/>
        </w:rPr>
      </w:pPr>
      <w:r w:rsidRPr="0018407D">
        <w:rPr>
          <w:rFonts w:ascii="Times New Roman" w:hAnsi="Times New Roman" w:cs="Times New Roman"/>
          <w:color w:val="000000"/>
          <w:lang w:eastAsia="lt-LT"/>
        </w:rPr>
        <w:t xml:space="preserve">Prieš pradedant </w:t>
      </w:r>
      <w:r w:rsidR="005257DA" w:rsidRPr="0018407D">
        <w:rPr>
          <w:rFonts w:ascii="Times New Roman" w:hAnsi="Times New Roman" w:cs="Times New Roman"/>
          <w:color w:val="000000"/>
          <w:lang w:eastAsia="lt-LT"/>
        </w:rPr>
        <w:t>gydymą</w:t>
      </w:r>
      <w:r w:rsidRPr="0018407D">
        <w:rPr>
          <w:rFonts w:ascii="Times New Roman" w:hAnsi="Times New Roman" w:cs="Times New Roman"/>
          <w:color w:val="000000"/>
          <w:lang w:eastAsia="lt-LT"/>
        </w:rPr>
        <w:t xml:space="preserve">̨ ondansetronu turi </w:t>
      </w:r>
      <w:r w:rsidR="005257DA" w:rsidRPr="0018407D">
        <w:rPr>
          <w:rFonts w:ascii="Times New Roman" w:hAnsi="Times New Roman" w:cs="Times New Roman"/>
          <w:color w:val="000000"/>
          <w:lang w:eastAsia="lt-LT"/>
        </w:rPr>
        <w:t>būti</w:t>
      </w:r>
      <w:r w:rsidRPr="0018407D">
        <w:rPr>
          <w:rFonts w:ascii="Times New Roman" w:hAnsi="Times New Roman" w:cs="Times New Roman"/>
          <w:color w:val="000000"/>
          <w:lang w:eastAsia="lt-LT"/>
        </w:rPr>
        <w:t xml:space="preserve"> koreguota hipokalemija ar hipomagnezemija. </w:t>
      </w:r>
    </w:p>
    <w:p w14:paraId="29DAAFF6" w14:textId="77777777" w:rsidR="001272F8" w:rsidRPr="0018407D" w:rsidRDefault="001272F8" w:rsidP="001272F8">
      <w:pPr>
        <w:spacing w:after="0" w:line="240" w:lineRule="auto"/>
        <w:rPr>
          <w:rFonts w:ascii="Times New Roman" w:hAnsi="Times New Roman" w:cs="Times New Roman"/>
          <w:color w:val="000000"/>
          <w:lang w:eastAsia="lt-LT"/>
        </w:rPr>
      </w:pPr>
    </w:p>
    <w:p w14:paraId="459D31A1" w14:textId="153E7660" w:rsidR="001272F8" w:rsidRPr="0018407D" w:rsidRDefault="001272F8" w:rsidP="001272F8">
      <w:pPr>
        <w:spacing w:after="0" w:line="240" w:lineRule="auto"/>
        <w:rPr>
          <w:rFonts w:ascii="Times New Roman" w:hAnsi="Times New Roman" w:cs="Times New Roman"/>
          <w:color w:val="000000"/>
          <w:lang w:eastAsia="lt-LT"/>
        </w:rPr>
      </w:pPr>
      <w:r w:rsidRPr="0018407D">
        <w:rPr>
          <w:rFonts w:ascii="Times New Roman" w:hAnsi="Times New Roman" w:cs="Times New Roman"/>
          <w:color w:val="000000"/>
          <w:lang w:eastAsia="lt-LT"/>
        </w:rPr>
        <w:t xml:space="preserve">Vaistui patekus į rinką buvo gauta pranešimų apie serotonino sindromo (įskaitant pakitusią psichikos būklę, autonominės nervų sistemos nestabilumą bei nervų ir raumenų anomalijas) atsiradimą po to, kai pacientai vienu metu vartojo ondansetroną ir kitus serotoninerginius vaistinius preparatus (įskaitant </w:t>
      </w:r>
      <w:r w:rsidRPr="0018407D">
        <w:rPr>
          <w:rFonts w:ascii="Times New Roman" w:hAnsi="Times New Roman" w:cs="Times New Roman"/>
          <w:color w:val="262626"/>
          <w:lang w:eastAsia="lt-LT"/>
        </w:rPr>
        <w:t xml:space="preserve">selektyviuosius serotonino  reabsorbcijos inhibitorius (SSRI) ir selektyviuosius noradrenalino reabsorbcijos inhibitorius (SNRI)). </w:t>
      </w:r>
      <w:r w:rsidRPr="0018407D">
        <w:rPr>
          <w:rFonts w:ascii="Times New Roman" w:hAnsi="Times New Roman"/>
          <w:color w:val="262626"/>
        </w:rPr>
        <w:t xml:space="preserve">Jei gydymas ondansetronu kartu su kitais serotoninerginiais vaistiniais preparatais yra kliniškai pateisinamas, ligonius reikia atitinkamai stebėti. </w:t>
      </w:r>
    </w:p>
    <w:p w14:paraId="3A85CF58" w14:textId="77777777" w:rsidR="001272F8" w:rsidRPr="0018407D" w:rsidRDefault="001272F8" w:rsidP="001272F8">
      <w:pPr>
        <w:spacing w:after="0" w:line="240" w:lineRule="auto"/>
        <w:rPr>
          <w:rFonts w:ascii="Times New Roman" w:hAnsi="Times New Roman" w:cs="Times New Roman"/>
          <w:lang w:eastAsia="lt-LT"/>
        </w:rPr>
      </w:pPr>
    </w:p>
    <w:p w14:paraId="3A70455A"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Žinoma, kad ondansetronas lėtina žarnų turinio slinkimą storosiomis žarnomis, todėl, jei yra dalinio žarnų nepraeinamumo požymių, preparatu gydomą pacientą reikia stebėti.</w:t>
      </w:r>
    </w:p>
    <w:p w14:paraId="00215422" w14:textId="77777777" w:rsidR="001272F8" w:rsidRPr="0018407D" w:rsidRDefault="001272F8" w:rsidP="001272F8">
      <w:pPr>
        <w:spacing w:after="0" w:line="240" w:lineRule="auto"/>
        <w:rPr>
          <w:rFonts w:ascii="Times New Roman" w:hAnsi="Times New Roman" w:cs="Times New Roman"/>
          <w:lang w:eastAsia="lt-LT"/>
        </w:rPr>
      </w:pPr>
    </w:p>
    <w:p w14:paraId="19A545F0"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Pacientams po adenoidų ir tonzilių šalinimo operacijų, pykinimo ir vėmimo profilaktika ondansetronu gali daryti mažiau pastebimą kraujavimą, todėl pavartojus ondansetrono reikia atidžiai stebėti tokių pacientų būklę.</w:t>
      </w:r>
    </w:p>
    <w:p w14:paraId="7478DAC2" w14:textId="707DBFC5" w:rsidR="001272F8" w:rsidRPr="0018407D" w:rsidRDefault="001272F8" w:rsidP="001272F8">
      <w:pPr>
        <w:spacing w:after="0" w:line="240" w:lineRule="auto"/>
        <w:rPr>
          <w:rFonts w:ascii="Times New Roman" w:hAnsi="Times New Roman" w:cs="Times New Roman"/>
          <w:lang w:eastAsia="lt-LT"/>
        </w:rPr>
      </w:pPr>
    </w:p>
    <w:p w14:paraId="756C2DCE" w14:textId="77777777" w:rsidR="003D5945" w:rsidRPr="0018407D" w:rsidRDefault="003D5945" w:rsidP="003D5945">
      <w:pPr>
        <w:pStyle w:val="Pagrindinistekstas"/>
        <w:tabs>
          <w:tab w:val="left" w:pos="600"/>
        </w:tabs>
        <w:spacing w:after="0"/>
        <w:rPr>
          <w:sz w:val="22"/>
        </w:rPr>
      </w:pPr>
      <w:r w:rsidRPr="0018407D">
        <w:rPr>
          <w:sz w:val="22"/>
        </w:rPr>
        <w:t>Gauta pranešimų apie ondansetronu gydomiems pacientams pasireiškusią miokardo išemiją. Kai kuriems pacientams, ypač kai vaistinis preparatas švirkščiamas į veną, simptomai pasireiškė iš karto po ondansetrono vartojimo. Pacientus reikia įspėti apie miokardo išemijos požymius ir simptomus.</w:t>
      </w:r>
    </w:p>
    <w:p w14:paraId="2332E300" w14:textId="77777777" w:rsidR="003D5945" w:rsidRPr="0018407D" w:rsidRDefault="003D5945" w:rsidP="001272F8">
      <w:pPr>
        <w:spacing w:after="0" w:line="240" w:lineRule="auto"/>
        <w:rPr>
          <w:rFonts w:ascii="Times New Roman" w:hAnsi="Times New Roman" w:cs="Times New Roman"/>
          <w:lang w:eastAsia="lt-LT"/>
        </w:rPr>
      </w:pPr>
    </w:p>
    <w:p w14:paraId="074F3F33" w14:textId="671A44B2" w:rsidR="001272F8" w:rsidRPr="0018407D" w:rsidRDefault="00D44293" w:rsidP="00D44293">
      <w:pPr>
        <w:pStyle w:val="Pagrindinistekstas"/>
      </w:pPr>
      <w:r w:rsidRPr="0018407D">
        <w:rPr>
          <w:sz w:val="22"/>
          <w:szCs w:val="22"/>
        </w:rPr>
        <w:lastRenderedPageBreak/>
        <w:t>Šio vaistinio preparato 2 ml ampulėje yra 7,24 mg natrio (arba 14,48 mg 4 ml ampulėje), tai atitinka 0,36 % (arba 0,72 %) didžiausios PSO rekomenduojamos paros normos suaugusiesiems, kuri yra 2 g natrio.</w:t>
      </w:r>
    </w:p>
    <w:p w14:paraId="06384293" w14:textId="77777777" w:rsidR="001272F8" w:rsidRPr="0018407D" w:rsidRDefault="001272F8" w:rsidP="001272F8">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Vaikų populiacija</w:t>
      </w:r>
    </w:p>
    <w:p w14:paraId="375EB9F9" w14:textId="77777777" w:rsidR="001272F8" w:rsidRPr="0018407D" w:rsidRDefault="001272F8" w:rsidP="001272F8">
      <w:pPr>
        <w:tabs>
          <w:tab w:val="left" w:pos="600"/>
        </w:tabs>
        <w:spacing w:after="0" w:line="240" w:lineRule="auto"/>
        <w:rPr>
          <w:rFonts w:ascii="Times New Roman" w:hAnsi="Times New Roman" w:cs="Times New Roman"/>
        </w:rPr>
      </w:pPr>
      <w:r w:rsidRPr="0018407D">
        <w:rPr>
          <w:rFonts w:ascii="Times New Roman" w:hAnsi="Times New Roman" w:cs="Times New Roman"/>
        </w:rPr>
        <w:t>Ondansetrono kartu su hepatotoksinį poveikį sukeliančiais chemoterapiniais preparatais vartojančius vaikus reikia atidžiai stebėti dėl galimo kepenų funkcijos sutrikimo.</w:t>
      </w:r>
    </w:p>
    <w:p w14:paraId="4811649E" w14:textId="77777777" w:rsidR="001272F8" w:rsidRPr="0018407D" w:rsidRDefault="001272F8" w:rsidP="001272F8">
      <w:pPr>
        <w:spacing w:after="0" w:line="240" w:lineRule="auto"/>
        <w:rPr>
          <w:rFonts w:ascii="Times New Roman" w:hAnsi="Times New Roman" w:cs="Times New Roman"/>
          <w:lang w:eastAsia="lt-LT"/>
        </w:rPr>
      </w:pPr>
    </w:p>
    <w:p w14:paraId="5E4DCF19" w14:textId="77777777" w:rsidR="001272F8" w:rsidRPr="0018407D" w:rsidRDefault="001272F8" w:rsidP="00E46141">
      <w:pPr>
        <w:keepNext/>
        <w:tabs>
          <w:tab w:val="left" w:pos="600"/>
        </w:tabs>
        <w:spacing w:after="0" w:line="240" w:lineRule="auto"/>
        <w:rPr>
          <w:rFonts w:ascii="Times New Roman" w:hAnsi="Times New Roman" w:cs="Times New Roman"/>
          <w:lang w:eastAsia="lt-LT"/>
        </w:rPr>
      </w:pPr>
      <w:r w:rsidRPr="0018407D">
        <w:rPr>
          <w:rFonts w:ascii="Times New Roman" w:hAnsi="Times New Roman" w:cs="Times New Roman"/>
          <w:lang w:eastAsia="lt-LT"/>
        </w:rPr>
        <w:t>CSPV</w:t>
      </w:r>
    </w:p>
    <w:p w14:paraId="6A0ED9C8" w14:textId="77777777" w:rsidR="001272F8" w:rsidRPr="0018407D" w:rsidRDefault="001272F8" w:rsidP="00E46141">
      <w:pPr>
        <w:keepNext/>
        <w:tabs>
          <w:tab w:val="left" w:pos="600"/>
        </w:tabs>
        <w:spacing w:after="0" w:line="240" w:lineRule="auto"/>
        <w:rPr>
          <w:rFonts w:ascii="Times New Roman" w:hAnsi="Times New Roman" w:cs="Times New Roman"/>
        </w:rPr>
      </w:pPr>
      <w:r w:rsidRPr="0018407D">
        <w:rPr>
          <w:rFonts w:ascii="Times New Roman" w:hAnsi="Times New Roman" w:cs="Times New Roman"/>
          <w:lang w:eastAsia="lt-LT"/>
        </w:rPr>
        <w:t>Dozę skaičiuojant mg/kg kūno svorio ir vartojant 3 dozes kas 4 valandas, bendra paros dozė bus didesnė, negu vartojant vienkartinę 5 mg/m</w:t>
      </w:r>
      <w:r w:rsidRPr="0018407D">
        <w:rPr>
          <w:rFonts w:ascii="Times New Roman" w:hAnsi="Times New Roman" w:cs="Times New Roman"/>
          <w:vertAlign w:val="superscript"/>
          <w:lang w:eastAsia="lt-LT"/>
        </w:rPr>
        <w:t>2</w:t>
      </w:r>
      <w:r w:rsidRPr="0018407D">
        <w:rPr>
          <w:rFonts w:ascii="Times New Roman" w:hAnsi="Times New Roman" w:cs="Times New Roman"/>
          <w:lang w:eastAsia="lt-LT"/>
        </w:rPr>
        <w:t xml:space="preserve"> dozę ir po to geriamąją vaistinio preparato dozę. Šių dviejų dozavimų veiksmingumo palyginimas nebuvo nustatytas klinikinių tyrimų metu. </w:t>
      </w:r>
      <w:r w:rsidRPr="0018407D">
        <w:rPr>
          <w:rFonts w:ascii="Times New Roman" w:hAnsi="Times New Roman" w:cs="Times New Roman"/>
        </w:rPr>
        <w:t>Kryžminio palyginimo metu nustatyta, kad abiejų schemų veiksmingumas yra panašus (žr. 5.1 skyrių).</w:t>
      </w:r>
    </w:p>
    <w:p w14:paraId="56C5B67B" w14:textId="77777777" w:rsidR="001272F8" w:rsidRPr="0018407D" w:rsidRDefault="001272F8" w:rsidP="001272F8">
      <w:pPr>
        <w:spacing w:after="0" w:line="240" w:lineRule="auto"/>
        <w:rPr>
          <w:rFonts w:ascii="Times New Roman" w:hAnsi="Times New Roman" w:cs="Times New Roman"/>
          <w:lang w:eastAsia="lt-LT"/>
        </w:rPr>
      </w:pPr>
    </w:p>
    <w:p w14:paraId="79F66AF1" w14:textId="77777777" w:rsidR="001272F8" w:rsidRPr="0018407D" w:rsidRDefault="001272F8" w:rsidP="001272F8">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4.5</w:t>
      </w:r>
      <w:r w:rsidRPr="0018407D">
        <w:rPr>
          <w:rFonts w:ascii="Times New Roman" w:hAnsi="Times New Roman" w:cs="Times New Roman"/>
          <w:b/>
          <w:lang w:eastAsia="lt-LT"/>
        </w:rPr>
        <w:tab/>
        <w:t>Sąveika su kitais vaistiniais preparatais ir kitokia sąveika</w:t>
      </w:r>
    </w:p>
    <w:p w14:paraId="7D718CB8" w14:textId="77777777" w:rsidR="001272F8" w:rsidRPr="0018407D" w:rsidRDefault="001272F8" w:rsidP="001272F8">
      <w:pPr>
        <w:spacing w:after="0" w:line="240" w:lineRule="auto"/>
        <w:rPr>
          <w:rFonts w:ascii="Times New Roman" w:hAnsi="Times New Roman" w:cs="Times New Roman"/>
          <w:lang w:eastAsia="lt-LT"/>
        </w:rPr>
      </w:pPr>
    </w:p>
    <w:p w14:paraId="083061B6" w14:textId="13896C7E"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 xml:space="preserve">Duomenų, kad ondansetronas skatina ar slopina kitų paprastai kartu su juo vartojamų vaistinių preparatų metabolizmą, nėra. Specifinių tyrimų metu nustatyta, kad ondansetrono vartojant kartu su alkoholiu, </w:t>
      </w:r>
      <w:r w:rsidR="00D44293" w:rsidRPr="0018407D">
        <w:rPr>
          <w:rFonts w:ascii="Times New Roman" w:hAnsi="Times New Roman" w:cs="Times New Roman"/>
        </w:rPr>
        <w:t xml:space="preserve">tramadoliu, </w:t>
      </w:r>
      <w:r w:rsidR="00B61CEC">
        <w:rPr>
          <w:rFonts w:ascii="Times New Roman" w:hAnsi="Times New Roman" w:cs="Times New Roman"/>
        </w:rPr>
        <w:t xml:space="preserve">furozemidu, </w:t>
      </w:r>
      <w:r w:rsidR="00235CBA" w:rsidRPr="0018407D">
        <w:rPr>
          <w:rFonts w:ascii="Times New Roman" w:hAnsi="Times New Roman" w:cs="Times New Roman"/>
        </w:rPr>
        <w:t xml:space="preserve">propofoliu ar </w:t>
      </w:r>
      <w:r w:rsidRPr="0018407D">
        <w:rPr>
          <w:rFonts w:ascii="Times New Roman" w:hAnsi="Times New Roman" w:cs="Times New Roman"/>
        </w:rPr>
        <w:t>temazepamu farmakokinetinė sąveika nepasireiškia.</w:t>
      </w:r>
    </w:p>
    <w:p w14:paraId="6ED8D8A0" w14:textId="77777777" w:rsidR="001272F8" w:rsidRPr="0018407D" w:rsidRDefault="001272F8" w:rsidP="001272F8">
      <w:pPr>
        <w:spacing w:after="0" w:line="240" w:lineRule="auto"/>
        <w:ind w:left="567" w:hanging="567"/>
        <w:rPr>
          <w:rFonts w:ascii="Times New Roman" w:hAnsi="Times New Roman" w:cs="Times New Roman"/>
          <w:u w:val="single"/>
        </w:rPr>
      </w:pPr>
    </w:p>
    <w:p w14:paraId="0FFB6CA3"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Ondansetroną metabolizuoja įvairūs kepenų citochromo P-450 fermentai: CYP3A4, CYP2D6 ir CYP1A2. Dėl galinčių ondansetroną metabolizuoti fermentų įvairovės vieno fermento slopinimą ar sumažėjusį aktyvumą (pvz., CYP2D6 genetinio nepakankamumo atveju) paprastai kompensuoja kiti fermentai, todėl bendrasis ondansetrono klirensas ar dozės poreikis beveik nesikeičia arba keičiasi nereikšmingai.</w:t>
      </w:r>
    </w:p>
    <w:p w14:paraId="3B835C17" w14:textId="77777777" w:rsidR="001272F8" w:rsidRPr="0018407D" w:rsidRDefault="001272F8" w:rsidP="001272F8">
      <w:pPr>
        <w:spacing w:after="0" w:line="240" w:lineRule="auto"/>
        <w:rPr>
          <w:rFonts w:ascii="Times New Roman" w:hAnsi="Times New Roman" w:cs="Times New Roman"/>
        </w:rPr>
      </w:pPr>
    </w:p>
    <w:p w14:paraId="3970C502"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Būtina atsargiai vartoti ondansetroną kartu su vaistiniais preparatais, kurie prailgina QT intervalą ir (arba) sukelia elektrolitų anomalijas (žr. 4.4 skyrių).</w:t>
      </w:r>
    </w:p>
    <w:p w14:paraId="3642B1B9" w14:textId="77777777" w:rsidR="001272F8" w:rsidRPr="0018407D" w:rsidRDefault="001272F8" w:rsidP="001272F8">
      <w:pPr>
        <w:spacing w:after="0" w:line="240" w:lineRule="auto"/>
        <w:rPr>
          <w:rFonts w:ascii="Times New Roman" w:hAnsi="Times New Roman" w:cs="Times New Roman"/>
        </w:rPr>
      </w:pPr>
    </w:p>
    <w:p w14:paraId="37A8D170"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Ondansetrono vartojant kartu su QT ilginančiais preparatais gali dar labiau pailgėti QT intervalas. Ondansetrono vartojant kartu su kardiotoksinį poveikį sukeliančiais preparatais (pvz., antraciklinais, pvz., doksorubicinu, daunorubicinu arba trastuzumabu), antibiotikais (pvz., eritromicinu), vaistais nuo grybelio (pavyzdžiui, ketokonazolu), antiaritminiais vaistiniais preparatais (pvz., amjodaronu) ir beta blokatoriais (pvz., atenololu ar timololu) gali padidėti aritmijų rizika (žr. 4.4 skyrių).</w:t>
      </w:r>
    </w:p>
    <w:p w14:paraId="6277773F" w14:textId="77777777" w:rsidR="001272F8" w:rsidRPr="0018407D" w:rsidRDefault="001272F8" w:rsidP="001272F8">
      <w:pPr>
        <w:spacing w:after="0" w:line="240" w:lineRule="auto"/>
        <w:rPr>
          <w:rFonts w:ascii="Times New Roman" w:hAnsi="Times New Roman" w:cs="Times New Roman"/>
        </w:rPr>
      </w:pPr>
    </w:p>
    <w:p w14:paraId="1C26A99E" w14:textId="77777777" w:rsidR="001272F8" w:rsidRPr="0018407D" w:rsidRDefault="001272F8" w:rsidP="001272F8">
      <w:pPr>
        <w:spacing w:after="0" w:line="240" w:lineRule="auto"/>
        <w:rPr>
          <w:rFonts w:ascii="Times New Roman" w:hAnsi="Times New Roman" w:cs="Times New Roman"/>
          <w:color w:val="000000"/>
          <w:lang w:eastAsia="lt-LT"/>
        </w:rPr>
      </w:pPr>
      <w:r w:rsidRPr="0018407D">
        <w:rPr>
          <w:rFonts w:ascii="Times New Roman" w:hAnsi="Times New Roman" w:cs="Times New Roman"/>
          <w:color w:val="000000"/>
          <w:lang w:eastAsia="lt-LT"/>
        </w:rPr>
        <w:t>Serotonerginiai vaistiniai preparatai (pvz., SSRI ir SNRI)</w:t>
      </w:r>
    </w:p>
    <w:p w14:paraId="1245E44C"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color w:val="000000"/>
          <w:lang w:eastAsia="lt-LT"/>
        </w:rPr>
        <w:t xml:space="preserve">Po vaistinio preparato patekimo į rinką, buvo gauta pranešimų apie serotonino sindromo (įskaitant pakitusią psichikos būklę, autonominės nervų sistemos nestabilumą bei nervų ir raumenų anomalijas) atsiradimą po to, kai pacientai vienu metu vartojo ondansetroną ir kitus serotoninerginius vaistinius preparatus (įskaitant </w:t>
      </w:r>
      <w:r w:rsidRPr="0018407D">
        <w:rPr>
          <w:rFonts w:ascii="Times New Roman" w:hAnsi="Times New Roman" w:cs="Times New Roman"/>
          <w:color w:val="262626"/>
          <w:lang w:eastAsia="lt-LT"/>
        </w:rPr>
        <w:t xml:space="preserve">SSRI ir SNRI). </w:t>
      </w:r>
      <w:r w:rsidRPr="0018407D">
        <w:rPr>
          <w:rFonts w:ascii="Times New Roman" w:hAnsi="Times New Roman" w:cs="Times New Roman"/>
        </w:rPr>
        <w:t>(Žr. 4.4 skyrių).</w:t>
      </w:r>
    </w:p>
    <w:p w14:paraId="1E53FF8B" w14:textId="77777777" w:rsidR="001272F8" w:rsidRPr="0018407D" w:rsidRDefault="001272F8" w:rsidP="001272F8">
      <w:pPr>
        <w:spacing w:after="0" w:line="240" w:lineRule="auto"/>
        <w:rPr>
          <w:rFonts w:ascii="Times New Roman" w:hAnsi="Times New Roman" w:cs="Times New Roman"/>
        </w:rPr>
      </w:pPr>
    </w:p>
    <w:p w14:paraId="177F395C"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i/>
        </w:rPr>
        <w:t>Apomorfinas.</w:t>
      </w:r>
      <w:r w:rsidRPr="0018407D">
        <w:rPr>
          <w:rFonts w:ascii="Times New Roman" w:hAnsi="Times New Roman" w:cs="Times New Roman"/>
        </w:rPr>
        <w:t xml:space="preserve"> Vadovaujantis gilios hipotenzijos ir sąmonės netekimo pranešimais, kai ondansetronas buvo vartojamas kartu su apomorfinu hidrochloridu, kartu vartoti apomorfiną draudžiama.</w:t>
      </w:r>
    </w:p>
    <w:p w14:paraId="06C84B4D" w14:textId="77777777" w:rsidR="001272F8" w:rsidRPr="0018407D" w:rsidRDefault="001272F8" w:rsidP="001272F8">
      <w:pPr>
        <w:spacing w:after="0" w:line="240" w:lineRule="auto"/>
        <w:rPr>
          <w:rFonts w:ascii="Times New Roman" w:hAnsi="Times New Roman" w:cs="Times New Roman"/>
        </w:rPr>
      </w:pPr>
    </w:p>
    <w:p w14:paraId="4CFD8A62" w14:textId="184FF554"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i/>
        </w:rPr>
        <w:t>Fenitoinas, karbamazepinas ir rifampicinas.</w:t>
      </w:r>
      <w:r w:rsidRPr="0018407D">
        <w:rPr>
          <w:rFonts w:ascii="Times New Roman" w:hAnsi="Times New Roman" w:cs="Times New Roman"/>
        </w:rPr>
        <w:t xml:space="preserve"> Pacientams, gydytiems stipriais CYP3A4 induktoriais (t. y. fenitoinu, karbamazepinu ir rifampicinu), geriamo ondansetrono klirensas padidėjo ir ondansetrono koncentracija kraujyje sumažėjo.</w:t>
      </w:r>
    </w:p>
    <w:p w14:paraId="35B2C165" w14:textId="77777777" w:rsidR="001272F8" w:rsidRPr="0018407D" w:rsidRDefault="001272F8" w:rsidP="001272F8">
      <w:pPr>
        <w:spacing w:after="0" w:line="240" w:lineRule="auto"/>
        <w:rPr>
          <w:rFonts w:ascii="Times New Roman" w:hAnsi="Times New Roman" w:cs="Times New Roman"/>
        </w:rPr>
      </w:pPr>
    </w:p>
    <w:p w14:paraId="25B219D5" w14:textId="77777777" w:rsidR="001272F8" w:rsidRPr="0018407D" w:rsidRDefault="001272F8" w:rsidP="001272F8">
      <w:pPr>
        <w:spacing w:after="0" w:line="240" w:lineRule="auto"/>
        <w:rPr>
          <w:rFonts w:ascii="Times New Roman" w:hAnsi="Times New Roman" w:cs="Times New Roman"/>
          <w:i/>
        </w:rPr>
      </w:pPr>
      <w:r w:rsidRPr="0018407D">
        <w:rPr>
          <w:rFonts w:ascii="Times New Roman" w:hAnsi="Times New Roman" w:cs="Times New Roman"/>
          <w:i/>
        </w:rPr>
        <w:t>Tramadolis.</w:t>
      </w:r>
    </w:p>
    <w:p w14:paraId="3C95C790"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Mažų tyrimų duomenys rodo, kad ondansetronas gali sumažinti analgetinį tramadolio poveikį.</w:t>
      </w:r>
    </w:p>
    <w:p w14:paraId="5915A837" w14:textId="0CD0DC5C" w:rsidR="001272F8" w:rsidRPr="0018407D" w:rsidRDefault="001272F8" w:rsidP="001272F8">
      <w:pPr>
        <w:spacing w:after="0" w:line="240" w:lineRule="auto"/>
        <w:rPr>
          <w:rFonts w:ascii="Times New Roman" w:hAnsi="Times New Roman" w:cs="Times New Roman"/>
          <w:lang w:eastAsia="lt-LT"/>
        </w:rPr>
      </w:pPr>
    </w:p>
    <w:p w14:paraId="43A25E42" w14:textId="344A855D" w:rsidR="00235CBA" w:rsidRPr="0018407D" w:rsidRDefault="00235CBA"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Antacidiniai vaistiniai preparatai neturi įtakos geriamojo ondansetrono absorbcijai.</w:t>
      </w:r>
    </w:p>
    <w:p w14:paraId="65572327" w14:textId="77777777" w:rsidR="00235CBA" w:rsidRPr="0018407D" w:rsidRDefault="00235CBA" w:rsidP="001272F8">
      <w:pPr>
        <w:spacing w:after="0" w:line="240" w:lineRule="auto"/>
        <w:rPr>
          <w:rFonts w:ascii="Times New Roman" w:hAnsi="Times New Roman" w:cs="Times New Roman"/>
          <w:lang w:eastAsia="lt-LT"/>
        </w:rPr>
      </w:pPr>
    </w:p>
    <w:p w14:paraId="2EE33C12" w14:textId="77777777" w:rsidR="001272F8" w:rsidRPr="0018407D" w:rsidRDefault="001272F8" w:rsidP="001272F8">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4.6</w:t>
      </w:r>
      <w:r w:rsidRPr="0018407D">
        <w:rPr>
          <w:rFonts w:ascii="Times New Roman" w:hAnsi="Times New Roman" w:cs="Times New Roman"/>
          <w:b/>
          <w:lang w:eastAsia="lt-LT"/>
        </w:rPr>
        <w:tab/>
      </w:r>
      <w:r w:rsidRPr="0018407D">
        <w:rPr>
          <w:rFonts w:ascii="Times New Roman" w:hAnsi="Times New Roman" w:cs="Times New Roman"/>
          <w:b/>
        </w:rPr>
        <w:t>Vaisingumas, nėštumo ir žindymo laikotarpis</w:t>
      </w:r>
    </w:p>
    <w:p w14:paraId="5F6BF907" w14:textId="77777777" w:rsidR="00484C39" w:rsidRPr="0018407D" w:rsidRDefault="00484C39" w:rsidP="00484C39">
      <w:pPr>
        <w:spacing w:after="0" w:line="240" w:lineRule="auto"/>
        <w:rPr>
          <w:rFonts w:ascii="Times New Roman" w:hAnsi="Times New Roman" w:cs="Times New Roman"/>
          <w:u w:val="single"/>
          <w:lang w:eastAsia="lt-LT"/>
        </w:rPr>
      </w:pPr>
    </w:p>
    <w:p w14:paraId="6932F600" w14:textId="33124849" w:rsidR="00484C39" w:rsidRPr="0018407D" w:rsidRDefault="00484C39" w:rsidP="00484C39">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 xml:space="preserve">Vaisingos moterys </w:t>
      </w:r>
    </w:p>
    <w:p w14:paraId="63143FEE" w14:textId="77777777" w:rsidR="00484C39" w:rsidRPr="0018407D" w:rsidRDefault="00484C39" w:rsidP="00484C39">
      <w:pPr>
        <w:spacing w:after="0" w:line="240" w:lineRule="auto"/>
        <w:rPr>
          <w:rFonts w:ascii="Times New Roman" w:hAnsi="Times New Roman" w:cs="Times New Roman"/>
          <w:lang w:eastAsia="lt-LT"/>
        </w:rPr>
      </w:pPr>
      <w:r w:rsidRPr="0018407D">
        <w:rPr>
          <w:rFonts w:ascii="Times New Roman" w:hAnsi="Times New Roman" w:cs="Times New Roman"/>
          <w:lang w:eastAsia="lt-LT"/>
        </w:rPr>
        <w:t>Vaisingos moterys turi apsvarstyti galimybę vartoti veiksmingą kontracepcijos metodą.</w:t>
      </w:r>
    </w:p>
    <w:p w14:paraId="5E843C34" w14:textId="77777777" w:rsidR="001272F8" w:rsidRPr="0018407D" w:rsidRDefault="001272F8" w:rsidP="001272F8">
      <w:pPr>
        <w:spacing w:after="0" w:line="240" w:lineRule="auto"/>
        <w:rPr>
          <w:rFonts w:ascii="Times New Roman" w:hAnsi="Times New Roman" w:cs="Times New Roman"/>
          <w:lang w:eastAsia="lt-LT"/>
        </w:rPr>
      </w:pPr>
    </w:p>
    <w:p w14:paraId="1206838A" w14:textId="77777777" w:rsidR="001272F8" w:rsidRPr="0018407D" w:rsidRDefault="001272F8" w:rsidP="001272F8">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Nėštumas</w:t>
      </w:r>
    </w:p>
    <w:p w14:paraId="7DE1EE8E" w14:textId="77777777" w:rsidR="00484C39" w:rsidRPr="0018407D" w:rsidRDefault="00484C39" w:rsidP="00484C39">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Remiantis epidemiologinių tyrimų su žmonėmis duomenimis, įtariama, kad pirmojo nėštumo trimestro metu vartojamas ondansetronas sukelia vaisiaus burnos ir veido srities formavimosi ydas. </w:t>
      </w:r>
    </w:p>
    <w:p w14:paraId="5F89B4CC" w14:textId="77777777" w:rsidR="00484C39" w:rsidRPr="0018407D" w:rsidRDefault="00484C39" w:rsidP="00484C39">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Atlikus vieną kohortinį tyrimą, į kurį buvo įtraukta 1,8 mln. nėštumo atvejų, ondansetrono vartojimas pirmojo nėštumo trimestro metu buvo susietas su padidėjusia lūpos ir (arba) gomurio nesuaugimo rizika (10 000 šiuo vaistiniu preparatu gydytų moterų nustatyta trimis atvejais daugiau; koreguota santykinė rizika 1,24 (95 proc. PI: 1.03–1,48)). </w:t>
      </w:r>
    </w:p>
    <w:p w14:paraId="40E9CFA6" w14:textId="77777777" w:rsidR="00484C39" w:rsidRPr="0018407D" w:rsidRDefault="00484C39" w:rsidP="00484C39">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Atliktų epidemiologinių vaisiaus širdies formavimo ydų tyrimų rezultatai prieštarauja vieni kitiems.</w:t>
      </w:r>
    </w:p>
    <w:p w14:paraId="64CFEF77" w14:textId="5FA9C104" w:rsidR="00484C39" w:rsidRPr="0018407D" w:rsidRDefault="00484C39" w:rsidP="00484C39">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Atlikus tyrimus su gyvūnais, tiesioginio ar netiesioginio žalingo poveikio reprodukcinei sistemai nenustatyta</w:t>
      </w:r>
      <w:r w:rsidR="00235CBA" w:rsidRPr="0018407D">
        <w:rPr>
          <w:rFonts w:ascii="Times New Roman" w:hAnsi="Times New Roman" w:cs="Times New Roman"/>
          <w:snapToGrid w:val="0"/>
          <w:lang w:eastAsia="lt-LT"/>
        </w:rPr>
        <w:t xml:space="preserve"> (žr. 5.3 skyrių)</w:t>
      </w:r>
      <w:r w:rsidRPr="0018407D">
        <w:rPr>
          <w:rFonts w:ascii="Times New Roman" w:hAnsi="Times New Roman" w:cs="Times New Roman"/>
          <w:snapToGrid w:val="0"/>
          <w:lang w:eastAsia="lt-LT"/>
        </w:rPr>
        <w:t>.</w:t>
      </w:r>
    </w:p>
    <w:p w14:paraId="1822921B" w14:textId="77777777" w:rsidR="00484C39" w:rsidRPr="0018407D" w:rsidRDefault="00484C39" w:rsidP="00484C39">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Ondansetrono negalima vartoti pirmojo nėštumo trimestro metu.</w:t>
      </w:r>
    </w:p>
    <w:p w14:paraId="1FABF142" w14:textId="77777777" w:rsidR="001272F8" w:rsidRPr="0018407D" w:rsidRDefault="001272F8" w:rsidP="001272F8">
      <w:pPr>
        <w:spacing w:after="0" w:line="240" w:lineRule="auto"/>
        <w:rPr>
          <w:rFonts w:ascii="Times New Roman" w:hAnsi="Times New Roman" w:cs="Times New Roman"/>
          <w:snapToGrid w:val="0"/>
          <w:lang w:eastAsia="lt-LT"/>
        </w:rPr>
      </w:pPr>
    </w:p>
    <w:p w14:paraId="22532A26" w14:textId="77777777" w:rsidR="001272F8" w:rsidRPr="0018407D" w:rsidRDefault="001272F8" w:rsidP="001272F8">
      <w:pPr>
        <w:spacing w:after="0" w:line="240" w:lineRule="auto"/>
        <w:rPr>
          <w:rFonts w:ascii="Times New Roman" w:hAnsi="Times New Roman" w:cs="Times New Roman"/>
          <w:snapToGrid w:val="0"/>
          <w:u w:val="single"/>
          <w:lang w:eastAsia="lt-LT"/>
        </w:rPr>
      </w:pPr>
      <w:r w:rsidRPr="0018407D">
        <w:rPr>
          <w:rFonts w:ascii="Times New Roman" w:hAnsi="Times New Roman" w:cs="Times New Roman"/>
          <w:u w:val="single"/>
          <w:lang w:eastAsia="lt-LT"/>
        </w:rPr>
        <w:t>Žindymas</w:t>
      </w:r>
    </w:p>
    <w:p w14:paraId="6B84BDFB" w14:textId="243C4290" w:rsidR="001272F8" w:rsidRPr="0018407D" w:rsidRDefault="00235CBA"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Duomenų apie ondansetrono išsiskyrimą į motinos pieną žmonėms nėra. </w:t>
      </w:r>
      <w:r w:rsidR="001272F8" w:rsidRPr="0018407D">
        <w:rPr>
          <w:rFonts w:ascii="Times New Roman" w:hAnsi="Times New Roman" w:cs="Times New Roman"/>
          <w:snapToGrid w:val="0"/>
          <w:lang w:eastAsia="lt-LT"/>
        </w:rPr>
        <w:t>Tyrimai rodo, kad ondansetrono patenka į žinduolių pieną. Patariama ondansetroną vartojančioms motinoms kūdikių nežindyti.</w:t>
      </w:r>
    </w:p>
    <w:p w14:paraId="5E793FA4" w14:textId="77777777" w:rsidR="001272F8" w:rsidRPr="0018407D" w:rsidRDefault="001272F8" w:rsidP="001272F8">
      <w:pPr>
        <w:spacing w:after="0" w:line="240" w:lineRule="auto"/>
        <w:rPr>
          <w:rFonts w:ascii="Times New Roman" w:hAnsi="Times New Roman" w:cs="Times New Roman"/>
          <w:snapToGrid w:val="0"/>
          <w:lang w:eastAsia="lt-LT"/>
        </w:rPr>
      </w:pPr>
    </w:p>
    <w:p w14:paraId="6C8B6159" w14:textId="77777777" w:rsidR="001272F8" w:rsidRPr="0018407D" w:rsidRDefault="001272F8" w:rsidP="001272F8">
      <w:pPr>
        <w:spacing w:after="0" w:line="240" w:lineRule="auto"/>
        <w:rPr>
          <w:rFonts w:ascii="Times New Roman" w:hAnsi="Times New Roman" w:cs="Times New Roman"/>
          <w:snapToGrid w:val="0"/>
          <w:u w:val="single"/>
          <w:lang w:eastAsia="lt-LT"/>
        </w:rPr>
      </w:pPr>
      <w:r w:rsidRPr="0018407D">
        <w:rPr>
          <w:rFonts w:ascii="Times New Roman" w:hAnsi="Times New Roman" w:cs="Times New Roman"/>
          <w:snapToGrid w:val="0"/>
          <w:u w:val="single"/>
          <w:lang w:eastAsia="lt-LT"/>
        </w:rPr>
        <w:t>Vaisingumas</w:t>
      </w:r>
    </w:p>
    <w:p w14:paraId="3A228D51" w14:textId="10D0918D"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Nėra duomenų apie ondansetrono poveikį žmogaus vaisingumui.</w:t>
      </w:r>
      <w:r w:rsidR="00CC48DD" w:rsidRPr="0018407D">
        <w:t xml:space="preserve"> </w:t>
      </w:r>
      <w:r w:rsidR="00CC48DD" w:rsidRPr="0018407D">
        <w:rPr>
          <w:rFonts w:ascii="Times New Roman" w:hAnsi="Times New Roman" w:cs="Times New Roman"/>
          <w:lang w:eastAsia="lt-LT"/>
        </w:rPr>
        <w:t>Ondansetronas neveikia bandomųjų gyvūnų vaisingumo (žr. 5.3 skyrių).</w:t>
      </w:r>
    </w:p>
    <w:p w14:paraId="5A942B2D" w14:textId="77777777" w:rsidR="001272F8" w:rsidRPr="0018407D" w:rsidRDefault="001272F8" w:rsidP="001272F8">
      <w:pPr>
        <w:spacing w:after="0" w:line="240" w:lineRule="auto"/>
        <w:rPr>
          <w:rFonts w:ascii="Times New Roman" w:hAnsi="Times New Roman" w:cs="Times New Roman"/>
          <w:lang w:eastAsia="lt-LT"/>
        </w:rPr>
      </w:pPr>
    </w:p>
    <w:p w14:paraId="01493385" w14:textId="77777777" w:rsidR="001272F8" w:rsidRPr="0018407D" w:rsidRDefault="001272F8" w:rsidP="001272F8">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4.7</w:t>
      </w:r>
      <w:r w:rsidRPr="0018407D">
        <w:rPr>
          <w:rFonts w:ascii="Times New Roman" w:hAnsi="Times New Roman" w:cs="Times New Roman"/>
          <w:b/>
          <w:lang w:eastAsia="lt-LT"/>
        </w:rPr>
        <w:tab/>
        <w:t>Poveikis gebėjimui vairuoti ir valdyti mechanizmus</w:t>
      </w:r>
    </w:p>
    <w:p w14:paraId="704A2472" w14:textId="77777777" w:rsidR="001272F8" w:rsidRPr="0018407D" w:rsidRDefault="001272F8" w:rsidP="001272F8">
      <w:pPr>
        <w:spacing w:after="0" w:line="240" w:lineRule="auto"/>
        <w:rPr>
          <w:rFonts w:ascii="Times New Roman" w:hAnsi="Times New Roman" w:cs="Times New Roman"/>
          <w:lang w:eastAsia="lt-LT"/>
        </w:rPr>
      </w:pPr>
    </w:p>
    <w:p w14:paraId="67650CEB" w14:textId="6F439E35" w:rsidR="001272F8" w:rsidRPr="0018407D" w:rsidRDefault="00CC48DD"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O</w:t>
      </w:r>
      <w:r w:rsidR="001272F8" w:rsidRPr="0018407D">
        <w:rPr>
          <w:rFonts w:ascii="Times New Roman" w:hAnsi="Times New Roman" w:cs="Times New Roman"/>
          <w:snapToGrid w:val="0"/>
          <w:lang w:eastAsia="lt-LT"/>
        </w:rPr>
        <w:t xml:space="preserve">ndansetronas </w:t>
      </w:r>
      <w:r w:rsidRPr="0018407D">
        <w:rPr>
          <w:rFonts w:ascii="Times New Roman" w:hAnsi="Times New Roman" w:cs="Times New Roman"/>
          <w:snapToGrid w:val="0"/>
          <w:lang w:eastAsia="lt-LT"/>
        </w:rPr>
        <w:t>gebėjimo vairuoti ir valdyti mechanizmus neveikia arba veikia nereikšmingai</w:t>
      </w:r>
      <w:r w:rsidR="001272F8" w:rsidRPr="0018407D">
        <w:rPr>
          <w:rFonts w:ascii="Times New Roman" w:hAnsi="Times New Roman" w:cs="Times New Roman"/>
          <w:snapToGrid w:val="0"/>
          <w:lang w:eastAsia="lt-LT"/>
        </w:rPr>
        <w:t>.</w:t>
      </w:r>
    </w:p>
    <w:p w14:paraId="2AAD8125" w14:textId="77777777" w:rsidR="001272F8" w:rsidRPr="0018407D" w:rsidRDefault="001272F8" w:rsidP="001272F8">
      <w:pPr>
        <w:spacing w:after="0" w:line="240" w:lineRule="auto"/>
        <w:rPr>
          <w:rFonts w:ascii="Times New Roman" w:hAnsi="Times New Roman" w:cs="Times New Roman"/>
          <w:lang w:eastAsia="lt-LT"/>
        </w:rPr>
      </w:pPr>
    </w:p>
    <w:p w14:paraId="5D401FE3" w14:textId="77777777" w:rsidR="001272F8" w:rsidRPr="0018407D" w:rsidRDefault="001272F8" w:rsidP="001272F8">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4.8</w:t>
      </w:r>
      <w:r w:rsidRPr="0018407D">
        <w:rPr>
          <w:rFonts w:ascii="Times New Roman" w:hAnsi="Times New Roman" w:cs="Times New Roman"/>
          <w:b/>
          <w:lang w:eastAsia="lt-LT"/>
        </w:rPr>
        <w:tab/>
        <w:t>Nepageidaujamas poveikis</w:t>
      </w:r>
    </w:p>
    <w:p w14:paraId="00143131" w14:textId="77777777" w:rsidR="001272F8" w:rsidRPr="0018407D" w:rsidRDefault="001272F8" w:rsidP="001272F8">
      <w:pPr>
        <w:spacing w:after="0" w:line="240" w:lineRule="auto"/>
        <w:rPr>
          <w:rFonts w:ascii="Times New Roman" w:hAnsi="Times New Roman" w:cs="Times New Roman"/>
          <w:lang w:eastAsia="lt-LT"/>
        </w:rPr>
      </w:pPr>
    </w:p>
    <w:p w14:paraId="21AFE398"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Nepageidaujamas poveikis suskirstytas toliau pagal organų sistemų klases ir dažnį. </w:t>
      </w:r>
      <w:r w:rsidRPr="0018407D">
        <w:rPr>
          <w:rFonts w:ascii="Times New Roman" w:hAnsi="Times New Roman" w:cs="Times New Roman"/>
          <w:snapToGrid w:val="0"/>
          <w:szCs w:val="24"/>
        </w:rPr>
        <w:t xml:space="preserve">Nepageidaujamo poveikio dažnis apibūdinamas taip: </w:t>
      </w:r>
      <w:r w:rsidRPr="0018407D">
        <w:rPr>
          <w:rFonts w:ascii="Times New Roman" w:hAnsi="Times New Roman" w:cs="Times New Roman"/>
          <w:lang w:eastAsia="lt-LT"/>
        </w:rPr>
        <w:t>labai dažnas (≥ 1/10), dažnas (nuo ≥ 1/100 iki &lt; 1/10), nedažnas (nuo ≥ 1/1 000 iki &lt; 1/100), retas (nuo ≥ 1/10 000 iki &lt; 1/1 000), labai retas (&lt; 1/10 000). Labai dažni, dažni ir nedažni reiškiniai paprastai nustatomi pagal klinikinių tyrimų duomenis. Buvo atsižvelgta į placebo riziką. Retas ir labai retas reiškinys paprastai nustatomas pagal spontaniškus duomenis po pateikimo į rinką.</w:t>
      </w:r>
    </w:p>
    <w:p w14:paraId="73BAF9EF" w14:textId="77777777" w:rsidR="001272F8" w:rsidRPr="0018407D" w:rsidRDefault="001272F8" w:rsidP="001272F8">
      <w:pPr>
        <w:spacing w:after="0" w:line="240" w:lineRule="auto"/>
        <w:rPr>
          <w:rFonts w:ascii="Times New Roman" w:hAnsi="Times New Roman" w:cs="Times New Roman"/>
          <w:lang w:eastAsia="lt-LT"/>
        </w:rPr>
      </w:pPr>
    </w:p>
    <w:p w14:paraId="67134ABF" w14:textId="101945ED"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 xml:space="preserve">Toliau nurodytas dažnumas nustatytas gydant įprastinėmis rekomenduojamomis ondansetrono dozėmis. </w:t>
      </w:r>
    </w:p>
    <w:p w14:paraId="6A276437" w14:textId="77777777" w:rsidR="001272F8" w:rsidRPr="0018407D" w:rsidRDefault="001272F8" w:rsidP="001272F8">
      <w:pPr>
        <w:spacing w:after="0" w:line="240" w:lineRule="auto"/>
        <w:rPr>
          <w:rFonts w:ascii="Times New Roman" w:hAnsi="Times New Roman" w:cs="Times New Roman"/>
          <w:lang w:eastAsia="lt-LT"/>
        </w:rPr>
      </w:pPr>
    </w:p>
    <w:p w14:paraId="043C823A" w14:textId="77777777" w:rsidR="001272F8" w:rsidRPr="0018407D" w:rsidRDefault="001272F8" w:rsidP="001272F8">
      <w:pPr>
        <w:spacing w:after="0" w:line="240" w:lineRule="auto"/>
        <w:rPr>
          <w:rFonts w:ascii="Times New Roman" w:hAnsi="Times New Roman" w:cs="Times New Roman"/>
          <w:b/>
        </w:rPr>
      </w:pPr>
      <w:r w:rsidRPr="0018407D">
        <w:rPr>
          <w:rFonts w:ascii="Times New Roman" w:hAnsi="Times New Roman" w:cs="Times New Roman"/>
          <w:b/>
        </w:rPr>
        <w:t>Imuninės sistemos sutrikimai</w:t>
      </w:r>
    </w:p>
    <w:p w14:paraId="205CA24B" w14:textId="07A2B809" w:rsidR="001272F8" w:rsidRPr="00BF74B0" w:rsidRDefault="001272F8" w:rsidP="001272F8">
      <w:pPr>
        <w:tabs>
          <w:tab w:val="left" w:pos="600"/>
        </w:tabs>
        <w:spacing w:after="0" w:line="240" w:lineRule="auto"/>
        <w:ind w:left="1260" w:hanging="1260"/>
        <w:rPr>
          <w:rFonts w:ascii="Times New Roman" w:hAnsi="Times New Roman" w:cs="Times New Roman"/>
        </w:rPr>
      </w:pPr>
      <w:r w:rsidRPr="00BF74B0">
        <w:rPr>
          <w:rFonts w:ascii="Times New Roman" w:hAnsi="Times New Roman" w:cs="Times New Roman"/>
        </w:rPr>
        <w:t>Reti</w:t>
      </w:r>
      <w:r w:rsidR="009F4C70" w:rsidRPr="00BF74B0">
        <w:rPr>
          <w:rFonts w:ascii="Times New Roman" w:hAnsi="Times New Roman" w:cs="Times New Roman"/>
        </w:rPr>
        <w:t>:</w:t>
      </w:r>
      <w:r w:rsidRPr="00BF74B0">
        <w:rPr>
          <w:rFonts w:ascii="Times New Roman" w:hAnsi="Times New Roman" w:cs="Times New Roman"/>
        </w:rPr>
        <w:t xml:space="preserve"> </w:t>
      </w:r>
      <w:r w:rsidRPr="00BF74B0">
        <w:rPr>
          <w:rFonts w:ascii="Times New Roman" w:hAnsi="Times New Roman" w:cs="Times New Roman"/>
        </w:rPr>
        <w:tab/>
      </w:r>
      <w:r w:rsidRPr="00BF74B0">
        <w:rPr>
          <w:rFonts w:ascii="Times New Roman" w:hAnsi="Times New Roman" w:cs="Times New Roman"/>
        </w:rPr>
        <w:tab/>
        <w:t>Tuoj pat atsirandančios padidėjusio jautrumo reakcijos, kartais sunkios, įskaitant anafilaksiją</w:t>
      </w:r>
      <w:r w:rsidR="00CC48DD" w:rsidRPr="00BF74B0">
        <w:rPr>
          <w:sz w:val="24"/>
          <w:szCs w:val="24"/>
        </w:rPr>
        <w:t>*</w:t>
      </w:r>
      <w:r w:rsidRPr="00BF74B0">
        <w:rPr>
          <w:rFonts w:ascii="Times New Roman" w:hAnsi="Times New Roman" w:cs="Times New Roman"/>
        </w:rPr>
        <w:t>.</w:t>
      </w:r>
    </w:p>
    <w:p w14:paraId="3F89B3CC" w14:textId="77777777" w:rsidR="00CC48DD" w:rsidRPr="00BF74B0" w:rsidRDefault="00CC48DD" w:rsidP="001272F8">
      <w:pPr>
        <w:spacing w:after="0" w:line="240" w:lineRule="auto"/>
        <w:rPr>
          <w:rFonts w:ascii="Times New Roman" w:hAnsi="Times New Roman" w:cs="Times New Roman"/>
          <w:lang w:eastAsia="lt-LT"/>
        </w:rPr>
      </w:pPr>
      <w:r w:rsidRPr="00BF74B0">
        <w:rPr>
          <w:rFonts w:ascii="Times New Roman" w:hAnsi="Times New Roman" w:cs="Times New Roman"/>
          <w:lang w:eastAsia="lt-LT"/>
        </w:rPr>
        <w:t xml:space="preserve">Dažnis </w:t>
      </w:r>
    </w:p>
    <w:p w14:paraId="1CCAEC11" w14:textId="6C3CAE31" w:rsidR="001272F8" w:rsidRPr="0018407D" w:rsidRDefault="00CC48DD" w:rsidP="007D2100">
      <w:pPr>
        <w:tabs>
          <w:tab w:val="left" w:pos="1276"/>
        </w:tabs>
        <w:spacing w:after="0" w:line="240" w:lineRule="auto"/>
        <w:rPr>
          <w:rFonts w:ascii="Times New Roman" w:hAnsi="Times New Roman" w:cs="Times New Roman"/>
          <w:lang w:eastAsia="lt-LT"/>
        </w:rPr>
      </w:pPr>
      <w:r w:rsidRPr="00BF74B0">
        <w:rPr>
          <w:rFonts w:ascii="Times New Roman" w:hAnsi="Times New Roman" w:cs="Times New Roman"/>
          <w:lang w:eastAsia="lt-LT"/>
        </w:rPr>
        <w:t>nežinomas</w:t>
      </w:r>
      <w:r w:rsidR="009F4C70" w:rsidRPr="00BF74B0">
        <w:rPr>
          <w:rFonts w:ascii="Times New Roman" w:hAnsi="Times New Roman" w:cs="Times New Roman"/>
          <w:lang w:eastAsia="lt-LT"/>
        </w:rPr>
        <w:t>:</w:t>
      </w:r>
      <w:r w:rsidRPr="00BF74B0">
        <w:rPr>
          <w:rFonts w:ascii="Times New Roman" w:hAnsi="Times New Roman" w:cs="Times New Roman"/>
          <w:lang w:eastAsia="lt-LT"/>
        </w:rPr>
        <w:tab/>
      </w:r>
      <w:r w:rsidR="00E83861" w:rsidRPr="00BF74B0">
        <w:rPr>
          <w:rFonts w:ascii="Times New Roman" w:hAnsi="Times New Roman" w:cs="Times New Roman"/>
          <w:lang w:eastAsia="lt-LT"/>
        </w:rPr>
        <w:t>I</w:t>
      </w:r>
      <w:r w:rsidRPr="00BF74B0">
        <w:rPr>
          <w:rFonts w:ascii="Times New Roman" w:hAnsi="Times New Roman" w:cs="Times New Roman"/>
          <w:lang w:eastAsia="lt-LT"/>
        </w:rPr>
        <w:t>šbėrimas, niežulys.</w:t>
      </w:r>
    </w:p>
    <w:p w14:paraId="569EED96" w14:textId="638400E1" w:rsidR="00CC48DD" w:rsidRPr="0018407D" w:rsidRDefault="00CC48DD" w:rsidP="001272F8">
      <w:pPr>
        <w:spacing w:after="0" w:line="240" w:lineRule="auto"/>
        <w:rPr>
          <w:rFonts w:ascii="Times New Roman" w:hAnsi="Times New Roman" w:cs="Times New Roman"/>
          <w:lang w:eastAsia="lt-LT"/>
        </w:rPr>
      </w:pPr>
    </w:p>
    <w:p w14:paraId="5A2293AD" w14:textId="05EF15C1" w:rsidR="00CC48DD" w:rsidRPr="0018407D" w:rsidRDefault="00CC48DD" w:rsidP="001272F8">
      <w:pPr>
        <w:spacing w:after="0" w:line="240" w:lineRule="auto"/>
        <w:rPr>
          <w:rFonts w:ascii="Times New Roman" w:hAnsi="Times New Roman" w:cs="Times New Roman"/>
        </w:rPr>
      </w:pPr>
      <w:r w:rsidRPr="0018407D">
        <w:rPr>
          <w:rFonts w:ascii="Times New Roman" w:hAnsi="Times New Roman" w:cs="Times New Roman"/>
        </w:rPr>
        <w:t>* Žr. 4.4 skyrių.</w:t>
      </w:r>
    </w:p>
    <w:p w14:paraId="40223A85" w14:textId="77777777" w:rsidR="00CC48DD" w:rsidRPr="0018407D" w:rsidRDefault="00CC48DD" w:rsidP="001272F8">
      <w:pPr>
        <w:spacing w:after="0" w:line="240" w:lineRule="auto"/>
        <w:rPr>
          <w:rFonts w:ascii="Times New Roman" w:hAnsi="Times New Roman" w:cs="Times New Roman"/>
          <w:lang w:eastAsia="lt-LT"/>
        </w:rPr>
      </w:pPr>
    </w:p>
    <w:p w14:paraId="2FCF1355" w14:textId="77777777" w:rsidR="001272F8" w:rsidRPr="0018407D" w:rsidRDefault="001272F8" w:rsidP="001272F8">
      <w:pPr>
        <w:spacing w:after="0" w:line="240" w:lineRule="auto"/>
        <w:rPr>
          <w:rFonts w:ascii="Times New Roman" w:hAnsi="Times New Roman" w:cs="Times New Roman"/>
          <w:b/>
          <w:lang w:eastAsia="lt-LT"/>
        </w:rPr>
      </w:pPr>
      <w:r w:rsidRPr="0018407D">
        <w:rPr>
          <w:rFonts w:ascii="Times New Roman" w:hAnsi="Times New Roman" w:cs="Times New Roman"/>
          <w:b/>
          <w:lang w:eastAsia="lt-LT"/>
        </w:rPr>
        <w:t>Nervų sistemos sutrikimai</w:t>
      </w:r>
    </w:p>
    <w:p w14:paraId="36255E79" w14:textId="77777777" w:rsidR="001272F8" w:rsidRPr="0018407D" w:rsidRDefault="001272F8" w:rsidP="00E46141">
      <w:pPr>
        <w:spacing w:after="0" w:line="240" w:lineRule="auto"/>
        <w:ind w:left="1290" w:hanging="1290"/>
        <w:rPr>
          <w:rFonts w:ascii="Times New Roman" w:hAnsi="Times New Roman" w:cs="Times New Roman"/>
          <w:snapToGrid w:val="0"/>
          <w:lang w:eastAsia="lt-LT"/>
        </w:rPr>
      </w:pPr>
      <w:r w:rsidRPr="0018407D">
        <w:rPr>
          <w:rFonts w:ascii="Times New Roman" w:hAnsi="Times New Roman" w:cs="Times New Roman"/>
          <w:snapToGrid w:val="0"/>
          <w:lang w:eastAsia="lt-LT"/>
        </w:rPr>
        <w:t>Labai dažni:</w:t>
      </w:r>
      <w:r w:rsidRPr="0018407D">
        <w:rPr>
          <w:rFonts w:ascii="Times New Roman" w:hAnsi="Times New Roman" w:cs="Times New Roman"/>
          <w:snapToGrid w:val="0"/>
          <w:lang w:eastAsia="lt-LT"/>
        </w:rPr>
        <w:tab/>
        <w:t>Galvos skausmas.</w:t>
      </w:r>
    </w:p>
    <w:p w14:paraId="52A62372" w14:textId="0C9C3C27" w:rsidR="001272F8" w:rsidRPr="0018407D" w:rsidRDefault="001272F8" w:rsidP="001272F8">
      <w:pPr>
        <w:spacing w:after="0" w:line="240" w:lineRule="auto"/>
        <w:ind w:left="1296" w:hanging="1296"/>
        <w:rPr>
          <w:rFonts w:ascii="Times New Roman" w:hAnsi="Times New Roman" w:cs="Times New Roman"/>
          <w:snapToGrid w:val="0"/>
          <w:lang w:eastAsia="lt-LT"/>
        </w:rPr>
      </w:pPr>
      <w:r w:rsidRPr="0018407D">
        <w:rPr>
          <w:rFonts w:ascii="Times New Roman" w:hAnsi="Times New Roman" w:cs="Times New Roman"/>
          <w:lang w:eastAsia="lt-LT"/>
        </w:rPr>
        <w:t>Nedažni:</w:t>
      </w:r>
      <w:r w:rsidRPr="0018407D">
        <w:rPr>
          <w:rFonts w:ascii="Times New Roman" w:hAnsi="Times New Roman" w:cs="Times New Roman"/>
          <w:lang w:eastAsia="lt-LT"/>
        </w:rPr>
        <w:tab/>
        <w:t xml:space="preserve">Traukuliai, judėjimo sutrikimai, įskaitant ekstrapiramidines reakcijas, tokias kaip distonija, </w:t>
      </w:r>
      <w:r w:rsidRPr="0018407D">
        <w:rPr>
          <w:rFonts w:ascii="Times New Roman" w:hAnsi="Times New Roman" w:cs="Times New Roman"/>
          <w:snapToGrid w:val="0"/>
          <w:lang w:eastAsia="lt-LT"/>
        </w:rPr>
        <w:t>okulogiracijos priepuoliai ir diskinezija</w:t>
      </w:r>
      <w:r w:rsidR="007D2100" w:rsidRPr="0018407D">
        <w:rPr>
          <w:rFonts w:ascii="Times New Roman" w:hAnsi="Times New Roman" w:cs="Times New Roman"/>
          <w:snapToGrid w:val="0"/>
          <w:lang w:eastAsia="lt-LT"/>
        </w:rPr>
        <w:t>, pastebėti be galutinių nuolatinių klinikinių pasekmių įrodymų.</w:t>
      </w:r>
    </w:p>
    <w:p w14:paraId="4AAA9DF0" w14:textId="4E8350AF" w:rsidR="001272F8" w:rsidRPr="0018407D" w:rsidRDefault="001272F8" w:rsidP="001272F8">
      <w:pPr>
        <w:spacing w:after="0" w:line="240" w:lineRule="auto"/>
        <w:ind w:left="1290" w:hanging="1290"/>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Reti: </w:t>
      </w:r>
      <w:r w:rsidRPr="0018407D">
        <w:rPr>
          <w:rFonts w:ascii="Times New Roman" w:hAnsi="Times New Roman" w:cs="Times New Roman"/>
          <w:snapToGrid w:val="0"/>
          <w:lang w:eastAsia="lt-LT"/>
        </w:rPr>
        <w:tab/>
        <w:t>Svaigulys greitų procedūrų į veną metu.</w:t>
      </w:r>
    </w:p>
    <w:p w14:paraId="0E79CBA5" w14:textId="77777777" w:rsidR="001272F8" w:rsidRPr="0018407D" w:rsidRDefault="001272F8" w:rsidP="001272F8">
      <w:pPr>
        <w:spacing w:after="0" w:line="240" w:lineRule="auto"/>
        <w:rPr>
          <w:rFonts w:ascii="Times New Roman" w:hAnsi="Times New Roman" w:cs="Times New Roman"/>
          <w:snapToGrid w:val="0"/>
          <w:lang w:eastAsia="lt-LT"/>
        </w:rPr>
      </w:pPr>
    </w:p>
    <w:p w14:paraId="7186290B" w14:textId="77777777" w:rsidR="001272F8" w:rsidRPr="0018407D" w:rsidRDefault="001272F8" w:rsidP="001272F8">
      <w:pPr>
        <w:spacing w:after="0" w:line="240" w:lineRule="auto"/>
        <w:rPr>
          <w:rFonts w:ascii="Times New Roman" w:hAnsi="Times New Roman" w:cs="Times New Roman"/>
          <w:b/>
          <w:lang w:eastAsia="lt-LT"/>
        </w:rPr>
      </w:pPr>
      <w:r w:rsidRPr="0018407D">
        <w:rPr>
          <w:rFonts w:ascii="Times New Roman" w:hAnsi="Times New Roman" w:cs="Times New Roman"/>
          <w:b/>
          <w:snapToGrid w:val="0"/>
          <w:lang w:eastAsia="lt-LT"/>
        </w:rPr>
        <w:t>Akių sutrikimai</w:t>
      </w:r>
    </w:p>
    <w:p w14:paraId="42E17C5D" w14:textId="77777777" w:rsidR="001272F8" w:rsidRPr="0018407D" w:rsidRDefault="001272F8" w:rsidP="001272F8">
      <w:pPr>
        <w:spacing w:after="0" w:line="240" w:lineRule="auto"/>
        <w:ind w:left="1290" w:hanging="1290"/>
        <w:rPr>
          <w:rFonts w:ascii="Times New Roman" w:hAnsi="Times New Roman" w:cs="Times New Roman"/>
          <w:lang w:eastAsia="lt-LT"/>
        </w:rPr>
      </w:pPr>
      <w:r w:rsidRPr="0018407D">
        <w:rPr>
          <w:rFonts w:ascii="Times New Roman" w:hAnsi="Times New Roman" w:cs="Times New Roman"/>
          <w:lang w:eastAsia="lt-LT"/>
        </w:rPr>
        <w:t>Reti:</w:t>
      </w:r>
      <w:r w:rsidRPr="0018407D">
        <w:rPr>
          <w:rFonts w:ascii="Times New Roman" w:hAnsi="Times New Roman" w:cs="Times New Roman"/>
          <w:lang w:eastAsia="lt-LT"/>
        </w:rPr>
        <w:tab/>
        <w:t>Trumpalaikiai regėjimo sutrikimai (pvz., neryškus matymas) greitos  procedūros į veną metu.</w:t>
      </w:r>
    </w:p>
    <w:p w14:paraId="5F6CCEE1" w14:textId="36DC8B32" w:rsidR="001272F8" w:rsidRPr="0018407D" w:rsidRDefault="001272F8" w:rsidP="001272F8">
      <w:pPr>
        <w:spacing w:after="0" w:line="240" w:lineRule="auto"/>
        <w:ind w:left="1290" w:hanging="1290"/>
        <w:rPr>
          <w:rFonts w:ascii="Times New Roman" w:hAnsi="Times New Roman" w:cs="Times New Roman"/>
          <w:lang w:eastAsia="lt-LT"/>
        </w:rPr>
      </w:pPr>
      <w:r w:rsidRPr="0018407D">
        <w:rPr>
          <w:rFonts w:ascii="Times New Roman" w:hAnsi="Times New Roman" w:cs="Times New Roman"/>
          <w:lang w:eastAsia="lt-LT"/>
        </w:rPr>
        <w:t>Labai reti:</w:t>
      </w:r>
      <w:r w:rsidRPr="0018407D">
        <w:rPr>
          <w:rFonts w:ascii="Times New Roman" w:hAnsi="Times New Roman" w:cs="Times New Roman"/>
          <w:lang w:eastAsia="lt-LT"/>
        </w:rPr>
        <w:tab/>
        <w:t>Trumpalaikis apakimas, daugiausia procedūrų į veną metu.</w:t>
      </w:r>
    </w:p>
    <w:p w14:paraId="780DEBA4" w14:textId="6C241E29" w:rsidR="007D2100" w:rsidRPr="0018407D" w:rsidRDefault="007D2100" w:rsidP="007D2100">
      <w:pPr>
        <w:spacing w:after="0" w:line="240" w:lineRule="auto"/>
        <w:rPr>
          <w:rFonts w:ascii="Times New Roman" w:hAnsi="Times New Roman" w:cs="Times New Roman"/>
          <w:lang w:eastAsia="lt-LT"/>
        </w:rPr>
      </w:pPr>
      <w:r w:rsidRPr="007D2100">
        <w:rPr>
          <w:rFonts w:ascii="Times New Roman" w:hAnsi="Times New Roman" w:cs="Times New Roman"/>
          <w:lang w:eastAsia="lt-LT"/>
        </w:rPr>
        <w:lastRenderedPageBreak/>
        <w:t>Dauguma aklumo atvejų praėjo per 20 minučių. Dauguma pacientų vartojo chemoterapinius preparatus, kurių sudėtyje buvo cisplatinos. Kai kurie trumpalaikio aklumo atvejai buvo nurodyti kaip kortikalinės kilmės.</w:t>
      </w:r>
    </w:p>
    <w:p w14:paraId="6C49786F" w14:textId="77777777" w:rsidR="001272F8" w:rsidRPr="0018407D" w:rsidRDefault="001272F8" w:rsidP="001272F8">
      <w:pPr>
        <w:spacing w:after="0" w:line="240" w:lineRule="auto"/>
        <w:rPr>
          <w:rFonts w:ascii="Times New Roman" w:hAnsi="Times New Roman" w:cs="Times New Roman"/>
          <w:i/>
        </w:rPr>
      </w:pPr>
    </w:p>
    <w:p w14:paraId="599E2D57" w14:textId="5B01D92C" w:rsidR="001272F8" w:rsidRPr="0018407D" w:rsidRDefault="001272F8" w:rsidP="001272F8">
      <w:pPr>
        <w:spacing w:after="0" w:line="240" w:lineRule="auto"/>
        <w:rPr>
          <w:rFonts w:ascii="Times New Roman" w:hAnsi="Times New Roman" w:cs="Times New Roman"/>
          <w:b/>
        </w:rPr>
      </w:pPr>
      <w:r w:rsidRPr="0018407D">
        <w:rPr>
          <w:rFonts w:ascii="Times New Roman" w:hAnsi="Times New Roman" w:cs="Times New Roman"/>
          <w:b/>
        </w:rPr>
        <w:t>Širdies sutrikimai</w:t>
      </w:r>
      <w:r w:rsidR="007D2100" w:rsidRPr="0018407D">
        <w:rPr>
          <w:b/>
          <w:iCs/>
          <w:sz w:val="24"/>
          <w:szCs w:val="24"/>
        </w:rPr>
        <w:t>*</w:t>
      </w:r>
    </w:p>
    <w:p w14:paraId="59811A31" w14:textId="77777777" w:rsidR="007D2100" w:rsidRPr="0018407D" w:rsidRDefault="007D2100" w:rsidP="007D2100">
      <w:pPr>
        <w:spacing w:after="0" w:line="240" w:lineRule="auto"/>
        <w:ind w:left="1290" w:hanging="1290"/>
        <w:rPr>
          <w:rFonts w:ascii="Times New Roman" w:hAnsi="Times New Roman" w:cs="Times New Roman"/>
        </w:rPr>
      </w:pPr>
      <w:r w:rsidRPr="0018407D">
        <w:rPr>
          <w:rFonts w:ascii="Times New Roman" w:hAnsi="Times New Roman" w:cs="Times New Roman"/>
        </w:rPr>
        <w:t>Nedažni:</w:t>
      </w:r>
      <w:r w:rsidRPr="0018407D">
        <w:rPr>
          <w:rFonts w:ascii="Times New Roman" w:hAnsi="Times New Roman" w:cs="Times New Roman"/>
        </w:rPr>
        <w:tab/>
        <w:t>Aritmijos, krūtinės skausmas su ST segmento nusileidimu arba be jo, bradikardija.</w:t>
      </w:r>
    </w:p>
    <w:p w14:paraId="243E358E" w14:textId="0FB163FF" w:rsidR="001272F8" w:rsidRPr="0018407D" w:rsidRDefault="001272F8" w:rsidP="001272F8">
      <w:pPr>
        <w:spacing w:after="0" w:line="240" w:lineRule="auto"/>
        <w:ind w:left="1290" w:hanging="1290"/>
        <w:rPr>
          <w:rFonts w:ascii="Times New Roman" w:hAnsi="Times New Roman" w:cs="Times New Roman"/>
        </w:rPr>
      </w:pPr>
      <w:r w:rsidRPr="0018407D">
        <w:rPr>
          <w:rFonts w:ascii="Times New Roman" w:hAnsi="Times New Roman" w:cs="Times New Roman"/>
        </w:rPr>
        <w:t>Reti</w:t>
      </w:r>
      <w:r w:rsidR="00694BE4" w:rsidRPr="0018407D">
        <w:rPr>
          <w:rFonts w:ascii="Times New Roman" w:hAnsi="Times New Roman" w:cs="Times New Roman"/>
        </w:rPr>
        <w:t>:</w:t>
      </w:r>
      <w:r w:rsidRPr="0018407D">
        <w:rPr>
          <w:rFonts w:ascii="Times New Roman" w:hAnsi="Times New Roman" w:cs="Times New Roman"/>
        </w:rPr>
        <w:tab/>
        <w:t xml:space="preserve">QT intervalo pailgėjimas (įskaitant </w:t>
      </w:r>
      <w:r w:rsidRPr="0018407D">
        <w:rPr>
          <w:rFonts w:ascii="Times New Roman" w:hAnsi="Times New Roman" w:cs="Times New Roman"/>
          <w:i/>
        </w:rPr>
        <w:t>Torsade de pointes</w:t>
      </w:r>
      <w:r w:rsidRPr="0018407D">
        <w:rPr>
          <w:rFonts w:ascii="Times New Roman" w:hAnsi="Times New Roman" w:cs="Times New Roman"/>
        </w:rPr>
        <w:t>).</w:t>
      </w:r>
    </w:p>
    <w:p w14:paraId="7A7CD222" w14:textId="77777777" w:rsidR="00694BE4" w:rsidRPr="0018407D" w:rsidRDefault="00694BE4" w:rsidP="00E46141">
      <w:pPr>
        <w:tabs>
          <w:tab w:val="left" w:pos="1418"/>
        </w:tabs>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Dažnis </w:t>
      </w:r>
    </w:p>
    <w:p w14:paraId="21966D92" w14:textId="2355F1F9" w:rsidR="00694BE4" w:rsidRPr="0018407D" w:rsidRDefault="00694BE4" w:rsidP="00E46141">
      <w:pPr>
        <w:tabs>
          <w:tab w:val="left" w:pos="1276"/>
        </w:tabs>
        <w:spacing w:after="0" w:line="240" w:lineRule="auto"/>
        <w:rPr>
          <w:rFonts w:ascii="Times New Roman" w:hAnsi="Times New Roman" w:cs="Times New Roman"/>
          <w:lang w:eastAsia="lt-LT"/>
        </w:rPr>
      </w:pPr>
      <w:r w:rsidRPr="0018407D">
        <w:rPr>
          <w:rFonts w:ascii="Times New Roman" w:hAnsi="Times New Roman" w:cs="Times New Roman"/>
          <w:lang w:eastAsia="lt-LT"/>
        </w:rPr>
        <w:t>nežinomas:</w:t>
      </w:r>
      <w:r w:rsidRPr="0018407D">
        <w:rPr>
          <w:rFonts w:ascii="Times New Roman" w:hAnsi="Times New Roman" w:cs="Times New Roman"/>
          <w:lang w:eastAsia="lt-LT"/>
        </w:rPr>
        <w:tab/>
        <w:t>Miokardo išemija (žr. 4.4 skyrių).</w:t>
      </w:r>
    </w:p>
    <w:p w14:paraId="6F121E70" w14:textId="604E99EA" w:rsidR="001272F8" w:rsidRPr="0018407D" w:rsidRDefault="001272F8" w:rsidP="001272F8">
      <w:pPr>
        <w:spacing w:after="0" w:line="240" w:lineRule="auto"/>
        <w:rPr>
          <w:rFonts w:ascii="Times New Roman" w:hAnsi="Times New Roman" w:cs="Times New Roman"/>
          <w:lang w:eastAsia="lt-LT"/>
        </w:rPr>
      </w:pPr>
    </w:p>
    <w:p w14:paraId="113A4EBA" w14:textId="77777777" w:rsidR="007D2100" w:rsidRPr="0018407D" w:rsidRDefault="007D2100" w:rsidP="007D2100">
      <w:pPr>
        <w:spacing w:after="0" w:line="240" w:lineRule="auto"/>
        <w:rPr>
          <w:rFonts w:ascii="Times New Roman" w:hAnsi="Times New Roman" w:cs="Times New Roman"/>
        </w:rPr>
      </w:pPr>
      <w:r w:rsidRPr="0018407D">
        <w:rPr>
          <w:rFonts w:ascii="Times New Roman" w:hAnsi="Times New Roman" w:cs="Times New Roman"/>
        </w:rPr>
        <w:t>* Žr. 4.4 skyrių.</w:t>
      </w:r>
    </w:p>
    <w:p w14:paraId="42739055" w14:textId="77777777" w:rsidR="007D2100" w:rsidRPr="0018407D" w:rsidRDefault="007D2100" w:rsidP="001272F8">
      <w:pPr>
        <w:spacing w:after="0" w:line="240" w:lineRule="auto"/>
        <w:rPr>
          <w:rFonts w:ascii="Times New Roman" w:hAnsi="Times New Roman" w:cs="Times New Roman"/>
          <w:lang w:eastAsia="lt-LT"/>
        </w:rPr>
      </w:pPr>
    </w:p>
    <w:p w14:paraId="2526A72D" w14:textId="77777777" w:rsidR="001272F8" w:rsidRPr="0018407D" w:rsidRDefault="001272F8" w:rsidP="001272F8">
      <w:pPr>
        <w:spacing w:after="0" w:line="240" w:lineRule="auto"/>
        <w:ind w:left="709" w:hanging="709"/>
        <w:rPr>
          <w:rFonts w:ascii="Times New Roman" w:hAnsi="Times New Roman" w:cs="Times New Roman"/>
          <w:b/>
          <w:lang w:eastAsia="lt-LT"/>
        </w:rPr>
      </w:pPr>
      <w:r w:rsidRPr="0018407D">
        <w:rPr>
          <w:rFonts w:ascii="Times New Roman" w:hAnsi="Times New Roman" w:cs="Times New Roman"/>
          <w:b/>
          <w:lang w:eastAsia="lt-LT"/>
        </w:rPr>
        <w:t>Kraujagyslių sutrikimai</w:t>
      </w:r>
    </w:p>
    <w:p w14:paraId="56E82B5C"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Dažni:</w:t>
      </w:r>
      <w:r w:rsidRPr="0018407D">
        <w:rPr>
          <w:rFonts w:ascii="Times New Roman" w:hAnsi="Times New Roman" w:cs="Times New Roman"/>
          <w:lang w:eastAsia="lt-LT"/>
        </w:rPr>
        <w:tab/>
      </w:r>
      <w:r w:rsidRPr="0018407D">
        <w:rPr>
          <w:rFonts w:ascii="Times New Roman" w:hAnsi="Times New Roman" w:cs="Times New Roman"/>
          <w:lang w:eastAsia="lt-LT"/>
        </w:rPr>
        <w:tab/>
        <w:t>Šilumos arba karščio pylimo pojūtis.</w:t>
      </w:r>
    </w:p>
    <w:p w14:paraId="23D4433D"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Nedažni:</w:t>
      </w:r>
      <w:r w:rsidRPr="0018407D">
        <w:rPr>
          <w:rFonts w:ascii="Times New Roman" w:hAnsi="Times New Roman" w:cs="Times New Roman"/>
          <w:lang w:eastAsia="lt-LT"/>
        </w:rPr>
        <w:tab/>
        <w:t>Hipotenzija.</w:t>
      </w:r>
    </w:p>
    <w:p w14:paraId="21243455" w14:textId="77777777" w:rsidR="001272F8" w:rsidRPr="0018407D" w:rsidRDefault="001272F8" w:rsidP="001272F8">
      <w:pPr>
        <w:spacing w:after="0" w:line="240" w:lineRule="auto"/>
        <w:rPr>
          <w:rFonts w:ascii="Times New Roman" w:hAnsi="Times New Roman" w:cs="Times New Roman"/>
          <w:u w:val="single"/>
          <w:lang w:eastAsia="lt-LT"/>
        </w:rPr>
      </w:pPr>
    </w:p>
    <w:p w14:paraId="04F86B10" w14:textId="77777777" w:rsidR="001272F8" w:rsidRPr="0018407D" w:rsidRDefault="001272F8" w:rsidP="001272F8">
      <w:pPr>
        <w:spacing w:after="0" w:line="240" w:lineRule="auto"/>
        <w:rPr>
          <w:rFonts w:ascii="Times New Roman" w:hAnsi="Times New Roman" w:cs="Times New Roman"/>
          <w:b/>
          <w:lang w:eastAsia="lt-LT"/>
        </w:rPr>
      </w:pPr>
      <w:r w:rsidRPr="0018407D">
        <w:rPr>
          <w:rFonts w:ascii="Times New Roman" w:hAnsi="Times New Roman" w:cs="Times New Roman"/>
          <w:b/>
          <w:lang w:eastAsia="lt-LT"/>
        </w:rPr>
        <w:t>Kvėpavimo sistemos, krūtinės ląstos ir tarpuplaučio sutrikimai</w:t>
      </w:r>
    </w:p>
    <w:p w14:paraId="492FF18B"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Nedažni:</w:t>
      </w:r>
      <w:r w:rsidRPr="0018407D">
        <w:rPr>
          <w:rFonts w:ascii="Times New Roman" w:hAnsi="Times New Roman" w:cs="Times New Roman"/>
          <w:lang w:eastAsia="lt-LT"/>
        </w:rPr>
        <w:tab/>
        <w:t>Žagsulys.</w:t>
      </w:r>
    </w:p>
    <w:p w14:paraId="4F524C32" w14:textId="77777777" w:rsidR="001272F8" w:rsidRPr="0018407D" w:rsidRDefault="001272F8" w:rsidP="001272F8">
      <w:pPr>
        <w:spacing w:after="0" w:line="240" w:lineRule="auto"/>
        <w:rPr>
          <w:rFonts w:ascii="Times New Roman" w:hAnsi="Times New Roman" w:cs="Times New Roman"/>
          <w:u w:val="single"/>
          <w:lang w:eastAsia="lt-LT"/>
        </w:rPr>
      </w:pPr>
    </w:p>
    <w:p w14:paraId="2341E6D1" w14:textId="77777777" w:rsidR="001272F8" w:rsidRPr="0018407D" w:rsidRDefault="001272F8" w:rsidP="001272F8">
      <w:pPr>
        <w:spacing w:after="0" w:line="240" w:lineRule="auto"/>
        <w:rPr>
          <w:rFonts w:ascii="Times New Roman" w:hAnsi="Times New Roman" w:cs="Times New Roman"/>
          <w:b/>
          <w:lang w:eastAsia="lt-LT"/>
        </w:rPr>
      </w:pPr>
      <w:r w:rsidRPr="0018407D">
        <w:rPr>
          <w:rFonts w:ascii="Times New Roman" w:hAnsi="Times New Roman" w:cs="Times New Roman"/>
          <w:b/>
          <w:lang w:eastAsia="lt-LT"/>
        </w:rPr>
        <w:t>Virškinimo trakto sutrikimai</w:t>
      </w:r>
    </w:p>
    <w:p w14:paraId="3240B2CC" w14:textId="4F1E0E9A"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Dažni:</w:t>
      </w:r>
      <w:r w:rsidRPr="0018407D">
        <w:rPr>
          <w:rFonts w:ascii="Times New Roman" w:hAnsi="Times New Roman" w:cs="Times New Roman"/>
          <w:lang w:eastAsia="lt-LT"/>
        </w:rPr>
        <w:tab/>
      </w:r>
      <w:r w:rsidRPr="0018407D">
        <w:rPr>
          <w:rFonts w:ascii="Times New Roman" w:hAnsi="Times New Roman" w:cs="Times New Roman"/>
          <w:lang w:eastAsia="lt-LT"/>
        </w:rPr>
        <w:tab/>
        <w:t>Vidurių užkietėjimas</w:t>
      </w:r>
      <w:r w:rsidR="007D2100" w:rsidRPr="00BF74B0">
        <w:rPr>
          <w:b/>
          <w:iCs/>
        </w:rPr>
        <w:t>*</w:t>
      </w:r>
      <w:r w:rsidRPr="0018407D">
        <w:rPr>
          <w:rFonts w:ascii="Times New Roman" w:hAnsi="Times New Roman" w:cs="Times New Roman"/>
          <w:lang w:eastAsia="lt-LT"/>
        </w:rPr>
        <w:t>.</w:t>
      </w:r>
    </w:p>
    <w:p w14:paraId="771811E6" w14:textId="4CBABD91" w:rsidR="001272F8" w:rsidRPr="00BF74B0" w:rsidRDefault="007D2100" w:rsidP="001272F8">
      <w:pPr>
        <w:spacing w:after="0" w:line="240" w:lineRule="auto"/>
        <w:rPr>
          <w:rFonts w:ascii="Times New Roman" w:hAnsi="Times New Roman" w:cs="Times New Roman"/>
          <w:b/>
          <w:iCs/>
          <w:sz w:val="24"/>
          <w:szCs w:val="24"/>
        </w:rPr>
      </w:pPr>
      <w:r w:rsidRPr="0018407D">
        <w:rPr>
          <w:rFonts w:ascii="Times New Roman" w:hAnsi="Times New Roman" w:cs="Times New Roman"/>
          <w:lang w:eastAsia="lt-LT"/>
        </w:rPr>
        <w:t>Reti:</w:t>
      </w:r>
      <w:r w:rsidRPr="0018407D">
        <w:rPr>
          <w:rFonts w:ascii="Times New Roman" w:hAnsi="Times New Roman" w:cs="Times New Roman"/>
          <w:lang w:eastAsia="lt-LT"/>
        </w:rPr>
        <w:tab/>
      </w:r>
      <w:r w:rsidRPr="0018407D">
        <w:rPr>
          <w:rFonts w:ascii="Times New Roman" w:hAnsi="Times New Roman" w:cs="Times New Roman"/>
          <w:lang w:eastAsia="lt-LT"/>
        </w:rPr>
        <w:tab/>
        <w:t>Viduriavimas ir pilvo skausmas</w:t>
      </w:r>
      <w:r w:rsidRPr="00BF74B0">
        <w:rPr>
          <w:rFonts w:ascii="Times New Roman" w:hAnsi="Times New Roman" w:cs="Times New Roman"/>
          <w:b/>
          <w:iCs/>
        </w:rPr>
        <w:t>*</w:t>
      </w:r>
      <w:r w:rsidRPr="00BF74B0">
        <w:rPr>
          <w:rFonts w:ascii="Times New Roman" w:hAnsi="Times New Roman" w:cs="Times New Roman"/>
          <w:bCs/>
          <w:iCs/>
        </w:rPr>
        <w:t>.</w:t>
      </w:r>
    </w:p>
    <w:p w14:paraId="33075199" w14:textId="4D54AE63" w:rsidR="007D2100" w:rsidRPr="0018407D" w:rsidRDefault="007D2100" w:rsidP="001272F8">
      <w:pPr>
        <w:spacing w:after="0" w:line="240" w:lineRule="auto"/>
        <w:rPr>
          <w:rFonts w:ascii="Times New Roman" w:hAnsi="Times New Roman" w:cs="Times New Roman"/>
          <w:lang w:eastAsia="lt-LT"/>
        </w:rPr>
      </w:pPr>
    </w:p>
    <w:p w14:paraId="07723E7F" w14:textId="77777777" w:rsidR="007D2100" w:rsidRPr="0018407D" w:rsidRDefault="007D2100" w:rsidP="007D2100">
      <w:pPr>
        <w:spacing w:after="0" w:line="240" w:lineRule="auto"/>
        <w:rPr>
          <w:rFonts w:ascii="Times New Roman" w:hAnsi="Times New Roman" w:cs="Times New Roman"/>
        </w:rPr>
      </w:pPr>
      <w:r w:rsidRPr="0018407D">
        <w:rPr>
          <w:rFonts w:ascii="Times New Roman" w:hAnsi="Times New Roman" w:cs="Times New Roman"/>
        </w:rPr>
        <w:t>* Žr. 4.4 skyrių.</w:t>
      </w:r>
    </w:p>
    <w:p w14:paraId="44B2F53D" w14:textId="77777777" w:rsidR="007D2100" w:rsidRPr="0018407D" w:rsidRDefault="007D2100" w:rsidP="001272F8">
      <w:pPr>
        <w:spacing w:after="0" w:line="240" w:lineRule="auto"/>
        <w:rPr>
          <w:rFonts w:ascii="Times New Roman" w:hAnsi="Times New Roman" w:cs="Times New Roman"/>
          <w:lang w:eastAsia="lt-LT"/>
        </w:rPr>
      </w:pPr>
    </w:p>
    <w:p w14:paraId="7173A3EE" w14:textId="77777777" w:rsidR="001272F8" w:rsidRPr="0018407D" w:rsidRDefault="001272F8" w:rsidP="001272F8">
      <w:pPr>
        <w:spacing w:after="0" w:line="240" w:lineRule="auto"/>
        <w:rPr>
          <w:rFonts w:ascii="Times New Roman" w:hAnsi="Times New Roman" w:cs="Times New Roman"/>
          <w:b/>
          <w:lang w:eastAsia="lt-LT"/>
        </w:rPr>
      </w:pPr>
      <w:r w:rsidRPr="0018407D">
        <w:rPr>
          <w:rFonts w:ascii="Times New Roman" w:hAnsi="Times New Roman" w:cs="Times New Roman"/>
          <w:b/>
          <w:lang w:eastAsia="lt-LT"/>
        </w:rPr>
        <w:t>Kepenų, tulžies pūslės ir latakų sutrikimai</w:t>
      </w:r>
    </w:p>
    <w:p w14:paraId="7C64D991" w14:textId="45D4DF3F"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snapToGrid w:val="0"/>
          <w:lang w:eastAsia="lt-LT"/>
        </w:rPr>
        <w:t>Nedažni:</w:t>
      </w:r>
      <w:r w:rsidRPr="0018407D">
        <w:rPr>
          <w:rFonts w:ascii="Times New Roman" w:hAnsi="Times New Roman" w:cs="Times New Roman"/>
          <w:snapToGrid w:val="0"/>
          <w:lang w:eastAsia="lt-LT"/>
        </w:rPr>
        <w:tab/>
        <w:t>Besimptomis kepenų fermentų aktyvumo padidėjimas</w:t>
      </w:r>
      <w:r w:rsidR="00DD589C" w:rsidRPr="0018407D">
        <w:rPr>
          <w:rFonts w:ascii="Times New Roman" w:hAnsi="Times New Roman" w:cs="Times New Roman"/>
          <w:b/>
          <w:iCs/>
          <w:snapToGrid w:val="0"/>
          <w:lang w:eastAsia="lt-LT"/>
        </w:rPr>
        <w:t>*</w:t>
      </w:r>
      <w:r w:rsidR="00DD589C" w:rsidRPr="0018407D">
        <w:rPr>
          <w:vertAlign w:val="superscript"/>
        </w:rPr>
        <w:t>#</w:t>
      </w:r>
      <w:r w:rsidR="00DD589C" w:rsidRPr="0018407D" w:rsidDel="00DD589C">
        <w:rPr>
          <w:rFonts w:ascii="Times New Roman" w:hAnsi="Times New Roman" w:cs="Times New Roman"/>
          <w:snapToGrid w:val="0"/>
          <w:vertAlign w:val="superscript"/>
          <w:lang w:eastAsia="lt-LT"/>
        </w:rPr>
        <w:t xml:space="preserve"> </w:t>
      </w:r>
      <w:r w:rsidRPr="0018407D">
        <w:rPr>
          <w:rFonts w:ascii="Times New Roman" w:hAnsi="Times New Roman" w:cs="Times New Roman"/>
          <w:lang w:eastAsia="lt-LT"/>
        </w:rPr>
        <w:t>.</w:t>
      </w:r>
    </w:p>
    <w:p w14:paraId="574DD2CC" w14:textId="77777777" w:rsidR="00DD589C" w:rsidRPr="0018407D" w:rsidRDefault="00DD589C" w:rsidP="00DD589C">
      <w:pPr>
        <w:spacing w:after="0" w:line="240" w:lineRule="auto"/>
        <w:rPr>
          <w:rFonts w:ascii="Times New Roman" w:hAnsi="Times New Roman" w:cs="Times New Roman"/>
        </w:rPr>
      </w:pPr>
    </w:p>
    <w:p w14:paraId="76D8F06C" w14:textId="0BA1BFF5" w:rsidR="00DD589C" w:rsidRPr="0018407D" w:rsidRDefault="00DD589C" w:rsidP="00DD589C">
      <w:pPr>
        <w:spacing w:after="0" w:line="240" w:lineRule="auto"/>
        <w:rPr>
          <w:rFonts w:ascii="Times New Roman" w:hAnsi="Times New Roman" w:cs="Times New Roman"/>
        </w:rPr>
      </w:pPr>
      <w:r w:rsidRPr="0018407D">
        <w:rPr>
          <w:rFonts w:ascii="Times New Roman" w:hAnsi="Times New Roman" w:cs="Times New Roman"/>
        </w:rPr>
        <w:t>* Žr. 4.4 skyrių.</w:t>
      </w:r>
    </w:p>
    <w:p w14:paraId="43FB9679" w14:textId="5D1FA108" w:rsidR="001272F8" w:rsidRPr="0018407D" w:rsidRDefault="00DD589C"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Šie reiškiniai dažniausiai pasireiškė pacientams, kuriems buvo taikoma cisplatinos chemoterapija.</w:t>
      </w:r>
    </w:p>
    <w:p w14:paraId="2171A865" w14:textId="434A1621" w:rsidR="00DD589C" w:rsidRPr="0018407D" w:rsidRDefault="00DD589C" w:rsidP="001272F8">
      <w:pPr>
        <w:spacing w:after="0" w:line="240" w:lineRule="auto"/>
        <w:rPr>
          <w:rFonts w:ascii="Times New Roman" w:hAnsi="Times New Roman" w:cs="Times New Roman"/>
          <w:lang w:eastAsia="lt-LT"/>
        </w:rPr>
      </w:pPr>
    </w:p>
    <w:p w14:paraId="2247AB10" w14:textId="77777777" w:rsidR="00DD589C" w:rsidRPr="00BF74B0" w:rsidRDefault="00DD589C" w:rsidP="00DD589C">
      <w:pPr>
        <w:keepNext/>
        <w:spacing w:after="0" w:line="240" w:lineRule="auto"/>
        <w:contextualSpacing/>
        <w:rPr>
          <w:rFonts w:ascii="Times New Roman" w:hAnsi="Times New Roman" w:cs="Times New Roman"/>
          <w:u w:val="single"/>
        </w:rPr>
      </w:pPr>
      <w:r w:rsidRPr="00BF74B0">
        <w:rPr>
          <w:rFonts w:ascii="Times New Roman" w:hAnsi="Times New Roman" w:cs="Times New Roman"/>
          <w:b/>
        </w:rPr>
        <w:t>Odos ir poodinio audinio sutrikimai</w:t>
      </w:r>
    </w:p>
    <w:p w14:paraId="0C3FC064" w14:textId="52487120" w:rsidR="00DD589C" w:rsidRPr="00BF74B0" w:rsidRDefault="00DD589C" w:rsidP="00BF74B0">
      <w:pPr>
        <w:spacing w:after="0" w:line="240" w:lineRule="auto"/>
        <w:ind w:left="1418" w:hanging="1418"/>
        <w:rPr>
          <w:rFonts w:ascii="Times New Roman" w:hAnsi="Times New Roman" w:cs="Times New Roman"/>
          <w:lang w:eastAsia="lt-LT"/>
        </w:rPr>
      </w:pPr>
      <w:r w:rsidRPr="00BF74B0">
        <w:rPr>
          <w:rFonts w:ascii="Times New Roman" w:hAnsi="Times New Roman" w:cs="Times New Roman"/>
          <w:lang w:eastAsia="lt-LT"/>
        </w:rPr>
        <w:t>Labai reti:</w:t>
      </w:r>
      <w:r w:rsidRPr="00BF74B0">
        <w:rPr>
          <w:rFonts w:ascii="Times New Roman" w:hAnsi="Times New Roman" w:cs="Times New Roman"/>
          <w:lang w:eastAsia="lt-LT"/>
        </w:rPr>
        <w:tab/>
        <w:t xml:space="preserve">sunkios pūslinės odos reakcijos, įskaitant </w:t>
      </w:r>
      <w:r w:rsidR="005364A2" w:rsidRPr="00BF74B0">
        <w:rPr>
          <w:rFonts w:ascii="Times New Roman" w:hAnsi="Times New Roman" w:cs="Times New Roman"/>
          <w:lang w:eastAsia="lt-LT"/>
        </w:rPr>
        <w:t>Stivenso-Džonsono (</w:t>
      </w:r>
      <w:r w:rsidR="007A09E7" w:rsidRPr="00BF74B0">
        <w:rPr>
          <w:rFonts w:ascii="Times New Roman" w:hAnsi="Times New Roman" w:cs="Times New Roman"/>
          <w:lang w:eastAsia="lt-LT"/>
        </w:rPr>
        <w:t>angl.</w:t>
      </w:r>
      <w:r w:rsidR="0084683F" w:rsidRPr="00BF74B0">
        <w:rPr>
          <w:rFonts w:ascii="Times New Roman" w:hAnsi="Times New Roman" w:cs="Times New Roman"/>
          <w:lang w:eastAsia="lt-LT"/>
        </w:rPr>
        <w:t xml:space="preserve"> </w:t>
      </w:r>
      <w:r w:rsidRPr="00BF74B0">
        <w:rPr>
          <w:rFonts w:ascii="Times New Roman" w:hAnsi="Times New Roman" w:cs="Times New Roman"/>
          <w:i/>
          <w:iCs/>
          <w:lang w:eastAsia="lt-LT"/>
        </w:rPr>
        <w:t>Stevens-Johnson</w:t>
      </w:r>
      <w:r w:rsidR="005364A2" w:rsidRPr="00BF74B0">
        <w:rPr>
          <w:rFonts w:ascii="Times New Roman" w:hAnsi="Times New Roman" w:cs="Times New Roman"/>
          <w:lang w:eastAsia="lt-LT"/>
        </w:rPr>
        <w:t>)</w:t>
      </w:r>
      <w:r w:rsidRPr="00BF74B0">
        <w:rPr>
          <w:rFonts w:ascii="Times New Roman" w:hAnsi="Times New Roman" w:cs="Times New Roman"/>
          <w:lang w:eastAsia="lt-LT"/>
        </w:rPr>
        <w:t xml:space="preserve"> sindromą (S</w:t>
      </w:r>
      <w:r w:rsidR="005364A2" w:rsidRPr="00BF74B0">
        <w:rPr>
          <w:rFonts w:ascii="Times New Roman" w:hAnsi="Times New Roman" w:cs="Times New Roman"/>
          <w:lang w:eastAsia="lt-LT"/>
        </w:rPr>
        <w:t>D</w:t>
      </w:r>
      <w:r w:rsidRPr="00BF74B0">
        <w:rPr>
          <w:rFonts w:ascii="Times New Roman" w:hAnsi="Times New Roman" w:cs="Times New Roman"/>
          <w:lang w:eastAsia="lt-LT"/>
        </w:rPr>
        <w:t>S) ir toksinę epidermio nekrolizę (TEN)</w:t>
      </w:r>
      <w:r w:rsidR="005364A2" w:rsidRPr="00BF74B0">
        <w:rPr>
          <w:rFonts w:ascii="Times New Roman" w:hAnsi="Times New Roman" w:cs="Times New Roman"/>
          <w:lang w:eastAsia="lt-LT"/>
        </w:rPr>
        <w:t>.</w:t>
      </w:r>
    </w:p>
    <w:p w14:paraId="10DE9376" w14:textId="77777777" w:rsidR="00DD589C" w:rsidRPr="00BF74B0" w:rsidRDefault="00DD589C" w:rsidP="001272F8">
      <w:pPr>
        <w:spacing w:after="0" w:line="240" w:lineRule="auto"/>
        <w:rPr>
          <w:rFonts w:ascii="Times New Roman" w:hAnsi="Times New Roman" w:cs="Times New Roman"/>
          <w:lang w:eastAsia="lt-LT"/>
        </w:rPr>
      </w:pPr>
    </w:p>
    <w:p w14:paraId="25C8711B" w14:textId="77777777" w:rsidR="001272F8" w:rsidRPr="00BF74B0" w:rsidRDefault="001272F8" w:rsidP="001272F8">
      <w:pPr>
        <w:spacing w:after="0" w:line="240" w:lineRule="auto"/>
        <w:rPr>
          <w:rFonts w:ascii="Times New Roman" w:hAnsi="Times New Roman" w:cs="Times New Roman"/>
          <w:b/>
          <w:lang w:eastAsia="lt-LT"/>
        </w:rPr>
      </w:pPr>
      <w:r w:rsidRPr="00BF74B0">
        <w:rPr>
          <w:rFonts w:ascii="Times New Roman" w:hAnsi="Times New Roman" w:cs="Times New Roman"/>
          <w:b/>
          <w:lang w:eastAsia="lt-LT"/>
        </w:rPr>
        <w:t>Bendrieji sutrikimai ir vartojimo vietos pažeidimai</w:t>
      </w:r>
    </w:p>
    <w:p w14:paraId="15A7E7C9" w14:textId="77777777" w:rsidR="001272F8" w:rsidRPr="00BF74B0" w:rsidRDefault="001272F8" w:rsidP="00BF74B0">
      <w:pPr>
        <w:spacing w:after="0" w:line="240" w:lineRule="auto"/>
        <w:ind w:left="1418" w:hanging="1418"/>
        <w:rPr>
          <w:rFonts w:ascii="Times New Roman" w:hAnsi="Times New Roman" w:cs="Times New Roman"/>
          <w:lang w:eastAsia="lt-LT"/>
        </w:rPr>
      </w:pPr>
      <w:r w:rsidRPr="00BF74B0">
        <w:rPr>
          <w:rFonts w:ascii="Times New Roman" w:hAnsi="Times New Roman" w:cs="Times New Roman"/>
          <w:lang w:eastAsia="lt-LT"/>
        </w:rPr>
        <w:t>Dažni:</w:t>
      </w:r>
      <w:r w:rsidRPr="00BF74B0">
        <w:rPr>
          <w:rFonts w:ascii="Times New Roman" w:hAnsi="Times New Roman" w:cs="Times New Roman"/>
          <w:lang w:eastAsia="lt-LT"/>
        </w:rPr>
        <w:tab/>
        <w:t>Vietinės reakcijos injekcijos į veną vietoje.</w:t>
      </w:r>
    </w:p>
    <w:p w14:paraId="6573CEBA" w14:textId="5256AC47" w:rsidR="001272F8" w:rsidRPr="00BF74B0" w:rsidRDefault="00DD589C" w:rsidP="001272F8">
      <w:pPr>
        <w:spacing w:after="0" w:line="240" w:lineRule="auto"/>
        <w:rPr>
          <w:rFonts w:ascii="Times New Roman" w:hAnsi="Times New Roman" w:cs="Times New Roman"/>
          <w:lang w:eastAsia="lt-LT"/>
        </w:rPr>
      </w:pPr>
      <w:r w:rsidRPr="00BF74B0">
        <w:rPr>
          <w:rFonts w:ascii="Times New Roman" w:hAnsi="Times New Roman" w:cs="Times New Roman"/>
          <w:lang w:eastAsia="lt-LT"/>
        </w:rPr>
        <w:t>Dažnis</w:t>
      </w:r>
    </w:p>
    <w:p w14:paraId="621BF67C" w14:textId="4ED1D20E" w:rsidR="00DD589C" w:rsidRPr="0018407D" w:rsidRDefault="00DD589C" w:rsidP="00BF74B0">
      <w:pPr>
        <w:tabs>
          <w:tab w:val="left" w:pos="1418"/>
        </w:tabs>
        <w:spacing w:after="0" w:line="240" w:lineRule="auto"/>
        <w:rPr>
          <w:rFonts w:ascii="Times New Roman" w:hAnsi="Times New Roman" w:cs="Times New Roman"/>
          <w:lang w:eastAsia="lt-LT"/>
        </w:rPr>
      </w:pPr>
      <w:r w:rsidRPr="00BF74B0">
        <w:rPr>
          <w:rFonts w:ascii="Times New Roman" w:hAnsi="Times New Roman" w:cs="Times New Roman"/>
          <w:lang w:eastAsia="lt-LT"/>
        </w:rPr>
        <w:t>nežinomas</w:t>
      </w:r>
      <w:r w:rsidR="00D104D7" w:rsidRPr="00BF74B0">
        <w:rPr>
          <w:rFonts w:ascii="Times New Roman" w:hAnsi="Times New Roman" w:cs="Times New Roman"/>
          <w:lang w:eastAsia="lt-LT"/>
        </w:rPr>
        <w:t>:</w:t>
      </w:r>
      <w:r w:rsidRPr="00BF74B0">
        <w:rPr>
          <w:rFonts w:ascii="Times New Roman" w:hAnsi="Times New Roman" w:cs="Times New Roman"/>
          <w:lang w:eastAsia="lt-LT"/>
        </w:rPr>
        <w:tab/>
        <w:t>Edema.</w:t>
      </w:r>
    </w:p>
    <w:p w14:paraId="01E3DB0E" w14:textId="77777777" w:rsidR="00DD589C" w:rsidRPr="0018407D" w:rsidRDefault="00DD589C" w:rsidP="00BF74B0">
      <w:pPr>
        <w:spacing w:after="0" w:line="240" w:lineRule="auto"/>
        <w:rPr>
          <w:rFonts w:ascii="Times New Roman" w:hAnsi="Times New Roman" w:cs="Times New Roman"/>
          <w:snapToGrid w:val="0"/>
          <w:lang w:eastAsia="lt-LT"/>
        </w:rPr>
      </w:pPr>
    </w:p>
    <w:p w14:paraId="32C6BA3A" w14:textId="0F1E2A3D" w:rsidR="00DD589C" w:rsidRPr="00BF74B0" w:rsidRDefault="00DD589C" w:rsidP="00DD589C">
      <w:pPr>
        <w:spacing w:after="0" w:line="240" w:lineRule="auto"/>
        <w:rPr>
          <w:rFonts w:ascii="Times New Roman" w:hAnsi="Times New Roman" w:cs="Times New Roman"/>
          <w:i/>
          <w:iCs/>
          <w:u w:val="single"/>
        </w:rPr>
      </w:pPr>
      <w:r w:rsidRPr="00BF74B0">
        <w:rPr>
          <w:rFonts w:ascii="Times New Roman" w:hAnsi="Times New Roman" w:cs="Times New Roman"/>
          <w:i/>
          <w:iCs/>
          <w:u w:val="single"/>
        </w:rPr>
        <w:t>Nepageidaujamos reakcijos vaikams ir paaugliams</w:t>
      </w:r>
    </w:p>
    <w:p w14:paraId="09F1D3CB" w14:textId="4EBC6855" w:rsidR="00DD589C" w:rsidRPr="0018407D" w:rsidRDefault="00DD589C" w:rsidP="00BF74B0">
      <w:pPr>
        <w:spacing w:after="0" w:line="240" w:lineRule="auto"/>
        <w:rPr>
          <w:rFonts w:ascii="Times New Roman" w:hAnsi="Times New Roman" w:cs="Times New Roman"/>
          <w:snapToGrid w:val="0"/>
          <w:lang w:eastAsia="lt-LT"/>
        </w:rPr>
      </w:pPr>
      <w:r w:rsidRPr="0018407D">
        <w:rPr>
          <w:rFonts w:ascii="Times New Roman" w:hAnsi="Times New Roman" w:cs="Times New Roman"/>
        </w:rPr>
        <w:t>Nepageidaujamos reakcijos vaikams ir paaugliams buvo panašios į suaugusiųjų.</w:t>
      </w:r>
    </w:p>
    <w:p w14:paraId="50F19B40" w14:textId="77777777" w:rsidR="001272F8" w:rsidRPr="0018407D" w:rsidRDefault="001272F8" w:rsidP="001272F8">
      <w:pPr>
        <w:spacing w:after="0" w:line="240" w:lineRule="auto"/>
        <w:rPr>
          <w:rFonts w:ascii="Times New Roman" w:hAnsi="Times New Roman" w:cs="Times New Roman"/>
          <w:snapToGrid w:val="0"/>
          <w:lang w:eastAsia="lt-LT"/>
        </w:rPr>
      </w:pPr>
    </w:p>
    <w:p w14:paraId="5FDDC40F" w14:textId="77777777" w:rsidR="001272F8" w:rsidRPr="0018407D" w:rsidRDefault="001272F8" w:rsidP="001272F8">
      <w:pPr>
        <w:tabs>
          <w:tab w:val="left" w:pos="567"/>
        </w:tabs>
        <w:autoSpaceDE w:val="0"/>
        <w:autoSpaceDN w:val="0"/>
        <w:adjustRightInd w:val="0"/>
        <w:spacing w:after="0" w:line="260" w:lineRule="exact"/>
        <w:jc w:val="both"/>
        <w:rPr>
          <w:rFonts w:ascii="Times New Roman" w:hAnsi="Times New Roman" w:cs="Times New Roman"/>
          <w:snapToGrid w:val="0"/>
          <w:szCs w:val="24"/>
          <w:u w:val="single"/>
        </w:rPr>
      </w:pPr>
      <w:r w:rsidRPr="0018407D">
        <w:rPr>
          <w:rFonts w:ascii="Times New Roman" w:hAnsi="Times New Roman" w:cs="Times New Roman"/>
          <w:snapToGrid w:val="0"/>
          <w:szCs w:val="24"/>
          <w:u w:val="single"/>
        </w:rPr>
        <w:t>Pranešimas apie įtariamas nepageidaujamas reakcijas</w:t>
      </w:r>
    </w:p>
    <w:p w14:paraId="59B75D2C" w14:textId="36EB4914" w:rsidR="001272F8" w:rsidRPr="0018407D" w:rsidRDefault="001272F8" w:rsidP="001272F8">
      <w:pPr>
        <w:tabs>
          <w:tab w:val="left" w:pos="567"/>
        </w:tabs>
        <w:autoSpaceDE w:val="0"/>
        <w:autoSpaceDN w:val="0"/>
        <w:adjustRightInd w:val="0"/>
        <w:spacing w:after="0" w:line="260" w:lineRule="exact"/>
        <w:rPr>
          <w:rFonts w:ascii="Times New Roman" w:hAnsi="Times New Roman" w:cs="Times New Roman"/>
          <w:snapToGrid w:val="0"/>
          <w:szCs w:val="24"/>
        </w:rPr>
      </w:pPr>
      <w:r w:rsidRPr="0018407D">
        <w:rPr>
          <w:rFonts w:ascii="Times New Roman" w:hAnsi="Times New Roman" w:cs="Times New Roman"/>
          <w:snapToGrid w:val="0"/>
          <w:szCs w:val="24"/>
        </w:rPr>
        <w:t xml:space="preserve">Svarbu pranešti apie įtariamas nepageidaujamas reakcijas, pastebėtas po vaistinio preparato registracijos, nes tai leidžia nuolat stebėti vaistinio preparato naudos ir rizikos santykį. </w:t>
      </w:r>
      <w:r w:rsidR="0075544F" w:rsidRPr="0018407D">
        <w:rPr>
          <w:rFonts w:ascii="Times New Roman" w:eastAsia="Times New Roman" w:hAnsi="Times New Roman" w:cs="Times New Roman"/>
          <w:szCs w:val="24"/>
        </w:rPr>
        <w:t xml:space="preserve">Sveikatos priežiūros ar farmacijos specialistai turi pranešti apie bet kokias įtariamas nepageidaujamas reakcijas, tiesiogiai užpildę pranešimo formą internetu Tarnybos Vaistinių preparatų informacinėje sistemoje </w:t>
      </w:r>
      <w:r w:rsidR="0075544F" w:rsidRPr="0018407D">
        <w:rPr>
          <w:rFonts w:ascii="Times New Roman" w:eastAsia="Times New Roman" w:hAnsi="Times New Roman" w:cs="Times New Roman"/>
          <w:color w:val="0000FF"/>
          <w:szCs w:val="24"/>
          <w:u w:val="single"/>
        </w:rPr>
        <w:t>https://vapris.vvkt.lt/vvkt-web/public/nrvSpecialist</w:t>
      </w:r>
      <w:r w:rsidR="0075544F" w:rsidRPr="0018407D">
        <w:rPr>
          <w:rFonts w:ascii="Times New Roman" w:eastAsia="Times New Roman" w:hAnsi="Times New Roman" w:cs="Times New Roman"/>
          <w:szCs w:val="24"/>
        </w:rPr>
        <w:t xml:space="preserve"> arba užpildę Sveikatos priežiūros ar farmacijos specialisto pranešimo apie įtariamą nepageidaujamą reakciją (ĮNR) formą, kuri skelbiama </w:t>
      </w:r>
      <w:r w:rsidR="0075544F" w:rsidRPr="0018407D">
        <w:rPr>
          <w:rFonts w:ascii="Times New Roman" w:eastAsia="Times New Roman" w:hAnsi="Times New Roman" w:cs="Times New Roman"/>
          <w:color w:val="0000FF"/>
          <w:szCs w:val="24"/>
          <w:u w:val="single"/>
        </w:rPr>
        <w:t>https://www.vvkt.lt/index.php?1399030386</w:t>
      </w:r>
      <w:r w:rsidR="0075544F" w:rsidRPr="0018407D">
        <w:rPr>
          <w:rFonts w:ascii="Times New Roman" w:eastAsia="Times New Roman" w:hAnsi="Times New Roman" w:cs="Times New Roman"/>
          <w:szCs w:val="24"/>
        </w:rPr>
        <w:t>, ir atsiųsti elektroniniu paštu (adresu NepageidaujamaR@vvkt.lt).</w:t>
      </w:r>
    </w:p>
    <w:p w14:paraId="6A7E4623" w14:textId="77777777" w:rsidR="001272F8" w:rsidRPr="0018407D" w:rsidRDefault="001272F8" w:rsidP="001272F8">
      <w:pPr>
        <w:spacing w:after="0" w:line="240" w:lineRule="auto"/>
        <w:rPr>
          <w:rFonts w:ascii="Times New Roman" w:hAnsi="Times New Roman" w:cs="Times New Roman"/>
          <w:snapToGrid w:val="0"/>
          <w:lang w:eastAsia="lt-LT"/>
        </w:rPr>
      </w:pPr>
    </w:p>
    <w:p w14:paraId="09558ECD" w14:textId="77777777" w:rsidR="001272F8" w:rsidRPr="0018407D" w:rsidRDefault="001272F8" w:rsidP="005364A2">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lastRenderedPageBreak/>
        <w:t>4.9</w:t>
      </w:r>
      <w:r w:rsidRPr="0018407D">
        <w:rPr>
          <w:rFonts w:ascii="Times New Roman" w:hAnsi="Times New Roman" w:cs="Times New Roman"/>
          <w:b/>
          <w:lang w:eastAsia="lt-LT"/>
        </w:rPr>
        <w:tab/>
        <w:t>Perdozavimas</w:t>
      </w:r>
    </w:p>
    <w:p w14:paraId="3253F908" w14:textId="77777777" w:rsidR="001272F8" w:rsidRPr="0018407D" w:rsidRDefault="001272F8" w:rsidP="00BF74B0">
      <w:pPr>
        <w:keepNext/>
        <w:spacing w:after="0" w:line="240" w:lineRule="auto"/>
        <w:rPr>
          <w:rFonts w:ascii="Times New Roman" w:hAnsi="Times New Roman" w:cs="Times New Roman"/>
          <w:lang w:eastAsia="lt-LT"/>
        </w:rPr>
      </w:pPr>
    </w:p>
    <w:p w14:paraId="5A858856" w14:textId="77777777" w:rsidR="001272F8" w:rsidRPr="0018407D" w:rsidRDefault="001272F8" w:rsidP="00BF74B0">
      <w:pPr>
        <w:keepNext/>
        <w:spacing w:after="0" w:line="240" w:lineRule="auto"/>
        <w:rPr>
          <w:rFonts w:ascii="Times New Roman" w:hAnsi="Times New Roman" w:cs="Times New Roman"/>
          <w:bCs/>
          <w:u w:val="single"/>
          <w:lang w:eastAsia="lt-LT"/>
        </w:rPr>
      </w:pPr>
      <w:r w:rsidRPr="0018407D">
        <w:rPr>
          <w:rFonts w:ascii="Times New Roman" w:hAnsi="Times New Roman" w:cs="Times New Roman"/>
          <w:bCs/>
          <w:u w:val="single"/>
          <w:lang w:eastAsia="lt-LT"/>
        </w:rPr>
        <w:t>Simptomai ir požymiai</w:t>
      </w:r>
    </w:p>
    <w:p w14:paraId="4FCC42AD" w14:textId="77777777" w:rsidR="001272F8" w:rsidRPr="0018407D" w:rsidRDefault="001272F8" w:rsidP="00BF74B0">
      <w:pPr>
        <w:keepNext/>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Ondansetrono perdozavimo patirtis ribota. Daugeliu atvejų, jo perdozavus, atsiranda tokių pat simptomų, kaip ir vartojant rekomenduojamą dozę (žr. 4.8 skyrių). Pranešta, kad perdozavus pasireiškė regėjimo sutrikimų, sunkus vidurių užkietėjimas, hipotenzija ir vagotonijos priepuoliai su trumpalaike antrojo laipsnio AV blokada.</w:t>
      </w:r>
    </w:p>
    <w:p w14:paraId="6A26D537"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Ondansetronas pailgina QT intervalą priklausomai nuo dozės. Perdozavus rekomenduojama stebėti EKG.</w:t>
      </w:r>
    </w:p>
    <w:p w14:paraId="6ECE8E2C" w14:textId="77777777" w:rsidR="001272F8" w:rsidRPr="0018407D" w:rsidRDefault="001272F8" w:rsidP="001272F8">
      <w:pPr>
        <w:spacing w:after="0" w:line="240" w:lineRule="auto"/>
        <w:rPr>
          <w:rFonts w:ascii="Times New Roman" w:hAnsi="Times New Roman" w:cs="Times New Roman"/>
          <w:snapToGrid w:val="0"/>
          <w:lang w:eastAsia="lt-LT"/>
        </w:rPr>
      </w:pPr>
    </w:p>
    <w:p w14:paraId="05311D1B"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Buvo atvejų, kai serotonino sindromas buvo patvirtintas mažiems vaikams po perdozavimo.</w:t>
      </w:r>
    </w:p>
    <w:p w14:paraId="483656AC" w14:textId="77777777" w:rsidR="001272F8" w:rsidRPr="0018407D" w:rsidRDefault="001272F8" w:rsidP="001272F8">
      <w:pPr>
        <w:spacing w:after="0" w:line="240" w:lineRule="auto"/>
        <w:rPr>
          <w:rFonts w:ascii="Times New Roman" w:hAnsi="Times New Roman" w:cs="Times New Roman"/>
          <w:snapToGrid w:val="0"/>
          <w:lang w:eastAsia="lt-LT"/>
        </w:rPr>
      </w:pPr>
    </w:p>
    <w:p w14:paraId="67A7D15C"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Vaikų populiacija</w:t>
      </w:r>
    </w:p>
    <w:p w14:paraId="2C179E33"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Kūdikiams ir vaikams nuo 12 mėnesių iki 2 metų buvo pranešta apie netyčinius ondansetrono  perdozavimo atvejus (viršijančius numatytą 4 mg / kg dozę), atitinkančius serotonino sindromo atvejus vaikams.</w:t>
      </w:r>
    </w:p>
    <w:p w14:paraId="211CD3F6" w14:textId="77777777" w:rsidR="001272F8" w:rsidRPr="0018407D" w:rsidRDefault="001272F8" w:rsidP="001272F8">
      <w:pPr>
        <w:spacing w:after="0" w:line="240" w:lineRule="auto"/>
        <w:rPr>
          <w:rFonts w:ascii="Times New Roman" w:hAnsi="Times New Roman" w:cs="Times New Roman"/>
          <w:lang w:eastAsia="lt-LT"/>
        </w:rPr>
      </w:pPr>
    </w:p>
    <w:p w14:paraId="69FC3824" w14:textId="77777777" w:rsidR="001272F8" w:rsidRPr="0018407D" w:rsidRDefault="001272F8" w:rsidP="001272F8">
      <w:pPr>
        <w:spacing w:after="0" w:line="240" w:lineRule="auto"/>
        <w:rPr>
          <w:rFonts w:ascii="Times New Roman" w:hAnsi="Times New Roman" w:cs="Times New Roman"/>
          <w:bCs/>
          <w:u w:val="single"/>
          <w:lang w:eastAsia="lt-LT"/>
        </w:rPr>
      </w:pPr>
      <w:r w:rsidRPr="0018407D">
        <w:rPr>
          <w:rFonts w:ascii="Times New Roman" w:hAnsi="Times New Roman" w:cs="Times New Roman"/>
          <w:bCs/>
          <w:u w:val="single"/>
          <w:lang w:eastAsia="lt-LT"/>
        </w:rPr>
        <w:t>Gydymas</w:t>
      </w:r>
    </w:p>
    <w:p w14:paraId="0C02AAA0"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 Specifinio priešnuodžio prieš ondansetroną nėra, todėl visais atvejais, įtarus perdozavimą, reikia taikyti simptominį ir reikiamą palaikomąjį gydymą.</w:t>
      </w:r>
    </w:p>
    <w:p w14:paraId="5D588507" w14:textId="77777777" w:rsidR="001272F8" w:rsidRPr="0018407D" w:rsidRDefault="001272F8" w:rsidP="001272F8">
      <w:pPr>
        <w:spacing w:after="0" w:line="240" w:lineRule="auto"/>
        <w:rPr>
          <w:rFonts w:ascii="Times New Roman" w:hAnsi="Times New Roman" w:cs="Times New Roman"/>
          <w:snapToGrid w:val="0"/>
          <w:lang w:eastAsia="lt-LT"/>
        </w:rPr>
      </w:pPr>
    </w:p>
    <w:p w14:paraId="27F453A2"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Tolesnis gydymas turėtų būti toks, kaip kliniškai nurodytas arba kaip rekomenduojama nacionalinių apsinuodijimų centro, jei toks yra.</w:t>
      </w:r>
    </w:p>
    <w:p w14:paraId="63392B84" w14:textId="77777777" w:rsidR="001272F8" w:rsidRPr="0018407D" w:rsidRDefault="001272F8" w:rsidP="001272F8">
      <w:pPr>
        <w:spacing w:after="0" w:line="240" w:lineRule="auto"/>
        <w:rPr>
          <w:rFonts w:ascii="Times New Roman" w:hAnsi="Times New Roman" w:cs="Times New Roman"/>
          <w:lang w:eastAsia="lt-LT"/>
        </w:rPr>
      </w:pPr>
    </w:p>
    <w:p w14:paraId="2347539A"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Ipekakuanos vaistinių preparatų vartoti nerekomenduojama perdozavus ondansetrono, kadangi jų poveikis dėl ondansetrono sukeliamo vėmimo slopinimo neturėtų pasireikšti.</w:t>
      </w:r>
    </w:p>
    <w:p w14:paraId="025EFCF6" w14:textId="77777777" w:rsidR="001272F8" w:rsidRPr="0018407D" w:rsidRDefault="001272F8" w:rsidP="001272F8">
      <w:pPr>
        <w:spacing w:after="0" w:line="240" w:lineRule="auto"/>
        <w:rPr>
          <w:rFonts w:ascii="Times New Roman" w:hAnsi="Times New Roman" w:cs="Times New Roman"/>
          <w:lang w:eastAsia="lt-LT"/>
        </w:rPr>
      </w:pPr>
    </w:p>
    <w:p w14:paraId="111B1DD2" w14:textId="77777777" w:rsidR="001272F8" w:rsidRPr="0018407D" w:rsidRDefault="001272F8" w:rsidP="001272F8">
      <w:pPr>
        <w:spacing w:after="0" w:line="240" w:lineRule="auto"/>
        <w:rPr>
          <w:rFonts w:ascii="Times New Roman" w:hAnsi="Times New Roman" w:cs="Times New Roman"/>
          <w:lang w:eastAsia="lt-LT"/>
        </w:rPr>
      </w:pPr>
    </w:p>
    <w:p w14:paraId="5853BA76" w14:textId="77777777" w:rsidR="001272F8" w:rsidRPr="0018407D" w:rsidRDefault="001272F8" w:rsidP="00C72CE1">
      <w:pPr>
        <w:keepNext/>
        <w:spacing w:after="0" w:line="240" w:lineRule="auto"/>
        <w:ind w:left="567" w:hanging="567"/>
        <w:outlineLvl w:val="1"/>
        <w:rPr>
          <w:rFonts w:ascii="Times New Roman" w:hAnsi="Times New Roman" w:cs="Times New Roman"/>
          <w:b/>
          <w:lang w:eastAsia="lt-LT"/>
        </w:rPr>
      </w:pPr>
      <w:r w:rsidRPr="0018407D">
        <w:rPr>
          <w:rFonts w:ascii="Times New Roman" w:hAnsi="Times New Roman" w:cs="Times New Roman"/>
          <w:b/>
          <w:lang w:eastAsia="lt-LT"/>
        </w:rPr>
        <w:t>5.</w:t>
      </w:r>
      <w:r w:rsidRPr="0018407D">
        <w:rPr>
          <w:rFonts w:ascii="Times New Roman" w:hAnsi="Times New Roman" w:cs="Times New Roman"/>
          <w:b/>
          <w:lang w:eastAsia="lt-LT"/>
        </w:rPr>
        <w:tab/>
        <w:t>FARMAKOLOGINĖS SAVYBĖS</w:t>
      </w:r>
    </w:p>
    <w:p w14:paraId="1F25220D" w14:textId="77777777" w:rsidR="001272F8" w:rsidRPr="0018407D" w:rsidRDefault="001272F8" w:rsidP="00E46141">
      <w:pPr>
        <w:keepNext/>
        <w:spacing w:after="0" w:line="240" w:lineRule="auto"/>
        <w:rPr>
          <w:rFonts w:ascii="Times New Roman" w:hAnsi="Times New Roman" w:cs="Times New Roman"/>
          <w:lang w:eastAsia="lt-LT"/>
        </w:rPr>
      </w:pPr>
    </w:p>
    <w:p w14:paraId="6E9816C0" w14:textId="77777777" w:rsidR="001272F8" w:rsidRPr="0018407D" w:rsidRDefault="001272F8" w:rsidP="00C72CE1">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5.1</w:t>
      </w:r>
      <w:r w:rsidRPr="0018407D">
        <w:rPr>
          <w:rFonts w:ascii="Times New Roman" w:hAnsi="Times New Roman" w:cs="Times New Roman"/>
          <w:b/>
          <w:lang w:eastAsia="lt-LT"/>
        </w:rPr>
        <w:tab/>
        <w:t>Farmakodinaminės savybės</w:t>
      </w:r>
    </w:p>
    <w:p w14:paraId="5BADAF45" w14:textId="77777777" w:rsidR="001272F8" w:rsidRPr="0018407D" w:rsidRDefault="001272F8" w:rsidP="00E46141">
      <w:pPr>
        <w:keepNext/>
        <w:spacing w:after="0" w:line="240" w:lineRule="auto"/>
        <w:rPr>
          <w:rFonts w:ascii="Times New Roman" w:hAnsi="Times New Roman" w:cs="Times New Roman"/>
          <w:lang w:eastAsia="lt-LT"/>
        </w:rPr>
      </w:pPr>
    </w:p>
    <w:p w14:paraId="3129DD15" w14:textId="40ADABEC" w:rsidR="001272F8" w:rsidRPr="0018407D" w:rsidRDefault="00721D86" w:rsidP="00E46141">
      <w:pPr>
        <w:keepNext/>
        <w:spacing w:after="0" w:line="240" w:lineRule="auto"/>
        <w:rPr>
          <w:rFonts w:ascii="Times New Roman" w:hAnsi="Times New Roman" w:cs="Times New Roman"/>
          <w:lang w:eastAsia="lt-LT"/>
        </w:rPr>
      </w:pPr>
      <w:r w:rsidRPr="0018407D">
        <w:rPr>
          <w:rFonts w:ascii="Times New Roman" w:eastAsia="Times New Roman" w:hAnsi="Times New Roman" w:cs="Times New Roman"/>
          <w:szCs w:val="24"/>
        </w:rPr>
        <w:t>Farmakoterapinė grupė</w:t>
      </w:r>
      <w:r w:rsidRPr="0018407D" w:rsidDel="00721D86">
        <w:rPr>
          <w:rFonts w:ascii="Times New Roman" w:hAnsi="Times New Roman" w:cs="Times New Roman"/>
          <w:lang w:eastAsia="lt-LT"/>
        </w:rPr>
        <w:t xml:space="preserve"> </w:t>
      </w:r>
      <w:r w:rsidR="001272F8" w:rsidRPr="0018407D">
        <w:rPr>
          <w:rFonts w:ascii="Times New Roman" w:hAnsi="Times New Roman" w:cs="Times New Roman"/>
          <w:lang w:eastAsia="lt-LT"/>
        </w:rPr>
        <w:t>–</w:t>
      </w:r>
      <w:r w:rsidRPr="0018407D">
        <w:rPr>
          <w:rFonts w:ascii="Times New Roman" w:hAnsi="Times New Roman" w:cs="Times New Roman"/>
          <w:lang w:eastAsia="lt-LT"/>
        </w:rPr>
        <w:t xml:space="preserve"> </w:t>
      </w:r>
      <w:r w:rsidR="001272F8" w:rsidRPr="0018407D">
        <w:rPr>
          <w:rFonts w:ascii="Times New Roman" w:hAnsi="Times New Roman" w:cs="Times New Roman"/>
          <w:lang w:eastAsia="lt-LT"/>
        </w:rPr>
        <w:t>serotonino (5HT</w:t>
      </w:r>
      <w:r w:rsidR="001272F8" w:rsidRPr="0018407D">
        <w:rPr>
          <w:rFonts w:ascii="Times New Roman" w:hAnsi="Times New Roman" w:cs="Times New Roman"/>
          <w:vertAlign w:val="subscript"/>
          <w:lang w:eastAsia="lt-LT"/>
        </w:rPr>
        <w:t>3</w:t>
      </w:r>
      <w:r w:rsidR="001272F8" w:rsidRPr="0018407D">
        <w:rPr>
          <w:rFonts w:ascii="Times New Roman" w:hAnsi="Times New Roman" w:cs="Times New Roman"/>
          <w:lang w:eastAsia="lt-LT"/>
        </w:rPr>
        <w:t xml:space="preserve">) antagonistai, ATC </w:t>
      </w:r>
      <w:r w:rsidRPr="0018407D">
        <w:rPr>
          <w:rFonts w:ascii="Times New Roman" w:hAnsi="Times New Roman" w:cs="Times New Roman"/>
          <w:lang w:eastAsia="lt-LT"/>
        </w:rPr>
        <w:t xml:space="preserve">kodas </w:t>
      </w:r>
      <w:r w:rsidR="001272F8" w:rsidRPr="0018407D">
        <w:rPr>
          <w:rFonts w:ascii="Times New Roman" w:hAnsi="Times New Roman" w:cs="Times New Roman"/>
          <w:lang w:eastAsia="lt-LT"/>
        </w:rPr>
        <w:t>– A04AA01.</w:t>
      </w:r>
    </w:p>
    <w:p w14:paraId="2E134180" w14:textId="77777777" w:rsidR="001272F8" w:rsidRPr="0018407D" w:rsidRDefault="001272F8" w:rsidP="00E46141">
      <w:pPr>
        <w:keepNext/>
        <w:spacing w:after="0" w:line="240" w:lineRule="auto"/>
        <w:rPr>
          <w:rFonts w:ascii="Times New Roman" w:hAnsi="Times New Roman" w:cs="Times New Roman"/>
          <w:lang w:eastAsia="lt-LT"/>
        </w:rPr>
      </w:pPr>
    </w:p>
    <w:p w14:paraId="33C4A14B" w14:textId="77777777" w:rsidR="001272F8" w:rsidRPr="0018407D" w:rsidRDefault="001272F8" w:rsidP="001272F8">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Veikimo mechanizmas</w:t>
      </w:r>
    </w:p>
    <w:p w14:paraId="196C9343" w14:textId="77777777" w:rsidR="001272F8" w:rsidRPr="0018407D" w:rsidRDefault="001272F8" w:rsidP="001272F8">
      <w:pPr>
        <w:spacing w:after="0" w:line="240" w:lineRule="auto"/>
        <w:rPr>
          <w:rFonts w:ascii="Times New Roman" w:hAnsi="Times New Roman" w:cs="Times New Roman"/>
          <w:lang w:eastAsia="lt-LT"/>
        </w:rPr>
      </w:pPr>
    </w:p>
    <w:p w14:paraId="755A4315"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Ondansetronas yra stipraus ir labai selektyvaus poveikio 5HT</w:t>
      </w:r>
      <w:r w:rsidRPr="0018407D">
        <w:rPr>
          <w:rFonts w:ascii="Times New Roman" w:hAnsi="Times New Roman" w:cs="Times New Roman"/>
          <w:vertAlign w:val="subscript"/>
          <w:lang w:eastAsia="lt-LT"/>
        </w:rPr>
        <w:t>3</w:t>
      </w:r>
      <w:r w:rsidRPr="0018407D">
        <w:rPr>
          <w:rFonts w:ascii="Times New Roman" w:hAnsi="Times New Roman" w:cs="Times New Roman"/>
          <w:lang w:eastAsia="lt-LT"/>
        </w:rPr>
        <w:t xml:space="preserve"> receptorių antagonistas.</w:t>
      </w:r>
    </w:p>
    <w:p w14:paraId="22CC835A" w14:textId="77777777" w:rsidR="001272F8" w:rsidRPr="0018407D" w:rsidRDefault="001272F8" w:rsidP="001272F8">
      <w:pPr>
        <w:spacing w:after="0" w:line="240" w:lineRule="auto"/>
        <w:rPr>
          <w:rFonts w:ascii="Times New Roman" w:hAnsi="Times New Roman" w:cs="Times New Roman"/>
        </w:rPr>
      </w:pPr>
    </w:p>
    <w:p w14:paraId="1AD7DDF4"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Tikslus pykinimo ir vėmimo kontrolės mechanizmas nėra žinomas. Chemoterapijos preparatai ir radioterapija gali sukelti 5HT išsiskyrimą plonosiose žarnose, o tai sukelia vėmimo refleksą, nes per 5HT</w:t>
      </w:r>
      <w:r w:rsidRPr="0018407D">
        <w:rPr>
          <w:rFonts w:ascii="Times New Roman" w:hAnsi="Times New Roman" w:cs="Times New Roman"/>
          <w:vertAlign w:val="subscript"/>
        </w:rPr>
        <w:t xml:space="preserve">3 </w:t>
      </w:r>
      <w:r w:rsidRPr="0018407D">
        <w:rPr>
          <w:rFonts w:ascii="Times New Roman" w:hAnsi="Times New Roman" w:cs="Times New Roman"/>
        </w:rPr>
        <w:t xml:space="preserve">receptorius aktyvinami nervo klajoklio aferentiniai signalai. Ondansetronas blokuoja tokio reflekso atsiradimą. Nervo klajoklio aferentinių signalų aktyvinimas gali sukelti 5HT išsiskyrimą ir ketvirtojo smegenų skilvelio dugne esančioje </w:t>
      </w:r>
      <w:r w:rsidRPr="0018407D">
        <w:rPr>
          <w:rFonts w:ascii="Times New Roman" w:hAnsi="Times New Roman" w:cs="Times New Roman"/>
          <w:i/>
          <w:iCs/>
        </w:rPr>
        <w:t>Area postrema</w:t>
      </w:r>
      <w:r w:rsidRPr="0018407D">
        <w:rPr>
          <w:rFonts w:ascii="Times New Roman" w:hAnsi="Times New Roman" w:cs="Times New Roman"/>
        </w:rPr>
        <w:t>, todėl vėmimo atsiradimas gali būti skatinamas ir centriniais mechanizmais. Chemoterapijos citotoksiniais preparatais arba radioterapijos sukeltą pykinimą ir vėmimą ondansetronas tikriausiai slopina dėl antagonistinio poveikio 5 HT</w:t>
      </w:r>
      <w:r w:rsidRPr="0018407D">
        <w:rPr>
          <w:rFonts w:ascii="Times New Roman" w:hAnsi="Times New Roman" w:cs="Times New Roman"/>
          <w:vertAlign w:val="subscript"/>
        </w:rPr>
        <w:t xml:space="preserve">3 </w:t>
      </w:r>
      <w:r w:rsidRPr="0018407D">
        <w:rPr>
          <w:rFonts w:ascii="Times New Roman" w:hAnsi="Times New Roman" w:cs="Times New Roman"/>
        </w:rPr>
        <w:t xml:space="preserve">receptoriams ir periferinėje, ir centrinėje nervų sistemoje. </w:t>
      </w:r>
    </w:p>
    <w:p w14:paraId="666A8D57"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rPr>
        <w:t xml:space="preserve">Pooperacinį pykinimą ir vėmimą slopinančio poveikio mechanizmas </w:t>
      </w:r>
      <w:r w:rsidRPr="0018407D">
        <w:rPr>
          <w:rFonts w:ascii="Times New Roman" w:hAnsi="Times New Roman" w:cs="Times New Roman"/>
          <w:lang w:eastAsia="lt-LT"/>
        </w:rPr>
        <w:t>nėra žinomas, tačiau jis gali būti toks pat, kaip ir citotoksinių preparatų sukelto pykinimo ir vėmimo atveju.</w:t>
      </w:r>
    </w:p>
    <w:p w14:paraId="20BD292F" w14:textId="77777777" w:rsidR="001272F8" w:rsidRPr="0018407D" w:rsidRDefault="001272F8" w:rsidP="001272F8">
      <w:pPr>
        <w:spacing w:after="0" w:line="240" w:lineRule="auto"/>
        <w:rPr>
          <w:rFonts w:ascii="Times New Roman" w:hAnsi="Times New Roman" w:cs="Times New Roman"/>
        </w:rPr>
      </w:pPr>
    </w:p>
    <w:p w14:paraId="13E1BD1B" w14:textId="785CBF32" w:rsidR="001272F8" w:rsidRPr="0018407D" w:rsidRDefault="00721D86" w:rsidP="001272F8">
      <w:pPr>
        <w:spacing w:after="0" w:line="240" w:lineRule="auto"/>
        <w:rPr>
          <w:rFonts w:ascii="Times New Roman" w:hAnsi="Times New Roman" w:cs="Times New Roman"/>
        </w:rPr>
      </w:pPr>
      <w:r w:rsidRPr="0018407D">
        <w:rPr>
          <w:rFonts w:ascii="Times New Roman" w:hAnsi="Times New Roman" w:cs="Times New Roman"/>
        </w:rPr>
        <w:t xml:space="preserve">Tyrimai parodė, kad ondansetronas netrikdo psichomotorinės veiklos ir neturi raminamojo poveikio. </w:t>
      </w:r>
      <w:r w:rsidR="001272F8" w:rsidRPr="0018407D">
        <w:rPr>
          <w:rFonts w:ascii="Times New Roman" w:hAnsi="Times New Roman" w:cs="Times New Roman"/>
        </w:rPr>
        <w:t>Ondansetronas prolaktino koncentracijos plazmoje nekeičia.</w:t>
      </w:r>
      <w:r w:rsidRPr="0018407D">
        <w:t xml:space="preserve"> </w:t>
      </w:r>
      <w:r w:rsidRPr="0018407D">
        <w:rPr>
          <w:rFonts w:ascii="Times New Roman" w:hAnsi="Times New Roman" w:cs="Times New Roman"/>
        </w:rPr>
        <w:t xml:space="preserve">Klinikiniai tyrimai rodo, kad kitos ondansetrono formos, pvz., žvakutės, yra mažiau veiksmingos gydant cisplatinos sukeltą pykinimą ir vėmimą nei </w:t>
      </w:r>
      <w:r w:rsidR="008C605A" w:rsidRPr="0018407D">
        <w:rPr>
          <w:rFonts w:ascii="Times New Roman" w:hAnsi="Times New Roman" w:cs="Times New Roman"/>
        </w:rPr>
        <w:t xml:space="preserve">injekcinis </w:t>
      </w:r>
      <w:r w:rsidRPr="0018407D">
        <w:rPr>
          <w:rFonts w:ascii="Times New Roman" w:hAnsi="Times New Roman" w:cs="Times New Roman"/>
        </w:rPr>
        <w:t>ondansetron</w:t>
      </w:r>
      <w:r w:rsidR="008C605A" w:rsidRPr="0018407D">
        <w:rPr>
          <w:rFonts w:ascii="Times New Roman" w:hAnsi="Times New Roman" w:cs="Times New Roman"/>
        </w:rPr>
        <w:t xml:space="preserve">as arba </w:t>
      </w:r>
      <w:r w:rsidRPr="0018407D">
        <w:rPr>
          <w:rFonts w:ascii="Times New Roman" w:hAnsi="Times New Roman" w:cs="Times New Roman"/>
        </w:rPr>
        <w:t>tabletės.</w:t>
      </w:r>
    </w:p>
    <w:p w14:paraId="56205DCB" w14:textId="77777777" w:rsidR="001272F8" w:rsidRPr="0018407D" w:rsidRDefault="001272F8" w:rsidP="001272F8">
      <w:pPr>
        <w:spacing w:after="0" w:line="240" w:lineRule="auto"/>
        <w:rPr>
          <w:rFonts w:ascii="Times New Roman" w:hAnsi="Times New Roman" w:cs="Times New Roman"/>
        </w:rPr>
      </w:pPr>
    </w:p>
    <w:p w14:paraId="68B770A3" w14:textId="77777777" w:rsidR="001272F8" w:rsidRPr="0018407D" w:rsidRDefault="001272F8" w:rsidP="00BF74B0">
      <w:pPr>
        <w:keepNext/>
        <w:spacing w:after="0" w:line="240" w:lineRule="auto"/>
        <w:rPr>
          <w:rFonts w:ascii="Times New Roman" w:hAnsi="Times New Roman" w:cs="Times New Roman"/>
          <w:u w:val="single"/>
        </w:rPr>
      </w:pPr>
      <w:r w:rsidRPr="0018407D">
        <w:rPr>
          <w:rFonts w:ascii="Times New Roman" w:hAnsi="Times New Roman" w:cs="Times New Roman"/>
          <w:u w:val="single"/>
        </w:rPr>
        <w:lastRenderedPageBreak/>
        <w:t>QT intervalo pailgėjimas</w:t>
      </w:r>
    </w:p>
    <w:p w14:paraId="606909A2" w14:textId="77777777" w:rsidR="001272F8" w:rsidRPr="0018407D" w:rsidRDefault="001272F8" w:rsidP="00BF74B0">
      <w:pPr>
        <w:keepNext/>
        <w:spacing w:after="0" w:line="240" w:lineRule="auto"/>
        <w:rPr>
          <w:rFonts w:ascii="Times New Roman" w:hAnsi="Times New Roman" w:cs="Times New Roman"/>
        </w:rPr>
      </w:pPr>
    </w:p>
    <w:p w14:paraId="38A385B0" w14:textId="77777777" w:rsidR="001272F8" w:rsidRPr="0018407D" w:rsidRDefault="001272F8" w:rsidP="00BF74B0">
      <w:pPr>
        <w:keepNext/>
        <w:spacing w:after="0" w:line="240" w:lineRule="auto"/>
        <w:rPr>
          <w:rFonts w:ascii="Times New Roman" w:hAnsi="Times New Roman" w:cs="Times New Roman"/>
        </w:rPr>
      </w:pPr>
      <w:r w:rsidRPr="0018407D">
        <w:rPr>
          <w:rFonts w:ascii="Times New Roman" w:hAnsi="Times New Roman" w:cs="Times New Roman"/>
        </w:rPr>
        <w:t>Ondansetrono poveikis QTc intervalui buvo vertinamas dvigubai koduoto, atsitiktinių imčių, placebu ir aktyviai (moksifloksacinu) kontroliuoto kryžminio tyrimo, kuriame dalyvavo 58 sveiki suaugę vyrai ir moterys, metu. Į veną per 15 minučių buvo infuzuojama 8 mg ir 32 mg ondansetrono dozė. Vartojant didžiausią tirtą 32 mg dozę, didžiausias vidutinis (90 % PI viršutinė riba) QTcF skirtumas, palyginti su placebu (po korekcijos pagal pradinį rodmenį), buvo 19,6 (21,5) ms. Vartojant mažiausią tirtą 8 mg dozę, didžiausias vidutinis (90 % PI viršutinė riba) QTcF skirtumas, palyginti su placebu (po korekcijos pagal pradinį rodmenį), buvo 5,8 (7,8) ms. Šio tyrimo metu pailgėjimo, didesnio kaip 480 ms (QTcF) ir 60 ms (QTcF), išmatuota nebuvo. Išmatavus elektrokardiogramos PR ir QRS intervalus, reikšmingų pokyčių nepastebėta.</w:t>
      </w:r>
    </w:p>
    <w:p w14:paraId="744C71BF" w14:textId="77777777" w:rsidR="001272F8" w:rsidRPr="0018407D" w:rsidRDefault="001272F8" w:rsidP="001272F8">
      <w:pPr>
        <w:spacing w:after="0" w:line="240" w:lineRule="auto"/>
        <w:rPr>
          <w:rFonts w:ascii="Times New Roman" w:hAnsi="Times New Roman" w:cs="Times New Roman"/>
          <w:u w:val="single"/>
        </w:rPr>
      </w:pPr>
    </w:p>
    <w:p w14:paraId="33B4B129" w14:textId="77777777" w:rsidR="001272F8" w:rsidRPr="0018407D" w:rsidRDefault="001272F8" w:rsidP="001272F8">
      <w:pPr>
        <w:spacing w:after="0" w:line="240" w:lineRule="auto"/>
        <w:rPr>
          <w:rFonts w:ascii="Times New Roman" w:hAnsi="Times New Roman" w:cs="Times New Roman"/>
          <w:i/>
          <w:u w:val="single"/>
        </w:rPr>
      </w:pPr>
      <w:r w:rsidRPr="0018407D">
        <w:rPr>
          <w:rFonts w:ascii="Times New Roman" w:hAnsi="Times New Roman" w:cs="Times New Roman"/>
          <w:i/>
          <w:u w:val="single"/>
        </w:rPr>
        <w:t>Vaikų populiacija</w:t>
      </w:r>
    </w:p>
    <w:p w14:paraId="35FD46A4" w14:textId="77777777" w:rsidR="001272F8" w:rsidRPr="0018407D" w:rsidRDefault="001272F8" w:rsidP="001272F8">
      <w:pPr>
        <w:spacing w:after="0" w:line="240" w:lineRule="auto"/>
        <w:rPr>
          <w:rFonts w:ascii="Times New Roman" w:hAnsi="Times New Roman" w:cs="Times New Roman"/>
          <w:i/>
          <w:u w:val="single"/>
        </w:rPr>
      </w:pPr>
      <w:r w:rsidRPr="0018407D">
        <w:rPr>
          <w:rFonts w:ascii="Times New Roman" w:hAnsi="Times New Roman" w:cs="Times New Roman"/>
          <w:i/>
          <w:u w:val="single"/>
        </w:rPr>
        <w:t>CSPV</w:t>
      </w:r>
    </w:p>
    <w:p w14:paraId="508BC5C3" w14:textId="38FDB07B"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Ondansetrono veiksmingumas, gydant vėžio chemoterapijos sukeltą vėmimą ir pykinimą, buvo vertinamas atsitiktinių imčių, dvigubai koduoto klinikinio tyrimo, kuriame dalyvavo 415 1</w:t>
      </w:r>
      <w:r w:rsidRPr="0018407D">
        <w:rPr>
          <w:rFonts w:ascii="Times New Roman" w:hAnsi="Times New Roman" w:cs="Times New Roman"/>
        </w:rPr>
        <w:noBreakHyphen/>
        <w:t>18 metų pacientų (S3AB3006), metu. Chemoterapijos dienomis pacientai vartojo ondansetroną 5 mg/m2 intraveniniu būdu ir 4 mg ondansetrono per burną po 8–12 valandų arba 0,45 mg/kg ondansetrono į veną ir placebą po 8–12 valandų. Po chemoterapijos abiejų grupių pacientai 3 paras vartojo po 4 mg ondansetrono sirupo du kartus per parą. Sunkiausią chemoterapijos dieną visiška vėmimo kontrolė buvo pasiekta 49 % pacientų (5 mg/m</w:t>
      </w:r>
      <w:r w:rsidRPr="0018407D">
        <w:rPr>
          <w:rFonts w:ascii="Times New Roman" w:hAnsi="Times New Roman" w:cs="Times New Roman"/>
          <w:vertAlign w:val="superscript"/>
        </w:rPr>
        <w:t>2</w:t>
      </w:r>
      <w:r w:rsidRPr="0018407D">
        <w:rPr>
          <w:rFonts w:ascii="Times New Roman" w:hAnsi="Times New Roman" w:cs="Times New Roman"/>
        </w:rPr>
        <w:t xml:space="preserve"> į veną ir 4 mg ondansetrono per burną) ir 41 % pacientų (0,45 mg/kg į veną ir placebo per burną). </w:t>
      </w:r>
    </w:p>
    <w:p w14:paraId="1D2EAEEC" w14:textId="77777777" w:rsidR="001272F8" w:rsidRPr="0018407D" w:rsidRDefault="001272F8" w:rsidP="001272F8">
      <w:pPr>
        <w:spacing w:after="0" w:line="240" w:lineRule="auto"/>
        <w:rPr>
          <w:rFonts w:ascii="Times New Roman" w:hAnsi="Times New Roman" w:cs="Times New Roman"/>
        </w:rPr>
      </w:pPr>
    </w:p>
    <w:p w14:paraId="22F9487C"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Dvigubai koduoto, atsitiktinių imčių, placebu kontroliuoto klinikinio tyrimo, kuriame dalyvavo 438 1</w:t>
      </w:r>
      <w:r w:rsidRPr="0018407D">
        <w:rPr>
          <w:rFonts w:ascii="Times New Roman" w:hAnsi="Times New Roman" w:cs="Times New Roman"/>
        </w:rPr>
        <w:noBreakHyphen/>
        <w:t>17 metų pacientai, metu sunkiausią chemoterapijos dieną visiška vėmimo kontrolė buvo pasiekta:</w:t>
      </w:r>
    </w:p>
    <w:p w14:paraId="505E9217" w14:textId="77777777" w:rsidR="001272F8" w:rsidRPr="0018407D" w:rsidRDefault="001272F8" w:rsidP="001272F8">
      <w:pPr>
        <w:spacing w:after="0" w:line="240" w:lineRule="auto"/>
        <w:rPr>
          <w:rFonts w:ascii="Times New Roman" w:hAnsi="Times New Roman" w:cs="Times New Roman"/>
        </w:rPr>
      </w:pPr>
    </w:p>
    <w:p w14:paraId="57175C6A"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73 % pacientų, kai ondansetronas buvo vartojamas į veną 5 mg/m</w:t>
      </w:r>
      <w:r w:rsidRPr="0018407D">
        <w:rPr>
          <w:rFonts w:ascii="Times New Roman" w:hAnsi="Times New Roman" w:cs="Times New Roman"/>
          <w:vertAlign w:val="superscript"/>
        </w:rPr>
        <w:t>2</w:t>
      </w:r>
      <w:r w:rsidRPr="0018407D">
        <w:rPr>
          <w:rFonts w:ascii="Times New Roman" w:hAnsi="Times New Roman" w:cs="Times New Roman"/>
        </w:rPr>
        <w:t xml:space="preserve"> doze kartu su 2</w:t>
      </w:r>
      <w:r w:rsidRPr="0018407D">
        <w:rPr>
          <w:rFonts w:ascii="Times New Roman" w:hAnsi="Times New Roman" w:cs="Times New Roman"/>
        </w:rPr>
        <w:noBreakHyphen/>
        <w:t>4 mg deksametazonoper burną</w:t>
      </w:r>
    </w:p>
    <w:p w14:paraId="3641231A" w14:textId="77777777" w:rsidR="001272F8" w:rsidRPr="0018407D" w:rsidRDefault="001272F8" w:rsidP="001272F8">
      <w:pPr>
        <w:spacing w:after="0" w:line="240" w:lineRule="auto"/>
        <w:rPr>
          <w:rFonts w:ascii="Times New Roman" w:hAnsi="Times New Roman" w:cs="Times New Roman"/>
        </w:rPr>
      </w:pPr>
    </w:p>
    <w:p w14:paraId="7BEC790E"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71 % pacientų, kai 8 mg ondansetrono sirupo buvo vartojama kartu su 2</w:t>
      </w:r>
      <w:r w:rsidRPr="0018407D">
        <w:rPr>
          <w:rFonts w:ascii="Times New Roman" w:hAnsi="Times New Roman" w:cs="Times New Roman"/>
        </w:rPr>
        <w:noBreakHyphen/>
        <w:t>4 mg geriamojo deksametazono chemoterapijos dienomis.</w:t>
      </w:r>
    </w:p>
    <w:p w14:paraId="39ECFB68" w14:textId="77777777" w:rsidR="001272F8" w:rsidRPr="0018407D" w:rsidRDefault="001272F8" w:rsidP="001272F8">
      <w:pPr>
        <w:spacing w:after="0" w:line="240" w:lineRule="auto"/>
        <w:rPr>
          <w:rFonts w:ascii="Times New Roman" w:hAnsi="Times New Roman" w:cs="Times New Roman"/>
        </w:rPr>
      </w:pPr>
    </w:p>
    <w:p w14:paraId="53759F38"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Po chemoterapijos abiejų grupių pacientai 2 paras vartojo po 4 mg ondansetrono sirupo du kartus per parą. Nepageidaujamų reiškinių bendrasis pobūdis ir dažnis abiejose gydymo grupėse nesiskyrė.</w:t>
      </w:r>
    </w:p>
    <w:p w14:paraId="626A0A66" w14:textId="77777777" w:rsidR="001272F8" w:rsidRPr="0018407D" w:rsidRDefault="001272F8" w:rsidP="001272F8">
      <w:pPr>
        <w:spacing w:after="0" w:line="240" w:lineRule="auto"/>
        <w:rPr>
          <w:rFonts w:ascii="Times New Roman" w:hAnsi="Times New Roman" w:cs="Times New Roman"/>
        </w:rPr>
      </w:pPr>
    </w:p>
    <w:p w14:paraId="191DC9D7"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Ondansetrono veiksmingumas buvo tiriamas atviro, nelyginamojo, vienos grupės klinikinio tyrimo, kuriame dalyvavo 75 6</w:t>
      </w:r>
      <w:r w:rsidRPr="0018407D">
        <w:rPr>
          <w:rFonts w:ascii="Times New Roman" w:hAnsi="Times New Roman" w:cs="Times New Roman"/>
        </w:rPr>
        <w:noBreakHyphen/>
        <w:t>48 mėnesių vaikai, metu (S3A40320). Visiems vaikams į veną buvo leistos trys 0,15 mg/kg ondansetrono dozės: likus 30 minučių iki chemoterapijos ir po pirmosios dozės pavartojimo praėjus 4 ir 8 valandoms. Visiška vėmimo kontrolė buvo pasiekta 56 % pacientų.</w:t>
      </w:r>
    </w:p>
    <w:p w14:paraId="26D50E54" w14:textId="77777777" w:rsidR="001272F8" w:rsidRPr="0018407D" w:rsidRDefault="001272F8" w:rsidP="001272F8">
      <w:pPr>
        <w:spacing w:after="0" w:line="240" w:lineRule="auto"/>
        <w:rPr>
          <w:rFonts w:ascii="Times New Roman" w:hAnsi="Times New Roman" w:cs="Times New Roman"/>
        </w:rPr>
      </w:pPr>
    </w:p>
    <w:p w14:paraId="56938275"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Kito atviro, nelyginamojo, vienos grupės klinikinio tyrimo (S3A239) metu buvo tiriamas į veną vartojamos 0,15 mg/kg ondansetrono dozės ir po to vartojamų dviejų 4 mg (jaunesniems kaip 12 metų pacientams) ir 8 mg (12 metų ir vyresniems pacientams) geriamojo ondansetrono dozių veiksmingumas (iš viso tyrime dalyvavo 28 vaikai). Visiška vėmimo kontrolė buvo pasiekta 42 % pacientų.</w:t>
      </w:r>
    </w:p>
    <w:p w14:paraId="7400A974" w14:textId="77777777" w:rsidR="001272F8" w:rsidRPr="0018407D" w:rsidRDefault="001272F8" w:rsidP="001272F8">
      <w:pPr>
        <w:spacing w:after="0" w:line="240" w:lineRule="auto"/>
        <w:rPr>
          <w:rFonts w:ascii="Times New Roman" w:hAnsi="Times New Roman" w:cs="Times New Roman"/>
          <w:b/>
          <w:bCs/>
        </w:rPr>
      </w:pPr>
    </w:p>
    <w:p w14:paraId="5871B702" w14:textId="77777777" w:rsidR="001272F8" w:rsidRPr="0018407D" w:rsidRDefault="001272F8" w:rsidP="001272F8">
      <w:pPr>
        <w:spacing w:after="0" w:line="240" w:lineRule="auto"/>
        <w:rPr>
          <w:rFonts w:ascii="Times New Roman" w:hAnsi="Times New Roman" w:cs="Times New Roman"/>
          <w:u w:val="single"/>
        </w:rPr>
      </w:pPr>
      <w:r w:rsidRPr="0018407D">
        <w:rPr>
          <w:rFonts w:ascii="Times New Roman" w:hAnsi="Times New Roman" w:cs="Times New Roman"/>
          <w:u w:val="single"/>
        </w:rPr>
        <w:t>POPV</w:t>
      </w:r>
    </w:p>
    <w:p w14:paraId="1D86A8E9" w14:textId="7F295522"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Ondansetrono vienkartinės dozės veiksmingumas pooperacinio pykinimo ir vėmimo profilaktikai buvo įvertintas atsitiktinių imčių, dvigubai koduoto, placebu kontroliuoto klinikinio tyrimo, kuriame dalyvavo 670 1</w:t>
      </w:r>
      <w:r w:rsidRPr="0018407D">
        <w:rPr>
          <w:rFonts w:ascii="Times New Roman" w:hAnsi="Times New Roman" w:cs="Times New Roman"/>
        </w:rPr>
        <w:noBreakHyphen/>
        <w:t>24 mėnesių vaikų (amžius nuo apvaisinimo ≥44 savaitės, svoris ≥3 kg), metu. Į tyrimą įtrauktiems pacientams buvo suplanuota efektyvi operacija su bendrine anestezija, jų būklės įvertinimas pagal ASA (ang</w:t>
      </w:r>
      <w:r w:rsidR="005257DA" w:rsidRPr="0018407D">
        <w:rPr>
          <w:rFonts w:ascii="Times New Roman" w:hAnsi="Times New Roman" w:cs="Times New Roman"/>
        </w:rPr>
        <w:t>l</w:t>
      </w:r>
      <w:r w:rsidRPr="0018407D">
        <w:rPr>
          <w:rFonts w:ascii="Times New Roman" w:hAnsi="Times New Roman" w:cs="Times New Roman"/>
        </w:rPr>
        <w:t xml:space="preserve">. </w:t>
      </w:r>
      <w:hyperlink r:id="rId9" w:tooltip="American Society of Anesthesiologists" w:history="1">
        <w:r w:rsidRPr="0018407D">
          <w:rPr>
            <w:rFonts w:ascii="Times New Roman" w:hAnsi="Times New Roman" w:cs="Times New Roman"/>
            <w:i/>
            <w:iCs/>
          </w:rPr>
          <w:t>American Society of Anesthesiologists</w:t>
        </w:r>
      </w:hyperlink>
      <w:r w:rsidRPr="0018407D">
        <w:rPr>
          <w:rFonts w:ascii="Times New Roman" w:hAnsi="Times New Roman" w:cs="Times New Roman"/>
          <w:i/>
          <w:iCs/>
        </w:rPr>
        <w:t xml:space="preserve">) </w:t>
      </w:r>
      <w:r w:rsidRPr="0018407D">
        <w:rPr>
          <w:rFonts w:ascii="Times New Roman" w:hAnsi="Times New Roman" w:cs="Times New Roman"/>
        </w:rPr>
        <w:t>skalę buvo ≤III. Vienkartinė 0,1 mg/kg ondansetrono dozė buvo leidžiama per penkias minutes nuo anestezijos pradžios. Pacientų, kuriems pasireiškė mažiausiai vienas vėmimo epizodas per 24 valandų vertinimo laikotarpį (planuojamų gydyti pacientų [</w:t>
      </w:r>
      <w:r w:rsidRPr="0018407D">
        <w:rPr>
          <w:rFonts w:ascii="Times New Roman" w:hAnsi="Times New Roman" w:cs="Times New Roman"/>
          <w:i/>
          <w:iCs/>
        </w:rPr>
        <w:t>ITT(</w:t>
      </w:r>
      <w:r w:rsidRPr="0018407D">
        <w:rPr>
          <w:rFonts w:ascii="Times New Roman" w:hAnsi="Times New Roman" w:cs="Times New Roman"/>
        </w:rPr>
        <w:t>angl.</w:t>
      </w:r>
      <w:r w:rsidRPr="0018407D">
        <w:rPr>
          <w:rFonts w:ascii="Times New Roman" w:hAnsi="Times New Roman" w:cs="Times New Roman"/>
          <w:i/>
          <w:iCs/>
        </w:rPr>
        <w:t xml:space="preserve"> Intense to treat)</w:t>
      </w:r>
      <w:r w:rsidRPr="0018407D">
        <w:rPr>
          <w:rFonts w:ascii="Times New Roman" w:hAnsi="Times New Roman" w:cs="Times New Roman"/>
          <w:iCs/>
        </w:rPr>
        <w:t>]</w:t>
      </w:r>
      <w:r w:rsidRPr="0018407D">
        <w:rPr>
          <w:rFonts w:ascii="Times New Roman" w:hAnsi="Times New Roman" w:cs="Times New Roman"/>
        </w:rPr>
        <w:t xml:space="preserve"> populiacija), dalis placebą vartojusiųjų grupėje buvo didesnė negu vartojusiųjų ondansetroną grupėje (28 % ir 11 %, p&lt;0,0001).</w:t>
      </w:r>
    </w:p>
    <w:p w14:paraId="520ABCAC" w14:textId="77777777" w:rsidR="001272F8" w:rsidRPr="0018407D" w:rsidRDefault="001272F8" w:rsidP="001272F8">
      <w:pPr>
        <w:spacing w:after="0" w:line="240" w:lineRule="auto"/>
        <w:rPr>
          <w:rFonts w:ascii="Times New Roman" w:hAnsi="Times New Roman" w:cs="Times New Roman"/>
          <w:lang w:eastAsia="lt-LT"/>
        </w:rPr>
      </w:pPr>
    </w:p>
    <w:p w14:paraId="00F4FE03"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lastRenderedPageBreak/>
        <w:t>Buvo atlikti keturi dvigubai koduoti placebu kontroliuoti klinikiniai tyrimai, kuriuose dalyvavusiems 1469 2</w:t>
      </w:r>
      <w:r w:rsidRPr="0018407D">
        <w:rPr>
          <w:rFonts w:ascii="Times New Roman" w:hAnsi="Times New Roman" w:cs="Times New Roman"/>
        </w:rPr>
        <w:noBreakHyphen/>
        <w:t>12 metų berniukams ir mergaitėms buvo sukeliama bendroji anestezija. Pacientai buvo suskirstyti į atsitiktines imtis ir jiems į veną buvo leidžiama arba vienkartinė ondansetrono dozė (0,1 mg/kg vaikams, sveriantiems mažiau nei 40 kg, ir 4 mg vaikams, sveriantiems daugiau nei 40 kg; toks gydymas buvo skirtas iš viso 735 pacientams), arba placebas (jį vartojo 734 pacientai). Tiriamasis vaistinis preparatas buvo suleidžiamas ne greičiau kaip per 30 sekundžių prieš pat anestezijos sukėlimą arba iš karto po jo. Ondansetronas buvo reikšmingai veiksmingesnis nei placebas pykinimo ir vėmimo profilaktikai. Šių tyrimų rezultatai apibendrinti 3 lentelėje.</w:t>
      </w:r>
    </w:p>
    <w:p w14:paraId="51C15F4D" w14:textId="77777777" w:rsidR="001272F8" w:rsidRPr="0018407D" w:rsidRDefault="001272F8" w:rsidP="001272F8">
      <w:pPr>
        <w:spacing w:after="0" w:line="240" w:lineRule="auto"/>
        <w:jc w:val="both"/>
        <w:rPr>
          <w:rFonts w:ascii="Times New Roman" w:hAnsi="Times New Roman" w:cs="Times New Roman"/>
        </w:rPr>
      </w:pPr>
    </w:p>
    <w:p w14:paraId="0271FF3E" w14:textId="77777777" w:rsidR="001272F8" w:rsidRPr="0018407D" w:rsidRDefault="001272F8" w:rsidP="001272F8">
      <w:pPr>
        <w:spacing w:after="0" w:line="240" w:lineRule="auto"/>
        <w:rPr>
          <w:rFonts w:ascii="Times New Roman" w:hAnsi="Times New Roman" w:cs="Times New Roman"/>
          <w:bCs/>
          <w:iCs/>
          <w:u w:val="single"/>
          <w:lang w:eastAsia="lt-LT"/>
        </w:rPr>
      </w:pPr>
      <w:r w:rsidRPr="0018407D">
        <w:rPr>
          <w:rFonts w:ascii="Times New Roman" w:hAnsi="Times New Roman" w:cs="Times New Roman"/>
          <w:bCs/>
          <w:iCs/>
          <w:u w:val="single"/>
          <w:lang w:eastAsia="lt-LT"/>
        </w:rPr>
        <w:t>3 lentelė. POPV profilaktika ir gydymas vaikams. Gydymo atsakas po 24 valandų.</w:t>
      </w:r>
    </w:p>
    <w:p w14:paraId="6A59AC89" w14:textId="77777777" w:rsidR="001272F8" w:rsidRPr="0018407D" w:rsidRDefault="001272F8" w:rsidP="001272F8">
      <w:pPr>
        <w:spacing w:after="0" w:line="240" w:lineRule="auto"/>
        <w:rPr>
          <w:rFonts w:ascii="Times New Roman" w:hAnsi="Times New Roman" w:cs="Times New Roman"/>
          <w:bCs/>
          <w:iCs/>
          <w:lang w:eastAsia="lt-LT"/>
        </w:rPr>
      </w:pPr>
    </w:p>
    <w:tbl>
      <w:tblPr>
        <w:tblW w:w="0" w:type="auto"/>
        <w:tblInd w:w="93" w:type="dxa"/>
        <w:tblLook w:val="0000" w:firstRow="0" w:lastRow="0" w:firstColumn="0" w:lastColumn="0" w:noHBand="0" w:noVBand="0"/>
      </w:tblPr>
      <w:tblGrid>
        <w:gridCol w:w="1149"/>
        <w:gridCol w:w="1134"/>
        <w:gridCol w:w="2127"/>
        <w:gridCol w:w="2126"/>
        <w:gridCol w:w="1843"/>
      </w:tblGrid>
      <w:tr w:rsidR="001272F8" w:rsidRPr="0018407D" w14:paraId="72080934" w14:textId="77777777" w:rsidTr="007B7805">
        <w:trPr>
          <w:trHeight w:val="300"/>
        </w:trPr>
        <w:tc>
          <w:tcPr>
            <w:tcW w:w="1149" w:type="dxa"/>
            <w:tcBorders>
              <w:top w:val="single" w:sz="4" w:space="0" w:color="auto"/>
              <w:left w:val="single" w:sz="4" w:space="0" w:color="auto"/>
              <w:bottom w:val="single" w:sz="4" w:space="0" w:color="auto"/>
              <w:right w:val="single" w:sz="4" w:space="0" w:color="auto"/>
            </w:tcBorders>
            <w:noWrap/>
            <w:vAlign w:val="bottom"/>
          </w:tcPr>
          <w:p w14:paraId="0D3CFAC3" w14:textId="77777777" w:rsidR="001272F8" w:rsidRPr="0018407D" w:rsidRDefault="001272F8" w:rsidP="007B7805">
            <w:pPr>
              <w:spacing w:after="0" w:line="240" w:lineRule="auto"/>
              <w:jc w:val="center"/>
              <w:rPr>
                <w:rFonts w:ascii="Times New Roman" w:hAnsi="Times New Roman" w:cs="Times New Roman"/>
                <w:bCs/>
                <w:lang w:eastAsia="lt-LT"/>
              </w:rPr>
            </w:pPr>
            <w:r w:rsidRPr="0018407D">
              <w:rPr>
                <w:rFonts w:ascii="Times New Roman" w:hAnsi="Times New Roman" w:cs="Times New Roman"/>
                <w:bCs/>
                <w:lang w:eastAsia="lt-LT"/>
              </w:rPr>
              <w:t xml:space="preserve">Tyrimas </w:t>
            </w:r>
          </w:p>
        </w:tc>
        <w:tc>
          <w:tcPr>
            <w:tcW w:w="1134" w:type="dxa"/>
            <w:tcBorders>
              <w:top w:val="single" w:sz="4" w:space="0" w:color="auto"/>
              <w:left w:val="nil"/>
              <w:bottom w:val="single" w:sz="4" w:space="0" w:color="auto"/>
              <w:right w:val="single" w:sz="4" w:space="0" w:color="auto"/>
            </w:tcBorders>
            <w:noWrap/>
            <w:vAlign w:val="bottom"/>
          </w:tcPr>
          <w:p w14:paraId="776CC009" w14:textId="77777777" w:rsidR="001272F8" w:rsidRPr="0018407D" w:rsidRDefault="001272F8" w:rsidP="007B7805">
            <w:pPr>
              <w:spacing w:after="0" w:line="240" w:lineRule="auto"/>
              <w:jc w:val="center"/>
              <w:rPr>
                <w:rFonts w:ascii="Times New Roman" w:hAnsi="Times New Roman" w:cs="Times New Roman"/>
                <w:bCs/>
                <w:lang w:eastAsia="lt-LT"/>
              </w:rPr>
            </w:pPr>
            <w:r w:rsidRPr="0018407D">
              <w:rPr>
                <w:rFonts w:ascii="Times New Roman" w:hAnsi="Times New Roman" w:cs="Times New Roman"/>
                <w:bCs/>
                <w:lang w:eastAsia="lt-LT"/>
              </w:rPr>
              <w:t>Baigtis</w:t>
            </w:r>
          </w:p>
        </w:tc>
        <w:tc>
          <w:tcPr>
            <w:tcW w:w="2127" w:type="dxa"/>
            <w:tcBorders>
              <w:top w:val="single" w:sz="4" w:space="0" w:color="auto"/>
              <w:left w:val="nil"/>
              <w:bottom w:val="single" w:sz="4" w:space="0" w:color="auto"/>
              <w:right w:val="single" w:sz="4" w:space="0" w:color="auto"/>
            </w:tcBorders>
            <w:noWrap/>
            <w:vAlign w:val="bottom"/>
          </w:tcPr>
          <w:p w14:paraId="22101820" w14:textId="77777777" w:rsidR="001272F8" w:rsidRPr="0018407D" w:rsidRDefault="001272F8" w:rsidP="007B7805">
            <w:pPr>
              <w:spacing w:after="0" w:line="240" w:lineRule="auto"/>
              <w:jc w:val="center"/>
              <w:rPr>
                <w:rFonts w:ascii="Times New Roman" w:hAnsi="Times New Roman" w:cs="Times New Roman"/>
                <w:bCs/>
                <w:lang w:eastAsia="lt-LT"/>
              </w:rPr>
            </w:pPr>
            <w:r w:rsidRPr="0018407D">
              <w:rPr>
                <w:rFonts w:ascii="Times New Roman" w:hAnsi="Times New Roman" w:cs="Times New Roman"/>
                <w:bCs/>
                <w:lang w:eastAsia="lt-LT"/>
              </w:rPr>
              <w:t>Ondansetronas, %</w:t>
            </w:r>
          </w:p>
        </w:tc>
        <w:tc>
          <w:tcPr>
            <w:tcW w:w="2126" w:type="dxa"/>
            <w:tcBorders>
              <w:top w:val="single" w:sz="4" w:space="0" w:color="auto"/>
              <w:left w:val="nil"/>
              <w:bottom w:val="single" w:sz="4" w:space="0" w:color="auto"/>
              <w:right w:val="single" w:sz="4" w:space="0" w:color="auto"/>
            </w:tcBorders>
            <w:noWrap/>
            <w:vAlign w:val="bottom"/>
          </w:tcPr>
          <w:p w14:paraId="5E7A4B08"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bCs/>
                <w:lang w:eastAsia="lt-LT"/>
              </w:rPr>
              <w:t>Placebas, %</w:t>
            </w:r>
          </w:p>
        </w:tc>
        <w:tc>
          <w:tcPr>
            <w:tcW w:w="1843" w:type="dxa"/>
            <w:tcBorders>
              <w:top w:val="single" w:sz="4" w:space="0" w:color="auto"/>
              <w:left w:val="nil"/>
              <w:bottom w:val="single" w:sz="4" w:space="0" w:color="auto"/>
              <w:right w:val="single" w:sz="4" w:space="0" w:color="auto"/>
            </w:tcBorders>
            <w:noWrap/>
            <w:vAlign w:val="bottom"/>
          </w:tcPr>
          <w:p w14:paraId="149D4FB8" w14:textId="77777777" w:rsidR="001272F8" w:rsidRPr="0018407D" w:rsidRDefault="001272F8" w:rsidP="007B7805">
            <w:pPr>
              <w:spacing w:after="0" w:line="240" w:lineRule="auto"/>
              <w:jc w:val="center"/>
              <w:rPr>
                <w:rFonts w:ascii="Times New Roman" w:hAnsi="Times New Roman" w:cs="Times New Roman"/>
                <w:bCs/>
                <w:lang w:eastAsia="lt-LT"/>
              </w:rPr>
            </w:pPr>
            <w:r w:rsidRPr="0018407D">
              <w:rPr>
                <w:rFonts w:ascii="Times New Roman" w:hAnsi="Times New Roman" w:cs="Times New Roman"/>
                <w:bCs/>
                <w:lang w:eastAsia="lt-LT"/>
              </w:rPr>
              <w:t>p reikšmė</w:t>
            </w:r>
          </w:p>
        </w:tc>
      </w:tr>
      <w:tr w:rsidR="001272F8" w:rsidRPr="0018407D" w14:paraId="2337D0BD" w14:textId="77777777" w:rsidTr="007B7805">
        <w:trPr>
          <w:trHeight w:val="300"/>
        </w:trPr>
        <w:tc>
          <w:tcPr>
            <w:tcW w:w="1149" w:type="dxa"/>
            <w:tcBorders>
              <w:top w:val="nil"/>
              <w:left w:val="single" w:sz="4" w:space="0" w:color="auto"/>
              <w:bottom w:val="single" w:sz="4" w:space="0" w:color="auto"/>
              <w:right w:val="single" w:sz="4" w:space="0" w:color="auto"/>
            </w:tcBorders>
            <w:noWrap/>
            <w:vAlign w:val="bottom"/>
          </w:tcPr>
          <w:p w14:paraId="3955F50B" w14:textId="77777777" w:rsidR="001272F8" w:rsidRPr="0018407D" w:rsidRDefault="001272F8" w:rsidP="007B7805">
            <w:pPr>
              <w:spacing w:after="0" w:line="240" w:lineRule="auto"/>
              <w:rPr>
                <w:rFonts w:ascii="Times New Roman" w:hAnsi="Times New Roman" w:cs="Times New Roman"/>
                <w:lang w:eastAsia="lt-LT"/>
              </w:rPr>
            </w:pPr>
            <w:r w:rsidRPr="0018407D">
              <w:rPr>
                <w:rFonts w:ascii="Times New Roman" w:hAnsi="Times New Roman" w:cs="Times New Roman"/>
                <w:lang w:eastAsia="lt-LT"/>
              </w:rPr>
              <w:t>S3A380</w:t>
            </w:r>
          </w:p>
        </w:tc>
        <w:tc>
          <w:tcPr>
            <w:tcW w:w="1134" w:type="dxa"/>
            <w:tcBorders>
              <w:top w:val="nil"/>
              <w:left w:val="nil"/>
              <w:bottom w:val="single" w:sz="4" w:space="0" w:color="auto"/>
              <w:right w:val="single" w:sz="4" w:space="0" w:color="auto"/>
            </w:tcBorders>
            <w:noWrap/>
            <w:vAlign w:val="bottom"/>
          </w:tcPr>
          <w:p w14:paraId="31A6893A" w14:textId="77777777" w:rsidR="001272F8" w:rsidRPr="0018407D" w:rsidRDefault="001272F8" w:rsidP="007B7805">
            <w:pPr>
              <w:spacing w:after="0" w:line="240" w:lineRule="auto"/>
              <w:rPr>
                <w:rFonts w:ascii="Times New Roman" w:hAnsi="Times New Roman" w:cs="Times New Roman"/>
                <w:lang w:eastAsia="lt-LT"/>
              </w:rPr>
            </w:pPr>
            <w:r w:rsidRPr="0018407D">
              <w:rPr>
                <w:rFonts w:ascii="Times New Roman" w:hAnsi="Times New Roman" w:cs="Times New Roman"/>
                <w:lang w:eastAsia="lt-LT"/>
              </w:rPr>
              <w:t>CR</w:t>
            </w:r>
          </w:p>
        </w:tc>
        <w:tc>
          <w:tcPr>
            <w:tcW w:w="2127" w:type="dxa"/>
            <w:tcBorders>
              <w:top w:val="nil"/>
              <w:left w:val="nil"/>
              <w:bottom w:val="single" w:sz="4" w:space="0" w:color="auto"/>
              <w:right w:val="single" w:sz="4" w:space="0" w:color="auto"/>
            </w:tcBorders>
            <w:noWrap/>
            <w:vAlign w:val="bottom"/>
          </w:tcPr>
          <w:p w14:paraId="5CEB54EE"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68</w:t>
            </w:r>
          </w:p>
        </w:tc>
        <w:tc>
          <w:tcPr>
            <w:tcW w:w="2126" w:type="dxa"/>
            <w:tcBorders>
              <w:top w:val="nil"/>
              <w:left w:val="nil"/>
              <w:bottom w:val="single" w:sz="4" w:space="0" w:color="auto"/>
              <w:right w:val="single" w:sz="4" w:space="0" w:color="auto"/>
            </w:tcBorders>
            <w:noWrap/>
            <w:vAlign w:val="bottom"/>
          </w:tcPr>
          <w:p w14:paraId="4B2606A7"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39</w:t>
            </w:r>
          </w:p>
        </w:tc>
        <w:tc>
          <w:tcPr>
            <w:tcW w:w="1843" w:type="dxa"/>
            <w:tcBorders>
              <w:top w:val="nil"/>
              <w:left w:val="nil"/>
              <w:bottom w:val="single" w:sz="4" w:space="0" w:color="auto"/>
              <w:right w:val="single" w:sz="4" w:space="0" w:color="auto"/>
            </w:tcBorders>
            <w:noWrap/>
            <w:vAlign w:val="bottom"/>
          </w:tcPr>
          <w:p w14:paraId="0CDA067E"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 0,001</w:t>
            </w:r>
          </w:p>
        </w:tc>
      </w:tr>
      <w:tr w:rsidR="001272F8" w:rsidRPr="0018407D" w14:paraId="65C0354C" w14:textId="77777777" w:rsidTr="007B7805">
        <w:trPr>
          <w:trHeight w:val="300"/>
        </w:trPr>
        <w:tc>
          <w:tcPr>
            <w:tcW w:w="1149" w:type="dxa"/>
            <w:tcBorders>
              <w:top w:val="nil"/>
              <w:left w:val="single" w:sz="4" w:space="0" w:color="auto"/>
              <w:bottom w:val="single" w:sz="4" w:space="0" w:color="auto"/>
              <w:right w:val="single" w:sz="4" w:space="0" w:color="auto"/>
            </w:tcBorders>
            <w:noWrap/>
            <w:vAlign w:val="bottom"/>
          </w:tcPr>
          <w:p w14:paraId="2F4FA8A5" w14:textId="77777777" w:rsidR="001272F8" w:rsidRPr="0018407D" w:rsidRDefault="001272F8" w:rsidP="007B7805">
            <w:pPr>
              <w:spacing w:after="0" w:line="240" w:lineRule="auto"/>
              <w:rPr>
                <w:rFonts w:ascii="Times New Roman" w:hAnsi="Times New Roman" w:cs="Times New Roman"/>
                <w:lang w:eastAsia="lt-LT"/>
              </w:rPr>
            </w:pPr>
            <w:r w:rsidRPr="0018407D">
              <w:rPr>
                <w:rFonts w:ascii="Times New Roman" w:hAnsi="Times New Roman" w:cs="Times New Roman"/>
                <w:lang w:eastAsia="lt-LT"/>
              </w:rPr>
              <w:t>S3GT09</w:t>
            </w:r>
          </w:p>
        </w:tc>
        <w:tc>
          <w:tcPr>
            <w:tcW w:w="1134" w:type="dxa"/>
            <w:tcBorders>
              <w:top w:val="nil"/>
              <w:left w:val="nil"/>
              <w:bottom w:val="single" w:sz="4" w:space="0" w:color="auto"/>
              <w:right w:val="single" w:sz="4" w:space="0" w:color="auto"/>
            </w:tcBorders>
            <w:noWrap/>
            <w:vAlign w:val="bottom"/>
          </w:tcPr>
          <w:p w14:paraId="1E058E72" w14:textId="77777777" w:rsidR="001272F8" w:rsidRPr="0018407D" w:rsidRDefault="001272F8" w:rsidP="007B7805">
            <w:pPr>
              <w:spacing w:after="0" w:line="240" w:lineRule="auto"/>
              <w:rPr>
                <w:rFonts w:ascii="Times New Roman" w:hAnsi="Times New Roman" w:cs="Times New Roman"/>
                <w:lang w:eastAsia="lt-LT"/>
              </w:rPr>
            </w:pPr>
            <w:r w:rsidRPr="0018407D">
              <w:rPr>
                <w:rFonts w:ascii="Times New Roman" w:hAnsi="Times New Roman" w:cs="Times New Roman"/>
                <w:lang w:eastAsia="lt-LT"/>
              </w:rPr>
              <w:t>CR</w:t>
            </w:r>
          </w:p>
        </w:tc>
        <w:tc>
          <w:tcPr>
            <w:tcW w:w="2127" w:type="dxa"/>
            <w:tcBorders>
              <w:top w:val="nil"/>
              <w:left w:val="nil"/>
              <w:bottom w:val="single" w:sz="4" w:space="0" w:color="auto"/>
              <w:right w:val="single" w:sz="4" w:space="0" w:color="auto"/>
            </w:tcBorders>
            <w:noWrap/>
            <w:vAlign w:val="bottom"/>
          </w:tcPr>
          <w:p w14:paraId="56367059"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61</w:t>
            </w:r>
          </w:p>
        </w:tc>
        <w:tc>
          <w:tcPr>
            <w:tcW w:w="2126" w:type="dxa"/>
            <w:tcBorders>
              <w:top w:val="nil"/>
              <w:left w:val="nil"/>
              <w:bottom w:val="single" w:sz="4" w:space="0" w:color="auto"/>
              <w:right w:val="single" w:sz="4" w:space="0" w:color="auto"/>
            </w:tcBorders>
            <w:noWrap/>
            <w:vAlign w:val="bottom"/>
          </w:tcPr>
          <w:p w14:paraId="0180E45F"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35</w:t>
            </w:r>
          </w:p>
        </w:tc>
        <w:tc>
          <w:tcPr>
            <w:tcW w:w="1843" w:type="dxa"/>
            <w:tcBorders>
              <w:top w:val="nil"/>
              <w:left w:val="nil"/>
              <w:bottom w:val="single" w:sz="4" w:space="0" w:color="auto"/>
              <w:right w:val="single" w:sz="4" w:space="0" w:color="auto"/>
            </w:tcBorders>
            <w:noWrap/>
            <w:vAlign w:val="bottom"/>
          </w:tcPr>
          <w:p w14:paraId="48C5C26A"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 0,001</w:t>
            </w:r>
          </w:p>
        </w:tc>
      </w:tr>
      <w:tr w:rsidR="001272F8" w:rsidRPr="0018407D" w14:paraId="79F92188" w14:textId="77777777" w:rsidTr="007B7805">
        <w:trPr>
          <w:trHeight w:val="341"/>
        </w:trPr>
        <w:tc>
          <w:tcPr>
            <w:tcW w:w="1149" w:type="dxa"/>
            <w:tcBorders>
              <w:top w:val="nil"/>
              <w:left w:val="single" w:sz="4" w:space="0" w:color="auto"/>
              <w:bottom w:val="single" w:sz="4" w:space="0" w:color="auto"/>
              <w:right w:val="single" w:sz="4" w:space="0" w:color="auto"/>
            </w:tcBorders>
            <w:vAlign w:val="bottom"/>
          </w:tcPr>
          <w:p w14:paraId="19C99348" w14:textId="77777777" w:rsidR="001272F8" w:rsidRPr="0018407D" w:rsidRDefault="001272F8" w:rsidP="007B7805">
            <w:pPr>
              <w:spacing w:after="0" w:line="240" w:lineRule="auto"/>
              <w:rPr>
                <w:rFonts w:ascii="Times New Roman" w:hAnsi="Times New Roman" w:cs="Times New Roman"/>
                <w:lang w:eastAsia="lt-LT"/>
              </w:rPr>
            </w:pPr>
            <w:r w:rsidRPr="0018407D">
              <w:rPr>
                <w:rFonts w:ascii="Times New Roman" w:hAnsi="Times New Roman" w:cs="Times New Roman"/>
                <w:lang w:eastAsia="lt-LT"/>
              </w:rPr>
              <w:t>S3A381</w:t>
            </w:r>
          </w:p>
        </w:tc>
        <w:tc>
          <w:tcPr>
            <w:tcW w:w="1134" w:type="dxa"/>
            <w:tcBorders>
              <w:top w:val="nil"/>
              <w:left w:val="nil"/>
              <w:bottom w:val="single" w:sz="4" w:space="0" w:color="auto"/>
              <w:right w:val="single" w:sz="4" w:space="0" w:color="auto"/>
            </w:tcBorders>
            <w:noWrap/>
            <w:vAlign w:val="bottom"/>
          </w:tcPr>
          <w:p w14:paraId="6523EF7F" w14:textId="77777777" w:rsidR="001272F8" w:rsidRPr="0018407D" w:rsidRDefault="001272F8" w:rsidP="007B7805">
            <w:pPr>
              <w:spacing w:after="0" w:line="240" w:lineRule="auto"/>
              <w:rPr>
                <w:rFonts w:ascii="Times New Roman" w:hAnsi="Times New Roman" w:cs="Times New Roman"/>
                <w:lang w:eastAsia="lt-LT"/>
              </w:rPr>
            </w:pPr>
            <w:r w:rsidRPr="0018407D">
              <w:rPr>
                <w:rFonts w:ascii="Times New Roman" w:hAnsi="Times New Roman" w:cs="Times New Roman"/>
                <w:lang w:eastAsia="lt-LT"/>
              </w:rPr>
              <w:t>CR</w:t>
            </w:r>
          </w:p>
        </w:tc>
        <w:tc>
          <w:tcPr>
            <w:tcW w:w="2127" w:type="dxa"/>
            <w:tcBorders>
              <w:top w:val="nil"/>
              <w:left w:val="nil"/>
              <w:bottom w:val="single" w:sz="4" w:space="0" w:color="auto"/>
              <w:right w:val="single" w:sz="4" w:space="0" w:color="auto"/>
            </w:tcBorders>
            <w:noWrap/>
            <w:vAlign w:val="bottom"/>
          </w:tcPr>
          <w:p w14:paraId="2EA7B9C6"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53</w:t>
            </w:r>
          </w:p>
        </w:tc>
        <w:tc>
          <w:tcPr>
            <w:tcW w:w="2126" w:type="dxa"/>
            <w:tcBorders>
              <w:top w:val="nil"/>
              <w:left w:val="nil"/>
              <w:bottom w:val="single" w:sz="4" w:space="0" w:color="auto"/>
              <w:right w:val="single" w:sz="4" w:space="0" w:color="auto"/>
            </w:tcBorders>
            <w:noWrap/>
            <w:vAlign w:val="bottom"/>
          </w:tcPr>
          <w:p w14:paraId="738EA436"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17</w:t>
            </w:r>
          </w:p>
        </w:tc>
        <w:tc>
          <w:tcPr>
            <w:tcW w:w="1843" w:type="dxa"/>
            <w:tcBorders>
              <w:top w:val="nil"/>
              <w:left w:val="nil"/>
              <w:bottom w:val="single" w:sz="4" w:space="0" w:color="auto"/>
              <w:right w:val="single" w:sz="4" w:space="0" w:color="auto"/>
            </w:tcBorders>
            <w:noWrap/>
            <w:vAlign w:val="bottom"/>
          </w:tcPr>
          <w:p w14:paraId="423EB02A"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 0,001</w:t>
            </w:r>
          </w:p>
        </w:tc>
      </w:tr>
      <w:tr w:rsidR="001272F8" w:rsidRPr="0018407D" w14:paraId="27BC0154" w14:textId="77777777" w:rsidTr="007B7805">
        <w:trPr>
          <w:trHeight w:val="300"/>
        </w:trPr>
        <w:tc>
          <w:tcPr>
            <w:tcW w:w="1149" w:type="dxa"/>
            <w:tcBorders>
              <w:top w:val="nil"/>
              <w:left w:val="single" w:sz="4" w:space="0" w:color="auto"/>
              <w:bottom w:val="single" w:sz="4" w:space="0" w:color="auto"/>
              <w:right w:val="single" w:sz="4" w:space="0" w:color="auto"/>
            </w:tcBorders>
            <w:noWrap/>
            <w:vAlign w:val="bottom"/>
          </w:tcPr>
          <w:p w14:paraId="65885C49" w14:textId="77777777" w:rsidR="001272F8" w:rsidRPr="0018407D" w:rsidRDefault="001272F8" w:rsidP="007B7805">
            <w:pPr>
              <w:spacing w:after="0" w:line="240" w:lineRule="auto"/>
              <w:rPr>
                <w:rFonts w:ascii="Times New Roman" w:hAnsi="Times New Roman" w:cs="Times New Roman"/>
                <w:lang w:eastAsia="lt-LT"/>
              </w:rPr>
            </w:pPr>
            <w:r w:rsidRPr="0018407D">
              <w:rPr>
                <w:rFonts w:ascii="Times New Roman" w:hAnsi="Times New Roman" w:cs="Times New Roman"/>
                <w:lang w:eastAsia="lt-LT"/>
              </w:rPr>
              <w:t>S3GT11</w:t>
            </w:r>
          </w:p>
        </w:tc>
        <w:tc>
          <w:tcPr>
            <w:tcW w:w="1134" w:type="dxa"/>
            <w:tcBorders>
              <w:top w:val="nil"/>
              <w:left w:val="nil"/>
              <w:bottom w:val="single" w:sz="4" w:space="0" w:color="auto"/>
              <w:right w:val="single" w:sz="4" w:space="0" w:color="auto"/>
            </w:tcBorders>
            <w:noWrap/>
            <w:vAlign w:val="bottom"/>
          </w:tcPr>
          <w:p w14:paraId="3B493C5A" w14:textId="77777777" w:rsidR="001272F8" w:rsidRPr="0018407D" w:rsidRDefault="001272F8" w:rsidP="007B7805">
            <w:pPr>
              <w:spacing w:after="0" w:line="240" w:lineRule="auto"/>
              <w:rPr>
                <w:rFonts w:ascii="Times New Roman" w:hAnsi="Times New Roman" w:cs="Times New Roman"/>
                <w:lang w:eastAsia="lt-LT"/>
              </w:rPr>
            </w:pPr>
            <w:r w:rsidRPr="0018407D">
              <w:rPr>
                <w:rFonts w:ascii="Times New Roman" w:hAnsi="Times New Roman" w:cs="Times New Roman"/>
                <w:lang w:eastAsia="lt-LT"/>
              </w:rPr>
              <w:t>Pykinimo nėra</w:t>
            </w:r>
          </w:p>
        </w:tc>
        <w:tc>
          <w:tcPr>
            <w:tcW w:w="2127" w:type="dxa"/>
            <w:tcBorders>
              <w:top w:val="nil"/>
              <w:left w:val="nil"/>
              <w:bottom w:val="single" w:sz="4" w:space="0" w:color="auto"/>
              <w:right w:val="single" w:sz="4" w:space="0" w:color="auto"/>
            </w:tcBorders>
            <w:noWrap/>
            <w:vAlign w:val="bottom"/>
          </w:tcPr>
          <w:p w14:paraId="039D2EC0"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64</w:t>
            </w:r>
          </w:p>
        </w:tc>
        <w:tc>
          <w:tcPr>
            <w:tcW w:w="2126" w:type="dxa"/>
            <w:tcBorders>
              <w:top w:val="nil"/>
              <w:left w:val="nil"/>
              <w:bottom w:val="single" w:sz="4" w:space="0" w:color="auto"/>
              <w:right w:val="single" w:sz="4" w:space="0" w:color="auto"/>
            </w:tcBorders>
            <w:noWrap/>
            <w:vAlign w:val="bottom"/>
          </w:tcPr>
          <w:p w14:paraId="40173E5D"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51</w:t>
            </w:r>
          </w:p>
        </w:tc>
        <w:tc>
          <w:tcPr>
            <w:tcW w:w="1843" w:type="dxa"/>
            <w:tcBorders>
              <w:top w:val="nil"/>
              <w:left w:val="nil"/>
              <w:bottom w:val="single" w:sz="4" w:space="0" w:color="auto"/>
              <w:right w:val="single" w:sz="4" w:space="0" w:color="auto"/>
            </w:tcBorders>
            <w:noWrap/>
            <w:vAlign w:val="bottom"/>
          </w:tcPr>
          <w:p w14:paraId="56C03B9E"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0,004</w:t>
            </w:r>
          </w:p>
        </w:tc>
      </w:tr>
      <w:tr w:rsidR="001272F8" w:rsidRPr="0018407D" w14:paraId="68827527" w14:textId="77777777" w:rsidTr="007B7805">
        <w:trPr>
          <w:trHeight w:val="300"/>
        </w:trPr>
        <w:tc>
          <w:tcPr>
            <w:tcW w:w="1149" w:type="dxa"/>
            <w:tcBorders>
              <w:top w:val="nil"/>
              <w:left w:val="single" w:sz="4" w:space="0" w:color="auto"/>
              <w:bottom w:val="single" w:sz="4" w:space="0" w:color="auto"/>
              <w:right w:val="single" w:sz="4" w:space="0" w:color="auto"/>
            </w:tcBorders>
            <w:noWrap/>
            <w:vAlign w:val="bottom"/>
          </w:tcPr>
          <w:p w14:paraId="728BC0B0" w14:textId="77777777" w:rsidR="001272F8" w:rsidRPr="0018407D" w:rsidRDefault="001272F8" w:rsidP="007B7805">
            <w:pPr>
              <w:spacing w:after="0" w:line="240" w:lineRule="auto"/>
              <w:rPr>
                <w:rFonts w:ascii="Times New Roman" w:hAnsi="Times New Roman" w:cs="Times New Roman"/>
                <w:lang w:eastAsia="lt-LT"/>
              </w:rPr>
            </w:pPr>
            <w:r w:rsidRPr="0018407D">
              <w:rPr>
                <w:rFonts w:ascii="Times New Roman" w:hAnsi="Times New Roman" w:cs="Times New Roman"/>
                <w:lang w:eastAsia="lt-LT"/>
              </w:rPr>
              <w:t>S3GT11</w:t>
            </w:r>
          </w:p>
        </w:tc>
        <w:tc>
          <w:tcPr>
            <w:tcW w:w="1134" w:type="dxa"/>
            <w:tcBorders>
              <w:top w:val="nil"/>
              <w:left w:val="nil"/>
              <w:bottom w:val="single" w:sz="4" w:space="0" w:color="auto"/>
              <w:right w:val="single" w:sz="4" w:space="0" w:color="auto"/>
            </w:tcBorders>
            <w:noWrap/>
            <w:vAlign w:val="bottom"/>
          </w:tcPr>
          <w:p w14:paraId="766C2395" w14:textId="77777777" w:rsidR="001272F8" w:rsidRPr="0018407D" w:rsidRDefault="001272F8" w:rsidP="007B7805">
            <w:pPr>
              <w:spacing w:after="0" w:line="240" w:lineRule="auto"/>
              <w:rPr>
                <w:rFonts w:ascii="Times New Roman" w:hAnsi="Times New Roman" w:cs="Times New Roman"/>
                <w:lang w:eastAsia="lt-LT"/>
              </w:rPr>
            </w:pPr>
            <w:r w:rsidRPr="0018407D">
              <w:rPr>
                <w:rFonts w:ascii="Times New Roman" w:hAnsi="Times New Roman" w:cs="Times New Roman"/>
                <w:lang w:eastAsia="lt-LT"/>
              </w:rPr>
              <w:t>Vėmimo nėra</w:t>
            </w:r>
          </w:p>
        </w:tc>
        <w:tc>
          <w:tcPr>
            <w:tcW w:w="2127" w:type="dxa"/>
            <w:tcBorders>
              <w:top w:val="nil"/>
              <w:left w:val="nil"/>
              <w:bottom w:val="single" w:sz="4" w:space="0" w:color="auto"/>
              <w:right w:val="single" w:sz="4" w:space="0" w:color="auto"/>
            </w:tcBorders>
            <w:noWrap/>
            <w:vAlign w:val="bottom"/>
          </w:tcPr>
          <w:p w14:paraId="2D9E10E1"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60</w:t>
            </w:r>
          </w:p>
        </w:tc>
        <w:tc>
          <w:tcPr>
            <w:tcW w:w="2126" w:type="dxa"/>
            <w:tcBorders>
              <w:top w:val="nil"/>
              <w:left w:val="nil"/>
              <w:bottom w:val="single" w:sz="4" w:space="0" w:color="auto"/>
              <w:right w:val="single" w:sz="4" w:space="0" w:color="auto"/>
            </w:tcBorders>
            <w:noWrap/>
            <w:vAlign w:val="bottom"/>
          </w:tcPr>
          <w:p w14:paraId="23FA440F"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47</w:t>
            </w:r>
          </w:p>
        </w:tc>
        <w:tc>
          <w:tcPr>
            <w:tcW w:w="1843" w:type="dxa"/>
            <w:tcBorders>
              <w:top w:val="nil"/>
              <w:left w:val="nil"/>
              <w:bottom w:val="single" w:sz="4" w:space="0" w:color="auto"/>
              <w:right w:val="single" w:sz="4" w:space="0" w:color="auto"/>
            </w:tcBorders>
            <w:noWrap/>
            <w:vAlign w:val="bottom"/>
          </w:tcPr>
          <w:p w14:paraId="5311AF64" w14:textId="77777777" w:rsidR="001272F8" w:rsidRPr="0018407D" w:rsidRDefault="001272F8" w:rsidP="007B7805">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0,004</w:t>
            </w:r>
          </w:p>
        </w:tc>
      </w:tr>
    </w:tbl>
    <w:p w14:paraId="6FD55399"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CR – nėra vėmimo epizodų, pasveikimas arba vaistinio preparato vartojimo nutraukimas.</w:t>
      </w:r>
    </w:p>
    <w:p w14:paraId="65F50D24" w14:textId="6239B013" w:rsidR="001272F8" w:rsidRPr="0018407D" w:rsidRDefault="008C605A"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Ondansetronas nekeičia prolaktino koncentracijos plazmoje.</w:t>
      </w:r>
    </w:p>
    <w:p w14:paraId="5A24C428" w14:textId="77777777" w:rsidR="008C605A" w:rsidRPr="0018407D" w:rsidRDefault="008C605A" w:rsidP="001272F8">
      <w:pPr>
        <w:spacing w:after="0" w:line="240" w:lineRule="auto"/>
        <w:rPr>
          <w:rFonts w:ascii="Times New Roman" w:hAnsi="Times New Roman" w:cs="Times New Roman"/>
          <w:lang w:eastAsia="lt-LT"/>
        </w:rPr>
      </w:pPr>
    </w:p>
    <w:p w14:paraId="050601F6" w14:textId="77777777" w:rsidR="001272F8" w:rsidRPr="0018407D" w:rsidRDefault="001272F8" w:rsidP="001272F8">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5.2</w:t>
      </w:r>
      <w:r w:rsidRPr="0018407D">
        <w:rPr>
          <w:rFonts w:ascii="Times New Roman" w:hAnsi="Times New Roman" w:cs="Times New Roman"/>
          <w:b/>
          <w:lang w:eastAsia="lt-LT"/>
        </w:rPr>
        <w:tab/>
        <w:t>Farmakokinetinės savybės</w:t>
      </w:r>
    </w:p>
    <w:p w14:paraId="5285F2B6" w14:textId="39A549F0" w:rsidR="001272F8" w:rsidRPr="0018407D" w:rsidRDefault="001272F8" w:rsidP="001272F8">
      <w:pPr>
        <w:spacing w:after="0" w:line="240" w:lineRule="auto"/>
        <w:rPr>
          <w:rFonts w:ascii="Times New Roman" w:hAnsi="Times New Roman" w:cs="Times New Roman"/>
          <w:lang w:eastAsia="en-GB"/>
        </w:rPr>
      </w:pPr>
    </w:p>
    <w:p w14:paraId="15126192" w14:textId="12F1490C" w:rsidR="008C605A" w:rsidRPr="0018407D" w:rsidRDefault="008C605A" w:rsidP="001272F8">
      <w:pPr>
        <w:spacing w:after="0" w:line="240" w:lineRule="auto"/>
        <w:rPr>
          <w:rFonts w:ascii="Times New Roman" w:hAnsi="Times New Roman" w:cs="Times New Roman"/>
          <w:lang w:eastAsia="en-GB"/>
        </w:rPr>
      </w:pPr>
      <w:r w:rsidRPr="0018407D">
        <w:rPr>
          <w:rFonts w:ascii="Times New Roman" w:hAnsi="Times New Roman" w:cs="Times New Roman"/>
          <w:lang w:eastAsia="en-GB"/>
        </w:rPr>
        <w:t>Vartojant kartotinai ondansetrono farmakokinetinės savybės nekinta.</w:t>
      </w:r>
    </w:p>
    <w:p w14:paraId="6E0288C7" w14:textId="77777777" w:rsidR="008C605A" w:rsidRPr="0018407D" w:rsidRDefault="008C605A" w:rsidP="001272F8">
      <w:pPr>
        <w:spacing w:after="0" w:line="240" w:lineRule="auto"/>
        <w:rPr>
          <w:rFonts w:ascii="Times New Roman" w:hAnsi="Times New Roman" w:cs="Times New Roman"/>
          <w:u w:val="single"/>
          <w:lang w:eastAsia="en-GB"/>
        </w:rPr>
      </w:pPr>
    </w:p>
    <w:p w14:paraId="5019149D" w14:textId="77777777" w:rsidR="008C605A" w:rsidRPr="0018407D" w:rsidRDefault="008C605A" w:rsidP="001272F8">
      <w:pPr>
        <w:spacing w:after="0" w:line="240" w:lineRule="auto"/>
        <w:rPr>
          <w:rFonts w:ascii="Times New Roman" w:hAnsi="Times New Roman" w:cs="Times New Roman"/>
          <w:u w:val="single"/>
          <w:lang w:eastAsia="en-GB"/>
        </w:rPr>
      </w:pPr>
      <w:r w:rsidRPr="0018407D">
        <w:rPr>
          <w:rFonts w:ascii="Times New Roman" w:hAnsi="Times New Roman" w:cs="Times New Roman"/>
          <w:u w:val="single"/>
          <w:lang w:eastAsia="en-GB"/>
        </w:rPr>
        <w:t>a) Bendrosios ondansetrono charakteristikos</w:t>
      </w:r>
    </w:p>
    <w:p w14:paraId="286E1E6A" w14:textId="77777777" w:rsidR="008C605A" w:rsidRPr="0018407D" w:rsidRDefault="008C605A" w:rsidP="001272F8">
      <w:pPr>
        <w:spacing w:after="0" w:line="240" w:lineRule="auto"/>
        <w:rPr>
          <w:rFonts w:ascii="Times New Roman" w:hAnsi="Times New Roman" w:cs="Times New Roman"/>
          <w:u w:val="single"/>
          <w:lang w:eastAsia="en-GB"/>
        </w:rPr>
      </w:pPr>
    </w:p>
    <w:p w14:paraId="77BD20BB" w14:textId="38BC3C9D" w:rsidR="001272F8" w:rsidRPr="0018407D" w:rsidRDefault="001272F8" w:rsidP="001272F8">
      <w:pPr>
        <w:spacing w:after="0" w:line="240" w:lineRule="auto"/>
        <w:rPr>
          <w:rFonts w:ascii="Times New Roman" w:hAnsi="Times New Roman" w:cs="Times New Roman"/>
          <w:u w:val="single"/>
          <w:lang w:eastAsia="en-GB"/>
        </w:rPr>
      </w:pPr>
      <w:r w:rsidRPr="0018407D">
        <w:rPr>
          <w:rFonts w:ascii="Times New Roman" w:hAnsi="Times New Roman" w:cs="Times New Roman"/>
          <w:u w:val="single"/>
          <w:lang w:eastAsia="en-GB"/>
        </w:rPr>
        <w:t>Absorbcija</w:t>
      </w:r>
    </w:p>
    <w:p w14:paraId="2D9DA65D" w14:textId="77777777" w:rsidR="001272F8" w:rsidRPr="0018407D" w:rsidRDefault="001272F8" w:rsidP="001272F8">
      <w:pPr>
        <w:spacing w:after="0" w:line="240" w:lineRule="auto"/>
        <w:rPr>
          <w:rFonts w:ascii="Times New Roman" w:hAnsi="Times New Roman" w:cs="Times New Roman"/>
          <w:lang w:eastAsia="en-GB"/>
        </w:rPr>
      </w:pPr>
    </w:p>
    <w:p w14:paraId="728E61B3" w14:textId="3354099B" w:rsidR="00BE113A" w:rsidRPr="0018407D" w:rsidRDefault="001272F8" w:rsidP="001272F8">
      <w:pPr>
        <w:spacing w:after="0" w:line="240" w:lineRule="auto"/>
        <w:rPr>
          <w:rFonts w:ascii="Times New Roman" w:hAnsi="Times New Roman" w:cs="Times New Roman"/>
          <w:lang w:eastAsia="en-GB"/>
        </w:rPr>
      </w:pPr>
      <w:r w:rsidRPr="0018407D">
        <w:rPr>
          <w:rFonts w:ascii="Times New Roman" w:hAnsi="Times New Roman" w:cs="Times New Roman"/>
          <w:lang w:eastAsia="en-GB"/>
        </w:rPr>
        <w:t xml:space="preserve">Didžiausia </w:t>
      </w:r>
      <w:r w:rsidR="00A21218" w:rsidRPr="0018407D">
        <w:rPr>
          <w:rFonts w:ascii="Times New Roman" w:hAnsi="Times New Roman" w:cs="Times New Roman"/>
          <w:lang w:eastAsia="en-GB"/>
        </w:rPr>
        <w:t xml:space="preserve">maždaug 30 ng/ml </w:t>
      </w:r>
      <w:r w:rsidRPr="0018407D">
        <w:rPr>
          <w:rFonts w:ascii="Times New Roman" w:hAnsi="Times New Roman" w:cs="Times New Roman"/>
          <w:lang w:eastAsia="en-GB"/>
        </w:rPr>
        <w:t>koncentracija plazmoje atsiranda po 8 mg dozės pavartojimo praėjus maždaug 1,5 valandos. Jei vartojama didesnė kaip 8 mg dozė, ondansetrono ekspozicija didėja daugiau nei proporcingai dozės didėjimui</w:t>
      </w:r>
      <w:r w:rsidR="00BE113A" w:rsidRPr="0018407D">
        <w:rPr>
          <w:rFonts w:ascii="Times New Roman" w:hAnsi="Times New Roman" w:cs="Times New Roman"/>
          <w:lang w:eastAsia="en-GB"/>
        </w:rPr>
        <w:t>,</w:t>
      </w:r>
    </w:p>
    <w:p w14:paraId="14C8ECE9" w14:textId="77777777" w:rsidR="00BE113A" w:rsidRPr="0018407D" w:rsidRDefault="00BE113A" w:rsidP="00BE113A">
      <w:pPr>
        <w:spacing w:after="0" w:line="240" w:lineRule="auto"/>
        <w:rPr>
          <w:rFonts w:ascii="Times New Roman" w:hAnsi="Times New Roman" w:cs="Times New Roman"/>
          <w:lang w:eastAsia="en-GB"/>
        </w:rPr>
      </w:pPr>
    </w:p>
    <w:p w14:paraId="12E44A1D" w14:textId="28547C48" w:rsidR="00BE113A" w:rsidRPr="0018407D" w:rsidRDefault="00BE113A" w:rsidP="00BE113A">
      <w:pPr>
        <w:spacing w:after="0" w:line="240" w:lineRule="auto"/>
        <w:rPr>
          <w:rFonts w:ascii="Times New Roman" w:hAnsi="Times New Roman" w:cs="Times New Roman"/>
          <w:lang w:eastAsia="en-GB"/>
        </w:rPr>
      </w:pPr>
      <w:r w:rsidRPr="0018407D">
        <w:rPr>
          <w:rFonts w:ascii="Times New Roman" w:hAnsi="Times New Roman" w:cs="Times New Roman"/>
          <w:lang w:eastAsia="en-GB"/>
        </w:rPr>
        <w:t>Vidutinis biologinis prieinamumas sveikiems savanoriams vyrams, išgėrus vieną 8 mg tabletę, yra maždaug 55–60 %.</w:t>
      </w:r>
    </w:p>
    <w:p w14:paraId="1EEE8A21" w14:textId="58BDD1A3" w:rsidR="00BE113A" w:rsidRPr="0018407D" w:rsidRDefault="00BE113A" w:rsidP="00BE113A">
      <w:pPr>
        <w:spacing w:after="0" w:line="240" w:lineRule="auto"/>
        <w:rPr>
          <w:rFonts w:ascii="Times New Roman" w:hAnsi="Times New Roman" w:cs="Times New Roman"/>
          <w:lang w:eastAsia="en-GB"/>
        </w:rPr>
      </w:pPr>
      <w:r w:rsidRPr="0018407D">
        <w:rPr>
          <w:rFonts w:ascii="Times New Roman" w:hAnsi="Times New Roman" w:cs="Times New Roman"/>
          <w:lang w:eastAsia="en-GB"/>
        </w:rPr>
        <w:t>Biologinis prieinamumas vartojant su maistu yra 17 % didesnis. Šis padidėjimas nėra reikšmingas.</w:t>
      </w:r>
      <w:r w:rsidR="001272F8" w:rsidRPr="0018407D">
        <w:rPr>
          <w:rFonts w:ascii="Times New Roman" w:hAnsi="Times New Roman" w:cs="Times New Roman"/>
          <w:lang w:eastAsia="en-GB"/>
        </w:rPr>
        <w:t xml:space="preserve"> </w:t>
      </w:r>
    </w:p>
    <w:p w14:paraId="7F22E512" w14:textId="77777777" w:rsidR="00BE113A" w:rsidRPr="0018407D" w:rsidRDefault="00BE113A" w:rsidP="001272F8">
      <w:pPr>
        <w:spacing w:after="0" w:line="240" w:lineRule="auto"/>
        <w:rPr>
          <w:rFonts w:ascii="Times New Roman" w:hAnsi="Times New Roman" w:cs="Times New Roman"/>
          <w:lang w:eastAsia="en-GB"/>
        </w:rPr>
      </w:pPr>
    </w:p>
    <w:p w14:paraId="37BB0F74" w14:textId="3E96B8FA" w:rsidR="00BE113A" w:rsidRPr="0018407D" w:rsidRDefault="00BE113A" w:rsidP="001272F8">
      <w:pPr>
        <w:spacing w:after="0" w:line="240" w:lineRule="auto"/>
        <w:rPr>
          <w:rFonts w:ascii="Times New Roman" w:hAnsi="Times New Roman" w:cs="Times New Roman"/>
          <w:lang w:eastAsia="en-GB"/>
        </w:rPr>
      </w:pPr>
      <w:r w:rsidRPr="0018407D">
        <w:rPr>
          <w:rFonts w:ascii="Times New Roman" w:hAnsi="Times New Roman" w:cs="Times New Roman"/>
          <w:lang w:eastAsia="en-GB"/>
        </w:rPr>
        <w:t>Ondansetrono suleidus į veną, gaunama panaši sisteminė ekspozicija.</w:t>
      </w:r>
    </w:p>
    <w:p w14:paraId="052FD24C" w14:textId="77777777" w:rsidR="00BE113A" w:rsidRPr="0018407D" w:rsidRDefault="00BE113A" w:rsidP="001272F8">
      <w:pPr>
        <w:spacing w:after="0" w:line="240" w:lineRule="auto"/>
        <w:rPr>
          <w:rFonts w:ascii="Times New Roman" w:hAnsi="Times New Roman" w:cs="Times New Roman"/>
          <w:u w:val="single"/>
        </w:rPr>
      </w:pPr>
    </w:p>
    <w:p w14:paraId="7C31AFB1" w14:textId="4A8FAEC0" w:rsidR="001272F8" w:rsidRPr="0018407D" w:rsidRDefault="001272F8" w:rsidP="001272F8">
      <w:pPr>
        <w:spacing w:after="0" w:line="240" w:lineRule="auto"/>
        <w:rPr>
          <w:rFonts w:ascii="Times New Roman" w:hAnsi="Times New Roman" w:cs="Times New Roman"/>
          <w:u w:val="single"/>
        </w:rPr>
      </w:pPr>
      <w:r w:rsidRPr="0018407D">
        <w:rPr>
          <w:rFonts w:ascii="Times New Roman" w:hAnsi="Times New Roman" w:cs="Times New Roman"/>
          <w:u w:val="single"/>
        </w:rPr>
        <w:t>Pasiskirstymas</w:t>
      </w:r>
    </w:p>
    <w:p w14:paraId="192E0C52" w14:textId="77777777" w:rsidR="001272F8" w:rsidRPr="0018407D" w:rsidRDefault="001272F8" w:rsidP="001272F8">
      <w:pPr>
        <w:spacing w:after="0" w:line="240" w:lineRule="auto"/>
        <w:rPr>
          <w:rFonts w:ascii="Times New Roman" w:hAnsi="Times New Roman" w:cs="Times New Roman"/>
        </w:rPr>
      </w:pPr>
    </w:p>
    <w:p w14:paraId="1322C954" w14:textId="4C59FC6E"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Prie baltymų prisijungia 70–76 %.</w:t>
      </w:r>
      <w:r w:rsidR="00F82C26" w:rsidRPr="0018407D">
        <w:rPr>
          <w:rFonts w:ascii="Times New Roman" w:hAnsi="Times New Roman" w:cs="Times New Roman"/>
        </w:rPr>
        <w:t xml:space="preserve"> Teorinis pasiskirstymo tūris yra 2,5 l/kg.</w:t>
      </w:r>
    </w:p>
    <w:p w14:paraId="4C337D91" w14:textId="77777777" w:rsidR="001272F8" w:rsidRPr="0018407D" w:rsidRDefault="001272F8" w:rsidP="001272F8">
      <w:pPr>
        <w:spacing w:after="0" w:line="240" w:lineRule="auto"/>
        <w:rPr>
          <w:rFonts w:ascii="Times New Roman" w:hAnsi="Times New Roman" w:cs="Times New Roman"/>
        </w:rPr>
      </w:pPr>
    </w:p>
    <w:p w14:paraId="6E64F1AC" w14:textId="77777777" w:rsidR="001272F8" w:rsidRPr="0018407D" w:rsidRDefault="001272F8" w:rsidP="001272F8">
      <w:pPr>
        <w:spacing w:after="0" w:line="240" w:lineRule="auto"/>
        <w:rPr>
          <w:rFonts w:ascii="Times New Roman" w:hAnsi="Times New Roman" w:cs="Times New Roman"/>
          <w:u w:val="single"/>
        </w:rPr>
      </w:pPr>
      <w:r w:rsidRPr="0018407D">
        <w:rPr>
          <w:rFonts w:ascii="Times New Roman" w:hAnsi="Times New Roman" w:cs="Times New Roman"/>
          <w:u w:val="single"/>
        </w:rPr>
        <w:t>Biotransformacija</w:t>
      </w:r>
    </w:p>
    <w:p w14:paraId="3198570F" w14:textId="77777777" w:rsidR="001272F8" w:rsidRPr="0018407D" w:rsidRDefault="001272F8" w:rsidP="001272F8">
      <w:pPr>
        <w:spacing w:after="0" w:line="240" w:lineRule="auto"/>
        <w:rPr>
          <w:rFonts w:ascii="Times New Roman" w:hAnsi="Times New Roman" w:cs="Times New Roman"/>
        </w:rPr>
      </w:pPr>
    </w:p>
    <w:p w14:paraId="3C50B2CA" w14:textId="1E831982" w:rsidR="001272F8" w:rsidRPr="0018407D" w:rsidRDefault="00F82C26" w:rsidP="001272F8">
      <w:pPr>
        <w:spacing w:after="0" w:line="240" w:lineRule="auto"/>
        <w:rPr>
          <w:rFonts w:ascii="Times New Roman" w:hAnsi="Times New Roman" w:cs="Times New Roman"/>
        </w:rPr>
      </w:pPr>
      <w:r w:rsidRPr="0018407D">
        <w:rPr>
          <w:rFonts w:ascii="Times New Roman" w:hAnsi="Times New Roman" w:cs="Times New Roman"/>
        </w:rPr>
        <w:t>O</w:t>
      </w:r>
      <w:r w:rsidR="001272F8" w:rsidRPr="0018407D">
        <w:rPr>
          <w:rFonts w:ascii="Times New Roman" w:hAnsi="Times New Roman" w:cs="Times New Roman"/>
        </w:rPr>
        <w:t>ndansetronas daugiausia</w:t>
      </w:r>
      <w:r w:rsidRPr="0018407D">
        <w:rPr>
          <w:rFonts w:ascii="Times New Roman" w:hAnsi="Times New Roman" w:cs="Times New Roman"/>
        </w:rPr>
        <w:t xml:space="preserve"> </w:t>
      </w:r>
      <w:r w:rsidR="001272F8" w:rsidRPr="0018407D">
        <w:rPr>
          <w:rFonts w:ascii="Times New Roman" w:hAnsi="Times New Roman" w:cs="Times New Roman"/>
        </w:rPr>
        <w:t>metaboliz</w:t>
      </w:r>
      <w:r w:rsidRPr="0018407D">
        <w:rPr>
          <w:rFonts w:ascii="Times New Roman" w:hAnsi="Times New Roman" w:cs="Times New Roman"/>
        </w:rPr>
        <w:t>uojamas</w:t>
      </w:r>
      <w:r w:rsidR="001272F8" w:rsidRPr="0018407D">
        <w:rPr>
          <w:rFonts w:ascii="Times New Roman" w:hAnsi="Times New Roman" w:cs="Times New Roman"/>
        </w:rPr>
        <w:t xml:space="preserve"> kepenyse</w:t>
      </w:r>
      <w:r w:rsidRPr="0018407D">
        <w:rPr>
          <w:rFonts w:ascii="Times New Roman" w:hAnsi="Times New Roman" w:cs="Times New Roman"/>
        </w:rPr>
        <w:t xml:space="preserve">, veikiant įvairiems citochromo P450 fermentams: CYP3A4, CYP1A2 ir CYP2D6. CYP2D6 fermento nebuvimas (2D6 „silpno metabolinio aktyvumo“ fenotipas) neturi įtakos ondansetrono farmakokinetikai. </w:t>
      </w:r>
    </w:p>
    <w:p w14:paraId="7EE7CF23" w14:textId="77777777" w:rsidR="001272F8" w:rsidRPr="0018407D" w:rsidRDefault="001272F8" w:rsidP="001272F8">
      <w:pPr>
        <w:spacing w:after="0" w:line="240" w:lineRule="auto"/>
        <w:rPr>
          <w:rFonts w:ascii="Times New Roman" w:hAnsi="Times New Roman" w:cs="Times New Roman"/>
        </w:rPr>
      </w:pPr>
    </w:p>
    <w:p w14:paraId="1E02772A" w14:textId="77777777" w:rsidR="001272F8" w:rsidRPr="0018407D" w:rsidRDefault="001272F8" w:rsidP="001272F8">
      <w:pPr>
        <w:spacing w:after="0" w:line="240" w:lineRule="auto"/>
        <w:rPr>
          <w:rFonts w:ascii="Times New Roman" w:hAnsi="Times New Roman" w:cs="Times New Roman"/>
          <w:u w:val="single"/>
        </w:rPr>
      </w:pPr>
      <w:r w:rsidRPr="0018407D">
        <w:rPr>
          <w:rFonts w:ascii="Times New Roman" w:hAnsi="Times New Roman" w:cs="Times New Roman"/>
          <w:u w:val="single"/>
        </w:rPr>
        <w:t>Eliminacija</w:t>
      </w:r>
    </w:p>
    <w:p w14:paraId="5FA24D10" w14:textId="77777777" w:rsidR="001272F8" w:rsidRPr="0018407D" w:rsidRDefault="001272F8" w:rsidP="001272F8">
      <w:pPr>
        <w:spacing w:after="0" w:line="240" w:lineRule="auto"/>
        <w:rPr>
          <w:rFonts w:ascii="Times New Roman" w:hAnsi="Times New Roman" w:cs="Times New Roman"/>
        </w:rPr>
      </w:pPr>
    </w:p>
    <w:p w14:paraId="7073519A" w14:textId="267665DF" w:rsidR="001272F8" w:rsidRPr="0018407D" w:rsidRDefault="00C5080A" w:rsidP="001272F8">
      <w:pPr>
        <w:spacing w:after="0" w:line="240" w:lineRule="auto"/>
        <w:rPr>
          <w:rFonts w:ascii="Times New Roman" w:hAnsi="Times New Roman" w:cs="Times New Roman"/>
        </w:rPr>
      </w:pPr>
      <w:r w:rsidRPr="0018407D">
        <w:rPr>
          <w:rFonts w:ascii="Times New Roman" w:hAnsi="Times New Roman" w:cs="Times New Roman"/>
        </w:rPr>
        <w:t xml:space="preserve">Metabolitai išsiskiria su išmatomis ir šlapimu. </w:t>
      </w:r>
      <w:r w:rsidR="001272F8" w:rsidRPr="0018407D">
        <w:rPr>
          <w:rFonts w:ascii="Times New Roman" w:hAnsi="Times New Roman" w:cs="Times New Roman"/>
        </w:rPr>
        <w:t xml:space="preserve">Mažiau kaip 5 % </w:t>
      </w:r>
      <w:r w:rsidRPr="0018407D">
        <w:rPr>
          <w:rFonts w:ascii="Times New Roman" w:hAnsi="Times New Roman" w:cs="Times New Roman"/>
        </w:rPr>
        <w:t>ondansetrono</w:t>
      </w:r>
      <w:r w:rsidRPr="0018407D" w:rsidDel="00C5080A">
        <w:rPr>
          <w:rFonts w:ascii="Times New Roman" w:hAnsi="Times New Roman" w:cs="Times New Roman"/>
        </w:rPr>
        <w:t xml:space="preserve"> </w:t>
      </w:r>
      <w:r w:rsidR="001272F8" w:rsidRPr="0018407D">
        <w:rPr>
          <w:rFonts w:ascii="Times New Roman" w:hAnsi="Times New Roman" w:cs="Times New Roman"/>
        </w:rPr>
        <w:t xml:space="preserve">išsiskiria su šlapimu nepakitusiu pavidalu. Galutinis </w:t>
      </w:r>
      <w:r w:rsidRPr="0018407D">
        <w:rPr>
          <w:rFonts w:ascii="Times New Roman" w:hAnsi="Times New Roman" w:cs="Times New Roman"/>
        </w:rPr>
        <w:t xml:space="preserve">ondansetrono </w:t>
      </w:r>
      <w:r w:rsidR="001272F8" w:rsidRPr="0018407D">
        <w:rPr>
          <w:rFonts w:ascii="Times New Roman" w:hAnsi="Times New Roman" w:cs="Times New Roman"/>
        </w:rPr>
        <w:t>pusinės eliminacijos laikas</w:t>
      </w:r>
      <w:r w:rsidR="0018407D">
        <w:rPr>
          <w:rFonts w:ascii="Times New Roman" w:hAnsi="Times New Roman" w:cs="Times New Roman"/>
        </w:rPr>
        <w:t xml:space="preserve"> </w:t>
      </w:r>
      <w:r w:rsidRPr="0018407D">
        <w:rPr>
          <w:rFonts w:ascii="Times New Roman" w:hAnsi="Times New Roman" w:cs="Times New Roman"/>
        </w:rPr>
        <w:t>vartojus per burną arba leidus į veną</w:t>
      </w:r>
      <w:r w:rsidR="001272F8" w:rsidRPr="0018407D">
        <w:rPr>
          <w:rFonts w:ascii="Times New Roman" w:hAnsi="Times New Roman" w:cs="Times New Roman"/>
        </w:rPr>
        <w:t xml:space="preserve"> yra maždaug </w:t>
      </w:r>
      <w:r w:rsidRPr="0018407D">
        <w:rPr>
          <w:rFonts w:ascii="Times New Roman" w:hAnsi="Times New Roman" w:cs="Times New Roman"/>
        </w:rPr>
        <w:t xml:space="preserve">toks pat ir yra maždaug </w:t>
      </w:r>
      <w:r w:rsidR="001272F8" w:rsidRPr="0018407D">
        <w:rPr>
          <w:rFonts w:ascii="Times New Roman" w:hAnsi="Times New Roman" w:cs="Times New Roman"/>
        </w:rPr>
        <w:t>3 valandos.</w:t>
      </w:r>
    </w:p>
    <w:p w14:paraId="60353F68" w14:textId="1B1EA0EA" w:rsidR="00C5080A" w:rsidRPr="0018407D" w:rsidRDefault="00C5080A" w:rsidP="001272F8">
      <w:pPr>
        <w:spacing w:after="0" w:line="240" w:lineRule="auto"/>
        <w:rPr>
          <w:rFonts w:ascii="Times New Roman" w:hAnsi="Times New Roman" w:cs="Times New Roman"/>
        </w:rPr>
      </w:pPr>
      <w:r w:rsidRPr="0018407D">
        <w:rPr>
          <w:rFonts w:ascii="Times New Roman" w:hAnsi="Times New Roman" w:cs="Times New Roman"/>
          <w:u w:val="single"/>
        </w:rPr>
        <w:lastRenderedPageBreak/>
        <w:t>Ondansetrono farmakokinetika paprastai yra tiesinė, būna tik nedideli nukrypimai kaupimosi fazės metu iki pastovios būsenos.</w:t>
      </w:r>
    </w:p>
    <w:p w14:paraId="5C9C0241" w14:textId="77777777" w:rsidR="001272F8" w:rsidRPr="0018407D" w:rsidRDefault="001272F8" w:rsidP="001272F8">
      <w:pPr>
        <w:spacing w:after="0" w:line="240" w:lineRule="auto"/>
        <w:rPr>
          <w:rFonts w:ascii="Times New Roman" w:hAnsi="Times New Roman" w:cs="Times New Roman"/>
        </w:rPr>
      </w:pPr>
    </w:p>
    <w:p w14:paraId="7E1C7399" w14:textId="522CF257" w:rsidR="00C5080A" w:rsidRPr="0018407D" w:rsidRDefault="00C5080A" w:rsidP="00C5080A">
      <w:pPr>
        <w:spacing w:after="0" w:line="240" w:lineRule="auto"/>
        <w:rPr>
          <w:rFonts w:ascii="Times New Roman" w:hAnsi="Times New Roman" w:cs="Times New Roman"/>
          <w:u w:val="single"/>
          <w:lang w:eastAsia="en-GB"/>
        </w:rPr>
      </w:pPr>
      <w:r w:rsidRPr="0018407D">
        <w:rPr>
          <w:rFonts w:ascii="Times New Roman" w:hAnsi="Times New Roman" w:cs="Times New Roman"/>
          <w:u w:val="single"/>
          <w:lang w:eastAsia="en-GB"/>
        </w:rPr>
        <w:t>a) Pacientų charakteristikos</w:t>
      </w:r>
    </w:p>
    <w:p w14:paraId="2A7326BC" w14:textId="77777777" w:rsidR="00C5080A" w:rsidRPr="0018407D" w:rsidRDefault="00C5080A" w:rsidP="001272F8">
      <w:pPr>
        <w:spacing w:after="0" w:line="240" w:lineRule="auto"/>
        <w:rPr>
          <w:rFonts w:ascii="Times New Roman" w:hAnsi="Times New Roman" w:cs="Times New Roman"/>
          <w:u w:val="single"/>
        </w:rPr>
      </w:pPr>
    </w:p>
    <w:p w14:paraId="74FBB92C" w14:textId="77777777" w:rsidR="001272F8" w:rsidRPr="0018407D" w:rsidRDefault="001272F8" w:rsidP="001272F8">
      <w:pPr>
        <w:spacing w:after="0" w:line="240" w:lineRule="auto"/>
        <w:rPr>
          <w:rFonts w:ascii="Times New Roman" w:hAnsi="Times New Roman" w:cs="Times New Roman"/>
          <w:u w:val="single"/>
        </w:rPr>
      </w:pPr>
      <w:r w:rsidRPr="0018407D">
        <w:rPr>
          <w:rFonts w:ascii="Times New Roman" w:hAnsi="Times New Roman" w:cs="Times New Roman"/>
          <w:u w:val="single"/>
        </w:rPr>
        <w:t>Vaikai ir paaugliai (1 mėnesio – 17 metų amžiaus)</w:t>
      </w:r>
    </w:p>
    <w:p w14:paraId="77FBCB9C"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Operuojamų 1–4 mėnesių vaikų (n=19) pagal kūno svorį koreguotas klirensas buvo maždaug 30 % mažesnis negu 5–24 mėnesių pacientų (n = 22), bet panašus į 3–12 metų pacientų klirensą. Vidutinis pusinės eliminacijos laikas 1–4 mėnesių pacientų grupėje buvo 6,7 val., 5–24 mėnesių ir 3–12 metų pacientų grupėse – 2,9 val. Farmakokinetinių parametrų skirtumą 1–4 mėnesių pacientų grupėje galima iš dalies paaiškinti didesne procentine skysčio dalimi naujagimių ir kūdikių organizme bei didesniu vandenyje tirpių vaistinių preparatų, tokių kaip ondansetronas, pasiskirstymo tūriu.</w:t>
      </w:r>
    </w:p>
    <w:p w14:paraId="11BF1EFA" w14:textId="77777777" w:rsidR="001272F8" w:rsidRPr="0018407D" w:rsidRDefault="001272F8" w:rsidP="001272F8">
      <w:pPr>
        <w:spacing w:after="0" w:line="240" w:lineRule="auto"/>
        <w:rPr>
          <w:rFonts w:ascii="Times New Roman" w:hAnsi="Times New Roman" w:cs="Times New Roman"/>
        </w:rPr>
      </w:pPr>
    </w:p>
    <w:p w14:paraId="6C1427AC"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3–12 metų vaikų, kuriems bendrojoje anestezijoje buvo atliekama planinė operacija, absoliutūs ondansetrono klirenso ir pasiskirstymo tūrio rodmenys buvo mažesni negu atitinkami suaugusių žmonių rodmenys. Abiejų parametrų reikšmės tiesiniu pobūdžiu didėjo priklausomai nuo svorio ir nuo 12 metų pacientų rodmenys tapo panašūs į jaunų suaugusiųjų rodmenis. Klirensą ir pasiskirstymo tūrį koregavus pagal kūno svorį, šių parametrų rodmenys buvo panašūs skirtingų amžiaus grupių populiacijose. Vaikams dozavimas pagal kūno svorį kompensuoja su amžiumi susijusius skirtumus ir veiksmingai normalizuoja sisteminę ekspoziciją.</w:t>
      </w:r>
    </w:p>
    <w:p w14:paraId="5C42DCEE" w14:textId="5CA3CC88" w:rsidR="001272F8" w:rsidRPr="0018407D" w:rsidRDefault="001272F8" w:rsidP="001272F8">
      <w:pPr>
        <w:spacing w:after="0" w:line="240" w:lineRule="auto"/>
        <w:rPr>
          <w:rFonts w:ascii="Times New Roman" w:hAnsi="Times New Roman" w:cs="Times New Roman"/>
        </w:rPr>
      </w:pPr>
    </w:p>
    <w:p w14:paraId="7DE4D034" w14:textId="572E48E2" w:rsidR="002427E3" w:rsidRPr="0018407D" w:rsidRDefault="002427E3" w:rsidP="002427E3">
      <w:pPr>
        <w:spacing w:after="0" w:line="240" w:lineRule="auto"/>
        <w:rPr>
          <w:rFonts w:ascii="Times New Roman" w:hAnsi="Times New Roman" w:cs="Times New Roman"/>
        </w:rPr>
      </w:pPr>
      <w:r w:rsidRPr="0018407D">
        <w:rPr>
          <w:rFonts w:ascii="Times New Roman" w:hAnsi="Times New Roman" w:cs="Times New Roman"/>
        </w:rPr>
        <w:t>4 lentelė. Farmakokinetika vaikams nuo 1 mėnesio iki 18 metų</w:t>
      </w:r>
    </w:p>
    <w:p w14:paraId="4E1469A1" w14:textId="77777777" w:rsidR="002427E3" w:rsidRPr="002427E3" w:rsidRDefault="002427E3" w:rsidP="002427E3">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1273"/>
        <w:gridCol w:w="1316"/>
        <w:gridCol w:w="1270"/>
        <w:gridCol w:w="565"/>
        <w:gridCol w:w="1153"/>
        <w:gridCol w:w="1148"/>
        <w:gridCol w:w="1142"/>
        <w:gridCol w:w="1149"/>
      </w:tblGrid>
      <w:tr w:rsidR="002427E3" w:rsidRPr="0018407D" w14:paraId="26486F15" w14:textId="77777777" w:rsidTr="00B61CEC">
        <w:tc>
          <w:tcPr>
            <w:tcW w:w="1273" w:type="dxa"/>
            <w:vMerge w:val="restart"/>
          </w:tcPr>
          <w:p w14:paraId="00252061" w14:textId="4D0E8F5A" w:rsidR="002427E3" w:rsidRPr="0018407D" w:rsidRDefault="002427E3" w:rsidP="002427E3">
            <w:pPr>
              <w:rPr>
                <w:rFonts w:ascii="Times New Roman" w:hAnsi="Times New Roman" w:cs="Times New Roman"/>
              </w:rPr>
            </w:pPr>
            <w:r w:rsidRPr="0018407D">
              <w:rPr>
                <w:rFonts w:ascii="Times New Roman" w:hAnsi="Times New Roman" w:cs="Times New Roman"/>
              </w:rPr>
              <w:t>Tyrimas</w:t>
            </w:r>
          </w:p>
        </w:tc>
        <w:tc>
          <w:tcPr>
            <w:tcW w:w="1316" w:type="dxa"/>
            <w:vMerge w:val="restart"/>
          </w:tcPr>
          <w:p w14:paraId="2B57E961" w14:textId="44E6E7F8" w:rsidR="002427E3" w:rsidRPr="0018407D" w:rsidRDefault="002427E3" w:rsidP="002427E3">
            <w:pPr>
              <w:rPr>
                <w:rFonts w:ascii="Times New Roman" w:hAnsi="Times New Roman" w:cs="Times New Roman"/>
              </w:rPr>
            </w:pPr>
            <w:r w:rsidRPr="0018407D">
              <w:rPr>
                <w:rFonts w:ascii="Times New Roman" w:hAnsi="Times New Roman" w:cs="Times New Roman"/>
              </w:rPr>
              <w:t>Pacientų populiacija (intraveninė dozė)</w:t>
            </w:r>
          </w:p>
        </w:tc>
        <w:tc>
          <w:tcPr>
            <w:tcW w:w="1270" w:type="dxa"/>
            <w:vMerge w:val="restart"/>
          </w:tcPr>
          <w:p w14:paraId="66A0F44C" w14:textId="36703BAC" w:rsidR="002427E3" w:rsidRPr="0018407D" w:rsidRDefault="002427E3" w:rsidP="002427E3">
            <w:pPr>
              <w:rPr>
                <w:rFonts w:ascii="Times New Roman" w:hAnsi="Times New Roman" w:cs="Times New Roman"/>
              </w:rPr>
            </w:pPr>
            <w:r w:rsidRPr="0018407D">
              <w:rPr>
                <w:rFonts w:ascii="Times New Roman" w:hAnsi="Times New Roman" w:cs="Times New Roman"/>
              </w:rPr>
              <w:t>Amžius</w:t>
            </w:r>
          </w:p>
        </w:tc>
        <w:tc>
          <w:tcPr>
            <w:tcW w:w="565" w:type="dxa"/>
            <w:vMerge w:val="restart"/>
          </w:tcPr>
          <w:p w14:paraId="47C8E977"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N</w:t>
            </w:r>
          </w:p>
        </w:tc>
        <w:tc>
          <w:tcPr>
            <w:tcW w:w="1153" w:type="dxa"/>
          </w:tcPr>
          <w:p w14:paraId="01B15C9E"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AUC</w:t>
            </w:r>
          </w:p>
          <w:p w14:paraId="0C3AB979" w14:textId="77777777" w:rsidR="002427E3" w:rsidRPr="0018407D" w:rsidRDefault="002427E3" w:rsidP="002427E3">
            <w:pPr>
              <w:rPr>
                <w:rFonts w:ascii="Times New Roman" w:hAnsi="Times New Roman" w:cs="Times New Roman"/>
              </w:rPr>
            </w:pPr>
          </w:p>
          <w:p w14:paraId="43EA008B"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(ng.u/ml)</w:t>
            </w:r>
          </w:p>
        </w:tc>
        <w:tc>
          <w:tcPr>
            <w:tcW w:w="1148" w:type="dxa"/>
          </w:tcPr>
          <w:p w14:paraId="0323BE11"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CL</w:t>
            </w:r>
          </w:p>
          <w:p w14:paraId="0D3F33BF" w14:textId="77777777" w:rsidR="002427E3" w:rsidRPr="0018407D" w:rsidRDefault="002427E3" w:rsidP="002427E3">
            <w:pPr>
              <w:rPr>
                <w:rFonts w:ascii="Times New Roman" w:hAnsi="Times New Roman" w:cs="Times New Roman"/>
              </w:rPr>
            </w:pPr>
          </w:p>
          <w:p w14:paraId="4CB0E840"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(l/u/kg)</w:t>
            </w:r>
          </w:p>
        </w:tc>
        <w:tc>
          <w:tcPr>
            <w:tcW w:w="1142" w:type="dxa"/>
          </w:tcPr>
          <w:p w14:paraId="39CAC31F" w14:textId="77777777" w:rsidR="002427E3" w:rsidRPr="0018407D" w:rsidRDefault="002427E3" w:rsidP="002427E3">
            <w:pPr>
              <w:rPr>
                <w:rFonts w:ascii="Times New Roman" w:hAnsi="Times New Roman" w:cs="Times New Roman"/>
                <w:vertAlign w:val="subscript"/>
              </w:rPr>
            </w:pPr>
            <w:r w:rsidRPr="0018407D">
              <w:rPr>
                <w:rFonts w:ascii="Times New Roman" w:hAnsi="Times New Roman" w:cs="Times New Roman"/>
              </w:rPr>
              <w:t>VD</w:t>
            </w:r>
            <w:r w:rsidRPr="0018407D">
              <w:rPr>
                <w:rFonts w:ascii="Times New Roman" w:hAnsi="Times New Roman" w:cs="Times New Roman"/>
                <w:vertAlign w:val="subscript"/>
              </w:rPr>
              <w:t>ss</w:t>
            </w:r>
          </w:p>
          <w:p w14:paraId="32AC4BB0" w14:textId="77777777" w:rsidR="002427E3" w:rsidRPr="0018407D" w:rsidRDefault="002427E3" w:rsidP="002427E3">
            <w:pPr>
              <w:rPr>
                <w:rFonts w:ascii="Times New Roman" w:hAnsi="Times New Roman" w:cs="Times New Roman"/>
                <w:vertAlign w:val="subscript"/>
              </w:rPr>
            </w:pPr>
          </w:p>
          <w:p w14:paraId="16E06719"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(l/kg)</w:t>
            </w:r>
          </w:p>
        </w:tc>
        <w:tc>
          <w:tcPr>
            <w:tcW w:w="1149" w:type="dxa"/>
          </w:tcPr>
          <w:p w14:paraId="39DFDA7D"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T</w:t>
            </w:r>
            <w:r w:rsidRPr="0018407D">
              <w:rPr>
                <w:rFonts w:ascii="Times New Roman" w:hAnsi="Times New Roman" w:cs="Times New Roman"/>
                <w:vertAlign w:val="subscript"/>
              </w:rPr>
              <w:t>1/2</w:t>
            </w:r>
          </w:p>
          <w:p w14:paraId="5BCDADEC" w14:textId="77777777" w:rsidR="002427E3" w:rsidRPr="0018407D" w:rsidRDefault="002427E3" w:rsidP="002427E3">
            <w:pPr>
              <w:rPr>
                <w:rFonts w:ascii="Times New Roman" w:hAnsi="Times New Roman" w:cs="Times New Roman"/>
              </w:rPr>
            </w:pPr>
          </w:p>
          <w:p w14:paraId="7C961FA1"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(u)</w:t>
            </w:r>
          </w:p>
        </w:tc>
      </w:tr>
      <w:tr w:rsidR="002427E3" w:rsidRPr="0018407D" w14:paraId="27444C40" w14:textId="77777777" w:rsidTr="00B61CEC">
        <w:tc>
          <w:tcPr>
            <w:tcW w:w="1273" w:type="dxa"/>
            <w:vMerge/>
          </w:tcPr>
          <w:p w14:paraId="43DA3B64" w14:textId="77777777" w:rsidR="002427E3" w:rsidRPr="0018407D" w:rsidRDefault="002427E3" w:rsidP="002427E3">
            <w:pPr>
              <w:rPr>
                <w:rFonts w:ascii="Times New Roman" w:hAnsi="Times New Roman" w:cs="Times New Roman"/>
              </w:rPr>
            </w:pPr>
          </w:p>
        </w:tc>
        <w:tc>
          <w:tcPr>
            <w:tcW w:w="1316" w:type="dxa"/>
            <w:vMerge/>
          </w:tcPr>
          <w:p w14:paraId="26253F1A" w14:textId="77777777" w:rsidR="002427E3" w:rsidRPr="0018407D" w:rsidRDefault="002427E3" w:rsidP="002427E3">
            <w:pPr>
              <w:rPr>
                <w:rFonts w:ascii="Times New Roman" w:hAnsi="Times New Roman" w:cs="Times New Roman"/>
              </w:rPr>
            </w:pPr>
          </w:p>
        </w:tc>
        <w:tc>
          <w:tcPr>
            <w:tcW w:w="1270" w:type="dxa"/>
            <w:vMerge/>
          </w:tcPr>
          <w:p w14:paraId="7DF27EC4" w14:textId="77777777" w:rsidR="002427E3" w:rsidRPr="0018407D" w:rsidRDefault="002427E3" w:rsidP="002427E3">
            <w:pPr>
              <w:rPr>
                <w:rFonts w:ascii="Times New Roman" w:hAnsi="Times New Roman" w:cs="Times New Roman"/>
              </w:rPr>
            </w:pPr>
          </w:p>
        </w:tc>
        <w:tc>
          <w:tcPr>
            <w:tcW w:w="565" w:type="dxa"/>
            <w:vMerge/>
          </w:tcPr>
          <w:p w14:paraId="5AF6197E" w14:textId="77777777" w:rsidR="002427E3" w:rsidRPr="0018407D" w:rsidRDefault="002427E3" w:rsidP="002427E3">
            <w:pPr>
              <w:rPr>
                <w:rFonts w:ascii="Times New Roman" w:hAnsi="Times New Roman" w:cs="Times New Roman"/>
              </w:rPr>
            </w:pPr>
          </w:p>
        </w:tc>
        <w:tc>
          <w:tcPr>
            <w:tcW w:w="3443" w:type="dxa"/>
            <w:gridSpan w:val="3"/>
          </w:tcPr>
          <w:p w14:paraId="2E3CCD04" w14:textId="17E46798" w:rsidR="002427E3" w:rsidRPr="0018407D" w:rsidRDefault="002427E3" w:rsidP="002427E3">
            <w:pPr>
              <w:rPr>
                <w:rFonts w:ascii="Times New Roman" w:hAnsi="Times New Roman" w:cs="Times New Roman"/>
              </w:rPr>
            </w:pPr>
            <w:r w:rsidRPr="0018407D">
              <w:rPr>
                <w:rFonts w:ascii="Times New Roman" w:hAnsi="Times New Roman" w:cs="Times New Roman"/>
              </w:rPr>
              <w:t>Geometrinis vidurkis</w:t>
            </w:r>
          </w:p>
        </w:tc>
        <w:tc>
          <w:tcPr>
            <w:tcW w:w="1149" w:type="dxa"/>
          </w:tcPr>
          <w:p w14:paraId="6D91EEEA" w14:textId="6F51854C" w:rsidR="002427E3" w:rsidRPr="0018407D" w:rsidRDefault="002427E3" w:rsidP="002427E3">
            <w:pPr>
              <w:rPr>
                <w:rFonts w:ascii="Times New Roman" w:hAnsi="Times New Roman" w:cs="Times New Roman"/>
              </w:rPr>
            </w:pPr>
            <w:r w:rsidRPr="0018407D">
              <w:rPr>
                <w:rFonts w:ascii="Times New Roman" w:hAnsi="Times New Roman" w:cs="Times New Roman"/>
              </w:rPr>
              <w:t>Vidurkis</w:t>
            </w:r>
          </w:p>
        </w:tc>
      </w:tr>
      <w:tr w:rsidR="002427E3" w:rsidRPr="0018407D" w14:paraId="2EB2779D" w14:textId="77777777" w:rsidTr="00B61CEC">
        <w:tc>
          <w:tcPr>
            <w:tcW w:w="1273" w:type="dxa"/>
          </w:tcPr>
          <w:p w14:paraId="6F6FED02" w14:textId="77777777" w:rsidR="002427E3" w:rsidRPr="0018407D" w:rsidRDefault="002427E3" w:rsidP="002427E3">
            <w:pPr>
              <w:rPr>
                <w:rFonts w:ascii="Times New Roman" w:hAnsi="Times New Roman" w:cs="Times New Roman"/>
                <w:vertAlign w:val="superscript"/>
              </w:rPr>
            </w:pPr>
            <w:r w:rsidRPr="0018407D">
              <w:rPr>
                <w:rFonts w:ascii="Times New Roman" w:hAnsi="Times New Roman" w:cs="Times New Roman"/>
              </w:rPr>
              <w:t>S3A40319</w:t>
            </w:r>
            <w:r w:rsidRPr="0018407D">
              <w:rPr>
                <w:rFonts w:ascii="Times New Roman" w:hAnsi="Times New Roman" w:cs="Times New Roman"/>
                <w:vertAlign w:val="superscript"/>
              </w:rPr>
              <w:t>1</w:t>
            </w:r>
          </w:p>
        </w:tc>
        <w:tc>
          <w:tcPr>
            <w:tcW w:w="1316" w:type="dxa"/>
          </w:tcPr>
          <w:p w14:paraId="33E44809" w14:textId="1B350C5F" w:rsidR="002427E3" w:rsidRPr="0018407D" w:rsidRDefault="002427E3" w:rsidP="002427E3">
            <w:pPr>
              <w:rPr>
                <w:rFonts w:ascii="Times New Roman" w:hAnsi="Times New Roman" w:cs="Times New Roman"/>
              </w:rPr>
            </w:pPr>
            <w:r w:rsidRPr="0018407D">
              <w:rPr>
                <w:rFonts w:ascii="Times New Roman" w:hAnsi="Times New Roman" w:cs="Times New Roman"/>
              </w:rPr>
              <w:t>Operacija (0,1 arba 0,2 mg/kg)</w:t>
            </w:r>
          </w:p>
        </w:tc>
        <w:tc>
          <w:tcPr>
            <w:tcW w:w="1270" w:type="dxa"/>
          </w:tcPr>
          <w:p w14:paraId="57AC40BC" w14:textId="48033C96" w:rsidR="002427E3" w:rsidRPr="0018407D" w:rsidRDefault="002427E3" w:rsidP="002427E3">
            <w:pPr>
              <w:rPr>
                <w:rFonts w:ascii="Times New Roman" w:hAnsi="Times New Roman" w:cs="Times New Roman"/>
              </w:rPr>
            </w:pPr>
            <w:r w:rsidRPr="0018407D">
              <w:rPr>
                <w:rFonts w:ascii="Times New Roman" w:hAnsi="Times New Roman" w:cs="Times New Roman"/>
              </w:rPr>
              <w:t>1-4 mėnesiai</w:t>
            </w:r>
          </w:p>
        </w:tc>
        <w:tc>
          <w:tcPr>
            <w:tcW w:w="565" w:type="dxa"/>
          </w:tcPr>
          <w:p w14:paraId="063C405F"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19</w:t>
            </w:r>
          </w:p>
        </w:tc>
        <w:tc>
          <w:tcPr>
            <w:tcW w:w="1153" w:type="dxa"/>
          </w:tcPr>
          <w:p w14:paraId="507E2858"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360</w:t>
            </w:r>
          </w:p>
        </w:tc>
        <w:tc>
          <w:tcPr>
            <w:tcW w:w="1148" w:type="dxa"/>
          </w:tcPr>
          <w:p w14:paraId="12DE9BC7" w14:textId="3E62E8E1" w:rsidR="002427E3" w:rsidRPr="0018407D" w:rsidRDefault="002427E3" w:rsidP="002427E3">
            <w:pPr>
              <w:rPr>
                <w:rFonts w:ascii="Times New Roman" w:hAnsi="Times New Roman" w:cs="Times New Roman"/>
              </w:rPr>
            </w:pPr>
            <w:r w:rsidRPr="0018407D">
              <w:rPr>
                <w:rFonts w:ascii="Times New Roman" w:hAnsi="Times New Roman" w:cs="Times New Roman"/>
              </w:rPr>
              <w:t>0,401</w:t>
            </w:r>
          </w:p>
        </w:tc>
        <w:tc>
          <w:tcPr>
            <w:tcW w:w="1142" w:type="dxa"/>
          </w:tcPr>
          <w:p w14:paraId="010AD2AD" w14:textId="0FC0AE97" w:rsidR="002427E3" w:rsidRPr="0018407D" w:rsidRDefault="002427E3" w:rsidP="002427E3">
            <w:pPr>
              <w:rPr>
                <w:rFonts w:ascii="Times New Roman" w:hAnsi="Times New Roman" w:cs="Times New Roman"/>
              </w:rPr>
            </w:pPr>
            <w:r w:rsidRPr="0018407D">
              <w:rPr>
                <w:rFonts w:ascii="Times New Roman" w:hAnsi="Times New Roman" w:cs="Times New Roman"/>
              </w:rPr>
              <w:t>3,5</w:t>
            </w:r>
          </w:p>
        </w:tc>
        <w:tc>
          <w:tcPr>
            <w:tcW w:w="1149" w:type="dxa"/>
          </w:tcPr>
          <w:p w14:paraId="1740DEDD" w14:textId="5D2F96D1" w:rsidR="002427E3" w:rsidRPr="0018407D" w:rsidRDefault="002427E3" w:rsidP="002427E3">
            <w:pPr>
              <w:rPr>
                <w:rFonts w:ascii="Times New Roman" w:hAnsi="Times New Roman" w:cs="Times New Roman"/>
              </w:rPr>
            </w:pPr>
            <w:r w:rsidRPr="0018407D">
              <w:rPr>
                <w:rFonts w:ascii="Times New Roman" w:hAnsi="Times New Roman" w:cs="Times New Roman"/>
              </w:rPr>
              <w:t>6,7</w:t>
            </w:r>
          </w:p>
        </w:tc>
      </w:tr>
      <w:tr w:rsidR="002427E3" w:rsidRPr="0018407D" w14:paraId="43E27396" w14:textId="77777777" w:rsidTr="00B61CEC">
        <w:tc>
          <w:tcPr>
            <w:tcW w:w="1273" w:type="dxa"/>
          </w:tcPr>
          <w:p w14:paraId="0FA39146" w14:textId="77777777" w:rsidR="002427E3" w:rsidRPr="0018407D" w:rsidRDefault="002427E3" w:rsidP="002427E3">
            <w:pPr>
              <w:rPr>
                <w:rFonts w:ascii="Times New Roman" w:hAnsi="Times New Roman" w:cs="Times New Roman"/>
                <w:vertAlign w:val="superscript"/>
              </w:rPr>
            </w:pPr>
            <w:r w:rsidRPr="0018407D">
              <w:rPr>
                <w:rFonts w:ascii="Times New Roman" w:hAnsi="Times New Roman" w:cs="Times New Roman"/>
              </w:rPr>
              <w:t>S3A40319</w:t>
            </w:r>
            <w:r w:rsidRPr="0018407D">
              <w:rPr>
                <w:rFonts w:ascii="Times New Roman" w:hAnsi="Times New Roman" w:cs="Times New Roman"/>
                <w:vertAlign w:val="superscript"/>
              </w:rPr>
              <w:t>1</w:t>
            </w:r>
          </w:p>
        </w:tc>
        <w:tc>
          <w:tcPr>
            <w:tcW w:w="1316" w:type="dxa"/>
          </w:tcPr>
          <w:p w14:paraId="1108F45A" w14:textId="58415BE5" w:rsidR="002427E3" w:rsidRPr="0018407D" w:rsidRDefault="002427E3" w:rsidP="002427E3">
            <w:pPr>
              <w:rPr>
                <w:rFonts w:ascii="Times New Roman" w:hAnsi="Times New Roman" w:cs="Times New Roman"/>
              </w:rPr>
            </w:pPr>
            <w:r w:rsidRPr="0018407D">
              <w:rPr>
                <w:rFonts w:ascii="Times New Roman" w:hAnsi="Times New Roman" w:cs="Times New Roman"/>
              </w:rPr>
              <w:t>Operacija (0,1 arba 0,2 mg/kg)</w:t>
            </w:r>
          </w:p>
        </w:tc>
        <w:tc>
          <w:tcPr>
            <w:tcW w:w="1270" w:type="dxa"/>
          </w:tcPr>
          <w:p w14:paraId="1F92C839" w14:textId="4E66B0EF" w:rsidR="002427E3" w:rsidRPr="0018407D" w:rsidRDefault="002427E3" w:rsidP="002427E3">
            <w:pPr>
              <w:rPr>
                <w:rFonts w:ascii="Times New Roman" w:hAnsi="Times New Roman" w:cs="Times New Roman"/>
              </w:rPr>
            </w:pPr>
            <w:r w:rsidRPr="0018407D">
              <w:rPr>
                <w:rFonts w:ascii="Times New Roman" w:hAnsi="Times New Roman" w:cs="Times New Roman"/>
              </w:rPr>
              <w:t>5-24 mėnesiai</w:t>
            </w:r>
          </w:p>
        </w:tc>
        <w:tc>
          <w:tcPr>
            <w:tcW w:w="565" w:type="dxa"/>
          </w:tcPr>
          <w:p w14:paraId="5D17F248"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22</w:t>
            </w:r>
          </w:p>
        </w:tc>
        <w:tc>
          <w:tcPr>
            <w:tcW w:w="1153" w:type="dxa"/>
          </w:tcPr>
          <w:p w14:paraId="7AB6A5DB"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236</w:t>
            </w:r>
          </w:p>
        </w:tc>
        <w:tc>
          <w:tcPr>
            <w:tcW w:w="1148" w:type="dxa"/>
          </w:tcPr>
          <w:p w14:paraId="4C05C815" w14:textId="45E7AE3E" w:rsidR="002427E3" w:rsidRPr="0018407D" w:rsidRDefault="002427E3" w:rsidP="002427E3">
            <w:pPr>
              <w:rPr>
                <w:rFonts w:ascii="Times New Roman" w:hAnsi="Times New Roman" w:cs="Times New Roman"/>
              </w:rPr>
            </w:pPr>
            <w:r w:rsidRPr="0018407D">
              <w:rPr>
                <w:rFonts w:ascii="Times New Roman" w:hAnsi="Times New Roman" w:cs="Times New Roman"/>
              </w:rPr>
              <w:t>0,581</w:t>
            </w:r>
          </w:p>
        </w:tc>
        <w:tc>
          <w:tcPr>
            <w:tcW w:w="1142" w:type="dxa"/>
          </w:tcPr>
          <w:p w14:paraId="14D99B7B" w14:textId="4BAB4CD5" w:rsidR="002427E3" w:rsidRPr="0018407D" w:rsidRDefault="002427E3" w:rsidP="002427E3">
            <w:pPr>
              <w:rPr>
                <w:rFonts w:ascii="Times New Roman" w:hAnsi="Times New Roman" w:cs="Times New Roman"/>
              </w:rPr>
            </w:pPr>
            <w:r w:rsidRPr="0018407D">
              <w:rPr>
                <w:rFonts w:ascii="Times New Roman" w:hAnsi="Times New Roman" w:cs="Times New Roman"/>
              </w:rPr>
              <w:t>2,3</w:t>
            </w:r>
          </w:p>
        </w:tc>
        <w:tc>
          <w:tcPr>
            <w:tcW w:w="1149" w:type="dxa"/>
          </w:tcPr>
          <w:p w14:paraId="7B2E8CF4" w14:textId="1047D2EC" w:rsidR="002427E3" w:rsidRPr="0018407D" w:rsidRDefault="002427E3" w:rsidP="002427E3">
            <w:pPr>
              <w:rPr>
                <w:rFonts w:ascii="Times New Roman" w:hAnsi="Times New Roman" w:cs="Times New Roman"/>
              </w:rPr>
            </w:pPr>
            <w:r w:rsidRPr="0018407D">
              <w:rPr>
                <w:rFonts w:ascii="Times New Roman" w:hAnsi="Times New Roman" w:cs="Times New Roman"/>
              </w:rPr>
              <w:t>2,9</w:t>
            </w:r>
          </w:p>
        </w:tc>
      </w:tr>
      <w:tr w:rsidR="002427E3" w:rsidRPr="0018407D" w14:paraId="4B344369" w14:textId="77777777" w:rsidTr="00B61CEC">
        <w:tc>
          <w:tcPr>
            <w:tcW w:w="1273" w:type="dxa"/>
          </w:tcPr>
          <w:p w14:paraId="61792093" w14:textId="2FA7A2D9" w:rsidR="002427E3" w:rsidRPr="0018407D" w:rsidRDefault="002427E3" w:rsidP="002427E3">
            <w:pPr>
              <w:rPr>
                <w:rFonts w:ascii="Times New Roman" w:hAnsi="Times New Roman" w:cs="Times New Roman"/>
              </w:rPr>
            </w:pPr>
            <w:r w:rsidRPr="0018407D">
              <w:rPr>
                <w:rFonts w:ascii="Times New Roman" w:hAnsi="Times New Roman" w:cs="Times New Roman"/>
              </w:rPr>
              <w:t>S3A40320 ir S3A40319</w:t>
            </w:r>
          </w:p>
          <w:p w14:paraId="7EE3947F" w14:textId="77777777" w:rsidR="002427E3" w:rsidRPr="0018407D" w:rsidRDefault="002427E3" w:rsidP="002427E3">
            <w:pPr>
              <w:rPr>
                <w:rFonts w:ascii="Times New Roman" w:hAnsi="Times New Roman" w:cs="Times New Roman"/>
                <w:vertAlign w:val="superscript"/>
              </w:rPr>
            </w:pPr>
            <w:r w:rsidRPr="0018407D">
              <w:rPr>
                <w:rFonts w:ascii="Times New Roman" w:hAnsi="Times New Roman" w:cs="Times New Roman"/>
              </w:rPr>
              <w:t>Pop PK</w:t>
            </w:r>
            <w:r w:rsidRPr="0018407D">
              <w:rPr>
                <w:rFonts w:ascii="Times New Roman" w:hAnsi="Times New Roman" w:cs="Times New Roman"/>
                <w:vertAlign w:val="superscript"/>
              </w:rPr>
              <w:t>2,3</w:t>
            </w:r>
          </w:p>
        </w:tc>
        <w:tc>
          <w:tcPr>
            <w:tcW w:w="1316" w:type="dxa"/>
          </w:tcPr>
          <w:p w14:paraId="7BC4B7F5" w14:textId="208AEE12" w:rsidR="002427E3" w:rsidRPr="0018407D" w:rsidRDefault="002427E3" w:rsidP="002427E3">
            <w:pPr>
              <w:rPr>
                <w:rFonts w:ascii="Times New Roman" w:hAnsi="Times New Roman" w:cs="Times New Roman"/>
              </w:rPr>
            </w:pPr>
            <w:r w:rsidRPr="0018407D">
              <w:rPr>
                <w:rFonts w:ascii="Times New Roman" w:hAnsi="Times New Roman" w:cs="Times New Roman"/>
              </w:rPr>
              <w:t>Vėžys /</w:t>
            </w:r>
          </w:p>
          <w:p w14:paraId="44D21A87" w14:textId="5E6FCD66" w:rsidR="002427E3" w:rsidRPr="0018407D" w:rsidRDefault="002427E3" w:rsidP="002427E3">
            <w:pPr>
              <w:rPr>
                <w:rFonts w:ascii="Times New Roman" w:hAnsi="Times New Roman" w:cs="Times New Roman"/>
              </w:rPr>
            </w:pPr>
            <w:r w:rsidRPr="0018407D">
              <w:rPr>
                <w:rFonts w:ascii="Times New Roman" w:hAnsi="Times New Roman" w:cs="Times New Roman"/>
              </w:rPr>
              <w:t>operacija (0,15 mg/kg kas 4 val. / 0,1 arba 0,2 mg/kg)</w:t>
            </w:r>
          </w:p>
        </w:tc>
        <w:tc>
          <w:tcPr>
            <w:tcW w:w="1270" w:type="dxa"/>
          </w:tcPr>
          <w:p w14:paraId="4B5095DE" w14:textId="2B31E8C0" w:rsidR="002427E3" w:rsidRPr="0018407D" w:rsidRDefault="002427E3" w:rsidP="002427E3">
            <w:pPr>
              <w:rPr>
                <w:rFonts w:ascii="Times New Roman" w:hAnsi="Times New Roman" w:cs="Times New Roman"/>
              </w:rPr>
            </w:pPr>
            <w:r w:rsidRPr="0018407D">
              <w:rPr>
                <w:rFonts w:ascii="Times New Roman" w:hAnsi="Times New Roman" w:cs="Times New Roman"/>
              </w:rPr>
              <w:t>1-48 mėnesiai</w:t>
            </w:r>
          </w:p>
        </w:tc>
        <w:tc>
          <w:tcPr>
            <w:tcW w:w="565" w:type="dxa"/>
          </w:tcPr>
          <w:p w14:paraId="6D9243E8"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115</w:t>
            </w:r>
          </w:p>
        </w:tc>
        <w:tc>
          <w:tcPr>
            <w:tcW w:w="1153" w:type="dxa"/>
          </w:tcPr>
          <w:p w14:paraId="1F440874"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257</w:t>
            </w:r>
          </w:p>
        </w:tc>
        <w:tc>
          <w:tcPr>
            <w:tcW w:w="1148" w:type="dxa"/>
          </w:tcPr>
          <w:p w14:paraId="100516A5" w14:textId="5F4F8702" w:rsidR="002427E3" w:rsidRPr="0018407D" w:rsidRDefault="002427E3" w:rsidP="002427E3">
            <w:pPr>
              <w:rPr>
                <w:rFonts w:ascii="Times New Roman" w:hAnsi="Times New Roman" w:cs="Times New Roman"/>
              </w:rPr>
            </w:pPr>
            <w:r w:rsidRPr="0018407D">
              <w:rPr>
                <w:rFonts w:ascii="Times New Roman" w:hAnsi="Times New Roman" w:cs="Times New Roman"/>
              </w:rPr>
              <w:t>0,582</w:t>
            </w:r>
          </w:p>
        </w:tc>
        <w:tc>
          <w:tcPr>
            <w:tcW w:w="1142" w:type="dxa"/>
          </w:tcPr>
          <w:p w14:paraId="2E427CE0" w14:textId="6A178993" w:rsidR="002427E3" w:rsidRPr="0018407D" w:rsidRDefault="002427E3" w:rsidP="002427E3">
            <w:pPr>
              <w:rPr>
                <w:rFonts w:ascii="Times New Roman" w:hAnsi="Times New Roman" w:cs="Times New Roman"/>
              </w:rPr>
            </w:pPr>
            <w:r w:rsidRPr="0018407D">
              <w:rPr>
                <w:rFonts w:ascii="Times New Roman" w:hAnsi="Times New Roman" w:cs="Times New Roman"/>
              </w:rPr>
              <w:t>3,65</w:t>
            </w:r>
          </w:p>
        </w:tc>
        <w:tc>
          <w:tcPr>
            <w:tcW w:w="1149" w:type="dxa"/>
          </w:tcPr>
          <w:p w14:paraId="47BD7B69" w14:textId="514BB15A" w:rsidR="002427E3" w:rsidRPr="0018407D" w:rsidRDefault="002427E3" w:rsidP="002427E3">
            <w:pPr>
              <w:rPr>
                <w:rFonts w:ascii="Times New Roman" w:hAnsi="Times New Roman" w:cs="Times New Roman"/>
              </w:rPr>
            </w:pPr>
            <w:r w:rsidRPr="0018407D">
              <w:rPr>
                <w:rFonts w:ascii="Times New Roman" w:hAnsi="Times New Roman" w:cs="Times New Roman"/>
              </w:rPr>
              <w:t>4,9</w:t>
            </w:r>
          </w:p>
        </w:tc>
      </w:tr>
      <w:tr w:rsidR="002427E3" w:rsidRPr="0018407D" w14:paraId="4E65DDBD" w14:textId="77777777" w:rsidTr="00B61CEC">
        <w:tc>
          <w:tcPr>
            <w:tcW w:w="1273" w:type="dxa"/>
          </w:tcPr>
          <w:p w14:paraId="2F0AEBF0" w14:textId="77777777" w:rsidR="002427E3" w:rsidRPr="0018407D" w:rsidRDefault="002427E3" w:rsidP="002427E3">
            <w:pPr>
              <w:rPr>
                <w:rFonts w:ascii="Times New Roman" w:hAnsi="Times New Roman" w:cs="Times New Roman"/>
                <w:vertAlign w:val="superscript"/>
              </w:rPr>
            </w:pPr>
            <w:r w:rsidRPr="0018407D">
              <w:rPr>
                <w:rFonts w:ascii="Times New Roman" w:hAnsi="Times New Roman" w:cs="Times New Roman"/>
              </w:rPr>
              <w:t>S3KG02</w:t>
            </w:r>
            <w:r w:rsidRPr="0018407D">
              <w:rPr>
                <w:rFonts w:ascii="Times New Roman" w:hAnsi="Times New Roman" w:cs="Times New Roman"/>
                <w:vertAlign w:val="superscript"/>
              </w:rPr>
              <w:t>4</w:t>
            </w:r>
          </w:p>
        </w:tc>
        <w:tc>
          <w:tcPr>
            <w:tcW w:w="1316" w:type="dxa"/>
          </w:tcPr>
          <w:p w14:paraId="510A1307" w14:textId="62F25F81" w:rsidR="002427E3" w:rsidRPr="0018407D" w:rsidRDefault="002427E3" w:rsidP="002427E3">
            <w:pPr>
              <w:rPr>
                <w:rFonts w:ascii="Times New Roman" w:hAnsi="Times New Roman" w:cs="Times New Roman"/>
              </w:rPr>
            </w:pPr>
            <w:r w:rsidRPr="0018407D">
              <w:rPr>
                <w:rFonts w:ascii="Times New Roman" w:hAnsi="Times New Roman" w:cs="Times New Roman"/>
              </w:rPr>
              <w:t>Operacija (2 mg arba 4 mg)</w:t>
            </w:r>
          </w:p>
        </w:tc>
        <w:tc>
          <w:tcPr>
            <w:tcW w:w="1270" w:type="dxa"/>
          </w:tcPr>
          <w:p w14:paraId="0A88E044" w14:textId="154F60B3" w:rsidR="002427E3" w:rsidRPr="0018407D" w:rsidRDefault="002427E3" w:rsidP="002427E3">
            <w:pPr>
              <w:rPr>
                <w:rFonts w:ascii="Times New Roman" w:hAnsi="Times New Roman" w:cs="Times New Roman"/>
              </w:rPr>
            </w:pPr>
            <w:r w:rsidRPr="0018407D">
              <w:rPr>
                <w:rFonts w:ascii="Times New Roman" w:hAnsi="Times New Roman" w:cs="Times New Roman"/>
              </w:rPr>
              <w:t>3-12 metų</w:t>
            </w:r>
          </w:p>
        </w:tc>
        <w:tc>
          <w:tcPr>
            <w:tcW w:w="565" w:type="dxa"/>
          </w:tcPr>
          <w:p w14:paraId="401059AF"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 xml:space="preserve">21 </w:t>
            </w:r>
          </w:p>
        </w:tc>
        <w:tc>
          <w:tcPr>
            <w:tcW w:w="1153" w:type="dxa"/>
          </w:tcPr>
          <w:p w14:paraId="4E4D6544"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240</w:t>
            </w:r>
          </w:p>
        </w:tc>
        <w:tc>
          <w:tcPr>
            <w:tcW w:w="1148" w:type="dxa"/>
          </w:tcPr>
          <w:p w14:paraId="0A32C19D" w14:textId="35B98F62" w:rsidR="002427E3" w:rsidRPr="0018407D" w:rsidRDefault="002427E3" w:rsidP="002427E3">
            <w:pPr>
              <w:rPr>
                <w:rFonts w:ascii="Times New Roman" w:hAnsi="Times New Roman" w:cs="Times New Roman"/>
              </w:rPr>
            </w:pPr>
            <w:r w:rsidRPr="0018407D">
              <w:rPr>
                <w:rFonts w:ascii="Times New Roman" w:hAnsi="Times New Roman" w:cs="Times New Roman"/>
              </w:rPr>
              <w:t>0,439</w:t>
            </w:r>
          </w:p>
        </w:tc>
        <w:tc>
          <w:tcPr>
            <w:tcW w:w="1142" w:type="dxa"/>
          </w:tcPr>
          <w:p w14:paraId="583A6AB1" w14:textId="21921BA2" w:rsidR="002427E3" w:rsidRPr="0018407D" w:rsidRDefault="002427E3" w:rsidP="002427E3">
            <w:pPr>
              <w:rPr>
                <w:rFonts w:ascii="Times New Roman" w:hAnsi="Times New Roman" w:cs="Times New Roman"/>
              </w:rPr>
            </w:pPr>
            <w:r w:rsidRPr="0018407D">
              <w:rPr>
                <w:rFonts w:ascii="Times New Roman" w:hAnsi="Times New Roman" w:cs="Times New Roman"/>
              </w:rPr>
              <w:t>1,65</w:t>
            </w:r>
          </w:p>
        </w:tc>
        <w:tc>
          <w:tcPr>
            <w:tcW w:w="1149" w:type="dxa"/>
          </w:tcPr>
          <w:p w14:paraId="541BED27" w14:textId="67FD520B" w:rsidR="002427E3" w:rsidRPr="0018407D" w:rsidRDefault="002427E3" w:rsidP="002427E3">
            <w:pPr>
              <w:rPr>
                <w:rFonts w:ascii="Times New Roman" w:hAnsi="Times New Roman" w:cs="Times New Roman"/>
              </w:rPr>
            </w:pPr>
            <w:r w:rsidRPr="0018407D">
              <w:rPr>
                <w:rFonts w:ascii="Times New Roman" w:hAnsi="Times New Roman" w:cs="Times New Roman"/>
              </w:rPr>
              <w:t>2,9</w:t>
            </w:r>
          </w:p>
        </w:tc>
      </w:tr>
      <w:tr w:rsidR="002427E3" w:rsidRPr="0018407D" w14:paraId="57975381" w14:textId="77777777" w:rsidTr="00B61CEC">
        <w:tc>
          <w:tcPr>
            <w:tcW w:w="1273" w:type="dxa"/>
          </w:tcPr>
          <w:p w14:paraId="34F87D11"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S3A-150</w:t>
            </w:r>
          </w:p>
        </w:tc>
        <w:tc>
          <w:tcPr>
            <w:tcW w:w="1316" w:type="dxa"/>
          </w:tcPr>
          <w:p w14:paraId="3BE2D41C" w14:textId="1BF8372E" w:rsidR="002427E3" w:rsidRPr="0018407D" w:rsidRDefault="002427E3" w:rsidP="002427E3">
            <w:pPr>
              <w:rPr>
                <w:rFonts w:ascii="Times New Roman" w:hAnsi="Times New Roman" w:cs="Times New Roman"/>
              </w:rPr>
            </w:pPr>
            <w:r w:rsidRPr="0018407D">
              <w:rPr>
                <w:rFonts w:ascii="Times New Roman" w:hAnsi="Times New Roman" w:cs="Times New Roman"/>
              </w:rPr>
              <w:t>Vėžys (0,15 mg/kg kas 4 val.)</w:t>
            </w:r>
          </w:p>
        </w:tc>
        <w:tc>
          <w:tcPr>
            <w:tcW w:w="1270" w:type="dxa"/>
          </w:tcPr>
          <w:p w14:paraId="07F01556" w14:textId="0818CE75" w:rsidR="002427E3" w:rsidRPr="0018407D" w:rsidRDefault="002427E3" w:rsidP="002427E3">
            <w:pPr>
              <w:rPr>
                <w:rFonts w:ascii="Times New Roman" w:hAnsi="Times New Roman" w:cs="Times New Roman"/>
              </w:rPr>
            </w:pPr>
            <w:r w:rsidRPr="0018407D">
              <w:rPr>
                <w:rFonts w:ascii="Times New Roman" w:hAnsi="Times New Roman" w:cs="Times New Roman"/>
              </w:rPr>
              <w:t>4-18 metų</w:t>
            </w:r>
          </w:p>
        </w:tc>
        <w:tc>
          <w:tcPr>
            <w:tcW w:w="565" w:type="dxa"/>
          </w:tcPr>
          <w:p w14:paraId="206F2B95"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 xml:space="preserve">21 </w:t>
            </w:r>
          </w:p>
        </w:tc>
        <w:tc>
          <w:tcPr>
            <w:tcW w:w="1153" w:type="dxa"/>
          </w:tcPr>
          <w:p w14:paraId="63E7B477" w14:textId="77777777" w:rsidR="002427E3" w:rsidRPr="0018407D" w:rsidRDefault="002427E3" w:rsidP="002427E3">
            <w:pPr>
              <w:rPr>
                <w:rFonts w:ascii="Times New Roman" w:hAnsi="Times New Roman" w:cs="Times New Roman"/>
              </w:rPr>
            </w:pPr>
            <w:r w:rsidRPr="0018407D">
              <w:rPr>
                <w:rFonts w:ascii="Times New Roman" w:hAnsi="Times New Roman" w:cs="Times New Roman"/>
              </w:rPr>
              <w:t>247</w:t>
            </w:r>
          </w:p>
        </w:tc>
        <w:tc>
          <w:tcPr>
            <w:tcW w:w="1148" w:type="dxa"/>
          </w:tcPr>
          <w:p w14:paraId="4B03220E" w14:textId="6DE6779D" w:rsidR="002427E3" w:rsidRPr="0018407D" w:rsidRDefault="002427E3" w:rsidP="002427E3">
            <w:pPr>
              <w:rPr>
                <w:rFonts w:ascii="Times New Roman" w:hAnsi="Times New Roman" w:cs="Times New Roman"/>
              </w:rPr>
            </w:pPr>
            <w:r w:rsidRPr="0018407D">
              <w:rPr>
                <w:rFonts w:ascii="Times New Roman" w:hAnsi="Times New Roman" w:cs="Times New Roman"/>
              </w:rPr>
              <w:t>0,599</w:t>
            </w:r>
          </w:p>
        </w:tc>
        <w:tc>
          <w:tcPr>
            <w:tcW w:w="1142" w:type="dxa"/>
          </w:tcPr>
          <w:p w14:paraId="523E5158" w14:textId="50F4E315" w:rsidR="002427E3" w:rsidRPr="0018407D" w:rsidRDefault="002427E3" w:rsidP="002427E3">
            <w:pPr>
              <w:rPr>
                <w:rFonts w:ascii="Times New Roman" w:hAnsi="Times New Roman" w:cs="Times New Roman"/>
              </w:rPr>
            </w:pPr>
            <w:r w:rsidRPr="0018407D">
              <w:rPr>
                <w:rFonts w:ascii="Times New Roman" w:hAnsi="Times New Roman" w:cs="Times New Roman"/>
              </w:rPr>
              <w:t>1,9</w:t>
            </w:r>
          </w:p>
        </w:tc>
        <w:tc>
          <w:tcPr>
            <w:tcW w:w="1149" w:type="dxa"/>
          </w:tcPr>
          <w:p w14:paraId="3BC38A24" w14:textId="7ED83A0E" w:rsidR="002427E3" w:rsidRPr="0018407D" w:rsidRDefault="002427E3" w:rsidP="002427E3">
            <w:pPr>
              <w:rPr>
                <w:rFonts w:ascii="Times New Roman" w:hAnsi="Times New Roman" w:cs="Times New Roman"/>
              </w:rPr>
            </w:pPr>
            <w:r w:rsidRPr="0018407D">
              <w:rPr>
                <w:rFonts w:ascii="Times New Roman" w:hAnsi="Times New Roman" w:cs="Times New Roman"/>
              </w:rPr>
              <w:t>2,8</w:t>
            </w:r>
          </w:p>
        </w:tc>
      </w:tr>
    </w:tbl>
    <w:p w14:paraId="636B6031" w14:textId="77777777" w:rsidR="002427E3" w:rsidRPr="002427E3" w:rsidRDefault="002427E3" w:rsidP="002427E3">
      <w:pPr>
        <w:spacing w:after="0" w:line="240" w:lineRule="auto"/>
        <w:rPr>
          <w:rFonts w:ascii="Times New Roman" w:hAnsi="Times New Roman" w:cs="Times New Roman"/>
        </w:rPr>
      </w:pPr>
    </w:p>
    <w:p w14:paraId="295619F5" w14:textId="5686DB4F" w:rsidR="002427E3" w:rsidRPr="00BF74B0" w:rsidRDefault="002427E3" w:rsidP="002427E3">
      <w:pPr>
        <w:spacing w:after="0" w:line="240" w:lineRule="auto"/>
        <w:rPr>
          <w:rFonts w:ascii="Times New Roman" w:hAnsi="Times New Roman" w:cs="Times New Roman"/>
        </w:rPr>
      </w:pPr>
      <w:r w:rsidRPr="00BF74B0">
        <w:rPr>
          <w:rFonts w:ascii="Times New Roman" w:hAnsi="Times New Roman" w:cs="Times New Roman"/>
          <w:vertAlign w:val="superscript"/>
        </w:rPr>
        <w:t>1</w:t>
      </w:r>
      <w:r w:rsidRPr="00BF74B0">
        <w:rPr>
          <w:rFonts w:ascii="Times New Roman" w:hAnsi="Times New Roman" w:cs="Times New Roman"/>
        </w:rPr>
        <w:t xml:space="preserve"> Vi</w:t>
      </w:r>
      <w:r w:rsidR="0018407D">
        <w:rPr>
          <w:rFonts w:ascii="Times New Roman" w:hAnsi="Times New Roman" w:cs="Times New Roman"/>
        </w:rPr>
        <w:t>e</w:t>
      </w:r>
      <w:r w:rsidRPr="00BF74B0">
        <w:rPr>
          <w:rFonts w:ascii="Times New Roman" w:hAnsi="Times New Roman" w:cs="Times New Roman"/>
        </w:rPr>
        <w:t xml:space="preserve">nkartinė </w:t>
      </w:r>
      <w:r w:rsidR="000E6EAF" w:rsidRPr="0018407D">
        <w:rPr>
          <w:rFonts w:ascii="Times New Roman" w:hAnsi="Times New Roman" w:cs="Times New Roman"/>
        </w:rPr>
        <w:t>ondansetrono dozė į veną</w:t>
      </w:r>
      <w:r w:rsidRPr="00BF74B0">
        <w:rPr>
          <w:rFonts w:ascii="Times New Roman" w:hAnsi="Times New Roman" w:cs="Times New Roman"/>
        </w:rPr>
        <w:t>: 0</w:t>
      </w:r>
      <w:r w:rsidR="000E6EAF" w:rsidRPr="00BF74B0">
        <w:rPr>
          <w:rFonts w:ascii="Times New Roman" w:hAnsi="Times New Roman" w:cs="Times New Roman"/>
        </w:rPr>
        <w:t>,</w:t>
      </w:r>
      <w:r w:rsidRPr="00BF74B0">
        <w:rPr>
          <w:rFonts w:ascii="Times New Roman" w:hAnsi="Times New Roman" w:cs="Times New Roman"/>
        </w:rPr>
        <w:t xml:space="preserve">1 </w:t>
      </w:r>
      <w:r w:rsidR="000E6EAF" w:rsidRPr="00BF74B0">
        <w:rPr>
          <w:rFonts w:ascii="Times New Roman" w:hAnsi="Times New Roman" w:cs="Times New Roman"/>
        </w:rPr>
        <w:t>a</w:t>
      </w:r>
      <w:r w:rsidRPr="00BF74B0">
        <w:rPr>
          <w:rFonts w:ascii="Times New Roman" w:hAnsi="Times New Roman" w:cs="Times New Roman"/>
        </w:rPr>
        <w:t>r</w:t>
      </w:r>
      <w:r w:rsidR="000E6EAF" w:rsidRPr="00BF74B0">
        <w:rPr>
          <w:rFonts w:ascii="Times New Roman" w:hAnsi="Times New Roman" w:cs="Times New Roman"/>
        </w:rPr>
        <w:t>ba</w:t>
      </w:r>
      <w:r w:rsidRPr="00BF74B0">
        <w:rPr>
          <w:rFonts w:ascii="Times New Roman" w:hAnsi="Times New Roman" w:cs="Times New Roman"/>
        </w:rPr>
        <w:t xml:space="preserve"> 0</w:t>
      </w:r>
      <w:r w:rsidR="000E6EAF" w:rsidRPr="00BF74B0">
        <w:rPr>
          <w:rFonts w:ascii="Times New Roman" w:hAnsi="Times New Roman" w:cs="Times New Roman"/>
        </w:rPr>
        <w:t>,</w:t>
      </w:r>
      <w:r w:rsidRPr="00BF74B0">
        <w:rPr>
          <w:rFonts w:ascii="Times New Roman" w:hAnsi="Times New Roman" w:cs="Times New Roman"/>
        </w:rPr>
        <w:t>2</w:t>
      </w:r>
      <w:r w:rsidR="000E6EAF" w:rsidRPr="00BF74B0">
        <w:rPr>
          <w:rFonts w:ascii="Times New Roman" w:hAnsi="Times New Roman" w:cs="Times New Roman"/>
        </w:rPr>
        <w:t> </w:t>
      </w:r>
      <w:r w:rsidRPr="00BF74B0">
        <w:rPr>
          <w:rFonts w:ascii="Times New Roman" w:hAnsi="Times New Roman" w:cs="Times New Roman"/>
        </w:rPr>
        <w:t>mg/kg</w:t>
      </w:r>
      <w:r w:rsidR="000E6EAF" w:rsidRPr="00BF74B0">
        <w:rPr>
          <w:rFonts w:ascii="Times New Roman" w:hAnsi="Times New Roman" w:cs="Times New Roman"/>
        </w:rPr>
        <w:t>.</w:t>
      </w:r>
    </w:p>
    <w:p w14:paraId="672EA3E5" w14:textId="7F00B2DB" w:rsidR="002427E3" w:rsidRPr="00BF74B0" w:rsidRDefault="002427E3" w:rsidP="002427E3">
      <w:pPr>
        <w:spacing w:after="0" w:line="240" w:lineRule="auto"/>
        <w:rPr>
          <w:rFonts w:ascii="Times New Roman" w:hAnsi="Times New Roman" w:cs="Times New Roman"/>
        </w:rPr>
      </w:pPr>
      <w:r w:rsidRPr="00BF74B0">
        <w:rPr>
          <w:rFonts w:ascii="Times New Roman" w:hAnsi="Times New Roman" w:cs="Times New Roman"/>
          <w:vertAlign w:val="superscript"/>
        </w:rPr>
        <w:t>2</w:t>
      </w:r>
      <w:r w:rsidRPr="00BF74B0">
        <w:rPr>
          <w:rFonts w:ascii="Times New Roman" w:hAnsi="Times New Roman" w:cs="Times New Roman"/>
        </w:rPr>
        <w:t xml:space="preserve"> Popul</w:t>
      </w:r>
      <w:r w:rsidR="000E6EAF" w:rsidRPr="00BF74B0">
        <w:rPr>
          <w:rFonts w:ascii="Times New Roman" w:hAnsi="Times New Roman" w:cs="Times New Roman"/>
        </w:rPr>
        <w:t>iacijos</w:t>
      </w:r>
      <w:r w:rsidRPr="00BF74B0">
        <w:rPr>
          <w:rFonts w:ascii="Times New Roman" w:hAnsi="Times New Roman" w:cs="Times New Roman"/>
        </w:rPr>
        <w:t xml:space="preserve"> </w:t>
      </w:r>
      <w:r w:rsidR="000E6EAF" w:rsidRPr="00BF74B0">
        <w:rPr>
          <w:rFonts w:ascii="Times New Roman" w:hAnsi="Times New Roman" w:cs="Times New Roman"/>
        </w:rPr>
        <w:t>FK</w:t>
      </w:r>
      <w:r w:rsidRPr="00BF74B0">
        <w:rPr>
          <w:rFonts w:ascii="Times New Roman" w:hAnsi="Times New Roman" w:cs="Times New Roman"/>
        </w:rPr>
        <w:t>: 64</w:t>
      </w:r>
      <w:r w:rsidR="000E6EAF" w:rsidRPr="00BF74B0">
        <w:rPr>
          <w:rFonts w:ascii="Times New Roman" w:hAnsi="Times New Roman" w:cs="Times New Roman"/>
        </w:rPr>
        <w:t> </w:t>
      </w:r>
      <w:r w:rsidRPr="00BF74B0">
        <w:rPr>
          <w:rFonts w:ascii="Times New Roman" w:hAnsi="Times New Roman" w:cs="Times New Roman"/>
        </w:rPr>
        <w:t xml:space="preserve">% </w:t>
      </w:r>
      <w:r w:rsidR="000E6EAF" w:rsidRPr="00BF74B0">
        <w:rPr>
          <w:rFonts w:ascii="Times New Roman" w:hAnsi="Times New Roman" w:cs="Times New Roman"/>
        </w:rPr>
        <w:t xml:space="preserve">vėžio pacientų ir </w:t>
      </w:r>
      <w:r w:rsidRPr="00BF74B0">
        <w:rPr>
          <w:rFonts w:ascii="Times New Roman" w:hAnsi="Times New Roman" w:cs="Times New Roman"/>
        </w:rPr>
        <w:t>36</w:t>
      </w:r>
      <w:r w:rsidR="000E6EAF" w:rsidRPr="00BF74B0">
        <w:rPr>
          <w:rFonts w:ascii="Times New Roman" w:hAnsi="Times New Roman" w:cs="Times New Roman"/>
        </w:rPr>
        <w:t> </w:t>
      </w:r>
      <w:r w:rsidRPr="00BF74B0">
        <w:rPr>
          <w:rFonts w:ascii="Times New Roman" w:hAnsi="Times New Roman" w:cs="Times New Roman"/>
        </w:rPr>
        <w:t xml:space="preserve">% </w:t>
      </w:r>
      <w:r w:rsidR="000E6EAF" w:rsidRPr="00BF74B0">
        <w:rPr>
          <w:rFonts w:ascii="Times New Roman" w:hAnsi="Times New Roman" w:cs="Times New Roman"/>
        </w:rPr>
        <w:t>chirurginių pacientų.</w:t>
      </w:r>
    </w:p>
    <w:p w14:paraId="03526482" w14:textId="5CFA84A5" w:rsidR="002427E3" w:rsidRPr="00BF74B0" w:rsidRDefault="002427E3" w:rsidP="002427E3">
      <w:pPr>
        <w:spacing w:after="0" w:line="240" w:lineRule="auto"/>
        <w:rPr>
          <w:rFonts w:ascii="Times New Roman" w:hAnsi="Times New Roman" w:cs="Times New Roman"/>
        </w:rPr>
      </w:pPr>
      <w:r w:rsidRPr="00BF74B0">
        <w:rPr>
          <w:rFonts w:ascii="Times New Roman" w:hAnsi="Times New Roman" w:cs="Times New Roman"/>
          <w:vertAlign w:val="superscript"/>
        </w:rPr>
        <w:t>3</w:t>
      </w:r>
      <w:r w:rsidRPr="00BF74B0">
        <w:rPr>
          <w:rFonts w:ascii="Times New Roman" w:hAnsi="Times New Roman" w:cs="Times New Roman"/>
        </w:rPr>
        <w:t xml:space="preserve"> </w:t>
      </w:r>
      <w:r w:rsidR="000E6EAF" w:rsidRPr="00BF74B0">
        <w:rPr>
          <w:rFonts w:ascii="Times New Roman" w:hAnsi="Times New Roman" w:cs="Times New Roman"/>
        </w:rPr>
        <w:t>Nustatyta populiacija</w:t>
      </w:r>
      <w:r w:rsidRPr="00BF74B0">
        <w:rPr>
          <w:rFonts w:ascii="Times New Roman" w:hAnsi="Times New Roman" w:cs="Times New Roman"/>
        </w:rPr>
        <w:t xml:space="preserve">; AUC </w:t>
      </w:r>
      <w:r w:rsidR="000E6EAF" w:rsidRPr="00BF74B0">
        <w:rPr>
          <w:rFonts w:ascii="Times New Roman" w:hAnsi="Times New Roman" w:cs="Times New Roman"/>
        </w:rPr>
        <w:t>paremta</w:t>
      </w:r>
      <w:r w:rsidRPr="00BF74B0">
        <w:rPr>
          <w:rFonts w:ascii="Times New Roman" w:hAnsi="Times New Roman" w:cs="Times New Roman"/>
        </w:rPr>
        <w:t xml:space="preserve"> 0</w:t>
      </w:r>
      <w:r w:rsidR="000E6EAF" w:rsidRPr="00BF74B0">
        <w:rPr>
          <w:rFonts w:ascii="Times New Roman" w:hAnsi="Times New Roman" w:cs="Times New Roman"/>
        </w:rPr>
        <w:t>,</w:t>
      </w:r>
      <w:r w:rsidRPr="00BF74B0">
        <w:rPr>
          <w:rFonts w:ascii="Times New Roman" w:hAnsi="Times New Roman" w:cs="Times New Roman"/>
        </w:rPr>
        <w:t>15 mg/kg</w:t>
      </w:r>
      <w:r w:rsidR="000E6EAF" w:rsidRPr="00BF74B0">
        <w:rPr>
          <w:rFonts w:ascii="Times New Roman" w:hAnsi="Times New Roman" w:cs="Times New Roman"/>
        </w:rPr>
        <w:t xml:space="preserve"> doze.</w:t>
      </w:r>
    </w:p>
    <w:p w14:paraId="0AE67A50" w14:textId="5F22D580" w:rsidR="002427E3" w:rsidRPr="00BF74B0" w:rsidRDefault="002427E3" w:rsidP="002427E3">
      <w:pPr>
        <w:spacing w:after="0" w:line="240" w:lineRule="auto"/>
        <w:rPr>
          <w:rFonts w:ascii="Times New Roman" w:hAnsi="Times New Roman" w:cs="Times New Roman"/>
        </w:rPr>
      </w:pPr>
      <w:r w:rsidRPr="00BF74B0">
        <w:rPr>
          <w:rFonts w:ascii="Times New Roman" w:hAnsi="Times New Roman" w:cs="Times New Roman"/>
          <w:vertAlign w:val="superscript"/>
        </w:rPr>
        <w:t>4</w:t>
      </w:r>
      <w:r w:rsidRPr="00BF74B0">
        <w:rPr>
          <w:rFonts w:ascii="Times New Roman" w:hAnsi="Times New Roman" w:cs="Times New Roman"/>
        </w:rPr>
        <w:t xml:space="preserve"> </w:t>
      </w:r>
      <w:r w:rsidR="000E6EAF" w:rsidRPr="00BF74B0">
        <w:rPr>
          <w:rFonts w:ascii="Times New Roman" w:hAnsi="Times New Roman" w:cs="Times New Roman"/>
        </w:rPr>
        <w:t>Vi</w:t>
      </w:r>
      <w:r w:rsidR="0018407D">
        <w:rPr>
          <w:rFonts w:ascii="Times New Roman" w:hAnsi="Times New Roman" w:cs="Times New Roman"/>
        </w:rPr>
        <w:t>e</w:t>
      </w:r>
      <w:r w:rsidR="000E6EAF" w:rsidRPr="00BF74B0">
        <w:rPr>
          <w:rFonts w:ascii="Times New Roman" w:hAnsi="Times New Roman" w:cs="Times New Roman"/>
        </w:rPr>
        <w:t xml:space="preserve">nkartinė </w:t>
      </w:r>
      <w:r w:rsidR="000E6EAF" w:rsidRPr="0018407D">
        <w:rPr>
          <w:rFonts w:ascii="Times New Roman" w:hAnsi="Times New Roman" w:cs="Times New Roman"/>
        </w:rPr>
        <w:t>ondansetrono dozė į veną</w:t>
      </w:r>
      <w:r w:rsidRPr="00BF74B0">
        <w:rPr>
          <w:rFonts w:ascii="Times New Roman" w:hAnsi="Times New Roman" w:cs="Times New Roman"/>
        </w:rPr>
        <w:t>: 2</w:t>
      </w:r>
      <w:r w:rsidR="000E6EAF" w:rsidRPr="00BF74B0">
        <w:rPr>
          <w:rFonts w:ascii="Times New Roman" w:hAnsi="Times New Roman" w:cs="Times New Roman"/>
        </w:rPr>
        <w:t> </w:t>
      </w:r>
      <w:r w:rsidRPr="00BF74B0">
        <w:rPr>
          <w:rFonts w:ascii="Times New Roman" w:hAnsi="Times New Roman" w:cs="Times New Roman"/>
        </w:rPr>
        <w:t xml:space="preserve">mg (3-7 </w:t>
      </w:r>
      <w:r w:rsidR="000E6EAF" w:rsidRPr="00BF74B0">
        <w:rPr>
          <w:rFonts w:ascii="Times New Roman" w:hAnsi="Times New Roman" w:cs="Times New Roman"/>
        </w:rPr>
        <w:t>metų</w:t>
      </w:r>
      <w:r w:rsidRPr="00BF74B0">
        <w:rPr>
          <w:rFonts w:ascii="Times New Roman" w:hAnsi="Times New Roman" w:cs="Times New Roman"/>
        </w:rPr>
        <w:t xml:space="preserve">) </w:t>
      </w:r>
      <w:r w:rsidR="000E6EAF" w:rsidRPr="00BF74B0">
        <w:rPr>
          <w:rFonts w:ascii="Times New Roman" w:hAnsi="Times New Roman" w:cs="Times New Roman"/>
        </w:rPr>
        <w:t>arba</w:t>
      </w:r>
      <w:r w:rsidRPr="00BF74B0">
        <w:rPr>
          <w:rFonts w:ascii="Times New Roman" w:hAnsi="Times New Roman" w:cs="Times New Roman"/>
        </w:rPr>
        <w:t xml:space="preserve"> 4</w:t>
      </w:r>
      <w:r w:rsidR="000E6EAF" w:rsidRPr="00BF74B0">
        <w:rPr>
          <w:rFonts w:ascii="Times New Roman" w:hAnsi="Times New Roman" w:cs="Times New Roman"/>
        </w:rPr>
        <w:t> </w:t>
      </w:r>
      <w:r w:rsidRPr="00BF74B0">
        <w:rPr>
          <w:rFonts w:ascii="Times New Roman" w:hAnsi="Times New Roman" w:cs="Times New Roman"/>
        </w:rPr>
        <w:t xml:space="preserve">mg (8-12 </w:t>
      </w:r>
      <w:r w:rsidR="000E6EAF" w:rsidRPr="00BF74B0">
        <w:rPr>
          <w:rFonts w:ascii="Times New Roman" w:hAnsi="Times New Roman" w:cs="Times New Roman"/>
        </w:rPr>
        <w:t>metų</w:t>
      </w:r>
      <w:r w:rsidRPr="00BF74B0">
        <w:rPr>
          <w:rFonts w:ascii="Times New Roman" w:hAnsi="Times New Roman" w:cs="Times New Roman"/>
        </w:rPr>
        <w:t>).</w:t>
      </w:r>
    </w:p>
    <w:p w14:paraId="12EA5779" w14:textId="77777777" w:rsidR="002427E3" w:rsidRPr="0018407D" w:rsidRDefault="002427E3" w:rsidP="001272F8">
      <w:pPr>
        <w:spacing w:after="0" w:line="240" w:lineRule="auto"/>
        <w:rPr>
          <w:rFonts w:ascii="Times New Roman" w:hAnsi="Times New Roman" w:cs="Times New Roman"/>
        </w:rPr>
      </w:pPr>
    </w:p>
    <w:p w14:paraId="0C228296" w14:textId="77777777" w:rsidR="001272F8" w:rsidRPr="0018407D" w:rsidRDefault="001272F8" w:rsidP="001272F8">
      <w:pPr>
        <w:spacing w:after="0" w:line="240" w:lineRule="auto"/>
        <w:rPr>
          <w:rFonts w:ascii="Times New Roman" w:hAnsi="Times New Roman" w:cs="Times New Roman"/>
          <w:lang w:eastAsia="en-GB"/>
        </w:rPr>
      </w:pPr>
      <w:r w:rsidRPr="0018407D">
        <w:rPr>
          <w:rFonts w:ascii="Times New Roman" w:hAnsi="Times New Roman" w:cs="Times New Roman"/>
          <w:lang w:eastAsia="en-GB"/>
        </w:rPr>
        <w:t>Populiacijos farmakokinetikos analizė buvo atlikta vertinant 428 pacientų (sergančių vėžiu ar operuojamų pacientų ir sveikų savanorių), kurių amžius buvo nuo 1 mėnesio iki 44 metų ir kuriems ondansetrono buvo leidžiama į veną, duomenis. Remiantis šia analize, per burną vartojamo ar į veną leidžiamo ondansetrono sisteminė ekspozicija (AUC) vaikų ir paauglių organizme buvo panaši į atitinkamą suaugusiųjų rodmenį, išskyrus 1</w:t>
      </w:r>
      <w:r w:rsidRPr="0018407D">
        <w:rPr>
          <w:rFonts w:ascii="Times New Roman" w:hAnsi="Times New Roman" w:cs="Times New Roman"/>
          <w:lang w:eastAsia="en-GB"/>
        </w:rPr>
        <w:noBreakHyphen/>
        <w:t>4 mėnesių kūdikius. Pasiskirstymo tūris priklausė nuo amžiaus ir suaugusiųjų organizme buvo mažesnis nei kūdikių ir vaikų. Klirensas priklausė nuo kūno svorio, bet ne nuo amžiaus (išskyrus 1</w:t>
      </w:r>
      <w:r w:rsidRPr="0018407D">
        <w:rPr>
          <w:rFonts w:ascii="Times New Roman" w:hAnsi="Times New Roman" w:cs="Times New Roman"/>
          <w:lang w:eastAsia="en-GB"/>
        </w:rPr>
        <w:noBreakHyphen/>
        <w:t>4 mėnesių kūdikius). Dėl nedidelio šios amžiaus grupės tiriamųjų skaičiaus sunku nuspręsti, ar papildomas klirenso sumažėjimas 1</w:t>
      </w:r>
      <w:r w:rsidRPr="0018407D">
        <w:rPr>
          <w:rFonts w:ascii="Times New Roman" w:hAnsi="Times New Roman" w:cs="Times New Roman"/>
          <w:lang w:eastAsia="en-GB"/>
        </w:rPr>
        <w:noBreakHyphen/>
        <w:t xml:space="preserve">4 mėnesių kūdikiams yra </w:t>
      </w:r>
      <w:r w:rsidRPr="0018407D">
        <w:rPr>
          <w:rFonts w:ascii="Times New Roman" w:hAnsi="Times New Roman" w:cs="Times New Roman"/>
          <w:lang w:eastAsia="en-GB"/>
        </w:rPr>
        <w:lastRenderedPageBreak/>
        <w:t xml:space="preserve">susijęs su amžiumi, ar su įgimtu kintamumu. Kadangi jaunesniems nei 6 mėnesių pacientams pooperaciniam pykinimui ir vėmimui slopinti skiriama vienkartinė dozė, tikėtina, kad sumažėjęs klirensas nėra kliniškai reikšmingas. </w:t>
      </w:r>
    </w:p>
    <w:p w14:paraId="22F86C17" w14:textId="77777777" w:rsidR="001272F8" w:rsidRPr="0018407D" w:rsidRDefault="001272F8" w:rsidP="001272F8">
      <w:pPr>
        <w:spacing w:after="0" w:line="240" w:lineRule="auto"/>
        <w:rPr>
          <w:rFonts w:ascii="Times New Roman" w:hAnsi="Times New Roman" w:cs="Times New Roman"/>
        </w:rPr>
      </w:pPr>
    </w:p>
    <w:p w14:paraId="2F577FA7" w14:textId="77777777" w:rsidR="001272F8" w:rsidRPr="00BF74B0" w:rsidRDefault="001272F8" w:rsidP="001272F8">
      <w:pPr>
        <w:spacing w:after="0" w:line="240" w:lineRule="auto"/>
        <w:rPr>
          <w:rFonts w:ascii="Times New Roman" w:hAnsi="Times New Roman" w:cs="Times New Roman"/>
          <w:iCs/>
          <w:u w:val="single"/>
        </w:rPr>
      </w:pPr>
      <w:r w:rsidRPr="00BF74B0">
        <w:rPr>
          <w:rFonts w:ascii="Times New Roman" w:hAnsi="Times New Roman" w:cs="Times New Roman"/>
          <w:iCs/>
          <w:u w:val="single"/>
        </w:rPr>
        <w:t>Senyvi pacientai</w:t>
      </w:r>
    </w:p>
    <w:p w14:paraId="4AC90694" w14:textId="1FCC8011" w:rsidR="001272F8" w:rsidRPr="0018407D" w:rsidRDefault="001272F8" w:rsidP="001272F8">
      <w:pPr>
        <w:spacing w:after="0" w:line="240" w:lineRule="auto"/>
        <w:rPr>
          <w:rFonts w:ascii="Times New Roman" w:hAnsi="Times New Roman" w:cs="Times New Roman"/>
          <w:lang w:eastAsia="en-GB"/>
        </w:rPr>
      </w:pPr>
      <w:r w:rsidRPr="0018407D">
        <w:rPr>
          <w:rFonts w:ascii="Times New Roman" w:hAnsi="Times New Roman" w:cs="Times New Roman"/>
          <w:lang w:eastAsia="en-GB"/>
        </w:rPr>
        <w:t>Ankstyvieji I fazės tyrimai su sveikais pagyvenusiais savanoriais parodė šiokį tokį ondansetrono klirenso sumažėjimą bei pusinės eliminacijos laiko pailgėjimą. Tačiau platus tiriamųjų kintamumas lėmė reikšmingą farmakokinetinių parametrų persidengimą tarp jaunų (jaunesnių negu 65 metų amžiaus) ir senyvų tiriamųjų (65 metų amžiaus ir vyresnių). Nepastebėta jokių saugumo ir veiksmingumo skirtumų tarp jaunų ir senyvų vėžiu sergančių pacientų, dalyvavusių CSPV klinikiniuose tyrimuose.</w:t>
      </w:r>
    </w:p>
    <w:p w14:paraId="1D0E3E99" w14:textId="77777777" w:rsidR="001272F8" w:rsidRPr="0018407D" w:rsidRDefault="001272F8" w:rsidP="001272F8">
      <w:pPr>
        <w:spacing w:after="0" w:line="240" w:lineRule="auto"/>
        <w:rPr>
          <w:rFonts w:ascii="Times New Roman" w:hAnsi="Times New Roman" w:cs="Times New Roman"/>
          <w:lang w:eastAsia="en-GB"/>
        </w:rPr>
      </w:pPr>
    </w:p>
    <w:p w14:paraId="46843D76" w14:textId="52A5E938" w:rsidR="001272F8" w:rsidRPr="0018407D" w:rsidRDefault="001272F8" w:rsidP="001272F8">
      <w:pPr>
        <w:spacing w:after="0" w:line="240" w:lineRule="auto"/>
        <w:rPr>
          <w:rFonts w:ascii="Times New Roman" w:hAnsi="Times New Roman" w:cs="Times New Roman"/>
          <w:lang w:eastAsia="en-GB"/>
        </w:rPr>
      </w:pPr>
      <w:r w:rsidRPr="0018407D">
        <w:rPr>
          <w:rFonts w:ascii="Times New Roman" w:hAnsi="Times New Roman" w:cs="Times New Roman"/>
          <w:lang w:eastAsia="en-GB"/>
        </w:rPr>
        <w:t>Vadovaujantis naujausiomis ondansetrono koncentracijomis plazmoje ir poveikio-atsako modeliu, didesnis poveikis QTcF prognozuojamas 75 metų ir vyresniems pacientams, palyginti su jaunais suaugusiais žmonėmis</w:t>
      </w:r>
      <w:r w:rsidR="00B77E10" w:rsidRPr="0018407D">
        <w:rPr>
          <w:rFonts w:ascii="Times New Roman" w:hAnsi="Times New Roman" w:cs="Times New Roman"/>
          <w:lang w:eastAsia="en-GB"/>
        </w:rPr>
        <w:t>, ondansetrono leidus į veną</w:t>
      </w:r>
      <w:r w:rsidRPr="0018407D">
        <w:rPr>
          <w:rFonts w:ascii="Times New Roman" w:hAnsi="Times New Roman" w:cs="Times New Roman"/>
          <w:lang w:eastAsia="en-GB"/>
        </w:rPr>
        <w:t xml:space="preserve">. Speciali </w:t>
      </w:r>
      <w:r w:rsidR="00B77E10" w:rsidRPr="0018407D">
        <w:rPr>
          <w:rFonts w:ascii="Times New Roman" w:hAnsi="Times New Roman" w:cs="Times New Roman"/>
          <w:lang w:eastAsia="en-GB"/>
        </w:rPr>
        <w:t xml:space="preserve">injekcinio tirpalo </w:t>
      </w:r>
      <w:r w:rsidRPr="0018407D">
        <w:rPr>
          <w:rFonts w:ascii="Times New Roman" w:hAnsi="Times New Roman" w:cs="Times New Roman"/>
          <w:lang w:eastAsia="en-GB"/>
        </w:rPr>
        <w:t xml:space="preserve">dozavimo informacija pateikiama </w:t>
      </w:r>
      <w:r w:rsidR="00B77E10" w:rsidRPr="0018407D">
        <w:rPr>
          <w:rFonts w:ascii="Times New Roman" w:hAnsi="Times New Roman" w:cs="Times New Roman"/>
          <w:lang w:eastAsia="en-GB"/>
        </w:rPr>
        <w:t>65–75 metų</w:t>
      </w:r>
      <w:r w:rsidRPr="0018407D">
        <w:rPr>
          <w:rFonts w:ascii="Times New Roman" w:hAnsi="Times New Roman" w:cs="Times New Roman"/>
          <w:lang w:eastAsia="en-GB"/>
        </w:rPr>
        <w:t xml:space="preserve"> ir vyresniems nei 75 metų</w:t>
      </w:r>
      <w:r w:rsidR="00B77E10" w:rsidRPr="0018407D">
        <w:rPr>
          <w:rFonts w:ascii="Times New Roman" w:hAnsi="Times New Roman" w:cs="Times New Roman"/>
          <w:lang w:eastAsia="en-GB"/>
        </w:rPr>
        <w:t xml:space="preserve"> pacientams</w:t>
      </w:r>
      <w:r w:rsidRPr="0018407D">
        <w:rPr>
          <w:rFonts w:ascii="Times New Roman" w:hAnsi="Times New Roman" w:cs="Times New Roman"/>
          <w:lang w:eastAsia="en-GB"/>
        </w:rPr>
        <w:t xml:space="preserve"> (žr. 4.2 skyrių).</w:t>
      </w:r>
      <w:r w:rsidR="008C0791" w:rsidRPr="0018407D">
        <w:rPr>
          <w:rFonts w:ascii="Times New Roman" w:hAnsi="Times New Roman" w:cs="Times New Roman"/>
          <w:lang w:eastAsia="en-GB"/>
        </w:rPr>
        <w:t xml:space="preserve"> Geriamųjų formų ir žvakučių dozavimo rekomendacijų koreguoti nereikia.</w:t>
      </w:r>
    </w:p>
    <w:p w14:paraId="5A36B574" w14:textId="77777777" w:rsidR="001272F8" w:rsidRPr="0018407D" w:rsidRDefault="001272F8" w:rsidP="001272F8">
      <w:pPr>
        <w:spacing w:after="0" w:line="240" w:lineRule="auto"/>
        <w:rPr>
          <w:rFonts w:ascii="Times New Roman" w:hAnsi="Times New Roman" w:cs="Times New Roman"/>
          <w:i/>
        </w:rPr>
      </w:pPr>
    </w:p>
    <w:p w14:paraId="44A30685" w14:textId="4698AED5" w:rsidR="008C0791" w:rsidRPr="00BF74B0" w:rsidRDefault="008C0791" w:rsidP="008C0791">
      <w:pPr>
        <w:spacing w:after="0" w:line="240" w:lineRule="auto"/>
        <w:rPr>
          <w:rFonts w:ascii="Times New Roman" w:hAnsi="Times New Roman" w:cs="Times New Roman"/>
          <w:iCs/>
          <w:u w:val="single"/>
        </w:rPr>
      </w:pPr>
      <w:r w:rsidRPr="00BF74B0">
        <w:rPr>
          <w:rFonts w:ascii="Times New Roman" w:hAnsi="Times New Roman" w:cs="Times New Roman"/>
          <w:iCs/>
          <w:u w:val="single"/>
        </w:rPr>
        <w:t xml:space="preserve">Pacientai, kuriems </w:t>
      </w:r>
      <w:r w:rsidRPr="0018407D">
        <w:rPr>
          <w:rFonts w:ascii="Times New Roman" w:hAnsi="Times New Roman" w:cs="Times New Roman"/>
          <w:iCs/>
          <w:u w:val="single"/>
        </w:rPr>
        <w:t>y</w:t>
      </w:r>
      <w:r w:rsidRPr="00BF74B0">
        <w:rPr>
          <w:rFonts w:ascii="Times New Roman" w:hAnsi="Times New Roman" w:cs="Times New Roman"/>
          <w:iCs/>
          <w:u w:val="single"/>
        </w:rPr>
        <w:t>r</w:t>
      </w:r>
      <w:r w:rsidRPr="0018407D">
        <w:rPr>
          <w:rFonts w:ascii="Times New Roman" w:hAnsi="Times New Roman" w:cs="Times New Roman"/>
          <w:iCs/>
          <w:u w:val="single"/>
        </w:rPr>
        <w:t>a</w:t>
      </w:r>
      <w:r w:rsidRPr="00BF74B0">
        <w:rPr>
          <w:rFonts w:ascii="Times New Roman" w:hAnsi="Times New Roman" w:cs="Times New Roman"/>
          <w:iCs/>
          <w:u w:val="single"/>
        </w:rPr>
        <w:t xml:space="preserve"> kepenų funkcij</w:t>
      </w:r>
      <w:r w:rsidR="003B78DB" w:rsidRPr="0018407D">
        <w:rPr>
          <w:rFonts w:ascii="Times New Roman" w:hAnsi="Times New Roman" w:cs="Times New Roman"/>
          <w:iCs/>
          <w:u w:val="single"/>
        </w:rPr>
        <w:t>os sutrikimas</w:t>
      </w:r>
    </w:p>
    <w:p w14:paraId="0C1F1975" w14:textId="62C17ADA" w:rsidR="008C0791" w:rsidRPr="0018407D" w:rsidRDefault="003B78DB" w:rsidP="008C0791">
      <w:pPr>
        <w:spacing w:after="0" w:line="240" w:lineRule="auto"/>
        <w:rPr>
          <w:rFonts w:ascii="Times New Roman" w:hAnsi="Times New Roman" w:cs="Times New Roman"/>
        </w:rPr>
      </w:pPr>
      <w:r w:rsidRPr="00BF74B0">
        <w:rPr>
          <w:rFonts w:ascii="Times New Roman" w:hAnsi="Times New Roman" w:cs="Times New Roman"/>
          <w:iCs/>
        </w:rPr>
        <w:t>Pacientams</w:t>
      </w:r>
      <w:r w:rsidRPr="0018407D">
        <w:rPr>
          <w:rFonts w:ascii="Times New Roman" w:hAnsi="Times New Roman" w:cs="Times New Roman"/>
          <w:i/>
        </w:rPr>
        <w:t xml:space="preserve">, </w:t>
      </w:r>
      <w:r w:rsidRPr="0018407D">
        <w:rPr>
          <w:rFonts w:ascii="Times New Roman" w:hAnsi="Times New Roman" w:cs="Times New Roman"/>
        </w:rPr>
        <w:t>kuriems</w:t>
      </w:r>
      <w:r w:rsidR="008C0791" w:rsidRPr="0018407D">
        <w:rPr>
          <w:rFonts w:ascii="Times New Roman" w:hAnsi="Times New Roman" w:cs="Times New Roman"/>
        </w:rPr>
        <w:t xml:space="preserve"> yra sunkus kepenų funkcijos sutrikimas, klirensas reikšmingai sumažėja</w:t>
      </w:r>
      <w:r w:rsidRPr="0018407D">
        <w:rPr>
          <w:rFonts w:ascii="Times New Roman" w:hAnsi="Times New Roman" w:cs="Times New Roman"/>
        </w:rPr>
        <w:t xml:space="preserve"> ir </w:t>
      </w:r>
      <w:r w:rsidR="008C0791" w:rsidRPr="0018407D">
        <w:rPr>
          <w:rFonts w:ascii="Times New Roman" w:hAnsi="Times New Roman" w:cs="Times New Roman"/>
        </w:rPr>
        <w:t xml:space="preserve">pailgėja </w:t>
      </w:r>
      <w:r w:rsidRPr="0018407D">
        <w:rPr>
          <w:rFonts w:ascii="Times New Roman" w:hAnsi="Times New Roman" w:cs="Times New Roman"/>
        </w:rPr>
        <w:t xml:space="preserve">pusinės eliminacijos laikas </w:t>
      </w:r>
      <w:r w:rsidR="008C0791" w:rsidRPr="0018407D">
        <w:rPr>
          <w:rFonts w:ascii="Times New Roman" w:hAnsi="Times New Roman" w:cs="Times New Roman"/>
        </w:rPr>
        <w:t>(15</w:t>
      </w:r>
      <w:r w:rsidR="008C0791" w:rsidRPr="0018407D">
        <w:rPr>
          <w:rFonts w:ascii="Times New Roman" w:hAnsi="Times New Roman" w:cs="Times New Roman"/>
        </w:rPr>
        <w:noBreakHyphen/>
        <w:t>32 val.), o biologinis prieinamumas tampa beveik 100 </w:t>
      </w:r>
      <w:r w:rsidR="008C0791" w:rsidRPr="0018407D">
        <w:rPr>
          <w:rFonts w:ascii="Times New Roman" w:hAnsi="Times New Roman" w:cs="Times New Roman"/>
        </w:rPr>
        <w:sym w:font="Symbol" w:char="F025"/>
      </w:r>
      <w:r w:rsidR="008C0791" w:rsidRPr="0018407D">
        <w:rPr>
          <w:rFonts w:ascii="Times New Roman" w:hAnsi="Times New Roman" w:cs="Times New Roman"/>
        </w:rPr>
        <w:t>, kadangi sumažėja metabolizmas pirmojo prasiskverbimo per kepenis metu.</w:t>
      </w:r>
    </w:p>
    <w:p w14:paraId="6499AF85" w14:textId="77777777" w:rsidR="008C0791" w:rsidRPr="0018407D" w:rsidRDefault="008C0791" w:rsidP="001272F8">
      <w:pPr>
        <w:spacing w:after="0" w:line="240" w:lineRule="auto"/>
        <w:rPr>
          <w:rFonts w:ascii="Times New Roman" w:hAnsi="Times New Roman" w:cs="Times New Roman"/>
          <w:i/>
        </w:rPr>
      </w:pPr>
    </w:p>
    <w:p w14:paraId="7FDBF7F5" w14:textId="3FE58A41" w:rsidR="001272F8" w:rsidRPr="00BF74B0" w:rsidRDefault="008C0791" w:rsidP="001272F8">
      <w:pPr>
        <w:spacing w:after="0" w:line="240" w:lineRule="auto"/>
        <w:rPr>
          <w:rFonts w:ascii="Times New Roman" w:hAnsi="Times New Roman" w:cs="Times New Roman"/>
          <w:iCs/>
          <w:u w:val="single"/>
        </w:rPr>
      </w:pPr>
      <w:r w:rsidRPr="0018407D">
        <w:rPr>
          <w:rFonts w:ascii="Times New Roman" w:hAnsi="Times New Roman" w:cs="Times New Roman"/>
          <w:iCs/>
          <w:u w:val="single"/>
        </w:rPr>
        <w:t xml:space="preserve">Pacientai, kuriems yra </w:t>
      </w:r>
      <w:r w:rsidR="001272F8" w:rsidRPr="00BF74B0">
        <w:rPr>
          <w:rFonts w:ascii="Times New Roman" w:hAnsi="Times New Roman" w:cs="Times New Roman"/>
          <w:iCs/>
          <w:u w:val="single"/>
        </w:rPr>
        <w:t>inkstų funkcij</w:t>
      </w:r>
      <w:r w:rsidR="003B78DB" w:rsidRPr="0018407D">
        <w:rPr>
          <w:rFonts w:ascii="Times New Roman" w:hAnsi="Times New Roman" w:cs="Times New Roman"/>
          <w:iCs/>
          <w:u w:val="single"/>
        </w:rPr>
        <w:t>os sutrikimas</w:t>
      </w:r>
    </w:p>
    <w:p w14:paraId="6D2AC659" w14:textId="75E96FE8" w:rsidR="001272F8" w:rsidRPr="0018407D" w:rsidRDefault="003B78DB" w:rsidP="001272F8">
      <w:pPr>
        <w:spacing w:after="0" w:line="240" w:lineRule="auto"/>
        <w:rPr>
          <w:rFonts w:ascii="Times New Roman" w:hAnsi="Times New Roman" w:cs="Times New Roman"/>
        </w:rPr>
      </w:pPr>
      <w:r w:rsidRPr="0018407D">
        <w:rPr>
          <w:rFonts w:ascii="Times New Roman" w:hAnsi="Times New Roman" w:cs="Times New Roman"/>
          <w:iCs/>
        </w:rPr>
        <w:t>Pacientams</w:t>
      </w:r>
      <w:r w:rsidRPr="0018407D">
        <w:rPr>
          <w:rFonts w:ascii="Times New Roman" w:hAnsi="Times New Roman" w:cs="Times New Roman"/>
          <w:i/>
        </w:rPr>
        <w:t xml:space="preserve">, </w:t>
      </w:r>
      <w:r w:rsidRPr="0018407D">
        <w:rPr>
          <w:rFonts w:ascii="Times New Roman" w:hAnsi="Times New Roman" w:cs="Times New Roman"/>
        </w:rPr>
        <w:t>kuriems yra vidutinio sunkumo</w:t>
      </w:r>
      <w:r w:rsidR="001272F8" w:rsidRPr="0018407D">
        <w:rPr>
          <w:rFonts w:ascii="Times New Roman" w:hAnsi="Times New Roman" w:cs="Times New Roman"/>
        </w:rPr>
        <w:t xml:space="preserve"> inkstų funkcijos sutrikimas (kreatinino klirensas </w:t>
      </w:r>
      <w:r w:rsidRPr="0018407D">
        <w:rPr>
          <w:rFonts w:ascii="Times New Roman" w:hAnsi="Times New Roman" w:cs="Times New Roman"/>
        </w:rPr>
        <w:t>31</w:t>
      </w:r>
      <w:r w:rsidR="001272F8" w:rsidRPr="0018407D">
        <w:rPr>
          <w:rFonts w:ascii="Times New Roman" w:hAnsi="Times New Roman" w:cs="Times New Roman"/>
        </w:rPr>
        <w:noBreakHyphen/>
        <w:t>60 ml/min.), sisteminis klirensas ir pasiskirstymo tūris būna mažesni, todėl gali pailgėti pusinės eliminacijos laikas (</w:t>
      </w:r>
      <w:r w:rsidR="00440CF3" w:rsidRPr="0018407D">
        <w:rPr>
          <w:rFonts w:ascii="Times New Roman" w:hAnsi="Times New Roman" w:cs="Times New Roman"/>
        </w:rPr>
        <w:t>iki 6,5 val. leidus į veną ir iki 7,1 </w:t>
      </w:r>
      <w:r w:rsidR="001272F8" w:rsidRPr="0018407D">
        <w:rPr>
          <w:rFonts w:ascii="Times New Roman" w:hAnsi="Times New Roman" w:cs="Times New Roman"/>
        </w:rPr>
        <w:t>val.</w:t>
      </w:r>
      <w:r w:rsidR="00440CF3" w:rsidRPr="0018407D">
        <w:rPr>
          <w:rFonts w:ascii="Times New Roman" w:hAnsi="Times New Roman" w:cs="Times New Roman"/>
        </w:rPr>
        <w:t xml:space="preserve"> vartojus per burną</w:t>
      </w:r>
      <w:r w:rsidR="001272F8" w:rsidRPr="0018407D">
        <w:rPr>
          <w:rFonts w:ascii="Times New Roman" w:hAnsi="Times New Roman" w:cs="Times New Roman"/>
        </w:rPr>
        <w:t xml:space="preserve">). </w:t>
      </w:r>
      <w:r w:rsidR="00440CF3" w:rsidRPr="0018407D">
        <w:rPr>
          <w:rFonts w:ascii="Times New Roman" w:hAnsi="Times New Roman" w:cs="Times New Roman"/>
        </w:rPr>
        <w:t xml:space="preserve">Šis padidėjimas nėra kliniškai reikšmingas. </w:t>
      </w:r>
      <w:r w:rsidR="001272F8" w:rsidRPr="0018407D">
        <w:rPr>
          <w:rFonts w:ascii="Times New Roman" w:hAnsi="Times New Roman" w:cs="Times New Roman"/>
        </w:rPr>
        <w:t xml:space="preserve">Pacientų, kuriems </w:t>
      </w:r>
      <w:r w:rsidR="00440CF3" w:rsidRPr="0018407D">
        <w:rPr>
          <w:rFonts w:ascii="Times New Roman" w:hAnsi="Times New Roman" w:cs="Times New Roman"/>
        </w:rPr>
        <w:t>atliekama</w:t>
      </w:r>
      <w:r w:rsidR="001272F8" w:rsidRPr="0018407D">
        <w:rPr>
          <w:rFonts w:ascii="Times New Roman" w:hAnsi="Times New Roman" w:cs="Times New Roman"/>
        </w:rPr>
        <w:t xml:space="preserve"> hemodializė</w:t>
      </w:r>
      <w:r w:rsidR="00440CF3" w:rsidRPr="0018407D">
        <w:rPr>
          <w:rFonts w:ascii="Times New Roman" w:hAnsi="Times New Roman" w:cs="Times New Roman"/>
        </w:rPr>
        <w:t xml:space="preserve"> (kreatinino klirensas &lt; 15 ml/min.)</w:t>
      </w:r>
      <w:r w:rsidR="001272F8" w:rsidRPr="0018407D">
        <w:rPr>
          <w:rFonts w:ascii="Times New Roman" w:hAnsi="Times New Roman" w:cs="Times New Roman"/>
        </w:rPr>
        <w:t xml:space="preserve">, </w:t>
      </w:r>
      <w:r w:rsidR="00440CF3" w:rsidRPr="0018407D">
        <w:rPr>
          <w:rFonts w:ascii="Times New Roman" w:hAnsi="Times New Roman" w:cs="Times New Roman"/>
        </w:rPr>
        <w:t>tyrimas</w:t>
      </w:r>
      <w:r w:rsidR="001272F8" w:rsidRPr="0018407D">
        <w:rPr>
          <w:rFonts w:ascii="Times New Roman" w:hAnsi="Times New Roman" w:cs="Times New Roman"/>
        </w:rPr>
        <w:t xml:space="preserve">, </w:t>
      </w:r>
      <w:r w:rsidR="00440CF3" w:rsidRPr="0018407D">
        <w:rPr>
          <w:rFonts w:ascii="Times New Roman" w:hAnsi="Times New Roman" w:cs="Times New Roman"/>
        </w:rPr>
        <w:t>pa</w:t>
      </w:r>
      <w:r w:rsidR="001272F8" w:rsidRPr="0018407D">
        <w:rPr>
          <w:rFonts w:ascii="Times New Roman" w:hAnsi="Times New Roman" w:cs="Times New Roman"/>
        </w:rPr>
        <w:t>rod</w:t>
      </w:r>
      <w:r w:rsidR="00440CF3" w:rsidRPr="0018407D">
        <w:rPr>
          <w:rFonts w:ascii="Times New Roman" w:hAnsi="Times New Roman" w:cs="Times New Roman"/>
        </w:rPr>
        <w:t>ė</w:t>
      </w:r>
      <w:r w:rsidR="001272F8" w:rsidRPr="0018407D">
        <w:rPr>
          <w:rFonts w:ascii="Times New Roman" w:hAnsi="Times New Roman" w:cs="Times New Roman"/>
        </w:rPr>
        <w:t xml:space="preserve">, </w:t>
      </w:r>
      <w:r w:rsidR="00440CF3" w:rsidRPr="0018407D">
        <w:rPr>
          <w:rFonts w:ascii="Times New Roman" w:hAnsi="Times New Roman" w:cs="Times New Roman"/>
        </w:rPr>
        <w:t>kad</w:t>
      </w:r>
      <w:r w:rsidR="001272F8" w:rsidRPr="0018407D">
        <w:rPr>
          <w:rFonts w:ascii="Times New Roman" w:hAnsi="Times New Roman" w:cs="Times New Roman"/>
        </w:rPr>
        <w:t xml:space="preserve"> </w:t>
      </w:r>
      <w:r w:rsidR="002719D8" w:rsidRPr="0018407D">
        <w:rPr>
          <w:rFonts w:ascii="Times New Roman" w:hAnsi="Times New Roman" w:cs="Times New Roman"/>
        </w:rPr>
        <w:t xml:space="preserve">ondansetrono </w:t>
      </w:r>
      <w:r w:rsidR="001272F8" w:rsidRPr="0018407D">
        <w:rPr>
          <w:rFonts w:ascii="Times New Roman" w:hAnsi="Times New Roman" w:cs="Times New Roman"/>
        </w:rPr>
        <w:t xml:space="preserve">farmakokinetika </w:t>
      </w:r>
      <w:r w:rsidR="002719D8" w:rsidRPr="0018407D">
        <w:rPr>
          <w:rFonts w:ascii="Times New Roman" w:hAnsi="Times New Roman" w:cs="Times New Roman"/>
        </w:rPr>
        <w:t>nepakito (tyrimai atlikti tarp dializių)</w:t>
      </w:r>
      <w:r w:rsidR="001272F8" w:rsidRPr="0018407D">
        <w:rPr>
          <w:rFonts w:ascii="Times New Roman" w:hAnsi="Times New Roman" w:cs="Times New Roman"/>
        </w:rPr>
        <w:t xml:space="preserve">. </w:t>
      </w:r>
    </w:p>
    <w:p w14:paraId="14720476" w14:textId="77777777" w:rsidR="001272F8" w:rsidRPr="0018407D" w:rsidRDefault="001272F8" w:rsidP="001272F8">
      <w:pPr>
        <w:spacing w:after="0" w:line="240" w:lineRule="auto"/>
        <w:rPr>
          <w:rFonts w:ascii="Times New Roman" w:hAnsi="Times New Roman" w:cs="Times New Roman"/>
        </w:rPr>
      </w:pPr>
    </w:p>
    <w:p w14:paraId="7521F0B7" w14:textId="77777777" w:rsidR="001272F8" w:rsidRPr="0018407D" w:rsidRDefault="001272F8" w:rsidP="00C72CE1">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5.3</w:t>
      </w:r>
      <w:r w:rsidRPr="0018407D">
        <w:rPr>
          <w:rFonts w:ascii="Times New Roman" w:hAnsi="Times New Roman" w:cs="Times New Roman"/>
          <w:b/>
          <w:lang w:eastAsia="lt-LT"/>
        </w:rPr>
        <w:tab/>
        <w:t>Ikiklinikinių saugumo tyrimų duomenys</w:t>
      </w:r>
    </w:p>
    <w:p w14:paraId="321C921E" w14:textId="77777777" w:rsidR="001272F8" w:rsidRPr="0018407D" w:rsidRDefault="001272F8" w:rsidP="00E46141">
      <w:pPr>
        <w:keepNext/>
        <w:spacing w:after="0" w:line="240" w:lineRule="auto"/>
        <w:rPr>
          <w:rFonts w:ascii="Times New Roman" w:hAnsi="Times New Roman" w:cs="Times New Roman"/>
          <w:lang w:eastAsia="lt-LT"/>
        </w:rPr>
      </w:pPr>
    </w:p>
    <w:p w14:paraId="0EE6AA36" w14:textId="01B233A8"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iCs/>
        </w:rPr>
        <w:t>Įprastų kartotinių dozių toksiškumo, genotoksiškumo ir galimo kancerogeniškumo ikiklinikinių tyrimų duomenys specifinio pavojaus žmogui nerodo.</w:t>
      </w:r>
      <w:r w:rsidR="002719D8" w:rsidRPr="0018407D">
        <w:rPr>
          <w:rFonts w:ascii="Times New Roman" w:hAnsi="Times New Roman" w:cs="Times New Roman"/>
          <w:iCs/>
        </w:rPr>
        <w:t xml:space="preserve"> </w:t>
      </w:r>
      <w:r w:rsidRPr="0018407D">
        <w:rPr>
          <w:rFonts w:ascii="Times New Roman" w:hAnsi="Times New Roman" w:cs="Times New Roman"/>
          <w:lang w:eastAsia="lt-LT"/>
        </w:rPr>
        <w:t>Ondansetronas ir jo metabolitai kaupiasi žiurkių piene, koncentracijos piene ir kraujo plazmoje santykis yra 5,2:1.</w:t>
      </w:r>
    </w:p>
    <w:p w14:paraId="421CA3F2" w14:textId="5967A0E2" w:rsidR="001272F8" w:rsidRPr="0018407D" w:rsidRDefault="001272F8" w:rsidP="001272F8">
      <w:pPr>
        <w:spacing w:after="0" w:line="240" w:lineRule="auto"/>
        <w:rPr>
          <w:rFonts w:ascii="Times New Roman" w:hAnsi="Times New Roman" w:cs="Times New Roman"/>
          <w:lang w:eastAsia="lt-LT"/>
        </w:rPr>
      </w:pPr>
    </w:p>
    <w:p w14:paraId="7793EC51" w14:textId="62A241F9" w:rsidR="002719D8" w:rsidRPr="0018407D" w:rsidRDefault="002719D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Embriono ir vaisiaus vystymosi tyrimų su žiurkėmis ir triušiais metu bei toksinio poveikio prenataliniam ir postnataliniam vystymuisi tyrimų</w:t>
      </w:r>
      <w:r w:rsidR="00DB59B5" w:rsidRPr="0018407D">
        <w:rPr>
          <w:rFonts w:ascii="Times New Roman" w:hAnsi="Times New Roman" w:cs="Times New Roman"/>
          <w:lang w:eastAsia="lt-LT"/>
        </w:rPr>
        <w:t xml:space="preserve"> su</w:t>
      </w:r>
      <w:r w:rsidRPr="0018407D">
        <w:rPr>
          <w:rFonts w:ascii="Times New Roman" w:hAnsi="Times New Roman" w:cs="Times New Roman"/>
          <w:lang w:eastAsia="lt-LT"/>
        </w:rPr>
        <w:t xml:space="preserve"> </w:t>
      </w:r>
      <w:r w:rsidR="00DB59B5" w:rsidRPr="0018407D">
        <w:rPr>
          <w:rFonts w:ascii="Times New Roman" w:hAnsi="Times New Roman" w:cs="Times New Roman"/>
          <w:lang w:eastAsia="lt-LT"/>
        </w:rPr>
        <w:t xml:space="preserve">žiurkėmis </w:t>
      </w:r>
      <w:r w:rsidRPr="0018407D">
        <w:rPr>
          <w:rFonts w:ascii="Times New Roman" w:hAnsi="Times New Roman" w:cs="Times New Roman"/>
          <w:lang w:eastAsia="lt-LT"/>
        </w:rPr>
        <w:t>metu reikšmingo ondansetrono poveikio patelėms, palikuonių vystymuisi ir reprodukcinei funkcijai nepastebėta. Atsižvelgiant į kūno paviršiaus plotą, dozės buvo maždaug 6 ir 24 kartus didesnės už didžiausią rekomenduojamą geriamą</w:t>
      </w:r>
      <w:r w:rsidR="00DB59B5" w:rsidRPr="0018407D">
        <w:rPr>
          <w:rFonts w:ascii="Times New Roman" w:hAnsi="Times New Roman" w:cs="Times New Roman"/>
          <w:lang w:eastAsia="lt-LT"/>
        </w:rPr>
        <w:t>ją</w:t>
      </w:r>
      <w:r w:rsidRPr="0018407D">
        <w:rPr>
          <w:rFonts w:ascii="Times New Roman" w:hAnsi="Times New Roman" w:cs="Times New Roman"/>
          <w:lang w:eastAsia="lt-LT"/>
        </w:rPr>
        <w:t xml:space="preserve"> dozę žmogui.</w:t>
      </w:r>
    </w:p>
    <w:p w14:paraId="38F66047" w14:textId="77777777" w:rsidR="002719D8" w:rsidRPr="0018407D" w:rsidRDefault="002719D8" w:rsidP="001272F8">
      <w:pPr>
        <w:spacing w:after="0" w:line="240" w:lineRule="auto"/>
        <w:rPr>
          <w:rFonts w:ascii="Times New Roman" w:hAnsi="Times New Roman" w:cs="Times New Roman"/>
          <w:lang w:eastAsia="lt-LT"/>
        </w:rPr>
      </w:pPr>
    </w:p>
    <w:p w14:paraId="5FCA5BF2" w14:textId="5378D8E8"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Tyrimų su klonuotais žmogaus širdies jonų kanalais metu nustatyta, kad </w:t>
      </w:r>
      <w:r w:rsidR="002719D8" w:rsidRPr="0018407D">
        <w:rPr>
          <w:rFonts w:ascii="Times New Roman" w:hAnsi="Times New Roman" w:cs="Times New Roman"/>
          <w:lang w:eastAsia="lt-LT"/>
        </w:rPr>
        <w:t xml:space="preserve">kliniškai reikšmingomis koncentracijomis </w:t>
      </w:r>
      <w:r w:rsidRPr="0018407D">
        <w:rPr>
          <w:rFonts w:ascii="Times New Roman" w:hAnsi="Times New Roman" w:cs="Times New Roman"/>
          <w:lang w:eastAsia="lt-LT"/>
        </w:rPr>
        <w:t>ondansetronas blokuoja hERG kalio kanalus, todėl gali daryti įtaką širdies repoliarizacijai.</w:t>
      </w:r>
      <w:r w:rsidR="002719D8" w:rsidRPr="0018407D">
        <w:rPr>
          <w:rFonts w:ascii="Times New Roman" w:hAnsi="Times New Roman" w:cs="Times New Roman"/>
          <w:lang w:eastAsia="lt-LT"/>
        </w:rPr>
        <w:t xml:space="preserve"> Nuo dozės priklausomas QT intervalo pailgėjimas buvo pastebėtas išsamaus QT tyrimo su savanoriais metu (žr. 5.1 skyrių).</w:t>
      </w:r>
    </w:p>
    <w:p w14:paraId="7136355E" w14:textId="77777777" w:rsidR="001272F8" w:rsidRPr="0018407D" w:rsidRDefault="001272F8" w:rsidP="001272F8">
      <w:pPr>
        <w:spacing w:after="0" w:line="240" w:lineRule="auto"/>
        <w:rPr>
          <w:rFonts w:ascii="Times New Roman" w:hAnsi="Times New Roman" w:cs="Times New Roman"/>
          <w:snapToGrid w:val="0"/>
          <w:lang w:eastAsia="lt-LT"/>
        </w:rPr>
      </w:pPr>
    </w:p>
    <w:p w14:paraId="47AA4AEA" w14:textId="77777777" w:rsidR="001272F8" w:rsidRPr="0018407D" w:rsidRDefault="001272F8" w:rsidP="001272F8">
      <w:pPr>
        <w:spacing w:after="0" w:line="240" w:lineRule="auto"/>
        <w:rPr>
          <w:rFonts w:ascii="Times New Roman" w:hAnsi="Times New Roman" w:cs="Times New Roman"/>
          <w:lang w:eastAsia="lt-LT"/>
        </w:rPr>
      </w:pPr>
    </w:p>
    <w:p w14:paraId="6B08BEE8" w14:textId="77777777" w:rsidR="001272F8" w:rsidRPr="0018407D" w:rsidRDefault="001272F8" w:rsidP="001272F8">
      <w:pPr>
        <w:keepNext/>
        <w:spacing w:after="0" w:line="240" w:lineRule="auto"/>
        <w:ind w:left="567" w:hanging="567"/>
        <w:outlineLvl w:val="1"/>
        <w:rPr>
          <w:rFonts w:ascii="Times New Roman" w:hAnsi="Times New Roman" w:cs="Times New Roman"/>
          <w:b/>
          <w:lang w:eastAsia="lt-LT"/>
        </w:rPr>
      </w:pPr>
      <w:r w:rsidRPr="0018407D">
        <w:rPr>
          <w:rFonts w:ascii="Times New Roman" w:hAnsi="Times New Roman" w:cs="Times New Roman"/>
          <w:b/>
          <w:lang w:eastAsia="lt-LT"/>
        </w:rPr>
        <w:t>6.</w:t>
      </w:r>
      <w:r w:rsidRPr="0018407D">
        <w:rPr>
          <w:rFonts w:ascii="Times New Roman" w:hAnsi="Times New Roman" w:cs="Times New Roman"/>
          <w:b/>
          <w:lang w:eastAsia="lt-LT"/>
        </w:rPr>
        <w:tab/>
        <w:t>FARMACINĖ INFORMACIJA</w:t>
      </w:r>
    </w:p>
    <w:p w14:paraId="4990CA8F" w14:textId="77777777" w:rsidR="001272F8" w:rsidRPr="0018407D" w:rsidRDefault="001272F8" w:rsidP="001272F8">
      <w:pPr>
        <w:spacing w:after="0" w:line="240" w:lineRule="auto"/>
        <w:rPr>
          <w:rFonts w:ascii="Times New Roman" w:hAnsi="Times New Roman" w:cs="Times New Roman"/>
          <w:b/>
          <w:lang w:eastAsia="lt-LT"/>
        </w:rPr>
      </w:pPr>
    </w:p>
    <w:p w14:paraId="52B7A897" w14:textId="77777777" w:rsidR="001272F8" w:rsidRPr="0018407D" w:rsidRDefault="001272F8" w:rsidP="001272F8">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6.1</w:t>
      </w:r>
      <w:r w:rsidRPr="0018407D">
        <w:rPr>
          <w:rFonts w:ascii="Times New Roman" w:hAnsi="Times New Roman" w:cs="Times New Roman"/>
          <w:b/>
          <w:lang w:eastAsia="lt-LT"/>
        </w:rPr>
        <w:tab/>
        <w:t>Pagalbinių medžiagų sąrašas</w:t>
      </w:r>
    </w:p>
    <w:p w14:paraId="6ACB7E1F" w14:textId="77777777" w:rsidR="001272F8" w:rsidRPr="0018407D" w:rsidRDefault="001272F8" w:rsidP="001272F8">
      <w:pPr>
        <w:spacing w:after="0" w:line="240" w:lineRule="auto"/>
        <w:rPr>
          <w:rFonts w:ascii="Times New Roman" w:hAnsi="Times New Roman" w:cs="Times New Roman"/>
          <w:lang w:eastAsia="lt-LT"/>
        </w:rPr>
      </w:pPr>
    </w:p>
    <w:p w14:paraId="1BB2603A"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Citrinų rūgštis monohidratas</w:t>
      </w:r>
    </w:p>
    <w:p w14:paraId="25225961"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Natrio citratas</w:t>
      </w:r>
    </w:p>
    <w:p w14:paraId="31CB9C94"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Natrio chloridas</w:t>
      </w:r>
    </w:p>
    <w:p w14:paraId="6B42B866"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Natrio hidroksidas (pH sureguliavimui)</w:t>
      </w:r>
    </w:p>
    <w:p w14:paraId="79A90AB3"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Koncentruota vandenilio chlorido rūgštis (pH sureguliavimui)</w:t>
      </w:r>
    </w:p>
    <w:p w14:paraId="650C79B9"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lastRenderedPageBreak/>
        <w:t>Injekcinis vanduo</w:t>
      </w:r>
    </w:p>
    <w:p w14:paraId="2AA6A26C" w14:textId="77777777" w:rsidR="001272F8" w:rsidRPr="0018407D" w:rsidRDefault="001272F8" w:rsidP="001272F8">
      <w:pPr>
        <w:spacing w:after="0" w:line="240" w:lineRule="auto"/>
        <w:rPr>
          <w:rFonts w:ascii="Times New Roman" w:hAnsi="Times New Roman" w:cs="Times New Roman"/>
          <w:lang w:eastAsia="lt-LT"/>
        </w:rPr>
      </w:pPr>
    </w:p>
    <w:p w14:paraId="55B1D882" w14:textId="77777777" w:rsidR="001272F8" w:rsidRPr="0018407D" w:rsidRDefault="001272F8" w:rsidP="001272F8">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6.2</w:t>
      </w:r>
      <w:r w:rsidRPr="0018407D">
        <w:rPr>
          <w:rFonts w:ascii="Times New Roman" w:hAnsi="Times New Roman" w:cs="Times New Roman"/>
          <w:b/>
          <w:lang w:eastAsia="lt-LT"/>
        </w:rPr>
        <w:tab/>
        <w:t>Nesuderinamumas</w:t>
      </w:r>
    </w:p>
    <w:p w14:paraId="22CBD3D0" w14:textId="77777777" w:rsidR="001272F8" w:rsidRPr="0018407D" w:rsidRDefault="001272F8" w:rsidP="001272F8">
      <w:pPr>
        <w:spacing w:after="0" w:line="240" w:lineRule="auto"/>
        <w:rPr>
          <w:rFonts w:ascii="Times New Roman" w:hAnsi="Times New Roman" w:cs="Times New Roman"/>
          <w:lang w:eastAsia="lt-LT"/>
        </w:rPr>
      </w:pPr>
    </w:p>
    <w:p w14:paraId="00898B36"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bCs/>
          <w:snapToGrid w:val="0"/>
          <w:lang w:eastAsia="lt-LT"/>
        </w:rPr>
        <w:t>Šio vaistinio preparato</w:t>
      </w:r>
      <w:r w:rsidRPr="0018407D">
        <w:rPr>
          <w:rFonts w:ascii="Times New Roman" w:hAnsi="Times New Roman" w:cs="Times New Roman"/>
          <w:lang w:eastAsia="lt-LT"/>
        </w:rPr>
        <w:t xml:space="preserve"> negalima maišyti su kitais, išskyrus nurodytus 6.6 skyriuje.</w:t>
      </w:r>
    </w:p>
    <w:p w14:paraId="37AE5662" w14:textId="77777777" w:rsidR="001272F8" w:rsidRPr="0018407D" w:rsidRDefault="001272F8" w:rsidP="001272F8">
      <w:pPr>
        <w:spacing w:after="0" w:line="240" w:lineRule="auto"/>
        <w:rPr>
          <w:rFonts w:ascii="Times New Roman" w:hAnsi="Times New Roman" w:cs="Times New Roman"/>
          <w:lang w:eastAsia="lt-LT"/>
        </w:rPr>
      </w:pPr>
    </w:p>
    <w:p w14:paraId="3634B72F" w14:textId="77777777" w:rsidR="001272F8" w:rsidRPr="0018407D" w:rsidRDefault="001272F8" w:rsidP="001272F8">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6.3</w:t>
      </w:r>
      <w:r w:rsidRPr="0018407D">
        <w:rPr>
          <w:rFonts w:ascii="Times New Roman" w:hAnsi="Times New Roman" w:cs="Times New Roman"/>
          <w:b/>
          <w:lang w:eastAsia="lt-LT"/>
        </w:rPr>
        <w:tab/>
        <w:t>Tinkamumo laikas</w:t>
      </w:r>
    </w:p>
    <w:p w14:paraId="1F645341" w14:textId="77777777" w:rsidR="001272F8" w:rsidRPr="0018407D" w:rsidRDefault="001272F8" w:rsidP="001272F8">
      <w:pPr>
        <w:spacing w:after="0" w:line="240" w:lineRule="auto"/>
        <w:rPr>
          <w:rFonts w:ascii="Times New Roman" w:hAnsi="Times New Roman" w:cs="Times New Roman"/>
          <w:lang w:eastAsia="lt-LT"/>
        </w:rPr>
      </w:pPr>
    </w:p>
    <w:p w14:paraId="66DA9B89" w14:textId="77777777" w:rsidR="001272F8" w:rsidRPr="0018407D" w:rsidRDefault="001272F8" w:rsidP="001272F8">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Neatidarius</w:t>
      </w:r>
    </w:p>
    <w:p w14:paraId="6B8DB613"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3 metai.</w:t>
      </w:r>
    </w:p>
    <w:p w14:paraId="368EF8E7" w14:textId="77777777" w:rsidR="001272F8" w:rsidRPr="0018407D" w:rsidRDefault="001272F8" w:rsidP="001272F8">
      <w:pPr>
        <w:spacing w:after="0" w:line="240" w:lineRule="auto"/>
        <w:rPr>
          <w:rFonts w:ascii="Times New Roman" w:hAnsi="Times New Roman" w:cs="Times New Roman"/>
          <w:lang w:eastAsia="lt-LT"/>
        </w:rPr>
      </w:pPr>
    </w:p>
    <w:p w14:paraId="25EF9574" w14:textId="77777777" w:rsidR="001272F8" w:rsidRPr="0018407D" w:rsidRDefault="001272F8" w:rsidP="001272F8">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Injekcija</w:t>
      </w:r>
    </w:p>
    <w:p w14:paraId="73454D51"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Pirmą kartą atidarius, vaistinį preparatą suvartoti nedelsiant.</w:t>
      </w:r>
    </w:p>
    <w:p w14:paraId="44B415E2" w14:textId="77777777" w:rsidR="001272F8" w:rsidRPr="0018407D" w:rsidRDefault="001272F8" w:rsidP="001272F8">
      <w:pPr>
        <w:spacing w:after="0" w:line="240" w:lineRule="auto"/>
        <w:rPr>
          <w:rFonts w:ascii="Times New Roman" w:hAnsi="Times New Roman" w:cs="Times New Roman"/>
          <w:u w:val="single"/>
          <w:lang w:eastAsia="lt-LT"/>
        </w:rPr>
      </w:pPr>
    </w:p>
    <w:p w14:paraId="4BB869E0" w14:textId="77777777" w:rsidR="001272F8" w:rsidRPr="0018407D" w:rsidRDefault="001272F8" w:rsidP="001272F8">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Infuzija</w:t>
      </w:r>
    </w:p>
    <w:p w14:paraId="7CC289FE" w14:textId="77777777" w:rsidR="001272F8" w:rsidRPr="0018407D" w:rsidRDefault="001272F8" w:rsidP="001272F8">
      <w:pPr>
        <w:tabs>
          <w:tab w:val="left" w:pos="567"/>
        </w:tabs>
        <w:spacing w:after="0" w:line="240" w:lineRule="auto"/>
        <w:rPr>
          <w:rFonts w:ascii="Times New Roman" w:hAnsi="Times New Roman" w:cs="Times New Roman"/>
        </w:rPr>
      </w:pPr>
      <w:r w:rsidRPr="0018407D">
        <w:rPr>
          <w:rFonts w:ascii="Times New Roman" w:hAnsi="Times New Roman" w:cs="Times New Roman"/>
        </w:rPr>
        <w:t>Nustatyta, kad cheminiu ir fiziniu požiūriu tirpalas, paruoštas naudojant 6.6 skyriuje išvardytus tirpalus ir laikomas 2 </w:t>
      </w:r>
      <w:r w:rsidRPr="0018407D">
        <w:rPr>
          <w:rFonts w:ascii="Times New Roman" w:hAnsi="Times New Roman" w:cs="Times New Roman"/>
        </w:rPr>
        <w:sym w:font="Symbol" w:char="F0B0"/>
      </w:r>
      <w:r w:rsidRPr="0018407D">
        <w:rPr>
          <w:rFonts w:ascii="Times New Roman" w:hAnsi="Times New Roman" w:cs="Times New Roman"/>
        </w:rPr>
        <w:t>C–8 </w:t>
      </w:r>
      <w:r w:rsidRPr="0018407D">
        <w:rPr>
          <w:rFonts w:ascii="Times New Roman" w:hAnsi="Times New Roman" w:cs="Times New Roman"/>
        </w:rPr>
        <w:sym w:font="Symbol" w:char="F0B0"/>
      </w:r>
      <w:r w:rsidRPr="0018407D">
        <w:rPr>
          <w:rFonts w:ascii="Times New Roman" w:hAnsi="Times New Roman" w:cs="Times New Roman"/>
        </w:rPr>
        <w:t>C ir 25 C temperatūroje, išlieka stabilus 7 dienas.</w:t>
      </w:r>
    </w:p>
    <w:p w14:paraId="4E34CA63" w14:textId="77777777" w:rsidR="001272F8" w:rsidRPr="0018407D" w:rsidRDefault="001272F8" w:rsidP="001272F8">
      <w:pPr>
        <w:tabs>
          <w:tab w:val="left" w:pos="567"/>
        </w:tabs>
        <w:spacing w:after="0" w:line="240" w:lineRule="auto"/>
        <w:rPr>
          <w:rFonts w:ascii="Times New Roman" w:hAnsi="Times New Roman" w:cs="Times New Roman"/>
        </w:rPr>
      </w:pPr>
    </w:p>
    <w:p w14:paraId="5A450E35"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Mikrobiologiniu požiūriu paruoštą vaistinį preparatą reikia suvartoti nedelsiant. Jei jis iš karto nevartojamas, už vaistinio preparato laikymo trukmę ir sąlygas atsako vartotojas. Paprastai tirpalą galima laikyti 2 </w:t>
      </w:r>
      <w:r w:rsidRPr="0018407D">
        <w:rPr>
          <w:rFonts w:ascii="Times New Roman" w:hAnsi="Times New Roman" w:cs="Times New Roman"/>
        </w:rPr>
        <w:sym w:font="Symbol" w:char="F0B0"/>
      </w:r>
      <w:r w:rsidRPr="0018407D">
        <w:rPr>
          <w:rFonts w:ascii="Times New Roman" w:hAnsi="Times New Roman" w:cs="Times New Roman"/>
        </w:rPr>
        <w:t>C–8 </w:t>
      </w:r>
      <w:r w:rsidRPr="0018407D">
        <w:rPr>
          <w:rFonts w:ascii="Times New Roman" w:hAnsi="Times New Roman" w:cs="Times New Roman"/>
        </w:rPr>
        <w:sym w:font="Symbol" w:char="F0B0"/>
      </w:r>
      <w:r w:rsidRPr="0018407D">
        <w:rPr>
          <w:rFonts w:ascii="Times New Roman" w:hAnsi="Times New Roman" w:cs="Times New Roman"/>
        </w:rPr>
        <w:t>C temperatūroje ne ilgiau kaip 24 val., nebent skiedžiama kontroliuojamomis ir patvirtintomis aseptinėmis sąlygomis.</w:t>
      </w:r>
    </w:p>
    <w:p w14:paraId="263EE3B8" w14:textId="77777777" w:rsidR="001272F8" w:rsidRPr="0018407D" w:rsidRDefault="001272F8" w:rsidP="001272F8">
      <w:pPr>
        <w:spacing w:after="0" w:line="240" w:lineRule="auto"/>
        <w:rPr>
          <w:rFonts w:ascii="Times New Roman" w:hAnsi="Times New Roman" w:cs="Times New Roman"/>
          <w:lang w:eastAsia="lt-LT"/>
        </w:rPr>
      </w:pPr>
    </w:p>
    <w:p w14:paraId="55B2C2DD" w14:textId="77777777" w:rsidR="001272F8" w:rsidRPr="0018407D" w:rsidRDefault="001272F8" w:rsidP="001272F8">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6.4</w:t>
      </w:r>
      <w:r w:rsidRPr="0018407D">
        <w:rPr>
          <w:rFonts w:ascii="Times New Roman" w:hAnsi="Times New Roman" w:cs="Times New Roman"/>
          <w:b/>
          <w:lang w:eastAsia="lt-LT"/>
        </w:rPr>
        <w:tab/>
        <w:t>Specialios laikymo sąlygos</w:t>
      </w:r>
    </w:p>
    <w:p w14:paraId="45EA7AE4" w14:textId="77777777" w:rsidR="001272F8" w:rsidRPr="0018407D" w:rsidRDefault="001272F8" w:rsidP="001272F8">
      <w:pPr>
        <w:spacing w:after="0" w:line="240" w:lineRule="auto"/>
        <w:rPr>
          <w:rFonts w:ascii="Times New Roman" w:hAnsi="Times New Roman" w:cs="Times New Roman"/>
          <w:lang w:eastAsia="lt-LT"/>
        </w:rPr>
      </w:pPr>
    </w:p>
    <w:p w14:paraId="4F79582A" w14:textId="77777777" w:rsidR="001272F8" w:rsidRPr="0018407D" w:rsidRDefault="001272F8" w:rsidP="001272F8">
      <w:pPr>
        <w:numPr>
          <w:ilvl w:val="12"/>
          <w:numId w:val="0"/>
        </w:numPr>
        <w:spacing w:after="0" w:line="240" w:lineRule="auto"/>
        <w:ind w:right="-2"/>
        <w:rPr>
          <w:rFonts w:ascii="Times New Roman" w:hAnsi="Times New Roman" w:cs="Times New Roman"/>
        </w:rPr>
      </w:pPr>
      <w:r w:rsidRPr="0018407D">
        <w:rPr>
          <w:rFonts w:ascii="Times New Roman" w:hAnsi="Times New Roman" w:cs="Times New Roman"/>
        </w:rPr>
        <w:t>Šio vaistinio preparato laikymui specialių temperatūros sąlygų nereikalaujama.</w:t>
      </w:r>
    </w:p>
    <w:p w14:paraId="7D382D34"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Ampules laikyti išorinėje dėžutėje, kad vaistinis preparatas būtų apsaugotas nuo šviesos.</w:t>
      </w:r>
    </w:p>
    <w:p w14:paraId="6F2B1DF2" w14:textId="77777777" w:rsidR="001272F8" w:rsidRPr="0018407D" w:rsidRDefault="001272F8" w:rsidP="001272F8">
      <w:pPr>
        <w:spacing w:after="0" w:line="240" w:lineRule="auto"/>
        <w:rPr>
          <w:rFonts w:ascii="Times New Roman" w:hAnsi="Times New Roman" w:cs="Times New Roman"/>
        </w:rPr>
      </w:pPr>
    </w:p>
    <w:p w14:paraId="6428C912"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Praskiesto vaistinio preparato laikymo sąlygos pateikiamos 6.3 skyriuje.</w:t>
      </w:r>
    </w:p>
    <w:p w14:paraId="0BB690A2" w14:textId="77777777" w:rsidR="001272F8" w:rsidRPr="0018407D" w:rsidRDefault="001272F8" w:rsidP="001272F8">
      <w:pPr>
        <w:spacing w:after="0" w:line="240" w:lineRule="auto"/>
        <w:rPr>
          <w:rFonts w:ascii="Times New Roman" w:hAnsi="Times New Roman" w:cs="Times New Roman"/>
          <w:lang w:eastAsia="lt-LT"/>
        </w:rPr>
      </w:pPr>
    </w:p>
    <w:p w14:paraId="75D74933" w14:textId="77777777" w:rsidR="001272F8" w:rsidRPr="0018407D" w:rsidRDefault="001272F8" w:rsidP="001272F8">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6.5</w:t>
      </w:r>
      <w:r w:rsidRPr="0018407D">
        <w:rPr>
          <w:rFonts w:ascii="Times New Roman" w:hAnsi="Times New Roman" w:cs="Times New Roman"/>
          <w:b/>
          <w:lang w:eastAsia="lt-LT"/>
        </w:rPr>
        <w:tab/>
        <w:t>Talpyklės pobūdis ir jos turinys</w:t>
      </w:r>
    </w:p>
    <w:p w14:paraId="5F202C20" w14:textId="77777777" w:rsidR="001272F8" w:rsidRPr="0018407D" w:rsidRDefault="001272F8" w:rsidP="001272F8">
      <w:pPr>
        <w:spacing w:after="0" w:line="240" w:lineRule="auto"/>
        <w:rPr>
          <w:rFonts w:ascii="Times New Roman" w:hAnsi="Times New Roman" w:cs="Times New Roman"/>
          <w:lang w:eastAsia="lt-LT"/>
        </w:rPr>
      </w:pPr>
    </w:p>
    <w:p w14:paraId="7049B88A"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I tipo skaidraus stiklo ampulės /</w:t>
      </w:r>
      <w:r w:rsidRPr="0018407D">
        <w:rPr>
          <w:rFonts w:ascii="Times New Roman" w:hAnsi="Times New Roman" w:cs="Times New Roman"/>
        </w:rPr>
        <w:t xml:space="preserve"> </w:t>
      </w:r>
      <w:r w:rsidRPr="0018407D">
        <w:rPr>
          <w:rFonts w:ascii="Times New Roman" w:hAnsi="Times New Roman" w:cs="Times New Roman"/>
          <w:lang w:eastAsia="lt-LT"/>
        </w:rPr>
        <w:t>gintaro spalvos stiklo ampulės</w:t>
      </w:r>
    </w:p>
    <w:p w14:paraId="57397C12" w14:textId="77777777" w:rsidR="001272F8" w:rsidRPr="0018407D" w:rsidRDefault="001272F8" w:rsidP="001272F8">
      <w:pPr>
        <w:spacing w:after="0" w:line="240" w:lineRule="auto"/>
        <w:rPr>
          <w:rFonts w:ascii="Times New Roman" w:hAnsi="Times New Roman" w:cs="Times New Roman"/>
          <w:lang w:eastAsia="lt-LT"/>
        </w:rPr>
      </w:pPr>
    </w:p>
    <w:p w14:paraId="535994C8"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2 ml</w:t>
      </w:r>
    </w:p>
    <w:p w14:paraId="2EAD991F" w14:textId="77777777" w:rsidR="001272F8" w:rsidRPr="0018407D" w:rsidRDefault="001272F8" w:rsidP="001272F8">
      <w:pPr>
        <w:tabs>
          <w:tab w:val="left" w:pos="1701"/>
        </w:tabs>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Pakuotės dydis: </w:t>
      </w:r>
      <w:r w:rsidRPr="0018407D">
        <w:rPr>
          <w:rFonts w:ascii="Times New Roman" w:hAnsi="Times New Roman" w:cs="Times New Roman"/>
          <w:lang w:eastAsia="lt-LT"/>
        </w:rPr>
        <w:tab/>
        <w:t>Kartono dėžutėje 10 ampulių</w:t>
      </w:r>
    </w:p>
    <w:p w14:paraId="54D7F348" w14:textId="77777777" w:rsidR="001272F8" w:rsidRPr="0018407D" w:rsidRDefault="001272F8" w:rsidP="001272F8">
      <w:pPr>
        <w:spacing w:after="0" w:line="240" w:lineRule="auto"/>
        <w:ind w:left="1701"/>
        <w:rPr>
          <w:rFonts w:ascii="Times New Roman" w:hAnsi="Times New Roman" w:cs="Times New Roman"/>
          <w:lang w:eastAsia="lt-LT"/>
        </w:rPr>
      </w:pPr>
      <w:r w:rsidRPr="0018407D">
        <w:rPr>
          <w:rFonts w:ascii="Times New Roman" w:hAnsi="Times New Roman" w:cs="Times New Roman"/>
          <w:lang w:eastAsia="lt-LT"/>
        </w:rPr>
        <w:t>Kartono dėžutėje 5 ampulės</w:t>
      </w:r>
    </w:p>
    <w:p w14:paraId="7B9CF3C2"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4 ml</w:t>
      </w:r>
    </w:p>
    <w:p w14:paraId="4F405B2D" w14:textId="77777777" w:rsidR="001272F8" w:rsidRPr="0018407D" w:rsidRDefault="001272F8" w:rsidP="001272F8">
      <w:pPr>
        <w:tabs>
          <w:tab w:val="left" w:pos="1701"/>
        </w:tabs>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Pakuotės dydis: </w:t>
      </w:r>
      <w:r w:rsidRPr="0018407D">
        <w:rPr>
          <w:rFonts w:ascii="Times New Roman" w:hAnsi="Times New Roman" w:cs="Times New Roman"/>
          <w:lang w:eastAsia="lt-LT"/>
        </w:rPr>
        <w:tab/>
        <w:t>Kartono dėžutėje 10 ampulių</w:t>
      </w:r>
    </w:p>
    <w:p w14:paraId="72F6B75E" w14:textId="77777777" w:rsidR="001272F8" w:rsidRPr="0018407D" w:rsidRDefault="001272F8" w:rsidP="001272F8">
      <w:pPr>
        <w:spacing w:after="0" w:line="240" w:lineRule="auto"/>
        <w:ind w:left="1701"/>
        <w:rPr>
          <w:rFonts w:ascii="Times New Roman" w:hAnsi="Times New Roman" w:cs="Times New Roman"/>
          <w:lang w:eastAsia="lt-LT"/>
        </w:rPr>
      </w:pPr>
      <w:r w:rsidRPr="0018407D">
        <w:rPr>
          <w:rFonts w:ascii="Times New Roman" w:hAnsi="Times New Roman" w:cs="Times New Roman"/>
          <w:lang w:eastAsia="lt-LT"/>
        </w:rPr>
        <w:t>Kartono dėžutėje 5 ampulės</w:t>
      </w:r>
    </w:p>
    <w:p w14:paraId="7DE5922C" w14:textId="77777777" w:rsidR="001272F8" w:rsidRPr="0018407D" w:rsidRDefault="001272F8" w:rsidP="001272F8">
      <w:pPr>
        <w:spacing w:after="0" w:line="240" w:lineRule="auto"/>
        <w:rPr>
          <w:rFonts w:ascii="Times New Roman" w:hAnsi="Times New Roman" w:cs="Times New Roman"/>
          <w:lang w:eastAsia="lt-LT"/>
        </w:rPr>
      </w:pPr>
    </w:p>
    <w:p w14:paraId="6B259A18"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Gali būti tiekiamos ne visų dydžių pakuotės.</w:t>
      </w:r>
    </w:p>
    <w:p w14:paraId="1C956B27" w14:textId="77777777" w:rsidR="001272F8" w:rsidRPr="0018407D" w:rsidRDefault="001272F8" w:rsidP="001272F8">
      <w:pPr>
        <w:spacing w:after="0" w:line="240" w:lineRule="auto"/>
        <w:rPr>
          <w:rFonts w:ascii="Times New Roman" w:hAnsi="Times New Roman" w:cs="Times New Roman"/>
          <w:lang w:eastAsia="lt-LT"/>
        </w:rPr>
      </w:pPr>
    </w:p>
    <w:p w14:paraId="2B3C8851" w14:textId="77777777" w:rsidR="001272F8" w:rsidRPr="0018407D" w:rsidRDefault="001272F8" w:rsidP="001272F8">
      <w:pPr>
        <w:keepNext/>
        <w:spacing w:after="0" w:line="240" w:lineRule="auto"/>
        <w:ind w:left="540" w:hanging="540"/>
        <w:outlineLvl w:val="2"/>
        <w:rPr>
          <w:rFonts w:ascii="Times New Roman" w:hAnsi="Times New Roman" w:cs="Times New Roman"/>
          <w:b/>
          <w:lang w:eastAsia="lt-LT"/>
        </w:rPr>
      </w:pPr>
      <w:r w:rsidRPr="0018407D">
        <w:rPr>
          <w:rFonts w:ascii="Times New Roman" w:hAnsi="Times New Roman" w:cs="Times New Roman"/>
          <w:b/>
          <w:lang w:eastAsia="lt-LT"/>
        </w:rPr>
        <w:t>6.6</w:t>
      </w:r>
      <w:r w:rsidRPr="0018407D">
        <w:rPr>
          <w:rFonts w:ascii="Times New Roman" w:hAnsi="Times New Roman" w:cs="Times New Roman"/>
          <w:b/>
          <w:lang w:eastAsia="lt-LT"/>
        </w:rPr>
        <w:tab/>
        <w:t>Specialūs reikalavimai atliekoms tvarkyti ir vaistiniam preparatui ruošti</w:t>
      </w:r>
    </w:p>
    <w:p w14:paraId="4C465A66" w14:textId="77777777" w:rsidR="001272F8" w:rsidRPr="0018407D" w:rsidRDefault="001272F8" w:rsidP="001272F8">
      <w:pPr>
        <w:spacing w:after="0" w:line="240" w:lineRule="auto"/>
        <w:rPr>
          <w:rFonts w:ascii="Times New Roman" w:hAnsi="Times New Roman" w:cs="Times New Roman"/>
          <w:lang w:eastAsia="lt-LT"/>
        </w:rPr>
      </w:pPr>
    </w:p>
    <w:p w14:paraId="4206E621"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Tirpalo negalima sterilizuoti autoklavu.</w:t>
      </w:r>
    </w:p>
    <w:p w14:paraId="1DB7491F" w14:textId="77777777" w:rsidR="001272F8" w:rsidRPr="0018407D" w:rsidRDefault="001272F8" w:rsidP="001272F8">
      <w:pPr>
        <w:spacing w:after="0" w:line="240" w:lineRule="auto"/>
        <w:rPr>
          <w:rFonts w:ascii="Times New Roman" w:hAnsi="Times New Roman" w:cs="Times New Roman"/>
          <w:i/>
          <w:lang w:eastAsia="lt-LT"/>
        </w:rPr>
      </w:pPr>
    </w:p>
    <w:p w14:paraId="1B7CE888"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Ondansetron Accord galima maišyti su šiais rekomenduojamais tirpalais:</w:t>
      </w:r>
    </w:p>
    <w:p w14:paraId="21F15AB6" w14:textId="77777777" w:rsidR="001272F8" w:rsidRPr="0018407D" w:rsidRDefault="001272F8" w:rsidP="001272F8">
      <w:pPr>
        <w:numPr>
          <w:ilvl w:val="0"/>
          <w:numId w:val="15"/>
        </w:numPr>
        <w:spacing w:after="0" w:line="240" w:lineRule="auto"/>
        <w:ind w:left="567" w:hanging="567"/>
        <w:rPr>
          <w:rFonts w:ascii="Times New Roman" w:hAnsi="Times New Roman" w:cs="Times New Roman"/>
        </w:rPr>
      </w:pPr>
      <w:r w:rsidRPr="0018407D">
        <w:rPr>
          <w:rFonts w:ascii="Times New Roman" w:hAnsi="Times New Roman" w:cs="Times New Roman"/>
        </w:rPr>
        <w:t>0,9 </w:t>
      </w:r>
      <w:r w:rsidRPr="0018407D">
        <w:rPr>
          <w:rFonts w:ascii="Times New Roman" w:hAnsi="Times New Roman" w:cs="Times New Roman"/>
        </w:rPr>
        <w:sym w:font="Symbol" w:char="F025"/>
      </w:r>
      <w:r w:rsidRPr="0018407D">
        <w:rPr>
          <w:rFonts w:ascii="Times New Roman" w:hAnsi="Times New Roman" w:cs="Times New Roman"/>
        </w:rPr>
        <w:t xml:space="preserve"> (m/V) natrio chlorido intraveniniu infuziniu tirpalu.</w:t>
      </w:r>
    </w:p>
    <w:p w14:paraId="4331BF86" w14:textId="77777777" w:rsidR="001272F8" w:rsidRPr="0018407D" w:rsidRDefault="001272F8" w:rsidP="001272F8">
      <w:pPr>
        <w:numPr>
          <w:ilvl w:val="0"/>
          <w:numId w:val="15"/>
        </w:numPr>
        <w:spacing w:after="0" w:line="240" w:lineRule="auto"/>
        <w:ind w:left="567" w:hanging="567"/>
        <w:rPr>
          <w:rFonts w:ascii="Times New Roman" w:hAnsi="Times New Roman" w:cs="Times New Roman"/>
        </w:rPr>
      </w:pPr>
      <w:r w:rsidRPr="0018407D">
        <w:rPr>
          <w:rFonts w:ascii="Times New Roman" w:hAnsi="Times New Roman" w:cs="Times New Roman"/>
        </w:rPr>
        <w:t>5 </w:t>
      </w:r>
      <w:r w:rsidRPr="0018407D">
        <w:rPr>
          <w:rFonts w:ascii="Times New Roman" w:hAnsi="Times New Roman" w:cs="Times New Roman"/>
        </w:rPr>
        <w:sym w:font="Symbol" w:char="F025"/>
      </w:r>
      <w:r w:rsidRPr="0018407D">
        <w:rPr>
          <w:rFonts w:ascii="Times New Roman" w:hAnsi="Times New Roman" w:cs="Times New Roman"/>
        </w:rPr>
        <w:t xml:space="preserve"> (m/V) gliukozės intraveniniu infuziniu tirpalu.</w:t>
      </w:r>
    </w:p>
    <w:p w14:paraId="668D557D" w14:textId="77777777" w:rsidR="001272F8" w:rsidRPr="0018407D" w:rsidRDefault="001272F8" w:rsidP="001272F8">
      <w:pPr>
        <w:numPr>
          <w:ilvl w:val="0"/>
          <w:numId w:val="15"/>
        </w:numPr>
        <w:spacing w:after="0" w:line="240" w:lineRule="auto"/>
        <w:ind w:left="567" w:hanging="567"/>
        <w:rPr>
          <w:rFonts w:ascii="Times New Roman" w:hAnsi="Times New Roman" w:cs="Times New Roman"/>
        </w:rPr>
      </w:pPr>
      <w:r w:rsidRPr="0018407D">
        <w:rPr>
          <w:rFonts w:ascii="Times New Roman" w:hAnsi="Times New Roman" w:cs="Times New Roman"/>
        </w:rPr>
        <w:t>10 </w:t>
      </w:r>
      <w:r w:rsidRPr="0018407D">
        <w:rPr>
          <w:rFonts w:ascii="Times New Roman" w:hAnsi="Times New Roman" w:cs="Times New Roman"/>
        </w:rPr>
        <w:sym w:font="Symbol" w:char="F025"/>
      </w:r>
      <w:r w:rsidRPr="0018407D">
        <w:rPr>
          <w:rFonts w:ascii="Times New Roman" w:hAnsi="Times New Roman" w:cs="Times New Roman"/>
        </w:rPr>
        <w:t xml:space="preserve"> (m/V) manitolio intraveniniu infuziniu tirpalu.</w:t>
      </w:r>
    </w:p>
    <w:p w14:paraId="57158622" w14:textId="77777777" w:rsidR="001272F8" w:rsidRPr="0018407D" w:rsidRDefault="001272F8" w:rsidP="001272F8">
      <w:pPr>
        <w:numPr>
          <w:ilvl w:val="0"/>
          <w:numId w:val="15"/>
        </w:numPr>
        <w:spacing w:after="0" w:line="240" w:lineRule="auto"/>
        <w:ind w:left="567" w:hanging="567"/>
        <w:rPr>
          <w:rFonts w:ascii="Times New Roman" w:hAnsi="Times New Roman" w:cs="Times New Roman"/>
        </w:rPr>
      </w:pPr>
      <w:r w:rsidRPr="0018407D">
        <w:rPr>
          <w:rFonts w:ascii="Times New Roman" w:hAnsi="Times New Roman" w:cs="Times New Roman"/>
        </w:rPr>
        <w:t>Ringerio intraveniniu infuziniu tirpalu.</w:t>
      </w:r>
    </w:p>
    <w:p w14:paraId="6FC7AB81" w14:textId="77777777" w:rsidR="001272F8" w:rsidRPr="0018407D" w:rsidRDefault="001272F8" w:rsidP="001272F8">
      <w:pPr>
        <w:numPr>
          <w:ilvl w:val="0"/>
          <w:numId w:val="15"/>
        </w:numPr>
        <w:spacing w:after="0" w:line="240" w:lineRule="auto"/>
        <w:ind w:left="567" w:hanging="567"/>
        <w:rPr>
          <w:rFonts w:ascii="Times New Roman" w:hAnsi="Times New Roman" w:cs="Times New Roman"/>
        </w:rPr>
      </w:pPr>
      <w:r w:rsidRPr="0018407D">
        <w:rPr>
          <w:rFonts w:ascii="Times New Roman" w:hAnsi="Times New Roman" w:cs="Times New Roman"/>
        </w:rPr>
        <w:t>0,3 </w:t>
      </w:r>
      <w:r w:rsidRPr="0018407D">
        <w:rPr>
          <w:rFonts w:ascii="Times New Roman" w:hAnsi="Times New Roman" w:cs="Times New Roman"/>
        </w:rPr>
        <w:sym w:font="Symbol" w:char="F025"/>
      </w:r>
      <w:r w:rsidRPr="0018407D">
        <w:rPr>
          <w:rFonts w:ascii="Times New Roman" w:hAnsi="Times New Roman" w:cs="Times New Roman"/>
        </w:rPr>
        <w:t xml:space="preserve"> (m/V) kalio chlorido ir 0,9 </w:t>
      </w:r>
      <w:r w:rsidRPr="0018407D">
        <w:rPr>
          <w:rFonts w:ascii="Times New Roman" w:hAnsi="Times New Roman" w:cs="Times New Roman"/>
        </w:rPr>
        <w:sym w:font="Symbol" w:char="F025"/>
      </w:r>
      <w:r w:rsidRPr="0018407D">
        <w:rPr>
          <w:rFonts w:ascii="Times New Roman" w:hAnsi="Times New Roman" w:cs="Times New Roman"/>
        </w:rPr>
        <w:t xml:space="preserve"> (m/V) natrio chlorido intraveniniu infuziniu tirpalu.</w:t>
      </w:r>
    </w:p>
    <w:p w14:paraId="5A0B55F1" w14:textId="77777777" w:rsidR="001272F8" w:rsidRPr="0018407D" w:rsidRDefault="001272F8" w:rsidP="001272F8">
      <w:pPr>
        <w:numPr>
          <w:ilvl w:val="0"/>
          <w:numId w:val="15"/>
        </w:numPr>
        <w:spacing w:after="0" w:line="240" w:lineRule="auto"/>
        <w:ind w:left="567" w:hanging="567"/>
        <w:rPr>
          <w:rFonts w:ascii="Times New Roman" w:hAnsi="Times New Roman" w:cs="Times New Roman"/>
        </w:rPr>
      </w:pPr>
      <w:r w:rsidRPr="0018407D">
        <w:rPr>
          <w:rFonts w:ascii="Times New Roman" w:hAnsi="Times New Roman" w:cs="Times New Roman"/>
        </w:rPr>
        <w:t>0,3 </w:t>
      </w:r>
      <w:r w:rsidRPr="0018407D">
        <w:rPr>
          <w:rFonts w:ascii="Times New Roman" w:hAnsi="Times New Roman" w:cs="Times New Roman"/>
        </w:rPr>
        <w:sym w:font="Symbol" w:char="F025"/>
      </w:r>
      <w:r w:rsidRPr="0018407D">
        <w:rPr>
          <w:rFonts w:ascii="Times New Roman" w:hAnsi="Times New Roman" w:cs="Times New Roman"/>
        </w:rPr>
        <w:t xml:space="preserve"> (m/V) kalio chlorido ir 5 </w:t>
      </w:r>
      <w:r w:rsidRPr="0018407D">
        <w:rPr>
          <w:rFonts w:ascii="Times New Roman" w:hAnsi="Times New Roman" w:cs="Times New Roman"/>
        </w:rPr>
        <w:sym w:font="Symbol" w:char="F025"/>
      </w:r>
      <w:r w:rsidRPr="0018407D">
        <w:rPr>
          <w:rFonts w:ascii="Times New Roman" w:hAnsi="Times New Roman" w:cs="Times New Roman"/>
        </w:rPr>
        <w:t xml:space="preserve"> (m/V) gliukozės intraveniniu infuziniu tirpalu.</w:t>
      </w:r>
    </w:p>
    <w:p w14:paraId="7FECF5E8" w14:textId="77777777" w:rsidR="001272F8" w:rsidRPr="0018407D" w:rsidRDefault="001272F8" w:rsidP="001272F8">
      <w:pPr>
        <w:spacing w:after="0" w:line="240" w:lineRule="auto"/>
        <w:rPr>
          <w:rFonts w:ascii="Times New Roman" w:hAnsi="Times New Roman" w:cs="Times New Roman"/>
        </w:rPr>
      </w:pPr>
    </w:p>
    <w:p w14:paraId="40A2D30C"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lang w:eastAsia="lt-LT"/>
        </w:rPr>
        <w:lastRenderedPageBreak/>
        <w:t xml:space="preserve">Ondansetron Accord </w:t>
      </w:r>
      <w:r w:rsidRPr="0018407D">
        <w:rPr>
          <w:rFonts w:ascii="Times New Roman" w:hAnsi="Times New Roman" w:cs="Times New Roman"/>
        </w:rPr>
        <w:t>stabilumas po praskiedimo rekomenduojamais infuziniais tirpalais įrodytas, kai ondansetrono koncentracija yra 0,016 mg/ml ir 0,64 mg/ml.</w:t>
      </w:r>
    </w:p>
    <w:p w14:paraId="41874050" w14:textId="77777777" w:rsidR="001272F8" w:rsidRPr="0018407D" w:rsidRDefault="001272F8" w:rsidP="001272F8">
      <w:pPr>
        <w:spacing w:after="0" w:line="240" w:lineRule="auto"/>
        <w:rPr>
          <w:rFonts w:ascii="Times New Roman" w:hAnsi="Times New Roman" w:cs="Times New Roman"/>
        </w:rPr>
      </w:pPr>
    </w:p>
    <w:p w14:paraId="7CBB0571"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 xml:space="preserve">Suderinamumo tyrimai buvo atlikti naudojant polivinilo chlorido infuzijų maišelius ir polivinilo chlorido infuzijų rinkinius, polietileno infuzijų maišelius, I tipo stiklo buteliukus ir polipropileno švirkštus. Nustatyta, kad </w:t>
      </w:r>
      <w:r w:rsidRPr="0018407D">
        <w:rPr>
          <w:rFonts w:ascii="Times New Roman" w:hAnsi="Times New Roman" w:cs="Times New Roman"/>
          <w:lang w:eastAsia="lt-LT"/>
        </w:rPr>
        <w:t>Ondansetron Accord</w:t>
      </w:r>
      <w:r w:rsidRPr="0018407D">
        <w:rPr>
          <w:rFonts w:ascii="Times New Roman" w:hAnsi="Times New Roman" w:cs="Times New Roman"/>
        </w:rPr>
        <w:t>, praskiestas 10 % manitolio injekciniu tirpalu, Ringerio injekciniu tirpalu, 0,3 % kalio chlorido ir 0,9 % natrio chlorido injekciniu tirpalu, 0,3 % kalio chlorido ir 5 % gliukozės injekciniu tirpalu, 0,9 % natrio chlorido ir 5 % gliukozės injekciniu tirpalu, išlieka stabilus, jei vartojamas naudojant polivinilo chlorido infuzijų maišelius ir polivinilo chlorido infuzijų rinkinius, polietileno infuzijų maišelius, I tipo stiklo buteliukus ir polipropileno švirkštus.</w:t>
      </w:r>
    </w:p>
    <w:p w14:paraId="2DCCABB9" w14:textId="77777777" w:rsidR="001272F8" w:rsidRPr="0018407D" w:rsidRDefault="001272F8" w:rsidP="001272F8">
      <w:pPr>
        <w:spacing w:after="0" w:line="240" w:lineRule="auto"/>
        <w:rPr>
          <w:rFonts w:ascii="Times New Roman" w:hAnsi="Times New Roman" w:cs="Times New Roman"/>
        </w:rPr>
      </w:pPr>
    </w:p>
    <w:p w14:paraId="1FE4B2CC"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i/>
          <w:iCs/>
        </w:rPr>
        <w:t>Suderinamumas su kitais vaistiniais preparatais.</w:t>
      </w:r>
      <w:r w:rsidRPr="0018407D">
        <w:rPr>
          <w:rFonts w:ascii="Times New Roman" w:hAnsi="Times New Roman" w:cs="Times New Roman"/>
        </w:rPr>
        <w:t xml:space="preserve"> </w:t>
      </w:r>
      <w:r w:rsidRPr="0018407D">
        <w:rPr>
          <w:rFonts w:ascii="Times New Roman" w:hAnsi="Times New Roman" w:cs="Times New Roman"/>
          <w:lang w:eastAsia="lt-LT"/>
        </w:rPr>
        <w:t xml:space="preserve">Ondansetron Accord </w:t>
      </w:r>
      <w:r w:rsidRPr="0018407D">
        <w:rPr>
          <w:rFonts w:ascii="Times New Roman" w:hAnsi="Times New Roman" w:cs="Times New Roman"/>
        </w:rPr>
        <w:t xml:space="preserve">galima infuzuoti į veną jį praskiedus 0,9 % natrio chlorido ir 5 % gliukozės injekciniu tirpalu 1 mg/val. greičiu, pvz., naudojant infuzijų maišelį arba švirkštinę pompą. Toliau išvardytus vaistinius preparatus galima vartoti kartu su </w:t>
      </w:r>
      <w:r w:rsidRPr="0018407D">
        <w:rPr>
          <w:rFonts w:ascii="Times New Roman" w:hAnsi="Times New Roman" w:cs="Times New Roman"/>
          <w:lang w:eastAsia="lt-LT"/>
        </w:rPr>
        <w:t xml:space="preserve">Ondansetron Accord </w:t>
      </w:r>
      <w:r w:rsidRPr="0018407D">
        <w:rPr>
          <w:rFonts w:ascii="Times New Roman" w:hAnsi="Times New Roman" w:cs="Times New Roman"/>
        </w:rPr>
        <w:t>per jo infuzijų sistemos „Y“ jungtį, kai ondansetrono koncentracija yra 16</w:t>
      </w:r>
      <w:r w:rsidRPr="0018407D">
        <w:rPr>
          <w:rFonts w:ascii="Times New Roman" w:hAnsi="Times New Roman" w:cs="Times New Roman"/>
        </w:rPr>
        <w:noBreakHyphen/>
        <w:t>160 mikrogramų/ml (pvz., atitinkamai 8 mg/500 ml ir 8 mg/50 ml).</w:t>
      </w:r>
    </w:p>
    <w:p w14:paraId="23AC06BD" w14:textId="77777777" w:rsidR="001272F8" w:rsidRPr="0018407D" w:rsidRDefault="001272F8" w:rsidP="001272F8">
      <w:pPr>
        <w:spacing w:after="0" w:line="240" w:lineRule="auto"/>
        <w:rPr>
          <w:rFonts w:ascii="Times New Roman" w:hAnsi="Times New Roman" w:cs="Times New Roman"/>
        </w:rPr>
      </w:pPr>
    </w:p>
    <w:p w14:paraId="198B5734"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i/>
        </w:rPr>
        <w:t>Cisplatina</w:t>
      </w:r>
      <w:r w:rsidRPr="0018407D">
        <w:rPr>
          <w:rFonts w:ascii="Times New Roman" w:hAnsi="Times New Roman" w:cs="Times New Roman"/>
        </w:rPr>
        <w:t>. iki 0,48 mg/ml (t. y. 240 mg/500 ml) koncentracijos tirpalas leidžiamas per 1</w:t>
      </w:r>
      <w:r w:rsidRPr="0018407D">
        <w:rPr>
          <w:rFonts w:ascii="Times New Roman" w:hAnsi="Times New Roman" w:cs="Times New Roman"/>
        </w:rPr>
        <w:noBreakHyphen/>
        <w:t>8 val.</w:t>
      </w:r>
    </w:p>
    <w:p w14:paraId="119D37DE" w14:textId="77777777" w:rsidR="001272F8" w:rsidRPr="0018407D" w:rsidRDefault="001272F8" w:rsidP="001272F8">
      <w:pPr>
        <w:spacing w:after="0" w:line="240" w:lineRule="auto"/>
        <w:rPr>
          <w:rFonts w:ascii="Times New Roman" w:hAnsi="Times New Roman" w:cs="Times New Roman"/>
        </w:rPr>
      </w:pPr>
    </w:p>
    <w:p w14:paraId="5774E82F"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i/>
        </w:rPr>
        <w:t>Karboplatina</w:t>
      </w:r>
      <w:r w:rsidRPr="0018407D">
        <w:rPr>
          <w:rFonts w:ascii="Times New Roman" w:hAnsi="Times New Roman" w:cs="Times New Roman"/>
        </w:rPr>
        <w:t>. 0,18</w:t>
      </w:r>
      <w:r w:rsidRPr="0018407D">
        <w:rPr>
          <w:rFonts w:ascii="Times New Roman" w:hAnsi="Times New Roman" w:cs="Times New Roman"/>
        </w:rPr>
        <w:noBreakHyphen/>
        <w:t>9,9 mg/ml (atitinkamai 90 mg/500 ml–990 mg/100 ml) koncentracijos tirpalas leidžiamas per 10 min. – 1 val.</w:t>
      </w:r>
    </w:p>
    <w:p w14:paraId="3AFC372E" w14:textId="77777777" w:rsidR="001272F8" w:rsidRPr="0018407D" w:rsidRDefault="001272F8" w:rsidP="001272F8">
      <w:pPr>
        <w:spacing w:after="0" w:line="240" w:lineRule="auto"/>
        <w:rPr>
          <w:rFonts w:ascii="Times New Roman" w:hAnsi="Times New Roman" w:cs="Times New Roman"/>
        </w:rPr>
      </w:pPr>
    </w:p>
    <w:p w14:paraId="78DDACF5"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i/>
        </w:rPr>
        <w:t>Etopozidas</w:t>
      </w:r>
      <w:r w:rsidRPr="0018407D">
        <w:rPr>
          <w:rFonts w:ascii="Times New Roman" w:hAnsi="Times New Roman" w:cs="Times New Roman"/>
        </w:rPr>
        <w:t>. 0,14</w:t>
      </w:r>
      <w:r w:rsidRPr="0018407D">
        <w:rPr>
          <w:rFonts w:ascii="Times New Roman" w:hAnsi="Times New Roman" w:cs="Times New Roman"/>
        </w:rPr>
        <w:noBreakHyphen/>
        <w:t>0,25 mg/ml (atitinkamai 72 mg/500 ml–250 mg/l) koncentracijos tirpalas leidžiamas per 30 min. – 1 val.</w:t>
      </w:r>
    </w:p>
    <w:p w14:paraId="6B413D9E" w14:textId="77777777" w:rsidR="001272F8" w:rsidRPr="0018407D" w:rsidRDefault="001272F8" w:rsidP="001272F8">
      <w:pPr>
        <w:spacing w:after="0" w:line="240" w:lineRule="auto"/>
        <w:rPr>
          <w:rFonts w:ascii="Times New Roman" w:hAnsi="Times New Roman" w:cs="Times New Roman"/>
          <w:i/>
        </w:rPr>
      </w:pPr>
    </w:p>
    <w:p w14:paraId="40E5D819"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i/>
        </w:rPr>
        <w:t>Ceftazidimas</w:t>
      </w:r>
      <w:r w:rsidRPr="0018407D">
        <w:rPr>
          <w:rFonts w:ascii="Times New Roman" w:hAnsi="Times New Roman" w:cs="Times New Roman"/>
        </w:rPr>
        <w:t>. 250</w:t>
      </w:r>
      <w:r w:rsidRPr="0018407D">
        <w:rPr>
          <w:rFonts w:ascii="Times New Roman" w:hAnsi="Times New Roman" w:cs="Times New Roman"/>
        </w:rPr>
        <w:noBreakHyphen/>
        <w:t>2000 mg ceftazidimo dozę reikia ištirpinti injekciniame vandenyje taip, kaip nurodyta gamintojo (250 mg reikia tirpinti 2,5 ml, 2 g </w:t>
      </w:r>
      <w:r w:rsidRPr="0018407D">
        <w:rPr>
          <w:rFonts w:ascii="Times New Roman" w:hAnsi="Times New Roman" w:cs="Times New Roman"/>
        </w:rPr>
        <w:sym w:font="Symbol" w:char="F02D"/>
      </w:r>
      <w:r w:rsidRPr="0018407D">
        <w:rPr>
          <w:rFonts w:ascii="Times New Roman" w:hAnsi="Times New Roman" w:cs="Times New Roman"/>
        </w:rPr>
        <w:t> 10 ml), ir maždaug per 5 minutes suleisti į veną.</w:t>
      </w:r>
    </w:p>
    <w:p w14:paraId="4CA0211B" w14:textId="77777777" w:rsidR="001272F8" w:rsidRPr="0018407D" w:rsidRDefault="001272F8" w:rsidP="001272F8">
      <w:pPr>
        <w:spacing w:after="0" w:line="240" w:lineRule="auto"/>
        <w:jc w:val="both"/>
        <w:rPr>
          <w:rFonts w:ascii="Times New Roman" w:hAnsi="Times New Roman" w:cs="Times New Roman"/>
        </w:rPr>
      </w:pPr>
    </w:p>
    <w:p w14:paraId="3622E379"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i/>
          <w:lang w:eastAsia="lt-LT"/>
        </w:rPr>
        <w:t>Ciklofosfamidas</w:t>
      </w:r>
      <w:r w:rsidRPr="0018407D">
        <w:rPr>
          <w:rFonts w:ascii="Times New Roman" w:hAnsi="Times New Roman" w:cs="Times New Roman"/>
          <w:lang w:eastAsia="lt-LT"/>
        </w:rPr>
        <w:t>. 100 mg – 1 g dozė ištirpinama injekciniame vandenyje (5 ml injekcinio vandens – 100 mg ciklofosfamido, kaip rekomenduoja gamintojas) ir suleidžiama į veną maždaug per penkias minutes.</w:t>
      </w:r>
    </w:p>
    <w:p w14:paraId="737D6A8D" w14:textId="77777777" w:rsidR="001272F8" w:rsidRPr="0018407D" w:rsidRDefault="001272F8" w:rsidP="001272F8">
      <w:pPr>
        <w:spacing w:after="0" w:line="240" w:lineRule="auto"/>
        <w:rPr>
          <w:rFonts w:ascii="Times New Roman" w:hAnsi="Times New Roman" w:cs="Times New Roman"/>
          <w:i/>
          <w:lang w:eastAsia="lt-LT"/>
        </w:rPr>
      </w:pPr>
    </w:p>
    <w:p w14:paraId="2D6D9C02" w14:textId="77777777" w:rsidR="001272F8" w:rsidRPr="0018407D" w:rsidRDefault="001272F8" w:rsidP="001272F8">
      <w:pPr>
        <w:spacing w:after="0" w:line="240" w:lineRule="auto"/>
        <w:rPr>
          <w:rFonts w:ascii="Times New Roman" w:hAnsi="Times New Roman" w:cs="Times New Roman"/>
          <w:i/>
          <w:lang w:eastAsia="lt-LT"/>
        </w:rPr>
      </w:pPr>
      <w:r w:rsidRPr="0018407D">
        <w:rPr>
          <w:rFonts w:ascii="Times New Roman" w:hAnsi="Times New Roman" w:cs="Times New Roman"/>
          <w:i/>
          <w:lang w:eastAsia="lt-LT"/>
        </w:rPr>
        <w:t>Doksorubicinas</w:t>
      </w:r>
      <w:r w:rsidRPr="0018407D">
        <w:rPr>
          <w:rFonts w:ascii="Times New Roman" w:hAnsi="Times New Roman" w:cs="Times New Roman"/>
          <w:lang w:eastAsia="lt-LT"/>
        </w:rPr>
        <w:t>. 10</w:t>
      </w:r>
      <w:r w:rsidRPr="0018407D">
        <w:rPr>
          <w:rFonts w:ascii="Times New Roman" w:hAnsi="Times New Roman" w:cs="Times New Roman"/>
          <w:lang w:eastAsia="lt-LT"/>
        </w:rPr>
        <w:noBreakHyphen/>
        <w:t>100 mg ištirpinama injekciniame vandenyje (5 ml injekcinio vandens – 10 mg doksorubicino, kaip rekomenduoja gamintojas) ir suleidžiama į veną maždaug per penkias minutes.</w:t>
      </w:r>
    </w:p>
    <w:p w14:paraId="6106CB12" w14:textId="77777777" w:rsidR="001272F8" w:rsidRPr="0018407D" w:rsidRDefault="001272F8" w:rsidP="001272F8">
      <w:pPr>
        <w:spacing w:after="0" w:line="240" w:lineRule="auto"/>
        <w:rPr>
          <w:rFonts w:ascii="Times New Roman" w:hAnsi="Times New Roman" w:cs="Times New Roman"/>
          <w:i/>
          <w:lang w:eastAsia="lt-LT"/>
        </w:rPr>
      </w:pPr>
    </w:p>
    <w:p w14:paraId="5CA96347"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i/>
          <w:lang w:eastAsia="lt-LT"/>
        </w:rPr>
        <w:t>Deksametazonas</w:t>
      </w:r>
      <w:r w:rsidRPr="0018407D">
        <w:rPr>
          <w:rFonts w:ascii="Times New Roman" w:hAnsi="Times New Roman" w:cs="Times New Roman"/>
          <w:lang w:eastAsia="lt-LT"/>
        </w:rPr>
        <w:t>. 20 mg deksametazono natrio fosfato dozę galima lėtai (per 2</w:t>
      </w:r>
      <w:r w:rsidRPr="0018407D">
        <w:rPr>
          <w:rFonts w:ascii="Times New Roman" w:hAnsi="Times New Roman" w:cs="Times New Roman"/>
          <w:lang w:eastAsia="lt-LT"/>
        </w:rPr>
        <w:noBreakHyphen/>
        <w:t>5 min.) suleisti į veną pro infuzinės sistemos „Y“ jungtį, kuria maždaug 15 minučių infuzuojama 8 mg arba 16 mg ondansetrono dozė, praskiesta 50</w:t>
      </w:r>
      <w:r w:rsidRPr="0018407D">
        <w:rPr>
          <w:rFonts w:ascii="Times New Roman" w:hAnsi="Times New Roman" w:cs="Times New Roman"/>
          <w:lang w:eastAsia="lt-LT"/>
        </w:rPr>
        <w:noBreakHyphen/>
        <w:t>100 ml suderinamo infuzinio skysčio. Deksametasono natrio fosfato ir ondansetrono suderinamumas patvirtintas šiuos vaistinius preparatus infuzuojant ta pačia infuzine sistema (deksametazono natrio fosfato koncentracija buvo 32 mikrogramai/ml</w:t>
      </w:r>
      <w:r w:rsidRPr="0018407D">
        <w:rPr>
          <w:rFonts w:ascii="Times New Roman" w:hAnsi="Times New Roman" w:cs="Times New Roman"/>
          <w:lang w:eastAsia="lt-LT"/>
        </w:rPr>
        <w:noBreakHyphen/>
        <w:t xml:space="preserve">2,5 mg/ml, ondansetrono koncentracija </w:t>
      </w:r>
      <w:r w:rsidRPr="0018407D">
        <w:rPr>
          <w:rFonts w:ascii="Times New Roman" w:hAnsi="Times New Roman" w:cs="Times New Roman"/>
          <w:lang w:eastAsia="lt-LT"/>
        </w:rPr>
        <w:noBreakHyphen/>
        <w:t>8 mikrogramai/ml</w:t>
      </w:r>
      <w:r w:rsidRPr="0018407D">
        <w:rPr>
          <w:rFonts w:ascii="Times New Roman" w:hAnsi="Times New Roman" w:cs="Times New Roman"/>
          <w:lang w:eastAsia="lt-LT"/>
        </w:rPr>
        <w:noBreakHyphen/>
        <w:t>0,75 mg/ml).</w:t>
      </w:r>
    </w:p>
    <w:p w14:paraId="695290A7" w14:textId="77777777" w:rsidR="001272F8" w:rsidRPr="0018407D" w:rsidRDefault="001272F8" w:rsidP="001272F8">
      <w:pPr>
        <w:spacing w:after="0" w:line="240" w:lineRule="auto"/>
        <w:rPr>
          <w:rFonts w:ascii="Times New Roman" w:hAnsi="Times New Roman" w:cs="Times New Roman"/>
          <w:lang w:eastAsia="lt-LT"/>
        </w:rPr>
      </w:pPr>
    </w:p>
    <w:p w14:paraId="1F844C28" w14:textId="77777777" w:rsidR="001272F8" w:rsidRPr="0018407D" w:rsidRDefault="001272F8" w:rsidP="001272F8">
      <w:pPr>
        <w:spacing w:after="0" w:line="240" w:lineRule="auto"/>
        <w:jc w:val="both"/>
        <w:rPr>
          <w:rFonts w:ascii="Times New Roman" w:hAnsi="Times New Roman" w:cs="Times New Roman"/>
        </w:rPr>
      </w:pPr>
      <w:r w:rsidRPr="0018407D">
        <w:rPr>
          <w:rFonts w:ascii="Times New Roman" w:hAnsi="Times New Roman" w:cs="Times New Roman"/>
        </w:rPr>
        <w:t>Prieš vartojimą (ir po skiedimo) tirpalą būtina apžiūrėti. Galima vartoti tik skaidrų tirpalą, kuriame nėra dalelių.</w:t>
      </w:r>
    </w:p>
    <w:p w14:paraId="316A6D2E" w14:textId="77777777" w:rsidR="001272F8" w:rsidRPr="0018407D" w:rsidRDefault="001272F8" w:rsidP="001272F8">
      <w:pPr>
        <w:spacing w:after="0" w:line="240" w:lineRule="auto"/>
        <w:jc w:val="both"/>
        <w:rPr>
          <w:rFonts w:ascii="Times New Roman" w:hAnsi="Times New Roman" w:cs="Times New Roman"/>
        </w:rPr>
      </w:pPr>
    </w:p>
    <w:p w14:paraId="5AEB3E99" w14:textId="77777777" w:rsidR="001272F8" w:rsidRPr="0018407D" w:rsidRDefault="001272F8" w:rsidP="001272F8">
      <w:pPr>
        <w:spacing w:after="0" w:line="240" w:lineRule="auto"/>
        <w:jc w:val="both"/>
        <w:rPr>
          <w:rFonts w:ascii="Times New Roman" w:hAnsi="Times New Roman" w:cs="Times New Roman"/>
          <w:lang w:eastAsia="en-GB"/>
        </w:rPr>
      </w:pPr>
      <w:r w:rsidRPr="0018407D">
        <w:rPr>
          <w:rFonts w:ascii="Times New Roman" w:hAnsi="Times New Roman" w:cs="Times New Roman"/>
          <w:lang w:eastAsia="en-GB"/>
        </w:rPr>
        <w:t>Praskiestas tirpalas turi būti apsaugotas nuo šviesos.</w:t>
      </w:r>
    </w:p>
    <w:p w14:paraId="0DCD58F7" w14:textId="77777777" w:rsidR="001272F8" w:rsidRPr="0018407D" w:rsidRDefault="001272F8" w:rsidP="001272F8">
      <w:pPr>
        <w:spacing w:after="0" w:line="240" w:lineRule="auto"/>
        <w:jc w:val="both"/>
        <w:rPr>
          <w:rFonts w:ascii="Times New Roman" w:hAnsi="Times New Roman" w:cs="Times New Roman"/>
          <w:lang w:eastAsia="en-GB"/>
        </w:rPr>
      </w:pPr>
    </w:p>
    <w:p w14:paraId="19DAA5FE"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Nesuvartotą vaistinį preparatą ar atliekas reikia tvarkyti laikantis vietinių reikalavimų.</w:t>
      </w:r>
    </w:p>
    <w:p w14:paraId="741EC5D4" w14:textId="77777777" w:rsidR="001272F8" w:rsidRPr="0018407D" w:rsidRDefault="001272F8" w:rsidP="001272F8">
      <w:pPr>
        <w:spacing w:after="0" w:line="240" w:lineRule="auto"/>
        <w:rPr>
          <w:rFonts w:ascii="Times New Roman" w:hAnsi="Times New Roman" w:cs="Times New Roman"/>
          <w:lang w:eastAsia="lt-LT"/>
        </w:rPr>
      </w:pPr>
    </w:p>
    <w:p w14:paraId="5B985DEF" w14:textId="77777777" w:rsidR="001272F8" w:rsidRPr="0018407D" w:rsidRDefault="001272F8" w:rsidP="001272F8">
      <w:pPr>
        <w:spacing w:after="0" w:line="240" w:lineRule="auto"/>
        <w:rPr>
          <w:rFonts w:ascii="Times New Roman" w:hAnsi="Times New Roman" w:cs="Times New Roman"/>
          <w:lang w:eastAsia="lt-LT"/>
        </w:rPr>
      </w:pPr>
    </w:p>
    <w:p w14:paraId="7F5886D7" w14:textId="77777777" w:rsidR="001272F8" w:rsidRPr="0018407D" w:rsidRDefault="001272F8" w:rsidP="001272F8">
      <w:pPr>
        <w:spacing w:after="0" w:line="240" w:lineRule="auto"/>
        <w:ind w:left="567" w:hanging="567"/>
        <w:rPr>
          <w:rFonts w:ascii="Times New Roman" w:hAnsi="Times New Roman" w:cs="Times New Roman"/>
          <w:b/>
          <w:bCs/>
          <w:lang w:eastAsia="lt-LT"/>
        </w:rPr>
      </w:pPr>
      <w:r w:rsidRPr="0018407D">
        <w:rPr>
          <w:rFonts w:ascii="Times New Roman" w:hAnsi="Times New Roman" w:cs="Times New Roman"/>
          <w:b/>
          <w:bCs/>
          <w:lang w:eastAsia="lt-LT"/>
        </w:rPr>
        <w:t>7.</w:t>
      </w:r>
      <w:r w:rsidRPr="0018407D">
        <w:rPr>
          <w:rFonts w:ascii="Times New Roman" w:hAnsi="Times New Roman" w:cs="Times New Roman"/>
          <w:b/>
          <w:bCs/>
          <w:lang w:eastAsia="lt-LT"/>
        </w:rPr>
        <w:tab/>
        <w:t>REGISTRUOTOJAS</w:t>
      </w:r>
    </w:p>
    <w:p w14:paraId="0239F154"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02A237C1" w14:textId="77777777" w:rsidR="003B39BB" w:rsidRPr="0018407D" w:rsidRDefault="003B39BB" w:rsidP="003B39BB">
      <w:pPr>
        <w:spacing w:after="0" w:line="240" w:lineRule="auto"/>
        <w:rPr>
          <w:rFonts w:ascii="Times New Roman" w:hAnsi="Times New Roman" w:cs="Times New Roman"/>
        </w:rPr>
      </w:pPr>
      <w:r w:rsidRPr="0018407D">
        <w:rPr>
          <w:rFonts w:ascii="Times New Roman" w:hAnsi="Times New Roman" w:cs="Times New Roman"/>
        </w:rPr>
        <w:t xml:space="preserve">Accord Healthcare B.V. </w:t>
      </w:r>
    </w:p>
    <w:p w14:paraId="24419A5E" w14:textId="77777777" w:rsidR="003B39BB" w:rsidRPr="0018407D" w:rsidRDefault="003B39BB" w:rsidP="003B39BB">
      <w:pPr>
        <w:spacing w:after="0" w:line="240" w:lineRule="auto"/>
        <w:rPr>
          <w:rFonts w:ascii="Times New Roman" w:hAnsi="Times New Roman" w:cs="Times New Roman"/>
        </w:rPr>
      </w:pPr>
      <w:r w:rsidRPr="0018407D">
        <w:rPr>
          <w:rFonts w:ascii="Times New Roman" w:hAnsi="Times New Roman" w:cs="Times New Roman"/>
        </w:rPr>
        <w:t xml:space="preserve">Winthontlaan 200 </w:t>
      </w:r>
    </w:p>
    <w:p w14:paraId="03CBC4EC" w14:textId="77777777" w:rsidR="003B39BB" w:rsidRPr="0018407D" w:rsidRDefault="003B39BB" w:rsidP="003B39BB">
      <w:pPr>
        <w:spacing w:after="0" w:line="240" w:lineRule="auto"/>
        <w:rPr>
          <w:rFonts w:ascii="Times New Roman" w:hAnsi="Times New Roman" w:cs="Times New Roman"/>
        </w:rPr>
      </w:pPr>
      <w:r w:rsidRPr="0018407D">
        <w:rPr>
          <w:rFonts w:ascii="Times New Roman" w:hAnsi="Times New Roman" w:cs="Times New Roman"/>
        </w:rPr>
        <w:t xml:space="preserve">3526 KV Utrecht </w:t>
      </w:r>
    </w:p>
    <w:p w14:paraId="3B4E41C4" w14:textId="77777777" w:rsidR="003B39BB" w:rsidRPr="0018407D" w:rsidRDefault="003B39BB" w:rsidP="003B39BB">
      <w:pPr>
        <w:spacing w:after="0" w:line="240" w:lineRule="auto"/>
        <w:rPr>
          <w:rFonts w:ascii="Times New Roman" w:hAnsi="Times New Roman" w:cs="Times New Roman"/>
        </w:rPr>
      </w:pPr>
      <w:r w:rsidRPr="0018407D">
        <w:rPr>
          <w:rFonts w:ascii="Times New Roman" w:hAnsi="Times New Roman" w:cs="Times New Roman"/>
        </w:rPr>
        <w:t>Nyderlandai</w:t>
      </w:r>
    </w:p>
    <w:p w14:paraId="6B7792C2" w14:textId="77777777" w:rsidR="001272F8" w:rsidRPr="0018407D" w:rsidRDefault="001272F8" w:rsidP="001272F8">
      <w:pPr>
        <w:spacing w:after="0" w:line="240" w:lineRule="auto"/>
        <w:rPr>
          <w:rFonts w:ascii="Times New Roman" w:hAnsi="Times New Roman" w:cs="Times New Roman"/>
          <w:lang w:eastAsia="lt-LT"/>
        </w:rPr>
      </w:pPr>
    </w:p>
    <w:p w14:paraId="6546175B" w14:textId="77777777" w:rsidR="001272F8" w:rsidRPr="0018407D" w:rsidRDefault="001272F8" w:rsidP="001272F8">
      <w:pPr>
        <w:spacing w:after="0" w:line="240" w:lineRule="auto"/>
        <w:rPr>
          <w:rFonts w:ascii="Times New Roman" w:hAnsi="Times New Roman" w:cs="Times New Roman"/>
          <w:lang w:eastAsia="lt-LT"/>
        </w:rPr>
      </w:pPr>
    </w:p>
    <w:p w14:paraId="4CFAFA10" w14:textId="77777777" w:rsidR="001272F8" w:rsidRPr="0018407D" w:rsidRDefault="001272F8" w:rsidP="001272F8">
      <w:pPr>
        <w:spacing w:after="0" w:line="240" w:lineRule="auto"/>
        <w:ind w:left="567" w:hanging="567"/>
        <w:rPr>
          <w:rFonts w:ascii="Times New Roman" w:hAnsi="Times New Roman" w:cs="Times New Roman"/>
          <w:b/>
          <w:bCs/>
          <w:lang w:eastAsia="lt-LT"/>
        </w:rPr>
      </w:pPr>
      <w:r w:rsidRPr="0018407D">
        <w:rPr>
          <w:rFonts w:ascii="Times New Roman" w:hAnsi="Times New Roman" w:cs="Times New Roman"/>
          <w:b/>
          <w:bCs/>
          <w:lang w:eastAsia="lt-LT"/>
        </w:rPr>
        <w:t>8.</w:t>
      </w:r>
      <w:r w:rsidRPr="0018407D">
        <w:rPr>
          <w:rFonts w:ascii="Times New Roman" w:hAnsi="Times New Roman" w:cs="Times New Roman"/>
          <w:b/>
          <w:bCs/>
          <w:lang w:eastAsia="lt-LT"/>
        </w:rPr>
        <w:tab/>
        <w:t xml:space="preserve">REGISTRACIJOS PAŽYMĖJIMO NUMERIS (-IAI) </w:t>
      </w:r>
    </w:p>
    <w:p w14:paraId="53582941" w14:textId="77777777" w:rsidR="001272F8" w:rsidRPr="0018407D" w:rsidRDefault="001272F8" w:rsidP="001272F8">
      <w:pPr>
        <w:spacing w:after="0" w:line="240" w:lineRule="auto"/>
        <w:rPr>
          <w:rFonts w:ascii="Times New Roman" w:hAnsi="Times New Roman" w:cs="Times New Roman"/>
          <w:lang w:eastAsia="lt-LT"/>
        </w:rPr>
      </w:pPr>
    </w:p>
    <w:p w14:paraId="78337C99" w14:textId="77777777" w:rsidR="001272F8" w:rsidRPr="0018407D" w:rsidRDefault="001272F8" w:rsidP="001272F8">
      <w:pPr>
        <w:tabs>
          <w:tab w:val="num" w:pos="1170"/>
        </w:tabs>
        <w:spacing w:after="0" w:line="240" w:lineRule="auto"/>
        <w:ind w:right="29"/>
        <w:jc w:val="both"/>
        <w:rPr>
          <w:rFonts w:ascii="Times New Roman" w:hAnsi="Times New Roman" w:cs="Times New Roman"/>
          <w:lang w:eastAsia="lt-LT"/>
        </w:rPr>
      </w:pPr>
      <w:r w:rsidRPr="0018407D">
        <w:rPr>
          <w:rFonts w:ascii="Times New Roman" w:hAnsi="Times New Roman" w:cs="Times New Roman"/>
          <w:lang w:eastAsia="lt-LT"/>
        </w:rPr>
        <w:t>LT/1/13/3331/001</w:t>
      </w:r>
      <w:r w:rsidRPr="0018407D">
        <w:rPr>
          <w:rFonts w:ascii="Times New Roman" w:hAnsi="Times New Roman" w:cs="Times New Roman"/>
        </w:rPr>
        <w:t xml:space="preserve"> – 2 ml, N5</w:t>
      </w:r>
    </w:p>
    <w:p w14:paraId="6A3FFF8D" w14:textId="77777777" w:rsidR="001272F8" w:rsidRPr="0018407D" w:rsidRDefault="001272F8" w:rsidP="001272F8">
      <w:pPr>
        <w:tabs>
          <w:tab w:val="num" w:pos="1170"/>
        </w:tabs>
        <w:spacing w:after="0" w:line="240" w:lineRule="auto"/>
        <w:ind w:right="29"/>
        <w:jc w:val="both"/>
        <w:rPr>
          <w:rFonts w:ascii="Times New Roman" w:hAnsi="Times New Roman" w:cs="Times New Roman"/>
        </w:rPr>
      </w:pPr>
      <w:r w:rsidRPr="0018407D">
        <w:rPr>
          <w:rFonts w:ascii="Times New Roman" w:hAnsi="Times New Roman" w:cs="Times New Roman"/>
        </w:rPr>
        <w:t>LT/1/13/3331/002 – 2 ml, N10</w:t>
      </w:r>
    </w:p>
    <w:p w14:paraId="343BBBBC" w14:textId="77777777" w:rsidR="001272F8" w:rsidRPr="0018407D" w:rsidRDefault="001272F8" w:rsidP="001272F8">
      <w:pPr>
        <w:tabs>
          <w:tab w:val="num" w:pos="1170"/>
        </w:tabs>
        <w:spacing w:after="0" w:line="240" w:lineRule="auto"/>
        <w:ind w:right="29"/>
        <w:jc w:val="both"/>
        <w:rPr>
          <w:rFonts w:ascii="Times New Roman" w:hAnsi="Times New Roman" w:cs="Times New Roman"/>
        </w:rPr>
      </w:pPr>
      <w:r w:rsidRPr="0018407D">
        <w:rPr>
          <w:rFonts w:ascii="Times New Roman" w:hAnsi="Times New Roman" w:cs="Times New Roman"/>
        </w:rPr>
        <w:t>LT/1/13/3331/003 – 4 ml, N5</w:t>
      </w:r>
    </w:p>
    <w:p w14:paraId="729DEA45" w14:textId="77777777" w:rsidR="001272F8" w:rsidRPr="0018407D" w:rsidRDefault="001272F8" w:rsidP="001272F8">
      <w:pPr>
        <w:tabs>
          <w:tab w:val="num" w:pos="1170"/>
        </w:tabs>
        <w:spacing w:after="0" w:line="240" w:lineRule="auto"/>
        <w:ind w:right="29"/>
        <w:jc w:val="both"/>
        <w:rPr>
          <w:rFonts w:ascii="Times New Roman" w:hAnsi="Times New Roman" w:cs="Times New Roman"/>
        </w:rPr>
      </w:pPr>
      <w:r w:rsidRPr="0018407D">
        <w:rPr>
          <w:rFonts w:ascii="Times New Roman" w:hAnsi="Times New Roman" w:cs="Times New Roman"/>
        </w:rPr>
        <w:t>LT/1/13/3331/004 – 4 ml, N10</w:t>
      </w:r>
    </w:p>
    <w:p w14:paraId="2F314424" w14:textId="77777777" w:rsidR="001272F8" w:rsidRPr="0018407D" w:rsidRDefault="001272F8" w:rsidP="001272F8">
      <w:pPr>
        <w:spacing w:after="0" w:line="240" w:lineRule="auto"/>
        <w:rPr>
          <w:rFonts w:ascii="Times New Roman" w:hAnsi="Times New Roman" w:cs="Times New Roman"/>
          <w:lang w:eastAsia="lt-LT"/>
        </w:rPr>
      </w:pPr>
    </w:p>
    <w:p w14:paraId="100FE249" w14:textId="77777777" w:rsidR="001272F8" w:rsidRPr="0018407D" w:rsidRDefault="001272F8" w:rsidP="001272F8">
      <w:pPr>
        <w:spacing w:after="0" w:line="240" w:lineRule="auto"/>
        <w:rPr>
          <w:rFonts w:ascii="Times New Roman" w:hAnsi="Times New Roman" w:cs="Times New Roman"/>
          <w:lang w:eastAsia="lt-LT"/>
        </w:rPr>
      </w:pPr>
    </w:p>
    <w:p w14:paraId="4C68CFC1" w14:textId="77777777" w:rsidR="001272F8" w:rsidRPr="0018407D" w:rsidRDefault="001272F8" w:rsidP="001272F8">
      <w:pPr>
        <w:keepNext/>
        <w:keepLines/>
        <w:tabs>
          <w:tab w:val="left" w:pos="567"/>
        </w:tabs>
        <w:spacing w:after="0" w:line="240" w:lineRule="auto"/>
        <w:outlineLvl w:val="2"/>
        <w:rPr>
          <w:rFonts w:ascii="Times New Roman" w:hAnsi="Times New Roman" w:cs="Times New Roman"/>
          <w:b/>
          <w:bCs/>
          <w:snapToGrid w:val="0"/>
          <w:szCs w:val="26"/>
        </w:rPr>
      </w:pPr>
      <w:r w:rsidRPr="0018407D">
        <w:rPr>
          <w:rFonts w:ascii="Times New Roman" w:hAnsi="Times New Roman" w:cs="Times New Roman"/>
          <w:b/>
          <w:bCs/>
          <w:snapToGrid w:val="0"/>
          <w:szCs w:val="26"/>
        </w:rPr>
        <w:t>9.</w:t>
      </w:r>
      <w:r w:rsidRPr="0018407D">
        <w:rPr>
          <w:rFonts w:ascii="Times New Roman" w:hAnsi="Times New Roman" w:cs="Times New Roman"/>
          <w:b/>
          <w:bCs/>
          <w:snapToGrid w:val="0"/>
          <w:szCs w:val="26"/>
        </w:rPr>
        <w:tab/>
        <w:t>REGISTRAVIMO / PERREGISTRAVIMO DATA</w:t>
      </w:r>
    </w:p>
    <w:p w14:paraId="6BF6F2A8" w14:textId="77777777" w:rsidR="001272F8" w:rsidRPr="0018407D" w:rsidRDefault="001272F8" w:rsidP="001272F8">
      <w:pPr>
        <w:spacing w:after="0" w:line="240" w:lineRule="auto"/>
        <w:rPr>
          <w:rFonts w:ascii="Times New Roman" w:hAnsi="Times New Roman" w:cs="Times New Roman"/>
          <w:lang w:eastAsia="lt-LT"/>
        </w:rPr>
      </w:pPr>
    </w:p>
    <w:p w14:paraId="7BC8052C"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Registravimo data 2013 m. birželio 27 d.</w:t>
      </w:r>
    </w:p>
    <w:p w14:paraId="437B69C9" w14:textId="77777777" w:rsidR="001272F8" w:rsidRPr="0018407D" w:rsidRDefault="001272F8" w:rsidP="001272F8">
      <w:pPr>
        <w:spacing w:after="0" w:line="240" w:lineRule="auto"/>
        <w:rPr>
          <w:rFonts w:ascii="Times New Roman" w:eastAsia="Times New Roman" w:hAnsi="Times New Roman" w:cs="Times New Roman"/>
          <w:snapToGrid w:val="0"/>
          <w:szCs w:val="24"/>
        </w:rPr>
      </w:pPr>
      <w:r w:rsidRPr="0018407D">
        <w:rPr>
          <w:rFonts w:ascii="Times New Roman" w:eastAsia="Times New Roman" w:hAnsi="Times New Roman" w:cs="Times New Roman"/>
          <w:snapToGrid w:val="0"/>
        </w:rPr>
        <w:t xml:space="preserve">Paskutinio </w:t>
      </w:r>
      <w:r w:rsidRPr="0018407D">
        <w:rPr>
          <w:rFonts w:ascii="Times New Roman" w:eastAsia="Times New Roman" w:hAnsi="Times New Roman" w:cs="Times New Roman"/>
          <w:snapToGrid w:val="0"/>
          <w:szCs w:val="24"/>
        </w:rPr>
        <w:t>perregistravimo data 2018 m. gegužės 8 d.</w:t>
      </w:r>
    </w:p>
    <w:p w14:paraId="70962726" w14:textId="77777777" w:rsidR="001272F8" w:rsidRPr="0018407D" w:rsidRDefault="001272F8" w:rsidP="001272F8">
      <w:pPr>
        <w:spacing w:after="0" w:line="240" w:lineRule="auto"/>
        <w:rPr>
          <w:rFonts w:ascii="Times New Roman" w:hAnsi="Times New Roman" w:cs="Times New Roman"/>
          <w:lang w:eastAsia="lt-LT"/>
        </w:rPr>
      </w:pPr>
    </w:p>
    <w:p w14:paraId="4B68C28F" w14:textId="77777777" w:rsidR="001272F8" w:rsidRPr="0018407D" w:rsidRDefault="001272F8" w:rsidP="001272F8">
      <w:pPr>
        <w:spacing w:after="0" w:line="240" w:lineRule="auto"/>
        <w:rPr>
          <w:rFonts w:ascii="Times New Roman" w:hAnsi="Times New Roman" w:cs="Times New Roman"/>
          <w:lang w:eastAsia="lt-LT"/>
        </w:rPr>
      </w:pPr>
    </w:p>
    <w:p w14:paraId="0CFCB534" w14:textId="77777777" w:rsidR="001272F8" w:rsidRPr="0018407D" w:rsidRDefault="001272F8" w:rsidP="001272F8">
      <w:pPr>
        <w:keepNext/>
        <w:spacing w:after="0" w:line="240" w:lineRule="auto"/>
        <w:ind w:left="567" w:hanging="567"/>
        <w:outlineLvl w:val="1"/>
        <w:rPr>
          <w:rFonts w:ascii="Times New Roman" w:hAnsi="Times New Roman" w:cs="Times New Roman"/>
          <w:b/>
          <w:lang w:eastAsia="lt-LT"/>
        </w:rPr>
      </w:pPr>
      <w:r w:rsidRPr="0018407D">
        <w:rPr>
          <w:rFonts w:ascii="Times New Roman" w:hAnsi="Times New Roman" w:cs="Times New Roman"/>
          <w:b/>
          <w:lang w:eastAsia="lt-LT"/>
        </w:rPr>
        <w:t>10.</w:t>
      </w:r>
      <w:r w:rsidRPr="0018407D">
        <w:rPr>
          <w:rFonts w:ascii="Times New Roman" w:hAnsi="Times New Roman" w:cs="Times New Roman"/>
          <w:b/>
          <w:lang w:eastAsia="lt-LT"/>
        </w:rPr>
        <w:tab/>
        <w:t>TEKSTO PERŽIŪROS DATA</w:t>
      </w:r>
    </w:p>
    <w:p w14:paraId="55C049C8" w14:textId="77777777" w:rsidR="001272F8" w:rsidRPr="0018407D" w:rsidRDefault="001272F8" w:rsidP="001272F8">
      <w:pPr>
        <w:spacing w:after="0" w:line="240" w:lineRule="auto"/>
        <w:rPr>
          <w:rFonts w:ascii="Times New Roman" w:eastAsia="Times New Roman" w:hAnsi="Times New Roman" w:cs="Times New Roman"/>
          <w:snapToGrid w:val="0"/>
        </w:rPr>
      </w:pPr>
    </w:p>
    <w:p w14:paraId="4CDB58D8" w14:textId="2C745227" w:rsidR="001272F8" w:rsidRPr="0018407D" w:rsidRDefault="001272F8" w:rsidP="001272F8">
      <w:pPr>
        <w:spacing w:after="0" w:line="240" w:lineRule="auto"/>
        <w:rPr>
          <w:rFonts w:ascii="Times New Roman" w:eastAsia="Times New Roman" w:hAnsi="Times New Roman" w:cs="Times New Roman"/>
          <w:snapToGrid w:val="0"/>
        </w:rPr>
      </w:pPr>
      <w:r w:rsidRPr="0018407D">
        <w:rPr>
          <w:rFonts w:ascii="Times New Roman" w:eastAsia="Times New Roman" w:hAnsi="Times New Roman" w:cs="Times New Roman"/>
          <w:snapToGrid w:val="0"/>
        </w:rPr>
        <w:t>20</w:t>
      </w:r>
      <w:r w:rsidR="00C72CE1" w:rsidRPr="0018407D">
        <w:rPr>
          <w:rFonts w:ascii="Times New Roman" w:eastAsia="Times New Roman" w:hAnsi="Times New Roman" w:cs="Times New Roman"/>
          <w:snapToGrid w:val="0"/>
        </w:rPr>
        <w:t>22</w:t>
      </w:r>
      <w:r w:rsidR="00C70616" w:rsidRPr="0018407D">
        <w:rPr>
          <w:rFonts w:ascii="Times New Roman" w:eastAsia="Times New Roman" w:hAnsi="Times New Roman" w:cs="Times New Roman"/>
          <w:snapToGrid w:val="0"/>
        </w:rPr>
        <w:t> </w:t>
      </w:r>
      <w:r w:rsidR="007B7805" w:rsidRPr="0018407D">
        <w:rPr>
          <w:rFonts w:ascii="Times New Roman" w:eastAsia="Times New Roman" w:hAnsi="Times New Roman" w:cs="Times New Roman"/>
          <w:snapToGrid w:val="0"/>
        </w:rPr>
        <w:t xml:space="preserve">m. </w:t>
      </w:r>
      <w:r w:rsidR="001C3B96" w:rsidRPr="0018407D">
        <w:rPr>
          <w:rFonts w:ascii="Times New Roman" w:eastAsia="Times New Roman" w:hAnsi="Times New Roman" w:cs="Times New Roman"/>
          <w:snapToGrid w:val="0"/>
        </w:rPr>
        <w:t>birželio 1</w:t>
      </w:r>
      <w:r w:rsidR="00D7734E" w:rsidRPr="0018407D">
        <w:rPr>
          <w:rFonts w:ascii="Times New Roman" w:eastAsia="Times New Roman" w:hAnsi="Times New Roman" w:cs="Times New Roman"/>
          <w:snapToGrid w:val="0"/>
        </w:rPr>
        <w:t>4</w:t>
      </w:r>
      <w:r w:rsidR="00C70616" w:rsidRPr="0018407D">
        <w:rPr>
          <w:rFonts w:ascii="Times New Roman" w:eastAsia="Times New Roman" w:hAnsi="Times New Roman" w:cs="Times New Roman"/>
          <w:snapToGrid w:val="0"/>
        </w:rPr>
        <w:t> </w:t>
      </w:r>
      <w:r w:rsidRPr="0018407D">
        <w:rPr>
          <w:rFonts w:ascii="Times New Roman" w:eastAsia="Times New Roman" w:hAnsi="Times New Roman" w:cs="Times New Roman"/>
          <w:snapToGrid w:val="0"/>
        </w:rPr>
        <w:t>d.</w:t>
      </w:r>
    </w:p>
    <w:p w14:paraId="15EC327C" w14:textId="77777777" w:rsidR="001272F8" w:rsidRPr="0018407D" w:rsidRDefault="001272F8" w:rsidP="001272F8">
      <w:pPr>
        <w:spacing w:after="0" w:line="240" w:lineRule="auto"/>
        <w:rPr>
          <w:rFonts w:ascii="Times New Roman" w:eastAsia="Times New Roman" w:hAnsi="Times New Roman" w:cs="Times New Roman"/>
          <w:snapToGrid w:val="0"/>
        </w:rPr>
      </w:pPr>
    </w:p>
    <w:p w14:paraId="2159749F" w14:textId="77777777" w:rsidR="001272F8" w:rsidRPr="0018407D" w:rsidRDefault="001272F8" w:rsidP="00CA1164">
      <w:pPr>
        <w:pStyle w:val="Paprastasistekstas"/>
        <w:tabs>
          <w:tab w:val="left" w:pos="5954"/>
          <w:tab w:val="left" w:pos="6237"/>
          <w:tab w:val="left" w:pos="6663"/>
          <w:tab w:val="left" w:pos="6946"/>
        </w:tabs>
        <w:rPr>
          <w:rFonts w:ascii="Times New Roman" w:hAnsi="Times New Roman"/>
          <w:lang w:val="lt-LT"/>
        </w:rPr>
      </w:pPr>
    </w:p>
    <w:p w14:paraId="7FDBCCBA" w14:textId="2292E2A4" w:rsidR="001272F8" w:rsidRPr="0018407D" w:rsidRDefault="001272F8" w:rsidP="00CA1164">
      <w:pPr>
        <w:pStyle w:val="Paprastasistekstas"/>
        <w:tabs>
          <w:tab w:val="left" w:pos="5954"/>
          <w:tab w:val="left" w:pos="6237"/>
          <w:tab w:val="left" w:pos="6663"/>
          <w:tab w:val="left" w:pos="6946"/>
        </w:tabs>
        <w:rPr>
          <w:rFonts w:ascii="Times New Roman" w:hAnsi="Times New Roman"/>
          <w:lang w:val="lt-LT"/>
        </w:rPr>
      </w:pPr>
      <w:r w:rsidRPr="0018407D">
        <w:rPr>
          <w:rFonts w:ascii="Times New Roman" w:hAnsi="Times New Roman"/>
          <w:sz w:val="22"/>
          <w:lang w:val="lt-LT"/>
        </w:rPr>
        <w:t>Išsami informacija apie šį vaistinį preparatą pateikiama Valstybinės vaistų kontrolės tarnybos prie Lietuvos Respublikos sveikatos apsaugos ministerijos tinklalapyje</w:t>
      </w:r>
      <w:r w:rsidRPr="0018407D">
        <w:rPr>
          <w:rFonts w:ascii="Times New Roman" w:hAnsi="Times New Roman"/>
          <w:i/>
          <w:sz w:val="22"/>
          <w:lang w:val="lt-LT"/>
        </w:rPr>
        <w:t xml:space="preserve"> </w:t>
      </w:r>
      <w:hyperlink r:id="rId10" w:history="1">
        <w:r w:rsidRPr="0018407D">
          <w:rPr>
            <w:rFonts w:ascii="Times New Roman" w:hAnsi="Times New Roman"/>
            <w:color w:val="0000FF"/>
            <w:sz w:val="22"/>
            <w:u w:val="single"/>
            <w:lang w:val="lt-LT"/>
          </w:rPr>
          <w:t>http://www.vvkt.lt/</w:t>
        </w:r>
      </w:hyperlink>
      <w:r w:rsidRPr="0018407D">
        <w:rPr>
          <w:rFonts w:ascii="Times New Roman" w:hAnsi="Times New Roman"/>
          <w:lang w:val="lt-LT"/>
        </w:rPr>
        <w:br w:type="page"/>
      </w:r>
    </w:p>
    <w:p w14:paraId="2E49FB06" w14:textId="77777777" w:rsidR="001272F8" w:rsidRPr="0018407D" w:rsidRDefault="001272F8" w:rsidP="001272F8">
      <w:pPr>
        <w:spacing w:after="0" w:line="240" w:lineRule="auto"/>
        <w:ind w:left="567" w:hanging="567"/>
        <w:jc w:val="center"/>
        <w:rPr>
          <w:rFonts w:ascii="Times New Roman" w:hAnsi="Times New Roman" w:cs="Times New Roman"/>
          <w:lang w:eastAsia="lt-LT"/>
        </w:rPr>
      </w:pPr>
    </w:p>
    <w:p w14:paraId="672FEDF8"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34C9264D"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23CF1E55"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5BCB6BDC"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25F5AD9E"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5D123FF1"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202BED93"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5045DEE4"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2384BD67"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3662D376"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085734CE"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14917BA2"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2C40C38E"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4B9ADFEC"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0F8D4990"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3A4BD136"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09A5CB6E"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3879E106"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36BA8782"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2CED6862" w14:textId="77777777" w:rsidR="001272F8" w:rsidRPr="0018407D" w:rsidRDefault="001272F8" w:rsidP="001272F8">
      <w:pPr>
        <w:spacing w:after="0" w:line="240" w:lineRule="auto"/>
        <w:ind w:left="567" w:hanging="567"/>
        <w:jc w:val="center"/>
        <w:rPr>
          <w:rFonts w:ascii="Times New Roman" w:hAnsi="Times New Roman" w:cs="Times New Roman"/>
          <w:b/>
          <w:lang w:eastAsia="lt-LT"/>
        </w:rPr>
      </w:pPr>
    </w:p>
    <w:p w14:paraId="2ACA4F7E" w14:textId="77777777" w:rsidR="001272F8" w:rsidRPr="0018407D" w:rsidRDefault="001272F8" w:rsidP="001272F8">
      <w:pPr>
        <w:spacing w:after="0" w:line="240" w:lineRule="auto"/>
        <w:jc w:val="center"/>
        <w:rPr>
          <w:rFonts w:ascii="Times New Roman" w:hAnsi="Times New Roman" w:cs="Times New Roman"/>
          <w:b/>
          <w:lang w:eastAsia="lt-LT"/>
        </w:rPr>
      </w:pPr>
    </w:p>
    <w:p w14:paraId="2E587116" w14:textId="77777777" w:rsidR="001272F8" w:rsidRPr="0018407D" w:rsidRDefault="001272F8" w:rsidP="001272F8">
      <w:pPr>
        <w:keepNext/>
        <w:tabs>
          <w:tab w:val="left" w:pos="567"/>
        </w:tabs>
        <w:spacing w:after="0" w:line="240" w:lineRule="auto"/>
        <w:jc w:val="center"/>
        <w:outlineLvl w:val="1"/>
        <w:rPr>
          <w:rFonts w:ascii="Times New Roman" w:eastAsia="SimSun" w:hAnsi="Times New Roman" w:cs="Times New Roman"/>
          <w:b/>
          <w:iCs/>
        </w:rPr>
      </w:pPr>
    </w:p>
    <w:p w14:paraId="11F72A71" w14:textId="77777777" w:rsidR="001272F8" w:rsidRPr="0018407D" w:rsidRDefault="001272F8" w:rsidP="001272F8">
      <w:pPr>
        <w:keepNext/>
        <w:tabs>
          <w:tab w:val="left" w:pos="567"/>
        </w:tabs>
        <w:spacing w:after="0" w:line="240" w:lineRule="auto"/>
        <w:jc w:val="center"/>
        <w:outlineLvl w:val="1"/>
        <w:rPr>
          <w:rFonts w:ascii="Times New Roman" w:eastAsia="SimSun" w:hAnsi="Times New Roman" w:cs="Times New Roman"/>
          <w:b/>
          <w:iCs/>
        </w:rPr>
      </w:pPr>
      <w:r w:rsidRPr="0018407D">
        <w:rPr>
          <w:rFonts w:ascii="Times New Roman" w:eastAsia="SimSun" w:hAnsi="Times New Roman" w:cs="Times New Roman"/>
          <w:b/>
          <w:iCs/>
        </w:rPr>
        <w:t>II PRIEDAS</w:t>
      </w:r>
    </w:p>
    <w:p w14:paraId="5223F589" w14:textId="77777777" w:rsidR="001272F8" w:rsidRPr="0018407D" w:rsidRDefault="001272F8" w:rsidP="001272F8">
      <w:pPr>
        <w:tabs>
          <w:tab w:val="left" w:pos="567"/>
        </w:tabs>
        <w:spacing w:after="0" w:line="240" w:lineRule="auto"/>
        <w:rPr>
          <w:rFonts w:ascii="Times New Roman" w:eastAsia="SimSun" w:hAnsi="Times New Roman" w:cs="Times New Roman"/>
          <w:b/>
          <w:i/>
          <w:lang w:eastAsia="zh-CN"/>
        </w:rPr>
      </w:pPr>
    </w:p>
    <w:p w14:paraId="488F635C" w14:textId="77777777" w:rsidR="001272F8" w:rsidRPr="0018407D" w:rsidRDefault="001272F8" w:rsidP="001272F8">
      <w:pPr>
        <w:tabs>
          <w:tab w:val="left" w:pos="567"/>
        </w:tabs>
        <w:spacing w:after="0" w:line="240" w:lineRule="auto"/>
        <w:jc w:val="center"/>
        <w:rPr>
          <w:rFonts w:ascii="Times New Roman" w:eastAsia="SimSun" w:hAnsi="Times New Roman" w:cs="Times New Roman"/>
          <w:i/>
          <w:lang w:eastAsia="zh-CN"/>
        </w:rPr>
      </w:pPr>
      <w:r w:rsidRPr="0018407D">
        <w:rPr>
          <w:rFonts w:ascii="Times New Roman" w:eastAsia="SimSun" w:hAnsi="Times New Roman" w:cs="Times New Roman"/>
          <w:b/>
        </w:rPr>
        <w:t>REGISTRACIJOS SĄLYGOS</w:t>
      </w:r>
    </w:p>
    <w:p w14:paraId="3FE38B0D" w14:textId="77777777" w:rsidR="001272F8" w:rsidRPr="0018407D" w:rsidRDefault="001272F8" w:rsidP="001272F8">
      <w:pPr>
        <w:tabs>
          <w:tab w:val="left" w:pos="567"/>
        </w:tabs>
        <w:spacing w:after="0" w:line="240" w:lineRule="auto"/>
        <w:rPr>
          <w:rFonts w:ascii="Times New Roman" w:eastAsia="SimSun" w:hAnsi="Times New Roman" w:cs="Times New Roman"/>
          <w:lang w:eastAsia="zh-CN"/>
        </w:rPr>
      </w:pPr>
    </w:p>
    <w:p w14:paraId="175A4845" w14:textId="77777777" w:rsidR="001272F8" w:rsidRPr="0018407D" w:rsidRDefault="001272F8" w:rsidP="001272F8">
      <w:pPr>
        <w:tabs>
          <w:tab w:val="left" w:pos="567"/>
        </w:tabs>
        <w:spacing w:after="0" w:line="240" w:lineRule="auto"/>
        <w:ind w:left="1701" w:right="1416" w:hanging="708"/>
        <w:rPr>
          <w:rFonts w:ascii="Times New Roman" w:eastAsia="SimSun" w:hAnsi="Times New Roman" w:cs="Times New Roman"/>
          <w:b/>
          <w:lang w:eastAsia="zh-CN"/>
        </w:rPr>
      </w:pPr>
      <w:r w:rsidRPr="0018407D">
        <w:rPr>
          <w:rFonts w:ascii="Times New Roman" w:eastAsia="SimSun" w:hAnsi="Times New Roman" w:cs="Times New Roman"/>
          <w:b/>
          <w:lang w:eastAsia="zh-CN"/>
        </w:rPr>
        <w:t>A.</w:t>
      </w:r>
      <w:r w:rsidRPr="0018407D">
        <w:rPr>
          <w:rFonts w:ascii="Times New Roman" w:eastAsia="SimSun" w:hAnsi="Times New Roman" w:cs="Times New Roman"/>
          <w:b/>
          <w:lang w:eastAsia="zh-CN"/>
        </w:rPr>
        <w:tab/>
        <w:t>GAMINTOJAS (-AI), ATSAKINGAS (-I) UŽ SERIJŲ IŠLEIDIMĄ</w:t>
      </w:r>
    </w:p>
    <w:p w14:paraId="7D932AAC" w14:textId="77777777" w:rsidR="001272F8" w:rsidRPr="0018407D" w:rsidRDefault="001272F8" w:rsidP="001272F8">
      <w:pPr>
        <w:tabs>
          <w:tab w:val="left" w:pos="567"/>
        </w:tabs>
        <w:spacing w:after="0" w:line="240" w:lineRule="auto"/>
        <w:rPr>
          <w:rFonts w:ascii="Times New Roman" w:eastAsia="SimSun" w:hAnsi="Times New Roman" w:cs="Times New Roman"/>
          <w:lang w:eastAsia="zh-CN"/>
        </w:rPr>
      </w:pPr>
    </w:p>
    <w:p w14:paraId="11D8FDC0" w14:textId="77777777" w:rsidR="001272F8" w:rsidRPr="0018407D" w:rsidRDefault="001272F8" w:rsidP="001272F8">
      <w:pPr>
        <w:suppressLineNumbers/>
        <w:tabs>
          <w:tab w:val="left" w:pos="567"/>
        </w:tabs>
        <w:spacing w:after="0" w:line="240" w:lineRule="auto"/>
        <w:ind w:left="1701" w:right="1416" w:hanging="708"/>
        <w:rPr>
          <w:rFonts w:ascii="Times New Roman" w:eastAsia="SimSun" w:hAnsi="Times New Roman" w:cs="Times New Roman"/>
          <w:lang w:eastAsia="zh-CN"/>
        </w:rPr>
      </w:pPr>
      <w:r w:rsidRPr="0018407D">
        <w:rPr>
          <w:rFonts w:ascii="Times New Roman" w:eastAsia="SimSun" w:hAnsi="Times New Roman" w:cs="Times New Roman"/>
          <w:b/>
          <w:lang w:eastAsia="zh-CN"/>
        </w:rPr>
        <w:t>B.</w:t>
      </w:r>
      <w:r w:rsidRPr="0018407D">
        <w:rPr>
          <w:rFonts w:ascii="Times New Roman" w:eastAsia="SimSun" w:hAnsi="Times New Roman" w:cs="Times New Roman"/>
          <w:b/>
          <w:lang w:eastAsia="zh-CN"/>
        </w:rPr>
        <w:tab/>
        <w:t>TIEKIMO IR VARTOJIMO SĄLYGOS AR APRIBOJIMAI</w:t>
      </w:r>
    </w:p>
    <w:p w14:paraId="4C8B6C91" w14:textId="77777777" w:rsidR="001272F8" w:rsidRPr="0018407D" w:rsidRDefault="001272F8" w:rsidP="001272F8">
      <w:pPr>
        <w:tabs>
          <w:tab w:val="left" w:pos="567"/>
        </w:tabs>
        <w:spacing w:after="0" w:line="240" w:lineRule="auto"/>
        <w:rPr>
          <w:rFonts w:ascii="Times New Roman" w:eastAsia="SimSun" w:hAnsi="Times New Roman" w:cs="Times New Roman"/>
          <w:lang w:eastAsia="zh-CN"/>
        </w:rPr>
      </w:pPr>
    </w:p>
    <w:p w14:paraId="1BD0CAE6"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br w:type="page"/>
      </w:r>
    </w:p>
    <w:p w14:paraId="34049353" w14:textId="77777777" w:rsidR="001272F8" w:rsidRPr="0018407D" w:rsidRDefault="001272F8" w:rsidP="001272F8">
      <w:pPr>
        <w:tabs>
          <w:tab w:val="left" w:pos="567"/>
        </w:tabs>
        <w:spacing w:after="0" w:line="240" w:lineRule="auto"/>
        <w:rPr>
          <w:rFonts w:ascii="Times New Roman" w:eastAsia="SimSun" w:hAnsi="Times New Roman" w:cs="Times New Roman"/>
          <w:b/>
          <w:lang w:eastAsia="zh-CN"/>
        </w:rPr>
      </w:pPr>
      <w:r w:rsidRPr="0018407D">
        <w:rPr>
          <w:rFonts w:ascii="Times New Roman" w:eastAsia="SimSun" w:hAnsi="Times New Roman" w:cs="Times New Roman"/>
          <w:b/>
          <w:lang w:eastAsia="zh-CN"/>
        </w:rPr>
        <w:lastRenderedPageBreak/>
        <w:t>A.</w:t>
      </w:r>
      <w:r w:rsidRPr="0018407D">
        <w:rPr>
          <w:rFonts w:ascii="Times New Roman" w:eastAsia="SimSun" w:hAnsi="Times New Roman" w:cs="Times New Roman"/>
          <w:b/>
          <w:lang w:eastAsia="zh-CN"/>
        </w:rPr>
        <w:tab/>
        <w:t>GAMINTOJAS (-AI), ATSAKINGAS (-I) UŽ SERIJŲ IŠLEIDIMĄ</w:t>
      </w:r>
    </w:p>
    <w:p w14:paraId="2E94B2B7" w14:textId="77777777" w:rsidR="001272F8" w:rsidRPr="0018407D" w:rsidRDefault="001272F8" w:rsidP="001272F8">
      <w:pPr>
        <w:tabs>
          <w:tab w:val="left" w:pos="567"/>
        </w:tabs>
        <w:spacing w:after="0" w:line="240" w:lineRule="auto"/>
        <w:rPr>
          <w:rFonts w:ascii="Times New Roman" w:eastAsia="SimSun" w:hAnsi="Times New Roman" w:cs="Times New Roman"/>
          <w:lang w:eastAsia="zh-CN"/>
        </w:rPr>
      </w:pPr>
    </w:p>
    <w:p w14:paraId="1998EEF9" w14:textId="77777777" w:rsidR="001272F8" w:rsidRPr="0018407D" w:rsidRDefault="001272F8" w:rsidP="001272F8">
      <w:pPr>
        <w:tabs>
          <w:tab w:val="left" w:pos="567"/>
        </w:tabs>
        <w:spacing w:after="0" w:line="240" w:lineRule="auto"/>
        <w:jc w:val="both"/>
        <w:rPr>
          <w:rFonts w:ascii="Times New Roman" w:eastAsia="SimSun" w:hAnsi="Times New Roman" w:cs="Times New Roman"/>
          <w:lang w:eastAsia="zh-CN"/>
        </w:rPr>
      </w:pPr>
      <w:r w:rsidRPr="0018407D">
        <w:rPr>
          <w:rFonts w:ascii="Times New Roman" w:eastAsia="SimSun" w:hAnsi="Times New Roman" w:cs="Times New Roman"/>
          <w:u w:val="single"/>
          <w:lang w:eastAsia="zh-CN"/>
        </w:rPr>
        <w:t>Gamintojo (-ų), atsakingo (-ų) už serijų išleidimą, pavadinimas (-ai) ir adresas (-ai)</w:t>
      </w:r>
    </w:p>
    <w:p w14:paraId="1B148DCB" w14:textId="77777777" w:rsidR="001272F8" w:rsidRPr="0018407D" w:rsidRDefault="001272F8" w:rsidP="001272F8">
      <w:pPr>
        <w:tabs>
          <w:tab w:val="left" w:pos="567"/>
        </w:tabs>
        <w:spacing w:after="0" w:line="240" w:lineRule="auto"/>
        <w:rPr>
          <w:rFonts w:ascii="Times New Roman" w:eastAsia="SimSun" w:hAnsi="Times New Roman" w:cs="Times New Roman"/>
          <w:lang w:eastAsia="zh-CN"/>
        </w:rPr>
      </w:pPr>
    </w:p>
    <w:p w14:paraId="2D78A62A" w14:textId="6BF49392" w:rsidR="00F57F40" w:rsidRPr="0018407D" w:rsidRDefault="00F57F40" w:rsidP="005D3E2D">
      <w:pPr>
        <w:spacing w:after="0" w:line="240" w:lineRule="auto"/>
        <w:rPr>
          <w:rFonts w:ascii="Times New Roman" w:hAnsi="Times New Roman" w:cs="Times New Roman"/>
          <w:bCs/>
        </w:rPr>
      </w:pPr>
      <w:r w:rsidRPr="0018407D">
        <w:rPr>
          <w:rFonts w:ascii="Times New Roman" w:hAnsi="Times New Roman" w:cs="Times New Roman"/>
          <w:bCs/>
        </w:rPr>
        <w:t>Accord Healthcare Polska Sp.z o.o.,</w:t>
      </w:r>
    </w:p>
    <w:p w14:paraId="088B6696" w14:textId="3C4D7812" w:rsidR="00F57F40" w:rsidRDefault="00F57F40" w:rsidP="00F57F40">
      <w:pPr>
        <w:spacing w:after="0" w:line="240" w:lineRule="auto"/>
        <w:rPr>
          <w:rFonts w:ascii="Times New Roman" w:hAnsi="Times New Roman" w:cs="Times New Roman"/>
          <w:bCs/>
        </w:rPr>
      </w:pPr>
      <w:r w:rsidRPr="0018407D">
        <w:rPr>
          <w:rFonts w:ascii="Times New Roman" w:hAnsi="Times New Roman" w:cs="Times New Roman"/>
          <w:bCs/>
        </w:rPr>
        <w:t>ul. Lutomierska 50,95-200 Pabianice, Lenkija</w:t>
      </w:r>
    </w:p>
    <w:p w14:paraId="0CE73C19" w14:textId="77777777" w:rsidR="00187DE4" w:rsidRDefault="00187DE4" w:rsidP="00F57F40">
      <w:pPr>
        <w:spacing w:after="0" w:line="240" w:lineRule="auto"/>
        <w:rPr>
          <w:rFonts w:ascii="Times New Roman" w:hAnsi="Times New Roman" w:cs="Times New Roman"/>
          <w:bCs/>
        </w:rPr>
      </w:pPr>
    </w:p>
    <w:p w14:paraId="0170A98D" w14:textId="77777777" w:rsidR="00187DE4" w:rsidRPr="00187DE4" w:rsidRDefault="00187DE4" w:rsidP="00187DE4">
      <w:pPr>
        <w:spacing w:after="0" w:line="240" w:lineRule="auto"/>
        <w:rPr>
          <w:rFonts w:ascii="Times New Roman" w:hAnsi="Times New Roman" w:cs="Times New Roman"/>
          <w:bCs/>
          <w:lang w:val="en-US"/>
        </w:rPr>
      </w:pPr>
      <w:r w:rsidRPr="00187DE4">
        <w:rPr>
          <w:rFonts w:ascii="Times New Roman" w:hAnsi="Times New Roman" w:cs="Times New Roman"/>
          <w:bCs/>
          <w:lang w:val="en-US"/>
        </w:rPr>
        <w:t xml:space="preserve">Accord Healthcare Single Member S.A. </w:t>
      </w:r>
    </w:p>
    <w:p w14:paraId="5A252697" w14:textId="77777777" w:rsidR="00187DE4" w:rsidRPr="00187DE4" w:rsidRDefault="00187DE4" w:rsidP="00187DE4">
      <w:pPr>
        <w:spacing w:after="0" w:line="240" w:lineRule="auto"/>
        <w:rPr>
          <w:rFonts w:ascii="Times New Roman" w:hAnsi="Times New Roman" w:cs="Times New Roman"/>
          <w:bCs/>
          <w:lang w:val="en-US"/>
        </w:rPr>
      </w:pPr>
      <w:r w:rsidRPr="00187DE4">
        <w:rPr>
          <w:rFonts w:ascii="Times New Roman" w:hAnsi="Times New Roman" w:cs="Times New Roman"/>
          <w:bCs/>
          <w:lang w:val="en-US"/>
        </w:rPr>
        <w:t>64th Km National Road Athens, Lamia, 32009, Graikija</w:t>
      </w:r>
    </w:p>
    <w:p w14:paraId="5E465AAD" w14:textId="77777777" w:rsidR="00187DE4" w:rsidRPr="00187DE4" w:rsidRDefault="00187DE4" w:rsidP="00187DE4">
      <w:pPr>
        <w:spacing w:after="0" w:line="240" w:lineRule="auto"/>
        <w:rPr>
          <w:rFonts w:ascii="Times New Roman" w:hAnsi="Times New Roman" w:cs="Times New Roman"/>
          <w:bCs/>
          <w:lang w:val="en-US"/>
        </w:rPr>
      </w:pPr>
    </w:p>
    <w:p w14:paraId="6C72ADC1" w14:textId="4C1192C3" w:rsidR="00187DE4" w:rsidRPr="0018407D" w:rsidRDefault="00187DE4" w:rsidP="00187DE4">
      <w:pPr>
        <w:spacing w:after="0" w:line="240" w:lineRule="auto"/>
        <w:rPr>
          <w:rFonts w:ascii="Times New Roman" w:hAnsi="Times New Roman" w:cs="Times New Roman"/>
          <w:bCs/>
        </w:rPr>
      </w:pPr>
      <w:r w:rsidRPr="00187DE4">
        <w:rPr>
          <w:rFonts w:ascii="Times New Roman" w:hAnsi="Times New Roman" w:cs="Times New Roman"/>
          <w:bCs/>
          <w:lang w:val="pt-BR"/>
        </w:rPr>
        <w:t>Su pakuote pateikiamame lapelyje nurodomas gamintojo, atsakingo už konkrečios serijos išleidimą, pavadinimas ir adresas.</w:t>
      </w:r>
    </w:p>
    <w:p w14:paraId="03042A00" w14:textId="2E9BF859" w:rsidR="00722806" w:rsidRPr="005D3E2D" w:rsidRDefault="00722806" w:rsidP="00F57F40">
      <w:pPr>
        <w:spacing w:after="0" w:line="240" w:lineRule="auto"/>
        <w:rPr>
          <w:rFonts w:ascii="Times New Roman" w:hAnsi="Times New Roman"/>
        </w:rPr>
      </w:pPr>
    </w:p>
    <w:p w14:paraId="0FF4E492" w14:textId="77777777" w:rsidR="001272F8" w:rsidRPr="0018407D" w:rsidRDefault="001272F8" w:rsidP="001272F8">
      <w:pPr>
        <w:spacing w:after="0" w:line="240" w:lineRule="auto"/>
        <w:rPr>
          <w:rFonts w:ascii="Times New Roman" w:hAnsi="Times New Roman" w:cs="Times New Roman"/>
          <w:lang w:eastAsia="lt-LT"/>
        </w:rPr>
      </w:pPr>
    </w:p>
    <w:p w14:paraId="40F16A50" w14:textId="77777777" w:rsidR="001272F8" w:rsidRPr="0018407D" w:rsidRDefault="001272F8" w:rsidP="001272F8">
      <w:pPr>
        <w:suppressLineNumbers/>
        <w:tabs>
          <w:tab w:val="left" w:pos="567"/>
        </w:tabs>
        <w:spacing w:after="0" w:line="240" w:lineRule="auto"/>
        <w:ind w:left="567" w:hanging="567"/>
        <w:rPr>
          <w:rFonts w:ascii="Times New Roman" w:eastAsia="SimSun" w:hAnsi="Times New Roman" w:cs="Times New Roman"/>
          <w:lang w:eastAsia="zh-CN"/>
        </w:rPr>
      </w:pPr>
      <w:r w:rsidRPr="0018407D">
        <w:rPr>
          <w:rFonts w:ascii="Times New Roman" w:eastAsia="SimSun" w:hAnsi="Times New Roman" w:cs="Times New Roman"/>
          <w:b/>
          <w:lang w:eastAsia="zh-CN"/>
        </w:rPr>
        <w:t>B.</w:t>
      </w:r>
      <w:r w:rsidRPr="0018407D">
        <w:rPr>
          <w:rFonts w:ascii="Times New Roman" w:eastAsia="SimSun" w:hAnsi="Times New Roman" w:cs="Times New Roman"/>
          <w:b/>
          <w:lang w:eastAsia="zh-CN"/>
        </w:rPr>
        <w:tab/>
        <w:t xml:space="preserve">TIEKIMO IR VARTOJIMO SĄLYGOS AR APRIBOJIMAI </w:t>
      </w:r>
    </w:p>
    <w:p w14:paraId="08885E86" w14:textId="77777777" w:rsidR="001272F8" w:rsidRPr="0018407D" w:rsidRDefault="001272F8" w:rsidP="001272F8">
      <w:pPr>
        <w:spacing w:after="0" w:line="240" w:lineRule="auto"/>
        <w:rPr>
          <w:rFonts w:ascii="Times New Roman" w:hAnsi="Times New Roman" w:cs="Times New Roman"/>
          <w:b/>
          <w:lang w:eastAsia="lt-LT"/>
        </w:rPr>
      </w:pPr>
    </w:p>
    <w:p w14:paraId="729EFDE3"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Receptinis vaistinis preparatas.</w:t>
      </w:r>
    </w:p>
    <w:p w14:paraId="587EEB0B" w14:textId="77777777" w:rsidR="001272F8" w:rsidRPr="0018407D" w:rsidRDefault="001272F8" w:rsidP="001272F8">
      <w:pPr>
        <w:spacing w:after="0" w:line="240" w:lineRule="auto"/>
        <w:rPr>
          <w:rFonts w:ascii="Times New Roman" w:hAnsi="Times New Roman" w:cs="Times New Roman"/>
          <w:lang w:eastAsia="lt-LT"/>
        </w:rPr>
      </w:pPr>
    </w:p>
    <w:p w14:paraId="180BEF52" w14:textId="77777777" w:rsidR="001272F8" w:rsidRPr="0018407D" w:rsidRDefault="001272F8" w:rsidP="001272F8">
      <w:pPr>
        <w:spacing w:after="0" w:line="240" w:lineRule="auto"/>
        <w:rPr>
          <w:rFonts w:ascii="Times New Roman" w:hAnsi="Times New Roman" w:cs="Times New Roman"/>
          <w:b/>
          <w:lang w:eastAsia="lt-LT"/>
        </w:rPr>
      </w:pPr>
    </w:p>
    <w:p w14:paraId="1CE8ECF7"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br w:type="page"/>
      </w:r>
    </w:p>
    <w:p w14:paraId="2ED780D8" w14:textId="77777777" w:rsidR="001272F8" w:rsidRPr="0018407D" w:rsidRDefault="001272F8" w:rsidP="001272F8">
      <w:pPr>
        <w:spacing w:after="0" w:line="240" w:lineRule="auto"/>
        <w:rPr>
          <w:rFonts w:ascii="Times New Roman" w:hAnsi="Times New Roman" w:cs="Times New Roman"/>
          <w:lang w:eastAsia="lt-LT"/>
        </w:rPr>
      </w:pPr>
    </w:p>
    <w:p w14:paraId="1C76B264" w14:textId="77777777" w:rsidR="001272F8" w:rsidRPr="0018407D" w:rsidRDefault="001272F8" w:rsidP="001272F8">
      <w:pPr>
        <w:spacing w:after="0" w:line="240" w:lineRule="auto"/>
        <w:jc w:val="center"/>
        <w:rPr>
          <w:rFonts w:ascii="Times New Roman" w:hAnsi="Times New Roman" w:cs="Times New Roman"/>
          <w:b/>
          <w:lang w:eastAsia="lt-LT"/>
        </w:rPr>
      </w:pPr>
    </w:p>
    <w:p w14:paraId="10A66A97" w14:textId="77777777" w:rsidR="001272F8" w:rsidRPr="0018407D" w:rsidRDefault="001272F8" w:rsidP="001272F8">
      <w:pPr>
        <w:spacing w:after="0" w:line="240" w:lineRule="auto"/>
        <w:jc w:val="center"/>
        <w:rPr>
          <w:rFonts w:ascii="Times New Roman" w:hAnsi="Times New Roman" w:cs="Times New Roman"/>
          <w:b/>
          <w:lang w:eastAsia="lt-LT"/>
        </w:rPr>
      </w:pPr>
    </w:p>
    <w:p w14:paraId="5B53E88A" w14:textId="77777777" w:rsidR="001272F8" w:rsidRPr="0018407D" w:rsidRDefault="001272F8" w:rsidP="001272F8">
      <w:pPr>
        <w:spacing w:after="0" w:line="240" w:lineRule="auto"/>
        <w:jc w:val="center"/>
        <w:rPr>
          <w:rFonts w:ascii="Times New Roman" w:hAnsi="Times New Roman" w:cs="Times New Roman"/>
          <w:b/>
          <w:lang w:eastAsia="lt-LT"/>
        </w:rPr>
      </w:pPr>
    </w:p>
    <w:p w14:paraId="3D0CCD20" w14:textId="77777777" w:rsidR="001272F8" w:rsidRPr="0018407D" w:rsidRDefault="001272F8" w:rsidP="001272F8">
      <w:pPr>
        <w:spacing w:after="0" w:line="240" w:lineRule="auto"/>
        <w:jc w:val="center"/>
        <w:rPr>
          <w:rFonts w:ascii="Times New Roman" w:hAnsi="Times New Roman" w:cs="Times New Roman"/>
          <w:b/>
          <w:lang w:eastAsia="lt-LT"/>
        </w:rPr>
      </w:pPr>
    </w:p>
    <w:p w14:paraId="2F261A0B" w14:textId="77777777" w:rsidR="001272F8" w:rsidRPr="0018407D" w:rsidRDefault="001272F8" w:rsidP="001272F8">
      <w:pPr>
        <w:spacing w:after="0" w:line="240" w:lineRule="auto"/>
        <w:jc w:val="center"/>
        <w:rPr>
          <w:rFonts w:ascii="Times New Roman" w:hAnsi="Times New Roman" w:cs="Times New Roman"/>
          <w:b/>
          <w:lang w:eastAsia="lt-LT"/>
        </w:rPr>
      </w:pPr>
    </w:p>
    <w:p w14:paraId="63C1F488" w14:textId="77777777" w:rsidR="001272F8" w:rsidRPr="0018407D" w:rsidRDefault="001272F8" w:rsidP="001272F8">
      <w:pPr>
        <w:spacing w:after="0" w:line="240" w:lineRule="auto"/>
        <w:jc w:val="center"/>
        <w:rPr>
          <w:rFonts w:ascii="Times New Roman" w:hAnsi="Times New Roman" w:cs="Times New Roman"/>
          <w:b/>
          <w:lang w:eastAsia="lt-LT"/>
        </w:rPr>
      </w:pPr>
    </w:p>
    <w:p w14:paraId="22CEEBC3" w14:textId="77777777" w:rsidR="001272F8" w:rsidRPr="0018407D" w:rsidRDefault="001272F8" w:rsidP="001272F8">
      <w:pPr>
        <w:spacing w:after="0" w:line="240" w:lineRule="auto"/>
        <w:jc w:val="center"/>
        <w:rPr>
          <w:rFonts w:ascii="Times New Roman" w:hAnsi="Times New Roman" w:cs="Times New Roman"/>
          <w:b/>
          <w:lang w:eastAsia="lt-LT"/>
        </w:rPr>
      </w:pPr>
    </w:p>
    <w:p w14:paraId="77374FF5" w14:textId="77777777" w:rsidR="001272F8" w:rsidRPr="0018407D" w:rsidRDefault="001272F8" w:rsidP="001272F8">
      <w:pPr>
        <w:spacing w:after="0" w:line="240" w:lineRule="auto"/>
        <w:jc w:val="center"/>
        <w:rPr>
          <w:rFonts w:ascii="Times New Roman" w:hAnsi="Times New Roman" w:cs="Times New Roman"/>
          <w:b/>
          <w:lang w:eastAsia="lt-LT"/>
        </w:rPr>
      </w:pPr>
    </w:p>
    <w:p w14:paraId="20036C15" w14:textId="77777777" w:rsidR="001272F8" w:rsidRPr="0018407D" w:rsidRDefault="001272F8" w:rsidP="001272F8">
      <w:pPr>
        <w:spacing w:after="0" w:line="240" w:lineRule="auto"/>
        <w:jc w:val="center"/>
        <w:rPr>
          <w:rFonts w:ascii="Times New Roman" w:hAnsi="Times New Roman" w:cs="Times New Roman"/>
          <w:b/>
          <w:lang w:eastAsia="lt-LT"/>
        </w:rPr>
      </w:pPr>
    </w:p>
    <w:p w14:paraId="3E5621B1" w14:textId="77777777" w:rsidR="001272F8" w:rsidRPr="0018407D" w:rsidRDefault="001272F8" w:rsidP="001272F8">
      <w:pPr>
        <w:spacing w:after="0" w:line="240" w:lineRule="auto"/>
        <w:jc w:val="center"/>
        <w:rPr>
          <w:rFonts w:ascii="Times New Roman" w:hAnsi="Times New Roman" w:cs="Times New Roman"/>
          <w:b/>
          <w:lang w:eastAsia="lt-LT"/>
        </w:rPr>
      </w:pPr>
    </w:p>
    <w:p w14:paraId="095768C2" w14:textId="77777777" w:rsidR="001272F8" w:rsidRPr="0018407D" w:rsidRDefault="001272F8" w:rsidP="001272F8">
      <w:pPr>
        <w:spacing w:after="0" w:line="240" w:lineRule="auto"/>
        <w:jc w:val="center"/>
        <w:rPr>
          <w:rFonts w:ascii="Times New Roman" w:hAnsi="Times New Roman" w:cs="Times New Roman"/>
          <w:b/>
          <w:lang w:eastAsia="lt-LT"/>
        </w:rPr>
      </w:pPr>
    </w:p>
    <w:p w14:paraId="795A8BB4" w14:textId="77777777" w:rsidR="001272F8" w:rsidRPr="0018407D" w:rsidRDefault="001272F8" w:rsidP="001272F8">
      <w:pPr>
        <w:spacing w:after="0" w:line="240" w:lineRule="auto"/>
        <w:jc w:val="center"/>
        <w:rPr>
          <w:rFonts w:ascii="Times New Roman" w:hAnsi="Times New Roman" w:cs="Times New Roman"/>
          <w:b/>
          <w:lang w:eastAsia="lt-LT"/>
        </w:rPr>
      </w:pPr>
    </w:p>
    <w:p w14:paraId="21AE5F32" w14:textId="77777777" w:rsidR="001272F8" w:rsidRPr="0018407D" w:rsidRDefault="001272F8" w:rsidP="001272F8">
      <w:pPr>
        <w:spacing w:after="0" w:line="240" w:lineRule="auto"/>
        <w:jc w:val="center"/>
        <w:rPr>
          <w:rFonts w:ascii="Times New Roman" w:hAnsi="Times New Roman" w:cs="Times New Roman"/>
          <w:b/>
          <w:lang w:eastAsia="lt-LT"/>
        </w:rPr>
      </w:pPr>
    </w:p>
    <w:p w14:paraId="3986BCBC" w14:textId="77777777" w:rsidR="001272F8" w:rsidRPr="0018407D" w:rsidRDefault="001272F8" w:rsidP="001272F8">
      <w:pPr>
        <w:spacing w:after="0" w:line="240" w:lineRule="auto"/>
        <w:jc w:val="center"/>
        <w:rPr>
          <w:rFonts w:ascii="Times New Roman" w:hAnsi="Times New Roman" w:cs="Times New Roman"/>
          <w:b/>
          <w:lang w:eastAsia="lt-LT"/>
        </w:rPr>
      </w:pPr>
    </w:p>
    <w:p w14:paraId="01033B49" w14:textId="77777777" w:rsidR="001272F8" w:rsidRPr="0018407D" w:rsidRDefault="001272F8" w:rsidP="001272F8">
      <w:pPr>
        <w:spacing w:after="0" w:line="240" w:lineRule="auto"/>
        <w:jc w:val="center"/>
        <w:rPr>
          <w:rFonts w:ascii="Times New Roman" w:hAnsi="Times New Roman" w:cs="Times New Roman"/>
          <w:b/>
          <w:lang w:eastAsia="lt-LT"/>
        </w:rPr>
      </w:pPr>
    </w:p>
    <w:p w14:paraId="740621D4" w14:textId="77777777" w:rsidR="001272F8" w:rsidRPr="0018407D" w:rsidRDefault="001272F8" w:rsidP="001272F8">
      <w:pPr>
        <w:spacing w:after="0" w:line="240" w:lineRule="auto"/>
        <w:jc w:val="center"/>
        <w:rPr>
          <w:rFonts w:ascii="Times New Roman" w:hAnsi="Times New Roman" w:cs="Times New Roman"/>
          <w:b/>
          <w:lang w:eastAsia="lt-LT"/>
        </w:rPr>
      </w:pPr>
    </w:p>
    <w:p w14:paraId="2A4CB8B4" w14:textId="77777777" w:rsidR="001272F8" w:rsidRPr="0018407D" w:rsidRDefault="001272F8" w:rsidP="001272F8">
      <w:pPr>
        <w:spacing w:after="0" w:line="240" w:lineRule="auto"/>
        <w:jc w:val="center"/>
        <w:rPr>
          <w:rFonts w:ascii="Times New Roman" w:hAnsi="Times New Roman" w:cs="Times New Roman"/>
          <w:b/>
          <w:lang w:eastAsia="lt-LT"/>
        </w:rPr>
      </w:pPr>
    </w:p>
    <w:p w14:paraId="5C56ABFA" w14:textId="77777777" w:rsidR="001272F8" w:rsidRPr="0018407D" w:rsidRDefault="001272F8" w:rsidP="001272F8">
      <w:pPr>
        <w:spacing w:after="0" w:line="240" w:lineRule="auto"/>
        <w:jc w:val="center"/>
        <w:rPr>
          <w:rFonts w:ascii="Times New Roman" w:hAnsi="Times New Roman" w:cs="Times New Roman"/>
          <w:b/>
          <w:lang w:eastAsia="lt-LT"/>
        </w:rPr>
      </w:pPr>
    </w:p>
    <w:p w14:paraId="041086D1" w14:textId="77777777" w:rsidR="001272F8" w:rsidRPr="0018407D" w:rsidRDefault="001272F8" w:rsidP="001272F8">
      <w:pPr>
        <w:spacing w:after="0" w:line="240" w:lineRule="auto"/>
        <w:jc w:val="center"/>
        <w:rPr>
          <w:rFonts w:ascii="Times New Roman" w:hAnsi="Times New Roman" w:cs="Times New Roman"/>
          <w:b/>
          <w:lang w:eastAsia="lt-LT"/>
        </w:rPr>
      </w:pPr>
    </w:p>
    <w:p w14:paraId="0910B01C" w14:textId="77777777" w:rsidR="001272F8" w:rsidRPr="0018407D" w:rsidRDefault="001272F8" w:rsidP="001272F8">
      <w:pPr>
        <w:spacing w:after="0" w:line="240" w:lineRule="auto"/>
        <w:jc w:val="center"/>
        <w:rPr>
          <w:rFonts w:ascii="Times New Roman" w:hAnsi="Times New Roman" w:cs="Times New Roman"/>
          <w:b/>
          <w:lang w:eastAsia="lt-LT"/>
        </w:rPr>
      </w:pPr>
    </w:p>
    <w:p w14:paraId="6040CDC7" w14:textId="77777777" w:rsidR="001272F8" w:rsidRPr="0018407D" w:rsidRDefault="001272F8" w:rsidP="001272F8">
      <w:pPr>
        <w:spacing w:after="0" w:line="240" w:lineRule="auto"/>
        <w:jc w:val="center"/>
        <w:rPr>
          <w:rFonts w:ascii="Times New Roman" w:hAnsi="Times New Roman" w:cs="Times New Roman"/>
          <w:b/>
          <w:lang w:eastAsia="lt-LT"/>
        </w:rPr>
      </w:pPr>
    </w:p>
    <w:p w14:paraId="3123408F" w14:textId="77777777" w:rsidR="001272F8" w:rsidRPr="0018407D" w:rsidRDefault="001272F8" w:rsidP="001272F8">
      <w:pPr>
        <w:spacing w:after="0" w:line="240" w:lineRule="auto"/>
        <w:jc w:val="center"/>
        <w:rPr>
          <w:rFonts w:ascii="Times New Roman" w:hAnsi="Times New Roman" w:cs="Times New Roman"/>
          <w:b/>
          <w:lang w:eastAsia="lt-LT"/>
        </w:rPr>
      </w:pPr>
    </w:p>
    <w:p w14:paraId="30706BB1" w14:textId="77777777" w:rsidR="001272F8" w:rsidRPr="0018407D" w:rsidRDefault="001272F8" w:rsidP="001272F8">
      <w:pPr>
        <w:spacing w:after="0" w:line="240" w:lineRule="auto"/>
        <w:jc w:val="center"/>
        <w:rPr>
          <w:rFonts w:ascii="Times New Roman" w:hAnsi="Times New Roman" w:cs="Times New Roman"/>
          <w:b/>
          <w:lang w:eastAsia="lt-LT"/>
        </w:rPr>
      </w:pPr>
      <w:r w:rsidRPr="0018407D">
        <w:rPr>
          <w:rFonts w:ascii="Times New Roman" w:hAnsi="Times New Roman" w:cs="Times New Roman"/>
          <w:b/>
          <w:lang w:eastAsia="lt-LT"/>
        </w:rPr>
        <w:t>III PRIEDAS</w:t>
      </w:r>
    </w:p>
    <w:p w14:paraId="63E0328D" w14:textId="77777777" w:rsidR="001272F8" w:rsidRPr="0018407D" w:rsidRDefault="001272F8" w:rsidP="001272F8">
      <w:pPr>
        <w:spacing w:after="0" w:line="240" w:lineRule="auto"/>
        <w:rPr>
          <w:rFonts w:ascii="Times New Roman" w:hAnsi="Times New Roman" w:cs="Times New Roman"/>
          <w:b/>
          <w:lang w:eastAsia="lt-LT"/>
        </w:rPr>
      </w:pPr>
    </w:p>
    <w:p w14:paraId="2B002F7A" w14:textId="77777777" w:rsidR="001272F8" w:rsidRPr="0018407D" w:rsidRDefault="001272F8" w:rsidP="001272F8">
      <w:pPr>
        <w:spacing w:after="0" w:line="240" w:lineRule="auto"/>
        <w:jc w:val="center"/>
        <w:rPr>
          <w:rFonts w:ascii="Times New Roman" w:hAnsi="Times New Roman" w:cs="Times New Roman"/>
          <w:b/>
          <w:lang w:eastAsia="lt-LT"/>
        </w:rPr>
      </w:pPr>
      <w:r w:rsidRPr="0018407D">
        <w:rPr>
          <w:rFonts w:ascii="Times New Roman" w:hAnsi="Times New Roman" w:cs="Times New Roman"/>
          <w:b/>
          <w:lang w:eastAsia="lt-LT"/>
        </w:rPr>
        <w:t>ŽENKLINIMAS IR PAKUOTĖS LAPELIS</w:t>
      </w:r>
    </w:p>
    <w:p w14:paraId="412A3682" w14:textId="77777777" w:rsidR="001272F8" w:rsidRPr="0018407D" w:rsidRDefault="001272F8" w:rsidP="001272F8">
      <w:pPr>
        <w:spacing w:after="0" w:line="240" w:lineRule="auto"/>
        <w:rPr>
          <w:rFonts w:ascii="Times New Roman" w:hAnsi="Times New Roman" w:cs="Times New Roman"/>
          <w:b/>
          <w:lang w:eastAsia="lt-LT"/>
        </w:rPr>
      </w:pPr>
      <w:r w:rsidRPr="0018407D">
        <w:rPr>
          <w:rFonts w:ascii="Times New Roman" w:hAnsi="Times New Roman" w:cs="Times New Roman"/>
          <w:b/>
          <w:lang w:eastAsia="lt-LT"/>
        </w:rPr>
        <w:br w:type="page"/>
      </w:r>
    </w:p>
    <w:p w14:paraId="0B79F53E" w14:textId="77777777" w:rsidR="001272F8" w:rsidRPr="0018407D" w:rsidRDefault="001272F8" w:rsidP="001272F8">
      <w:pPr>
        <w:spacing w:after="0" w:line="240" w:lineRule="auto"/>
        <w:jc w:val="center"/>
        <w:rPr>
          <w:rFonts w:ascii="Times New Roman" w:hAnsi="Times New Roman" w:cs="Times New Roman"/>
          <w:b/>
          <w:lang w:eastAsia="lt-LT"/>
        </w:rPr>
      </w:pPr>
    </w:p>
    <w:p w14:paraId="60C20118" w14:textId="77777777" w:rsidR="001272F8" w:rsidRPr="0018407D" w:rsidRDefault="001272F8" w:rsidP="001272F8">
      <w:pPr>
        <w:spacing w:after="0" w:line="240" w:lineRule="auto"/>
        <w:jc w:val="center"/>
        <w:rPr>
          <w:rFonts w:ascii="Times New Roman" w:hAnsi="Times New Roman" w:cs="Times New Roman"/>
          <w:b/>
          <w:lang w:eastAsia="lt-LT"/>
        </w:rPr>
      </w:pPr>
    </w:p>
    <w:p w14:paraId="0DB0F10E" w14:textId="77777777" w:rsidR="001272F8" w:rsidRPr="0018407D" w:rsidRDefault="001272F8" w:rsidP="001272F8">
      <w:pPr>
        <w:spacing w:after="0" w:line="240" w:lineRule="auto"/>
        <w:jc w:val="center"/>
        <w:rPr>
          <w:rFonts w:ascii="Times New Roman" w:hAnsi="Times New Roman" w:cs="Times New Roman"/>
          <w:b/>
          <w:lang w:eastAsia="lt-LT"/>
        </w:rPr>
      </w:pPr>
    </w:p>
    <w:p w14:paraId="581C58D0" w14:textId="77777777" w:rsidR="001272F8" w:rsidRPr="0018407D" w:rsidRDefault="001272F8" w:rsidP="001272F8">
      <w:pPr>
        <w:spacing w:after="0" w:line="240" w:lineRule="auto"/>
        <w:jc w:val="center"/>
        <w:rPr>
          <w:rFonts w:ascii="Times New Roman" w:hAnsi="Times New Roman" w:cs="Times New Roman"/>
          <w:b/>
          <w:lang w:eastAsia="lt-LT"/>
        </w:rPr>
      </w:pPr>
    </w:p>
    <w:p w14:paraId="5287FC47" w14:textId="77777777" w:rsidR="001272F8" w:rsidRPr="0018407D" w:rsidRDefault="001272F8" w:rsidP="001272F8">
      <w:pPr>
        <w:spacing w:after="0" w:line="240" w:lineRule="auto"/>
        <w:jc w:val="center"/>
        <w:rPr>
          <w:rFonts w:ascii="Times New Roman" w:hAnsi="Times New Roman" w:cs="Times New Roman"/>
          <w:b/>
          <w:lang w:eastAsia="lt-LT"/>
        </w:rPr>
      </w:pPr>
    </w:p>
    <w:p w14:paraId="45E60C08" w14:textId="77777777" w:rsidR="001272F8" w:rsidRPr="0018407D" w:rsidRDefault="001272F8" w:rsidP="001272F8">
      <w:pPr>
        <w:spacing w:after="0" w:line="240" w:lineRule="auto"/>
        <w:jc w:val="center"/>
        <w:rPr>
          <w:rFonts w:ascii="Times New Roman" w:hAnsi="Times New Roman" w:cs="Times New Roman"/>
          <w:b/>
          <w:lang w:eastAsia="lt-LT"/>
        </w:rPr>
      </w:pPr>
    </w:p>
    <w:p w14:paraId="25685963" w14:textId="77777777" w:rsidR="001272F8" w:rsidRPr="0018407D" w:rsidRDefault="001272F8" w:rsidP="001272F8">
      <w:pPr>
        <w:spacing w:after="0" w:line="240" w:lineRule="auto"/>
        <w:jc w:val="center"/>
        <w:rPr>
          <w:rFonts w:ascii="Times New Roman" w:hAnsi="Times New Roman" w:cs="Times New Roman"/>
          <w:b/>
          <w:lang w:eastAsia="lt-LT"/>
        </w:rPr>
      </w:pPr>
    </w:p>
    <w:p w14:paraId="2F39F392" w14:textId="77777777" w:rsidR="001272F8" w:rsidRPr="0018407D" w:rsidRDefault="001272F8" w:rsidP="001272F8">
      <w:pPr>
        <w:spacing w:after="0" w:line="240" w:lineRule="auto"/>
        <w:jc w:val="center"/>
        <w:rPr>
          <w:rFonts w:ascii="Times New Roman" w:hAnsi="Times New Roman" w:cs="Times New Roman"/>
          <w:b/>
          <w:lang w:eastAsia="lt-LT"/>
        </w:rPr>
      </w:pPr>
    </w:p>
    <w:p w14:paraId="5D420240" w14:textId="77777777" w:rsidR="001272F8" w:rsidRPr="0018407D" w:rsidRDefault="001272F8" w:rsidP="001272F8">
      <w:pPr>
        <w:spacing w:after="0" w:line="240" w:lineRule="auto"/>
        <w:jc w:val="center"/>
        <w:rPr>
          <w:rFonts w:ascii="Times New Roman" w:hAnsi="Times New Roman" w:cs="Times New Roman"/>
          <w:b/>
          <w:lang w:eastAsia="lt-LT"/>
        </w:rPr>
      </w:pPr>
    </w:p>
    <w:p w14:paraId="485D45C3" w14:textId="77777777" w:rsidR="001272F8" w:rsidRPr="0018407D" w:rsidRDefault="001272F8" w:rsidP="001272F8">
      <w:pPr>
        <w:spacing w:after="0" w:line="240" w:lineRule="auto"/>
        <w:jc w:val="center"/>
        <w:rPr>
          <w:rFonts w:ascii="Times New Roman" w:hAnsi="Times New Roman" w:cs="Times New Roman"/>
          <w:b/>
          <w:lang w:eastAsia="lt-LT"/>
        </w:rPr>
      </w:pPr>
    </w:p>
    <w:p w14:paraId="3D4A34FD" w14:textId="77777777" w:rsidR="001272F8" w:rsidRPr="0018407D" w:rsidRDefault="001272F8" w:rsidP="001272F8">
      <w:pPr>
        <w:spacing w:after="0" w:line="240" w:lineRule="auto"/>
        <w:jc w:val="center"/>
        <w:rPr>
          <w:rFonts w:ascii="Times New Roman" w:hAnsi="Times New Roman" w:cs="Times New Roman"/>
          <w:b/>
          <w:lang w:eastAsia="lt-LT"/>
        </w:rPr>
      </w:pPr>
    </w:p>
    <w:p w14:paraId="62DF9E02" w14:textId="77777777" w:rsidR="001272F8" w:rsidRPr="0018407D" w:rsidRDefault="001272F8" w:rsidP="001272F8">
      <w:pPr>
        <w:spacing w:after="0" w:line="240" w:lineRule="auto"/>
        <w:jc w:val="center"/>
        <w:rPr>
          <w:rFonts w:ascii="Times New Roman" w:hAnsi="Times New Roman" w:cs="Times New Roman"/>
          <w:b/>
          <w:lang w:eastAsia="lt-LT"/>
        </w:rPr>
      </w:pPr>
    </w:p>
    <w:p w14:paraId="37BD933C" w14:textId="77777777" w:rsidR="001272F8" w:rsidRPr="0018407D" w:rsidRDefault="001272F8" w:rsidP="001272F8">
      <w:pPr>
        <w:spacing w:after="0" w:line="240" w:lineRule="auto"/>
        <w:jc w:val="center"/>
        <w:rPr>
          <w:rFonts w:ascii="Times New Roman" w:hAnsi="Times New Roman" w:cs="Times New Roman"/>
          <w:b/>
          <w:lang w:eastAsia="lt-LT"/>
        </w:rPr>
      </w:pPr>
    </w:p>
    <w:p w14:paraId="7EC63CD6" w14:textId="77777777" w:rsidR="001272F8" w:rsidRPr="0018407D" w:rsidRDefault="001272F8" w:rsidP="001272F8">
      <w:pPr>
        <w:spacing w:after="0" w:line="240" w:lineRule="auto"/>
        <w:jc w:val="center"/>
        <w:rPr>
          <w:rFonts w:ascii="Times New Roman" w:hAnsi="Times New Roman" w:cs="Times New Roman"/>
          <w:b/>
          <w:lang w:eastAsia="lt-LT"/>
        </w:rPr>
      </w:pPr>
    </w:p>
    <w:p w14:paraId="1618C7FE" w14:textId="77777777" w:rsidR="001272F8" w:rsidRPr="0018407D" w:rsidRDefault="001272F8" w:rsidP="001272F8">
      <w:pPr>
        <w:spacing w:after="0" w:line="240" w:lineRule="auto"/>
        <w:jc w:val="center"/>
        <w:rPr>
          <w:rFonts w:ascii="Times New Roman" w:hAnsi="Times New Roman" w:cs="Times New Roman"/>
          <w:b/>
          <w:lang w:eastAsia="lt-LT"/>
        </w:rPr>
      </w:pPr>
    </w:p>
    <w:p w14:paraId="4FBD24A1" w14:textId="77777777" w:rsidR="001272F8" w:rsidRPr="0018407D" w:rsidRDefault="001272F8" w:rsidP="001272F8">
      <w:pPr>
        <w:spacing w:after="0" w:line="240" w:lineRule="auto"/>
        <w:jc w:val="center"/>
        <w:rPr>
          <w:rFonts w:ascii="Times New Roman" w:hAnsi="Times New Roman" w:cs="Times New Roman"/>
          <w:b/>
          <w:lang w:eastAsia="lt-LT"/>
        </w:rPr>
      </w:pPr>
    </w:p>
    <w:p w14:paraId="263307A9" w14:textId="77777777" w:rsidR="001272F8" w:rsidRPr="0018407D" w:rsidRDefault="001272F8" w:rsidP="001272F8">
      <w:pPr>
        <w:spacing w:after="0" w:line="240" w:lineRule="auto"/>
        <w:jc w:val="center"/>
        <w:rPr>
          <w:rFonts w:ascii="Times New Roman" w:hAnsi="Times New Roman" w:cs="Times New Roman"/>
          <w:b/>
          <w:lang w:eastAsia="lt-LT"/>
        </w:rPr>
      </w:pPr>
    </w:p>
    <w:p w14:paraId="0EB9A9B3" w14:textId="77777777" w:rsidR="001272F8" w:rsidRPr="0018407D" w:rsidRDefault="001272F8" w:rsidP="001272F8">
      <w:pPr>
        <w:spacing w:after="0" w:line="240" w:lineRule="auto"/>
        <w:jc w:val="center"/>
        <w:rPr>
          <w:rFonts w:ascii="Times New Roman" w:hAnsi="Times New Roman" w:cs="Times New Roman"/>
          <w:b/>
          <w:lang w:eastAsia="lt-LT"/>
        </w:rPr>
      </w:pPr>
    </w:p>
    <w:p w14:paraId="03B00090" w14:textId="77777777" w:rsidR="001272F8" w:rsidRPr="0018407D" w:rsidRDefault="001272F8" w:rsidP="001272F8">
      <w:pPr>
        <w:spacing w:after="0" w:line="240" w:lineRule="auto"/>
        <w:jc w:val="center"/>
        <w:rPr>
          <w:rFonts w:ascii="Times New Roman" w:hAnsi="Times New Roman" w:cs="Times New Roman"/>
          <w:b/>
          <w:lang w:eastAsia="lt-LT"/>
        </w:rPr>
      </w:pPr>
    </w:p>
    <w:p w14:paraId="12124133" w14:textId="77777777" w:rsidR="001272F8" w:rsidRPr="0018407D" w:rsidRDefault="001272F8" w:rsidP="001272F8">
      <w:pPr>
        <w:spacing w:after="0" w:line="240" w:lineRule="auto"/>
        <w:jc w:val="center"/>
        <w:rPr>
          <w:rFonts w:ascii="Times New Roman" w:hAnsi="Times New Roman" w:cs="Times New Roman"/>
          <w:b/>
          <w:lang w:eastAsia="lt-LT"/>
        </w:rPr>
      </w:pPr>
    </w:p>
    <w:p w14:paraId="615BED6F" w14:textId="77777777" w:rsidR="001272F8" w:rsidRPr="0018407D" w:rsidRDefault="001272F8" w:rsidP="001272F8">
      <w:pPr>
        <w:spacing w:after="0" w:line="240" w:lineRule="auto"/>
        <w:jc w:val="center"/>
        <w:rPr>
          <w:rFonts w:ascii="Times New Roman" w:hAnsi="Times New Roman" w:cs="Times New Roman"/>
          <w:b/>
          <w:lang w:eastAsia="lt-LT"/>
        </w:rPr>
      </w:pPr>
    </w:p>
    <w:p w14:paraId="1EB0A619" w14:textId="77777777" w:rsidR="001272F8" w:rsidRPr="0018407D" w:rsidRDefault="001272F8" w:rsidP="001272F8">
      <w:pPr>
        <w:spacing w:after="0" w:line="240" w:lineRule="auto"/>
        <w:jc w:val="center"/>
        <w:rPr>
          <w:rFonts w:ascii="Times New Roman" w:hAnsi="Times New Roman" w:cs="Times New Roman"/>
          <w:b/>
          <w:lang w:eastAsia="lt-LT"/>
        </w:rPr>
      </w:pPr>
    </w:p>
    <w:p w14:paraId="79E0E0B3" w14:textId="77777777" w:rsidR="001272F8" w:rsidRPr="0018407D" w:rsidRDefault="001272F8" w:rsidP="001272F8">
      <w:pPr>
        <w:spacing w:after="0" w:line="240" w:lineRule="auto"/>
        <w:ind w:left="3222"/>
        <w:rPr>
          <w:rFonts w:ascii="Times New Roman" w:hAnsi="Times New Roman" w:cs="Times New Roman"/>
          <w:b/>
          <w:lang w:eastAsia="lt-LT"/>
        </w:rPr>
      </w:pPr>
    </w:p>
    <w:p w14:paraId="43192824" w14:textId="77777777" w:rsidR="001272F8" w:rsidRPr="0018407D" w:rsidRDefault="001272F8" w:rsidP="001272F8">
      <w:pPr>
        <w:spacing w:after="0" w:line="240" w:lineRule="auto"/>
        <w:ind w:left="3222"/>
        <w:rPr>
          <w:rFonts w:ascii="Times New Roman" w:hAnsi="Times New Roman" w:cs="Times New Roman"/>
          <w:b/>
          <w:lang w:eastAsia="lt-LT"/>
        </w:rPr>
      </w:pPr>
      <w:r w:rsidRPr="0018407D">
        <w:rPr>
          <w:rFonts w:ascii="Times New Roman" w:hAnsi="Times New Roman" w:cs="Times New Roman"/>
          <w:b/>
          <w:lang w:eastAsia="lt-LT"/>
        </w:rPr>
        <w:t>A. ŽENKLINIMAS</w:t>
      </w:r>
    </w:p>
    <w:p w14:paraId="3725C352" w14:textId="77777777" w:rsidR="001272F8" w:rsidRPr="0018407D" w:rsidRDefault="001272F8" w:rsidP="001272F8">
      <w:pPr>
        <w:spacing w:after="0" w:line="240" w:lineRule="auto"/>
        <w:rPr>
          <w:rFonts w:ascii="Times New Roman" w:hAnsi="Times New Roman" w:cs="Times New Roman"/>
          <w:b/>
          <w:lang w:eastAsia="lt-LT"/>
        </w:rPr>
      </w:pPr>
      <w:r w:rsidRPr="0018407D">
        <w:rPr>
          <w:rFonts w:ascii="Times New Roman" w:hAnsi="Times New Roman" w:cs="Times New Roman"/>
          <w:b/>
          <w:lang w:eastAsia="lt-LT"/>
        </w:rPr>
        <w:br w:type="page"/>
      </w:r>
    </w:p>
    <w:p w14:paraId="3EC2FD40"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aps/>
          <w:lang w:eastAsia="lt-LT"/>
        </w:rPr>
      </w:pPr>
      <w:r w:rsidRPr="0018407D">
        <w:rPr>
          <w:rFonts w:ascii="Times New Roman" w:hAnsi="Times New Roman" w:cs="Times New Roman"/>
          <w:b/>
          <w:caps/>
          <w:lang w:eastAsia="lt-LT"/>
        </w:rPr>
        <w:lastRenderedPageBreak/>
        <w:t xml:space="preserve">Informacija ant </w:t>
      </w:r>
      <w:r w:rsidRPr="0018407D">
        <w:rPr>
          <w:rFonts w:ascii="Times New Roman" w:hAnsi="Times New Roman" w:cs="Times New Roman"/>
          <w:b/>
          <w:bCs/>
          <w:lang w:eastAsia="lt-LT"/>
        </w:rPr>
        <w:t>IŠORINĖS</w:t>
      </w:r>
      <w:r w:rsidRPr="0018407D">
        <w:rPr>
          <w:rFonts w:ascii="Times New Roman" w:hAnsi="Times New Roman" w:cs="Times New Roman"/>
          <w:b/>
          <w:caps/>
          <w:lang w:eastAsia="lt-LT"/>
        </w:rPr>
        <w:t xml:space="preserve">pakuotės </w:t>
      </w:r>
    </w:p>
    <w:p w14:paraId="597A5FA2"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lang w:eastAsia="lt-LT"/>
        </w:rPr>
      </w:pPr>
    </w:p>
    <w:p w14:paraId="46B3AC75"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caps/>
          <w:lang w:eastAsia="lt-LT"/>
        </w:rPr>
        <w:t>Kartono dėžutė</w:t>
      </w:r>
    </w:p>
    <w:p w14:paraId="75EBDFD7"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74F7250D"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48555DEE"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caps/>
          <w:lang w:eastAsia="lt-LT"/>
        </w:rPr>
        <w:t>1.</w:t>
      </w:r>
      <w:r w:rsidRPr="0018407D">
        <w:rPr>
          <w:rFonts w:ascii="Times New Roman" w:hAnsi="Times New Roman" w:cs="Times New Roman"/>
          <w:b/>
          <w:caps/>
          <w:lang w:eastAsia="lt-LT"/>
        </w:rPr>
        <w:tab/>
        <w:t>vaistinio preparato pavadinimas</w:t>
      </w:r>
    </w:p>
    <w:p w14:paraId="0E015732"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647AC392"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Ondansetron Accord 2 mg/ml injekcinis ar infuzinis tirpalas</w:t>
      </w:r>
    </w:p>
    <w:p w14:paraId="54ADB0E6"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Ondansetronas</w:t>
      </w:r>
    </w:p>
    <w:p w14:paraId="266840DF"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088D7246"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356590F1" w14:textId="77777777" w:rsidR="001272F8" w:rsidRPr="0018407D" w:rsidRDefault="001272F8" w:rsidP="001272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cs="Times New Roman"/>
          <w:b/>
          <w:snapToGrid w:val="0"/>
          <w:szCs w:val="24"/>
        </w:rPr>
      </w:pPr>
      <w:r w:rsidRPr="0018407D">
        <w:rPr>
          <w:rFonts w:ascii="Times New Roman" w:hAnsi="Times New Roman" w:cs="Times New Roman"/>
          <w:b/>
          <w:snapToGrid w:val="0"/>
          <w:szCs w:val="24"/>
        </w:rPr>
        <w:t>2.</w:t>
      </w:r>
      <w:r w:rsidRPr="0018407D">
        <w:rPr>
          <w:rFonts w:ascii="Times New Roman" w:hAnsi="Times New Roman" w:cs="Times New Roman"/>
          <w:b/>
          <w:snapToGrid w:val="0"/>
          <w:szCs w:val="24"/>
        </w:rPr>
        <w:tab/>
        <w:t>VEIKLIOJI (-IOS) MEDŽIAGA (-OS) IR JOS (-Ų) KIEKIS (-IAI)</w:t>
      </w:r>
    </w:p>
    <w:p w14:paraId="14763928"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167B7193"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Kiekviename </w:t>
      </w:r>
      <w:r w:rsidRPr="0018407D">
        <w:rPr>
          <w:rFonts w:ascii="Times New Roman" w:hAnsi="Times New Roman" w:cs="Times New Roman"/>
          <w:bCs/>
          <w:snapToGrid w:val="0"/>
          <w:lang w:eastAsia="lt-LT"/>
        </w:rPr>
        <w:t xml:space="preserve">injekcinio ar infuzinio </w:t>
      </w:r>
      <w:r w:rsidRPr="0018407D">
        <w:rPr>
          <w:rFonts w:ascii="Times New Roman" w:hAnsi="Times New Roman" w:cs="Times New Roman"/>
          <w:lang w:eastAsia="lt-LT"/>
        </w:rPr>
        <w:t>tirpalo mililitre yra 2 mg ondansetrono (ondansetrono hidrochlorido dihidrato pavidalu).</w:t>
      </w:r>
    </w:p>
    <w:p w14:paraId="18C0D72B" w14:textId="77777777" w:rsidR="001272F8" w:rsidRPr="0018407D" w:rsidRDefault="001272F8" w:rsidP="001272F8">
      <w:pPr>
        <w:spacing w:after="0" w:line="240" w:lineRule="auto"/>
        <w:rPr>
          <w:rFonts w:ascii="Times New Roman" w:hAnsi="Times New Roman" w:cs="Times New Roman"/>
          <w:bCs/>
          <w:lang w:eastAsia="lt-LT"/>
        </w:rPr>
      </w:pPr>
    </w:p>
    <w:p w14:paraId="390B3A07"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Kiekvienoje 2 ml ampulėje yra 4 mg ondansetrono (ondansetrono hidrochlorido dihidrato pavidalu).</w:t>
      </w:r>
    </w:p>
    <w:p w14:paraId="7EBDFB3A" w14:textId="77777777" w:rsidR="001272F8" w:rsidRPr="0018407D" w:rsidRDefault="001272F8" w:rsidP="001272F8">
      <w:pPr>
        <w:spacing w:after="0" w:line="240" w:lineRule="auto"/>
        <w:rPr>
          <w:rFonts w:ascii="Times New Roman" w:hAnsi="Times New Roman" w:cs="Times New Roman"/>
          <w:lang w:eastAsia="lt-LT"/>
        </w:rPr>
      </w:pPr>
    </w:p>
    <w:p w14:paraId="595BD45C"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highlight w:val="lightGray"/>
          <w:lang w:eastAsia="lt-LT"/>
        </w:rPr>
        <w:t>Kiekvienoje 4 ml ampulėje yra 8 mg ondansetrono (ondansetrono hidrochlorido dihidrato pavidalu).</w:t>
      </w:r>
    </w:p>
    <w:p w14:paraId="32EEA3AA" w14:textId="77777777" w:rsidR="001272F8" w:rsidRPr="0018407D" w:rsidRDefault="001272F8" w:rsidP="001272F8">
      <w:pPr>
        <w:spacing w:after="0" w:line="240" w:lineRule="auto"/>
        <w:rPr>
          <w:rFonts w:ascii="Times New Roman" w:hAnsi="Times New Roman" w:cs="Times New Roman"/>
          <w:caps/>
          <w:lang w:eastAsia="lt-LT"/>
        </w:rPr>
      </w:pPr>
    </w:p>
    <w:p w14:paraId="08098D39"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717B7CBA"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caps/>
          <w:lang w:eastAsia="lt-LT"/>
        </w:rPr>
        <w:t>3.</w:t>
      </w:r>
      <w:r w:rsidRPr="0018407D">
        <w:rPr>
          <w:rFonts w:ascii="Times New Roman" w:hAnsi="Times New Roman" w:cs="Times New Roman"/>
          <w:b/>
          <w:caps/>
          <w:lang w:eastAsia="lt-LT"/>
        </w:rPr>
        <w:tab/>
        <w:t>pagalbinių medžiagų sąrašas</w:t>
      </w:r>
    </w:p>
    <w:p w14:paraId="296CCE2D"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4E2E6FAF"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Sudėtyje yra citrinų rūgšties monohidrato, natrio citrato, natrio chlorido ir injekcinio vandens.</w:t>
      </w:r>
    </w:p>
    <w:p w14:paraId="667F7685"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Sudėtyje yra natrio hidroksido ir (arba) vandenilio chlorido rūgšties, kurie gali būti vartojami pH sureguliavimui.</w:t>
      </w:r>
    </w:p>
    <w:p w14:paraId="42F2C660" w14:textId="77777777" w:rsidR="001272F8" w:rsidRPr="0018407D" w:rsidRDefault="001272F8" w:rsidP="001272F8">
      <w:pPr>
        <w:spacing w:after="0" w:line="240" w:lineRule="auto"/>
        <w:rPr>
          <w:rFonts w:ascii="Times New Roman" w:hAnsi="Times New Roman" w:cs="Times New Roman"/>
        </w:rPr>
      </w:pPr>
    </w:p>
    <w:p w14:paraId="76B12697"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Sudėtyje yra natrio. Prieš vartojimą perskaitykite pakuotės lapelį.</w:t>
      </w:r>
    </w:p>
    <w:p w14:paraId="05226745" w14:textId="77777777" w:rsidR="001272F8" w:rsidRPr="0018407D" w:rsidRDefault="001272F8" w:rsidP="001272F8">
      <w:pPr>
        <w:spacing w:after="0" w:line="240" w:lineRule="auto"/>
        <w:rPr>
          <w:rFonts w:ascii="Times New Roman" w:hAnsi="Times New Roman" w:cs="Times New Roman"/>
          <w:caps/>
          <w:lang w:eastAsia="lt-LT"/>
        </w:rPr>
      </w:pPr>
    </w:p>
    <w:p w14:paraId="13E071A6"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2474ADE5"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caps/>
          <w:lang w:eastAsia="lt-LT"/>
        </w:rPr>
        <w:t>4.</w:t>
      </w:r>
      <w:r w:rsidRPr="0018407D">
        <w:rPr>
          <w:rFonts w:ascii="Times New Roman" w:hAnsi="Times New Roman" w:cs="Times New Roman"/>
          <w:b/>
          <w:caps/>
          <w:lang w:eastAsia="lt-LT"/>
        </w:rPr>
        <w:tab/>
        <w:t>FARMACINĖ forma ir KIEKIS PAKUOTĖJE</w:t>
      </w:r>
    </w:p>
    <w:p w14:paraId="2B3FF3B3"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4F74D4C5"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 xml:space="preserve">Injekcinis ar infuzinis tirpalas </w:t>
      </w:r>
    </w:p>
    <w:p w14:paraId="501372FD"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10 ampulių po 2 ml</w:t>
      </w:r>
    </w:p>
    <w:p w14:paraId="152F438E" w14:textId="77777777" w:rsidR="001272F8" w:rsidRPr="0018407D" w:rsidRDefault="001272F8" w:rsidP="001272F8">
      <w:pPr>
        <w:spacing w:after="0" w:line="240" w:lineRule="auto"/>
        <w:rPr>
          <w:rFonts w:ascii="Times New Roman" w:hAnsi="Times New Roman" w:cs="Times New Roman"/>
          <w:highlight w:val="lightGray"/>
        </w:rPr>
      </w:pPr>
      <w:r w:rsidRPr="0018407D">
        <w:rPr>
          <w:rFonts w:ascii="Times New Roman" w:hAnsi="Times New Roman" w:cs="Times New Roman"/>
          <w:highlight w:val="lightGray"/>
        </w:rPr>
        <w:t>10 ampulių po 4 ml</w:t>
      </w:r>
    </w:p>
    <w:p w14:paraId="513F6ACA" w14:textId="77777777" w:rsidR="001272F8" w:rsidRPr="0018407D" w:rsidRDefault="001272F8" w:rsidP="001272F8">
      <w:pPr>
        <w:spacing w:after="0" w:line="240" w:lineRule="auto"/>
        <w:rPr>
          <w:rFonts w:ascii="Times New Roman" w:hAnsi="Times New Roman" w:cs="Times New Roman"/>
          <w:highlight w:val="lightGray"/>
        </w:rPr>
      </w:pPr>
      <w:r w:rsidRPr="0018407D">
        <w:rPr>
          <w:rFonts w:ascii="Times New Roman" w:hAnsi="Times New Roman" w:cs="Times New Roman"/>
          <w:highlight w:val="lightGray"/>
        </w:rPr>
        <w:t>5 ampulės po 2 ml</w:t>
      </w:r>
    </w:p>
    <w:p w14:paraId="08F096CF"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highlight w:val="lightGray"/>
        </w:rPr>
        <w:t>5 ampulės po 4 ml</w:t>
      </w:r>
    </w:p>
    <w:p w14:paraId="10D64B5C" w14:textId="77777777" w:rsidR="001272F8" w:rsidRPr="0018407D" w:rsidRDefault="001272F8" w:rsidP="001272F8">
      <w:pPr>
        <w:spacing w:after="0" w:line="240" w:lineRule="auto"/>
        <w:ind w:left="567" w:hanging="567"/>
        <w:rPr>
          <w:rFonts w:ascii="Times New Roman" w:hAnsi="Times New Roman" w:cs="Times New Roman"/>
        </w:rPr>
      </w:pPr>
    </w:p>
    <w:p w14:paraId="0815B8D4"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44605D87" w14:textId="77777777" w:rsidR="001272F8" w:rsidRPr="0018407D" w:rsidRDefault="001272F8" w:rsidP="001272F8">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18407D">
        <w:rPr>
          <w:rFonts w:ascii="Times New Roman" w:hAnsi="Times New Roman"/>
          <w:b/>
        </w:rPr>
        <w:t>5.</w:t>
      </w:r>
      <w:r w:rsidRPr="0018407D">
        <w:rPr>
          <w:rFonts w:ascii="Times New Roman" w:hAnsi="Times New Roman"/>
          <w:b/>
        </w:rPr>
        <w:tab/>
      </w:r>
      <w:r w:rsidRPr="0018407D">
        <w:rPr>
          <w:rFonts w:ascii="Times New Roman" w:hAnsi="Times New Roman" w:cs="Times New Roman"/>
          <w:b/>
          <w:snapToGrid w:val="0"/>
          <w:szCs w:val="24"/>
        </w:rPr>
        <w:t>VARTOJIMO</w:t>
      </w:r>
      <w:r w:rsidRPr="0018407D">
        <w:rPr>
          <w:rFonts w:ascii="Times New Roman" w:hAnsi="Times New Roman"/>
          <w:b/>
        </w:rPr>
        <w:t xml:space="preserve"> METODAS IR </w:t>
      </w:r>
      <w:r w:rsidRPr="0018407D">
        <w:rPr>
          <w:rFonts w:ascii="Times New Roman" w:hAnsi="Times New Roman" w:cs="Times New Roman"/>
          <w:b/>
          <w:snapToGrid w:val="0"/>
          <w:szCs w:val="24"/>
        </w:rPr>
        <w:t>BŪDAS (-AI)</w:t>
      </w:r>
    </w:p>
    <w:p w14:paraId="3FF0ECF1"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18BEBEC8"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Leisti į veną arba į raumenis.</w:t>
      </w:r>
    </w:p>
    <w:p w14:paraId="68A9C157"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Prieš vartojimą perskaitykite pakuotės lapelį.</w:t>
      </w:r>
    </w:p>
    <w:p w14:paraId="536B19C5"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4EC87B60"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7C31DF6C"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720" w:hanging="720"/>
        <w:rPr>
          <w:rFonts w:ascii="Times New Roman" w:hAnsi="Times New Roman" w:cs="Times New Roman"/>
          <w:lang w:eastAsia="lt-LT"/>
        </w:rPr>
      </w:pPr>
      <w:r w:rsidRPr="0018407D">
        <w:rPr>
          <w:rFonts w:ascii="Times New Roman" w:hAnsi="Times New Roman" w:cs="Times New Roman"/>
          <w:b/>
          <w:caps/>
          <w:lang w:eastAsia="lt-LT"/>
        </w:rPr>
        <w:t>6.</w:t>
      </w:r>
      <w:r w:rsidRPr="0018407D">
        <w:rPr>
          <w:rFonts w:ascii="Times New Roman" w:hAnsi="Times New Roman" w:cs="Times New Roman"/>
          <w:b/>
          <w:caps/>
          <w:lang w:eastAsia="lt-LT"/>
        </w:rPr>
        <w:tab/>
        <w:t>SPECIALUS ĮSPĖJIMAS, KAD VAISTINĮ PREPARATĄ BŪTINA LAIKYTI VAIKAMS NEPASTEBIMOJE IR NEPASIEKIAMOJE VIETOJE</w:t>
      </w:r>
    </w:p>
    <w:p w14:paraId="2055325D"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7F79E4A3" w14:textId="77777777" w:rsidR="001272F8" w:rsidRPr="0018407D" w:rsidRDefault="001272F8" w:rsidP="001272F8">
      <w:pPr>
        <w:tabs>
          <w:tab w:val="left" w:pos="567"/>
        </w:tabs>
        <w:spacing w:after="0" w:line="240" w:lineRule="auto"/>
        <w:rPr>
          <w:rFonts w:ascii="Times New Roman" w:eastAsia="SimSun" w:hAnsi="Times New Roman" w:cs="Times New Roman"/>
          <w:lang w:eastAsia="zh-CN"/>
        </w:rPr>
      </w:pPr>
      <w:r w:rsidRPr="0018407D">
        <w:rPr>
          <w:rFonts w:ascii="Times New Roman" w:eastAsia="SimSun" w:hAnsi="Times New Roman" w:cs="Times New Roman"/>
          <w:lang w:eastAsia="zh-CN"/>
        </w:rPr>
        <w:t>Laikyti vaikams nepastebimoje ir nepasiekiamoje vietoje.</w:t>
      </w:r>
    </w:p>
    <w:p w14:paraId="02452CAB"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32CF3B84"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532B14EA"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caps/>
          <w:lang w:eastAsia="lt-LT"/>
        </w:rPr>
        <w:t>7.</w:t>
      </w:r>
      <w:r w:rsidRPr="0018407D">
        <w:rPr>
          <w:rFonts w:ascii="Times New Roman" w:hAnsi="Times New Roman" w:cs="Times New Roman"/>
          <w:b/>
          <w:caps/>
          <w:lang w:eastAsia="lt-LT"/>
        </w:rPr>
        <w:tab/>
        <w:t>kitas specialus Įspėjimas (jei reikia)</w:t>
      </w:r>
    </w:p>
    <w:p w14:paraId="36CE3D4F"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2112D38C" w14:textId="77777777" w:rsidR="001272F8" w:rsidRPr="0018407D" w:rsidRDefault="001272F8" w:rsidP="001272F8">
      <w:pPr>
        <w:spacing w:after="0" w:line="240" w:lineRule="auto"/>
        <w:ind w:left="567" w:hanging="567"/>
        <w:rPr>
          <w:rFonts w:ascii="Times New Roman" w:hAnsi="Times New Roman" w:cs="Times New Roman"/>
          <w:caps/>
          <w:lang w:eastAsia="lt-LT"/>
        </w:rPr>
      </w:pPr>
      <w:r w:rsidRPr="0018407D">
        <w:rPr>
          <w:rFonts w:ascii="Times New Roman" w:hAnsi="Times New Roman" w:cs="Times New Roman"/>
          <w:lang w:eastAsia="lt-LT"/>
        </w:rPr>
        <w:t>Tik vienkartiniam vartojimui. Nesuvartotą likutį sunaikinti.</w:t>
      </w:r>
    </w:p>
    <w:p w14:paraId="6A4A5F26"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423124F9"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72643B12"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caps/>
          <w:lang w:eastAsia="lt-LT"/>
        </w:rPr>
        <w:t>8.</w:t>
      </w:r>
      <w:r w:rsidRPr="0018407D">
        <w:rPr>
          <w:rFonts w:ascii="Times New Roman" w:hAnsi="Times New Roman" w:cs="Times New Roman"/>
          <w:b/>
          <w:caps/>
          <w:lang w:eastAsia="lt-LT"/>
        </w:rPr>
        <w:tab/>
        <w:t>tinkamumo laikas</w:t>
      </w:r>
    </w:p>
    <w:p w14:paraId="0A3B20D9"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1967C953" w14:textId="77777777" w:rsidR="001272F8" w:rsidRPr="0018407D" w:rsidRDefault="001272F8" w:rsidP="001272F8">
      <w:p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Tinka iki: mm/MMMM</w:t>
      </w:r>
    </w:p>
    <w:p w14:paraId="3DA33A3D"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39FDFBC5"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Pirmą kartą atidarius, vaistą suvartoti nedelsiant.</w:t>
      </w:r>
    </w:p>
    <w:p w14:paraId="5FB08497"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11DB6E66"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2A26F4DB"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caps/>
          <w:lang w:eastAsia="lt-LT"/>
        </w:rPr>
        <w:t>9.</w:t>
      </w:r>
      <w:r w:rsidRPr="0018407D">
        <w:rPr>
          <w:rFonts w:ascii="Times New Roman" w:hAnsi="Times New Roman" w:cs="Times New Roman"/>
          <w:b/>
          <w:caps/>
          <w:lang w:eastAsia="lt-LT"/>
        </w:rPr>
        <w:tab/>
        <w:t>SPECIALIOS laikymo sąlygos</w:t>
      </w:r>
    </w:p>
    <w:p w14:paraId="338C3912" w14:textId="77777777" w:rsidR="001272F8" w:rsidRPr="0018407D" w:rsidRDefault="001272F8" w:rsidP="001272F8">
      <w:pPr>
        <w:spacing w:after="0" w:line="240" w:lineRule="auto"/>
        <w:rPr>
          <w:rFonts w:ascii="Times New Roman" w:hAnsi="Times New Roman" w:cs="Times New Roman"/>
          <w:lang w:eastAsia="lt-LT"/>
        </w:rPr>
      </w:pPr>
    </w:p>
    <w:p w14:paraId="25763445" w14:textId="77777777" w:rsidR="001272F8" w:rsidRPr="0018407D" w:rsidRDefault="001272F8" w:rsidP="001272F8">
      <w:pPr>
        <w:numPr>
          <w:ilvl w:val="12"/>
          <w:numId w:val="0"/>
        </w:numPr>
        <w:spacing w:after="0" w:line="240" w:lineRule="auto"/>
        <w:ind w:right="-2"/>
        <w:rPr>
          <w:rFonts w:ascii="Times New Roman" w:hAnsi="Times New Roman" w:cs="Times New Roman"/>
        </w:rPr>
      </w:pPr>
      <w:r w:rsidRPr="0018407D">
        <w:rPr>
          <w:rFonts w:ascii="Times New Roman" w:hAnsi="Times New Roman" w:cs="Times New Roman"/>
        </w:rPr>
        <w:t>Šio vaisto laikymui specialių temperatūros sąlygų nereikalaujama.</w:t>
      </w:r>
    </w:p>
    <w:p w14:paraId="42BFEE8B"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Ampules laikyti išorinėje dėžutėje, kad vaistas būtų apsaugotas nuo šviesos.</w:t>
      </w:r>
    </w:p>
    <w:p w14:paraId="582F1C2B"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22587703"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36DA7C51"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caps/>
          <w:lang w:eastAsia="lt-LT"/>
        </w:rPr>
        <w:t>10.</w:t>
      </w:r>
      <w:r w:rsidRPr="0018407D">
        <w:rPr>
          <w:rFonts w:ascii="Times New Roman" w:hAnsi="Times New Roman" w:cs="Times New Roman"/>
          <w:b/>
          <w:caps/>
          <w:lang w:eastAsia="lt-LT"/>
        </w:rPr>
        <w:tab/>
        <w:t>specialios atsargumo priemonės</w:t>
      </w:r>
      <w:r w:rsidRPr="0018407D">
        <w:rPr>
          <w:rFonts w:ascii="Times New Roman" w:hAnsi="Times New Roman" w:cs="Times New Roman"/>
          <w:b/>
          <w:bCs/>
          <w:lang w:eastAsia="lt-LT"/>
        </w:rPr>
        <w:t xml:space="preserve"> DĖL NESUVARTOTO VAISTINIO PREPARATO AR JO ATLIEKŲ TVARKYMO</w:t>
      </w:r>
      <w:r w:rsidRPr="0018407D">
        <w:rPr>
          <w:rFonts w:ascii="Times New Roman" w:hAnsi="Times New Roman" w:cs="Times New Roman"/>
          <w:b/>
          <w:caps/>
          <w:lang w:eastAsia="lt-LT"/>
        </w:rPr>
        <w:t>(jei reikia)</w:t>
      </w:r>
    </w:p>
    <w:p w14:paraId="76DFFB2D"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09B3DFB1"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549943F8" w14:textId="77777777" w:rsidR="001272F8" w:rsidRPr="0018407D" w:rsidRDefault="001272F8" w:rsidP="001272F8">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cs="Times New Roman"/>
          <w:b/>
          <w:snapToGrid w:val="0"/>
          <w:szCs w:val="24"/>
        </w:rPr>
      </w:pPr>
      <w:r w:rsidRPr="0018407D">
        <w:rPr>
          <w:rFonts w:ascii="Times New Roman" w:hAnsi="Times New Roman" w:cs="Times New Roman"/>
          <w:b/>
          <w:snapToGrid w:val="0"/>
          <w:szCs w:val="24"/>
        </w:rPr>
        <w:t>11.</w:t>
      </w:r>
      <w:r w:rsidRPr="0018407D">
        <w:rPr>
          <w:rFonts w:ascii="Times New Roman" w:hAnsi="Times New Roman" w:cs="Times New Roman"/>
          <w:b/>
          <w:snapToGrid w:val="0"/>
          <w:szCs w:val="24"/>
        </w:rPr>
        <w:tab/>
      </w:r>
      <w:r w:rsidRPr="0018407D">
        <w:rPr>
          <w:rFonts w:ascii="Times New Roman" w:hAnsi="Times New Roman" w:cs="Times New Roman"/>
          <w:b/>
          <w:caps/>
          <w:snapToGrid w:val="0"/>
          <w:szCs w:val="24"/>
        </w:rPr>
        <w:t>REGISTRUOTOJO PAVADINIMAS IR ADRESAS</w:t>
      </w:r>
    </w:p>
    <w:p w14:paraId="16D1638D"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78796094" w14:textId="77777777" w:rsidR="009D63F9" w:rsidRPr="0018407D" w:rsidRDefault="009D63F9" w:rsidP="009D63F9">
      <w:pPr>
        <w:spacing w:after="0" w:line="240" w:lineRule="auto"/>
        <w:rPr>
          <w:rFonts w:ascii="Times New Roman" w:hAnsi="Times New Roman" w:cs="Times New Roman"/>
        </w:rPr>
      </w:pPr>
      <w:r w:rsidRPr="0018407D">
        <w:rPr>
          <w:rFonts w:ascii="Times New Roman" w:hAnsi="Times New Roman" w:cs="Times New Roman"/>
        </w:rPr>
        <w:t xml:space="preserve">Accord Healthcare B.V. </w:t>
      </w:r>
    </w:p>
    <w:p w14:paraId="637B18AE" w14:textId="77777777" w:rsidR="009D63F9" w:rsidRPr="0018407D" w:rsidRDefault="009D63F9" w:rsidP="009D63F9">
      <w:pPr>
        <w:spacing w:after="0" w:line="240" w:lineRule="auto"/>
        <w:rPr>
          <w:rFonts w:ascii="Times New Roman" w:hAnsi="Times New Roman" w:cs="Times New Roman"/>
        </w:rPr>
      </w:pPr>
      <w:r w:rsidRPr="0018407D">
        <w:rPr>
          <w:rFonts w:ascii="Times New Roman" w:hAnsi="Times New Roman" w:cs="Times New Roman"/>
        </w:rPr>
        <w:t xml:space="preserve">Winthontlaan 200 </w:t>
      </w:r>
    </w:p>
    <w:p w14:paraId="046EC26D" w14:textId="77777777" w:rsidR="009D63F9" w:rsidRPr="0018407D" w:rsidRDefault="009D63F9" w:rsidP="009D63F9">
      <w:pPr>
        <w:spacing w:after="0" w:line="240" w:lineRule="auto"/>
        <w:rPr>
          <w:rFonts w:ascii="Times New Roman" w:hAnsi="Times New Roman" w:cs="Times New Roman"/>
        </w:rPr>
      </w:pPr>
      <w:r w:rsidRPr="0018407D">
        <w:rPr>
          <w:rFonts w:ascii="Times New Roman" w:hAnsi="Times New Roman" w:cs="Times New Roman"/>
        </w:rPr>
        <w:t xml:space="preserve">3526 KV Utrecht </w:t>
      </w:r>
    </w:p>
    <w:p w14:paraId="282582B3" w14:textId="77777777" w:rsidR="009D63F9" w:rsidRPr="0018407D" w:rsidRDefault="009D63F9" w:rsidP="009D63F9">
      <w:pPr>
        <w:spacing w:after="0" w:line="240" w:lineRule="auto"/>
        <w:rPr>
          <w:rFonts w:ascii="Times New Roman" w:hAnsi="Times New Roman" w:cs="Times New Roman"/>
        </w:rPr>
      </w:pPr>
      <w:r w:rsidRPr="0018407D">
        <w:rPr>
          <w:rFonts w:ascii="Times New Roman" w:hAnsi="Times New Roman" w:cs="Times New Roman"/>
        </w:rPr>
        <w:t>Nyderlandai</w:t>
      </w:r>
    </w:p>
    <w:p w14:paraId="7CAA2B16"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2743E5F4"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72D977F6" w14:textId="77777777" w:rsidR="001272F8" w:rsidRPr="0018407D" w:rsidRDefault="001272F8" w:rsidP="001272F8">
      <w:pPr>
        <w:pBdr>
          <w:top w:val="single" w:sz="4" w:space="0"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18407D">
        <w:rPr>
          <w:rFonts w:ascii="Times New Roman" w:hAnsi="Times New Roman"/>
          <w:b/>
        </w:rPr>
        <w:t>12.</w:t>
      </w:r>
      <w:r w:rsidRPr="0018407D">
        <w:rPr>
          <w:rFonts w:ascii="Times New Roman" w:hAnsi="Times New Roman"/>
          <w:b/>
        </w:rPr>
        <w:tab/>
      </w:r>
      <w:r w:rsidRPr="0018407D">
        <w:rPr>
          <w:rFonts w:ascii="Times New Roman" w:hAnsi="Times New Roman" w:cs="Times New Roman"/>
          <w:b/>
          <w:snapToGrid w:val="0"/>
          <w:szCs w:val="24"/>
        </w:rPr>
        <w:t>REGISTRACIJOS PAŽYMĖJIMO NUMERIS</w:t>
      </w:r>
      <w:r w:rsidRPr="0018407D">
        <w:rPr>
          <w:rFonts w:ascii="Times New Roman" w:hAnsi="Times New Roman"/>
          <w:b/>
        </w:rPr>
        <w:t xml:space="preserve"> (-IAI)</w:t>
      </w:r>
      <w:r w:rsidRPr="0018407D">
        <w:rPr>
          <w:rFonts w:ascii="Times New Roman" w:hAnsi="Times New Roman" w:cs="Times New Roman"/>
          <w:b/>
          <w:snapToGrid w:val="0"/>
          <w:szCs w:val="24"/>
        </w:rPr>
        <w:t xml:space="preserve"> </w:t>
      </w:r>
    </w:p>
    <w:p w14:paraId="1BDC0CA9"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63DE5F46" w14:textId="77777777" w:rsidR="001272F8" w:rsidRPr="0018407D" w:rsidRDefault="001272F8" w:rsidP="001272F8">
      <w:pPr>
        <w:spacing w:after="0" w:line="240" w:lineRule="auto"/>
        <w:rPr>
          <w:rFonts w:ascii="Times New Roman" w:hAnsi="Times New Roman" w:cs="Times New Roman"/>
          <w:highlight w:val="lightGray"/>
        </w:rPr>
      </w:pPr>
      <w:r w:rsidRPr="0018407D">
        <w:rPr>
          <w:rFonts w:ascii="Times New Roman" w:hAnsi="Times New Roman" w:cs="Times New Roman"/>
          <w:lang w:eastAsia="lt-LT"/>
        </w:rPr>
        <w:t>LT/1/</w:t>
      </w:r>
      <w:r w:rsidRPr="0018407D">
        <w:rPr>
          <w:rFonts w:ascii="Times New Roman" w:hAnsi="Times New Roman" w:cs="Times New Roman"/>
        </w:rPr>
        <w:t xml:space="preserve">13/3331/001 </w:t>
      </w:r>
      <w:r w:rsidRPr="0018407D">
        <w:rPr>
          <w:rFonts w:ascii="Times New Roman" w:hAnsi="Times New Roman" w:cs="Times New Roman"/>
          <w:highlight w:val="lightGray"/>
        </w:rPr>
        <w:t>– 2 ml, N5</w:t>
      </w:r>
    </w:p>
    <w:p w14:paraId="64F9DCE4" w14:textId="77777777" w:rsidR="001272F8" w:rsidRPr="0018407D" w:rsidRDefault="001272F8" w:rsidP="001272F8">
      <w:pPr>
        <w:spacing w:after="0" w:line="240" w:lineRule="auto"/>
        <w:rPr>
          <w:rFonts w:ascii="Times New Roman" w:hAnsi="Times New Roman" w:cs="Times New Roman"/>
          <w:highlight w:val="lightGray"/>
        </w:rPr>
      </w:pPr>
      <w:r w:rsidRPr="0018407D">
        <w:rPr>
          <w:rFonts w:ascii="Times New Roman" w:hAnsi="Times New Roman" w:cs="Times New Roman"/>
          <w:highlight w:val="lightGray"/>
        </w:rPr>
        <w:t>LT/1/13/3331/002 – 2 ml, N10</w:t>
      </w:r>
    </w:p>
    <w:p w14:paraId="609BF636" w14:textId="77777777" w:rsidR="001272F8" w:rsidRPr="0018407D" w:rsidRDefault="001272F8" w:rsidP="001272F8">
      <w:pPr>
        <w:spacing w:after="0" w:line="240" w:lineRule="auto"/>
        <w:rPr>
          <w:rFonts w:ascii="Times New Roman" w:hAnsi="Times New Roman" w:cs="Times New Roman"/>
          <w:highlight w:val="lightGray"/>
        </w:rPr>
      </w:pPr>
      <w:r w:rsidRPr="0018407D">
        <w:rPr>
          <w:rFonts w:ascii="Times New Roman" w:hAnsi="Times New Roman" w:cs="Times New Roman"/>
          <w:highlight w:val="lightGray"/>
        </w:rPr>
        <w:t>LT/1/13/3331/003 – 4 ml, N5</w:t>
      </w:r>
    </w:p>
    <w:p w14:paraId="5A415839" w14:textId="77777777" w:rsidR="001272F8" w:rsidRPr="0018407D" w:rsidRDefault="001272F8" w:rsidP="001272F8">
      <w:pPr>
        <w:spacing w:after="0" w:line="240" w:lineRule="auto"/>
        <w:rPr>
          <w:rFonts w:ascii="Times New Roman" w:hAnsi="Times New Roman" w:cs="Times New Roman"/>
          <w:highlight w:val="lightGray"/>
        </w:rPr>
      </w:pPr>
      <w:r w:rsidRPr="0018407D">
        <w:rPr>
          <w:rFonts w:ascii="Times New Roman" w:hAnsi="Times New Roman" w:cs="Times New Roman"/>
          <w:highlight w:val="lightGray"/>
        </w:rPr>
        <w:t>LT/1/13/3331/004 – 4 ml, N10</w:t>
      </w:r>
    </w:p>
    <w:p w14:paraId="17E25E0C" w14:textId="77777777" w:rsidR="001272F8" w:rsidRPr="0018407D" w:rsidRDefault="001272F8" w:rsidP="001272F8">
      <w:pPr>
        <w:spacing w:after="0" w:line="240" w:lineRule="auto"/>
        <w:rPr>
          <w:rFonts w:ascii="Times New Roman" w:hAnsi="Times New Roman" w:cs="Times New Roman"/>
          <w:lang w:eastAsia="lt-LT"/>
        </w:rPr>
      </w:pPr>
    </w:p>
    <w:p w14:paraId="623EB5F1" w14:textId="77777777" w:rsidR="001272F8" w:rsidRPr="0018407D" w:rsidRDefault="001272F8" w:rsidP="001272F8">
      <w:pPr>
        <w:spacing w:after="0" w:line="240" w:lineRule="auto"/>
        <w:rPr>
          <w:rFonts w:ascii="Times New Roman" w:hAnsi="Times New Roman" w:cs="Times New Roman"/>
          <w:lang w:eastAsia="lt-LT"/>
        </w:rPr>
      </w:pPr>
    </w:p>
    <w:p w14:paraId="1AD6D89D"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caps/>
          <w:lang w:eastAsia="lt-LT"/>
        </w:rPr>
        <w:t>13.</w:t>
      </w:r>
      <w:r w:rsidRPr="0018407D">
        <w:rPr>
          <w:rFonts w:ascii="Times New Roman" w:hAnsi="Times New Roman" w:cs="Times New Roman"/>
          <w:b/>
          <w:caps/>
          <w:lang w:eastAsia="lt-LT"/>
        </w:rPr>
        <w:tab/>
        <w:t>serijos numeris</w:t>
      </w:r>
    </w:p>
    <w:p w14:paraId="3F40AE64"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2F6F0460" w14:textId="77777777" w:rsidR="001272F8" w:rsidRPr="0018407D" w:rsidRDefault="001272F8" w:rsidP="001272F8">
      <w:p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Serija</w:t>
      </w:r>
    </w:p>
    <w:p w14:paraId="5107ACBE"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2E7AD502"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394A7B5A"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caps/>
          <w:lang w:eastAsia="lt-LT"/>
        </w:rPr>
        <w:t>14.</w:t>
      </w:r>
      <w:r w:rsidRPr="0018407D">
        <w:rPr>
          <w:rFonts w:ascii="Times New Roman" w:hAnsi="Times New Roman" w:cs="Times New Roman"/>
          <w:b/>
          <w:caps/>
          <w:lang w:eastAsia="lt-LT"/>
        </w:rPr>
        <w:tab/>
        <w:t>PARDAVIMO (IŠDAVIMO) tvarka</w:t>
      </w:r>
    </w:p>
    <w:p w14:paraId="796B0C6D"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1AC89E8C" w14:textId="77777777" w:rsidR="001272F8" w:rsidRPr="0018407D" w:rsidRDefault="001272F8" w:rsidP="001272F8">
      <w:p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Receptinis vaistas.</w:t>
      </w:r>
    </w:p>
    <w:p w14:paraId="1D771889"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7CF4F1AB"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5BE82C46"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caps/>
          <w:lang w:eastAsia="lt-LT"/>
        </w:rPr>
        <w:t>15.</w:t>
      </w:r>
      <w:r w:rsidRPr="0018407D">
        <w:rPr>
          <w:rFonts w:ascii="Times New Roman" w:hAnsi="Times New Roman" w:cs="Times New Roman"/>
          <w:b/>
          <w:caps/>
          <w:lang w:eastAsia="lt-LT"/>
        </w:rPr>
        <w:tab/>
        <w:t>vartojimo instrukcijA</w:t>
      </w:r>
    </w:p>
    <w:p w14:paraId="74F75CB5"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50AC7F71"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04A1FD47"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caps/>
          <w:lang w:eastAsia="lt-LT"/>
        </w:rPr>
        <w:t>16.</w:t>
      </w:r>
      <w:r w:rsidRPr="0018407D">
        <w:rPr>
          <w:rFonts w:ascii="Times New Roman" w:hAnsi="Times New Roman" w:cs="Times New Roman"/>
          <w:b/>
          <w:caps/>
          <w:lang w:eastAsia="lt-LT"/>
        </w:rPr>
        <w:tab/>
        <w:t>INFORMACIJA BRAILIO RAŠTU</w:t>
      </w:r>
    </w:p>
    <w:p w14:paraId="557E3D7F"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670A0D85"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highlight w:val="lightGray"/>
        </w:rPr>
        <w:t>Priimtas pagrindimas informacijos Brailio raštu nepateikti.</w:t>
      </w:r>
    </w:p>
    <w:p w14:paraId="0E1BDACD" w14:textId="77777777" w:rsidR="00766642" w:rsidRPr="0018407D" w:rsidRDefault="00766642" w:rsidP="001272F8">
      <w:pPr>
        <w:spacing w:after="0" w:line="240" w:lineRule="auto"/>
        <w:rPr>
          <w:rFonts w:ascii="Times New Roman" w:hAnsi="Times New Roman" w:cs="Times New Roman"/>
        </w:rPr>
      </w:pPr>
    </w:p>
    <w:p w14:paraId="68035CBB" w14:textId="77777777" w:rsidR="00766642" w:rsidRPr="0018407D" w:rsidRDefault="00766642" w:rsidP="00766642">
      <w:pPr>
        <w:rPr>
          <w:shd w:val="clear" w:color="auto" w:fill="CCCCCC"/>
        </w:rPr>
      </w:pPr>
    </w:p>
    <w:p w14:paraId="64095416" w14:textId="77777777" w:rsidR="00766642" w:rsidRPr="0018407D" w:rsidRDefault="00766642" w:rsidP="00A37EC2">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rPr>
      </w:pPr>
      <w:r w:rsidRPr="0018407D">
        <w:rPr>
          <w:rFonts w:ascii="Times New Roman" w:hAnsi="Times New Roman" w:cs="Times New Roman"/>
          <w:b/>
        </w:rPr>
        <w:lastRenderedPageBreak/>
        <w:t>17.</w:t>
      </w:r>
      <w:r w:rsidRPr="0018407D">
        <w:rPr>
          <w:rFonts w:ascii="Times New Roman" w:hAnsi="Times New Roman" w:cs="Times New Roman"/>
          <w:b/>
        </w:rPr>
        <w:tab/>
        <w:t>UNIKALUS IDENTIFIKATORIUS – 2D BRŪKŠNINIS KODAS</w:t>
      </w:r>
    </w:p>
    <w:p w14:paraId="54EBCE3F" w14:textId="77777777" w:rsidR="00766642" w:rsidRPr="0018407D" w:rsidRDefault="00766642" w:rsidP="00A37EC2">
      <w:pPr>
        <w:spacing w:after="0"/>
        <w:rPr>
          <w:rFonts w:ascii="Times New Roman" w:hAnsi="Times New Roman" w:cs="Times New Roman"/>
        </w:rPr>
      </w:pPr>
    </w:p>
    <w:p w14:paraId="75542332" w14:textId="77777777" w:rsidR="00766642" w:rsidRPr="0018407D" w:rsidRDefault="00766642" w:rsidP="00A37EC2">
      <w:pPr>
        <w:spacing w:after="0"/>
        <w:rPr>
          <w:rFonts w:ascii="Times New Roman" w:hAnsi="Times New Roman" w:cs="Times New Roman"/>
          <w:shd w:val="clear" w:color="auto" w:fill="CCCCCC"/>
        </w:rPr>
      </w:pPr>
      <w:r w:rsidRPr="0018407D">
        <w:rPr>
          <w:rFonts w:ascii="Times New Roman" w:hAnsi="Times New Roman" w:cs="Times New Roman"/>
          <w:highlight w:val="lightGray"/>
        </w:rPr>
        <w:t>2D brūkšninis kodas su nurodytu unikaliu identifikatoriumi.</w:t>
      </w:r>
    </w:p>
    <w:p w14:paraId="37D72CFA" w14:textId="77777777" w:rsidR="00766642" w:rsidRPr="0018407D" w:rsidRDefault="00766642" w:rsidP="00A37EC2">
      <w:pPr>
        <w:spacing w:after="0"/>
        <w:rPr>
          <w:rFonts w:ascii="Times New Roman" w:hAnsi="Times New Roman" w:cs="Times New Roman"/>
          <w:shd w:val="clear" w:color="auto" w:fill="CCCCCC"/>
        </w:rPr>
      </w:pPr>
    </w:p>
    <w:p w14:paraId="7070099D" w14:textId="77777777" w:rsidR="00766642" w:rsidRPr="0018407D" w:rsidRDefault="00766642" w:rsidP="00A37EC2">
      <w:pPr>
        <w:spacing w:after="0"/>
        <w:rPr>
          <w:rFonts w:ascii="Times New Roman" w:hAnsi="Times New Roman" w:cs="Times New Roman"/>
        </w:rPr>
      </w:pPr>
    </w:p>
    <w:p w14:paraId="152DC965" w14:textId="77777777" w:rsidR="00766642" w:rsidRPr="0018407D" w:rsidRDefault="00766642" w:rsidP="00A37EC2">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rPr>
      </w:pPr>
      <w:r w:rsidRPr="0018407D">
        <w:rPr>
          <w:rFonts w:ascii="Times New Roman" w:hAnsi="Times New Roman" w:cs="Times New Roman"/>
          <w:b/>
        </w:rPr>
        <w:t>18.</w:t>
      </w:r>
      <w:r w:rsidRPr="0018407D">
        <w:rPr>
          <w:rFonts w:ascii="Times New Roman" w:hAnsi="Times New Roman" w:cs="Times New Roman"/>
          <w:b/>
        </w:rPr>
        <w:tab/>
        <w:t>UNIKALUS IDENTIFIKATORIUS – ŽMONĖMS SUPRANTAMI DUOMENYS</w:t>
      </w:r>
    </w:p>
    <w:p w14:paraId="1893D6D3" w14:textId="77777777" w:rsidR="00766642" w:rsidRPr="0018407D" w:rsidRDefault="00766642" w:rsidP="00A37EC2">
      <w:pPr>
        <w:spacing w:after="0"/>
        <w:rPr>
          <w:rFonts w:ascii="Times New Roman" w:hAnsi="Times New Roman" w:cs="Times New Roman"/>
        </w:rPr>
      </w:pPr>
    </w:p>
    <w:p w14:paraId="7AA519CA" w14:textId="77777777" w:rsidR="00766642" w:rsidRPr="0018407D" w:rsidRDefault="00766642" w:rsidP="00A37EC2">
      <w:pPr>
        <w:spacing w:after="0"/>
        <w:rPr>
          <w:rFonts w:ascii="Times New Roman" w:hAnsi="Times New Roman" w:cs="Times New Roman"/>
          <w:color w:val="008000"/>
        </w:rPr>
      </w:pPr>
      <w:r w:rsidRPr="0018407D">
        <w:rPr>
          <w:rFonts w:ascii="Times New Roman" w:hAnsi="Times New Roman" w:cs="Times New Roman"/>
        </w:rPr>
        <w:t xml:space="preserve">PC: {numeris} </w:t>
      </w:r>
    </w:p>
    <w:p w14:paraId="2ADB62FB" w14:textId="77777777" w:rsidR="00766642" w:rsidRPr="0018407D" w:rsidRDefault="00766642" w:rsidP="00A37EC2">
      <w:pPr>
        <w:tabs>
          <w:tab w:val="left" w:pos="567"/>
        </w:tabs>
        <w:spacing w:after="0" w:line="260" w:lineRule="exact"/>
        <w:rPr>
          <w:rFonts w:ascii="Times New Roman" w:hAnsi="Times New Roman" w:cs="Times New Roman"/>
        </w:rPr>
      </w:pPr>
      <w:r w:rsidRPr="0018407D">
        <w:rPr>
          <w:rFonts w:ascii="Times New Roman" w:hAnsi="Times New Roman" w:cs="Times New Roman"/>
        </w:rPr>
        <w:t xml:space="preserve">SN: {numeris} </w:t>
      </w:r>
    </w:p>
    <w:p w14:paraId="3D70EFC1" w14:textId="77777777" w:rsidR="00766642" w:rsidRPr="0018407D" w:rsidRDefault="00766642" w:rsidP="00A37EC2">
      <w:pPr>
        <w:spacing w:after="0"/>
        <w:rPr>
          <w:rFonts w:ascii="Times New Roman" w:hAnsi="Times New Roman" w:cs="Times New Roman"/>
        </w:rPr>
      </w:pPr>
      <w:r w:rsidRPr="0018407D">
        <w:rPr>
          <w:rFonts w:ascii="Times New Roman" w:hAnsi="Times New Roman" w:cs="Times New Roman"/>
        </w:rPr>
        <w:t>NN: {numeris}</w:t>
      </w:r>
    </w:p>
    <w:p w14:paraId="3611566A" w14:textId="77777777" w:rsidR="00766642" w:rsidRPr="0018407D" w:rsidRDefault="00766642" w:rsidP="001272F8">
      <w:pPr>
        <w:spacing w:after="0" w:line="240" w:lineRule="auto"/>
        <w:rPr>
          <w:rFonts w:ascii="Times New Roman" w:hAnsi="Times New Roman" w:cs="Times New Roman"/>
        </w:rPr>
      </w:pPr>
    </w:p>
    <w:p w14:paraId="07B5A619" w14:textId="77777777" w:rsidR="001272F8" w:rsidRPr="0018407D" w:rsidRDefault="001272F8" w:rsidP="001272F8">
      <w:pPr>
        <w:spacing w:after="0" w:line="240" w:lineRule="auto"/>
        <w:rPr>
          <w:rFonts w:ascii="Times New Roman" w:hAnsi="Times New Roman" w:cs="Times New Roman"/>
        </w:rPr>
      </w:pPr>
    </w:p>
    <w:p w14:paraId="5EB1CD72"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br w:type="page"/>
      </w:r>
    </w:p>
    <w:p w14:paraId="66236960" w14:textId="77777777" w:rsidR="001272F8" w:rsidRPr="0018407D" w:rsidRDefault="001272F8" w:rsidP="001272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iCs/>
        </w:rPr>
      </w:pPr>
      <w:r w:rsidRPr="0018407D">
        <w:rPr>
          <w:rFonts w:ascii="Times New Roman" w:hAnsi="Times New Roman" w:cs="Times New Roman"/>
          <w:b/>
          <w:iCs/>
        </w:rPr>
        <w:lastRenderedPageBreak/>
        <w:t>MINIMALI INFORMACIJA ANT LIZDINIŲ PLOKŠTELIŲ ARBA DVISLUOKSNIŲ JUOSTELIŲ</w:t>
      </w:r>
    </w:p>
    <w:p w14:paraId="778E7558" w14:textId="77777777" w:rsidR="001272F8" w:rsidRPr="0018407D" w:rsidRDefault="001272F8" w:rsidP="001272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iCs/>
        </w:rPr>
      </w:pPr>
    </w:p>
    <w:p w14:paraId="2F389945" w14:textId="77777777" w:rsidR="001272F8" w:rsidRPr="0018407D" w:rsidRDefault="001272F8" w:rsidP="001272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bCs/>
          <w:caps/>
        </w:rPr>
      </w:pPr>
      <w:r w:rsidRPr="0018407D">
        <w:rPr>
          <w:rFonts w:ascii="Times New Roman" w:hAnsi="Times New Roman" w:cs="Times New Roman"/>
          <w:b/>
          <w:bCs/>
          <w:caps/>
        </w:rPr>
        <w:t>PVC-</w:t>
      </w:r>
      <w:r w:rsidRPr="0018407D">
        <w:rPr>
          <w:rFonts w:ascii="Times New Roman" w:hAnsi="Times New Roman" w:cs="Times New Roman"/>
          <w:b/>
          <w:bCs/>
        </w:rPr>
        <w:t xml:space="preserve">Al </w:t>
      </w:r>
      <w:r w:rsidRPr="0018407D">
        <w:rPr>
          <w:rFonts w:ascii="Times New Roman" w:hAnsi="Times New Roman" w:cs="Times New Roman"/>
          <w:b/>
          <w:bCs/>
          <w:caps/>
        </w:rPr>
        <w:t>Lizdinė plokštelė</w:t>
      </w:r>
    </w:p>
    <w:p w14:paraId="295CBFEA" w14:textId="77777777" w:rsidR="001272F8" w:rsidRPr="0018407D" w:rsidRDefault="001272F8" w:rsidP="001272F8">
      <w:pPr>
        <w:tabs>
          <w:tab w:val="left" w:pos="567"/>
        </w:tabs>
        <w:spacing w:after="0" w:line="240" w:lineRule="auto"/>
        <w:rPr>
          <w:rFonts w:ascii="Times New Roman" w:hAnsi="Times New Roman" w:cs="Times New Roman"/>
          <w:iCs/>
        </w:rPr>
      </w:pPr>
    </w:p>
    <w:p w14:paraId="663B314C" w14:textId="77777777" w:rsidR="001272F8" w:rsidRPr="0018407D" w:rsidRDefault="001272F8" w:rsidP="001272F8">
      <w:pPr>
        <w:tabs>
          <w:tab w:val="left" w:pos="567"/>
        </w:tabs>
        <w:spacing w:after="0" w:line="240" w:lineRule="auto"/>
        <w:rPr>
          <w:rFonts w:ascii="Times New Roman" w:hAnsi="Times New Roman" w:cs="Times New Roman"/>
          <w:iCs/>
        </w:rPr>
      </w:pPr>
    </w:p>
    <w:p w14:paraId="07DF20C8" w14:textId="77777777" w:rsidR="001272F8" w:rsidRPr="0018407D" w:rsidRDefault="001272F8" w:rsidP="001272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8407D">
        <w:rPr>
          <w:rFonts w:ascii="Times New Roman" w:hAnsi="Times New Roman" w:cs="Times New Roman"/>
          <w:b/>
        </w:rPr>
        <w:t>1.</w:t>
      </w:r>
      <w:r w:rsidRPr="0018407D">
        <w:rPr>
          <w:rFonts w:ascii="Times New Roman" w:hAnsi="Times New Roman" w:cs="Times New Roman"/>
          <w:b/>
        </w:rPr>
        <w:tab/>
        <w:t>VAISTINIO PREPARATO PAVADINIMAS</w:t>
      </w:r>
    </w:p>
    <w:p w14:paraId="15F948EA" w14:textId="77777777" w:rsidR="001272F8" w:rsidRPr="0018407D" w:rsidRDefault="001272F8" w:rsidP="001272F8">
      <w:pPr>
        <w:tabs>
          <w:tab w:val="left" w:pos="567"/>
        </w:tabs>
        <w:spacing w:after="0" w:line="240" w:lineRule="auto"/>
        <w:rPr>
          <w:rFonts w:ascii="Times New Roman" w:hAnsi="Times New Roman" w:cs="Times New Roman"/>
        </w:rPr>
      </w:pPr>
    </w:p>
    <w:p w14:paraId="176EEB96"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Ondansetron Accord 2 mg/ml injekcinis ar infuzinis tirpalas</w:t>
      </w:r>
    </w:p>
    <w:p w14:paraId="1550A446"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Ondansetronas</w:t>
      </w:r>
    </w:p>
    <w:p w14:paraId="51BACF8B" w14:textId="77777777" w:rsidR="001272F8" w:rsidRPr="0018407D" w:rsidRDefault="001272F8" w:rsidP="001272F8">
      <w:pPr>
        <w:tabs>
          <w:tab w:val="left" w:pos="567"/>
        </w:tabs>
        <w:spacing w:after="0" w:line="240" w:lineRule="auto"/>
        <w:rPr>
          <w:rFonts w:ascii="Times New Roman" w:hAnsi="Times New Roman" w:cs="Times New Roman"/>
        </w:rPr>
      </w:pPr>
    </w:p>
    <w:p w14:paraId="06B8F798" w14:textId="77777777" w:rsidR="001272F8" w:rsidRPr="0018407D" w:rsidRDefault="001272F8" w:rsidP="001272F8">
      <w:pPr>
        <w:tabs>
          <w:tab w:val="left" w:pos="567"/>
        </w:tabs>
        <w:spacing w:after="0" w:line="240" w:lineRule="auto"/>
        <w:rPr>
          <w:rFonts w:ascii="Times New Roman" w:hAnsi="Times New Roman" w:cs="Times New Roman"/>
        </w:rPr>
      </w:pPr>
    </w:p>
    <w:p w14:paraId="00FF2B82" w14:textId="77777777" w:rsidR="001272F8" w:rsidRPr="0018407D" w:rsidRDefault="001272F8" w:rsidP="001272F8">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8407D">
        <w:rPr>
          <w:rFonts w:ascii="Times New Roman" w:hAnsi="Times New Roman" w:cs="Times New Roman"/>
          <w:b/>
        </w:rPr>
        <w:t>2.</w:t>
      </w:r>
      <w:r w:rsidRPr="0018407D">
        <w:rPr>
          <w:rFonts w:ascii="Times New Roman" w:hAnsi="Times New Roman" w:cs="Times New Roman"/>
          <w:b/>
        </w:rPr>
        <w:tab/>
        <w:t>REGISTRUOTOJO PAVADINIMAS</w:t>
      </w:r>
    </w:p>
    <w:p w14:paraId="5834D0EC" w14:textId="77777777" w:rsidR="001272F8" w:rsidRPr="0018407D" w:rsidRDefault="001272F8" w:rsidP="001272F8">
      <w:pPr>
        <w:tabs>
          <w:tab w:val="left" w:pos="567"/>
        </w:tabs>
        <w:spacing w:after="0" w:line="240" w:lineRule="auto"/>
        <w:rPr>
          <w:rFonts w:ascii="Times New Roman" w:hAnsi="Times New Roman" w:cs="Times New Roman"/>
        </w:rPr>
      </w:pPr>
    </w:p>
    <w:p w14:paraId="7D3FDE80"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Accord</w:t>
      </w:r>
    </w:p>
    <w:p w14:paraId="1647C7F8" w14:textId="77777777" w:rsidR="001272F8" w:rsidRPr="0018407D" w:rsidRDefault="001272F8" w:rsidP="001272F8">
      <w:pPr>
        <w:tabs>
          <w:tab w:val="left" w:pos="567"/>
        </w:tabs>
        <w:spacing w:after="0" w:line="240" w:lineRule="auto"/>
        <w:rPr>
          <w:rFonts w:ascii="Times New Roman" w:hAnsi="Times New Roman" w:cs="Times New Roman"/>
        </w:rPr>
      </w:pPr>
    </w:p>
    <w:p w14:paraId="5ACF251F" w14:textId="77777777" w:rsidR="001272F8" w:rsidRPr="0018407D" w:rsidRDefault="001272F8" w:rsidP="001272F8">
      <w:pPr>
        <w:tabs>
          <w:tab w:val="left" w:pos="567"/>
        </w:tabs>
        <w:spacing w:after="0" w:line="240" w:lineRule="auto"/>
        <w:rPr>
          <w:rFonts w:ascii="Times New Roman" w:hAnsi="Times New Roman" w:cs="Times New Roman"/>
        </w:rPr>
      </w:pPr>
    </w:p>
    <w:p w14:paraId="57D000A9" w14:textId="77777777" w:rsidR="001272F8" w:rsidRPr="0018407D" w:rsidRDefault="001272F8" w:rsidP="001272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8407D">
        <w:rPr>
          <w:rFonts w:ascii="Times New Roman" w:hAnsi="Times New Roman" w:cs="Times New Roman"/>
          <w:b/>
        </w:rPr>
        <w:t>3.</w:t>
      </w:r>
      <w:r w:rsidRPr="0018407D">
        <w:rPr>
          <w:rFonts w:ascii="Times New Roman" w:hAnsi="Times New Roman" w:cs="Times New Roman"/>
          <w:b/>
        </w:rPr>
        <w:tab/>
        <w:t>TINKAMUMO LAIKAS</w:t>
      </w:r>
    </w:p>
    <w:p w14:paraId="61B62A89" w14:textId="77777777" w:rsidR="001272F8" w:rsidRPr="0018407D" w:rsidRDefault="001272F8" w:rsidP="001272F8">
      <w:pPr>
        <w:tabs>
          <w:tab w:val="left" w:pos="567"/>
        </w:tabs>
        <w:spacing w:after="0" w:line="240" w:lineRule="auto"/>
        <w:rPr>
          <w:rFonts w:ascii="Times New Roman" w:hAnsi="Times New Roman" w:cs="Times New Roman"/>
        </w:rPr>
      </w:pPr>
    </w:p>
    <w:p w14:paraId="248AAD20" w14:textId="77777777" w:rsidR="001272F8" w:rsidRPr="0018407D" w:rsidRDefault="001272F8" w:rsidP="001272F8">
      <w:pPr>
        <w:tabs>
          <w:tab w:val="left" w:pos="567"/>
        </w:tabs>
        <w:spacing w:after="0" w:line="240" w:lineRule="auto"/>
        <w:rPr>
          <w:rFonts w:ascii="Times New Roman" w:hAnsi="Times New Roman" w:cs="Times New Roman"/>
        </w:rPr>
      </w:pPr>
      <w:r w:rsidRPr="0018407D">
        <w:rPr>
          <w:rFonts w:ascii="Times New Roman" w:hAnsi="Times New Roman" w:cs="Times New Roman"/>
        </w:rPr>
        <w:t xml:space="preserve">EXP: </w:t>
      </w:r>
      <w:r w:rsidRPr="0018407D">
        <w:rPr>
          <w:rFonts w:ascii="Times New Roman" w:hAnsi="Times New Roman" w:cs="Times New Roman"/>
          <w:lang w:eastAsia="lt-LT"/>
        </w:rPr>
        <w:t>mm/MMMM</w:t>
      </w:r>
    </w:p>
    <w:p w14:paraId="772078EB" w14:textId="77777777" w:rsidR="001272F8" w:rsidRPr="0018407D" w:rsidRDefault="001272F8" w:rsidP="001272F8">
      <w:pPr>
        <w:tabs>
          <w:tab w:val="left" w:pos="567"/>
        </w:tabs>
        <w:spacing w:after="0" w:line="240" w:lineRule="auto"/>
        <w:rPr>
          <w:rFonts w:ascii="Times New Roman" w:hAnsi="Times New Roman" w:cs="Times New Roman"/>
        </w:rPr>
      </w:pPr>
    </w:p>
    <w:p w14:paraId="33CBB679" w14:textId="77777777" w:rsidR="001272F8" w:rsidRPr="0018407D" w:rsidRDefault="001272F8" w:rsidP="001272F8">
      <w:pPr>
        <w:tabs>
          <w:tab w:val="left" w:pos="567"/>
        </w:tabs>
        <w:spacing w:after="0" w:line="240" w:lineRule="auto"/>
        <w:rPr>
          <w:rFonts w:ascii="Times New Roman" w:hAnsi="Times New Roman" w:cs="Times New Roman"/>
        </w:rPr>
      </w:pPr>
    </w:p>
    <w:p w14:paraId="29241766" w14:textId="77777777" w:rsidR="001272F8" w:rsidRPr="0018407D" w:rsidRDefault="001272F8" w:rsidP="001272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8407D">
        <w:rPr>
          <w:rFonts w:ascii="Times New Roman" w:hAnsi="Times New Roman" w:cs="Times New Roman"/>
          <w:b/>
        </w:rPr>
        <w:t>4.</w:t>
      </w:r>
      <w:r w:rsidRPr="0018407D">
        <w:rPr>
          <w:rFonts w:ascii="Times New Roman" w:hAnsi="Times New Roman" w:cs="Times New Roman"/>
          <w:b/>
        </w:rPr>
        <w:tab/>
        <w:t xml:space="preserve">SERIJOS NUMERIS </w:t>
      </w:r>
    </w:p>
    <w:p w14:paraId="68A27CEB" w14:textId="77777777" w:rsidR="001272F8" w:rsidRPr="0018407D" w:rsidRDefault="001272F8" w:rsidP="001272F8">
      <w:pPr>
        <w:tabs>
          <w:tab w:val="left" w:pos="567"/>
        </w:tabs>
        <w:spacing w:after="0" w:line="240" w:lineRule="auto"/>
        <w:rPr>
          <w:rFonts w:ascii="Times New Roman" w:hAnsi="Times New Roman" w:cs="Times New Roman"/>
        </w:rPr>
      </w:pPr>
    </w:p>
    <w:p w14:paraId="3C9F2D8C" w14:textId="77777777" w:rsidR="001272F8" w:rsidRPr="0018407D" w:rsidRDefault="001272F8" w:rsidP="001272F8">
      <w:pPr>
        <w:tabs>
          <w:tab w:val="left" w:pos="567"/>
        </w:tabs>
        <w:spacing w:after="0" w:line="240" w:lineRule="auto"/>
        <w:rPr>
          <w:rFonts w:ascii="Times New Roman" w:hAnsi="Times New Roman" w:cs="Times New Roman"/>
        </w:rPr>
      </w:pPr>
      <w:r w:rsidRPr="0018407D">
        <w:rPr>
          <w:rFonts w:ascii="Times New Roman" w:hAnsi="Times New Roman" w:cs="Times New Roman"/>
        </w:rPr>
        <w:t>Lot:</w:t>
      </w:r>
    </w:p>
    <w:p w14:paraId="41A31619" w14:textId="77777777" w:rsidR="001272F8" w:rsidRPr="0018407D" w:rsidRDefault="001272F8" w:rsidP="001272F8">
      <w:pPr>
        <w:tabs>
          <w:tab w:val="left" w:pos="567"/>
        </w:tabs>
        <w:spacing w:after="0" w:line="240" w:lineRule="auto"/>
        <w:rPr>
          <w:rFonts w:ascii="Times New Roman" w:hAnsi="Times New Roman" w:cs="Times New Roman"/>
        </w:rPr>
      </w:pPr>
    </w:p>
    <w:p w14:paraId="28938670" w14:textId="77777777" w:rsidR="001272F8" w:rsidRPr="0018407D" w:rsidRDefault="001272F8" w:rsidP="001272F8">
      <w:pPr>
        <w:tabs>
          <w:tab w:val="left" w:pos="567"/>
        </w:tabs>
        <w:spacing w:after="0" w:line="240" w:lineRule="auto"/>
        <w:rPr>
          <w:rFonts w:ascii="Times New Roman" w:hAnsi="Times New Roman" w:cs="Times New Roman"/>
        </w:rPr>
      </w:pPr>
    </w:p>
    <w:p w14:paraId="3E9949DC" w14:textId="77777777" w:rsidR="001272F8" w:rsidRPr="0018407D" w:rsidRDefault="001272F8" w:rsidP="001272F8">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cs="Times New Roman"/>
          <w:b/>
        </w:rPr>
      </w:pPr>
      <w:r w:rsidRPr="0018407D">
        <w:rPr>
          <w:rFonts w:ascii="Times New Roman" w:hAnsi="Times New Roman" w:cs="Times New Roman"/>
          <w:b/>
        </w:rPr>
        <w:t>5.</w:t>
      </w:r>
      <w:r w:rsidRPr="0018407D">
        <w:rPr>
          <w:rFonts w:ascii="Times New Roman" w:hAnsi="Times New Roman" w:cs="Times New Roman"/>
          <w:b/>
        </w:rPr>
        <w:tab/>
        <w:t>KITA</w:t>
      </w:r>
    </w:p>
    <w:p w14:paraId="19B3483A" w14:textId="77777777" w:rsidR="001272F8" w:rsidRPr="0018407D" w:rsidRDefault="001272F8" w:rsidP="001272F8">
      <w:pPr>
        <w:tabs>
          <w:tab w:val="left" w:pos="567"/>
        </w:tabs>
        <w:spacing w:after="0" w:line="240" w:lineRule="auto"/>
        <w:rPr>
          <w:rFonts w:ascii="Times New Roman" w:hAnsi="Times New Roman" w:cs="Times New Roman"/>
        </w:rPr>
      </w:pPr>
    </w:p>
    <w:p w14:paraId="0DE6A19B" w14:textId="77777777" w:rsidR="001272F8" w:rsidRPr="0018407D" w:rsidRDefault="001272F8" w:rsidP="001272F8">
      <w:pPr>
        <w:tabs>
          <w:tab w:val="left" w:pos="567"/>
        </w:tabs>
        <w:spacing w:after="0" w:line="240" w:lineRule="auto"/>
        <w:rPr>
          <w:rFonts w:ascii="Times New Roman" w:hAnsi="Times New Roman" w:cs="Times New Roman"/>
        </w:rPr>
      </w:pPr>
    </w:p>
    <w:p w14:paraId="63D26430"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br w:type="page"/>
      </w:r>
    </w:p>
    <w:p w14:paraId="195A7E13"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caps/>
          <w:lang w:eastAsia="lt-LT"/>
        </w:rPr>
      </w:pPr>
      <w:r w:rsidRPr="0018407D">
        <w:rPr>
          <w:rFonts w:ascii="Times New Roman" w:hAnsi="Times New Roman" w:cs="Times New Roman"/>
          <w:b/>
          <w:caps/>
          <w:lang w:eastAsia="lt-LT"/>
        </w:rPr>
        <w:lastRenderedPageBreak/>
        <w:t xml:space="preserve">Minimali informacija ant mažų </w:t>
      </w:r>
      <w:r w:rsidRPr="0018407D">
        <w:rPr>
          <w:rFonts w:ascii="Times New Roman" w:hAnsi="Times New Roman" w:cs="Times New Roman"/>
          <w:b/>
          <w:lang w:eastAsia="lt-LT"/>
        </w:rPr>
        <w:t xml:space="preserve">VIDINIŲ </w:t>
      </w:r>
      <w:r w:rsidRPr="0018407D">
        <w:rPr>
          <w:rFonts w:ascii="Times New Roman" w:hAnsi="Times New Roman" w:cs="Times New Roman"/>
          <w:b/>
          <w:caps/>
          <w:lang w:eastAsia="lt-LT"/>
        </w:rPr>
        <w:t>pakuočių</w:t>
      </w:r>
    </w:p>
    <w:p w14:paraId="3FA36350"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p>
    <w:p w14:paraId="7A25C7AE"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caps/>
          <w:lang w:eastAsia="lt-LT"/>
        </w:rPr>
        <w:t>ampulės etiketė</w:t>
      </w:r>
    </w:p>
    <w:p w14:paraId="166A5354"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080B6D66" w14:textId="77777777" w:rsidR="001272F8" w:rsidRPr="0018407D" w:rsidRDefault="001272F8" w:rsidP="001272F8">
      <w:pPr>
        <w:spacing w:after="0" w:line="240" w:lineRule="auto"/>
        <w:ind w:left="567" w:hanging="567"/>
        <w:rPr>
          <w:rFonts w:ascii="Times New Roman" w:hAnsi="Times New Roman" w:cs="Times New Roman"/>
          <w:caps/>
          <w:lang w:eastAsia="lt-LT"/>
        </w:rPr>
      </w:pPr>
    </w:p>
    <w:p w14:paraId="39709827"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caps/>
          <w:lang w:eastAsia="lt-LT"/>
        </w:rPr>
        <w:t>1.</w:t>
      </w:r>
      <w:r w:rsidRPr="0018407D">
        <w:rPr>
          <w:rFonts w:ascii="Times New Roman" w:hAnsi="Times New Roman" w:cs="Times New Roman"/>
          <w:b/>
          <w:caps/>
          <w:lang w:eastAsia="lt-LT"/>
        </w:rPr>
        <w:tab/>
        <w:t>Vaistinio preparato pavadinimas ir vartojimo būdas</w:t>
      </w:r>
    </w:p>
    <w:p w14:paraId="2F89EF8E"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59B7D6D4"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Ondansetron Accord 2 mg/ml injekcinis ar infuzinis tirpalas</w:t>
      </w:r>
    </w:p>
    <w:p w14:paraId="7CB95E5A"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Ondansetronas</w:t>
      </w:r>
    </w:p>
    <w:p w14:paraId="6E658CA4" w14:textId="77777777" w:rsidR="001272F8" w:rsidRPr="0018407D" w:rsidRDefault="001272F8" w:rsidP="001272F8">
      <w:pPr>
        <w:spacing w:after="0" w:line="240" w:lineRule="auto"/>
        <w:rPr>
          <w:rFonts w:ascii="Times New Roman" w:hAnsi="Times New Roman" w:cs="Times New Roman"/>
          <w:lang w:eastAsia="lt-LT"/>
        </w:rPr>
      </w:pPr>
    </w:p>
    <w:p w14:paraId="48D169C9"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Leisti į veną arba į raumenis.</w:t>
      </w:r>
    </w:p>
    <w:p w14:paraId="24D427C0"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7A05C185"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49DE042D"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lang w:eastAsia="lt-LT"/>
        </w:rPr>
        <w:t>2.</w:t>
      </w:r>
      <w:r w:rsidRPr="0018407D">
        <w:rPr>
          <w:rFonts w:ascii="Times New Roman" w:hAnsi="Times New Roman" w:cs="Times New Roman"/>
          <w:b/>
          <w:lang w:eastAsia="lt-LT"/>
        </w:rPr>
        <w:tab/>
      </w:r>
      <w:r w:rsidRPr="0018407D">
        <w:rPr>
          <w:rFonts w:ascii="Times New Roman" w:hAnsi="Times New Roman" w:cs="Times New Roman"/>
          <w:b/>
          <w:caps/>
          <w:lang w:eastAsia="lt-LT"/>
        </w:rPr>
        <w:t>vartojimo metodas</w:t>
      </w:r>
    </w:p>
    <w:p w14:paraId="65530BBC"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3DF61FE3" w14:textId="77777777" w:rsidR="001272F8" w:rsidRPr="0018407D" w:rsidRDefault="001272F8" w:rsidP="001272F8">
      <w:pPr>
        <w:tabs>
          <w:tab w:val="left" w:pos="567"/>
        </w:tabs>
        <w:spacing w:after="0" w:line="240" w:lineRule="auto"/>
        <w:rPr>
          <w:rFonts w:ascii="Times New Roman" w:eastAsia="SimSun" w:hAnsi="Times New Roman" w:cs="Times New Roman"/>
          <w:lang w:eastAsia="zh-CN"/>
        </w:rPr>
      </w:pPr>
      <w:r w:rsidRPr="0018407D">
        <w:rPr>
          <w:rFonts w:ascii="Times New Roman" w:eastAsia="SimSun" w:hAnsi="Times New Roman" w:cs="Times New Roman"/>
          <w:lang w:eastAsia="zh-CN"/>
        </w:rPr>
        <w:t>Prieš vartojimą perskaitykite pakuotės lapelį.</w:t>
      </w:r>
    </w:p>
    <w:p w14:paraId="26321338"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6A181752"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394385AC"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lang w:eastAsia="lt-LT"/>
        </w:rPr>
        <w:t>3.</w:t>
      </w:r>
      <w:r w:rsidRPr="0018407D">
        <w:rPr>
          <w:rFonts w:ascii="Times New Roman" w:hAnsi="Times New Roman" w:cs="Times New Roman"/>
          <w:b/>
          <w:lang w:eastAsia="lt-LT"/>
        </w:rPr>
        <w:tab/>
      </w:r>
      <w:r w:rsidRPr="0018407D">
        <w:rPr>
          <w:rFonts w:ascii="Times New Roman" w:hAnsi="Times New Roman" w:cs="Times New Roman"/>
          <w:b/>
          <w:caps/>
          <w:lang w:eastAsia="lt-LT"/>
        </w:rPr>
        <w:t>tinkamumo laikas</w:t>
      </w:r>
    </w:p>
    <w:p w14:paraId="6E6BEC00"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3D49B802" w14:textId="77777777" w:rsidR="001272F8" w:rsidRPr="0018407D" w:rsidRDefault="001272F8" w:rsidP="001272F8">
      <w:pPr>
        <w:spacing w:after="0" w:line="240" w:lineRule="auto"/>
        <w:ind w:left="567" w:hanging="567"/>
        <w:rPr>
          <w:rFonts w:ascii="Times New Roman" w:eastAsia="SimSun" w:hAnsi="Times New Roman" w:cs="Times New Roman"/>
          <w:lang w:eastAsia="zh-CN"/>
        </w:rPr>
      </w:pPr>
      <w:r w:rsidRPr="0018407D">
        <w:rPr>
          <w:rFonts w:ascii="Times New Roman" w:eastAsia="SimSun" w:hAnsi="Times New Roman" w:cs="Times New Roman"/>
          <w:lang w:eastAsia="zh-CN"/>
        </w:rPr>
        <w:t>EXP: mm/MMMM</w:t>
      </w:r>
    </w:p>
    <w:p w14:paraId="5024EFE1"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34136BB2"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68176726"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caps/>
          <w:lang w:eastAsia="lt-LT"/>
        </w:rPr>
      </w:pPr>
      <w:r w:rsidRPr="0018407D">
        <w:rPr>
          <w:rFonts w:ascii="Times New Roman" w:hAnsi="Times New Roman" w:cs="Times New Roman"/>
          <w:b/>
          <w:caps/>
          <w:lang w:eastAsia="lt-LT"/>
        </w:rPr>
        <w:t>4.</w:t>
      </w:r>
      <w:r w:rsidRPr="0018407D">
        <w:rPr>
          <w:rFonts w:ascii="Times New Roman" w:hAnsi="Times New Roman" w:cs="Times New Roman"/>
          <w:b/>
          <w:caps/>
          <w:lang w:eastAsia="lt-LT"/>
        </w:rPr>
        <w:tab/>
        <w:t>serijos numeris</w:t>
      </w:r>
    </w:p>
    <w:p w14:paraId="64DD14B0"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106F95C2" w14:textId="77777777" w:rsidR="001272F8" w:rsidRPr="0018407D" w:rsidRDefault="001272F8" w:rsidP="001272F8">
      <w:pPr>
        <w:spacing w:after="0" w:line="240" w:lineRule="auto"/>
        <w:ind w:left="567" w:hanging="567"/>
        <w:rPr>
          <w:rFonts w:ascii="Times New Roman" w:eastAsia="SimSun" w:hAnsi="Times New Roman" w:cs="Times New Roman"/>
          <w:lang w:eastAsia="zh-CN"/>
        </w:rPr>
      </w:pPr>
      <w:r w:rsidRPr="0018407D">
        <w:rPr>
          <w:rFonts w:ascii="Times New Roman" w:eastAsia="SimSun" w:hAnsi="Times New Roman" w:cs="Times New Roman"/>
          <w:lang w:eastAsia="zh-CN"/>
        </w:rPr>
        <w:t>Lot:</w:t>
      </w:r>
    </w:p>
    <w:p w14:paraId="23D0E395"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1FB79622"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6107695F"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eastAsia="lt-LT"/>
        </w:rPr>
      </w:pPr>
      <w:r w:rsidRPr="0018407D">
        <w:rPr>
          <w:rFonts w:ascii="Times New Roman" w:hAnsi="Times New Roman" w:cs="Times New Roman"/>
          <w:b/>
          <w:caps/>
          <w:lang w:eastAsia="lt-LT"/>
        </w:rPr>
        <w:t>5.</w:t>
      </w:r>
      <w:r w:rsidRPr="0018407D">
        <w:rPr>
          <w:rFonts w:ascii="Times New Roman" w:hAnsi="Times New Roman" w:cs="Times New Roman"/>
          <w:b/>
          <w:caps/>
          <w:lang w:eastAsia="lt-LT"/>
        </w:rPr>
        <w:tab/>
        <w:t>kiekis</w:t>
      </w:r>
      <w:r w:rsidRPr="0018407D">
        <w:rPr>
          <w:rFonts w:ascii="Times New Roman" w:hAnsi="Times New Roman" w:cs="Times New Roman"/>
          <w:b/>
          <w:lang w:eastAsia="lt-LT"/>
        </w:rPr>
        <w:t xml:space="preserve"> (MASĖ, TŪRIS ARBA VIENETAI)</w:t>
      </w:r>
    </w:p>
    <w:p w14:paraId="7462453D"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79072C4B" w14:textId="77777777" w:rsidR="001272F8" w:rsidRPr="0018407D" w:rsidRDefault="001272F8" w:rsidP="001272F8">
      <w:pPr>
        <w:spacing w:after="0" w:line="240" w:lineRule="auto"/>
        <w:jc w:val="both"/>
        <w:rPr>
          <w:rFonts w:ascii="Times New Roman" w:hAnsi="Times New Roman" w:cs="Times New Roman"/>
        </w:rPr>
      </w:pPr>
      <w:r w:rsidRPr="0018407D">
        <w:rPr>
          <w:rFonts w:ascii="Times New Roman" w:hAnsi="Times New Roman" w:cs="Times New Roman"/>
        </w:rPr>
        <w:t xml:space="preserve">4 mg/2 ml </w:t>
      </w:r>
    </w:p>
    <w:p w14:paraId="233B3242" w14:textId="77777777" w:rsidR="001272F8" w:rsidRPr="0018407D" w:rsidRDefault="001272F8" w:rsidP="001272F8">
      <w:pPr>
        <w:tabs>
          <w:tab w:val="left" w:pos="2535"/>
        </w:tabs>
        <w:spacing w:after="0" w:line="240" w:lineRule="auto"/>
        <w:jc w:val="both"/>
        <w:rPr>
          <w:rFonts w:ascii="Times New Roman" w:hAnsi="Times New Roman" w:cs="Times New Roman"/>
          <w:strike/>
        </w:rPr>
      </w:pPr>
      <w:r w:rsidRPr="0018407D">
        <w:rPr>
          <w:rFonts w:ascii="Times New Roman" w:hAnsi="Times New Roman" w:cs="Times New Roman"/>
          <w:highlight w:val="lightGray"/>
        </w:rPr>
        <w:t xml:space="preserve">8 mg/4 ml </w:t>
      </w:r>
    </w:p>
    <w:p w14:paraId="3103CEF1"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7A26B988"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3AA88946" w14:textId="77777777" w:rsidR="001272F8" w:rsidRPr="0018407D" w:rsidRDefault="001272F8" w:rsidP="001272F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cs="Times New Roman"/>
          <w:b/>
          <w:lang w:eastAsia="lt-LT"/>
        </w:rPr>
      </w:pPr>
      <w:r w:rsidRPr="0018407D">
        <w:rPr>
          <w:rFonts w:ascii="Times New Roman" w:hAnsi="Times New Roman" w:cs="Times New Roman"/>
          <w:b/>
          <w:caps/>
          <w:lang w:eastAsia="lt-LT"/>
        </w:rPr>
        <w:t>6.</w:t>
      </w:r>
      <w:r w:rsidRPr="0018407D">
        <w:rPr>
          <w:rFonts w:ascii="Times New Roman" w:hAnsi="Times New Roman" w:cs="Times New Roman"/>
          <w:b/>
          <w:caps/>
          <w:lang w:eastAsia="lt-LT"/>
        </w:rPr>
        <w:tab/>
        <w:t>kiTA</w:t>
      </w:r>
    </w:p>
    <w:p w14:paraId="6EA70770"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18D538B2" w14:textId="77777777" w:rsidR="001272F8" w:rsidRPr="0018407D" w:rsidRDefault="001272F8" w:rsidP="001272F8">
      <w:pPr>
        <w:spacing w:after="0" w:line="240" w:lineRule="auto"/>
        <w:rPr>
          <w:rFonts w:ascii="Times New Roman" w:hAnsi="Times New Roman" w:cs="Times New Roman"/>
          <w:lang w:eastAsia="lt-LT"/>
        </w:rPr>
      </w:pPr>
    </w:p>
    <w:p w14:paraId="46ECB272"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r w:rsidRPr="0018407D">
        <w:rPr>
          <w:rFonts w:ascii="Times New Roman" w:hAnsi="Times New Roman" w:cs="Times New Roman"/>
          <w:lang w:eastAsia="lt-LT"/>
        </w:rPr>
        <w:br w:type="page"/>
      </w:r>
    </w:p>
    <w:p w14:paraId="01869895"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23984573"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23AD24E5"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446D3B8C"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2D923D98"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5E51B633"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7FC7B564"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2B86A8A1"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67FFE028"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5E475D29"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72CDC6AF"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5B4C0AC7"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0F466104"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1A049F70"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3E653C04"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4CBC455C"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6DBDC771"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24991EE8"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214370A4"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33450C8F"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7AFFA0A3"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3BC2937D"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32A0E912"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p>
    <w:p w14:paraId="621A1607" w14:textId="77777777" w:rsidR="001272F8" w:rsidRPr="0018407D" w:rsidRDefault="001272F8" w:rsidP="001272F8">
      <w:pPr>
        <w:spacing w:after="0" w:line="240" w:lineRule="auto"/>
        <w:jc w:val="center"/>
        <w:outlineLvl w:val="0"/>
        <w:rPr>
          <w:rFonts w:ascii="Times New Roman" w:hAnsi="Times New Roman" w:cs="Times New Roman"/>
          <w:b/>
          <w:kern w:val="28"/>
          <w:lang w:eastAsia="lt-LT"/>
        </w:rPr>
      </w:pPr>
      <w:r w:rsidRPr="0018407D">
        <w:rPr>
          <w:rFonts w:ascii="Times New Roman" w:hAnsi="Times New Roman" w:cs="Times New Roman"/>
          <w:b/>
          <w:kern w:val="28"/>
          <w:lang w:eastAsia="lt-LT"/>
        </w:rPr>
        <w:t>B. PAKUOTĖS LAPELIS</w:t>
      </w:r>
    </w:p>
    <w:p w14:paraId="1DCBF71E" w14:textId="77777777" w:rsidR="001272F8" w:rsidRPr="0018407D" w:rsidRDefault="001272F8" w:rsidP="001272F8">
      <w:pPr>
        <w:spacing w:after="0" w:line="240" w:lineRule="auto"/>
        <w:jc w:val="center"/>
        <w:rPr>
          <w:rFonts w:ascii="Times New Roman" w:hAnsi="Times New Roman" w:cs="Times New Roman"/>
          <w:b/>
          <w:lang w:eastAsia="lt-LT"/>
        </w:rPr>
      </w:pPr>
      <w:r w:rsidRPr="0018407D">
        <w:rPr>
          <w:rFonts w:ascii="Times New Roman" w:hAnsi="Times New Roman" w:cs="Times New Roman"/>
          <w:lang w:eastAsia="lt-LT"/>
        </w:rPr>
        <w:br w:type="page"/>
      </w:r>
      <w:r w:rsidRPr="0018407D">
        <w:rPr>
          <w:rFonts w:ascii="Times New Roman" w:hAnsi="Times New Roman" w:cs="Times New Roman"/>
          <w:b/>
          <w:lang w:eastAsia="lt-LT"/>
        </w:rPr>
        <w:lastRenderedPageBreak/>
        <w:t>Pakuotės lapelis: informacija vartotojui</w:t>
      </w:r>
    </w:p>
    <w:p w14:paraId="34D3F4F1" w14:textId="77777777" w:rsidR="001272F8" w:rsidRPr="0018407D" w:rsidRDefault="001272F8" w:rsidP="001272F8">
      <w:pPr>
        <w:spacing w:after="0" w:line="240" w:lineRule="auto"/>
        <w:ind w:left="567"/>
        <w:rPr>
          <w:rFonts w:ascii="Times New Roman" w:hAnsi="Times New Roman" w:cs="Times New Roman"/>
          <w:lang w:eastAsia="lt-LT"/>
        </w:rPr>
      </w:pPr>
    </w:p>
    <w:p w14:paraId="4268A07C" w14:textId="77777777" w:rsidR="001272F8" w:rsidRPr="0018407D" w:rsidRDefault="001272F8" w:rsidP="001272F8">
      <w:pPr>
        <w:spacing w:after="0" w:line="240" w:lineRule="auto"/>
        <w:jc w:val="center"/>
        <w:rPr>
          <w:rFonts w:ascii="Times New Roman" w:hAnsi="Times New Roman" w:cs="Times New Roman"/>
          <w:b/>
          <w:lang w:eastAsia="lt-LT"/>
        </w:rPr>
      </w:pPr>
      <w:r w:rsidRPr="0018407D">
        <w:rPr>
          <w:rFonts w:ascii="Times New Roman" w:hAnsi="Times New Roman" w:cs="Times New Roman"/>
          <w:b/>
          <w:lang w:eastAsia="lt-LT"/>
        </w:rPr>
        <w:t>Ondansetron Accord 2 mg/ml injekcinis ar infuzinis tirpalas</w:t>
      </w:r>
    </w:p>
    <w:p w14:paraId="42E19435" w14:textId="77777777" w:rsidR="001272F8" w:rsidRPr="0018407D" w:rsidRDefault="001272F8" w:rsidP="001272F8">
      <w:pPr>
        <w:spacing w:after="0" w:line="240" w:lineRule="auto"/>
        <w:jc w:val="center"/>
        <w:rPr>
          <w:rFonts w:ascii="Times New Roman" w:hAnsi="Times New Roman" w:cs="Times New Roman"/>
          <w:lang w:eastAsia="lt-LT"/>
        </w:rPr>
      </w:pPr>
      <w:r w:rsidRPr="0018407D">
        <w:rPr>
          <w:rFonts w:ascii="Times New Roman" w:hAnsi="Times New Roman" w:cs="Times New Roman"/>
          <w:lang w:eastAsia="lt-LT"/>
        </w:rPr>
        <w:t>Ondansetronas</w:t>
      </w:r>
    </w:p>
    <w:p w14:paraId="62FF82F4" w14:textId="77777777" w:rsidR="001272F8" w:rsidRPr="0018407D" w:rsidRDefault="001272F8" w:rsidP="001272F8">
      <w:pPr>
        <w:spacing w:after="0" w:line="240" w:lineRule="auto"/>
        <w:jc w:val="center"/>
        <w:rPr>
          <w:rFonts w:ascii="Times New Roman" w:hAnsi="Times New Roman" w:cs="Times New Roman"/>
          <w:lang w:eastAsia="lt-LT"/>
        </w:rPr>
      </w:pPr>
    </w:p>
    <w:p w14:paraId="7F4FB256" w14:textId="77777777" w:rsidR="001272F8" w:rsidRPr="0018407D" w:rsidRDefault="001272F8" w:rsidP="001272F8">
      <w:pPr>
        <w:spacing w:after="0" w:line="240" w:lineRule="auto"/>
        <w:rPr>
          <w:rFonts w:ascii="Times New Roman" w:hAnsi="Times New Roman" w:cs="Times New Roman"/>
          <w:b/>
          <w:snapToGrid w:val="0"/>
        </w:rPr>
      </w:pPr>
      <w:r w:rsidRPr="0018407D">
        <w:rPr>
          <w:rFonts w:ascii="Times New Roman" w:hAnsi="Times New Roman" w:cs="Times New Roman"/>
          <w:b/>
          <w:snapToGrid w:val="0"/>
        </w:rPr>
        <w:t>Atidžiai perskaitykite visą šį lapelį, prieš pradėdami vartoti vaistą, nes jame pateikiama Jums svarbi informacija.</w:t>
      </w:r>
    </w:p>
    <w:p w14:paraId="2F799C6E" w14:textId="77777777" w:rsidR="001272F8" w:rsidRPr="0018407D" w:rsidRDefault="001272F8" w:rsidP="00CA1164">
      <w:pPr>
        <w:numPr>
          <w:ilvl w:val="0"/>
          <w:numId w:val="12"/>
        </w:numPr>
        <w:tabs>
          <w:tab w:val="clear" w:pos="720"/>
          <w:tab w:val="num" w:pos="567"/>
        </w:tabs>
        <w:spacing w:after="0" w:line="240" w:lineRule="auto"/>
        <w:ind w:left="567" w:hanging="567"/>
        <w:rPr>
          <w:rFonts w:ascii="Times New Roman" w:hAnsi="Times New Roman" w:cs="Times New Roman"/>
          <w:snapToGrid w:val="0"/>
        </w:rPr>
      </w:pPr>
      <w:r w:rsidRPr="0018407D">
        <w:rPr>
          <w:rFonts w:ascii="Times New Roman" w:hAnsi="Times New Roman" w:cs="Times New Roman"/>
          <w:snapToGrid w:val="0"/>
        </w:rPr>
        <w:t>Neišmeskite šio lapelio, nes vėl gali prireikti jį perskaityti.</w:t>
      </w:r>
    </w:p>
    <w:p w14:paraId="6773064B" w14:textId="77777777" w:rsidR="001272F8" w:rsidRPr="0018407D" w:rsidRDefault="001272F8" w:rsidP="00CA1164">
      <w:pPr>
        <w:numPr>
          <w:ilvl w:val="0"/>
          <w:numId w:val="12"/>
        </w:numPr>
        <w:tabs>
          <w:tab w:val="clear" w:pos="720"/>
          <w:tab w:val="num" w:pos="567"/>
        </w:tabs>
        <w:spacing w:after="0" w:line="240" w:lineRule="auto"/>
        <w:ind w:left="567" w:hanging="567"/>
        <w:rPr>
          <w:rFonts w:ascii="Times New Roman" w:hAnsi="Times New Roman" w:cs="Times New Roman"/>
          <w:snapToGrid w:val="0"/>
        </w:rPr>
      </w:pPr>
      <w:r w:rsidRPr="0018407D">
        <w:rPr>
          <w:rFonts w:ascii="Times New Roman" w:hAnsi="Times New Roman" w:cs="Times New Roman"/>
          <w:snapToGrid w:val="0"/>
        </w:rPr>
        <w:t>Jeigu kiltų daugiau klausimų, kreipkitės į gydytoją, vaistininką arba slaugytoją.</w:t>
      </w:r>
    </w:p>
    <w:p w14:paraId="42C55F63" w14:textId="77777777" w:rsidR="001272F8" w:rsidRPr="0018407D" w:rsidRDefault="001272F8" w:rsidP="00CA1164">
      <w:pPr>
        <w:numPr>
          <w:ilvl w:val="0"/>
          <w:numId w:val="12"/>
        </w:numPr>
        <w:tabs>
          <w:tab w:val="clear" w:pos="720"/>
          <w:tab w:val="num" w:pos="567"/>
        </w:tabs>
        <w:spacing w:after="0" w:line="240" w:lineRule="auto"/>
        <w:ind w:left="567" w:hanging="567"/>
        <w:rPr>
          <w:rFonts w:ascii="Times New Roman" w:hAnsi="Times New Roman" w:cs="Times New Roman"/>
          <w:snapToGrid w:val="0"/>
        </w:rPr>
      </w:pPr>
      <w:r w:rsidRPr="0018407D">
        <w:rPr>
          <w:rFonts w:ascii="Times New Roman" w:hAnsi="Times New Roman" w:cs="Times New Roman"/>
          <w:snapToGrid w:val="0"/>
        </w:rPr>
        <w:t>Šis vaistas skirtas tik Jums, todėl kitiems žmonėms jo duoti negalima. Vaistas gali jiems pakenkti (net tiems, kurių ligos požymiai yra tokie patys kaip Jūsų).</w:t>
      </w:r>
    </w:p>
    <w:p w14:paraId="28E92146" w14:textId="77777777" w:rsidR="001272F8" w:rsidRPr="0018407D" w:rsidRDefault="001272F8" w:rsidP="00CA1164">
      <w:pPr>
        <w:numPr>
          <w:ilvl w:val="0"/>
          <w:numId w:val="12"/>
        </w:numPr>
        <w:tabs>
          <w:tab w:val="clear" w:pos="720"/>
          <w:tab w:val="num" w:pos="567"/>
        </w:tabs>
        <w:spacing w:after="0" w:line="240" w:lineRule="auto"/>
        <w:ind w:left="567" w:hanging="567"/>
        <w:rPr>
          <w:rFonts w:ascii="Times New Roman" w:hAnsi="Times New Roman" w:cs="Times New Roman"/>
          <w:snapToGrid w:val="0"/>
        </w:rPr>
      </w:pPr>
      <w:r w:rsidRPr="0018407D">
        <w:rPr>
          <w:rFonts w:ascii="Times New Roman" w:hAnsi="Times New Roman" w:cs="Times New Roman"/>
          <w:snapToGrid w:val="0"/>
        </w:rPr>
        <w:t>Jeigu pasireiškė šalutinis poveikis (net jeigu jis šiame lapelyje nenurodytas), kreipkitės į gydytoją, vaistininką arba slaugytoją. Žr. 4 skyrių.</w:t>
      </w:r>
    </w:p>
    <w:p w14:paraId="12AE38C6" w14:textId="77777777" w:rsidR="001272F8" w:rsidRPr="0018407D" w:rsidRDefault="001272F8" w:rsidP="001272F8">
      <w:pPr>
        <w:spacing w:after="0" w:line="240" w:lineRule="auto"/>
        <w:ind w:left="567" w:hanging="567"/>
        <w:rPr>
          <w:rFonts w:ascii="Times New Roman" w:hAnsi="Times New Roman" w:cs="Times New Roman"/>
          <w:snapToGrid w:val="0"/>
        </w:rPr>
      </w:pPr>
    </w:p>
    <w:p w14:paraId="40C4BC33" w14:textId="77777777" w:rsidR="001272F8" w:rsidRPr="0018407D" w:rsidRDefault="001272F8" w:rsidP="001272F8">
      <w:pPr>
        <w:spacing w:after="0" w:line="240" w:lineRule="auto"/>
        <w:rPr>
          <w:rFonts w:ascii="Times New Roman" w:hAnsi="Times New Roman" w:cs="Times New Roman"/>
          <w:snapToGrid w:val="0"/>
        </w:rPr>
      </w:pPr>
      <w:r w:rsidRPr="0018407D">
        <w:rPr>
          <w:rFonts w:ascii="Times New Roman" w:hAnsi="Times New Roman" w:cs="Times New Roman"/>
          <w:snapToGrid w:val="0"/>
        </w:rPr>
        <w:t>Toliau pakuotės lapelyje vaisto Ondansetron Accord 2 mg/ml injekcinis ar infuzinis tirpalas pavadinimas bus Ondansetron Accord.</w:t>
      </w:r>
    </w:p>
    <w:p w14:paraId="5674DA2D" w14:textId="77777777" w:rsidR="001272F8" w:rsidRPr="0018407D" w:rsidRDefault="001272F8" w:rsidP="001272F8">
      <w:pPr>
        <w:spacing w:after="0" w:line="240" w:lineRule="auto"/>
        <w:rPr>
          <w:rFonts w:ascii="Times New Roman" w:hAnsi="Times New Roman" w:cs="Times New Roman"/>
          <w:lang w:eastAsia="lt-LT"/>
        </w:rPr>
      </w:pPr>
    </w:p>
    <w:p w14:paraId="5BE2CE88" w14:textId="77777777" w:rsidR="001272F8" w:rsidRPr="0018407D" w:rsidRDefault="001272F8" w:rsidP="001272F8">
      <w:pPr>
        <w:spacing w:after="0" w:line="240" w:lineRule="auto"/>
        <w:outlineLvl w:val="4"/>
        <w:rPr>
          <w:rFonts w:ascii="Times New Roman" w:hAnsi="Times New Roman" w:cs="Times New Roman"/>
          <w:b/>
          <w:bCs/>
          <w:iCs/>
        </w:rPr>
      </w:pPr>
      <w:r w:rsidRPr="0018407D">
        <w:rPr>
          <w:rFonts w:ascii="Times New Roman" w:hAnsi="Times New Roman" w:cs="Times New Roman"/>
          <w:b/>
          <w:bCs/>
          <w:iCs/>
        </w:rPr>
        <w:t>Apie ką rašoma šiame lapelyje?</w:t>
      </w:r>
    </w:p>
    <w:p w14:paraId="271A1D9C" w14:textId="77777777" w:rsidR="001272F8" w:rsidRPr="0018407D" w:rsidRDefault="001272F8" w:rsidP="001272F8">
      <w:p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1.</w:t>
      </w:r>
      <w:r w:rsidRPr="0018407D">
        <w:rPr>
          <w:rFonts w:ascii="Times New Roman" w:hAnsi="Times New Roman" w:cs="Times New Roman"/>
          <w:lang w:eastAsia="lt-LT"/>
        </w:rPr>
        <w:tab/>
        <w:t>Kas yra Ondansetron Accord ir kam jis vartojamas</w:t>
      </w:r>
    </w:p>
    <w:p w14:paraId="2FEEBA39" w14:textId="77777777" w:rsidR="001272F8" w:rsidRPr="0018407D" w:rsidRDefault="001272F8" w:rsidP="001272F8">
      <w:p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2.</w:t>
      </w:r>
      <w:r w:rsidRPr="0018407D">
        <w:rPr>
          <w:rFonts w:ascii="Times New Roman" w:hAnsi="Times New Roman" w:cs="Times New Roman"/>
          <w:lang w:eastAsia="lt-LT"/>
        </w:rPr>
        <w:tab/>
        <w:t xml:space="preserve">Kas žinotina prieš Jums arba Jūsų vaikui vartojant Ondansetron Accord </w:t>
      </w:r>
    </w:p>
    <w:p w14:paraId="746ADA4C" w14:textId="77777777" w:rsidR="001272F8" w:rsidRPr="0018407D" w:rsidRDefault="001272F8" w:rsidP="001272F8">
      <w:p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3.</w:t>
      </w:r>
      <w:r w:rsidRPr="0018407D">
        <w:rPr>
          <w:rFonts w:ascii="Times New Roman" w:hAnsi="Times New Roman" w:cs="Times New Roman"/>
          <w:lang w:eastAsia="lt-LT"/>
        </w:rPr>
        <w:tab/>
        <w:t xml:space="preserve">Kaip vartoti Ondansetron Accord </w:t>
      </w:r>
    </w:p>
    <w:p w14:paraId="42457B4A" w14:textId="77777777" w:rsidR="001272F8" w:rsidRPr="0018407D" w:rsidRDefault="001272F8" w:rsidP="001272F8">
      <w:p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4.</w:t>
      </w:r>
      <w:r w:rsidRPr="0018407D">
        <w:rPr>
          <w:rFonts w:ascii="Times New Roman" w:hAnsi="Times New Roman" w:cs="Times New Roman"/>
          <w:lang w:eastAsia="lt-LT"/>
        </w:rPr>
        <w:tab/>
        <w:t>Galimas šalutinis poveikis</w:t>
      </w:r>
    </w:p>
    <w:p w14:paraId="7E978C16" w14:textId="77777777" w:rsidR="001272F8" w:rsidRPr="0018407D" w:rsidRDefault="001272F8" w:rsidP="001272F8">
      <w:p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5.</w:t>
      </w:r>
      <w:r w:rsidRPr="0018407D">
        <w:rPr>
          <w:rFonts w:ascii="Times New Roman" w:hAnsi="Times New Roman" w:cs="Times New Roman"/>
          <w:lang w:eastAsia="lt-LT"/>
        </w:rPr>
        <w:tab/>
        <w:t xml:space="preserve">Kaip laikyti Ondansetron Accord </w:t>
      </w:r>
    </w:p>
    <w:p w14:paraId="16E62FC4" w14:textId="77777777" w:rsidR="001272F8" w:rsidRPr="0018407D" w:rsidRDefault="001272F8" w:rsidP="001272F8">
      <w:p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6.</w:t>
      </w:r>
      <w:r w:rsidRPr="0018407D">
        <w:rPr>
          <w:rFonts w:ascii="Times New Roman" w:hAnsi="Times New Roman" w:cs="Times New Roman"/>
          <w:lang w:eastAsia="lt-LT"/>
        </w:rPr>
        <w:tab/>
        <w:t>Pakuotės turinys ir kita informacija</w:t>
      </w:r>
    </w:p>
    <w:p w14:paraId="17C32AC7"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354CCD17" w14:textId="77777777" w:rsidR="001272F8" w:rsidRPr="0018407D" w:rsidRDefault="001272F8" w:rsidP="001272F8">
      <w:pPr>
        <w:spacing w:after="0" w:line="240" w:lineRule="auto"/>
        <w:rPr>
          <w:rFonts w:ascii="Times New Roman" w:hAnsi="Times New Roman" w:cs="Times New Roman"/>
          <w:lang w:eastAsia="lt-LT"/>
        </w:rPr>
      </w:pPr>
    </w:p>
    <w:p w14:paraId="5E64B90E" w14:textId="77777777" w:rsidR="001272F8" w:rsidRPr="0018407D" w:rsidRDefault="001272F8" w:rsidP="001272F8">
      <w:pPr>
        <w:numPr>
          <w:ilvl w:val="12"/>
          <w:numId w:val="0"/>
        </w:numPr>
        <w:spacing w:after="0" w:line="240" w:lineRule="auto"/>
        <w:ind w:left="567" w:hanging="567"/>
        <w:outlineLvl w:val="0"/>
        <w:rPr>
          <w:rFonts w:ascii="Times New Roman" w:hAnsi="Times New Roman" w:cs="Times New Roman"/>
          <w:b/>
          <w:lang w:eastAsia="lt-LT"/>
        </w:rPr>
      </w:pPr>
      <w:r w:rsidRPr="0018407D">
        <w:rPr>
          <w:rFonts w:ascii="Times New Roman" w:hAnsi="Times New Roman" w:cs="Times New Roman"/>
          <w:b/>
          <w:lang w:eastAsia="lt-LT"/>
        </w:rPr>
        <w:t>1.</w:t>
      </w:r>
      <w:r w:rsidRPr="0018407D">
        <w:rPr>
          <w:rFonts w:ascii="Times New Roman" w:hAnsi="Times New Roman" w:cs="Times New Roman"/>
          <w:b/>
          <w:lang w:eastAsia="lt-LT"/>
        </w:rPr>
        <w:tab/>
        <w:t>Kas yra Ondansetron Accord ir kam jis vartojamas</w:t>
      </w:r>
    </w:p>
    <w:p w14:paraId="591C35C9" w14:textId="77777777" w:rsidR="001272F8" w:rsidRPr="0018407D" w:rsidRDefault="001272F8" w:rsidP="001272F8">
      <w:pPr>
        <w:numPr>
          <w:ilvl w:val="12"/>
          <w:numId w:val="0"/>
        </w:numPr>
        <w:spacing w:after="0" w:line="240" w:lineRule="auto"/>
        <w:ind w:left="567" w:hanging="567"/>
        <w:outlineLvl w:val="0"/>
        <w:rPr>
          <w:rFonts w:ascii="Times New Roman" w:hAnsi="Times New Roman" w:cs="Times New Roman"/>
          <w:b/>
          <w:i/>
          <w:snapToGrid w:val="0"/>
          <w:lang w:eastAsia="lt-LT"/>
        </w:rPr>
      </w:pPr>
    </w:p>
    <w:p w14:paraId="2A4848D9" w14:textId="05807CC3"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Ondansetron Accord sudėtyje yra veikliosios medžiagos ondansetrono, kuris priklauso vėmimą slopinančių vaistų </w:t>
      </w:r>
      <w:r w:rsidR="008F1D06" w:rsidRPr="0018407D">
        <w:rPr>
          <w:rFonts w:ascii="Times New Roman" w:hAnsi="Times New Roman" w:cs="Times New Roman"/>
          <w:snapToGrid w:val="0"/>
          <w:lang w:eastAsia="lt-LT"/>
        </w:rPr>
        <w:t xml:space="preserve">(antiemetikų) </w:t>
      </w:r>
      <w:r w:rsidRPr="0018407D">
        <w:rPr>
          <w:rFonts w:ascii="Times New Roman" w:hAnsi="Times New Roman" w:cs="Times New Roman"/>
          <w:snapToGrid w:val="0"/>
          <w:lang w:eastAsia="lt-LT"/>
        </w:rPr>
        <w:t xml:space="preserve">grupei. </w:t>
      </w:r>
      <w:r w:rsidR="008F1D06" w:rsidRPr="0018407D">
        <w:rPr>
          <w:rFonts w:ascii="Times New Roman" w:hAnsi="Times New Roman" w:cs="Times New Roman"/>
          <w:snapToGrid w:val="0"/>
          <w:lang w:eastAsia="lt-LT"/>
        </w:rPr>
        <w:t>Kai kurie gydymo būdai gali sukelti pykinimą arba vėmimą. Antiemetikai gali užkirsti kelią pykinimui ir vėmimui po gydymo.</w:t>
      </w:r>
    </w:p>
    <w:p w14:paraId="321F64BB" w14:textId="77777777" w:rsidR="001272F8" w:rsidRPr="0018407D" w:rsidRDefault="001272F8" w:rsidP="001272F8">
      <w:pPr>
        <w:spacing w:after="0" w:line="240" w:lineRule="auto"/>
        <w:rPr>
          <w:rFonts w:ascii="Times New Roman" w:hAnsi="Times New Roman" w:cs="Times New Roman"/>
          <w:snapToGrid w:val="0"/>
          <w:lang w:eastAsia="lt-LT"/>
        </w:rPr>
      </w:pPr>
    </w:p>
    <w:p w14:paraId="796820BD" w14:textId="60242AA2" w:rsidR="001272F8" w:rsidRPr="0018407D" w:rsidRDefault="008F1D06"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Suaugusiesiems </w:t>
      </w:r>
      <w:r w:rsidR="001272F8" w:rsidRPr="0018407D">
        <w:rPr>
          <w:rFonts w:ascii="Times New Roman" w:hAnsi="Times New Roman" w:cs="Times New Roman"/>
          <w:snapToGrid w:val="0"/>
          <w:lang w:eastAsia="lt-LT"/>
        </w:rPr>
        <w:t>Ondansetron Accord vartojama:</w:t>
      </w:r>
    </w:p>
    <w:p w14:paraId="2ABCE574" w14:textId="7FA35619" w:rsidR="001272F8" w:rsidRPr="0018407D" w:rsidRDefault="001272F8" w:rsidP="00CA1164">
      <w:pPr>
        <w:pStyle w:val="ColorfulList-Accent11"/>
        <w:numPr>
          <w:ilvl w:val="1"/>
          <w:numId w:val="16"/>
        </w:numPr>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 xml:space="preserve">pykinimo </w:t>
      </w:r>
      <w:r w:rsidR="00042C2E" w:rsidRPr="0018407D">
        <w:rPr>
          <w:rFonts w:ascii="Times New Roman" w:hAnsi="Times New Roman" w:cs="Times New Roman"/>
          <w:lang w:eastAsia="lt-LT"/>
        </w:rPr>
        <w:t xml:space="preserve">ir </w:t>
      </w:r>
      <w:r w:rsidRPr="0018407D">
        <w:rPr>
          <w:rFonts w:ascii="Times New Roman" w:hAnsi="Times New Roman" w:cs="Times New Roman"/>
          <w:lang w:eastAsia="lt-LT"/>
        </w:rPr>
        <w:t>vėmimo</w:t>
      </w:r>
      <w:r w:rsidR="008F1D06" w:rsidRPr="0018407D">
        <w:rPr>
          <w:rFonts w:ascii="Times New Roman" w:hAnsi="Times New Roman" w:cs="Times New Roman"/>
          <w:lang w:eastAsia="lt-LT"/>
        </w:rPr>
        <w:t>, kuri</w:t>
      </w:r>
      <w:r w:rsidR="00042C2E" w:rsidRPr="0018407D">
        <w:rPr>
          <w:rFonts w:ascii="Times New Roman" w:hAnsi="Times New Roman" w:cs="Times New Roman"/>
          <w:lang w:eastAsia="lt-LT"/>
        </w:rPr>
        <w:t>e</w:t>
      </w:r>
      <w:r w:rsidR="008F1D06" w:rsidRPr="0018407D">
        <w:rPr>
          <w:rFonts w:ascii="Times New Roman" w:hAnsi="Times New Roman" w:cs="Times New Roman"/>
          <w:lang w:eastAsia="lt-LT"/>
        </w:rPr>
        <w:t xml:space="preserve"> gali </w:t>
      </w:r>
      <w:r w:rsidR="00042C2E" w:rsidRPr="0018407D">
        <w:rPr>
          <w:rFonts w:ascii="Times New Roman" w:hAnsi="Times New Roman" w:cs="Times New Roman"/>
          <w:lang w:eastAsia="lt-LT"/>
        </w:rPr>
        <w:t>pasireikšti</w:t>
      </w:r>
      <w:r w:rsidR="008F1D06" w:rsidRPr="0018407D">
        <w:rPr>
          <w:rFonts w:ascii="Times New Roman" w:hAnsi="Times New Roman" w:cs="Times New Roman"/>
          <w:lang w:eastAsia="lt-LT"/>
        </w:rPr>
        <w:t>, jei vėžio gydymo metu Jums bus taikoma chemoterapija (chemoterapijos kursas) arba spindulinė terapija (radioterapija), profilaktikai</w:t>
      </w:r>
      <w:r w:rsidR="00042C2E" w:rsidRPr="0018407D">
        <w:rPr>
          <w:rFonts w:ascii="Times New Roman" w:hAnsi="Times New Roman" w:cs="Times New Roman"/>
          <w:lang w:eastAsia="lt-LT"/>
        </w:rPr>
        <w:t>;</w:t>
      </w:r>
    </w:p>
    <w:p w14:paraId="41A34BFE" w14:textId="508BF7D2" w:rsidR="00042C2E" w:rsidRPr="0018407D" w:rsidRDefault="001272F8" w:rsidP="00BF74B0">
      <w:pPr>
        <w:pStyle w:val="ColorfulList-Accent11"/>
        <w:numPr>
          <w:ilvl w:val="0"/>
          <w:numId w:val="18"/>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pykinimo ir vėmimo</w:t>
      </w:r>
      <w:r w:rsidR="008F1D06" w:rsidRPr="0018407D">
        <w:rPr>
          <w:rFonts w:ascii="Times New Roman" w:hAnsi="Times New Roman" w:cs="Times New Roman"/>
          <w:snapToGrid w:val="0"/>
          <w:lang w:eastAsia="lt-LT"/>
        </w:rPr>
        <w:t>, kurie gali pasireikšti po operacijos taikant bendrąją nejautrą</w:t>
      </w:r>
      <w:r w:rsidR="00042C2E" w:rsidRPr="0018407D">
        <w:rPr>
          <w:rFonts w:ascii="Times New Roman" w:hAnsi="Times New Roman" w:cs="Times New Roman"/>
          <w:snapToGrid w:val="0"/>
          <w:lang w:eastAsia="lt-LT"/>
        </w:rPr>
        <w:t>, profilaktikai ir gydymui.</w:t>
      </w:r>
    </w:p>
    <w:p w14:paraId="5F9AE23B" w14:textId="77777777" w:rsidR="00042C2E" w:rsidRPr="0018407D" w:rsidRDefault="00042C2E" w:rsidP="00BF74B0">
      <w:pPr>
        <w:pStyle w:val="ColorfulList-Accent11"/>
        <w:spacing w:after="0" w:line="240" w:lineRule="auto"/>
        <w:ind w:left="0"/>
        <w:rPr>
          <w:rFonts w:ascii="Times New Roman" w:hAnsi="Times New Roman" w:cs="Times New Roman"/>
          <w:snapToGrid w:val="0"/>
          <w:lang w:eastAsia="lt-LT"/>
        </w:rPr>
      </w:pPr>
    </w:p>
    <w:p w14:paraId="02DA94B2" w14:textId="7AE0AABC" w:rsidR="00042C2E" w:rsidRPr="0018407D" w:rsidRDefault="00042C2E" w:rsidP="00BF74B0">
      <w:pPr>
        <w:pStyle w:val="ColorfulList-Accent11"/>
        <w:spacing w:after="0" w:line="240" w:lineRule="auto"/>
        <w:ind w:left="0"/>
        <w:rPr>
          <w:rFonts w:ascii="Times New Roman" w:hAnsi="Times New Roman" w:cs="Times New Roman"/>
          <w:snapToGrid w:val="0"/>
          <w:lang w:eastAsia="lt-LT"/>
        </w:rPr>
      </w:pPr>
      <w:r w:rsidRPr="0018407D">
        <w:rPr>
          <w:rFonts w:ascii="Times New Roman" w:hAnsi="Times New Roman" w:cs="Times New Roman"/>
          <w:snapToGrid w:val="0"/>
          <w:lang w:eastAsia="lt-LT"/>
        </w:rPr>
        <w:t>Vyresniems nei 1 mėnesio vaikams Ondansetron Accord gali būti vartojama pykinimo ir vėmimo, kurie gali pasireikšti po operacijos, profilaktikai ir gydymui.</w:t>
      </w:r>
    </w:p>
    <w:p w14:paraId="168723EB" w14:textId="77777777" w:rsidR="00042C2E" w:rsidRPr="0018407D" w:rsidRDefault="00042C2E" w:rsidP="00042C2E">
      <w:pPr>
        <w:pStyle w:val="ColorfulList-Accent11"/>
        <w:spacing w:after="0" w:line="240" w:lineRule="auto"/>
        <w:rPr>
          <w:rFonts w:ascii="Times New Roman" w:hAnsi="Times New Roman" w:cs="Times New Roman"/>
          <w:snapToGrid w:val="0"/>
          <w:lang w:eastAsia="lt-LT"/>
        </w:rPr>
      </w:pPr>
    </w:p>
    <w:p w14:paraId="03658DA0" w14:textId="4F3E2838" w:rsidR="001272F8" w:rsidRPr="0018407D" w:rsidRDefault="00042C2E" w:rsidP="00BF74B0">
      <w:pPr>
        <w:pStyle w:val="ColorfulList-Accent11"/>
        <w:spacing w:after="0" w:line="240" w:lineRule="auto"/>
        <w:ind w:left="0"/>
        <w:rPr>
          <w:rFonts w:ascii="Times New Roman" w:hAnsi="Times New Roman" w:cs="Times New Roman"/>
          <w:snapToGrid w:val="0"/>
          <w:lang w:eastAsia="lt-LT"/>
        </w:rPr>
      </w:pPr>
      <w:r w:rsidRPr="0018407D">
        <w:rPr>
          <w:rFonts w:ascii="Times New Roman" w:hAnsi="Times New Roman" w:cs="Times New Roman"/>
          <w:snapToGrid w:val="0"/>
          <w:lang w:eastAsia="lt-LT"/>
        </w:rPr>
        <w:t>Vyresniems nei 6 mėnesių vaikams Ondansetron Accord taip pat gali būti vartojama pykinimui ir vėmimui gydyti chemoterapijos metu.</w:t>
      </w:r>
    </w:p>
    <w:p w14:paraId="69F6E912" w14:textId="77777777" w:rsidR="001272F8" w:rsidRPr="0018407D" w:rsidRDefault="001272F8" w:rsidP="001272F8">
      <w:pPr>
        <w:spacing w:after="0" w:line="240" w:lineRule="auto"/>
        <w:rPr>
          <w:rFonts w:ascii="Times New Roman" w:hAnsi="Times New Roman" w:cs="Times New Roman"/>
          <w:lang w:eastAsia="lt-LT"/>
        </w:rPr>
      </w:pPr>
    </w:p>
    <w:p w14:paraId="01EC634E"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64AA4B99" w14:textId="77777777" w:rsidR="001272F8" w:rsidRPr="0018407D" w:rsidRDefault="001272F8" w:rsidP="001272F8">
      <w:pPr>
        <w:numPr>
          <w:ilvl w:val="12"/>
          <w:numId w:val="0"/>
        </w:numPr>
        <w:spacing w:after="0" w:line="240" w:lineRule="auto"/>
        <w:ind w:left="567" w:hanging="567"/>
        <w:outlineLvl w:val="0"/>
        <w:rPr>
          <w:rFonts w:ascii="Times New Roman" w:hAnsi="Times New Roman" w:cs="Times New Roman"/>
          <w:lang w:eastAsia="lt-LT"/>
        </w:rPr>
      </w:pPr>
      <w:r w:rsidRPr="0018407D">
        <w:rPr>
          <w:rFonts w:ascii="Times New Roman" w:hAnsi="Times New Roman" w:cs="Times New Roman"/>
          <w:b/>
          <w:lang w:eastAsia="lt-LT"/>
        </w:rPr>
        <w:t>2.</w:t>
      </w:r>
      <w:r w:rsidRPr="0018407D">
        <w:rPr>
          <w:rFonts w:ascii="Times New Roman" w:hAnsi="Times New Roman" w:cs="Times New Roman"/>
          <w:b/>
          <w:lang w:eastAsia="lt-LT"/>
        </w:rPr>
        <w:tab/>
        <w:t>Kas žinotina prieš jums arba Jūsų vaikui vartojant Ondansetron Accord</w:t>
      </w:r>
    </w:p>
    <w:p w14:paraId="7423297D" w14:textId="77777777" w:rsidR="001272F8" w:rsidRPr="0018407D" w:rsidRDefault="001272F8" w:rsidP="001272F8">
      <w:pPr>
        <w:spacing w:after="0" w:line="240" w:lineRule="auto"/>
        <w:rPr>
          <w:rFonts w:ascii="Times New Roman" w:hAnsi="Times New Roman" w:cs="Times New Roman"/>
          <w:snapToGrid w:val="0"/>
          <w:lang w:eastAsia="lt-LT"/>
        </w:rPr>
      </w:pPr>
    </w:p>
    <w:p w14:paraId="03FB8964" w14:textId="0D0FA258" w:rsidR="001272F8" w:rsidRPr="0018407D" w:rsidRDefault="001272F8" w:rsidP="001272F8">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 xml:space="preserve">Ondansetron Accord vartoti </w:t>
      </w:r>
      <w:r w:rsidR="00C72CE1" w:rsidRPr="0018407D">
        <w:rPr>
          <w:rFonts w:ascii="Times New Roman" w:hAnsi="Times New Roman" w:cs="Times New Roman"/>
          <w:b/>
          <w:snapToGrid w:val="0"/>
          <w:lang w:eastAsia="lt-LT"/>
        </w:rPr>
        <w:t>draudžiama</w:t>
      </w:r>
      <w:r w:rsidRPr="0018407D">
        <w:rPr>
          <w:rFonts w:ascii="Times New Roman" w:hAnsi="Times New Roman" w:cs="Times New Roman"/>
          <w:b/>
          <w:snapToGrid w:val="0"/>
          <w:lang w:eastAsia="lt-LT"/>
        </w:rPr>
        <w:t>:</w:t>
      </w:r>
    </w:p>
    <w:p w14:paraId="14D29F48" w14:textId="26256867" w:rsidR="00042C2E" w:rsidRPr="00BF74B0" w:rsidRDefault="00042C2E" w:rsidP="00BF74B0">
      <w:pPr>
        <w:pStyle w:val="Sraopastraipa"/>
        <w:numPr>
          <w:ilvl w:val="0"/>
          <w:numId w:val="29"/>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snapToGrid w:val="0"/>
          <w:lang w:eastAsia="lt-LT"/>
        </w:rPr>
        <w:t>jeigu Jūs arba Jūsų vaikas vartoja apomorfiną (vartojam</w:t>
      </w:r>
      <w:r w:rsidRPr="0018407D">
        <w:rPr>
          <w:rFonts w:ascii="Times New Roman" w:hAnsi="Times New Roman" w:cs="Times New Roman"/>
          <w:snapToGrid w:val="0"/>
          <w:lang w:eastAsia="lt-LT"/>
        </w:rPr>
        <w:t>o</w:t>
      </w:r>
      <w:r w:rsidRPr="00BF74B0">
        <w:rPr>
          <w:rFonts w:ascii="Times New Roman" w:hAnsi="Times New Roman" w:cs="Times New Roman"/>
          <w:snapToGrid w:val="0"/>
          <w:lang w:eastAsia="lt-LT"/>
        </w:rPr>
        <w:t xml:space="preserve"> Parkinsono ligai gydyti);</w:t>
      </w:r>
    </w:p>
    <w:p w14:paraId="63D260DF" w14:textId="77777777" w:rsidR="001272F8" w:rsidRPr="0018407D" w:rsidRDefault="001272F8" w:rsidP="005909EC">
      <w:p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b/>
          <w:snapToGrid w:val="0"/>
          <w:lang w:eastAsia="lt-LT"/>
        </w:rPr>
        <w:t>-</w:t>
      </w:r>
      <w:r w:rsidRPr="0018407D">
        <w:rPr>
          <w:rFonts w:ascii="Times New Roman" w:hAnsi="Times New Roman" w:cs="Times New Roman"/>
          <w:b/>
          <w:snapToGrid w:val="0"/>
          <w:lang w:eastAsia="lt-LT"/>
        </w:rPr>
        <w:tab/>
      </w:r>
      <w:r w:rsidRPr="0018407D">
        <w:rPr>
          <w:rFonts w:ascii="Times New Roman" w:hAnsi="Times New Roman" w:cs="Times New Roman"/>
          <w:snapToGrid w:val="0"/>
          <w:lang w:eastAsia="lt-LT"/>
        </w:rPr>
        <w:t>jeigu Jums arba Jūsų vaikui yra alergija ondansetronui, bet kuriai pagalbinei šio vaisto medžiagai (jos išvardytos 6 skyriuje) arba kitiems panašaus veikimo vaistams (pvz., granisetronui, dolasetronui);</w:t>
      </w:r>
    </w:p>
    <w:p w14:paraId="70291EBB" w14:textId="6ED2B30D" w:rsidR="00AF42C1" w:rsidRPr="0018407D" w:rsidRDefault="00042C2E" w:rsidP="00042C2E">
      <w:pPr>
        <w:spacing w:after="0" w:line="240" w:lineRule="auto"/>
        <w:ind w:left="567" w:hanging="567"/>
        <w:rPr>
          <w:rFonts w:ascii="Times New Roman" w:eastAsia="Times New Roman" w:hAnsi="Times New Roman" w:cs="Times New Roman"/>
          <w:kern w:val="1"/>
          <w:sz w:val="24"/>
          <w:szCs w:val="24"/>
          <w:lang w:eastAsia="ar-SA"/>
        </w:rPr>
      </w:pPr>
      <w:r w:rsidRPr="0018407D">
        <w:sym w:font="Wingdings" w:char="F0E8"/>
      </w:r>
      <w:r w:rsidRPr="0018407D">
        <w:tab/>
      </w:r>
      <w:r w:rsidR="00AF42C1" w:rsidRPr="00BF74B0">
        <w:rPr>
          <w:rFonts w:ascii="Times New Roman" w:eastAsia="Times New Roman" w:hAnsi="Times New Roman" w:cs="Times New Roman"/>
          <w:kern w:val="1"/>
          <w:lang w:eastAsia="ar-SA"/>
        </w:rPr>
        <w:t xml:space="preserve">Jeigu manote, kad tai tinka </w:t>
      </w:r>
      <w:r w:rsidR="00AF42C1" w:rsidRPr="0018407D">
        <w:rPr>
          <w:rFonts w:ascii="Times New Roman" w:eastAsia="Times New Roman" w:hAnsi="Times New Roman" w:cs="Times New Roman"/>
          <w:kern w:val="1"/>
          <w:lang w:eastAsia="ar-SA"/>
        </w:rPr>
        <w:t>J</w:t>
      </w:r>
      <w:r w:rsidR="00AF42C1" w:rsidRPr="00BF74B0">
        <w:rPr>
          <w:rFonts w:ascii="Times New Roman" w:eastAsia="Times New Roman" w:hAnsi="Times New Roman" w:cs="Times New Roman"/>
          <w:kern w:val="1"/>
          <w:lang w:eastAsia="ar-SA"/>
        </w:rPr>
        <w:t xml:space="preserve">ums, kreipkitės į gydytoją </w:t>
      </w:r>
      <w:r w:rsidR="00AF42C1" w:rsidRPr="0018407D">
        <w:rPr>
          <w:rFonts w:ascii="Times New Roman" w:eastAsia="Times New Roman" w:hAnsi="Times New Roman" w:cs="Times New Roman"/>
          <w:kern w:val="1"/>
          <w:lang w:eastAsia="ar-SA"/>
        </w:rPr>
        <w:t>pradėdami vartoti Ondansetron Accord</w:t>
      </w:r>
      <w:r w:rsidR="00AF42C1" w:rsidRPr="00BF74B0">
        <w:rPr>
          <w:rFonts w:ascii="Times New Roman" w:eastAsia="Times New Roman" w:hAnsi="Times New Roman" w:cs="Times New Roman"/>
          <w:kern w:val="1"/>
          <w:lang w:eastAsia="ar-SA"/>
        </w:rPr>
        <w:t>.</w:t>
      </w:r>
    </w:p>
    <w:p w14:paraId="26D75A2E" w14:textId="77777777" w:rsidR="00AF42C1" w:rsidRPr="0018407D" w:rsidRDefault="00AF42C1" w:rsidP="005909EC">
      <w:pPr>
        <w:spacing w:after="0" w:line="240" w:lineRule="auto"/>
        <w:ind w:left="567" w:hanging="567"/>
        <w:rPr>
          <w:rFonts w:ascii="Times New Roman" w:hAnsi="Times New Roman" w:cs="Times New Roman"/>
          <w:snapToGrid w:val="0"/>
          <w:lang w:eastAsia="lt-LT"/>
        </w:rPr>
      </w:pPr>
    </w:p>
    <w:p w14:paraId="35091DB0" w14:textId="77777777" w:rsidR="001272F8" w:rsidRPr="0018407D" w:rsidRDefault="001272F8" w:rsidP="001272F8">
      <w:pPr>
        <w:spacing w:after="0" w:line="240" w:lineRule="auto"/>
        <w:ind w:left="720" w:hanging="720"/>
        <w:rPr>
          <w:rFonts w:ascii="Times New Roman" w:hAnsi="Times New Roman" w:cs="Times New Roman"/>
          <w:b/>
          <w:snapToGrid w:val="0"/>
          <w:lang w:eastAsia="lt-LT"/>
        </w:rPr>
      </w:pPr>
      <w:r w:rsidRPr="0018407D">
        <w:rPr>
          <w:rFonts w:ascii="Times New Roman" w:hAnsi="Times New Roman" w:cs="Times New Roman"/>
          <w:b/>
          <w:snapToGrid w:val="0"/>
          <w:lang w:eastAsia="lt-LT"/>
        </w:rPr>
        <w:t xml:space="preserve">Įspėjimai ir atsargumo priemonės </w:t>
      </w:r>
    </w:p>
    <w:p w14:paraId="39C4C4BA" w14:textId="7E33B821"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Pasitarkite su gydytoju</w:t>
      </w:r>
      <w:r w:rsidR="00AF42C1" w:rsidRPr="0018407D">
        <w:rPr>
          <w:rFonts w:ascii="Times New Roman" w:hAnsi="Times New Roman" w:cs="Times New Roman"/>
          <w:snapToGrid w:val="0"/>
          <w:lang w:eastAsia="lt-LT"/>
        </w:rPr>
        <w:t xml:space="preserve"> arba</w:t>
      </w:r>
      <w:r w:rsidRPr="0018407D">
        <w:rPr>
          <w:rFonts w:ascii="Times New Roman" w:hAnsi="Times New Roman" w:cs="Times New Roman"/>
          <w:snapToGrid w:val="0"/>
          <w:lang w:eastAsia="lt-LT"/>
        </w:rPr>
        <w:t xml:space="preserve"> vaistininku prieš</w:t>
      </w:r>
      <w:r w:rsidR="00AF42C1" w:rsidRPr="0018407D">
        <w:rPr>
          <w:rFonts w:ascii="Times New Roman" w:eastAsia="Times New Roman" w:hAnsi="Times New Roman" w:cs="Times New Roman"/>
          <w:kern w:val="1"/>
          <w:lang w:eastAsia="ar-SA"/>
        </w:rPr>
        <w:t xml:space="preserve"> pradėdami vartoti Ondansetron Accord</w:t>
      </w:r>
      <w:r w:rsidRPr="0018407D">
        <w:rPr>
          <w:rFonts w:ascii="Times New Roman" w:hAnsi="Times New Roman" w:cs="Times New Roman"/>
          <w:snapToGrid w:val="0"/>
          <w:lang w:eastAsia="lt-LT"/>
        </w:rPr>
        <w:t>:</w:t>
      </w:r>
    </w:p>
    <w:p w14:paraId="33512D50" w14:textId="77777777" w:rsidR="00AF42C1" w:rsidRPr="0018407D" w:rsidRDefault="00AF42C1" w:rsidP="00AF42C1">
      <w:pPr>
        <w:numPr>
          <w:ilvl w:val="0"/>
          <w:numId w:val="19"/>
        </w:numPr>
        <w:tabs>
          <w:tab w:val="clear" w:pos="720"/>
          <w:tab w:val="num" w:pos="567"/>
        </w:tabs>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lastRenderedPageBreak/>
        <w:t xml:space="preserve">jeigu Jūs arba Jūsų vaikas esate </w:t>
      </w:r>
      <w:r w:rsidRPr="0018407D">
        <w:rPr>
          <w:rFonts w:ascii="Times New Roman" w:hAnsi="Times New Roman" w:cs="Times New Roman"/>
          <w:b/>
          <w:bCs/>
          <w:snapToGrid w:val="0"/>
          <w:lang w:eastAsia="lt-LT"/>
        </w:rPr>
        <w:t>alergiškas</w:t>
      </w:r>
      <w:r w:rsidRPr="0018407D">
        <w:rPr>
          <w:rFonts w:ascii="Times New Roman" w:hAnsi="Times New Roman" w:cs="Times New Roman"/>
          <w:snapToGrid w:val="0"/>
          <w:lang w:eastAsia="lt-LT"/>
        </w:rPr>
        <w:t xml:space="preserve"> vaistams, panašiems į ondansetroną, pvz., vaistams, kurių sudėtyje yra granisetrono arba palonosetrono;</w:t>
      </w:r>
    </w:p>
    <w:p w14:paraId="18053A81" w14:textId="77777777" w:rsidR="00AF42C1" w:rsidRPr="0018407D" w:rsidRDefault="00AF42C1" w:rsidP="00AF42C1">
      <w:pPr>
        <w:numPr>
          <w:ilvl w:val="0"/>
          <w:numId w:val="19"/>
        </w:numPr>
        <w:tabs>
          <w:tab w:val="clear" w:pos="720"/>
          <w:tab w:val="num" w:pos="567"/>
        </w:tabs>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jeigu Jums arba Jūsų vaikui kada nors buvo </w:t>
      </w:r>
      <w:r w:rsidRPr="0018407D">
        <w:rPr>
          <w:rFonts w:ascii="Times New Roman" w:hAnsi="Times New Roman" w:cs="Times New Roman"/>
          <w:b/>
          <w:bCs/>
          <w:snapToGrid w:val="0"/>
          <w:lang w:eastAsia="lt-LT"/>
        </w:rPr>
        <w:t>širdies sutrikimų</w:t>
      </w:r>
      <w:r w:rsidRPr="0018407D">
        <w:rPr>
          <w:rFonts w:ascii="Times New Roman" w:hAnsi="Times New Roman" w:cs="Times New Roman"/>
          <w:snapToGrid w:val="0"/>
          <w:lang w:eastAsia="lt-LT"/>
        </w:rPr>
        <w:t>, pvz.,</w:t>
      </w:r>
      <w:r w:rsidRPr="0018407D">
        <w:rPr>
          <w:rFonts w:ascii="Times New Roman" w:hAnsi="Times New Roman" w:cs="Times New Roman"/>
          <w:b/>
          <w:bCs/>
          <w:snapToGrid w:val="0"/>
          <w:lang w:eastAsia="lt-LT"/>
        </w:rPr>
        <w:t xml:space="preserve"> nereguliarus širdies ritmas</w:t>
      </w:r>
      <w:r w:rsidRPr="0018407D">
        <w:rPr>
          <w:rFonts w:ascii="Times New Roman" w:hAnsi="Times New Roman" w:cs="Times New Roman"/>
          <w:snapToGrid w:val="0"/>
          <w:lang w:eastAsia="lt-LT"/>
        </w:rPr>
        <w:t xml:space="preserve"> (aritmija);</w:t>
      </w:r>
    </w:p>
    <w:p w14:paraId="4CBBDA9A" w14:textId="212BD2BC" w:rsidR="001272F8" w:rsidRPr="0018407D" w:rsidRDefault="001272F8" w:rsidP="00CA1164">
      <w:pPr>
        <w:numPr>
          <w:ilvl w:val="0"/>
          <w:numId w:val="19"/>
        </w:numPr>
        <w:tabs>
          <w:tab w:val="clear" w:pos="720"/>
          <w:tab w:val="num" w:pos="567"/>
        </w:tabs>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jeigu Jums arba Jūsų vaikui yra </w:t>
      </w:r>
      <w:r w:rsidRPr="00BF74B0">
        <w:rPr>
          <w:rFonts w:ascii="Times New Roman" w:hAnsi="Times New Roman" w:cs="Times New Roman"/>
          <w:b/>
          <w:bCs/>
          <w:snapToGrid w:val="0"/>
          <w:lang w:eastAsia="lt-LT"/>
        </w:rPr>
        <w:t xml:space="preserve">žarnyno </w:t>
      </w:r>
      <w:r w:rsidR="00AF42C1" w:rsidRPr="0018407D">
        <w:rPr>
          <w:rFonts w:ascii="Times New Roman" w:hAnsi="Times New Roman" w:cs="Times New Roman"/>
          <w:snapToGrid w:val="0"/>
          <w:lang w:eastAsia="lt-LT"/>
        </w:rPr>
        <w:t>sutrikimų;</w:t>
      </w:r>
    </w:p>
    <w:p w14:paraId="6FF63C3B" w14:textId="0AA39791" w:rsidR="005909EC" w:rsidRPr="0018407D" w:rsidRDefault="005909EC" w:rsidP="00BF74B0">
      <w:pPr>
        <w:numPr>
          <w:ilvl w:val="0"/>
          <w:numId w:val="19"/>
        </w:numPr>
        <w:tabs>
          <w:tab w:val="clear" w:pos="720"/>
          <w:tab w:val="num" w:pos="567"/>
        </w:tabs>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jeigu Jūsų kepenys neveikia </w:t>
      </w:r>
      <w:r w:rsidRPr="00BF74B0">
        <w:rPr>
          <w:rFonts w:ascii="Times New Roman" w:hAnsi="Times New Roman" w:cs="Times New Roman"/>
          <w:b/>
          <w:bCs/>
          <w:snapToGrid w:val="0"/>
          <w:lang w:eastAsia="lt-LT"/>
        </w:rPr>
        <w:t>gerai</w:t>
      </w:r>
      <w:r w:rsidRPr="0018407D">
        <w:rPr>
          <w:rFonts w:ascii="Times New Roman" w:hAnsi="Times New Roman" w:cs="Times New Roman"/>
          <w:snapToGrid w:val="0"/>
          <w:lang w:eastAsia="lt-LT"/>
        </w:rPr>
        <w:t>, gydytojas gali sumažinti Ondansetron Accord dozę.</w:t>
      </w:r>
    </w:p>
    <w:p w14:paraId="0E8D2D6C" w14:textId="01A6F391" w:rsidR="005909EC" w:rsidRPr="0018407D" w:rsidRDefault="005909EC" w:rsidP="005909EC">
      <w:pPr>
        <w:spacing w:after="0" w:line="240" w:lineRule="auto"/>
        <w:rPr>
          <w:rFonts w:ascii="Times New Roman" w:hAnsi="Times New Roman" w:cs="Times New Roman"/>
          <w:snapToGrid w:val="0"/>
          <w:lang w:eastAsia="lt-LT"/>
        </w:rPr>
      </w:pPr>
    </w:p>
    <w:p w14:paraId="7CDAADA8" w14:textId="27F06BB0" w:rsidR="005909EC" w:rsidRPr="00BF74B0" w:rsidRDefault="005909EC" w:rsidP="00BF74B0">
      <w:pPr>
        <w:pStyle w:val="Sraopastraipa"/>
        <w:numPr>
          <w:ilvl w:val="0"/>
          <w:numId w:val="30"/>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snapToGrid w:val="0"/>
          <w:lang w:eastAsia="lt-LT"/>
        </w:rPr>
        <w:t>Pasakykite gydytojui, jeigu manote, kad tai tinka Jums.</w:t>
      </w:r>
    </w:p>
    <w:p w14:paraId="1DFD1BF3" w14:textId="77777777" w:rsidR="001272F8" w:rsidRPr="0018407D" w:rsidRDefault="001272F8" w:rsidP="001272F8">
      <w:pPr>
        <w:spacing w:after="0" w:line="240" w:lineRule="auto"/>
        <w:ind w:left="720" w:hanging="720"/>
        <w:rPr>
          <w:rFonts w:ascii="Times New Roman" w:hAnsi="Times New Roman" w:cs="Times New Roman"/>
          <w:snapToGrid w:val="0"/>
        </w:rPr>
      </w:pPr>
    </w:p>
    <w:p w14:paraId="1225F167" w14:textId="77777777" w:rsidR="001272F8" w:rsidRPr="0018407D" w:rsidRDefault="001272F8" w:rsidP="001272F8">
      <w:pPr>
        <w:spacing w:after="0" w:line="240" w:lineRule="auto"/>
        <w:rPr>
          <w:rFonts w:ascii="Times New Roman" w:hAnsi="Times New Roman" w:cs="Times New Roman"/>
          <w:b/>
          <w:snapToGrid w:val="0"/>
        </w:rPr>
      </w:pPr>
      <w:r w:rsidRPr="0018407D">
        <w:rPr>
          <w:rFonts w:ascii="Times New Roman" w:hAnsi="Times New Roman" w:cs="Times New Roman"/>
          <w:b/>
          <w:snapToGrid w:val="0"/>
        </w:rPr>
        <w:t>Kiti vaistai ir Ondansetron Accord</w:t>
      </w:r>
    </w:p>
    <w:p w14:paraId="54AAB1C4" w14:textId="0BB5189E"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Jeigu Jūs arba Jūsų vaikas vartojate ar neseniai vartojote kitų vaistų, </w:t>
      </w:r>
      <w:r w:rsidR="005909EC" w:rsidRPr="0018407D">
        <w:rPr>
          <w:rFonts w:ascii="Times New Roman" w:hAnsi="Times New Roman" w:cs="Times New Roman"/>
          <w:snapToGrid w:val="0"/>
          <w:lang w:eastAsia="lt-LT"/>
        </w:rPr>
        <w:t xml:space="preserve">įskaitant įsigytus be recepto, </w:t>
      </w:r>
      <w:r w:rsidRPr="0018407D">
        <w:rPr>
          <w:rFonts w:ascii="Times New Roman" w:hAnsi="Times New Roman" w:cs="Times New Roman"/>
          <w:snapToGrid w:val="0"/>
          <w:lang w:eastAsia="lt-LT"/>
        </w:rPr>
        <w:t>arba dėl to nesate tikri, apie tai pasakykite gydytojui arba vaistininkui.</w:t>
      </w:r>
    </w:p>
    <w:p w14:paraId="664443CB" w14:textId="75CC3B6F" w:rsidR="00A94F3A" w:rsidRPr="0018407D" w:rsidRDefault="00A94F3A" w:rsidP="00A94F3A">
      <w:pPr>
        <w:pStyle w:val="Sraopastraipa"/>
        <w:numPr>
          <w:ilvl w:val="2"/>
          <w:numId w:val="16"/>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b/>
          <w:bCs/>
          <w:snapToGrid w:val="0"/>
          <w:lang w:eastAsia="lt-LT"/>
        </w:rPr>
        <w:t xml:space="preserve">fenitoinas </w:t>
      </w:r>
      <w:r w:rsidRPr="00BF74B0">
        <w:rPr>
          <w:rFonts w:ascii="Times New Roman" w:hAnsi="Times New Roman" w:cs="Times New Roman"/>
          <w:snapToGrid w:val="0"/>
          <w:lang w:eastAsia="lt-LT"/>
        </w:rPr>
        <w:t>ir</w:t>
      </w:r>
      <w:r w:rsidRPr="00BF74B0">
        <w:rPr>
          <w:rFonts w:ascii="Times New Roman" w:hAnsi="Times New Roman" w:cs="Times New Roman"/>
          <w:b/>
          <w:bCs/>
          <w:snapToGrid w:val="0"/>
          <w:lang w:eastAsia="lt-LT"/>
        </w:rPr>
        <w:t xml:space="preserve"> karbamazepinas</w:t>
      </w:r>
      <w:r w:rsidRPr="00BF74B0">
        <w:rPr>
          <w:rFonts w:ascii="Times New Roman" w:hAnsi="Times New Roman" w:cs="Times New Roman"/>
          <w:snapToGrid w:val="0"/>
          <w:lang w:eastAsia="lt-LT"/>
        </w:rPr>
        <w:t xml:space="preserve"> (vaistai, skiriami nuo epilepsijos) gali neigiamai paveikti ondansetrono koncentraciją organizme</w:t>
      </w:r>
    </w:p>
    <w:p w14:paraId="72FDE539" w14:textId="335D8C19" w:rsidR="00A94F3A" w:rsidRPr="0018407D" w:rsidRDefault="00A94F3A" w:rsidP="00A94F3A">
      <w:pPr>
        <w:pStyle w:val="Sraopastraipa"/>
        <w:numPr>
          <w:ilvl w:val="2"/>
          <w:numId w:val="16"/>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b/>
          <w:bCs/>
          <w:snapToGrid w:val="0"/>
          <w:lang w:eastAsia="lt-LT"/>
        </w:rPr>
        <w:t>rifampicinas</w:t>
      </w:r>
      <w:r w:rsidRPr="00BF74B0">
        <w:rPr>
          <w:rFonts w:ascii="Times New Roman" w:hAnsi="Times New Roman" w:cs="Times New Roman"/>
          <w:snapToGrid w:val="0"/>
          <w:lang w:eastAsia="lt-LT"/>
        </w:rPr>
        <w:t xml:space="preserve"> (vaistas nuo niežulio, tuberkuliozės ir raupsų) gali neigiamai paveikti ondansetrono koncentraciją organizme</w:t>
      </w:r>
    </w:p>
    <w:p w14:paraId="099AA8E5" w14:textId="77777777" w:rsidR="00A94F3A" w:rsidRPr="0018407D" w:rsidRDefault="00A94F3A" w:rsidP="00A94F3A">
      <w:pPr>
        <w:pStyle w:val="Sraopastraipa"/>
        <w:numPr>
          <w:ilvl w:val="2"/>
          <w:numId w:val="16"/>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b/>
          <w:bCs/>
          <w:snapToGrid w:val="0"/>
          <w:lang w:eastAsia="lt-LT"/>
        </w:rPr>
        <w:t>tramadolio</w:t>
      </w:r>
      <w:r w:rsidRPr="00BF74B0">
        <w:rPr>
          <w:rFonts w:ascii="Times New Roman" w:hAnsi="Times New Roman" w:cs="Times New Roman"/>
          <w:snapToGrid w:val="0"/>
          <w:lang w:eastAsia="lt-LT"/>
        </w:rPr>
        <w:t xml:space="preserve"> (vaisto, skirto skausmui malšinti) poveikis gali būti neigiamas</w:t>
      </w:r>
      <w:r w:rsidRPr="0018407D">
        <w:rPr>
          <w:rFonts w:ascii="Times New Roman" w:hAnsi="Times New Roman" w:cs="Times New Roman"/>
          <w:snapToGrid w:val="0"/>
          <w:lang w:eastAsia="lt-LT"/>
        </w:rPr>
        <w:t xml:space="preserve"> kartu vartojant ondansetroną</w:t>
      </w:r>
    </w:p>
    <w:p w14:paraId="7DEDE13A" w14:textId="4B1B1A23" w:rsidR="00A94F3A" w:rsidRPr="0018407D" w:rsidRDefault="00A94F3A" w:rsidP="00A94F3A">
      <w:pPr>
        <w:pStyle w:val="Sraopastraipa"/>
        <w:numPr>
          <w:ilvl w:val="2"/>
          <w:numId w:val="16"/>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b/>
          <w:bCs/>
          <w:snapToGrid w:val="0"/>
          <w:lang w:eastAsia="lt-LT"/>
        </w:rPr>
        <w:t>fluoksetinas, paroksetinas, sertralinas, fluvoksaminas, citalopramas, escitalopramas</w:t>
      </w:r>
      <w:r w:rsidRPr="00BF74B0">
        <w:rPr>
          <w:rFonts w:ascii="Times New Roman" w:hAnsi="Times New Roman" w:cs="Times New Roman"/>
          <w:snapToGrid w:val="0"/>
          <w:lang w:eastAsia="lt-LT"/>
        </w:rPr>
        <w:t xml:space="preserve"> (SSRI) [selektyvūs serotonino reabsorbcijos inhibitoriai] (vaistai depresijai ir (arba) nerimui gydyti) gali pakeisti </w:t>
      </w:r>
      <w:r w:rsidRPr="0018407D">
        <w:rPr>
          <w:rFonts w:ascii="Times New Roman" w:hAnsi="Times New Roman" w:cs="Times New Roman"/>
          <w:snapToGrid w:val="0"/>
          <w:lang w:eastAsia="lt-LT"/>
        </w:rPr>
        <w:t>J</w:t>
      </w:r>
      <w:r w:rsidRPr="00BF74B0">
        <w:rPr>
          <w:rFonts w:ascii="Times New Roman" w:hAnsi="Times New Roman" w:cs="Times New Roman"/>
          <w:snapToGrid w:val="0"/>
          <w:lang w:eastAsia="lt-LT"/>
        </w:rPr>
        <w:t>ūsų psichinę būseną</w:t>
      </w:r>
    </w:p>
    <w:p w14:paraId="67C00C30" w14:textId="77777777" w:rsidR="00A94F3A" w:rsidRPr="0018407D" w:rsidRDefault="00A94F3A" w:rsidP="00A94F3A">
      <w:pPr>
        <w:pStyle w:val="Sraopastraipa"/>
        <w:numPr>
          <w:ilvl w:val="2"/>
          <w:numId w:val="16"/>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b/>
          <w:bCs/>
          <w:snapToGrid w:val="0"/>
          <w:lang w:eastAsia="lt-LT"/>
        </w:rPr>
        <w:t>venlafaksinas, duloksetinas</w:t>
      </w:r>
      <w:r w:rsidRPr="00BF74B0">
        <w:rPr>
          <w:rFonts w:ascii="Times New Roman" w:hAnsi="Times New Roman" w:cs="Times New Roman"/>
          <w:snapToGrid w:val="0"/>
          <w:lang w:eastAsia="lt-LT"/>
        </w:rPr>
        <w:t xml:space="preserve"> (SNRI </w:t>
      </w:r>
      <w:r w:rsidRPr="0018407D">
        <w:rPr>
          <w:rFonts w:ascii="Times New Roman" w:hAnsi="Times New Roman" w:cs="Times New Roman"/>
          <w:snapToGrid w:val="0"/>
          <w:lang w:eastAsia="lt-LT"/>
        </w:rPr>
        <w:t>[</w:t>
      </w:r>
      <w:r w:rsidRPr="00BF74B0">
        <w:rPr>
          <w:rFonts w:ascii="Times New Roman" w:hAnsi="Times New Roman" w:cs="Times New Roman"/>
          <w:snapToGrid w:val="0"/>
          <w:lang w:eastAsia="lt-LT"/>
        </w:rPr>
        <w:t>serotonino ir noradrenalino reabsorbcijos inhibitoriai</w:t>
      </w:r>
      <w:r w:rsidRPr="0018407D">
        <w:rPr>
          <w:rFonts w:ascii="Times New Roman" w:hAnsi="Times New Roman" w:cs="Times New Roman"/>
          <w:snapToGrid w:val="0"/>
          <w:lang w:eastAsia="lt-LT"/>
        </w:rPr>
        <w:t>]</w:t>
      </w:r>
      <w:r w:rsidRPr="00BF74B0">
        <w:rPr>
          <w:rFonts w:ascii="Times New Roman" w:hAnsi="Times New Roman" w:cs="Times New Roman"/>
          <w:snapToGrid w:val="0"/>
          <w:lang w:eastAsia="lt-LT"/>
        </w:rPr>
        <w:t xml:space="preserve">) (vaistai depresijai ir (arba) nerimui gydyti) gali pakeisti </w:t>
      </w:r>
      <w:r w:rsidRPr="0018407D">
        <w:rPr>
          <w:rFonts w:ascii="Times New Roman" w:hAnsi="Times New Roman" w:cs="Times New Roman"/>
          <w:snapToGrid w:val="0"/>
          <w:lang w:eastAsia="lt-LT"/>
        </w:rPr>
        <w:t>J</w:t>
      </w:r>
      <w:r w:rsidRPr="00BF74B0">
        <w:rPr>
          <w:rFonts w:ascii="Times New Roman" w:hAnsi="Times New Roman" w:cs="Times New Roman"/>
          <w:snapToGrid w:val="0"/>
          <w:lang w:eastAsia="lt-LT"/>
        </w:rPr>
        <w:t xml:space="preserve">ūsų psichinę būseną. </w:t>
      </w:r>
    </w:p>
    <w:p w14:paraId="4FD51321" w14:textId="1BDC293E" w:rsidR="00A94F3A" w:rsidRPr="00BF74B0" w:rsidRDefault="00A94F3A" w:rsidP="00BF74B0">
      <w:pPr>
        <w:pStyle w:val="Sraopastraipa"/>
        <w:numPr>
          <w:ilvl w:val="2"/>
          <w:numId w:val="16"/>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snapToGrid w:val="0"/>
          <w:lang w:eastAsia="lt-LT"/>
        </w:rPr>
        <w:t xml:space="preserve">ondansetrono vartojimas kartu su vaistais, kurie veikia širdį (pavyzdžiui, antraciklinais, tokiais kaip </w:t>
      </w:r>
      <w:r w:rsidRPr="00BF74B0">
        <w:rPr>
          <w:rFonts w:ascii="Times New Roman" w:hAnsi="Times New Roman" w:cs="Times New Roman"/>
          <w:b/>
          <w:bCs/>
          <w:snapToGrid w:val="0"/>
          <w:lang w:eastAsia="lt-LT"/>
        </w:rPr>
        <w:t>doksorubicinas, daunorubicinas ar trastuzumabas</w:t>
      </w:r>
      <w:r w:rsidRPr="00BF74B0">
        <w:rPr>
          <w:rFonts w:ascii="Times New Roman" w:hAnsi="Times New Roman" w:cs="Times New Roman"/>
          <w:snapToGrid w:val="0"/>
          <w:lang w:eastAsia="lt-LT"/>
        </w:rPr>
        <w:t xml:space="preserve">), antibiotikais (pvz., eritromicinu ar ketokonazolu), antiaritminiais vaistais (pvz., </w:t>
      </w:r>
      <w:r w:rsidRPr="00BF74B0">
        <w:rPr>
          <w:rFonts w:ascii="Times New Roman" w:hAnsi="Times New Roman" w:cs="Times New Roman"/>
          <w:b/>
          <w:bCs/>
          <w:snapToGrid w:val="0"/>
          <w:lang w:eastAsia="lt-LT"/>
        </w:rPr>
        <w:t>amiodaronu</w:t>
      </w:r>
      <w:r w:rsidRPr="00BF74B0">
        <w:rPr>
          <w:rFonts w:ascii="Times New Roman" w:hAnsi="Times New Roman" w:cs="Times New Roman"/>
          <w:snapToGrid w:val="0"/>
          <w:lang w:eastAsia="lt-LT"/>
        </w:rPr>
        <w:t xml:space="preserve">) ir beta blokatoriais (pvz., </w:t>
      </w:r>
      <w:r w:rsidR="00751305" w:rsidRPr="00BF74B0">
        <w:rPr>
          <w:rFonts w:ascii="Times New Roman" w:hAnsi="Times New Roman" w:cs="Times New Roman"/>
          <w:b/>
          <w:bCs/>
          <w:snapToGrid w:val="0"/>
          <w:lang w:eastAsia="lt-LT"/>
        </w:rPr>
        <w:t xml:space="preserve">atenololiu arba </w:t>
      </w:r>
      <w:r w:rsidRPr="00BF74B0">
        <w:rPr>
          <w:rFonts w:ascii="Times New Roman" w:hAnsi="Times New Roman" w:cs="Times New Roman"/>
          <w:b/>
          <w:bCs/>
          <w:snapToGrid w:val="0"/>
          <w:lang w:eastAsia="lt-LT"/>
        </w:rPr>
        <w:t>timolololiu</w:t>
      </w:r>
      <w:r w:rsidRPr="00BF74B0">
        <w:rPr>
          <w:rFonts w:ascii="Times New Roman" w:hAnsi="Times New Roman" w:cs="Times New Roman"/>
          <w:snapToGrid w:val="0"/>
          <w:lang w:eastAsia="lt-LT"/>
        </w:rPr>
        <w:t>) padidina širdies ritmo sutrikimų riziką</w:t>
      </w:r>
    </w:p>
    <w:p w14:paraId="4C635F85" w14:textId="61550016" w:rsidR="00A94F3A" w:rsidRPr="0018407D" w:rsidRDefault="00A94F3A" w:rsidP="001272F8">
      <w:pPr>
        <w:spacing w:after="0" w:line="240" w:lineRule="auto"/>
        <w:rPr>
          <w:rFonts w:ascii="Times New Roman" w:hAnsi="Times New Roman" w:cs="Times New Roman"/>
          <w:snapToGrid w:val="0"/>
          <w:lang w:eastAsia="lt-LT"/>
        </w:rPr>
      </w:pPr>
    </w:p>
    <w:p w14:paraId="14F14168" w14:textId="70AF8E6D" w:rsidR="00751305" w:rsidRPr="0018407D" w:rsidRDefault="00751305" w:rsidP="00BF74B0">
      <w:pPr>
        <w:tabs>
          <w:tab w:val="left" w:pos="567"/>
        </w:tabs>
        <w:spacing w:after="0" w:line="240" w:lineRule="auto"/>
        <w:rPr>
          <w:rFonts w:ascii="Times New Roman" w:hAnsi="Times New Roman" w:cs="Times New Roman"/>
          <w:snapToGrid w:val="0"/>
          <w:lang w:eastAsia="lt-LT"/>
        </w:rPr>
      </w:pPr>
      <w:r w:rsidRPr="0018407D">
        <w:sym w:font="Wingdings" w:char="F0E8"/>
      </w:r>
      <w:r w:rsidRPr="0018407D">
        <w:tab/>
      </w:r>
      <w:r w:rsidRPr="0018407D">
        <w:rPr>
          <w:rFonts w:ascii="Times New Roman" w:hAnsi="Times New Roman" w:cs="Times New Roman"/>
          <w:snapToGrid w:val="0"/>
          <w:lang w:eastAsia="lt-LT"/>
        </w:rPr>
        <w:t>Pasakykite gydytojui, jei vartojate kurį nors iš šių vaistų.</w:t>
      </w:r>
    </w:p>
    <w:p w14:paraId="32CB160C" w14:textId="77777777" w:rsidR="00751305" w:rsidRPr="0018407D" w:rsidRDefault="00751305" w:rsidP="001272F8">
      <w:pPr>
        <w:spacing w:after="0" w:line="240" w:lineRule="auto"/>
        <w:rPr>
          <w:rFonts w:ascii="Times New Roman" w:hAnsi="Times New Roman" w:cs="Times New Roman"/>
          <w:snapToGrid w:val="0"/>
          <w:lang w:eastAsia="lt-LT"/>
        </w:rPr>
      </w:pPr>
    </w:p>
    <w:p w14:paraId="2F9BCDAA" w14:textId="503142E5" w:rsidR="001272F8" w:rsidRPr="0018407D" w:rsidRDefault="001272F8" w:rsidP="001272F8">
      <w:pPr>
        <w:spacing w:after="0" w:line="240" w:lineRule="auto"/>
        <w:rPr>
          <w:rFonts w:ascii="Times New Roman" w:hAnsi="Times New Roman" w:cs="Times New Roman"/>
          <w:b/>
          <w:snapToGrid w:val="0"/>
        </w:rPr>
      </w:pPr>
      <w:r w:rsidRPr="0018407D">
        <w:rPr>
          <w:rFonts w:ascii="Times New Roman" w:hAnsi="Times New Roman" w:cs="Times New Roman"/>
          <w:b/>
          <w:snapToGrid w:val="0"/>
        </w:rPr>
        <w:t>Nėštumas</w:t>
      </w:r>
      <w:r w:rsidR="00751305" w:rsidRPr="0018407D">
        <w:rPr>
          <w:rFonts w:ascii="Times New Roman" w:hAnsi="Times New Roman" w:cs="Times New Roman"/>
          <w:b/>
          <w:snapToGrid w:val="0"/>
        </w:rPr>
        <w:t xml:space="preserve"> ir</w:t>
      </w:r>
      <w:r w:rsidRPr="0018407D">
        <w:rPr>
          <w:rFonts w:ascii="Times New Roman" w:hAnsi="Times New Roman" w:cs="Times New Roman"/>
          <w:b/>
          <w:snapToGrid w:val="0"/>
        </w:rPr>
        <w:t xml:space="preserve"> žindymo laikotarpis</w:t>
      </w:r>
    </w:p>
    <w:p w14:paraId="7F0129F0" w14:textId="0C898623" w:rsidR="001272F8" w:rsidRPr="0018407D" w:rsidRDefault="00D60F57" w:rsidP="001272F8">
      <w:pPr>
        <w:spacing w:after="0" w:line="240" w:lineRule="auto"/>
        <w:rPr>
          <w:rFonts w:ascii="Times New Roman" w:hAnsi="Times New Roman" w:cs="Times New Roman"/>
          <w:snapToGrid w:val="0"/>
          <w:sz w:val="24"/>
          <w:szCs w:val="24"/>
        </w:rPr>
      </w:pPr>
      <w:r w:rsidRPr="0018407D">
        <w:rPr>
          <w:rFonts w:ascii="Times New Roman" w:hAnsi="Times New Roman" w:cs="Times New Roman"/>
          <w:snapToGrid w:val="0"/>
          <w:sz w:val="24"/>
          <w:szCs w:val="24"/>
        </w:rPr>
        <w:t>Nevartokite Ondansetron Accord pirmojo</w:t>
      </w:r>
      <w:r w:rsidR="001272F8" w:rsidRPr="0018407D">
        <w:rPr>
          <w:rFonts w:ascii="Times New Roman" w:hAnsi="Times New Roman" w:cs="Times New Roman"/>
          <w:snapToGrid w:val="0"/>
          <w:sz w:val="24"/>
          <w:szCs w:val="24"/>
        </w:rPr>
        <w:t xml:space="preserve"> nėštumo </w:t>
      </w:r>
      <w:r w:rsidRPr="0018407D">
        <w:rPr>
          <w:rFonts w:ascii="Times New Roman" w:hAnsi="Times New Roman" w:cs="Times New Roman"/>
          <w:snapToGrid w:val="0"/>
          <w:sz w:val="24"/>
          <w:szCs w:val="24"/>
        </w:rPr>
        <w:t xml:space="preserve">trimestro </w:t>
      </w:r>
      <w:r w:rsidR="001272F8" w:rsidRPr="0018407D">
        <w:rPr>
          <w:rFonts w:ascii="Times New Roman" w:hAnsi="Times New Roman" w:cs="Times New Roman"/>
          <w:snapToGrid w:val="0"/>
          <w:sz w:val="24"/>
          <w:szCs w:val="24"/>
        </w:rPr>
        <w:t xml:space="preserve">metu, nes </w:t>
      </w:r>
      <w:r w:rsidRPr="0018407D">
        <w:rPr>
          <w:rFonts w:ascii="Times New Roman" w:hAnsi="Times New Roman" w:cs="Times New Roman"/>
          <w:snapToGrid w:val="0"/>
          <w:sz w:val="24"/>
          <w:szCs w:val="24"/>
        </w:rPr>
        <w:t>dėl Onda</w:t>
      </w:r>
      <w:r w:rsidR="00BB545C" w:rsidRPr="0018407D">
        <w:rPr>
          <w:rFonts w:ascii="Times New Roman" w:hAnsi="Times New Roman" w:cs="Times New Roman"/>
          <w:snapToGrid w:val="0"/>
          <w:sz w:val="24"/>
          <w:szCs w:val="24"/>
        </w:rPr>
        <w:t>n</w:t>
      </w:r>
      <w:r w:rsidRPr="0018407D">
        <w:rPr>
          <w:rFonts w:ascii="Times New Roman" w:hAnsi="Times New Roman" w:cs="Times New Roman"/>
          <w:snapToGrid w:val="0"/>
          <w:sz w:val="24"/>
          <w:szCs w:val="24"/>
        </w:rPr>
        <w:t xml:space="preserve">setron Accord poveikio gali šiek tiek padidėti naujagimio lūpos ir (arba) gomurio nesuaugimo </w:t>
      </w:r>
      <w:r w:rsidRPr="0018407D">
        <w:rPr>
          <w:rFonts w:ascii="Times New Roman" w:hAnsi="Times New Roman" w:cs="Times New Roman"/>
          <w:sz w:val="24"/>
          <w:szCs w:val="24"/>
        </w:rPr>
        <w:t>(kiaurymės arba plyšių susidarymo viršutinėje lūpoje ir (arba) gomuryje) rizika. Jeigu jau esate nėščia, manote, kad galbūt esate nėščia, arba planuojate pastoti, prieš vartodama Onda</w:t>
      </w:r>
      <w:r w:rsidR="00BB545C" w:rsidRPr="0018407D">
        <w:rPr>
          <w:rFonts w:ascii="Times New Roman" w:hAnsi="Times New Roman" w:cs="Times New Roman"/>
          <w:sz w:val="24"/>
          <w:szCs w:val="24"/>
        </w:rPr>
        <w:t>n</w:t>
      </w:r>
      <w:r w:rsidRPr="0018407D">
        <w:rPr>
          <w:rFonts w:ascii="Times New Roman" w:hAnsi="Times New Roman" w:cs="Times New Roman"/>
          <w:sz w:val="24"/>
          <w:szCs w:val="24"/>
        </w:rPr>
        <w:t xml:space="preserve">setron Accord pasitarkite su gydytoju arba vaistininku. </w:t>
      </w:r>
      <w:r w:rsidR="00BB28F2" w:rsidRPr="0018407D">
        <w:rPr>
          <w:rFonts w:ascii="Times New Roman" w:hAnsi="Times New Roman" w:cs="Times New Roman"/>
          <w:sz w:val="24"/>
          <w:szCs w:val="24"/>
        </w:rPr>
        <w:t xml:space="preserve">Jeigu esate vaisinga moteris, Jums gali būti patarta </w:t>
      </w:r>
      <w:r w:rsidR="00FB1F27" w:rsidRPr="0018407D">
        <w:rPr>
          <w:rFonts w:ascii="Times New Roman" w:hAnsi="Times New Roman" w:cs="Times New Roman"/>
          <w:sz w:val="24"/>
          <w:szCs w:val="24"/>
        </w:rPr>
        <w:t>naudoti veiksmingą kontracepcijos metodą.</w:t>
      </w:r>
      <w:r w:rsidRPr="0018407D">
        <w:rPr>
          <w:rFonts w:ascii="Times New Roman" w:hAnsi="Times New Roman" w:cs="Times New Roman"/>
          <w:snapToGrid w:val="0"/>
          <w:sz w:val="24"/>
          <w:szCs w:val="24"/>
        </w:rPr>
        <w:t xml:space="preserve"> </w:t>
      </w:r>
    </w:p>
    <w:p w14:paraId="6AB2D379" w14:textId="77777777" w:rsidR="001272F8" w:rsidRPr="0018407D" w:rsidRDefault="001272F8" w:rsidP="001272F8">
      <w:pPr>
        <w:spacing w:after="0" w:line="240" w:lineRule="auto"/>
        <w:rPr>
          <w:rFonts w:ascii="Times New Roman" w:hAnsi="Times New Roman" w:cs="Times New Roman"/>
          <w:snapToGrid w:val="0"/>
        </w:rPr>
      </w:pPr>
    </w:p>
    <w:p w14:paraId="19A0D546" w14:textId="0CC61400" w:rsidR="00751305" w:rsidRPr="00BF74B0" w:rsidRDefault="00751305" w:rsidP="00751305">
      <w:pPr>
        <w:spacing w:after="0" w:line="240" w:lineRule="auto"/>
        <w:rPr>
          <w:rFonts w:ascii="Times New Roman" w:hAnsi="Times New Roman" w:cs="Times New Roman"/>
          <w:b/>
          <w:bCs/>
          <w:snapToGrid w:val="0"/>
        </w:rPr>
      </w:pPr>
      <w:r w:rsidRPr="00BF74B0">
        <w:rPr>
          <w:rFonts w:ascii="Times New Roman" w:hAnsi="Times New Roman" w:cs="Times New Roman"/>
          <w:b/>
          <w:bCs/>
          <w:snapToGrid w:val="0"/>
        </w:rPr>
        <w:t>Gydymo Ondansetron Accord metu žindyti nerekomenduojama.</w:t>
      </w:r>
    </w:p>
    <w:p w14:paraId="3CC25B6E" w14:textId="6F227C6A" w:rsidR="001272F8" w:rsidRPr="0018407D" w:rsidRDefault="00751305" w:rsidP="00751305">
      <w:pPr>
        <w:spacing w:after="0" w:line="240" w:lineRule="auto"/>
        <w:rPr>
          <w:rFonts w:ascii="Times New Roman" w:hAnsi="Times New Roman" w:cs="Times New Roman"/>
          <w:snapToGrid w:val="0"/>
        </w:rPr>
      </w:pPr>
      <w:r w:rsidRPr="0018407D">
        <w:rPr>
          <w:rFonts w:ascii="Times New Roman" w:hAnsi="Times New Roman" w:cs="Times New Roman"/>
          <w:snapToGrid w:val="0"/>
        </w:rPr>
        <w:t>Tyrimai su gyvūnais parodė, kad ondansetronas gali patekti į motinos pieną. Tai gali turėti įtakos Jūsų kūdikiui. Aptarkite tai su savo gydytoju.</w:t>
      </w:r>
    </w:p>
    <w:p w14:paraId="190BD217" w14:textId="77777777" w:rsidR="00751305" w:rsidRPr="0018407D" w:rsidRDefault="00751305" w:rsidP="00751305">
      <w:pPr>
        <w:spacing w:after="0" w:line="240" w:lineRule="auto"/>
        <w:rPr>
          <w:rFonts w:ascii="Times New Roman" w:hAnsi="Times New Roman" w:cs="Times New Roman"/>
          <w:snapToGrid w:val="0"/>
        </w:rPr>
      </w:pPr>
    </w:p>
    <w:p w14:paraId="073A53B8" w14:textId="77777777" w:rsidR="001272F8" w:rsidRPr="0018407D" w:rsidRDefault="001272F8" w:rsidP="001272F8">
      <w:pPr>
        <w:spacing w:after="0" w:line="240" w:lineRule="auto"/>
        <w:rPr>
          <w:rFonts w:ascii="Times New Roman" w:hAnsi="Times New Roman" w:cs="Times New Roman"/>
          <w:b/>
          <w:snapToGrid w:val="0"/>
        </w:rPr>
      </w:pPr>
      <w:r w:rsidRPr="0018407D">
        <w:rPr>
          <w:rFonts w:ascii="Times New Roman" w:hAnsi="Times New Roman" w:cs="Times New Roman"/>
          <w:b/>
          <w:snapToGrid w:val="0"/>
        </w:rPr>
        <w:t>Vairavimas ir mechanizmų valdymas</w:t>
      </w:r>
    </w:p>
    <w:p w14:paraId="63AA7BA1" w14:textId="1E97F221" w:rsidR="001272F8" w:rsidRPr="0018407D" w:rsidRDefault="001272F8" w:rsidP="001272F8">
      <w:pPr>
        <w:spacing w:after="0" w:line="240" w:lineRule="auto"/>
        <w:rPr>
          <w:rFonts w:ascii="Times New Roman" w:hAnsi="Times New Roman" w:cs="Times New Roman"/>
          <w:snapToGrid w:val="0"/>
        </w:rPr>
      </w:pPr>
      <w:r w:rsidRPr="0018407D">
        <w:rPr>
          <w:rFonts w:ascii="Times New Roman" w:hAnsi="Times New Roman" w:cs="Times New Roman"/>
          <w:snapToGrid w:val="0"/>
        </w:rPr>
        <w:t>Ondansetron</w:t>
      </w:r>
      <w:r w:rsidR="00751305" w:rsidRPr="0018407D">
        <w:rPr>
          <w:rFonts w:ascii="Times New Roman" w:hAnsi="Times New Roman" w:cs="Times New Roman"/>
          <w:snapToGrid w:val="0"/>
        </w:rPr>
        <w:t>as</w:t>
      </w:r>
      <w:r w:rsidRPr="0018407D">
        <w:rPr>
          <w:rFonts w:ascii="Times New Roman" w:hAnsi="Times New Roman" w:cs="Times New Roman"/>
          <w:snapToGrid w:val="0"/>
        </w:rPr>
        <w:t xml:space="preserve"> neturi įtakos gebėjimui vairuoti ir valdyti mechanizmus.</w:t>
      </w:r>
    </w:p>
    <w:p w14:paraId="1E55BBC3" w14:textId="77777777" w:rsidR="001272F8" w:rsidRPr="0018407D" w:rsidRDefault="001272F8" w:rsidP="001272F8">
      <w:pPr>
        <w:spacing w:after="0" w:line="240" w:lineRule="auto"/>
        <w:rPr>
          <w:rFonts w:ascii="Times New Roman" w:hAnsi="Times New Roman" w:cs="Times New Roman"/>
          <w:lang w:eastAsia="lt-LT"/>
        </w:rPr>
      </w:pPr>
    </w:p>
    <w:p w14:paraId="5A10ED5F" w14:textId="77777777" w:rsidR="001272F8" w:rsidRPr="0018407D" w:rsidRDefault="001272F8" w:rsidP="001272F8">
      <w:pPr>
        <w:spacing w:after="0" w:line="240" w:lineRule="auto"/>
        <w:rPr>
          <w:rFonts w:ascii="Times New Roman" w:hAnsi="Times New Roman" w:cs="Times New Roman"/>
          <w:b/>
          <w:snapToGrid w:val="0"/>
        </w:rPr>
      </w:pPr>
      <w:r w:rsidRPr="0018407D">
        <w:rPr>
          <w:rFonts w:ascii="Times New Roman" w:hAnsi="Times New Roman" w:cs="Times New Roman"/>
          <w:b/>
          <w:snapToGrid w:val="0"/>
        </w:rPr>
        <w:t>Ondansetron Accord sudėtyje yra natrio</w:t>
      </w:r>
    </w:p>
    <w:p w14:paraId="106F1BFC" w14:textId="629FFE1A" w:rsidR="00A34200" w:rsidRPr="0018407D" w:rsidRDefault="00A34200" w:rsidP="00A34200">
      <w:pPr>
        <w:pStyle w:val="Pagrindinistekstas"/>
        <w:tabs>
          <w:tab w:val="left" w:pos="600"/>
        </w:tabs>
        <w:spacing w:after="0"/>
        <w:rPr>
          <w:sz w:val="22"/>
        </w:rPr>
      </w:pPr>
      <w:r w:rsidRPr="0018407D">
        <w:rPr>
          <w:sz w:val="22"/>
        </w:rPr>
        <w:t xml:space="preserve">Kiekviename </w:t>
      </w:r>
      <w:r w:rsidR="001272F8" w:rsidRPr="0018407D">
        <w:rPr>
          <w:sz w:val="22"/>
        </w:rPr>
        <w:t xml:space="preserve">šio vaisto </w:t>
      </w:r>
      <w:r w:rsidRPr="0018407D">
        <w:rPr>
          <w:sz w:val="22"/>
        </w:rPr>
        <w:t>ml yra 3,62 </w:t>
      </w:r>
      <w:r w:rsidR="001272F8" w:rsidRPr="0018407D">
        <w:rPr>
          <w:sz w:val="22"/>
        </w:rPr>
        <w:t>mg natrio</w:t>
      </w:r>
      <w:r w:rsidRPr="0018407D">
        <w:rPr>
          <w:sz w:val="22"/>
        </w:rPr>
        <w:t xml:space="preserve"> (valgomosios druskos sudedamosios dalies). Tai atitinka 0,18 % didžiausios rekomenduojamos natrio paros normos suaugusiesiems.</w:t>
      </w:r>
    </w:p>
    <w:p w14:paraId="0B00266A" w14:textId="77777777" w:rsidR="00A34200" w:rsidRPr="0018407D" w:rsidRDefault="00A34200" w:rsidP="00BF74B0">
      <w:pPr>
        <w:pStyle w:val="Pagrindinistekstas"/>
        <w:tabs>
          <w:tab w:val="left" w:pos="600"/>
        </w:tabs>
        <w:spacing w:after="0"/>
      </w:pPr>
    </w:p>
    <w:p w14:paraId="6E734D0C" w14:textId="77777777" w:rsidR="001272F8" w:rsidRPr="0018407D" w:rsidRDefault="001272F8" w:rsidP="00BF74B0">
      <w:pPr>
        <w:pStyle w:val="Pagrindinistekstas"/>
        <w:rPr>
          <w:b/>
        </w:rPr>
      </w:pPr>
    </w:p>
    <w:p w14:paraId="585FB2C1" w14:textId="77777777" w:rsidR="001272F8" w:rsidRPr="0018407D" w:rsidRDefault="001272F8" w:rsidP="001272F8">
      <w:pPr>
        <w:numPr>
          <w:ilvl w:val="12"/>
          <w:numId w:val="0"/>
        </w:numPr>
        <w:spacing w:after="0" w:line="240" w:lineRule="auto"/>
        <w:ind w:left="567" w:hanging="567"/>
        <w:outlineLvl w:val="0"/>
        <w:rPr>
          <w:rFonts w:ascii="Times New Roman" w:hAnsi="Times New Roman" w:cs="Times New Roman"/>
          <w:b/>
          <w:lang w:eastAsia="lt-LT"/>
        </w:rPr>
      </w:pPr>
      <w:r w:rsidRPr="0018407D">
        <w:rPr>
          <w:rFonts w:ascii="Times New Roman" w:hAnsi="Times New Roman" w:cs="Times New Roman"/>
          <w:b/>
          <w:lang w:eastAsia="lt-LT"/>
        </w:rPr>
        <w:t>3.</w:t>
      </w:r>
      <w:r w:rsidRPr="0018407D">
        <w:rPr>
          <w:rFonts w:ascii="Times New Roman" w:hAnsi="Times New Roman" w:cs="Times New Roman"/>
          <w:b/>
          <w:lang w:eastAsia="lt-LT"/>
        </w:rPr>
        <w:tab/>
        <w:t>Kaip vartoti Ondansetron Accord</w:t>
      </w:r>
    </w:p>
    <w:p w14:paraId="6A597771" w14:textId="77777777" w:rsidR="001272F8" w:rsidRPr="0018407D" w:rsidRDefault="001272F8" w:rsidP="001272F8">
      <w:pPr>
        <w:numPr>
          <w:ilvl w:val="12"/>
          <w:numId w:val="0"/>
        </w:numPr>
        <w:spacing w:after="0" w:line="240" w:lineRule="auto"/>
        <w:ind w:left="567" w:hanging="567"/>
        <w:outlineLvl w:val="0"/>
        <w:rPr>
          <w:rFonts w:ascii="Times New Roman" w:hAnsi="Times New Roman" w:cs="Times New Roman"/>
          <w:snapToGrid w:val="0"/>
          <w:lang w:eastAsia="lt-LT"/>
        </w:rPr>
      </w:pPr>
    </w:p>
    <w:p w14:paraId="05482862" w14:textId="0D1A6E9C" w:rsidR="001272F8" w:rsidRPr="0018407D" w:rsidRDefault="001272F8" w:rsidP="001272F8">
      <w:pPr>
        <w:tabs>
          <w:tab w:val="left" w:pos="192"/>
        </w:tabs>
        <w:spacing w:after="0" w:line="240" w:lineRule="auto"/>
        <w:rPr>
          <w:rFonts w:ascii="Times New Roman" w:hAnsi="Times New Roman" w:cs="Times New Roman"/>
        </w:rPr>
      </w:pPr>
      <w:r w:rsidRPr="0018407D">
        <w:rPr>
          <w:rFonts w:ascii="Times New Roman" w:hAnsi="Times New Roman" w:cs="Times New Roman"/>
        </w:rPr>
        <w:t>V</w:t>
      </w:r>
      <w:r w:rsidR="006F142C" w:rsidRPr="0018407D">
        <w:rPr>
          <w:rFonts w:ascii="Times New Roman" w:hAnsi="Times New Roman" w:cs="Times New Roman"/>
        </w:rPr>
        <w:t>isada vartokite šį vaistą</w:t>
      </w:r>
      <w:r w:rsidRPr="0018407D">
        <w:rPr>
          <w:rFonts w:ascii="Times New Roman" w:hAnsi="Times New Roman" w:cs="Times New Roman"/>
        </w:rPr>
        <w:t xml:space="preserve"> tiksliai, kaip nurodė Jūsų gydytojas. Jeigu abejojate, kreipkitės į gydytoją arba vaistininką.</w:t>
      </w:r>
    </w:p>
    <w:p w14:paraId="3C41F485" w14:textId="77777777" w:rsidR="001272F8" w:rsidRPr="0018407D" w:rsidRDefault="001272F8" w:rsidP="001272F8">
      <w:pPr>
        <w:tabs>
          <w:tab w:val="left" w:pos="192"/>
        </w:tabs>
        <w:spacing w:after="0" w:line="240" w:lineRule="auto"/>
        <w:rPr>
          <w:rFonts w:ascii="Times New Roman" w:hAnsi="Times New Roman" w:cs="Times New Roman"/>
        </w:rPr>
      </w:pPr>
    </w:p>
    <w:p w14:paraId="494E5FA4" w14:textId="2EE41C70" w:rsidR="001272F8" w:rsidRPr="0018407D" w:rsidRDefault="001272F8" w:rsidP="001272F8">
      <w:pPr>
        <w:tabs>
          <w:tab w:val="left" w:pos="192"/>
        </w:tabs>
        <w:spacing w:after="0" w:line="240" w:lineRule="auto"/>
        <w:rPr>
          <w:rFonts w:ascii="Times New Roman" w:hAnsi="Times New Roman" w:cs="Times New Roman"/>
        </w:rPr>
      </w:pPr>
      <w:r w:rsidRPr="0018407D">
        <w:rPr>
          <w:rFonts w:ascii="Times New Roman" w:hAnsi="Times New Roman" w:cs="Times New Roman"/>
        </w:rPr>
        <w:lastRenderedPageBreak/>
        <w:t>Ondansetron Accord Jums paprastai suleis slaugytojas arba gydytojas. Jums skirta dozė priklausys nuo Jums skiriamo gydymo.</w:t>
      </w:r>
    </w:p>
    <w:p w14:paraId="5EB801CD" w14:textId="77777777" w:rsidR="001272F8" w:rsidRPr="0018407D" w:rsidRDefault="001272F8" w:rsidP="001272F8">
      <w:pPr>
        <w:tabs>
          <w:tab w:val="left" w:pos="192"/>
        </w:tabs>
        <w:spacing w:after="0" w:line="240" w:lineRule="auto"/>
        <w:rPr>
          <w:rFonts w:ascii="Times New Roman" w:hAnsi="Times New Roman" w:cs="Times New Roman"/>
        </w:rPr>
      </w:pPr>
    </w:p>
    <w:p w14:paraId="5429EC8A" w14:textId="77777777" w:rsidR="001272F8" w:rsidRPr="0018407D" w:rsidRDefault="001272F8" w:rsidP="001272F8">
      <w:pPr>
        <w:autoSpaceDE w:val="0"/>
        <w:autoSpaceDN w:val="0"/>
        <w:adjustRightInd w:val="0"/>
        <w:spacing w:after="0" w:line="240" w:lineRule="auto"/>
        <w:rPr>
          <w:rFonts w:ascii="Times New Roman" w:hAnsi="Times New Roman" w:cs="Times New Roman"/>
          <w:b/>
          <w:bCs/>
          <w:color w:val="000000"/>
          <w:lang w:eastAsia="en-GB"/>
        </w:rPr>
      </w:pPr>
      <w:r w:rsidRPr="0018407D">
        <w:rPr>
          <w:rFonts w:ascii="Times New Roman" w:hAnsi="Times New Roman" w:cs="Times New Roman"/>
          <w:b/>
          <w:bCs/>
          <w:color w:val="000000"/>
          <w:lang w:eastAsia="en-GB"/>
        </w:rPr>
        <w:t>Pykinimo ir vėmimo profilaktika po chemoterapijos ar spindulinio gydymo</w:t>
      </w:r>
    </w:p>
    <w:p w14:paraId="67644684" w14:textId="77777777" w:rsidR="001272F8" w:rsidRPr="0018407D" w:rsidRDefault="001272F8" w:rsidP="001272F8">
      <w:pPr>
        <w:tabs>
          <w:tab w:val="left" w:pos="192"/>
        </w:tabs>
        <w:spacing w:after="0" w:line="240" w:lineRule="auto"/>
        <w:rPr>
          <w:rFonts w:ascii="Times New Roman" w:hAnsi="Times New Roman" w:cs="Times New Roman"/>
        </w:rPr>
      </w:pPr>
      <w:r w:rsidRPr="0018407D">
        <w:rPr>
          <w:rFonts w:ascii="Times New Roman" w:hAnsi="Times New Roman" w:cs="Times New Roman"/>
        </w:rPr>
        <w:t>Suaugusiems žmonėms</w:t>
      </w:r>
    </w:p>
    <w:p w14:paraId="0CF234BC" w14:textId="77777777" w:rsidR="001272F8" w:rsidRPr="0018407D" w:rsidRDefault="001272F8" w:rsidP="001272F8">
      <w:pPr>
        <w:tabs>
          <w:tab w:val="left" w:pos="192"/>
        </w:tabs>
        <w:spacing w:after="0" w:line="240" w:lineRule="auto"/>
        <w:rPr>
          <w:rFonts w:ascii="Times New Roman" w:hAnsi="Times New Roman" w:cs="Times New Roman"/>
        </w:rPr>
      </w:pPr>
      <w:r w:rsidRPr="0018407D">
        <w:rPr>
          <w:rFonts w:ascii="Times New Roman" w:hAnsi="Times New Roman" w:cs="Times New Roman"/>
        </w:rPr>
        <w:t>Rekomenduojama chemoterapijos ir spindulinio gydymo dieną suaugusiems žmonėms skiriama į veną ar raumenis vartojama dozė yra 8 mg.</w:t>
      </w:r>
      <w:r w:rsidRPr="0018407D">
        <w:rPr>
          <w:rFonts w:ascii="Times New Roman" w:eastAsia="Times New Roman" w:hAnsi="Times New Roman" w:cs="Times New Roman"/>
        </w:rPr>
        <w:t xml:space="preserve"> Tokia dozė vartojama prieš pat gydymą ir po dvylikos valandų leidžiama dar viena 8 mg dozė. </w:t>
      </w:r>
      <w:r w:rsidRPr="0018407D">
        <w:rPr>
          <w:rFonts w:ascii="Times New Roman" w:hAnsi="Times New Roman" w:cs="Times New Roman"/>
        </w:rPr>
        <w:t xml:space="preserve">Įprastinė suaugusiems žmonėms į veną vartojama dozė negali būti didesnė kaip 8 mg. </w:t>
      </w:r>
    </w:p>
    <w:p w14:paraId="42DDD0A9" w14:textId="77777777" w:rsidR="001272F8" w:rsidRPr="0018407D" w:rsidRDefault="001272F8" w:rsidP="001272F8">
      <w:pPr>
        <w:tabs>
          <w:tab w:val="left" w:pos="192"/>
        </w:tabs>
        <w:spacing w:after="0" w:line="240" w:lineRule="auto"/>
        <w:rPr>
          <w:rFonts w:ascii="Times New Roman" w:hAnsi="Times New Roman" w:cs="Times New Roman"/>
        </w:rPr>
      </w:pPr>
    </w:p>
    <w:p w14:paraId="529ABE5B"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Kitomis dienomis</w:t>
      </w:r>
    </w:p>
    <w:p w14:paraId="15859688" w14:textId="77777777" w:rsidR="001272F8" w:rsidRPr="0018407D" w:rsidRDefault="001272F8" w:rsidP="00CA1164">
      <w:pPr>
        <w:pStyle w:val="ColorfulList-Accent11"/>
        <w:numPr>
          <w:ilvl w:val="2"/>
          <w:numId w:val="16"/>
        </w:numPr>
        <w:spacing w:after="0" w:line="240" w:lineRule="auto"/>
        <w:ind w:left="567" w:hanging="567"/>
        <w:rPr>
          <w:rFonts w:ascii="Times New Roman" w:hAnsi="Times New Roman" w:cs="Times New Roman"/>
        </w:rPr>
      </w:pPr>
      <w:r w:rsidRPr="0018407D">
        <w:rPr>
          <w:rFonts w:ascii="Times New Roman" w:hAnsi="Times New Roman" w:cs="Times New Roman"/>
        </w:rPr>
        <w:t>Po chemoterapijos procedūros vaistą paprastai vartosite per burną kaip 8 mg ondansetrono tabletes arba kaip 10 ml (8 mg) ondansetrono sirupą.</w:t>
      </w:r>
    </w:p>
    <w:p w14:paraId="40ECA158" w14:textId="77777777" w:rsidR="001272F8" w:rsidRPr="0018407D" w:rsidRDefault="001272F8" w:rsidP="00CA1164">
      <w:pPr>
        <w:pStyle w:val="ColorfulList-Accent11"/>
        <w:numPr>
          <w:ilvl w:val="2"/>
          <w:numId w:val="16"/>
        </w:numPr>
        <w:tabs>
          <w:tab w:val="left" w:pos="567"/>
        </w:tabs>
        <w:spacing w:after="0" w:line="240" w:lineRule="auto"/>
        <w:ind w:left="567" w:hanging="567"/>
        <w:rPr>
          <w:rFonts w:ascii="Times New Roman" w:hAnsi="Times New Roman" w:cs="Times New Roman"/>
        </w:rPr>
      </w:pPr>
      <w:r w:rsidRPr="0018407D">
        <w:rPr>
          <w:rFonts w:ascii="Times New Roman" w:hAnsi="Times New Roman" w:cs="Times New Roman"/>
        </w:rPr>
        <w:t>Po dvylikos valandų po paskutinės į veną leidžiamų vaistų dozės galima pradėti vartoti geriamojo vaisto ir jo vartoti 5 dienas.</w:t>
      </w:r>
    </w:p>
    <w:p w14:paraId="50F680D0" w14:textId="77777777" w:rsidR="001272F8" w:rsidRPr="0018407D" w:rsidRDefault="001272F8" w:rsidP="001272F8">
      <w:pPr>
        <w:tabs>
          <w:tab w:val="left" w:pos="192"/>
        </w:tabs>
        <w:spacing w:after="0" w:line="240" w:lineRule="auto"/>
        <w:ind w:left="567" w:hanging="567"/>
        <w:rPr>
          <w:rFonts w:ascii="Times New Roman" w:hAnsi="Times New Roman" w:cs="Times New Roman"/>
        </w:rPr>
      </w:pPr>
    </w:p>
    <w:p w14:paraId="1BB88F38" w14:textId="270A2CAF"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 xml:space="preserve">Jei tikėtina, kad po chemoterapijos ar spindulinio gydymo pasireikš sunkus pykinimas arba vėmimas, Jums arba Jūsų vaikui gali būti skirta didesnė nei įprastinė </w:t>
      </w:r>
      <w:r w:rsidR="00A34200" w:rsidRPr="0018407D">
        <w:rPr>
          <w:rFonts w:ascii="Times New Roman" w:hAnsi="Times New Roman" w:cs="Times New Roman"/>
        </w:rPr>
        <w:t>ondansetrono</w:t>
      </w:r>
      <w:r w:rsidRPr="0018407D">
        <w:rPr>
          <w:rFonts w:ascii="Times New Roman" w:hAnsi="Times New Roman" w:cs="Times New Roman"/>
        </w:rPr>
        <w:t xml:space="preserve"> dozė. Tai nuspręs Jūsų gydytojas.</w:t>
      </w:r>
    </w:p>
    <w:p w14:paraId="125B2127" w14:textId="77777777" w:rsidR="001272F8" w:rsidRPr="0018407D" w:rsidRDefault="001272F8" w:rsidP="001272F8">
      <w:pPr>
        <w:spacing w:after="0" w:line="240" w:lineRule="auto"/>
        <w:rPr>
          <w:rFonts w:ascii="Times New Roman" w:hAnsi="Times New Roman" w:cs="Times New Roman"/>
        </w:rPr>
      </w:pPr>
    </w:p>
    <w:p w14:paraId="4D13856C"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b/>
          <w:bCs/>
          <w:color w:val="000000"/>
          <w:lang w:eastAsia="en-GB"/>
        </w:rPr>
        <w:t>Pykinimo ir vėmimo profilaktika po chemoterapijos</w:t>
      </w:r>
    </w:p>
    <w:p w14:paraId="00F2592E"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Vyresni kaip 6 mėnesių vaikai ir paaugliai</w:t>
      </w:r>
    </w:p>
    <w:p w14:paraId="6C53DE20"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 xml:space="preserve">Kokią dozę vartoti, nuspręs gydytojas, remdamasis vaiko svoriu ir dydžiu (kūno paviršiaus plotu). </w:t>
      </w:r>
    </w:p>
    <w:p w14:paraId="687D561A" w14:textId="77777777" w:rsidR="001272F8" w:rsidRPr="0018407D" w:rsidRDefault="001272F8" w:rsidP="001272F8">
      <w:pPr>
        <w:spacing w:after="0" w:line="240" w:lineRule="auto"/>
        <w:rPr>
          <w:rFonts w:ascii="Times New Roman" w:hAnsi="Times New Roman" w:cs="Times New Roman"/>
        </w:rPr>
      </w:pPr>
    </w:p>
    <w:p w14:paraId="2B5D1F27"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Chemoterapijos dieną</w:t>
      </w:r>
    </w:p>
    <w:p w14:paraId="2E80F0BD" w14:textId="77777777" w:rsidR="001272F8" w:rsidRPr="0018407D" w:rsidRDefault="001272F8" w:rsidP="001272F8">
      <w:pPr>
        <w:spacing w:after="0" w:line="240" w:lineRule="auto"/>
        <w:ind w:left="567" w:hanging="567"/>
        <w:rPr>
          <w:rFonts w:ascii="Times New Roman" w:hAnsi="Times New Roman" w:cs="Times New Roman"/>
        </w:rPr>
      </w:pPr>
      <w:r w:rsidRPr="0018407D">
        <w:rPr>
          <w:rFonts w:ascii="Times New Roman" w:hAnsi="Times New Roman" w:cs="Times New Roman"/>
        </w:rPr>
        <w:t>•</w:t>
      </w:r>
      <w:r w:rsidRPr="0018407D">
        <w:rPr>
          <w:rFonts w:ascii="Times New Roman" w:hAnsi="Times New Roman" w:cs="Times New Roman"/>
        </w:rPr>
        <w:tab/>
        <w:t>Prieš pat chemoterapinių vaistų vartojimo pradžią vaikui į veną suleidžiama pirmoji dozė. Po chemoterapijos vaikas vaisto paprastai vartoja per burną kaip tabletes arba sirupą.</w:t>
      </w:r>
    </w:p>
    <w:p w14:paraId="23A046C6" w14:textId="77777777" w:rsidR="001272F8" w:rsidRPr="0018407D" w:rsidRDefault="001272F8" w:rsidP="001272F8">
      <w:pPr>
        <w:spacing w:after="0" w:line="240" w:lineRule="auto"/>
        <w:ind w:left="567" w:hanging="567"/>
        <w:rPr>
          <w:rFonts w:ascii="Times New Roman" w:hAnsi="Times New Roman" w:cs="Times New Roman"/>
        </w:rPr>
      </w:pPr>
      <w:r w:rsidRPr="0018407D">
        <w:rPr>
          <w:rFonts w:ascii="Times New Roman" w:hAnsi="Times New Roman" w:cs="Times New Roman"/>
        </w:rPr>
        <w:t>Kitomis dienomis geriamoji dozė gali prasidėti 12 valandų po paskutinės dozės į veną suvartojimo ir gali būti tęsiamas iki 5 dienų.</w:t>
      </w:r>
    </w:p>
    <w:p w14:paraId="56C7D1AD" w14:textId="77777777" w:rsidR="001272F8" w:rsidRPr="0018407D" w:rsidRDefault="001272F8" w:rsidP="001272F8">
      <w:pPr>
        <w:spacing w:after="0" w:line="240" w:lineRule="auto"/>
        <w:rPr>
          <w:rFonts w:ascii="Times New Roman" w:hAnsi="Times New Roman" w:cs="Times New Roman"/>
        </w:rPr>
      </w:pPr>
    </w:p>
    <w:p w14:paraId="4AC3B915" w14:textId="77777777" w:rsidR="001272F8" w:rsidRPr="0018407D" w:rsidRDefault="001272F8" w:rsidP="001272F8">
      <w:pPr>
        <w:spacing w:after="0" w:line="240" w:lineRule="auto"/>
        <w:rPr>
          <w:rFonts w:ascii="Times New Roman" w:hAnsi="Times New Roman" w:cs="Times New Roman"/>
          <w:b/>
        </w:rPr>
      </w:pPr>
      <w:r w:rsidRPr="0018407D">
        <w:rPr>
          <w:rFonts w:ascii="Times New Roman" w:hAnsi="Times New Roman" w:cs="Times New Roman"/>
          <w:b/>
        </w:rPr>
        <w:t>Pooperacinio pykinimo ir vėmimo profilaktika ir gydymas</w:t>
      </w:r>
    </w:p>
    <w:p w14:paraId="51A02F4C"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Suaugusiems žmonėms</w:t>
      </w:r>
    </w:p>
    <w:p w14:paraId="09435A31" w14:textId="77777777" w:rsidR="001272F8" w:rsidRPr="0018407D" w:rsidRDefault="001272F8" w:rsidP="001272F8">
      <w:pPr>
        <w:spacing w:after="0" w:line="240" w:lineRule="auto"/>
        <w:ind w:left="567" w:hanging="567"/>
        <w:rPr>
          <w:rFonts w:ascii="Times New Roman" w:hAnsi="Times New Roman" w:cs="Times New Roman"/>
        </w:rPr>
      </w:pPr>
      <w:r w:rsidRPr="0018407D">
        <w:rPr>
          <w:rFonts w:ascii="Times New Roman" w:hAnsi="Times New Roman" w:cs="Times New Roman"/>
        </w:rPr>
        <w:t>•</w:t>
      </w:r>
      <w:r w:rsidRPr="0018407D">
        <w:rPr>
          <w:rFonts w:ascii="Times New Roman" w:hAnsi="Times New Roman" w:cs="Times New Roman"/>
        </w:rPr>
        <w:tab/>
        <w:t>Įprastinė dozė suaugusiems žmonėms  yra 4 mg, kuri suleidžiama į veną arba į raumenis. Profilaktikos atveju tokia dozė suleidžiama prieš pat operaciją.</w:t>
      </w:r>
    </w:p>
    <w:p w14:paraId="77E7CCA2" w14:textId="77777777" w:rsidR="001272F8" w:rsidRPr="0018407D" w:rsidRDefault="001272F8" w:rsidP="001272F8">
      <w:pPr>
        <w:spacing w:after="0" w:line="240" w:lineRule="auto"/>
        <w:ind w:left="567" w:hanging="567"/>
        <w:rPr>
          <w:rFonts w:ascii="Times New Roman" w:hAnsi="Times New Roman" w:cs="Times New Roman"/>
        </w:rPr>
      </w:pPr>
    </w:p>
    <w:p w14:paraId="12A263F5" w14:textId="77777777" w:rsidR="001272F8" w:rsidRPr="0018407D" w:rsidRDefault="001272F8" w:rsidP="00E46141">
      <w:pPr>
        <w:keepNext/>
        <w:spacing w:after="0" w:line="240" w:lineRule="auto"/>
        <w:ind w:left="567" w:hanging="567"/>
        <w:rPr>
          <w:rFonts w:ascii="Times New Roman" w:hAnsi="Times New Roman" w:cs="Times New Roman"/>
        </w:rPr>
      </w:pPr>
      <w:r w:rsidRPr="0018407D">
        <w:rPr>
          <w:rFonts w:ascii="Times New Roman" w:hAnsi="Times New Roman" w:cs="Times New Roman"/>
        </w:rPr>
        <w:t>Vaikams</w:t>
      </w:r>
    </w:p>
    <w:p w14:paraId="7AE16047" w14:textId="77777777" w:rsidR="001272F8" w:rsidRPr="0018407D" w:rsidRDefault="001272F8" w:rsidP="00E46141">
      <w:pPr>
        <w:keepNext/>
        <w:spacing w:after="0" w:line="240" w:lineRule="auto"/>
        <w:ind w:left="567" w:hanging="567"/>
        <w:rPr>
          <w:rFonts w:ascii="Times New Roman" w:hAnsi="Times New Roman" w:cs="Times New Roman"/>
        </w:rPr>
      </w:pPr>
      <w:r w:rsidRPr="0018407D">
        <w:rPr>
          <w:rFonts w:ascii="Times New Roman" w:hAnsi="Times New Roman" w:cs="Times New Roman"/>
        </w:rPr>
        <w:t>•</w:t>
      </w:r>
      <w:r w:rsidRPr="0018407D">
        <w:rPr>
          <w:rFonts w:ascii="Times New Roman" w:hAnsi="Times New Roman" w:cs="Times New Roman"/>
        </w:rPr>
        <w:tab/>
        <w:t>Kokią dozę skirti vyresniems kaip 1 mėnesio vaikams ir paaugliams, nuspręs gydytojas. Didžiausia į veną lėtai leidžiama dozė yra 4 mg. Profilaktikos atveju tokia dozė suleidžiama prieš pat operaciją.</w:t>
      </w:r>
    </w:p>
    <w:p w14:paraId="33377F6D" w14:textId="77777777" w:rsidR="001272F8" w:rsidRPr="0018407D" w:rsidRDefault="001272F8" w:rsidP="001272F8">
      <w:pPr>
        <w:spacing w:after="0" w:line="240" w:lineRule="auto"/>
        <w:rPr>
          <w:rFonts w:ascii="Times New Roman" w:hAnsi="Times New Roman" w:cs="Times New Roman"/>
          <w:b/>
        </w:rPr>
      </w:pPr>
    </w:p>
    <w:p w14:paraId="73204758" w14:textId="77777777" w:rsidR="001272F8" w:rsidRPr="0018407D" w:rsidRDefault="001272F8" w:rsidP="001272F8">
      <w:pPr>
        <w:spacing w:after="0" w:line="240" w:lineRule="auto"/>
        <w:rPr>
          <w:rFonts w:ascii="Times New Roman" w:hAnsi="Times New Roman" w:cs="Times New Roman"/>
          <w:b/>
        </w:rPr>
      </w:pPr>
      <w:r w:rsidRPr="0018407D">
        <w:rPr>
          <w:rFonts w:ascii="Times New Roman" w:hAnsi="Times New Roman" w:cs="Times New Roman"/>
          <w:b/>
        </w:rPr>
        <w:t>Pacientai, kuriems yra vidutinio sunkumo ar sunkių kepenų sutrikimų</w:t>
      </w:r>
    </w:p>
    <w:p w14:paraId="385DF780"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Bendra paros dozė negali būti didesnė kaip 8 mg.</w:t>
      </w:r>
    </w:p>
    <w:p w14:paraId="07ECBF26" w14:textId="77777777" w:rsidR="001272F8" w:rsidRPr="0018407D" w:rsidRDefault="001272F8" w:rsidP="001272F8">
      <w:pPr>
        <w:spacing w:after="0" w:line="240" w:lineRule="auto"/>
        <w:rPr>
          <w:rFonts w:ascii="Times New Roman" w:hAnsi="Times New Roman" w:cs="Times New Roman"/>
        </w:rPr>
      </w:pPr>
    </w:p>
    <w:p w14:paraId="206DB986" w14:textId="77777777" w:rsidR="001272F8" w:rsidRPr="0018407D" w:rsidRDefault="001272F8" w:rsidP="001272F8">
      <w:pPr>
        <w:spacing w:after="0" w:line="240" w:lineRule="auto"/>
        <w:rPr>
          <w:rFonts w:ascii="Times New Roman" w:hAnsi="Times New Roman" w:cs="Times New Roman"/>
          <w:b/>
        </w:rPr>
      </w:pPr>
      <w:r w:rsidRPr="0018407D">
        <w:rPr>
          <w:rFonts w:ascii="Times New Roman" w:hAnsi="Times New Roman" w:cs="Times New Roman"/>
          <w:b/>
        </w:rPr>
        <w:t>Jeigu Jūs arba Jūsų vaikas ir toliau jaučiatės prastai arba sergate</w:t>
      </w:r>
    </w:p>
    <w:p w14:paraId="2C72FD4F" w14:textId="4C6101C7" w:rsidR="001272F8" w:rsidRPr="0018407D" w:rsidRDefault="00A34200" w:rsidP="001272F8">
      <w:pPr>
        <w:spacing w:after="0" w:line="240" w:lineRule="auto"/>
        <w:rPr>
          <w:rFonts w:ascii="Times New Roman" w:hAnsi="Times New Roman" w:cs="Times New Roman"/>
        </w:rPr>
      </w:pPr>
      <w:r w:rsidRPr="0018407D">
        <w:rPr>
          <w:rFonts w:ascii="Times New Roman" w:hAnsi="Times New Roman" w:cs="Times New Roman"/>
        </w:rPr>
        <w:t>Šis vaistas</w:t>
      </w:r>
      <w:r w:rsidR="001272F8" w:rsidRPr="0018407D">
        <w:rPr>
          <w:rFonts w:ascii="Times New Roman" w:hAnsi="Times New Roman" w:cs="Times New Roman"/>
        </w:rPr>
        <w:t xml:space="preserve"> turėtų pradėti veikti netrukus po injekcijos. Jei Jūs arba Jūsų vaikas toliau jaučiatės prastai arba sergate, pasakykite tai gydytojui arba slaugytojai.</w:t>
      </w:r>
    </w:p>
    <w:p w14:paraId="526C78F2" w14:textId="77777777" w:rsidR="001272F8" w:rsidRPr="0018407D" w:rsidRDefault="001272F8" w:rsidP="001272F8">
      <w:pPr>
        <w:tabs>
          <w:tab w:val="left" w:pos="192"/>
        </w:tabs>
        <w:spacing w:after="0" w:line="240" w:lineRule="auto"/>
        <w:rPr>
          <w:rFonts w:ascii="Times New Roman" w:hAnsi="Times New Roman" w:cs="Times New Roman"/>
        </w:rPr>
      </w:pPr>
    </w:p>
    <w:p w14:paraId="2668AD10" w14:textId="3C88AFAE" w:rsidR="001272F8" w:rsidRPr="0018407D" w:rsidRDefault="001272F8" w:rsidP="001272F8">
      <w:pPr>
        <w:spacing w:after="0" w:line="240" w:lineRule="auto"/>
        <w:ind w:left="18" w:right="26"/>
        <w:rPr>
          <w:rFonts w:ascii="Times New Roman" w:hAnsi="Times New Roman" w:cs="Times New Roman"/>
          <w:b/>
          <w:bCs/>
        </w:rPr>
      </w:pPr>
      <w:r w:rsidRPr="00BF74B0">
        <w:rPr>
          <w:rFonts w:ascii="Times New Roman" w:hAnsi="Times New Roman" w:cs="Times New Roman"/>
          <w:b/>
          <w:bCs/>
        </w:rPr>
        <w:t>Ką daryti Jums arba Jūsų vaikui pavartojus per didelę Ondansetron Accord doz</w:t>
      </w:r>
      <w:r w:rsidRPr="00BF74B0">
        <w:rPr>
          <w:rFonts w:ascii="Times New Roman" w:hAnsi="Times New Roman"/>
          <w:b/>
        </w:rPr>
        <w:t>ę</w:t>
      </w:r>
    </w:p>
    <w:p w14:paraId="18C40DCA" w14:textId="77777777" w:rsidR="001272F8" w:rsidRPr="0018407D" w:rsidRDefault="001272F8" w:rsidP="001272F8">
      <w:pPr>
        <w:widowControl w:val="0"/>
        <w:tabs>
          <w:tab w:val="left" w:pos="5361"/>
        </w:tabs>
        <w:autoSpaceDE w:val="0"/>
        <w:autoSpaceDN w:val="0"/>
        <w:adjustRightInd w:val="0"/>
        <w:spacing w:after="0" w:line="240" w:lineRule="auto"/>
        <w:rPr>
          <w:rFonts w:ascii="Times New Roman" w:hAnsi="Times New Roman" w:cs="Times New Roman"/>
          <w:strike/>
        </w:rPr>
      </w:pPr>
    </w:p>
    <w:p w14:paraId="3451C318" w14:textId="77777777" w:rsidR="001272F8" w:rsidRPr="0018407D" w:rsidRDefault="001272F8" w:rsidP="001272F8">
      <w:pPr>
        <w:numPr>
          <w:ilvl w:val="12"/>
          <w:numId w:val="0"/>
        </w:numPr>
        <w:spacing w:after="0" w:line="240" w:lineRule="auto"/>
        <w:rPr>
          <w:rFonts w:ascii="Times New Roman" w:hAnsi="Times New Roman" w:cs="Times New Roman"/>
          <w:color w:val="000000"/>
        </w:rPr>
      </w:pPr>
      <w:r w:rsidRPr="0018407D">
        <w:rPr>
          <w:rFonts w:ascii="Times New Roman" w:hAnsi="Times New Roman" w:cs="Times New Roman"/>
          <w:color w:val="000000"/>
        </w:rPr>
        <w:t>Jūsų gydytojas arba slaugytoja suleis Jums arba Jūsų vaikui ondansetroną, todėl mažai tikėtina, kad Jūs ar Jūsų vaikas gausite jo per daug. Jei manote, kad Jūs arba Jūsų vaikas gavote per didelę dozę arba ją praleidote, pasakykite gydytojui arba slaugytojai.</w:t>
      </w:r>
    </w:p>
    <w:p w14:paraId="3FB638D9" w14:textId="77777777" w:rsidR="001272F8" w:rsidRPr="0018407D" w:rsidRDefault="001272F8" w:rsidP="001272F8">
      <w:pPr>
        <w:numPr>
          <w:ilvl w:val="12"/>
          <w:numId w:val="0"/>
        </w:numPr>
        <w:spacing w:after="0" w:line="240" w:lineRule="auto"/>
        <w:rPr>
          <w:rFonts w:ascii="Times New Roman" w:hAnsi="Times New Roman" w:cs="Times New Roman"/>
          <w:color w:val="000000"/>
        </w:rPr>
      </w:pPr>
    </w:p>
    <w:p w14:paraId="4CAFC176" w14:textId="77777777" w:rsidR="001272F8" w:rsidRPr="0018407D" w:rsidRDefault="001272F8" w:rsidP="001272F8">
      <w:pPr>
        <w:numPr>
          <w:ilvl w:val="12"/>
          <w:numId w:val="0"/>
        </w:numPr>
        <w:spacing w:after="0" w:line="240" w:lineRule="auto"/>
        <w:rPr>
          <w:rFonts w:ascii="Times New Roman" w:hAnsi="Times New Roman" w:cs="Times New Roman"/>
          <w:color w:val="000000"/>
        </w:rPr>
      </w:pPr>
      <w:r w:rsidRPr="0018407D">
        <w:rPr>
          <w:rFonts w:ascii="Times New Roman" w:hAnsi="Times New Roman" w:cs="Times New Roman"/>
          <w:color w:val="000000"/>
        </w:rPr>
        <w:t>Jeigu kiltų daugiau klausimų dėl šio vaisto vartojimo, kreipkitės į gydytoją, vaistininką arba slaugytoją.</w:t>
      </w:r>
    </w:p>
    <w:p w14:paraId="0D9DA389" w14:textId="77777777" w:rsidR="001272F8" w:rsidRPr="0018407D" w:rsidRDefault="001272F8" w:rsidP="001272F8">
      <w:pPr>
        <w:tabs>
          <w:tab w:val="left" w:pos="192"/>
        </w:tabs>
        <w:spacing w:after="0" w:line="240" w:lineRule="auto"/>
        <w:jc w:val="both"/>
        <w:rPr>
          <w:rFonts w:ascii="Times New Roman" w:hAnsi="Times New Roman" w:cs="Times New Roman"/>
        </w:rPr>
      </w:pPr>
    </w:p>
    <w:p w14:paraId="7397862C" w14:textId="77777777" w:rsidR="001272F8" w:rsidRPr="0018407D" w:rsidRDefault="001272F8" w:rsidP="001272F8">
      <w:pPr>
        <w:spacing w:after="0" w:line="240" w:lineRule="auto"/>
        <w:rPr>
          <w:rFonts w:ascii="Times New Roman" w:hAnsi="Times New Roman" w:cs="Times New Roman"/>
          <w:lang w:eastAsia="lt-LT"/>
        </w:rPr>
      </w:pPr>
    </w:p>
    <w:p w14:paraId="17034A29" w14:textId="77777777" w:rsidR="001272F8" w:rsidRPr="0018407D" w:rsidRDefault="001272F8" w:rsidP="001272F8">
      <w:pPr>
        <w:numPr>
          <w:ilvl w:val="12"/>
          <w:numId w:val="0"/>
        </w:numPr>
        <w:spacing w:after="0" w:line="240" w:lineRule="auto"/>
        <w:ind w:left="567" w:hanging="567"/>
        <w:outlineLvl w:val="0"/>
        <w:rPr>
          <w:rFonts w:ascii="Times New Roman" w:hAnsi="Times New Roman" w:cs="Times New Roman"/>
          <w:b/>
          <w:caps/>
          <w:lang w:eastAsia="lt-LT"/>
        </w:rPr>
      </w:pPr>
      <w:r w:rsidRPr="0018407D">
        <w:rPr>
          <w:rFonts w:ascii="Times New Roman" w:hAnsi="Times New Roman" w:cs="Times New Roman"/>
          <w:b/>
          <w:caps/>
          <w:lang w:eastAsia="lt-LT"/>
        </w:rPr>
        <w:lastRenderedPageBreak/>
        <w:t>4.</w:t>
      </w:r>
      <w:r w:rsidRPr="0018407D">
        <w:rPr>
          <w:rFonts w:ascii="Times New Roman" w:hAnsi="Times New Roman" w:cs="Times New Roman"/>
          <w:b/>
          <w:caps/>
          <w:lang w:eastAsia="lt-LT"/>
        </w:rPr>
        <w:tab/>
      </w:r>
      <w:r w:rsidRPr="0018407D">
        <w:rPr>
          <w:rFonts w:ascii="Times New Roman" w:hAnsi="Times New Roman" w:cs="Times New Roman"/>
          <w:b/>
          <w:lang w:eastAsia="lt-LT"/>
        </w:rPr>
        <w:t>Galimas šalutinis poveikis</w:t>
      </w:r>
    </w:p>
    <w:p w14:paraId="7440CA41"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749C04C3"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snapToGrid w:val="0"/>
          <w:lang w:eastAsia="lt-LT"/>
        </w:rPr>
        <w:t>Šis vaistas</w:t>
      </w:r>
      <w:r w:rsidRPr="0018407D">
        <w:rPr>
          <w:rFonts w:ascii="Times New Roman" w:hAnsi="Times New Roman" w:cs="Times New Roman"/>
          <w:lang w:eastAsia="lt-LT"/>
        </w:rPr>
        <w:t>, kaip ir visi kiti, gali sukelti šalutinį poveikį, nors jis pasireiškia ne visiems žmonėms.</w:t>
      </w:r>
    </w:p>
    <w:p w14:paraId="206FB570" w14:textId="77777777" w:rsidR="001272F8" w:rsidRPr="0018407D" w:rsidRDefault="001272F8" w:rsidP="001272F8">
      <w:pPr>
        <w:spacing w:after="0" w:line="240" w:lineRule="auto"/>
        <w:rPr>
          <w:rFonts w:ascii="Times New Roman" w:hAnsi="Times New Roman" w:cs="Times New Roman"/>
          <w:b/>
          <w:snapToGrid w:val="0"/>
          <w:lang w:eastAsia="lt-LT"/>
        </w:rPr>
      </w:pPr>
    </w:p>
    <w:p w14:paraId="78904241" w14:textId="77777777" w:rsidR="001272F8" w:rsidRPr="0018407D" w:rsidRDefault="001272F8" w:rsidP="001272F8">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SUNKUS ŠALUTINIS POVEIKIS</w:t>
      </w:r>
    </w:p>
    <w:p w14:paraId="514ABD23" w14:textId="77777777" w:rsidR="001272F8" w:rsidRPr="0018407D" w:rsidRDefault="001272F8" w:rsidP="001272F8">
      <w:pPr>
        <w:spacing w:after="0" w:line="240" w:lineRule="auto"/>
        <w:rPr>
          <w:rFonts w:ascii="Times New Roman" w:hAnsi="Times New Roman" w:cs="Times New Roman"/>
          <w:snapToGrid w:val="0"/>
          <w:lang w:eastAsia="lt-LT"/>
        </w:rPr>
      </w:pPr>
    </w:p>
    <w:p w14:paraId="3B46B591" w14:textId="77777777" w:rsidR="001272F8" w:rsidRPr="0018407D" w:rsidRDefault="001272F8" w:rsidP="001272F8">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Alerginės reakcijos</w:t>
      </w:r>
    </w:p>
    <w:p w14:paraId="22B04AF4"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Jei Jums ar Jūsų vaikui įvyks alerginė reakcija, nedelsdami pasakykite gydytojui arba medicinos personalo nariui. Galimi požymiai:</w:t>
      </w:r>
    </w:p>
    <w:p w14:paraId="60382CDC" w14:textId="77777777" w:rsidR="001272F8" w:rsidRPr="0018407D" w:rsidRDefault="001272F8" w:rsidP="00CA1164">
      <w:pPr>
        <w:numPr>
          <w:ilvl w:val="0"/>
          <w:numId w:val="27"/>
        </w:numPr>
        <w:tabs>
          <w:tab w:val="clear" w:pos="1440"/>
          <w:tab w:val="num" w:pos="540"/>
        </w:tabs>
        <w:spacing w:after="0" w:line="240" w:lineRule="auto"/>
        <w:ind w:left="540" w:hanging="540"/>
        <w:rPr>
          <w:rFonts w:ascii="Times New Roman" w:hAnsi="Times New Roman" w:cs="Times New Roman"/>
          <w:snapToGrid w:val="0"/>
          <w:lang w:eastAsia="lt-LT"/>
        </w:rPr>
      </w:pPr>
      <w:r w:rsidRPr="0018407D">
        <w:rPr>
          <w:rFonts w:ascii="Times New Roman" w:hAnsi="Times New Roman" w:cs="Times New Roman"/>
          <w:snapToGrid w:val="0"/>
          <w:lang w:eastAsia="lt-LT"/>
        </w:rPr>
        <w:t>staigus švokštimas ir skausmas krūtinėje arba įtampa krūtinėje;</w:t>
      </w:r>
    </w:p>
    <w:p w14:paraId="661DD2EE" w14:textId="67F97E47" w:rsidR="001272F8" w:rsidRPr="0018407D" w:rsidRDefault="001272F8" w:rsidP="00CA1164">
      <w:pPr>
        <w:numPr>
          <w:ilvl w:val="0"/>
          <w:numId w:val="27"/>
        </w:numPr>
        <w:tabs>
          <w:tab w:val="clear" w:pos="1440"/>
          <w:tab w:val="num" w:pos="540"/>
        </w:tabs>
        <w:spacing w:after="0" w:line="240" w:lineRule="auto"/>
        <w:ind w:left="540" w:hanging="540"/>
        <w:rPr>
          <w:rFonts w:ascii="Times New Roman" w:hAnsi="Times New Roman" w:cs="Times New Roman"/>
          <w:snapToGrid w:val="0"/>
          <w:lang w:eastAsia="lt-LT"/>
        </w:rPr>
      </w:pPr>
      <w:r w:rsidRPr="0018407D">
        <w:rPr>
          <w:rFonts w:ascii="Times New Roman" w:hAnsi="Times New Roman" w:cs="Times New Roman"/>
          <w:snapToGrid w:val="0"/>
          <w:lang w:eastAsia="lt-LT"/>
        </w:rPr>
        <w:t>vokų, veido, lūpų, burnos arba liežuvio patinimas</w:t>
      </w:r>
      <w:r w:rsidR="00A34200" w:rsidRPr="0018407D">
        <w:rPr>
          <w:rFonts w:ascii="Times New Roman" w:hAnsi="Times New Roman" w:cs="Times New Roman"/>
          <w:snapToGrid w:val="0"/>
          <w:lang w:eastAsia="lt-LT"/>
        </w:rPr>
        <w:t>, dėl kurio gali būti sunku kvėpuoti</w:t>
      </w:r>
      <w:r w:rsidRPr="0018407D">
        <w:rPr>
          <w:rFonts w:ascii="Times New Roman" w:hAnsi="Times New Roman" w:cs="Times New Roman"/>
          <w:snapToGrid w:val="0"/>
          <w:lang w:eastAsia="lt-LT"/>
        </w:rPr>
        <w:t>;</w:t>
      </w:r>
    </w:p>
    <w:p w14:paraId="2131DA97" w14:textId="77777777" w:rsidR="001272F8" w:rsidRPr="0018407D" w:rsidRDefault="001272F8" w:rsidP="00CA1164">
      <w:pPr>
        <w:numPr>
          <w:ilvl w:val="0"/>
          <w:numId w:val="27"/>
        </w:numPr>
        <w:tabs>
          <w:tab w:val="clear" w:pos="1440"/>
          <w:tab w:val="num" w:pos="540"/>
        </w:tabs>
        <w:spacing w:after="0" w:line="240" w:lineRule="auto"/>
        <w:ind w:left="540" w:hanging="540"/>
        <w:rPr>
          <w:rFonts w:ascii="Times New Roman" w:hAnsi="Times New Roman" w:cs="Times New Roman"/>
          <w:snapToGrid w:val="0"/>
          <w:lang w:eastAsia="lt-LT"/>
        </w:rPr>
      </w:pPr>
      <w:r w:rsidRPr="0018407D">
        <w:rPr>
          <w:rFonts w:ascii="Times New Roman" w:hAnsi="Times New Roman" w:cs="Times New Roman"/>
          <w:snapToGrid w:val="0"/>
          <w:lang w:eastAsia="lt-LT"/>
        </w:rPr>
        <w:t>odos bėrimas – bet kurios kūno vietos išbėrimas raudonomis dėmėmis arba po oda atsirandančiais gumbais;</w:t>
      </w:r>
    </w:p>
    <w:p w14:paraId="109B9C70" w14:textId="77777777" w:rsidR="001272F8" w:rsidRPr="0018407D" w:rsidRDefault="001272F8" w:rsidP="00CA1164">
      <w:pPr>
        <w:numPr>
          <w:ilvl w:val="0"/>
          <w:numId w:val="27"/>
        </w:numPr>
        <w:tabs>
          <w:tab w:val="clear" w:pos="1440"/>
          <w:tab w:val="num" w:pos="540"/>
        </w:tabs>
        <w:spacing w:after="0" w:line="240" w:lineRule="auto"/>
        <w:ind w:left="540" w:hanging="540"/>
        <w:rPr>
          <w:rFonts w:ascii="Times New Roman" w:hAnsi="Times New Roman" w:cs="Times New Roman"/>
          <w:snapToGrid w:val="0"/>
          <w:lang w:eastAsia="lt-LT"/>
        </w:rPr>
      </w:pPr>
      <w:r w:rsidRPr="0018407D">
        <w:rPr>
          <w:rFonts w:ascii="Times New Roman" w:hAnsi="Times New Roman" w:cs="Times New Roman"/>
          <w:snapToGrid w:val="0"/>
          <w:lang w:eastAsia="lt-LT"/>
        </w:rPr>
        <w:t>kolapsas (kraujagyslių tonuso sumažėjimas, galintis pasireikšti apalpimu).</w:t>
      </w:r>
    </w:p>
    <w:p w14:paraId="3CCD3666" w14:textId="77777777" w:rsidR="001272F8" w:rsidRPr="0018407D" w:rsidRDefault="001272F8" w:rsidP="001272F8">
      <w:pPr>
        <w:spacing w:after="0" w:line="240" w:lineRule="auto"/>
        <w:rPr>
          <w:rFonts w:ascii="Times New Roman" w:hAnsi="Times New Roman" w:cs="Times New Roman"/>
          <w:b/>
          <w:snapToGrid w:val="0"/>
          <w:lang w:eastAsia="lt-LT"/>
        </w:rPr>
      </w:pPr>
    </w:p>
    <w:p w14:paraId="27ACCC5C" w14:textId="247E7039" w:rsidR="001272F8" w:rsidRPr="0018407D" w:rsidRDefault="00A34200" w:rsidP="001272F8">
      <w:pPr>
        <w:spacing w:after="0" w:line="240" w:lineRule="auto"/>
        <w:rPr>
          <w:rFonts w:ascii="Times New Roman" w:hAnsi="Times New Roman" w:cs="Times New Roman"/>
          <w:b/>
          <w:snapToGrid w:val="0"/>
          <w:lang w:eastAsia="lt-LT"/>
        </w:rPr>
      </w:pPr>
      <w:r w:rsidRPr="00BF74B0">
        <w:rPr>
          <w:rFonts w:ascii="Times New Roman" w:hAnsi="Times New Roman" w:cs="Times New Roman"/>
          <w:bCs/>
          <w:snapToGrid w:val="0"/>
          <w:lang w:eastAsia="lt-LT"/>
        </w:rPr>
        <w:t xml:space="preserve">Jeigu Jums pasireiškia šie simptomai, </w:t>
      </w:r>
      <w:r w:rsidRPr="0018407D">
        <w:rPr>
          <w:rFonts w:ascii="Times New Roman" w:hAnsi="Times New Roman" w:cs="Times New Roman"/>
          <w:b/>
          <w:snapToGrid w:val="0"/>
          <w:lang w:eastAsia="lt-LT"/>
        </w:rPr>
        <w:t>nedelsdami kreipkitės į gydytoją</w:t>
      </w:r>
      <w:r w:rsidRPr="00BF74B0">
        <w:rPr>
          <w:rFonts w:ascii="Times New Roman" w:hAnsi="Times New Roman" w:cs="Times New Roman"/>
          <w:bCs/>
          <w:snapToGrid w:val="0"/>
          <w:lang w:eastAsia="lt-LT"/>
        </w:rPr>
        <w:t xml:space="preserve">. </w:t>
      </w:r>
      <w:r w:rsidRPr="0018407D">
        <w:rPr>
          <w:rFonts w:ascii="Times New Roman" w:hAnsi="Times New Roman" w:cs="Times New Roman"/>
          <w:b/>
          <w:snapToGrid w:val="0"/>
          <w:lang w:eastAsia="lt-LT"/>
        </w:rPr>
        <w:t>Nu</w:t>
      </w:r>
      <w:r w:rsidRPr="00BF74B0">
        <w:rPr>
          <w:rFonts w:ascii="Times New Roman" w:hAnsi="Times New Roman" w:cs="Times New Roman"/>
          <w:b/>
          <w:snapToGrid w:val="0"/>
          <w:lang w:eastAsia="lt-LT"/>
        </w:rPr>
        <w:t>traukite</w:t>
      </w:r>
      <w:r w:rsidRPr="0018407D">
        <w:rPr>
          <w:rFonts w:ascii="Times New Roman" w:hAnsi="Times New Roman" w:cs="Times New Roman"/>
          <w:b/>
          <w:snapToGrid w:val="0"/>
          <w:lang w:eastAsia="lt-LT"/>
        </w:rPr>
        <w:t xml:space="preserve"> š</w:t>
      </w:r>
      <w:r w:rsidRPr="00BF74B0">
        <w:rPr>
          <w:rFonts w:ascii="Times New Roman" w:hAnsi="Times New Roman" w:cs="Times New Roman"/>
          <w:b/>
          <w:snapToGrid w:val="0"/>
          <w:lang w:eastAsia="lt-LT"/>
        </w:rPr>
        <w:t>io</w:t>
      </w:r>
      <w:r w:rsidRPr="0018407D">
        <w:rPr>
          <w:rFonts w:ascii="Times New Roman" w:hAnsi="Times New Roman" w:cs="Times New Roman"/>
          <w:b/>
          <w:snapToGrid w:val="0"/>
          <w:lang w:eastAsia="lt-LT"/>
        </w:rPr>
        <w:t xml:space="preserve"> vaist</w:t>
      </w:r>
      <w:r w:rsidRPr="00BF74B0">
        <w:rPr>
          <w:rFonts w:ascii="Times New Roman" w:hAnsi="Times New Roman" w:cs="Times New Roman"/>
          <w:b/>
          <w:snapToGrid w:val="0"/>
          <w:lang w:eastAsia="lt-LT"/>
        </w:rPr>
        <w:t>o vartojimą</w:t>
      </w:r>
      <w:r w:rsidRPr="0018407D">
        <w:rPr>
          <w:rFonts w:ascii="Times New Roman" w:hAnsi="Times New Roman" w:cs="Times New Roman"/>
          <w:b/>
          <w:snapToGrid w:val="0"/>
          <w:lang w:eastAsia="lt-LT"/>
        </w:rPr>
        <w:t>.</w:t>
      </w:r>
    </w:p>
    <w:p w14:paraId="192C96CA" w14:textId="77777777" w:rsidR="00A34200" w:rsidRPr="0018407D" w:rsidRDefault="00A34200" w:rsidP="001272F8">
      <w:pPr>
        <w:spacing w:after="0" w:line="240" w:lineRule="auto"/>
        <w:rPr>
          <w:rFonts w:ascii="Times New Roman" w:hAnsi="Times New Roman" w:cs="Times New Roman"/>
          <w:b/>
          <w:snapToGrid w:val="0"/>
          <w:lang w:eastAsia="lt-LT"/>
        </w:rPr>
      </w:pPr>
    </w:p>
    <w:p w14:paraId="2B28AF14" w14:textId="2271A100" w:rsidR="001272F8" w:rsidRPr="0018407D" w:rsidRDefault="00A34200" w:rsidP="001272F8">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Kitas</w:t>
      </w:r>
      <w:r w:rsidR="001272F8" w:rsidRPr="0018407D">
        <w:rPr>
          <w:rFonts w:ascii="Times New Roman" w:hAnsi="Times New Roman" w:cs="Times New Roman"/>
          <w:b/>
          <w:snapToGrid w:val="0"/>
          <w:lang w:eastAsia="lt-LT"/>
        </w:rPr>
        <w:t xml:space="preserve"> šalutinis poveikis</w:t>
      </w:r>
    </w:p>
    <w:p w14:paraId="52D15AF2" w14:textId="77777777" w:rsidR="001272F8" w:rsidRPr="0018407D" w:rsidRDefault="001272F8" w:rsidP="001272F8">
      <w:pPr>
        <w:spacing w:after="0" w:line="240" w:lineRule="auto"/>
        <w:rPr>
          <w:rFonts w:ascii="Times New Roman" w:hAnsi="Times New Roman" w:cs="Times New Roman"/>
          <w:b/>
          <w:snapToGrid w:val="0"/>
          <w:lang w:eastAsia="lt-LT"/>
        </w:rPr>
      </w:pPr>
    </w:p>
    <w:p w14:paraId="449AD719" w14:textId="2948312F" w:rsidR="001272F8" w:rsidRPr="0018407D" w:rsidRDefault="001272F8" w:rsidP="001272F8">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Labai dažn</w:t>
      </w:r>
      <w:r w:rsidR="00C72CE1" w:rsidRPr="0018407D">
        <w:rPr>
          <w:rFonts w:ascii="Times New Roman" w:hAnsi="Times New Roman" w:cs="Times New Roman"/>
          <w:b/>
          <w:snapToGrid w:val="0"/>
          <w:lang w:eastAsia="lt-LT"/>
        </w:rPr>
        <w:t>i šalutinio poveikio reiškiniai</w:t>
      </w:r>
      <w:r w:rsidRPr="0018407D">
        <w:rPr>
          <w:rFonts w:ascii="Times New Roman" w:hAnsi="Times New Roman" w:cs="Times New Roman"/>
          <w:b/>
          <w:snapToGrid w:val="0"/>
          <w:lang w:eastAsia="lt-LT"/>
        </w:rPr>
        <w:t xml:space="preserve"> (gali pasireikšti </w:t>
      </w:r>
      <w:r w:rsidR="00C72CE1" w:rsidRPr="0018407D">
        <w:rPr>
          <w:rFonts w:ascii="Times New Roman" w:hAnsi="Times New Roman" w:cs="Times New Roman"/>
          <w:b/>
          <w:snapToGrid w:val="0"/>
          <w:lang w:eastAsia="lt-LT"/>
        </w:rPr>
        <w:t xml:space="preserve">ne rečiau </w:t>
      </w:r>
      <w:r w:rsidRPr="0018407D">
        <w:rPr>
          <w:rFonts w:ascii="Times New Roman" w:hAnsi="Times New Roman" w:cs="Times New Roman"/>
          <w:b/>
          <w:snapToGrid w:val="0"/>
          <w:lang w:eastAsia="lt-LT"/>
        </w:rPr>
        <w:t>kaip 1 iš 10</w:t>
      </w:r>
      <w:r w:rsidR="00C72CE1" w:rsidRPr="0018407D">
        <w:rPr>
          <w:rFonts w:ascii="Times New Roman" w:hAnsi="Times New Roman" w:cs="Times New Roman"/>
          <w:b/>
          <w:snapToGrid w:val="0"/>
          <w:lang w:eastAsia="lt-LT"/>
        </w:rPr>
        <w:t xml:space="preserve"> asmenų</w:t>
      </w:r>
      <w:r w:rsidRPr="0018407D">
        <w:rPr>
          <w:rFonts w:ascii="Times New Roman" w:hAnsi="Times New Roman" w:cs="Times New Roman"/>
          <w:b/>
          <w:snapToGrid w:val="0"/>
          <w:lang w:eastAsia="lt-LT"/>
        </w:rPr>
        <w:t>):</w:t>
      </w:r>
    </w:p>
    <w:p w14:paraId="033AA41D" w14:textId="77777777" w:rsidR="001272F8" w:rsidRPr="0018407D" w:rsidRDefault="001272F8" w:rsidP="00CA1164">
      <w:pPr>
        <w:pStyle w:val="ColorfulList-Accent11"/>
        <w:numPr>
          <w:ilvl w:val="0"/>
          <w:numId w:val="21"/>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Galvos skausmas.</w:t>
      </w:r>
    </w:p>
    <w:p w14:paraId="7BB6B1B1" w14:textId="77777777" w:rsidR="001272F8" w:rsidRPr="0018407D" w:rsidRDefault="001272F8" w:rsidP="001272F8">
      <w:pPr>
        <w:spacing w:after="0" w:line="240" w:lineRule="auto"/>
        <w:rPr>
          <w:rFonts w:ascii="Times New Roman" w:hAnsi="Times New Roman" w:cs="Times New Roman"/>
          <w:snapToGrid w:val="0"/>
          <w:lang w:eastAsia="lt-LT"/>
        </w:rPr>
      </w:pPr>
    </w:p>
    <w:p w14:paraId="2ACBC63F" w14:textId="29B89435" w:rsidR="001272F8" w:rsidRPr="0018407D" w:rsidRDefault="001272F8" w:rsidP="001272F8">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Dažn</w:t>
      </w:r>
      <w:r w:rsidR="00C72CE1" w:rsidRPr="0018407D">
        <w:rPr>
          <w:rFonts w:ascii="Times New Roman" w:hAnsi="Times New Roman" w:cs="Times New Roman"/>
          <w:b/>
          <w:snapToGrid w:val="0"/>
          <w:lang w:eastAsia="lt-LT"/>
        </w:rPr>
        <w:t xml:space="preserve">i šalutinio poveikio reiškiniai </w:t>
      </w:r>
      <w:r w:rsidRPr="0018407D">
        <w:rPr>
          <w:rFonts w:ascii="Times New Roman" w:hAnsi="Times New Roman" w:cs="Times New Roman"/>
          <w:b/>
          <w:snapToGrid w:val="0"/>
          <w:lang w:eastAsia="lt-LT"/>
        </w:rPr>
        <w:t>(gali pasireikšti rečiau kaip 1 iš 10</w:t>
      </w:r>
      <w:r w:rsidR="00C72CE1" w:rsidRPr="0018407D">
        <w:rPr>
          <w:rFonts w:ascii="Times New Roman" w:hAnsi="Times New Roman" w:cs="Times New Roman"/>
          <w:b/>
          <w:snapToGrid w:val="0"/>
          <w:lang w:eastAsia="lt-LT"/>
        </w:rPr>
        <w:t xml:space="preserve"> asmenų</w:t>
      </w:r>
      <w:r w:rsidRPr="0018407D">
        <w:rPr>
          <w:rFonts w:ascii="Times New Roman" w:hAnsi="Times New Roman" w:cs="Times New Roman"/>
          <w:b/>
          <w:snapToGrid w:val="0"/>
          <w:lang w:eastAsia="lt-LT"/>
        </w:rPr>
        <w:t>):</w:t>
      </w:r>
    </w:p>
    <w:p w14:paraId="66811B80" w14:textId="77777777" w:rsidR="001272F8" w:rsidRPr="0018407D" w:rsidRDefault="001272F8" w:rsidP="00CA1164">
      <w:pPr>
        <w:pStyle w:val="ColorfulList-Accent11"/>
        <w:numPr>
          <w:ilvl w:val="0"/>
          <w:numId w:val="21"/>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Paraudimas arba šilumos poveikis.</w:t>
      </w:r>
    </w:p>
    <w:p w14:paraId="0208FBAF" w14:textId="77777777" w:rsidR="001272F8" w:rsidRPr="0018407D" w:rsidRDefault="001272F8" w:rsidP="00CA1164">
      <w:pPr>
        <w:pStyle w:val="ColorfulList-Accent11"/>
        <w:numPr>
          <w:ilvl w:val="0"/>
          <w:numId w:val="21"/>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Vidurių užkietėjimas.</w:t>
      </w:r>
    </w:p>
    <w:p w14:paraId="2DAC178E" w14:textId="64AC6D14" w:rsidR="001272F8" w:rsidRPr="0018407D" w:rsidRDefault="001272F8" w:rsidP="00CA1164">
      <w:pPr>
        <w:pStyle w:val="ColorfulList-Accent11"/>
        <w:numPr>
          <w:ilvl w:val="0"/>
          <w:numId w:val="21"/>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Tyrimų, atspindinčių kepenų veiklą, rodmenų pokyčiai (jei vartojate </w:t>
      </w:r>
      <w:r w:rsidR="0076050C" w:rsidRPr="0018407D">
        <w:rPr>
          <w:rFonts w:ascii="Times New Roman" w:hAnsi="Times New Roman" w:cs="Times New Roman"/>
          <w:snapToGrid w:val="0"/>
          <w:lang w:eastAsia="lt-LT"/>
        </w:rPr>
        <w:t>ondansetrono</w:t>
      </w:r>
      <w:r w:rsidRPr="0018407D">
        <w:rPr>
          <w:rFonts w:ascii="Times New Roman" w:hAnsi="Times New Roman" w:cs="Times New Roman"/>
          <w:snapToGrid w:val="0"/>
          <w:lang w:eastAsia="lt-LT"/>
        </w:rPr>
        <w:t xml:space="preserve"> kartu su vaistu cisplatina, kitais atvejais šis šalutinis poveikis pasireiškia nedažnai).</w:t>
      </w:r>
    </w:p>
    <w:p w14:paraId="3E107828" w14:textId="45E1813D" w:rsidR="001272F8" w:rsidRPr="0018407D" w:rsidRDefault="001272F8" w:rsidP="00CA1164">
      <w:pPr>
        <w:pStyle w:val="ColorfulList-Accent11"/>
        <w:numPr>
          <w:ilvl w:val="0"/>
          <w:numId w:val="21"/>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Injekcijos vietos sudirgimas</w:t>
      </w:r>
      <w:r w:rsidR="0076050C" w:rsidRPr="0018407D">
        <w:rPr>
          <w:rFonts w:ascii="Times New Roman" w:hAnsi="Times New Roman" w:cs="Times New Roman"/>
          <w:snapToGrid w:val="0"/>
          <w:lang w:eastAsia="lt-LT"/>
        </w:rPr>
        <w:t>,</w:t>
      </w:r>
      <w:r w:rsidR="0076050C" w:rsidRPr="0018407D">
        <w:t xml:space="preserve"> </w:t>
      </w:r>
      <w:r w:rsidR="0076050C" w:rsidRPr="0018407D">
        <w:rPr>
          <w:rFonts w:ascii="Times New Roman" w:hAnsi="Times New Roman" w:cs="Times New Roman"/>
          <w:snapToGrid w:val="0"/>
          <w:lang w:eastAsia="lt-LT"/>
        </w:rPr>
        <w:t>pvz., skausmas, deginimas, patinimas, paraudimas ar niežėjimas</w:t>
      </w:r>
      <w:r w:rsidRPr="0018407D">
        <w:rPr>
          <w:rFonts w:ascii="Times New Roman" w:hAnsi="Times New Roman" w:cs="Times New Roman"/>
          <w:snapToGrid w:val="0"/>
          <w:lang w:eastAsia="lt-LT"/>
        </w:rPr>
        <w:t>.</w:t>
      </w:r>
    </w:p>
    <w:p w14:paraId="18DE71A6" w14:textId="77777777" w:rsidR="001272F8" w:rsidRPr="0018407D" w:rsidRDefault="001272F8" w:rsidP="001272F8">
      <w:pPr>
        <w:spacing w:after="0" w:line="240" w:lineRule="auto"/>
        <w:rPr>
          <w:rFonts w:ascii="Times New Roman" w:hAnsi="Times New Roman" w:cs="Times New Roman"/>
          <w:snapToGrid w:val="0"/>
          <w:lang w:eastAsia="lt-LT"/>
        </w:rPr>
      </w:pPr>
    </w:p>
    <w:p w14:paraId="28BA9BFD" w14:textId="797D8E12" w:rsidR="001272F8" w:rsidRPr="0018407D" w:rsidRDefault="001272F8" w:rsidP="001272F8">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Nedažn</w:t>
      </w:r>
      <w:r w:rsidR="00C72CE1" w:rsidRPr="0018407D">
        <w:rPr>
          <w:rFonts w:ascii="Times New Roman" w:hAnsi="Times New Roman" w:cs="Times New Roman"/>
          <w:b/>
          <w:snapToGrid w:val="0"/>
          <w:lang w:eastAsia="lt-LT"/>
        </w:rPr>
        <w:t>i šalutinio poveikio reiškiniai</w:t>
      </w:r>
      <w:r w:rsidRPr="0018407D">
        <w:rPr>
          <w:rFonts w:ascii="Times New Roman" w:hAnsi="Times New Roman" w:cs="Times New Roman"/>
          <w:b/>
          <w:snapToGrid w:val="0"/>
          <w:lang w:eastAsia="lt-LT"/>
        </w:rPr>
        <w:t xml:space="preserve"> (gali pasireikšti rečiau kaip 1 iš 100</w:t>
      </w:r>
      <w:r w:rsidR="00C72CE1" w:rsidRPr="0018407D">
        <w:rPr>
          <w:rFonts w:ascii="Times New Roman" w:hAnsi="Times New Roman" w:cs="Times New Roman"/>
          <w:b/>
          <w:snapToGrid w:val="0"/>
          <w:lang w:eastAsia="lt-LT"/>
        </w:rPr>
        <w:t xml:space="preserve"> asmenų</w:t>
      </w:r>
      <w:r w:rsidRPr="0018407D">
        <w:rPr>
          <w:rFonts w:ascii="Times New Roman" w:hAnsi="Times New Roman" w:cs="Times New Roman"/>
          <w:b/>
          <w:snapToGrid w:val="0"/>
          <w:lang w:eastAsia="lt-LT"/>
        </w:rPr>
        <w:t>):</w:t>
      </w:r>
    </w:p>
    <w:p w14:paraId="19FEF29C" w14:textId="77777777" w:rsidR="001272F8" w:rsidRPr="0018407D" w:rsidRDefault="001272F8" w:rsidP="00CA1164">
      <w:pPr>
        <w:pStyle w:val="ColorfulList-Accent11"/>
        <w:numPr>
          <w:ilvl w:val="0"/>
          <w:numId w:val="22"/>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Priepuoliai arba traukuliai.</w:t>
      </w:r>
    </w:p>
    <w:p w14:paraId="64ADF8E7" w14:textId="3A8AC9D7" w:rsidR="001272F8" w:rsidRPr="0018407D" w:rsidRDefault="001272F8" w:rsidP="00CA1164">
      <w:pPr>
        <w:pStyle w:val="ColorfulList-Accent11"/>
        <w:numPr>
          <w:ilvl w:val="0"/>
          <w:numId w:val="22"/>
        </w:numPr>
        <w:spacing w:after="0" w:line="240" w:lineRule="auto"/>
        <w:ind w:left="567" w:hanging="567"/>
        <w:rPr>
          <w:rFonts w:ascii="Times New Roman" w:hAnsi="Times New Roman" w:cs="Times New Roman"/>
        </w:rPr>
      </w:pPr>
      <w:r w:rsidRPr="0018407D">
        <w:rPr>
          <w:rFonts w:ascii="Times New Roman" w:hAnsi="Times New Roman" w:cs="Times New Roman"/>
        </w:rPr>
        <w:t>Neįprasti kūno judesiai arba drebulys</w:t>
      </w:r>
      <w:r w:rsidR="0076050C" w:rsidRPr="0018407D">
        <w:rPr>
          <w:rFonts w:ascii="Times New Roman" w:hAnsi="Times New Roman" w:cs="Times New Roman"/>
        </w:rPr>
        <w:t xml:space="preserve"> (diskinezija)</w:t>
      </w:r>
      <w:r w:rsidRPr="0018407D">
        <w:rPr>
          <w:rFonts w:ascii="Times New Roman" w:hAnsi="Times New Roman" w:cs="Times New Roman"/>
        </w:rPr>
        <w:t>.</w:t>
      </w:r>
    </w:p>
    <w:p w14:paraId="081F8D91" w14:textId="77777777" w:rsidR="0076050C" w:rsidRPr="0018407D" w:rsidRDefault="0076050C" w:rsidP="00CA1164">
      <w:pPr>
        <w:pStyle w:val="ColorfulList-Accent11"/>
        <w:numPr>
          <w:ilvl w:val="0"/>
          <w:numId w:val="22"/>
        </w:numPr>
        <w:spacing w:after="0" w:line="240" w:lineRule="auto"/>
        <w:ind w:left="567" w:hanging="567"/>
        <w:rPr>
          <w:rFonts w:ascii="Times New Roman" w:hAnsi="Times New Roman" w:cs="Times New Roman"/>
        </w:rPr>
      </w:pPr>
      <w:r w:rsidRPr="0018407D">
        <w:rPr>
          <w:rFonts w:ascii="Times New Roman" w:hAnsi="Times New Roman" w:cs="Times New Roman"/>
        </w:rPr>
        <w:t>Motoriniai sutrikimai (įskaitant nuolatinį raumenų susitraukimą ir (arba) pasikartojančius judesius, distoniją)</w:t>
      </w:r>
    </w:p>
    <w:p w14:paraId="01329289" w14:textId="3C4397B3" w:rsidR="001272F8" w:rsidRPr="0018407D" w:rsidRDefault="001272F8" w:rsidP="00CA1164">
      <w:pPr>
        <w:pStyle w:val="ColorfulList-Accent11"/>
        <w:numPr>
          <w:ilvl w:val="0"/>
          <w:numId w:val="22"/>
        </w:numPr>
        <w:spacing w:after="0" w:line="240" w:lineRule="auto"/>
        <w:ind w:left="567" w:hanging="567"/>
        <w:rPr>
          <w:rFonts w:ascii="Times New Roman" w:hAnsi="Times New Roman" w:cs="Times New Roman"/>
        </w:rPr>
      </w:pPr>
      <w:r w:rsidRPr="0018407D">
        <w:rPr>
          <w:rFonts w:ascii="Times New Roman" w:hAnsi="Times New Roman" w:cs="Times New Roman"/>
        </w:rPr>
        <w:t xml:space="preserve">Netolygus </w:t>
      </w:r>
      <w:r w:rsidR="0076050C" w:rsidRPr="0018407D">
        <w:rPr>
          <w:rFonts w:ascii="Times New Roman" w:hAnsi="Times New Roman" w:cs="Times New Roman"/>
        </w:rPr>
        <w:t xml:space="preserve">ar lėtas </w:t>
      </w:r>
      <w:r w:rsidRPr="0018407D">
        <w:rPr>
          <w:rFonts w:ascii="Times New Roman" w:hAnsi="Times New Roman" w:cs="Times New Roman"/>
        </w:rPr>
        <w:t>širdies plakimas.</w:t>
      </w:r>
    </w:p>
    <w:p w14:paraId="189C1E61" w14:textId="0503A2B2" w:rsidR="0076050C" w:rsidRPr="0018407D" w:rsidRDefault="001272F8" w:rsidP="00BF74B0">
      <w:pPr>
        <w:pStyle w:val="ColorfulList-Accent11"/>
        <w:numPr>
          <w:ilvl w:val="0"/>
          <w:numId w:val="22"/>
        </w:numPr>
        <w:spacing w:after="0" w:line="240" w:lineRule="auto"/>
        <w:ind w:left="567" w:hanging="567"/>
        <w:rPr>
          <w:rFonts w:ascii="Times New Roman" w:hAnsi="Times New Roman" w:cs="Times New Roman"/>
        </w:rPr>
      </w:pPr>
      <w:r w:rsidRPr="0018407D">
        <w:rPr>
          <w:rFonts w:ascii="Times New Roman" w:hAnsi="Times New Roman" w:cs="Times New Roman"/>
        </w:rPr>
        <w:t>Krūtinės skausmas</w:t>
      </w:r>
      <w:r w:rsidR="0076050C" w:rsidRPr="0018407D">
        <w:t xml:space="preserve"> </w:t>
      </w:r>
      <w:r w:rsidR="0076050C" w:rsidRPr="0018407D">
        <w:rPr>
          <w:rFonts w:ascii="Times New Roman" w:hAnsi="Times New Roman" w:cs="Times New Roman"/>
        </w:rPr>
        <w:t xml:space="preserve">su EKG matoma ST segmento depresija ir be jos </w:t>
      </w:r>
    </w:p>
    <w:p w14:paraId="0C2C325E" w14:textId="0642D949" w:rsidR="001272F8" w:rsidRPr="0018407D" w:rsidRDefault="0076050C" w:rsidP="00BF74B0">
      <w:pPr>
        <w:pStyle w:val="ColorfulList-Accent11"/>
        <w:numPr>
          <w:ilvl w:val="0"/>
          <w:numId w:val="22"/>
        </w:numPr>
        <w:spacing w:after="0" w:line="240" w:lineRule="auto"/>
        <w:ind w:left="567" w:hanging="567"/>
        <w:rPr>
          <w:rFonts w:ascii="Times New Roman" w:hAnsi="Times New Roman" w:cs="Times New Roman"/>
        </w:rPr>
      </w:pPr>
      <w:r w:rsidRPr="0018407D">
        <w:rPr>
          <w:rFonts w:ascii="Times New Roman" w:hAnsi="Times New Roman" w:cs="Times New Roman"/>
        </w:rPr>
        <w:t>Fiksuotas žvilgsnis (okulogirinė krizė)</w:t>
      </w:r>
      <w:r w:rsidR="001272F8" w:rsidRPr="0018407D">
        <w:rPr>
          <w:rFonts w:ascii="Times New Roman" w:hAnsi="Times New Roman" w:cs="Times New Roman"/>
        </w:rPr>
        <w:t>.</w:t>
      </w:r>
    </w:p>
    <w:p w14:paraId="1694F427" w14:textId="77777777" w:rsidR="001272F8" w:rsidRPr="0018407D" w:rsidRDefault="001272F8" w:rsidP="00CA1164">
      <w:pPr>
        <w:pStyle w:val="ColorfulList-Accent11"/>
        <w:numPr>
          <w:ilvl w:val="0"/>
          <w:numId w:val="22"/>
        </w:numPr>
        <w:spacing w:after="0" w:line="240" w:lineRule="auto"/>
        <w:ind w:left="567" w:hanging="567"/>
        <w:rPr>
          <w:rFonts w:ascii="Times New Roman" w:hAnsi="Times New Roman" w:cs="Times New Roman"/>
        </w:rPr>
      </w:pPr>
      <w:r w:rsidRPr="0018407D">
        <w:rPr>
          <w:rFonts w:ascii="Times New Roman" w:hAnsi="Times New Roman" w:cs="Times New Roman"/>
        </w:rPr>
        <w:t>Žemas kraujospūdis, dėl to galite jausti silpnumą ar svaigulį.</w:t>
      </w:r>
    </w:p>
    <w:p w14:paraId="6B673D64" w14:textId="43453ED6" w:rsidR="001272F8" w:rsidRPr="0018407D" w:rsidRDefault="001272F8" w:rsidP="00CA1164">
      <w:pPr>
        <w:pStyle w:val="ColorfulList-Accent11"/>
        <w:numPr>
          <w:ilvl w:val="0"/>
          <w:numId w:val="22"/>
        </w:numPr>
        <w:spacing w:after="0" w:line="240" w:lineRule="auto"/>
        <w:ind w:left="567" w:hanging="567"/>
        <w:rPr>
          <w:rFonts w:ascii="Times New Roman" w:hAnsi="Times New Roman" w:cs="Times New Roman"/>
        </w:rPr>
      </w:pPr>
      <w:r w:rsidRPr="0018407D">
        <w:rPr>
          <w:rFonts w:ascii="Times New Roman" w:hAnsi="Times New Roman" w:cs="Times New Roman"/>
        </w:rPr>
        <w:t>Žagsulys.</w:t>
      </w:r>
    </w:p>
    <w:p w14:paraId="52887C38" w14:textId="191A4256" w:rsidR="0076050C" w:rsidRPr="0018407D" w:rsidRDefault="0076050C" w:rsidP="00CA1164">
      <w:pPr>
        <w:pStyle w:val="ColorfulList-Accent11"/>
        <w:numPr>
          <w:ilvl w:val="0"/>
          <w:numId w:val="22"/>
        </w:numPr>
        <w:spacing w:after="0" w:line="240" w:lineRule="auto"/>
        <w:ind w:left="567" w:hanging="567"/>
        <w:rPr>
          <w:rFonts w:ascii="Times New Roman" w:hAnsi="Times New Roman" w:cs="Times New Roman"/>
        </w:rPr>
      </w:pPr>
      <w:r w:rsidRPr="0018407D">
        <w:rPr>
          <w:rFonts w:ascii="Times New Roman" w:hAnsi="Times New Roman" w:cs="Times New Roman"/>
        </w:rPr>
        <w:t xml:space="preserve">Kepenyse gaminamų medžiagų (fermentų) kiekio padidėjimas (gali </w:t>
      </w:r>
      <w:r w:rsidR="00A63E81" w:rsidRPr="0018407D">
        <w:rPr>
          <w:rFonts w:ascii="Times New Roman" w:hAnsi="Times New Roman" w:cs="Times New Roman"/>
        </w:rPr>
        <w:t>rodyti</w:t>
      </w:r>
      <w:r w:rsidRPr="0018407D">
        <w:rPr>
          <w:rFonts w:ascii="Times New Roman" w:hAnsi="Times New Roman" w:cs="Times New Roman"/>
        </w:rPr>
        <w:t xml:space="preserve"> kraujo tyrim</w:t>
      </w:r>
      <w:r w:rsidR="00A63E81" w:rsidRPr="0018407D">
        <w:rPr>
          <w:rFonts w:ascii="Times New Roman" w:hAnsi="Times New Roman" w:cs="Times New Roman"/>
        </w:rPr>
        <w:t>ai</w:t>
      </w:r>
      <w:r w:rsidRPr="0018407D">
        <w:rPr>
          <w:rFonts w:ascii="Times New Roman" w:hAnsi="Times New Roman" w:cs="Times New Roman"/>
        </w:rPr>
        <w:t>). Šie simptomai dažnai pasireiškė pacientams, vartojantiems cisplatin</w:t>
      </w:r>
      <w:r w:rsidR="00A63E81" w:rsidRPr="0018407D">
        <w:rPr>
          <w:rFonts w:ascii="Times New Roman" w:hAnsi="Times New Roman" w:cs="Times New Roman"/>
        </w:rPr>
        <w:t>os</w:t>
      </w:r>
      <w:r w:rsidRPr="0018407D">
        <w:rPr>
          <w:rFonts w:ascii="Times New Roman" w:hAnsi="Times New Roman" w:cs="Times New Roman"/>
        </w:rPr>
        <w:t xml:space="preserve"> (vaist</w:t>
      </w:r>
      <w:r w:rsidR="00A63E81" w:rsidRPr="0018407D">
        <w:rPr>
          <w:rFonts w:ascii="Times New Roman" w:hAnsi="Times New Roman" w:cs="Times New Roman"/>
        </w:rPr>
        <w:t>o</w:t>
      </w:r>
      <w:r w:rsidRPr="0018407D">
        <w:rPr>
          <w:rFonts w:ascii="Times New Roman" w:hAnsi="Times New Roman" w:cs="Times New Roman"/>
        </w:rPr>
        <w:t>, vartojam</w:t>
      </w:r>
      <w:r w:rsidR="00A63E81" w:rsidRPr="0018407D">
        <w:rPr>
          <w:rFonts w:ascii="Times New Roman" w:hAnsi="Times New Roman" w:cs="Times New Roman"/>
        </w:rPr>
        <w:t>o</w:t>
      </w:r>
      <w:r w:rsidRPr="0018407D">
        <w:rPr>
          <w:rFonts w:ascii="Times New Roman" w:hAnsi="Times New Roman" w:cs="Times New Roman"/>
        </w:rPr>
        <w:t xml:space="preserve"> chemoterapijai).</w:t>
      </w:r>
    </w:p>
    <w:p w14:paraId="72AB16E1" w14:textId="77777777" w:rsidR="001272F8" w:rsidRPr="0018407D" w:rsidRDefault="001272F8" w:rsidP="001272F8">
      <w:pPr>
        <w:tabs>
          <w:tab w:val="num" w:pos="360"/>
          <w:tab w:val="num" w:pos="720"/>
        </w:tabs>
        <w:spacing w:after="0" w:line="240" w:lineRule="auto"/>
        <w:rPr>
          <w:rFonts w:ascii="Times New Roman" w:hAnsi="Times New Roman" w:cs="Times New Roman"/>
        </w:rPr>
      </w:pPr>
    </w:p>
    <w:p w14:paraId="2899AD67" w14:textId="368942B1" w:rsidR="001272F8" w:rsidRPr="0018407D" w:rsidRDefault="001272F8" w:rsidP="001272F8">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Ret</w:t>
      </w:r>
      <w:r w:rsidR="00C72CE1" w:rsidRPr="0018407D">
        <w:rPr>
          <w:rFonts w:ascii="Times New Roman" w:hAnsi="Times New Roman" w:cs="Times New Roman"/>
          <w:b/>
          <w:snapToGrid w:val="0"/>
          <w:lang w:eastAsia="lt-LT"/>
        </w:rPr>
        <w:t>i šalutinio poveikio reiškiniai</w:t>
      </w:r>
      <w:r w:rsidRPr="0018407D">
        <w:rPr>
          <w:rFonts w:ascii="Times New Roman" w:hAnsi="Times New Roman" w:cs="Times New Roman"/>
          <w:b/>
          <w:snapToGrid w:val="0"/>
          <w:lang w:eastAsia="lt-LT"/>
        </w:rPr>
        <w:t xml:space="preserve"> (gali pasireikšti rečiau kaip 1 iš 1</w:t>
      </w:r>
      <w:r w:rsidR="009B27A6" w:rsidRPr="0018407D">
        <w:rPr>
          <w:rFonts w:ascii="Times New Roman" w:hAnsi="Times New Roman" w:cs="Times New Roman"/>
          <w:b/>
          <w:snapToGrid w:val="0"/>
          <w:lang w:eastAsia="lt-LT"/>
        </w:rPr>
        <w:t> </w:t>
      </w:r>
      <w:r w:rsidRPr="0018407D">
        <w:rPr>
          <w:rFonts w:ascii="Times New Roman" w:hAnsi="Times New Roman" w:cs="Times New Roman"/>
          <w:b/>
          <w:snapToGrid w:val="0"/>
          <w:lang w:eastAsia="lt-LT"/>
        </w:rPr>
        <w:t>000</w:t>
      </w:r>
      <w:r w:rsidR="009B27A6" w:rsidRPr="0018407D">
        <w:rPr>
          <w:rFonts w:ascii="Times New Roman" w:hAnsi="Times New Roman" w:cs="Times New Roman"/>
          <w:b/>
          <w:snapToGrid w:val="0"/>
          <w:lang w:eastAsia="lt-LT"/>
        </w:rPr>
        <w:t xml:space="preserve"> asmenų</w:t>
      </w:r>
      <w:r w:rsidRPr="0018407D">
        <w:rPr>
          <w:rFonts w:ascii="Times New Roman" w:hAnsi="Times New Roman" w:cs="Times New Roman"/>
          <w:b/>
          <w:snapToGrid w:val="0"/>
          <w:lang w:eastAsia="lt-LT"/>
        </w:rPr>
        <w:t>):</w:t>
      </w:r>
    </w:p>
    <w:p w14:paraId="36D921A6" w14:textId="77777777" w:rsidR="00A63E81" w:rsidRPr="0018407D" w:rsidRDefault="00A63E81" w:rsidP="00CA1164">
      <w:pPr>
        <w:pStyle w:val="ColorfulList-Accent11"/>
        <w:numPr>
          <w:ilvl w:val="0"/>
          <w:numId w:val="23"/>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Sunkios alerginės reakcijos.</w:t>
      </w:r>
    </w:p>
    <w:p w14:paraId="3751D189" w14:textId="77777777" w:rsidR="00A63E81" w:rsidRPr="0018407D" w:rsidRDefault="001272F8" w:rsidP="00CA1164">
      <w:pPr>
        <w:pStyle w:val="ColorfulList-Accent11"/>
        <w:numPr>
          <w:ilvl w:val="0"/>
          <w:numId w:val="23"/>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Svaigulys arba apsvaigimas</w:t>
      </w:r>
      <w:r w:rsidR="00A63E81" w:rsidRPr="0018407D">
        <w:rPr>
          <w:rFonts w:ascii="Times New Roman" w:hAnsi="Times New Roman" w:cs="Times New Roman"/>
          <w:snapToGrid w:val="0"/>
          <w:lang w:eastAsia="lt-LT"/>
        </w:rPr>
        <w:t xml:space="preserve"> greito leidimo į veną metu.</w:t>
      </w:r>
    </w:p>
    <w:p w14:paraId="2A9DFF0B" w14:textId="33B77971" w:rsidR="001272F8" w:rsidRPr="0018407D" w:rsidRDefault="00A63E81" w:rsidP="00CA1164">
      <w:pPr>
        <w:pStyle w:val="ColorfulList-Accent11"/>
        <w:numPr>
          <w:ilvl w:val="0"/>
          <w:numId w:val="23"/>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Laikini regėjimo sutrikimai (pvz., neryškus ar dvigubas matymas), daugiausia leidimo į veną metu</w:t>
      </w:r>
      <w:r w:rsidR="001272F8" w:rsidRPr="0018407D">
        <w:rPr>
          <w:rFonts w:ascii="Times New Roman" w:hAnsi="Times New Roman" w:cs="Times New Roman"/>
          <w:snapToGrid w:val="0"/>
          <w:lang w:eastAsia="lt-LT"/>
        </w:rPr>
        <w:t>.</w:t>
      </w:r>
    </w:p>
    <w:p w14:paraId="6F3FC414" w14:textId="571A3548" w:rsidR="001272F8" w:rsidRPr="0018407D" w:rsidRDefault="001272F8" w:rsidP="00CA1164">
      <w:pPr>
        <w:pStyle w:val="ColorfulList-Accent11"/>
        <w:numPr>
          <w:ilvl w:val="0"/>
          <w:numId w:val="23"/>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Širdies ritmo sutrikimas (dėl kurio kartais staiga prarandama sąmonė).</w:t>
      </w:r>
    </w:p>
    <w:p w14:paraId="237AE4FF" w14:textId="324DB4F0" w:rsidR="00A63E81" w:rsidRPr="0018407D" w:rsidRDefault="00A63E81" w:rsidP="00CA1164">
      <w:pPr>
        <w:pStyle w:val="ColorfulList-Accent11"/>
        <w:numPr>
          <w:ilvl w:val="0"/>
          <w:numId w:val="23"/>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Viduriavimas ir pilvo skausmas.</w:t>
      </w:r>
    </w:p>
    <w:p w14:paraId="7C523796" w14:textId="77777777" w:rsidR="001272F8" w:rsidRPr="0018407D" w:rsidRDefault="001272F8" w:rsidP="001272F8">
      <w:pPr>
        <w:spacing w:after="0" w:line="240" w:lineRule="auto"/>
        <w:rPr>
          <w:rFonts w:ascii="Times New Roman" w:hAnsi="Times New Roman" w:cs="Times New Roman"/>
          <w:snapToGrid w:val="0"/>
          <w:lang w:eastAsia="lt-LT"/>
        </w:rPr>
      </w:pPr>
    </w:p>
    <w:p w14:paraId="792B6D4D" w14:textId="7C602F4A" w:rsidR="001272F8" w:rsidRPr="0018407D" w:rsidRDefault="001272F8" w:rsidP="001272F8">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Labai ret</w:t>
      </w:r>
      <w:r w:rsidR="009B27A6" w:rsidRPr="0018407D">
        <w:rPr>
          <w:rFonts w:ascii="Times New Roman" w:hAnsi="Times New Roman" w:cs="Times New Roman"/>
          <w:b/>
          <w:snapToGrid w:val="0"/>
          <w:lang w:eastAsia="lt-LT"/>
        </w:rPr>
        <w:t>i šalutinio poveikio reiškiniai</w:t>
      </w:r>
      <w:r w:rsidRPr="0018407D">
        <w:rPr>
          <w:rFonts w:ascii="Times New Roman" w:hAnsi="Times New Roman" w:cs="Times New Roman"/>
          <w:b/>
          <w:snapToGrid w:val="0"/>
          <w:lang w:eastAsia="lt-LT"/>
        </w:rPr>
        <w:t xml:space="preserve"> (gali pasireikšti rečiau kaip 1 iš 10</w:t>
      </w:r>
      <w:r w:rsidR="009B27A6" w:rsidRPr="0018407D">
        <w:rPr>
          <w:rFonts w:ascii="Times New Roman" w:hAnsi="Times New Roman" w:cs="Times New Roman"/>
          <w:b/>
          <w:snapToGrid w:val="0"/>
          <w:lang w:eastAsia="lt-LT"/>
        </w:rPr>
        <w:t> </w:t>
      </w:r>
      <w:r w:rsidRPr="0018407D">
        <w:rPr>
          <w:rFonts w:ascii="Times New Roman" w:hAnsi="Times New Roman" w:cs="Times New Roman"/>
          <w:b/>
          <w:snapToGrid w:val="0"/>
          <w:lang w:eastAsia="lt-LT"/>
        </w:rPr>
        <w:t>000</w:t>
      </w:r>
      <w:r w:rsidR="009B27A6" w:rsidRPr="0018407D">
        <w:rPr>
          <w:rFonts w:ascii="Times New Roman" w:hAnsi="Times New Roman" w:cs="Times New Roman"/>
          <w:b/>
          <w:snapToGrid w:val="0"/>
          <w:lang w:eastAsia="lt-LT"/>
        </w:rPr>
        <w:t xml:space="preserve"> asmenų</w:t>
      </w:r>
      <w:r w:rsidRPr="0018407D">
        <w:rPr>
          <w:rFonts w:ascii="Times New Roman" w:hAnsi="Times New Roman" w:cs="Times New Roman"/>
          <w:b/>
          <w:snapToGrid w:val="0"/>
          <w:lang w:eastAsia="lt-LT"/>
        </w:rPr>
        <w:t>):</w:t>
      </w:r>
    </w:p>
    <w:p w14:paraId="0BAB28B9" w14:textId="5C9AF650" w:rsidR="00A63E81" w:rsidRPr="00BF74B0" w:rsidRDefault="00A63E81" w:rsidP="00A63E81">
      <w:pPr>
        <w:pStyle w:val="ColorfulList-Accent11"/>
        <w:numPr>
          <w:ilvl w:val="0"/>
          <w:numId w:val="24"/>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Sunki, staigi alerginė reakcija, pasireiškianti tokiais simptomais kaip karščiavimas ir pūslės ant odos bei odos lupimasis (toksinė epidermio nekrolizė; Lajelio [</w:t>
      </w:r>
      <w:r w:rsidR="007A09E7" w:rsidRPr="00BF74B0">
        <w:rPr>
          <w:rFonts w:ascii="Times New Roman" w:hAnsi="Times New Roman" w:cs="Times New Roman"/>
          <w:snapToGrid w:val="0"/>
          <w:lang w:eastAsia="lt-LT"/>
        </w:rPr>
        <w:t>angl</w:t>
      </w:r>
      <w:r w:rsidR="007A09E7" w:rsidRPr="00BF74B0">
        <w:rPr>
          <w:rFonts w:ascii="Times New Roman" w:hAnsi="Times New Roman"/>
        </w:rPr>
        <w:t>.</w:t>
      </w:r>
      <w:r w:rsidR="009F4C70">
        <w:rPr>
          <w:rFonts w:ascii="Times New Roman" w:hAnsi="Times New Roman" w:cs="Times New Roman"/>
          <w:snapToGrid w:val="0"/>
          <w:lang w:eastAsia="lt-LT"/>
        </w:rPr>
        <w:t xml:space="preserve"> </w:t>
      </w:r>
      <w:r w:rsidRPr="00BF74B0">
        <w:rPr>
          <w:rFonts w:ascii="Times New Roman" w:hAnsi="Times New Roman" w:cs="Times New Roman"/>
          <w:i/>
          <w:iCs/>
          <w:snapToGrid w:val="0"/>
          <w:lang w:eastAsia="lt-LT"/>
        </w:rPr>
        <w:t>Lyell</w:t>
      </w:r>
      <w:r w:rsidRPr="0018407D">
        <w:rPr>
          <w:rFonts w:ascii="Times New Roman" w:hAnsi="Times New Roman" w:cs="Times New Roman"/>
          <w:snapToGrid w:val="0"/>
          <w:lang w:eastAsia="lt-LT"/>
        </w:rPr>
        <w:t xml:space="preserve">] sindromas) ir sunki </w:t>
      </w:r>
      <w:r w:rsidRPr="00BF74B0">
        <w:rPr>
          <w:rFonts w:ascii="Times New Roman" w:hAnsi="Times New Roman" w:cs="Times New Roman"/>
          <w:snapToGrid w:val="0"/>
          <w:lang w:eastAsia="lt-LT"/>
        </w:rPr>
        <w:lastRenderedPageBreak/>
        <w:t>alerginė reakcija su dideliu karščiavimu, odos pūslelėmis, sąnarių skausmu ir (arba) akių uždegimu (St</w:t>
      </w:r>
      <w:r w:rsidR="002A0F50" w:rsidRPr="00BF74B0">
        <w:rPr>
          <w:rFonts w:ascii="Times New Roman" w:hAnsi="Times New Roman" w:cs="Times New Roman"/>
          <w:snapToGrid w:val="0"/>
          <w:lang w:eastAsia="lt-LT"/>
        </w:rPr>
        <w:t>i</w:t>
      </w:r>
      <w:r w:rsidRPr="00BF74B0">
        <w:rPr>
          <w:rFonts w:ascii="Times New Roman" w:hAnsi="Times New Roman" w:cs="Times New Roman"/>
          <w:snapToGrid w:val="0"/>
          <w:lang w:eastAsia="lt-LT"/>
        </w:rPr>
        <w:t>venso-Džonsono [</w:t>
      </w:r>
      <w:r w:rsidR="007A09E7" w:rsidRPr="00BF74B0">
        <w:rPr>
          <w:rFonts w:ascii="Times New Roman" w:hAnsi="Times New Roman" w:cs="Times New Roman"/>
          <w:snapToGrid w:val="0"/>
          <w:lang w:eastAsia="lt-LT"/>
        </w:rPr>
        <w:t>angl</w:t>
      </w:r>
      <w:r w:rsidR="007A09E7" w:rsidRPr="00BF74B0">
        <w:rPr>
          <w:rFonts w:ascii="Times New Roman" w:hAnsi="Times New Roman"/>
        </w:rPr>
        <w:t>.</w:t>
      </w:r>
      <w:r w:rsidR="009F4C70" w:rsidRPr="00BF74B0">
        <w:rPr>
          <w:rFonts w:ascii="Times New Roman" w:hAnsi="Times New Roman" w:cs="Times New Roman"/>
          <w:snapToGrid w:val="0"/>
          <w:lang w:eastAsia="lt-LT"/>
        </w:rPr>
        <w:t xml:space="preserve"> </w:t>
      </w:r>
      <w:r w:rsidRPr="00BF74B0">
        <w:rPr>
          <w:rFonts w:ascii="Times New Roman" w:hAnsi="Times New Roman" w:cs="Times New Roman"/>
          <w:i/>
          <w:iCs/>
          <w:snapToGrid w:val="0"/>
          <w:lang w:eastAsia="lt-LT"/>
        </w:rPr>
        <w:t>Stevens-Johnson</w:t>
      </w:r>
      <w:r w:rsidRPr="00BF74B0">
        <w:rPr>
          <w:rFonts w:ascii="Times New Roman" w:hAnsi="Times New Roman" w:cs="Times New Roman"/>
          <w:snapToGrid w:val="0"/>
          <w:lang w:eastAsia="lt-LT"/>
        </w:rPr>
        <w:t>] sindromas).</w:t>
      </w:r>
    </w:p>
    <w:p w14:paraId="04E4FA17" w14:textId="04B61909" w:rsidR="002A0F50" w:rsidRPr="0018407D" w:rsidRDefault="001272F8" w:rsidP="002A0F50">
      <w:pPr>
        <w:pStyle w:val="ColorfulList-Accent11"/>
        <w:numPr>
          <w:ilvl w:val="0"/>
          <w:numId w:val="24"/>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snapToGrid w:val="0"/>
          <w:lang w:eastAsia="lt-LT"/>
        </w:rPr>
        <w:t>Prastas regėjimas ar laikinas regos netekimas, kuris paprastai praeina per</w:t>
      </w:r>
      <w:r w:rsidRPr="0018407D">
        <w:rPr>
          <w:rFonts w:ascii="Times New Roman" w:hAnsi="Times New Roman" w:cs="Times New Roman"/>
          <w:snapToGrid w:val="0"/>
          <w:lang w:eastAsia="lt-LT"/>
        </w:rPr>
        <w:t xml:space="preserve"> 20 minučių.</w:t>
      </w:r>
      <w:r w:rsidR="002A0F50" w:rsidRPr="0018407D">
        <w:rPr>
          <w:rFonts w:ascii="Times New Roman" w:hAnsi="Times New Roman" w:cs="Times New Roman"/>
          <w:snapToGrid w:val="0"/>
          <w:lang w:eastAsia="lt-LT"/>
        </w:rPr>
        <w:t xml:space="preserve"> Dauguma pacientų buvo gydomi chemoterapiniais vaistais, įskaitant cisplatiną. Kai kuriais atvejais buvo pranešta, kad trumpalaikį aklumą sukėlė smegenų problema.</w:t>
      </w:r>
    </w:p>
    <w:p w14:paraId="19DAEBD3" w14:textId="6007F65C" w:rsidR="001272F8" w:rsidRPr="0018407D" w:rsidRDefault="001272F8" w:rsidP="001272F8">
      <w:pPr>
        <w:spacing w:after="0" w:line="240" w:lineRule="auto"/>
        <w:rPr>
          <w:rFonts w:ascii="Times New Roman" w:hAnsi="Times New Roman" w:cs="Times New Roman"/>
          <w:snapToGrid w:val="0"/>
          <w:lang w:eastAsia="lt-LT"/>
        </w:rPr>
      </w:pPr>
    </w:p>
    <w:p w14:paraId="59CC136B" w14:textId="53E912A1" w:rsidR="009B27A6" w:rsidRPr="0018407D" w:rsidRDefault="009B27A6" w:rsidP="009B27A6">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Šalutinio poveikio reiškiniai, kurių dažnis nežinomas</w:t>
      </w:r>
      <w:r w:rsidR="00277C67" w:rsidRPr="0018407D">
        <w:rPr>
          <w:rFonts w:ascii="Times New Roman" w:hAnsi="Times New Roman" w:cs="Times New Roman"/>
          <w:b/>
          <w:snapToGrid w:val="0"/>
          <w:lang w:eastAsia="lt-LT"/>
        </w:rPr>
        <w:t xml:space="preserve"> (negali būti apskaičiuotas pagal turimus duomenis</w:t>
      </w:r>
      <w:r w:rsidR="00890C71" w:rsidRPr="0018407D">
        <w:rPr>
          <w:rFonts w:ascii="Times New Roman" w:hAnsi="Times New Roman" w:cs="Times New Roman"/>
          <w:b/>
          <w:snapToGrid w:val="0"/>
          <w:lang w:eastAsia="lt-LT"/>
        </w:rPr>
        <w:t>):</w:t>
      </w:r>
    </w:p>
    <w:p w14:paraId="2F7C823B" w14:textId="29D0E70F" w:rsidR="002A0F50" w:rsidRPr="00BF74B0" w:rsidRDefault="002A0F50" w:rsidP="00BF74B0">
      <w:pPr>
        <w:pStyle w:val="ColorfulList-Accent11"/>
        <w:numPr>
          <w:ilvl w:val="0"/>
          <w:numId w:val="24"/>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snapToGrid w:val="0"/>
          <w:lang w:eastAsia="lt-LT"/>
        </w:rPr>
        <w:t>Skysčių susilaikymas (edema).</w:t>
      </w:r>
    </w:p>
    <w:p w14:paraId="0D39C6FD" w14:textId="0328A6B3" w:rsidR="002A0F50" w:rsidRPr="0018407D" w:rsidRDefault="002A0F50" w:rsidP="00BF74B0">
      <w:pPr>
        <w:pStyle w:val="ColorfulList-Accent11"/>
        <w:numPr>
          <w:ilvl w:val="0"/>
          <w:numId w:val="24"/>
        </w:numPr>
        <w:spacing w:after="0" w:line="240" w:lineRule="auto"/>
        <w:ind w:left="567" w:hanging="567"/>
        <w:rPr>
          <w:rFonts w:ascii="Times New Roman" w:hAnsi="Times New Roman" w:cs="Times New Roman"/>
          <w:snapToGrid w:val="0"/>
          <w:lang w:eastAsia="lt-LT"/>
        </w:rPr>
      </w:pPr>
      <w:r w:rsidRPr="00BF74B0">
        <w:rPr>
          <w:rFonts w:ascii="Times New Roman" w:hAnsi="Times New Roman" w:cs="Times New Roman"/>
          <w:snapToGrid w:val="0"/>
          <w:lang w:eastAsia="lt-LT"/>
        </w:rPr>
        <w:t>Išbėrimas ir niežėjimas.</w:t>
      </w:r>
    </w:p>
    <w:p w14:paraId="0511DD6C" w14:textId="77777777" w:rsidR="009B27A6" w:rsidRPr="0018407D" w:rsidRDefault="009B27A6" w:rsidP="00E46141">
      <w:pPr>
        <w:pStyle w:val="ColorfulList-Accent11"/>
        <w:numPr>
          <w:ilvl w:val="0"/>
          <w:numId w:val="24"/>
        </w:numPr>
        <w:spacing w:after="0" w:line="240" w:lineRule="auto"/>
        <w:ind w:left="567" w:hanging="567"/>
        <w:rPr>
          <w:rFonts w:ascii="Times New Roman" w:hAnsi="Times New Roman" w:cs="Times New Roman"/>
          <w:snapToGrid w:val="0"/>
          <w:lang w:eastAsia="lt-LT"/>
        </w:rPr>
      </w:pPr>
      <w:r w:rsidRPr="0018407D">
        <w:rPr>
          <w:rFonts w:ascii="Times New Roman" w:hAnsi="Times New Roman" w:cs="Times New Roman"/>
          <w:snapToGrid w:val="0"/>
          <w:lang w:eastAsia="lt-LT"/>
        </w:rPr>
        <w:t>Miokardo išemija</w:t>
      </w:r>
    </w:p>
    <w:p w14:paraId="19681AC7" w14:textId="77777777" w:rsidR="009B27A6" w:rsidRPr="0018407D" w:rsidRDefault="009B27A6" w:rsidP="00E46141">
      <w:pPr>
        <w:spacing w:after="0" w:line="240" w:lineRule="auto"/>
        <w:ind w:firstLine="567"/>
        <w:rPr>
          <w:rFonts w:ascii="Times New Roman" w:hAnsi="Times New Roman" w:cs="Times New Roman"/>
          <w:snapToGrid w:val="0"/>
          <w:lang w:eastAsia="lt-LT"/>
        </w:rPr>
      </w:pPr>
      <w:r w:rsidRPr="0018407D">
        <w:rPr>
          <w:rFonts w:ascii="Times New Roman" w:hAnsi="Times New Roman" w:cs="Times New Roman"/>
          <w:snapToGrid w:val="0"/>
          <w:lang w:eastAsia="lt-LT"/>
        </w:rPr>
        <w:t>Požymiai:</w:t>
      </w:r>
    </w:p>
    <w:p w14:paraId="49D81404" w14:textId="77777777" w:rsidR="009B27A6" w:rsidRPr="0018407D" w:rsidRDefault="009B27A6" w:rsidP="00E46141">
      <w:pPr>
        <w:spacing w:after="0" w:line="240" w:lineRule="auto"/>
        <w:ind w:firstLine="567"/>
        <w:rPr>
          <w:rFonts w:ascii="Times New Roman" w:hAnsi="Times New Roman" w:cs="Times New Roman"/>
          <w:snapToGrid w:val="0"/>
          <w:lang w:eastAsia="lt-LT"/>
        </w:rPr>
      </w:pPr>
      <w:r w:rsidRPr="0018407D">
        <w:rPr>
          <w:rFonts w:ascii="Times New Roman" w:hAnsi="Times New Roman" w:cs="Times New Roman"/>
          <w:snapToGrid w:val="0"/>
          <w:lang w:eastAsia="lt-LT"/>
        </w:rPr>
        <w:t>staigus krūtinės skausmas arba krūtinės ląstos spaudimas.</w:t>
      </w:r>
    </w:p>
    <w:p w14:paraId="472E101F" w14:textId="77777777" w:rsidR="009B27A6" w:rsidRPr="0018407D" w:rsidRDefault="009B27A6" w:rsidP="001272F8">
      <w:pPr>
        <w:spacing w:after="0" w:line="240" w:lineRule="auto"/>
        <w:rPr>
          <w:rFonts w:ascii="Times New Roman" w:hAnsi="Times New Roman" w:cs="Times New Roman"/>
          <w:snapToGrid w:val="0"/>
          <w:lang w:eastAsia="lt-LT"/>
        </w:rPr>
      </w:pPr>
    </w:p>
    <w:p w14:paraId="539E83C8" w14:textId="77777777" w:rsidR="001272F8" w:rsidRPr="0018407D" w:rsidRDefault="001272F8" w:rsidP="001272F8">
      <w:pPr>
        <w:spacing w:after="0" w:line="240" w:lineRule="auto"/>
        <w:rPr>
          <w:rFonts w:ascii="Times New Roman" w:hAnsi="Times New Roman" w:cs="Times New Roman"/>
          <w:b/>
        </w:rPr>
      </w:pPr>
      <w:r w:rsidRPr="0018407D">
        <w:rPr>
          <w:rFonts w:ascii="Times New Roman" w:hAnsi="Times New Roman" w:cs="Times New Roman"/>
          <w:b/>
        </w:rPr>
        <w:t>Pranešimas apie šalutinį poveikį</w:t>
      </w:r>
    </w:p>
    <w:p w14:paraId="2F639DC8" w14:textId="61C507DC" w:rsidR="00041E7A" w:rsidRPr="0018407D" w:rsidRDefault="00041E7A" w:rsidP="00041E7A">
      <w:pPr>
        <w:spacing w:after="0" w:line="240" w:lineRule="auto"/>
        <w:rPr>
          <w:rFonts w:ascii="Times New Roman" w:hAnsi="Times New Roman" w:cs="Times New Roman"/>
          <w:lang w:eastAsia="lt-LT"/>
        </w:rPr>
      </w:pPr>
      <w:r w:rsidRPr="0018407D">
        <w:rPr>
          <w:rFonts w:ascii="Times New Roman" w:hAnsi="Times New Roman" w:cs="Times New Roman"/>
        </w:rPr>
        <w:t xml:space="preserve">Jeigu Jums arba Jūsų vaikui pasireiškė šalutinis poveikis, įskaitant šiame lapelyje nenurodytą, pasakykite gydytojui, vaistininkui arba slaugytojui. </w:t>
      </w:r>
      <w:r w:rsidR="009B27A6" w:rsidRPr="0018407D">
        <w:rPr>
          <w:rFonts w:ascii="Times New Roman" w:eastAsia="Times New Roman" w:hAnsi="Times New Roman" w:cs="Times New Roman"/>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9B27A6" w:rsidRPr="0018407D">
        <w:rPr>
          <w:rFonts w:ascii="Times New Roman" w:eastAsia="Times New Roman" w:hAnsi="Times New Roman" w:cs="Times New Roman"/>
          <w:color w:val="0000FF"/>
          <w:szCs w:val="20"/>
          <w:u w:val="single"/>
        </w:rPr>
        <w:t>https://vapris.vvkt.lt/vvkt-web/public/nrv</w:t>
      </w:r>
      <w:r w:rsidR="009B27A6" w:rsidRPr="0018407D">
        <w:rPr>
          <w:rFonts w:ascii="Times New Roman" w:eastAsia="Times New Roman" w:hAnsi="Times New Roman" w:cs="Times New Roman"/>
          <w:szCs w:val="20"/>
        </w:rPr>
        <w:t xml:space="preserve"> arba užpildant Paciento pranešimo apie įtariamą nepageidaujamą reakciją (ĮNR) formą, kuri skelbiama </w:t>
      </w:r>
      <w:r w:rsidR="009B27A6" w:rsidRPr="0018407D">
        <w:rPr>
          <w:rFonts w:ascii="Times New Roman" w:eastAsia="Times New Roman" w:hAnsi="Times New Roman" w:cs="Times New Roman"/>
          <w:color w:val="0000FF"/>
          <w:szCs w:val="20"/>
          <w:u w:val="single"/>
        </w:rPr>
        <w:t>https://www.vvkt.lt/index.php?4004286486</w:t>
      </w:r>
      <w:r w:rsidR="009B27A6" w:rsidRPr="0018407D">
        <w:rPr>
          <w:rFonts w:ascii="Times New Roman" w:eastAsia="Times New Roman" w:hAnsi="Times New Roman" w:cs="Times New Roman"/>
          <w:szCs w:val="20"/>
        </w:rPr>
        <w:t xml:space="preserve">, ir atsiunčiant elektroniniu paštu (adresu </w:t>
      </w:r>
      <w:r w:rsidR="009B27A6" w:rsidRPr="0018407D">
        <w:rPr>
          <w:rFonts w:ascii="Times New Roman" w:eastAsia="Times New Roman" w:hAnsi="Times New Roman" w:cs="Times New Roman"/>
          <w:color w:val="0000FF"/>
          <w:szCs w:val="20"/>
          <w:u w:val="single"/>
        </w:rPr>
        <w:t>NepageidaujamaR@vvkt.lt</w:t>
      </w:r>
      <w:r w:rsidR="009B27A6" w:rsidRPr="0018407D">
        <w:rPr>
          <w:rFonts w:ascii="Times New Roman" w:eastAsia="Times New Roman" w:hAnsi="Times New Roman" w:cs="Times New Roman"/>
          <w:szCs w:val="20"/>
        </w:rPr>
        <w:t xml:space="preserve">) arba nemokamu telefonu 8 800 73 568. </w:t>
      </w:r>
      <w:r w:rsidRPr="0018407D">
        <w:rPr>
          <w:rFonts w:ascii="Times New Roman" w:hAnsi="Times New Roman" w:cs="Times New Roman"/>
          <w:snapToGrid w:val="0"/>
          <w:szCs w:val="24"/>
        </w:rPr>
        <w:t>Pranešdami apie šalutinį poveikį galite mums padėti gauti daugiau informacijos apie šio vaisto saugumą.</w:t>
      </w:r>
    </w:p>
    <w:p w14:paraId="44220F7A" w14:textId="1AF3F923" w:rsidR="001272F8" w:rsidRPr="0018407D" w:rsidRDefault="001272F8" w:rsidP="001272F8">
      <w:pPr>
        <w:spacing w:after="0" w:line="240" w:lineRule="auto"/>
        <w:ind w:left="567" w:hanging="567"/>
        <w:rPr>
          <w:rFonts w:ascii="Times New Roman" w:hAnsi="Times New Roman" w:cs="Times New Roman"/>
          <w:lang w:eastAsia="lt-LT"/>
        </w:rPr>
      </w:pPr>
    </w:p>
    <w:p w14:paraId="1CA96AB7" w14:textId="77777777" w:rsidR="0026137F" w:rsidRPr="0018407D" w:rsidRDefault="0026137F" w:rsidP="001272F8">
      <w:pPr>
        <w:spacing w:after="0" w:line="240" w:lineRule="auto"/>
        <w:ind w:left="567" w:hanging="567"/>
        <w:rPr>
          <w:rFonts w:ascii="Times New Roman" w:hAnsi="Times New Roman" w:cs="Times New Roman"/>
          <w:lang w:eastAsia="lt-LT"/>
        </w:rPr>
      </w:pPr>
    </w:p>
    <w:p w14:paraId="69B88892" w14:textId="77777777" w:rsidR="001272F8" w:rsidRPr="0018407D" w:rsidRDefault="001272F8" w:rsidP="001272F8">
      <w:pPr>
        <w:numPr>
          <w:ilvl w:val="12"/>
          <w:numId w:val="0"/>
        </w:numPr>
        <w:spacing w:after="0" w:line="240" w:lineRule="auto"/>
        <w:ind w:left="567" w:hanging="567"/>
        <w:outlineLvl w:val="0"/>
        <w:rPr>
          <w:rFonts w:ascii="Times New Roman" w:hAnsi="Times New Roman" w:cs="Times New Roman"/>
          <w:b/>
          <w:caps/>
          <w:lang w:eastAsia="lt-LT"/>
        </w:rPr>
      </w:pPr>
      <w:r w:rsidRPr="0018407D">
        <w:rPr>
          <w:rFonts w:ascii="Times New Roman" w:hAnsi="Times New Roman" w:cs="Times New Roman"/>
          <w:b/>
          <w:caps/>
          <w:lang w:eastAsia="lt-LT"/>
        </w:rPr>
        <w:t>5.</w:t>
      </w:r>
      <w:r w:rsidRPr="0018407D">
        <w:rPr>
          <w:rFonts w:ascii="Times New Roman" w:hAnsi="Times New Roman" w:cs="Times New Roman"/>
          <w:b/>
          <w:caps/>
          <w:lang w:eastAsia="lt-LT"/>
        </w:rPr>
        <w:tab/>
      </w:r>
      <w:r w:rsidRPr="0018407D">
        <w:rPr>
          <w:rFonts w:ascii="Times New Roman" w:hAnsi="Times New Roman" w:cs="Times New Roman"/>
          <w:b/>
          <w:lang w:eastAsia="lt-LT"/>
        </w:rPr>
        <w:t>Kaip laikyti Ondansetron Accord</w:t>
      </w:r>
    </w:p>
    <w:p w14:paraId="675C444B" w14:textId="77777777" w:rsidR="001272F8" w:rsidRPr="0018407D" w:rsidRDefault="001272F8" w:rsidP="001272F8">
      <w:pPr>
        <w:spacing w:after="0" w:line="240" w:lineRule="auto"/>
        <w:rPr>
          <w:rFonts w:ascii="Times New Roman" w:hAnsi="Times New Roman" w:cs="Times New Roman"/>
          <w:lang w:eastAsia="lt-LT"/>
        </w:rPr>
      </w:pPr>
    </w:p>
    <w:p w14:paraId="59B4E9BB" w14:textId="77777777" w:rsidR="001272F8" w:rsidRPr="0018407D" w:rsidRDefault="001272F8" w:rsidP="001272F8">
      <w:pPr>
        <w:numPr>
          <w:ilvl w:val="12"/>
          <w:numId w:val="0"/>
        </w:numPr>
        <w:tabs>
          <w:tab w:val="left" w:pos="1296"/>
        </w:tabs>
        <w:spacing w:after="0" w:line="240" w:lineRule="auto"/>
        <w:ind w:right="-2"/>
        <w:rPr>
          <w:rFonts w:ascii="Times New Roman" w:eastAsia="SimSun" w:hAnsi="Times New Roman" w:cs="Times New Roman"/>
          <w:lang w:eastAsia="zh-CN"/>
        </w:rPr>
      </w:pPr>
      <w:r w:rsidRPr="0018407D">
        <w:rPr>
          <w:rFonts w:ascii="Times New Roman" w:eastAsia="SimSun" w:hAnsi="Times New Roman" w:cs="Times New Roman"/>
          <w:lang w:eastAsia="zh-CN"/>
        </w:rPr>
        <w:t>Šį vaistą laikykite vaikams nepastebimoje ir nepasiekiamoje vietoje.</w:t>
      </w:r>
    </w:p>
    <w:p w14:paraId="0C7787C6" w14:textId="77777777" w:rsidR="001272F8" w:rsidRPr="0018407D" w:rsidRDefault="001272F8" w:rsidP="001272F8">
      <w:pPr>
        <w:spacing w:after="0" w:line="240" w:lineRule="auto"/>
        <w:rPr>
          <w:rFonts w:ascii="Times New Roman" w:hAnsi="Times New Roman" w:cs="Times New Roman"/>
          <w:lang w:eastAsia="lt-LT"/>
        </w:rPr>
      </w:pPr>
    </w:p>
    <w:p w14:paraId="60A06C6D" w14:textId="5ECB5FFB"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Ant</w:t>
      </w:r>
      <w:r w:rsidR="009B27A6" w:rsidRPr="0018407D">
        <w:rPr>
          <w:rFonts w:ascii="Times New Roman" w:hAnsi="Times New Roman" w:cs="Times New Roman"/>
          <w:lang w:eastAsia="lt-LT"/>
        </w:rPr>
        <w:t xml:space="preserve"> </w:t>
      </w:r>
      <w:r w:rsidRPr="0018407D">
        <w:rPr>
          <w:rFonts w:ascii="Times New Roman" w:hAnsi="Times New Roman" w:cs="Times New Roman"/>
          <w:lang w:eastAsia="lt-LT"/>
        </w:rPr>
        <w:t>ampulės ir dėžutės po „Tinka iki/EXP“ nurodytam tinkamumo laikui pasibaigus, šio vaisto vartoti negalima. Vaistas tinkamas vartoti iki paskutinės nurodyto mėnesio dienos.</w:t>
      </w:r>
    </w:p>
    <w:p w14:paraId="056C85F7" w14:textId="77777777" w:rsidR="001272F8" w:rsidRPr="0018407D" w:rsidRDefault="001272F8" w:rsidP="001272F8">
      <w:pPr>
        <w:numPr>
          <w:ilvl w:val="12"/>
          <w:numId w:val="0"/>
        </w:numPr>
        <w:tabs>
          <w:tab w:val="left" w:pos="567"/>
        </w:tabs>
        <w:spacing w:after="0" w:line="240" w:lineRule="auto"/>
        <w:ind w:right="-2"/>
        <w:rPr>
          <w:rFonts w:ascii="Times New Roman" w:eastAsia="SimSun" w:hAnsi="Times New Roman" w:cs="Times New Roman"/>
          <w:lang w:eastAsia="zh-CN"/>
        </w:rPr>
      </w:pPr>
      <w:r w:rsidRPr="0018407D">
        <w:rPr>
          <w:rFonts w:ascii="Times New Roman" w:eastAsia="SimSun" w:hAnsi="Times New Roman" w:cs="Times New Roman"/>
          <w:lang w:eastAsia="zh-CN"/>
        </w:rPr>
        <w:t>Šio vaisto laikymui specialių temperatūros sąlygų nereikalaujama.</w:t>
      </w:r>
    </w:p>
    <w:p w14:paraId="2F5C0B94"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Ampules laikyti išorinėje dėžutėje, kad vaistas būtų apsaugotos nuo šviesos. </w:t>
      </w:r>
    </w:p>
    <w:p w14:paraId="7935051A" w14:textId="77777777" w:rsidR="001272F8" w:rsidRPr="0018407D" w:rsidRDefault="001272F8" w:rsidP="001272F8">
      <w:pPr>
        <w:numPr>
          <w:ilvl w:val="12"/>
          <w:numId w:val="0"/>
        </w:numPr>
        <w:tabs>
          <w:tab w:val="left" w:pos="1296"/>
        </w:tabs>
        <w:spacing w:after="0" w:line="240" w:lineRule="auto"/>
        <w:ind w:right="-2"/>
        <w:rPr>
          <w:rFonts w:ascii="Times New Roman" w:eastAsia="SimSun" w:hAnsi="Times New Roman" w:cs="Times New Roman"/>
          <w:lang w:eastAsia="zh-CN"/>
        </w:rPr>
      </w:pPr>
      <w:r w:rsidRPr="0018407D">
        <w:rPr>
          <w:rFonts w:ascii="Times New Roman" w:eastAsia="SimSun" w:hAnsi="Times New Roman" w:cs="Times New Roman"/>
          <w:lang w:eastAsia="zh-CN"/>
        </w:rPr>
        <w:t>Pastebėjus pakuotės sugadinimo požymių arba matomų dalelių (kristalų), šio vaisto vartoti negalima.</w:t>
      </w:r>
    </w:p>
    <w:p w14:paraId="0211BC92" w14:textId="77777777" w:rsidR="001272F8" w:rsidRPr="0018407D" w:rsidRDefault="001272F8" w:rsidP="001272F8">
      <w:pPr>
        <w:numPr>
          <w:ilvl w:val="12"/>
          <w:numId w:val="0"/>
        </w:numPr>
        <w:tabs>
          <w:tab w:val="left" w:pos="1296"/>
        </w:tabs>
        <w:spacing w:after="0" w:line="240" w:lineRule="auto"/>
        <w:ind w:right="-2"/>
        <w:rPr>
          <w:rFonts w:ascii="Times New Roman" w:eastAsia="SimSun" w:hAnsi="Times New Roman" w:cs="Times New Roman"/>
          <w:lang w:eastAsia="zh-CN"/>
        </w:rPr>
      </w:pPr>
      <w:r w:rsidRPr="0018407D">
        <w:rPr>
          <w:rFonts w:ascii="Times New Roman" w:eastAsia="SimSun" w:hAnsi="Times New Roman" w:cs="Times New Roman"/>
          <w:lang w:eastAsia="zh-CN"/>
        </w:rPr>
        <w:t>Vaistų negalima išmesti į kanalizaciją arba su buitinėmis atliekomis. Kaip išmesti nereikalingus vaistus, klauskite vaistininko. Šios priemonės padės apsaugoti aplinką.</w:t>
      </w:r>
    </w:p>
    <w:p w14:paraId="7D7BE5E8" w14:textId="77777777" w:rsidR="001272F8" w:rsidRPr="0018407D" w:rsidRDefault="001272F8" w:rsidP="001272F8">
      <w:pPr>
        <w:spacing w:after="0" w:line="240" w:lineRule="auto"/>
        <w:rPr>
          <w:rFonts w:ascii="Times New Roman" w:hAnsi="Times New Roman" w:cs="Times New Roman"/>
          <w:snapToGrid w:val="0"/>
          <w:lang w:eastAsia="lt-LT"/>
        </w:rPr>
      </w:pPr>
    </w:p>
    <w:p w14:paraId="152FF052" w14:textId="77777777" w:rsidR="001272F8" w:rsidRPr="0018407D" w:rsidRDefault="001272F8" w:rsidP="001272F8">
      <w:pPr>
        <w:spacing w:after="0" w:line="240" w:lineRule="auto"/>
        <w:rPr>
          <w:rFonts w:ascii="Times New Roman" w:hAnsi="Times New Roman" w:cs="Times New Roman"/>
          <w:lang w:eastAsia="lt-LT"/>
        </w:rPr>
      </w:pPr>
    </w:p>
    <w:p w14:paraId="6B2327B8" w14:textId="77777777" w:rsidR="001272F8" w:rsidRPr="0018407D" w:rsidRDefault="001272F8" w:rsidP="001272F8">
      <w:pPr>
        <w:spacing w:after="0" w:line="240" w:lineRule="auto"/>
        <w:ind w:left="540" w:hanging="540"/>
        <w:rPr>
          <w:rFonts w:ascii="Times New Roman" w:hAnsi="Times New Roman" w:cs="Times New Roman"/>
          <w:b/>
          <w:lang w:eastAsia="lt-LT"/>
        </w:rPr>
      </w:pPr>
      <w:r w:rsidRPr="0018407D">
        <w:rPr>
          <w:rFonts w:ascii="Times New Roman" w:hAnsi="Times New Roman" w:cs="Times New Roman"/>
          <w:b/>
          <w:lang w:eastAsia="lt-LT"/>
        </w:rPr>
        <w:t>6.</w:t>
      </w:r>
      <w:r w:rsidRPr="0018407D">
        <w:rPr>
          <w:rFonts w:ascii="Times New Roman" w:hAnsi="Times New Roman" w:cs="Times New Roman"/>
          <w:b/>
          <w:lang w:eastAsia="lt-LT"/>
        </w:rPr>
        <w:tab/>
        <w:t>Pakuotės turinys ir kita informacija</w:t>
      </w:r>
    </w:p>
    <w:p w14:paraId="3EB7A4F2" w14:textId="77777777" w:rsidR="001272F8" w:rsidRPr="0018407D" w:rsidRDefault="001272F8" w:rsidP="001272F8">
      <w:pPr>
        <w:numPr>
          <w:ilvl w:val="12"/>
          <w:numId w:val="0"/>
        </w:numPr>
        <w:spacing w:after="0" w:line="240" w:lineRule="auto"/>
        <w:outlineLvl w:val="0"/>
        <w:rPr>
          <w:rFonts w:ascii="Times New Roman" w:hAnsi="Times New Roman" w:cs="Times New Roman"/>
          <w:lang w:eastAsia="lt-LT"/>
        </w:rPr>
      </w:pPr>
    </w:p>
    <w:p w14:paraId="263FAF5B" w14:textId="77777777" w:rsidR="001272F8" w:rsidRPr="0018407D" w:rsidRDefault="001272F8" w:rsidP="001272F8">
      <w:pPr>
        <w:spacing w:after="0" w:line="240" w:lineRule="auto"/>
        <w:rPr>
          <w:rFonts w:ascii="Times New Roman" w:hAnsi="Times New Roman" w:cs="Times New Roman"/>
          <w:b/>
          <w:lang w:eastAsia="lt-LT"/>
        </w:rPr>
      </w:pPr>
      <w:r w:rsidRPr="0018407D">
        <w:rPr>
          <w:rFonts w:ascii="Times New Roman" w:hAnsi="Times New Roman" w:cs="Times New Roman"/>
          <w:b/>
          <w:lang w:eastAsia="lt-LT"/>
        </w:rPr>
        <w:t>Ondansetron Accord sudėtis</w:t>
      </w:r>
    </w:p>
    <w:p w14:paraId="74370EEC" w14:textId="77777777" w:rsidR="001272F8" w:rsidRPr="0018407D" w:rsidRDefault="001272F8" w:rsidP="001272F8">
      <w:pPr>
        <w:tabs>
          <w:tab w:val="left" w:pos="567"/>
        </w:tabs>
        <w:spacing w:after="0" w:line="240" w:lineRule="auto"/>
        <w:rPr>
          <w:rFonts w:ascii="Times New Roman" w:hAnsi="Times New Roman" w:cs="Times New Roman"/>
        </w:rPr>
      </w:pPr>
    </w:p>
    <w:p w14:paraId="7F445DE7" w14:textId="77777777" w:rsidR="001272F8" w:rsidRPr="0018407D" w:rsidRDefault="001272F8" w:rsidP="001272F8">
      <w:pPr>
        <w:tabs>
          <w:tab w:val="left" w:pos="567"/>
        </w:tabs>
        <w:spacing w:after="0" w:line="240" w:lineRule="auto"/>
        <w:rPr>
          <w:rFonts w:ascii="Times New Roman" w:hAnsi="Times New Roman" w:cs="Times New Roman"/>
        </w:rPr>
      </w:pPr>
      <w:r w:rsidRPr="0018407D">
        <w:rPr>
          <w:rFonts w:ascii="Times New Roman" w:hAnsi="Times New Roman" w:cs="Times New Roman"/>
        </w:rPr>
        <w:t xml:space="preserve">Veiklioji </w:t>
      </w:r>
      <w:r w:rsidRPr="0018407D">
        <w:rPr>
          <w:rFonts w:ascii="Times New Roman" w:hAnsi="Times New Roman" w:cs="Times New Roman"/>
          <w:lang w:eastAsia="lt-LT"/>
        </w:rPr>
        <w:t>Ondansetron Accord</w:t>
      </w:r>
      <w:r w:rsidRPr="0018407D">
        <w:rPr>
          <w:rFonts w:ascii="Times New Roman" w:hAnsi="Times New Roman" w:cs="Times New Roman"/>
        </w:rPr>
        <w:t xml:space="preserve"> medžiaga yra ondansetronas (hidrochlorido dihidrato pavidalu). </w:t>
      </w:r>
    </w:p>
    <w:p w14:paraId="7CD375F4"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Kiekviename </w:t>
      </w:r>
      <w:r w:rsidRPr="0018407D">
        <w:rPr>
          <w:rFonts w:ascii="Times New Roman" w:hAnsi="Times New Roman" w:cs="Times New Roman"/>
          <w:bCs/>
          <w:snapToGrid w:val="0"/>
          <w:lang w:eastAsia="lt-LT"/>
        </w:rPr>
        <w:t xml:space="preserve">injekcinio ar infuzinio </w:t>
      </w:r>
      <w:r w:rsidRPr="0018407D">
        <w:rPr>
          <w:rFonts w:ascii="Times New Roman" w:hAnsi="Times New Roman" w:cs="Times New Roman"/>
          <w:lang w:eastAsia="lt-LT"/>
        </w:rPr>
        <w:t>tirpalo mililitre yra 2 mg ondansetrono (ondansetrono hidrochlorido dihidrato pavidalu).</w:t>
      </w:r>
    </w:p>
    <w:p w14:paraId="57610867"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Kiekvienoje 2 ml ampulėje yra 4 mg ondansetrono (ondansetrono hidrochlorido dihidrato pavidalu).</w:t>
      </w:r>
    </w:p>
    <w:p w14:paraId="408C2D83"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Kiekvienoje 4 ml ampulėje yra 8 mg ondansetrono (ondansetrono hidrochlorido dihidrato pavidalu).</w:t>
      </w:r>
    </w:p>
    <w:p w14:paraId="5CBAC91D"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Pagalbinės medžiagos yra citrinų rūgštis monohidratas, natrio citratas, natrio chloridas, natrio hidroksidas ir (arba) vandenilio chlorido rūgštis (pH sureguliavimui) ir injekcinis vanduo.</w:t>
      </w:r>
    </w:p>
    <w:p w14:paraId="04C2452A" w14:textId="77777777" w:rsidR="001272F8" w:rsidRPr="0018407D" w:rsidRDefault="001272F8" w:rsidP="001272F8">
      <w:pPr>
        <w:spacing w:after="0" w:line="240" w:lineRule="auto"/>
        <w:rPr>
          <w:rFonts w:ascii="Times New Roman" w:hAnsi="Times New Roman" w:cs="Times New Roman"/>
          <w:snapToGrid w:val="0"/>
          <w:lang w:eastAsia="lt-LT"/>
        </w:rPr>
      </w:pPr>
    </w:p>
    <w:p w14:paraId="2BE417C1" w14:textId="77777777" w:rsidR="001272F8" w:rsidRPr="0018407D" w:rsidRDefault="001272F8" w:rsidP="001272F8">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Ondansetron Accord išvaizda ir kiekis pakuotėje</w:t>
      </w:r>
    </w:p>
    <w:p w14:paraId="68700321" w14:textId="77777777" w:rsidR="001272F8" w:rsidRPr="0018407D" w:rsidRDefault="001272F8" w:rsidP="001272F8">
      <w:pPr>
        <w:spacing w:after="0" w:line="240" w:lineRule="auto"/>
        <w:ind w:right="-4"/>
        <w:rPr>
          <w:rFonts w:ascii="Times New Roman" w:hAnsi="Times New Roman" w:cs="Times New Roman"/>
          <w:lang w:eastAsia="lt-LT"/>
        </w:rPr>
      </w:pPr>
      <w:r w:rsidRPr="0018407D">
        <w:rPr>
          <w:rFonts w:ascii="Times New Roman" w:hAnsi="Times New Roman" w:cs="Times New Roman"/>
          <w:lang w:eastAsia="lt-LT"/>
        </w:rPr>
        <w:t>Ondansetron Accord injekcinis ar infuzinis tirpalas yra skaidrus ir bespalvis tirpalas. Jis tiekiamas skaidraus stiklo ampulėse</w:t>
      </w:r>
      <w:r w:rsidRPr="0018407D">
        <w:rPr>
          <w:rFonts w:ascii="Times New Roman" w:hAnsi="Times New Roman" w:cs="Times New Roman"/>
        </w:rPr>
        <w:t xml:space="preserve"> arba </w:t>
      </w:r>
      <w:r w:rsidRPr="0018407D">
        <w:rPr>
          <w:rFonts w:ascii="Times New Roman" w:hAnsi="Times New Roman" w:cs="Times New Roman"/>
          <w:lang w:eastAsia="lt-LT"/>
        </w:rPr>
        <w:t>gintaro spalvos stiklo ampulėse.</w:t>
      </w:r>
    </w:p>
    <w:p w14:paraId="2C34F5C9" w14:textId="77777777" w:rsidR="001272F8" w:rsidRPr="0018407D" w:rsidRDefault="001272F8" w:rsidP="001272F8">
      <w:pPr>
        <w:spacing w:after="0" w:line="240" w:lineRule="auto"/>
        <w:ind w:right="-4"/>
        <w:rPr>
          <w:rFonts w:ascii="Times New Roman" w:hAnsi="Times New Roman" w:cs="Times New Roman"/>
          <w:lang w:eastAsia="lt-LT"/>
        </w:rPr>
      </w:pPr>
      <w:r w:rsidRPr="0018407D">
        <w:rPr>
          <w:rFonts w:ascii="Times New Roman" w:hAnsi="Times New Roman" w:cs="Times New Roman"/>
          <w:lang w:eastAsia="lt-LT"/>
        </w:rPr>
        <w:t>Ondansetron Accord 2 mg/ml injekcinis ar infuzinis tirpalas tiekiamas pakuotėmis, kuriose yra 5 x 2 ml ar 5 x 4 ml ampulės ir 10 x 2 ml ar 10 x 4 ml ampulių.</w:t>
      </w:r>
    </w:p>
    <w:p w14:paraId="06C5EFF9" w14:textId="77777777" w:rsidR="001272F8" w:rsidRPr="0018407D" w:rsidRDefault="001272F8" w:rsidP="001272F8">
      <w:pPr>
        <w:spacing w:after="0" w:line="240" w:lineRule="auto"/>
        <w:ind w:left="-3"/>
        <w:rPr>
          <w:rFonts w:ascii="Times New Roman" w:hAnsi="Times New Roman" w:cs="Times New Roman"/>
          <w:lang w:eastAsia="lt-LT"/>
        </w:rPr>
      </w:pPr>
      <w:r w:rsidRPr="0018407D">
        <w:rPr>
          <w:rFonts w:ascii="Times New Roman" w:hAnsi="Times New Roman" w:cs="Times New Roman"/>
          <w:lang w:eastAsia="lt-LT"/>
        </w:rPr>
        <w:t>Gali būti tiekiamos ne visų dydžių pakuotės.</w:t>
      </w:r>
    </w:p>
    <w:p w14:paraId="7293CFA9" w14:textId="77777777" w:rsidR="001272F8" w:rsidRPr="0018407D" w:rsidRDefault="001272F8" w:rsidP="001272F8">
      <w:pPr>
        <w:spacing w:after="0" w:line="240" w:lineRule="auto"/>
        <w:ind w:left="567" w:hanging="567"/>
        <w:rPr>
          <w:rFonts w:ascii="Times New Roman" w:hAnsi="Times New Roman" w:cs="Times New Roman"/>
          <w:lang w:eastAsia="lt-LT"/>
        </w:rPr>
      </w:pPr>
    </w:p>
    <w:p w14:paraId="2B928D0B" w14:textId="736C2969" w:rsidR="001272F8" w:rsidRPr="0018407D" w:rsidRDefault="001272F8" w:rsidP="001272F8">
      <w:pPr>
        <w:spacing w:after="0" w:line="240" w:lineRule="auto"/>
        <w:ind w:left="567" w:hanging="567"/>
        <w:rPr>
          <w:rFonts w:ascii="Times New Roman" w:hAnsi="Times New Roman" w:cs="Times New Roman"/>
          <w:b/>
          <w:bCs/>
          <w:snapToGrid w:val="0"/>
          <w:lang w:eastAsia="lt-LT"/>
        </w:rPr>
      </w:pPr>
      <w:r w:rsidRPr="0018407D">
        <w:rPr>
          <w:rFonts w:ascii="Times New Roman" w:hAnsi="Times New Roman" w:cs="Times New Roman"/>
          <w:b/>
          <w:bCs/>
          <w:snapToGrid w:val="0"/>
          <w:lang w:eastAsia="lt-LT"/>
        </w:rPr>
        <w:t xml:space="preserve">Registruotojas </w:t>
      </w:r>
    </w:p>
    <w:p w14:paraId="6CA6D9B2" w14:textId="77777777" w:rsidR="009D63F9" w:rsidRPr="0018407D" w:rsidRDefault="009D63F9" w:rsidP="009D63F9">
      <w:pPr>
        <w:spacing w:after="0" w:line="240" w:lineRule="auto"/>
        <w:rPr>
          <w:rFonts w:ascii="Times New Roman" w:hAnsi="Times New Roman" w:cs="Times New Roman"/>
        </w:rPr>
      </w:pPr>
      <w:r w:rsidRPr="0018407D">
        <w:rPr>
          <w:rFonts w:ascii="Times New Roman" w:hAnsi="Times New Roman" w:cs="Times New Roman"/>
        </w:rPr>
        <w:t xml:space="preserve">Accord Healthcare B.V. </w:t>
      </w:r>
    </w:p>
    <w:p w14:paraId="57FA73B4" w14:textId="77777777" w:rsidR="009D63F9" w:rsidRPr="0018407D" w:rsidRDefault="009D63F9" w:rsidP="009D63F9">
      <w:pPr>
        <w:spacing w:after="0" w:line="240" w:lineRule="auto"/>
        <w:rPr>
          <w:rFonts w:ascii="Times New Roman" w:hAnsi="Times New Roman" w:cs="Times New Roman"/>
        </w:rPr>
      </w:pPr>
      <w:r w:rsidRPr="0018407D">
        <w:rPr>
          <w:rFonts w:ascii="Times New Roman" w:hAnsi="Times New Roman" w:cs="Times New Roman"/>
        </w:rPr>
        <w:t xml:space="preserve">Winthontlaan 200 </w:t>
      </w:r>
    </w:p>
    <w:p w14:paraId="3E35ABEA" w14:textId="77777777" w:rsidR="009D63F9" w:rsidRPr="0018407D" w:rsidRDefault="009D63F9" w:rsidP="009D63F9">
      <w:pPr>
        <w:spacing w:after="0" w:line="240" w:lineRule="auto"/>
        <w:rPr>
          <w:rFonts w:ascii="Times New Roman" w:hAnsi="Times New Roman" w:cs="Times New Roman"/>
        </w:rPr>
      </w:pPr>
      <w:r w:rsidRPr="0018407D">
        <w:rPr>
          <w:rFonts w:ascii="Times New Roman" w:hAnsi="Times New Roman" w:cs="Times New Roman"/>
        </w:rPr>
        <w:t xml:space="preserve">3526 KV Utrecht </w:t>
      </w:r>
    </w:p>
    <w:p w14:paraId="2C10FC96" w14:textId="77777777" w:rsidR="009D63F9" w:rsidRPr="0018407D" w:rsidRDefault="009D63F9" w:rsidP="009D63F9">
      <w:pPr>
        <w:spacing w:after="0" w:line="240" w:lineRule="auto"/>
        <w:rPr>
          <w:rFonts w:ascii="Times New Roman" w:hAnsi="Times New Roman" w:cs="Times New Roman"/>
        </w:rPr>
      </w:pPr>
      <w:r w:rsidRPr="0018407D">
        <w:rPr>
          <w:rFonts w:ascii="Times New Roman" w:hAnsi="Times New Roman" w:cs="Times New Roman"/>
        </w:rPr>
        <w:t>Nyderlandai</w:t>
      </w:r>
    </w:p>
    <w:p w14:paraId="7CD43DF8" w14:textId="77777777" w:rsidR="001272F8" w:rsidRPr="0018407D" w:rsidRDefault="001272F8" w:rsidP="001272F8">
      <w:pPr>
        <w:spacing w:after="0" w:line="240" w:lineRule="auto"/>
        <w:rPr>
          <w:rFonts w:ascii="Times New Roman" w:hAnsi="Times New Roman" w:cs="Times New Roman"/>
          <w:b/>
          <w:bCs/>
        </w:rPr>
      </w:pPr>
    </w:p>
    <w:p w14:paraId="755A4D60" w14:textId="77777777" w:rsidR="00F7082E" w:rsidRPr="0018407D" w:rsidRDefault="00F7082E" w:rsidP="001272F8">
      <w:pPr>
        <w:spacing w:after="0" w:line="240" w:lineRule="auto"/>
        <w:rPr>
          <w:rFonts w:ascii="Times New Roman" w:hAnsi="Times New Roman" w:cs="Times New Roman"/>
          <w:b/>
          <w:bCs/>
        </w:rPr>
      </w:pPr>
      <w:r w:rsidRPr="0018407D">
        <w:rPr>
          <w:rFonts w:ascii="Times New Roman" w:hAnsi="Times New Roman" w:cs="Times New Roman"/>
          <w:b/>
          <w:bCs/>
        </w:rPr>
        <w:t>Gamintojas</w:t>
      </w:r>
    </w:p>
    <w:p w14:paraId="670875D5" w14:textId="1E6C6BB5" w:rsidR="00F7082E" w:rsidRPr="0018407D" w:rsidRDefault="00F7082E" w:rsidP="00F7082E">
      <w:pPr>
        <w:spacing w:after="0" w:line="240" w:lineRule="auto"/>
        <w:rPr>
          <w:rFonts w:ascii="Times New Roman" w:hAnsi="Times New Roman" w:cs="Times New Roman"/>
          <w:bCs/>
        </w:rPr>
      </w:pPr>
      <w:r w:rsidRPr="0018407D">
        <w:rPr>
          <w:rFonts w:ascii="Times New Roman" w:hAnsi="Times New Roman" w:cs="Times New Roman"/>
          <w:bCs/>
        </w:rPr>
        <w:t>Accord Healthcare Polska Sp.z o.o.,</w:t>
      </w:r>
    </w:p>
    <w:p w14:paraId="4A9D5CB2" w14:textId="77777777" w:rsidR="00F7082E" w:rsidRDefault="00F7082E" w:rsidP="00F7082E">
      <w:pPr>
        <w:spacing w:after="0" w:line="240" w:lineRule="auto"/>
        <w:rPr>
          <w:rFonts w:ascii="Times New Roman" w:hAnsi="Times New Roman" w:cs="Times New Roman"/>
          <w:bCs/>
        </w:rPr>
      </w:pPr>
      <w:r w:rsidRPr="0018407D">
        <w:rPr>
          <w:rFonts w:ascii="Times New Roman" w:hAnsi="Times New Roman" w:cs="Times New Roman"/>
          <w:bCs/>
        </w:rPr>
        <w:t>ul. Lutomierska 50,95-200 Pabianice, Lenkija</w:t>
      </w:r>
    </w:p>
    <w:p w14:paraId="4238E0AD" w14:textId="77777777" w:rsidR="00187DE4" w:rsidRPr="00F4780B" w:rsidRDefault="00187DE4" w:rsidP="00F7082E">
      <w:pPr>
        <w:spacing w:after="0" w:line="240" w:lineRule="auto"/>
        <w:rPr>
          <w:rFonts w:ascii="Times New Roman" w:hAnsi="Times New Roman"/>
        </w:rPr>
      </w:pPr>
    </w:p>
    <w:p w14:paraId="5389CDB1" w14:textId="77777777" w:rsidR="00187DE4" w:rsidRPr="00187DE4" w:rsidRDefault="00187DE4" w:rsidP="00187DE4">
      <w:pPr>
        <w:spacing w:after="0" w:line="240" w:lineRule="auto"/>
        <w:rPr>
          <w:rFonts w:ascii="Times New Roman" w:hAnsi="Times New Roman" w:cs="Times New Roman"/>
          <w:bCs/>
          <w:lang w:val="en-US"/>
        </w:rPr>
      </w:pPr>
      <w:r w:rsidRPr="00187DE4">
        <w:rPr>
          <w:rFonts w:ascii="Times New Roman" w:hAnsi="Times New Roman" w:cs="Times New Roman"/>
          <w:bCs/>
          <w:lang w:val="en-US"/>
        </w:rPr>
        <w:t xml:space="preserve">Accord Healthcare Single Member S.A. </w:t>
      </w:r>
    </w:p>
    <w:p w14:paraId="43B88157" w14:textId="35DF6149" w:rsidR="003F263A" w:rsidRPr="008802B6" w:rsidRDefault="00187DE4" w:rsidP="00187DE4">
      <w:pPr>
        <w:spacing w:after="0" w:line="240" w:lineRule="auto"/>
        <w:rPr>
          <w:rFonts w:ascii="Times New Roman" w:hAnsi="Times New Roman" w:cs="Times New Roman"/>
          <w:bCs/>
          <w:lang w:val="en-US"/>
        </w:rPr>
      </w:pPr>
      <w:r w:rsidRPr="00187DE4">
        <w:rPr>
          <w:rFonts w:ascii="Times New Roman" w:hAnsi="Times New Roman" w:cs="Times New Roman"/>
          <w:bCs/>
          <w:lang w:val="en-US"/>
        </w:rPr>
        <w:t>64th Km National Road Athens, Lamia, 32009, Graikija</w:t>
      </w:r>
    </w:p>
    <w:p w14:paraId="11F9FD39" w14:textId="77777777" w:rsidR="00F7082E" w:rsidRPr="0018407D" w:rsidRDefault="00F7082E" w:rsidP="001272F8">
      <w:pPr>
        <w:spacing w:after="0" w:line="240" w:lineRule="auto"/>
        <w:rPr>
          <w:rFonts w:ascii="Times New Roman" w:hAnsi="Times New Roman" w:cs="Times New Roman"/>
          <w:b/>
          <w:bCs/>
        </w:rPr>
      </w:pPr>
    </w:p>
    <w:p w14:paraId="07B15787" w14:textId="165038F0" w:rsidR="001272F8" w:rsidRPr="0018407D" w:rsidRDefault="001272F8" w:rsidP="00B3036F">
      <w:pPr>
        <w:numPr>
          <w:ilvl w:val="12"/>
          <w:numId w:val="0"/>
        </w:numPr>
        <w:tabs>
          <w:tab w:val="left" w:pos="567"/>
        </w:tabs>
        <w:spacing w:after="0" w:line="260" w:lineRule="exact"/>
        <w:ind w:right="-2"/>
        <w:rPr>
          <w:rFonts w:ascii="Times New Roman" w:eastAsia="SimSun" w:hAnsi="Times New Roman" w:cs="Times New Roman"/>
          <w:lang w:eastAsia="zh-CN"/>
        </w:rPr>
      </w:pPr>
      <w:r w:rsidRPr="0018407D">
        <w:rPr>
          <w:rFonts w:ascii="Times New Roman" w:hAnsi="Times New Roman" w:cs="Times New Roman"/>
          <w:b/>
          <w:snapToGrid w:val="0"/>
          <w:szCs w:val="20"/>
        </w:rPr>
        <w:t xml:space="preserve">Šis vaistas </w:t>
      </w:r>
      <w:r w:rsidR="00E228FC" w:rsidRPr="0018407D">
        <w:rPr>
          <w:rFonts w:ascii="Times New Roman" w:hAnsi="Times New Roman" w:cs="Times New Roman"/>
          <w:b/>
          <w:snapToGrid w:val="0"/>
          <w:szCs w:val="20"/>
        </w:rPr>
        <w:t xml:space="preserve">Europos ekonominės erdvės </w:t>
      </w:r>
      <w:r w:rsidRPr="0018407D">
        <w:rPr>
          <w:rFonts w:ascii="Times New Roman" w:hAnsi="Times New Roman" w:cs="Times New Roman"/>
          <w:b/>
          <w:snapToGrid w:val="0"/>
          <w:szCs w:val="20"/>
        </w:rPr>
        <w:t xml:space="preserve">valstybėse narėse </w:t>
      </w:r>
      <w:r w:rsidR="00E228FC" w:rsidRPr="0018407D">
        <w:rPr>
          <w:rFonts w:ascii="Times New Roman" w:hAnsi="Times New Roman" w:cs="Times New Roman"/>
          <w:b/>
          <w:snapToGrid w:val="0"/>
          <w:szCs w:val="20"/>
        </w:rPr>
        <w:t xml:space="preserve">ir Jungtinėje Karalystėje (Šiaurės Airijoje) </w:t>
      </w:r>
      <w:r w:rsidRPr="0018407D">
        <w:rPr>
          <w:rFonts w:ascii="Times New Roman" w:hAnsi="Times New Roman" w:cs="Times New Roman"/>
          <w:b/>
          <w:snapToGrid w:val="0"/>
          <w:szCs w:val="20"/>
        </w:rPr>
        <w:t>registruotas tokiais pavadinimais</w:t>
      </w:r>
      <w:r w:rsidRPr="0018407D">
        <w:rPr>
          <w:rFonts w:ascii="Times New Roman" w:hAnsi="Times New Roman" w:cs="Times New Roman"/>
          <w:snapToGrid w:val="0"/>
          <w:szCs w:val="20"/>
        </w:rPr>
        <w:t>:</w:t>
      </w:r>
    </w:p>
    <w:tbl>
      <w:tblPr>
        <w:tblW w:w="8736" w:type="dxa"/>
        <w:tblInd w:w="108" w:type="dxa"/>
        <w:tblLook w:val="00A0" w:firstRow="1" w:lastRow="0" w:firstColumn="1" w:lastColumn="0" w:noHBand="0" w:noVBand="0"/>
      </w:tblPr>
      <w:tblGrid>
        <w:gridCol w:w="1985"/>
        <w:gridCol w:w="6751"/>
      </w:tblGrid>
      <w:tr w:rsidR="001272F8" w:rsidRPr="0018407D" w14:paraId="15A5920E" w14:textId="77777777" w:rsidTr="00EE7DA4">
        <w:trPr>
          <w:trHeight w:val="144"/>
          <w:tblHeader/>
        </w:trPr>
        <w:tc>
          <w:tcPr>
            <w:tcW w:w="1985" w:type="dxa"/>
            <w:tcBorders>
              <w:top w:val="single" w:sz="4" w:space="0" w:color="auto"/>
              <w:left w:val="single" w:sz="4" w:space="0" w:color="auto"/>
              <w:bottom w:val="single" w:sz="4" w:space="0" w:color="auto"/>
              <w:right w:val="single" w:sz="4" w:space="0" w:color="auto"/>
            </w:tcBorders>
          </w:tcPr>
          <w:p w14:paraId="39778D1E" w14:textId="77777777" w:rsidR="001272F8" w:rsidRPr="0018407D" w:rsidRDefault="001272F8" w:rsidP="007B7805">
            <w:pPr>
              <w:spacing w:after="0" w:line="240" w:lineRule="auto"/>
              <w:rPr>
                <w:rFonts w:ascii="Times New Roman" w:hAnsi="Times New Roman" w:cs="Times New Roman"/>
                <w:b/>
                <w:bCs/>
              </w:rPr>
            </w:pPr>
            <w:r w:rsidRPr="0018407D">
              <w:rPr>
                <w:rFonts w:ascii="Times New Roman" w:hAnsi="Times New Roman" w:cs="Times New Roman"/>
                <w:b/>
                <w:bCs/>
              </w:rPr>
              <w:br w:type="page"/>
              <w:t>Valstybės narės pavadinimas</w:t>
            </w:r>
          </w:p>
        </w:tc>
        <w:tc>
          <w:tcPr>
            <w:tcW w:w="6751" w:type="dxa"/>
            <w:tcBorders>
              <w:top w:val="single" w:sz="4" w:space="0" w:color="auto"/>
              <w:left w:val="single" w:sz="4" w:space="0" w:color="auto"/>
              <w:bottom w:val="single" w:sz="4" w:space="0" w:color="auto"/>
              <w:right w:val="single" w:sz="4" w:space="0" w:color="auto"/>
            </w:tcBorders>
          </w:tcPr>
          <w:p w14:paraId="3A6D7EC8" w14:textId="77777777" w:rsidR="001272F8" w:rsidRPr="0018407D" w:rsidRDefault="001272F8" w:rsidP="007B7805">
            <w:pPr>
              <w:tabs>
                <w:tab w:val="left" w:pos="1296"/>
                <w:tab w:val="center" w:pos="4320"/>
                <w:tab w:val="right" w:pos="8640"/>
              </w:tabs>
              <w:spacing w:after="0" w:line="240" w:lineRule="auto"/>
              <w:rPr>
                <w:rFonts w:ascii="Times New Roman" w:hAnsi="Times New Roman" w:cs="Times New Roman"/>
                <w:b/>
                <w:bCs/>
              </w:rPr>
            </w:pPr>
            <w:r w:rsidRPr="0018407D">
              <w:rPr>
                <w:rFonts w:ascii="Times New Roman" w:hAnsi="Times New Roman" w:cs="Times New Roman"/>
                <w:b/>
                <w:bCs/>
              </w:rPr>
              <w:t>Vaisto pavadinimas</w:t>
            </w:r>
          </w:p>
        </w:tc>
      </w:tr>
      <w:tr w:rsidR="001272F8" w:rsidRPr="0018407D" w14:paraId="2A967CA5"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14:paraId="29BE839A"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Jungtinė Karalystė</w:t>
            </w:r>
          </w:p>
          <w:p w14:paraId="0BE0DCEF" w14:textId="61458E80" w:rsidR="00E228FC" w:rsidRPr="0018407D" w:rsidRDefault="00E228FC" w:rsidP="007B7805">
            <w:pPr>
              <w:spacing w:after="0" w:line="240" w:lineRule="auto"/>
              <w:rPr>
                <w:rFonts w:ascii="Times New Roman" w:hAnsi="Times New Roman" w:cs="Times New Roman"/>
              </w:rPr>
            </w:pPr>
            <w:r w:rsidRPr="0018407D">
              <w:rPr>
                <w:rFonts w:ascii="Times New Roman" w:hAnsi="Times New Roman" w:cs="Times New Roman"/>
              </w:rPr>
              <w:t>(Šiaurės Airija)</w:t>
            </w:r>
          </w:p>
        </w:tc>
        <w:tc>
          <w:tcPr>
            <w:tcW w:w="6751" w:type="dxa"/>
            <w:tcBorders>
              <w:top w:val="single" w:sz="4" w:space="0" w:color="auto"/>
              <w:left w:val="single" w:sz="4" w:space="0" w:color="auto"/>
              <w:bottom w:val="single" w:sz="4" w:space="0" w:color="auto"/>
              <w:right w:val="single" w:sz="4" w:space="0" w:color="auto"/>
            </w:tcBorders>
            <w:vAlign w:val="center"/>
          </w:tcPr>
          <w:p w14:paraId="4C8878FE"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Ondansetron 2 mg/ml Solution for Injection or Infusion</w:t>
            </w:r>
          </w:p>
        </w:tc>
      </w:tr>
      <w:tr w:rsidR="001272F8" w:rsidRPr="0018407D" w14:paraId="69E88F5D"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14:paraId="6A388DA5"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Austrija</w:t>
            </w:r>
          </w:p>
        </w:tc>
        <w:tc>
          <w:tcPr>
            <w:tcW w:w="6751" w:type="dxa"/>
            <w:tcBorders>
              <w:top w:val="single" w:sz="4" w:space="0" w:color="auto"/>
              <w:left w:val="single" w:sz="4" w:space="0" w:color="auto"/>
              <w:bottom w:val="single" w:sz="4" w:space="0" w:color="auto"/>
              <w:right w:val="single" w:sz="4" w:space="0" w:color="auto"/>
            </w:tcBorders>
            <w:vAlign w:val="center"/>
          </w:tcPr>
          <w:p w14:paraId="169EECA1"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Ondansetron Accord 2 mg/ml Lösungzur Injektion oder Infusion</w:t>
            </w:r>
          </w:p>
        </w:tc>
      </w:tr>
      <w:tr w:rsidR="001272F8" w:rsidRPr="0018407D" w14:paraId="3A6381CE" w14:textId="77777777" w:rsidTr="00EE7DA4">
        <w:trPr>
          <w:cantSplit/>
          <w:trHeight w:val="80"/>
        </w:trPr>
        <w:tc>
          <w:tcPr>
            <w:tcW w:w="1985" w:type="dxa"/>
            <w:tcBorders>
              <w:top w:val="single" w:sz="4" w:space="0" w:color="auto"/>
              <w:left w:val="single" w:sz="4" w:space="0" w:color="auto"/>
              <w:bottom w:val="single" w:sz="4" w:space="0" w:color="auto"/>
              <w:right w:val="single" w:sz="4" w:space="0" w:color="auto"/>
            </w:tcBorders>
            <w:vAlign w:val="center"/>
          </w:tcPr>
          <w:p w14:paraId="19D0C971"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Belgija</w:t>
            </w:r>
          </w:p>
        </w:tc>
        <w:tc>
          <w:tcPr>
            <w:tcW w:w="6751" w:type="dxa"/>
            <w:tcBorders>
              <w:top w:val="single" w:sz="4" w:space="0" w:color="auto"/>
              <w:left w:val="single" w:sz="4" w:space="0" w:color="auto"/>
              <w:bottom w:val="single" w:sz="4" w:space="0" w:color="auto"/>
              <w:right w:val="single" w:sz="4" w:space="0" w:color="auto"/>
            </w:tcBorders>
            <w:vAlign w:val="center"/>
          </w:tcPr>
          <w:p w14:paraId="79CCA1AE" w14:textId="77777777" w:rsidR="001272F8" w:rsidRPr="0018407D" w:rsidRDefault="001272F8" w:rsidP="007B7805">
            <w:pPr>
              <w:tabs>
                <w:tab w:val="left" w:pos="720"/>
                <w:tab w:val="center" w:pos="4320"/>
                <w:tab w:val="right" w:pos="8640"/>
              </w:tabs>
              <w:spacing w:after="0" w:line="240" w:lineRule="auto"/>
              <w:rPr>
                <w:rFonts w:ascii="Times New Roman" w:hAnsi="Times New Roman" w:cs="Times New Roman"/>
              </w:rPr>
            </w:pPr>
            <w:r w:rsidRPr="0018407D">
              <w:rPr>
                <w:rFonts w:ascii="Times New Roman" w:hAnsi="Times New Roman" w:cs="Times New Roman"/>
              </w:rPr>
              <w:t>Ondansetron Accord Healthcare 2 mg/ml solutionpourinjectionouperfusion/ oplossingvoorinjectieofinfusie/ LösungzurInjektionoderInfusion</w:t>
            </w:r>
          </w:p>
        </w:tc>
      </w:tr>
      <w:tr w:rsidR="001272F8" w:rsidRPr="0018407D" w14:paraId="3F2EC622" w14:textId="77777777" w:rsidTr="00EE7DA4">
        <w:trPr>
          <w:cantSplit/>
          <w:trHeight w:val="80"/>
        </w:trPr>
        <w:tc>
          <w:tcPr>
            <w:tcW w:w="1985" w:type="dxa"/>
            <w:tcBorders>
              <w:top w:val="single" w:sz="4" w:space="0" w:color="auto"/>
              <w:left w:val="single" w:sz="4" w:space="0" w:color="auto"/>
              <w:bottom w:val="single" w:sz="4" w:space="0" w:color="auto"/>
              <w:right w:val="single" w:sz="4" w:space="0" w:color="auto"/>
            </w:tcBorders>
            <w:vAlign w:val="center"/>
          </w:tcPr>
          <w:p w14:paraId="16777D67"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Kipras</w:t>
            </w:r>
          </w:p>
        </w:tc>
        <w:tc>
          <w:tcPr>
            <w:tcW w:w="6751" w:type="dxa"/>
            <w:tcBorders>
              <w:top w:val="single" w:sz="4" w:space="0" w:color="auto"/>
              <w:left w:val="single" w:sz="4" w:space="0" w:color="auto"/>
              <w:bottom w:val="single" w:sz="4" w:space="0" w:color="auto"/>
              <w:right w:val="single" w:sz="4" w:space="0" w:color="auto"/>
            </w:tcBorders>
            <w:vAlign w:val="center"/>
          </w:tcPr>
          <w:p w14:paraId="0112896D" w14:textId="77777777" w:rsidR="001272F8" w:rsidRPr="0018407D" w:rsidRDefault="001272F8" w:rsidP="007B7805">
            <w:pPr>
              <w:tabs>
                <w:tab w:val="left" w:pos="720"/>
                <w:tab w:val="center" w:pos="4320"/>
                <w:tab w:val="right" w:pos="8640"/>
              </w:tabs>
              <w:spacing w:after="0" w:line="240" w:lineRule="auto"/>
              <w:rPr>
                <w:rFonts w:ascii="Times New Roman" w:hAnsi="Times New Roman" w:cs="Times New Roman"/>
              </w:rPr>
            </w:pPr>
            <w:r w:rsidRPr="0018407D">
              <w:rPr>
                <w:rFonts w:ascii="Times New Roman" w:hAnsi="Times New Roman" w:cs="Times New Roman"/>
              </w:rPr>
              <w:t>Ondansetron Accord 2 mg/ml ενέσιμοδιάλυμα ή διάλυμαγιαέγχυση</w:t>
            </w:r>
          </w:p>
        </w:tc>
      </w:tr>
      <w:tr w:rsidR="001272F8" w:rsidRPr="0018407D" w14:paraId="04DDB0B2"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14:paraId="0073CE4A"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Čekija</w:t>
            </w:r>
          </w:p>
        </w:tc>
        <w:tc>
          <w:tcPr>
            <w:tcW w:w="6751" w:type="dxa"/>
            <w:tcBorders>
              <w:top w:val="single" w:sz="4" w:space="0" w:color="auto"/>
              <w:left w:val="single" w:sz="4" w:space="0" w:color="auto"/>
              <w:bottom w:val="single" w:sz="4" w:space="0" w:color="auto"/>
              <w:right w:val="single" w:sz="4" w:space="0" w:color="auto"/>
            </w:tcBorders>
            <w:vAlign w:val="center"/>
          </w:tcPr>
          <w:p w14:paraId="75BD93D8" w14:textId="77777777" w:rsidR="001272F8" w:rsidRPr="0018407D" w:rsidRDefault="001272F8" w:rsidP="007B7805">
            <w:pPr>
              <w:tabs>
                <w:tab w:val="left" w:pos="720"/>
                <w:tab w:val="center" w:pos="4320"/>
                <w:tab w:val="right" w:pos="8640"/>
              </w:tabs>
              <w:spacing w:after="0" w:line="240" w:lineRule="auto"/>
              <w:rPr>
                <w:rFonts w:ascii="Times New Roman" w:hAnsi="Times New Roman" w:cs="Times New Roman"/>
              </w:rPr>
            </w:pPr>
            <w:r w:rsidRPr="0018407D">
              <w:rPr>
                <w:rFonts w:ascii="Times New Roman" w:hAnsi="Times New Roman" w:cs="Times New Roman"/>
              </w:rPr>
              <w:t>Ondansetron Accord 2 mg/ml injekčníroztokneboinfuzi</w:t>
            </w:r>
          </w:p>
        </w:tc>
      </w:tr>
      <w:tr w:rsidR="001272F8" w:rsidRPr="0018407D" w14:paraId="56DEDC3D"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14:paraId="47D058FB"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Danija</w:t>
            </w:r>
          </w:p>
        </w:tc>
        <w:tc>
          <w:tcPr>
            <w:tcW w:w="6751" w:type="dxa"/>
            <w:tcBorders>
              <w:top w:val="single" w:sz="4" w:space="0" w:color="auto"/>
              <w:left w:val="single" w:sz="4" w:space="0" w:color="auto"/>
              <w:bottom w:val="single" w:sz="4" w:space="0" w:color="auto"/>
              <w:right w:val="single" w:sz="4" w:space="0" w:color="auto"/>
            </w:tcBorders>
            <w:vAlign w:val="center"/>
          </w:tcPr>
          <w:p w14:paraId="1EF2777E" w14:textId="77777777" w:rsidR="001272F8" w:rsidRPr="0018407D" w:rsidRDefault="001272F8" w:rsidP="007B7805">
            <w:pPr>
              <w:tabs>
                <w:tab w:val="left" w:pos="720"/>
                <w:tab w:val="center" w:pos="4320"/>
                <w:tab w:val="right" w:pos="8640"/>
              </w:tabs>
              <w:spacing w:after="0" w:line="240" w:lineRule="auto"/>
              <w:rPr>
                <w:rFonts w:ascii="Times New Roman" w:hAnsi="Times New Roman" w:cs="Times New Roman"/>
              </w:rPr>
            </w:pPr>
            <w:r w:rsidRPr="0018407D">
              <w:rPr>
                <w:rFonts w:ascii="Times New Roman" w:hAnsi="Times New Roman" w:cs="Times New Roman"/>
              </w:rPr>
              <w:t>Ondansetron Accord 2 mg/ml injektionsoginfusionsvæske, opløsning</w:t>
            </w:r>
          </w:p>
        </w:tc>
      </w:tr>
      <w:tr w:rsidR="001272F8" w:rsidRPr="0018407D" w14:paraId="4FAB6D4B" w14:textId="77777777" w:rsidTr="00EE7DA4">
        <w:trPr>
          <w:cantSplit/>
          <w:trHeight w:val="225"/>
        </w:trPr>
        <w:tc>
          <w:tcPr>
            <w:tcW w:w="1985" w:type="dxa"/>
            <w:tcBorders>
              <w:top w:val="single" w:sz="4" w:space="0" w:color="auto"/>
              <w:left w:val="single" w:sz="4" w:space="0" w:color="auto"/>
              <w:bottom w:val="single" w:sz="4" w:space="0" w:color="auto"/>
              <w:right w:val="single" w:sz="4" w:space="0" w:color="auto"/>
            </w:tcBorders>
            <w:vAlign w:val="center"/>
          </w:tcPr>
          <w:p w14:paraId="3EB3E43B"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Vokietija</w:t>
            </w:r>
          </w:p>
        </w:tc>
        <w:tc>
          <w:tcPr>
            <w:tcW w:w="6751" w:type="dxa"/>
            <w:tcBorders>
              <w:top w:val="single" w:sz="4" w:space="0" w:color="auto"/>
              <w:left w:val="single" w:sz="4" w:space="0" w:color="auto"/>
              <w:bottom w:val="single" w:sz="4" w:space="0" w:color="auto"/>
              <w:right w:val="single" w:sz="4" w:space="0" w:color="auto"/>
            </w:tcBorders>
            <w:vAlign w:val="center"/>
          </w:tcPr>
          <w:p w14:paraId="16477DA2"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 xml:space="preserve">Ondansetron Accord 2 mg/ml </w:t>
            </w:r>
            <w:r w:rsidRPr="0018407D">
              <w:rPr>
                <w:rFonts w:ascii="Times New Roman" w:hAnsi="Times New Roman"/>
              </w:rPr>
              <w:t>Injektions-/Infusionslösung</w:t>
            </w:r>
          </w:p>
        </w:tc>
      </w:tr>
      <w:tr w:rsidR="001272F8" w:rsidRPr="0018407D" w14:paraId="4F01775C" w14:textId="77777777" w:rsidTr="00EE7DA4">
        <w:trPr>
          <w:cantSplit/>
          <w:trHeight w:val="80"/>
        </w:trPr>
        <w:tc>
          <w:tcPr>
            <w:tcW w:w="1985" w:type="dxa"/>
            <w:tcBorders>
              <w:top w:val="single" w:sz="4" w:space="0" w:color="auto"/>
              <w:left w:val="single" w:sz="4" w:space="0" w:color="auto"/>
              <w:bottom w:val="single" w:sz="4" w:space="0" w:color="auto"/>
              <w:right w:val="single" w:sz="4" w:space="0" w:color="auto"/>
            </w:tcBorders>
            <w:vAlign w:val="center"/>
          </w:tcPr>
          <w:p w14:paraId="7E8CADFC"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Estija</w:t>
            </w:r>
          </w:p>
        </w:tc>
        <w:tc>
          <w:tcPr>
            <w:tcW w:w="6751" w:type="dxa"/>
            <w:tcBorders>
              <w:top w:val="single" w:sz="4" w:space="0" w:color="auto"/>
              <w:left w:val="single" w:sz="4" w:space="0" w:color="auto"/>
              <w:bottom w:val="single" w:sz="4" w:space="0" w:color="auto"/>
              <w:right w:val="single" w:sz="4" w:space="0" w:color="auto"/>
            </w:tcBorders>
            <w:vAlign w:val="center"/>
          </w:tcPr>
          <w:p w14:paraId="75FB9148" w14:textId="77777777" w:rsidR="001272F8" w:rsidRPr="0018407D" w:rsidRDefault="001272F8" w:rsidP="007B7805">
            <w:pPr>
              <w:tabs>
                <w:tab w:val="left" w:pos="720"/>
                <w:tab w:val="center" w:pos="4320"/>
                <w:tab w:val="right" w:pos="8640"/>
              </w:tabs>
              <w:spacing w:after="0" w:line="240" w:lineRule="auto"/>
              <w:rPr>
                <w:rFonts w:ascii="Times New Roman" w:hAnsi="Times New Roman" w:cs="Times New Roman"/>
              </w:rPr>
            </w:pPr>
            <w:r w:rsidRPr="0018407D">
              <w:rPr>
                <w:rFonts w:ascii="Times New Roman" w:hAnsi="Times New Roman" w:cs="Times New Roman"/>
              </w:rPr>
              <w:t xml:space="preserve">Ondansetron Accord 2 mg/ml </w:t>
            </w:r>
          </w:p>
        </w:tc>
      </w:tr>
      <w:tr w:rsidR="001272F8" w:rsidRPr="0018407D" w14:paraId="258EDA4A"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14:paraId="064CD62C"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Graikija</w:t>
            </w:r>
          </w:p>
        </w:tc>
        <w:tc>
          <w:tcPr>
            <w:tcW w:w="6751" w:type="dxa"/>
            <w:tcBorders>
              <w:top w:val="single" w:sz="4" w:space="0" w:color="auto"/>
              <w:left w:val="single" w:sz="4" w:space="0" w:color="auto"/>
              <w:bottom w:val="single" w:sz="4" w:space="0" w:color="auto"/>
              <w:right w:val="single" w:sz="4" w:space="0" w:color="auto"/>
            </w:tcBorders>
            <w:vAlign w:val="center"/>
          </w:tcPr>
          <w:p w14:paraId="4CC10FFA"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Ondansetron Accord 2 mg/ml ενέσιμοδιάλυμα ή διάλυμαγιαέγχυση</w:t>
            </w:r>
          </w:p>
        </w:tc>
      </w:tr>
      <w:tr w:rsidR="001272F8" w:rsidRPr="0018407D" w14:paraId="2F24B336"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14:paraId="74591502"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Ispanija</w:t>
            </w:r>
          </w:p>
        </w:tc>
        <w:tc>
          <w:tcPr>
            <w:tcW w:w="6751" w:type="dxa"/>
            <w:tcBorders>
              <w:top w:val="single" w:sz="4" w:space="0" w:color="auto"/>
              <w:left w:val="single" w:sz="4" w:space="0" w:color="auto"/>
              <w:bottom w:val="single" w:sz="4" w:space="0" w:color="auto"/>
              <w:right w:val="single" w:sz="4" w:space="0" w:color="auto"/>
            </w:tcBorders>
            <w:vAlign w:val="center"/>
          </w:tcPr>
          <w:p w14:paraId="1887DC8C"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Ondansetron Accord Healthcare 2 mg/ml para inyección o infusión EFG</w:t>
            </w:r>
          </w:p>
        </w:tc>
      </w:tr>
      <w:tr w:rsidR="001272F8" w:rsidRPr="0018407D" w14:paraId="5E517299"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14:paraId="2DFBFBFB"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Suomija</w:t>
            </w:r>
          </w:p>
        </w:tc>
        <w:tc>
          <w:tcPr>
            <w:tcW w:w="6751" w:type="dxa"/>
            <w:tcBorders>
              <w:top w:val="single" w:sz="4" w:space="0" w:color="auto"/>
              <w:left w:val="single" w:sz="4" w:space="0" w:color="auto"/>
              <w:bottom w:val="single" w:sz="4" w:space="0" w:color="auto"/>
              <w:right w:val="single" w:sz="4" w:space="0" w:color="auto"/>
            </w:tcBorders>
            <w:vAlign w:val="center"/>
          </w:tcPr>
          <w:p w14:paraId="36FE8C19"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Ondansetron Accord 2 mg/ ml injektio- tai infuusioneste/ Lösningförinjektionochinfusion</w:t>
            </w:r>
          </w:p>
        </w:tc>
      </w:tr>
      <w:tr w:rsidR="001272F8" w:rsidRPr="0018407D" w14:paraId="59632E13"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14:paraId="75A6376A"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Airija</w:t>
            </w:r>
          </w:p>
        </w:tc>
        <w:tc>
          <w:tcPr>
            <w:tcW w:w="6751" w:type="dxa"/>
            <w:tcBorders>
              <w:top w:val="single" w:sz="4" w:space="0" w:color="auto"/>
              <w:left w:val="single" w:sz="4" w:space="0" w:color="auto"/>
              <w:bottom w:val="single" w:sz="4" w:space="0" w:color="auto"/>
              <w:right w:val="single" w:sz="4" w:space="0" w:color="auto"/>
            </w:tcBorders>
            <w:vAlign w:val="center"/>
          </w:tcPr>
          <w:p w14:paraId="04A8C390" w14:textId="77777777" w:rsidR="001272F8" w:rsidRPr="0018407D" w:rsidRDefault="001272F8" w:rsidP="007B7805">
            <w:pPr>
              <w:tabs>
                <w:tab w:val="left" w:pos="720"/>
                <w:tab w:val="center" w:pos="4320"/>
                <w:tab w:val="right" w:pos="8640"/>
              </w:tabs>
              <w:spacing w:after="0" w:line="240" w:lineRule="auto"/>
              <w:rPr>
                <w:rFonts w:ascii="Times New Roman" w:hAnsi="Times New Roman" w:cs="Times New Roman"/>
              </w:rPr>
            </w:pPr>
            <w:r w:rsidRPr="0018407D">
              <w:rPr>
                <w:rFonts w:ascii="Times New Roman" w:hAnsi="Times New Roman" w:cs="Times New Roman"/>
              </w:rPr>
              <w:t>Ondansetron 2 mg/ml SolutionforInjectionorInfusion</w:t>
            </w:r>
          </w:p>
        </w:tc>
      </w:tr>
      <w:tr w:rsidR="001272F8" w:rsidRPr="0018407D" w14:paraId="7E788EE8"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14:paraId="4CEB62AC"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Italija</w:t>
            </w:r>
          </w:p>
        </w:tc>
        <w:tc>
          <w:tcPr>
            <w:tcW w:w="6751" w:type="dxa"/>
            <w:tcBorders>
              <w:top w:val="single" w:sz="4" w:space="0" w:color="auto"/>
              <w:left w:val="single" w:sz="4" w:space="0" w:color="auto"/>
              <w:bottom w:val="single" w:sz="4" w:space="0" w:color="auto"/>
              <w:right w:val="single" w:sz="4" w:space="0" w:color="auto"/>
            </w:tcBorders>
            <w:vAlign w:val="center"/>
          </w:tcPr>
          <w:p w14:paraId="7D353D2B" w14:textId="77777777" w:rsidR="001272F8" w:rsidRPr="0018407D" w:rsidRDefault="001272F8" w:rsidP="007B7805">
            <w:pPr>
              <w:tabs>
                <w:tab w:val="left" w:pos="720"/>
                <w:tab w:val="center" w:pos="4320"/>
                <w:tab w:val="right" w:pos="8640"/>
              </w:tabs>
              <w:spacing w:after="0" w:line="240" w:lineRule="auto"/>
              <w:rPr>
                <w:rFonts w:ascii="Times New Roman" w:hAnsi="Times New Roman" w:cs="Times New Roman"/>
              </w:rPr>
            </w:pPr>
            <w:r w:rsidRPr="0018407D">
              <w:rPr>
                <w:rFonts w:ascii="Times New Roman" w:hAnsi="Times New Roman" w:cs="Times New Roman"/>
              </w:rPr>
              <w:t>Ondansetrone Accord Healthcare 2mg/ml Soluzione per Iniezione o Infusione</w:t>
            </w:r>
          </w:p>
        </w:tc>
      </w:tr>
      <w:tr w:rsidR="001272F8" w:rsidRPr="0018407D" w14:paraId="7B03296C" w14:textId="77777777" w:rsidTr="00EE7DA4">
        <w:trPr>
          <w:cantSplit/>
          <w:trHeight w:val="225"/>
        </w:trPr>
        <w:tc>
          <w:tcPr>
            <w:tcW w:w="1985" w:type="dxa"/>
            <w:tcBorders>
              <w:top w:val="single" w:sz="4" w:space="0" w:color="auto"/>
              <w:left w:val="single" w:sz="4" w:space="0" w:color="auto"/>
              <w:bottom w:val="single" w:sz="4" w:space="0" w:color="auto"/>
              <w:right w:val="single" w:sz="4" w:space="0" w:color="auto"/>
            </w:tcBorders>
            <w:vAlign w:val="center"/>
          </w:tcPr>
          <w:p w14:paraId="720F56E2"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Latvija</w:t>
            </w:r>
          </w:p>
        </w:tc>
        <w:tc>
          <w:tcPr>
            <w:tcW w:w="6751" w:type="dxa"/>
            <w:tcBorders>
              <w:top w:val="single" w:sz="4" w:space="0" w:color="auto"/>
              <w:left w:val="single" w:sz="4" w:space="0" w:color="auto"/>
              <w:bottom w:val="single" w:sz="4" w:space="0" w:color="auto"/>
              <w:right w:val="single" w:sz="4" w:space="0" w:color="auto"/>
            </w:tcBorders>
            <w:vAlign w:val="center"/>
          </w:tcPr>
          <w:p w14:paraId="51851F00"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Ondansetron Accord 2 mg/ml šķīdumsinjekcijām vai infūzijām</w:t>
            </w:r>
          </w:p>
        </w:tc>
      </w:tr>
      <w:tr w:rsidR="001272F8" w:rsidRPr="0018407D" w14:paraId="2F14259B" w14:textId="77777777" w:rsidTr="00EE7DA4">
        <w:trPr>
          <w:cantSplit/>
          <w:trHeight w:val="80"/>
        </w:trPr>
        <w:tc>
          <w:tcPr>
            <w:tcW w:w="1985" w:type="dxa"/>
            <w:tcBorders>
              <w:top w:val="single" w:sz="4" w:space="0" w:color="auto"/>
              <w:left w:val="single" w:sz="4" w:space="0" w:color="auto"/>
              <w:bottom w:val="single" w:sz="4" w:space="0" w:color="auto"/>
              <w:right w:val="single" w:sz="4" w:space="0" w:color="auto"/>
            </w:tcBorders>
            <w:vAlign w:val="center"/>
          </w:tcPr>
          <w:p w14:paraId="4359200D"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Malta</w:t>
            </w:r>
          </w:p>
        </w:tc>
        <w:tc>
          <w:tcPr>
            <w:tcW w:w="6751" w:type="dxa"/>
            <w:tcBorders>
              <w:top w:val="single" w:sz="4" w:space="0" w:color="auto"/>
              <w:left w:val="single" w:sz="4" w:space="0" w:color="auto"/>
              <w:bottom w:val="single" w:sz="4" w:space="0" w:color="auto"/>
              <w:right w:val="single" w:sz="4" w:space="0" w:color="auto"/>
            </w:tcBorders>
            <w:vAlign w:val="center"/>
          </w:tcPr>
          <w:p w14:paraId="4D2F6A77"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Ondansetron 2 mg/ml SolutionforInjectionorInfusion</w:t>
            </w:r>
          </w:p>
        </w:tc>
      </w:tr>
      <w:tr w:rsidR="001272F8" w:rsidRPr="0018407D" w14:paraId="592251ED"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14:paraId="32F38500"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Norvegija</w:t>
            </w:r>
          </w:p>
        </w:tc>
        <w:tc>
          <w:tcPr>
            <w:tcW w:w="6751" w:type="dxa"/>
            <w:tcBorders>
              <w:top w:val="single" w:sz="4" w:space="0" w:color="auto"/>
              <w:left w:val="single" w:sz="4" w:space="0" w:color="auto"/>
              <w:bottom w:val="single" w:sz="4" w:space="0" w:color="auto"/>
              <w:right w:val="single" w:sz="4" w:space="0" w:color="auto"/>
            </w:tcBorders>
            <w:vAlign w:val="center"/>
          </w:tcPr>
          <w:p w14:paraId="434214BC"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Ondansetron Accord 2 mg/ml oppløsningtilinjeksjonoginfusjon</w:t>
            </w:r>
          </w:p>
        </w:tc>
      </w:tr>
      <w:tr w:rsidR="001272F8" w:rsidRPr="0018407D" w14:paraId="739D9B5E"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14:paraId="14ADE4F1"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Lenkija</w:t>
            </w:r>
          </w:p>
        </w:tc>
        <w:tc>
          <w:tcPr>
            <w:tcW w:w="6751" w:type="dxa"/>
            <w:tcBorders>
              <w:top w:val="single" w:sz="4" w:space="0" w:color="auto"/>
              <w:left w:val="single" w:sz="4" w:space="0" w:color="auto"/>
              <w:bottom w:val="single" w:sz="4" w:space="0" w:color="auto"/>
              <w:right w:val="single" w:sz="4" w:space="0" w:color="auto"/>
            </w:tcBorders>
            <w:vAlign w:val="center"/>
          </w:tcPr>
          <w:p w14:paraId="6E349DFB"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Ondansetron Accord 2 mg/ml</w:t>
            </w:r>
          </w:p>
        </w:tc>
      </w:tr>
      <w:tr w:rsidR="001272F8" w:rsidRPr="0018407D" w14:paraId="2508A59A"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14:paraId="005E68A7"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Portugalija</w:t>
            </w:r>
          </w:p>
        </w:tc>
        <w:tc>
          <w:tcPr>
            <w:tcW w:w="6751" w:type="dxa"/>
            <w:tcBorders>
              <w:top w:val="single" w:sz="4" w:space="0" w:color="auto"/>
              <w:left w:val="single" w:sz="4" w:space="0" w:color="auto"/>
              <w:bottom w:val="single" w:sz="4" w:space="0" w:color="auto"/>
              <w:right w:val="single" w:sz="4" w:space="0" w:color="auto"/>
            </w:tcBorders>
            <w:vAlign w:val="center"/>
          </w:tcPr>
          <w:p w14:paraId="40E179C1"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Ondansetrom Accord</w:t>
            </w:r>
          </w:p>
        </w:tc>
      </w:tr>
      <w:tr w:rsidR="001272F8" w:rsidRPr="0018407D" w14:paraId="715DA395" w14:textId="77777777" w:rsidTr="00EE7DA4">
        <w:trPr>
          <w:cantSplit/>
          <w:trHeight w:val="80"/>
        </w:trPr>
        <w:tc>
          <w:tcPr>
            <w:tcW w:w="1985" w:type="dxa"/>
            <w:tcBorders>
              <w:top w:val="single" w:sz="4" w:space="0" w:color="auto"/>
              <w:left w:val="single" w:sz="4" w:space="0" w:color="auto"/>
              <w:bottom w:val="single" w:sz="4" w:space="0" w:color="auto"/>
              <w:right w:val="single" w:sz="4" w:space="0" w:color="auto"/>
            </w:tcBorders>
            <w:vAlign w:val="center"/>
          </w:tcPr>
          <w:p w14:paraId="57C5C78E"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Švedija</w:t>
            </w:r>
          </w:p>
        </w:tc>
        <w:tc>
          <w:tcPr>
            <w:tcW w:w="6751" w:type="dxa"/>
            <w:tcBorders>
              <w:top w:val="single" w:sz="4" w:space="0" w:color="auto"/>
              <w:left w:val="single" w:sz="4" w:space="0" w:color="auto"/>
              <w:bottom w:val="single" w:sz="4" w:space="0" w:color="auto"/>
              <w:right w:val="single" w:sz="4" w:space="0" w:color="auto"/>
            </w:tcBorders>
            <w:vAlign w:val="center"/>
          </w:tcPr>
          <w:p w14:paraId="59857EC8"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Ondansetron Accord 2 mg/ml Lösningförinjektionochinfusion</w:t>
            </w:r>
          </w:p>
        </w:tc>
      </w:tr>
      <w:tr w:rsidR="001272F8" w:rsidRPr="0018407D" w14:paraId="38F58BD5"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14:paraId="30597EAB"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Slovėnija</w:t>
            </w:r>
          </w:p>
        </w:tc>
        <w:tc>
          <w:tcPr>
            <w:tcW w:w="6751" w:type="dxa"/>
            <w:tcBorders>
              <w:top w:val="single" w:sz="4" w:space="0" w:color="auto"/>
              <w:left w:val="single" w:sz="4" w:space="0" w:color="auto"/>
              <w:bottom w:val="single" w:sz="4" w:space="0" w:color="auto"/>
              <w:right w:val="single" w:sz="4" w:space="0" w:color="auto"/>
            </w:tcBorders>
            <w:vAlign w:val="center"/>
          </w:tcPr>
          <w:p w14:paraId="745D438E"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Ondansetron Accord 2 mg/ml raztopinazainjiciranjealiinfundiranje</w:t>
            </w:r>
          </w:p>
        </w:tc>
      </w:tr>
      <w:tr w:rsidR="001272F8" w:rsidRPr="0018407D" w14:paraId="49A6B607"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vAlign w:val="center"/>
          </w:tcPr>
          <w:p w14:paraId="3F023DED"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Slovakija</w:t>
            </w:r>
          </w:p>
        </w:tc>
        <w:tc>
          <w:tcPr>
            <w:tcW w:w="6751" w:type="dxa"/>
            <w:tcBorders>
              <w:top w:val="single" w:sz="4" w:space="0" w:color="auto"/>
              <w:left w:val="single" w:sz="4" w:space="0" w:color="auto"/>
              <w:bottom w:val="single" w:sz="4" w:space="0" w:color="auto"/>
              <w:right w:val="single" w:sz="4" w:space="0" w:color="auto"/>
            </w:tcBorders>
            <w:vAlign w:val="center"/>
          </w:tcPr>
          <w:p w14:paraId="540E74E1"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Ondansetron Accord 2 mg/ml injekčnýaleboinfúznyroztok</w:t>
            </w:r>
          </w:p>
        </w:tc>
      </w:tr>
      <w:tr w:rsidR="001272F8" w:rsidRPr="0018407D" w14:paraId="311048B5"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tcPr>
          <w:p w14:paraId="1BA1FFAA"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Bulgarija</w:t>
            </w:r>
          </w:p>
        </w:tc>
        <w:tc>
          <w:tcPr>
            <w:tcW w:w="6751" w:type="dxa"/>
            <w:tcBorders>
              <w:top w:val="single" w:sz="4" w:space="0" w:color="auto"/>
              <w:left w:val="single" w:sz="4" w:space="0" w:color="auto"/>
              <w:bottom w:val="single" w:sz="4" w:space="0" w:color="auto"/>
              <w:right w:val="single" w:sz="4" w:space="0" w:color="auto"/>
            </w:tcBorders>
          </w:tcPr>
          <w:p w14:paraId="30D9DD6C"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Ondansetron Accord 2 mg/ml SolutionforInjectionorInfusion</w:t>
            </w:r>
          </w:p>
        </w:tc>
      </w:tr>
      <w:tr w:rsidR="001272F8" w:rsidRPr="0018407D" w14:paraId="7903849F"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tcPr>
          <w:p w14:paraId="58C224BD"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Nyderlandai</w:t>
            </w:r>
          </w:p>
        </w:tc>
        <w:tc>
          <w:tcPr>
            <w:tcW w:w="6751" w:type="dxa"/>
            <w:tcBorders>
              <w:top w:val="single" w:sz="4" w:space="0" w:color="auto"/>
              <w:left w:val="single" w:sz="4" w:space="0" w:color="auto"/>
              <w:bottom w:val="single" w:sz="4" w:space="0" w:color="auto"/>
              <w:right w:val="single" w:sz="4" w:space="0" w:color="auto"/>
            </w:tcBorders>
          </w:tcPr>
          <w:p w14:paraId="2B085076"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Ondansetron Accord 2 mg/ml oplossingvoorinjectieofinfusie</w:t>
            </w:r>
          </w:p>
        </w:tc>
      </w:tr>
      <w:tr w:rsidR="001272F8" w:rsidRPr="0018407D" w14:paraId="67DD6888" w14:textId="77777777" w:rsidTr="00EE7DA4">
        <w:trPr>
          <w:cantSplit/>
          <w:trHeight w:val="144"/>
        </w:trPr>
        <w:tc>
          <w:tcPr>
            <w:tcW w:w="1985" w:type="dxa"/>
            <w:tcBorders>
              <w:top w:val="single" w:sz="4" w:space="0" w:color="auto"/>
              <w:left w:val="single" w:sz="4" w:space="0" w:color="auto"/>
              <w:bottom w:val="single" w:sz="4" w:space="0" w:color="auto"/>
              <w:right w:val="single" w:sz="4" w:space="0" w:color="auto"/>
            </w:tcBorders>
          </w:tcPr>
          <w:p w14:paraId="1703CC17"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Lietuva</w:t>
            </w:r>
          </w:p>
        </w:tc>
        <w:tc>
          <w:tcPr>
            <w:tcW w:w="6751" w:type="dxa"/>
            <w:tcBorders>
              <w:top w:val="single" w:sz="4" w:space="0" w:color="auto"/>
              <w:left w:val="single" w:sz="4" w:space="0" w:color="auto"/>
              <w:bottom w:val="single" w:sz="4" w:space="0" w:color="auto"/>
              <w:right w:val="single" w:sz="4" w:space="0" w:color="auto"/>
            </w:tcBorders>
          </w:tcPr>
          <w:p w14:paraId="07B93971" w14:textId="77777777" w:rsidR="001272F8" w:rsidRPr="0018407D" w:rsidRDefault="001272F8" w:rsidP="007B7805">
            <w:pPr>
              <w:spacing w:after="0" w:line="240" w:lineRule="auto"/>
              <w:rPr>
                <w:rFonts w:ascii="Times New Roman" w:hAnsi="Times New Roman" w:cs="Times New Roman"/>
              </w:rPr>
            </w:pPr>
            <w:r w:rsidRPr="0018407D">
              <w:rPr>
                <w:rFonts w:ascii="Times New Roman" w:hAnsi="Times New Roman" w:cs="Times New Roman"/>
              </w:rPr>
              <w:t>Ondansetron Accord 2 mg/ml injekcinis ar infuzinis tirpalas</w:t>
            </w:r>
          </w:p>
        </w:tc>
      </w:tr>
    </w:tbl>
    <w:p w14:paraId="34002A5C" w14:textId="77777777" w:rsidR="001272F8" w:rsidRPr="0018407D" w:rsidRDefault="001272F8" w:rsidP="001272F8">
      <w:pPr>
        <w:tabs>
          <w:tab w:val="left" w:pos="1296"/>
        </w:tabs>
        <w:autoSpaceDE w:val="0"/>
        <w:autoSpaceDN w:val="0"/>
        <w:adjustRightInd w:val="0"/>
        <w:spacing w:after="0" w:line="240" w:lineRule="auto"/>
        <w:rPr>
          <w:rFonts w:ascii="Times New Roman" w:hAnsi="Times New Roman" w:cs="Times New Roman"/>
        </w:rPr>
      </w:pPr>
    </w:p>
    <w:p w14:paraId="2ED18744" w14:textId="780D78F4" w:rsidR="001272F8" w:rsidRPr="0018407D" w:rsidRDefault="001272F8" w:rsidP="001272F8">
      <w:pPr>
        <w:spacing w:after="0" w:line="240" w:lineRule="auto"/>
        <w:rPr>
          <w:rFonts w:ascii="Times New Roman" w:hAnsi="Times New Roman" w:cs="Times New Roman"/>
          <w:b/>
          <w:snapToGrid w:val="0"/>
        </w:rPr>
      </w:pPr>
      <w:r w:rsidRPr="0018407D">
        <w:rPr>
          <w:rFonts w:ascii="Times New Roman" w:hAnsi="Times New Roman" w:cs="Times New Roman"/>
          <w:b/>
          <w:snapToGrid w:val="0"/>
        </w:rPr>
        <w:t>Šis pakuotės lapelis paskutinį kartą peržiūrėtas</w:t>
      </w:r>
      <w:r w:rsidR="0012732A">
        <w:rPr>
          <w:rFonts w:ascii="Times New Roman" w:hAnsi="Times New Roman" w:cs="Times New Roman"/>
          <w:b/>
          <w:snapToGrid w:val="0"/>
        </w:rPr>
        <w:t xml:space="preserve"> 202</w:t>
      </w:r>
      <w:r w:rsidR="000C6E08">
        <w:rPr>
          <w:rFonts w:ascii="Times New Roman" w:hAnsi="Times New Roman" w:cs="Times New Roman"/>
          <w:b/>
          <w:snapToGrid w:val="0"/>
        </w:rPr>
        <w:t>5-03-24.</w:t>
      </w:r>
    </w:p>
    <w:p w14:paraId="373F0DAD" w14:textId="77777777" w:rsidR="001272F8" w:rsidRPr="0018407D" w:rsidRDefault="001272F8" w:rsidP="001272F8">
      <w:pPr>
        <w:spacing w:after="0" w:line="240" w:lineRule="auto"/>
        <w:rPr>
          <w:rFonts w:ascii="Times New Roman" w:hAnsi="Times New Roman" w:cs="Times New Roman"/>
          <w:lang w:eastAsia="lt-LT"/>
        </w:rPr>
      </w:pPr>
    </w:p>
    <w:p w14:paraId="08FC74C0" w14:textId="77777777" w:rsidR="001272F8" w:rsidRPr="0018407D" w:rsidRDefault="001272F8" w:rsidP="001272F8">
      <w:pPr>
        <w:numPr>
          <w:ilvl w:val="12"/>
          <w:numId w:val="0"/>
        </w:numPr>
        <w:spacing w:after="0" w:line="240" w:lineRule="auto"/>
        <w:ind w:right="-2"/>
        <w:rPr>
          <w:rFonts w:ascii="Times New Roman" w:hAnsi="Times New Roman" w:cs="Times New Roman"/>
        </w:rPr>
      </w:pPr>
      <w:r w:rsidRPr="0018407D">
        <w:rPr>
          <w:rFonts w:ascii="Times New Roman" w:hAnsi="Times New Roman" w:cs="Times New Roman"/>
        </w:rPr>
        <w:t xml:space="preserve">Išsami informacija apie šį vaistą pateikiama Valstybinės vaistų kontrolės tarnybos prie Lietuvos Respublikos sveikatos apsaugos ministerijos </w:t>
      </w:r>
      <w:r w:rsidRPr="00F4780B">
        <w:rPr>
          <w:rFonts w:ascii="Times" w:hAnsi="Times"/>
        </w:rPr>
        <w:t>tinklalapyje</w:t>
      </w:r>
      <w:r w:rsidRPr="00F4780B">
        <w:rPr>
          <w:rFonts w:ascii="Times" w:hAnsi="Times"/>
          <w:i/>
        </w:rPr>
        <w:t xml:space="preserve"> </w:t>
      </w:r>
      <w:hyperlink r:id="rId11" w:history="1">
        <w:r w:rsidRPr="00F4780B">
          <w:rPr>
            <w:rStyle w:val="Hipersaitas"/>
            <w:rFonts w:ascii="Times" w:hAnsi="Times"/>
          </w:rPr>
          <w:t>http://www.vvkt.lt/</w:t>
        </w:r>
      </w:hyperlink>
      <w:r w:rsidRPr="0018407D">
        <w:rPr>
          <w:rFonts w:ascii="Times New Roman" w:hAnsi="Times New Roman" w:cs="Times New Roman"/>
        </w:rPr>
        <w:t>.</w:t>
      </w:r>
    </w:p>
    <w:p w14:paraId="5817A77D" w14:textId="77777777" w:rsidR="001272F8" w:rsidRPr="0018407D" w:rsidRDefault="001272F8" w:rsidP="001272F8">
      <w:pPr>
        <w:spacing w:after="0" w:line="240" w:lineRule="auto"/>
        <w:rPr>
          <w:rFonts w:ascii="Times New Roman" w:hAnsi="Times New Roman" w:cs="Times New Roman"/>
          <w:snapToGrid w:val="0"/>
          <w:lang w:eastAsia="lt-LT"/>
        </w:rPr>
      </w:pPr>
    </w:p>
    <w:p w14:paraId="63677C6F" w14:textId="77777777" w:rsidR="001272F8" w:rsidRPr="0018407D" w:rsidRDefault="001272F8" w:rsidP="001272F8">
      <w:pPr>
        <w:spacing w:after="0" w:line="240" w:lineRule="auto"/>
        <w:rPr>
          <w:rFonts w:ascii="Times New Roman" w:hAnsi="Times New Roman" w:cs="Times New Roman"/>
          <w:snapToGrid w:val="0"/>
          <w:lang w:eastAsia="lt-LT"/>
        </w:rPr>
      </w:pPr>
    </w:p>
    <w:p w14:paraId="141D8984" w14:textId="77777777" w:rsidR="001272F8" w:rsidRPr="0018407D" w:rsidRDefault="001272F8" w:rsidP="001272F8">
      <w:pPr>
        <w:spacing w:after="0" w:line="240" w:lineRule="auto"/>
        <w:rPr>
          <w:rFonts w:ascii="Times New Roman" w:hAnsi="Times New Roman" w:cs="Times New Roman"/>
          <w:b/>
          <w:snapToGrid w:val="0"/>
          <w:lang w:eastAsia="lt-LT"/>
        </w:rPr>
      </w:pPr>
      <w:r w:rsidRPr="0018407D">
        <w:rPr>
          <w:rFonts w:ascii="Times New Roman" w:hAnsi="Times New Roman" w:cs="Times New Roman"/>
          <w:b/>
          <w:snapToGrid w:val="0"/>
          <w:lang w:eastAsia="lt-LT"/>
        </w:rPr>
        <w:t>Toliau pateikta informacija skirta tik sveikatos priežiūros specialistams</w:t>
      </w:r>
    </w:p>
    <w:p w14:paraId="4C31429A" w14:textId="77777777" w:rsidR="001272F8" w:rsidRPr="0018407D" w:rsidRDefault="001272F8" w:rsidP="001272F8">
      <w:pPr>
        <w:spacing w:after="0" w:line="240" w:lineRule="auto"/>
        <w:jc w:val="center"/>
        <w:rPr>
          <w:rFonts w:ascii="Times New Roman" w:hAnsi="Times New Roman" w:cs="Times New Roman"/>
          <w:snapToGrid w:val="0"/>
          <w:lang w:eastAsia="lt-LT"/>
        </w:rPr>
      </w:pPr>
    </w:p>
    <w:p w14:paraId="18D4E9E3" w14:textId="77777777" w:rsidR="001272F8" w:rsidRPr="0018407D" w:rsidRDefault="001272F8" w:rsidP="001272F8">
      <w:pPr>
        <w:keepNext/>
        <w:spacing w:after="0" w:line="240" w:lineRule="auto"/>
        <w:jc w:val="both"/>
        <w:outlineLvl w:val="8"/>
        <w:rPr>
          <w:rFonts w:ascii="Times New Roman" w:hAnsi="Times New Roman" w:cs="Times New Roman"/>
          <w:b/>
          <w:bCs/>
        </w:rPr>
      </w:pPr>
      <w:r w:rsidRPr="0018407D">
        <w:rPr>
          <w:rFonts w:ascii="Times New Roman" w:hAnsi="Times New Roman" w:cs="Times New Roman"/>
          <w:b/>
          <w:bCs/>
        </w:rPr>
        <w:lastRenderedPageBreak/>
        <w:t>Vartojimo nurodymai</w:t>
      </w:r>
    </w:p>
    <w:p w14:paraId="3B1D5812" w14:textId="77777777" w:rsidR="001272F8" w:rsidRPr="0018407D" w:rsidRDefault="001272F8" w:rsidP="001272F8">
      <w:pPr>
        <w:spacing w:after="0" w:line="240" w:lineRule="auto"/>
        <w:jc w:val="both"/>
        <w:rPr>
          <w:rFonts w:ascii="Times New Roman" w:hAnsi="Times New Roman" w:cs="Times New Roman"/>
        </w:rPr>
      </w:pPr>
      <w:r w:rsidRPr="0018407D">
        <w:rPr>
          <w:rFonts w:ascii="Times New Roman" w:hAnsi="Times New Roman" w:cs="Times New Roman"/>
        </w:rPr>
        <w:t xml:space="preserve">Šis vaistinis preparatas leidžiamas į veną ar raumenis arba praskiestas infuzuojamas į veną. </w:t>
      </w:r>
    </w:p>
    <w:p w14:paraId="6FC883A0" w14:textId="77777777" w:rsidR="001272F8" w:rsidRPr="0018407D" w:rsidRDefault="001272F8" w:rsidP="001272F8">
      <w:pPr>
        <w:spacing w:after="0" w:line="240" w:lineRule="auto"/>
        <w:jc w:val="both"/>
        <w:rPr>
          <w:rFonts w:ascii="Times New Roman" w:hAnsi="Times New Roman" w:cs="Times New Roman"/>
        </w:rPr>
      </w:pPr>
      <w:r w:rsidRPr="0018407D">
        <w:rPr>
          <w:rFonts w:ascii="Times New Roman" w:hAnsi="Times New Roman" w:cs="Times New Roman"/>
        </w:rPr>
        <w:t>Skiriant ondansetrono suaugusių žmonių, paauglių ar vaikų vėlyvojo su chemoterapija ar radioterapija susijusio pykinimo ir vėmimo profilaktikai, būtina atsižvelgti į šiuolaikinę praktiką bei atitinkamas rekomendacijas.</w:t>
      </w:r>
    </w:p>
    <w:p w14:paraId="7A6E9033" w14:textId="77777777" w:rsidR="001272F8" w:rsidRPr="0018407D" w:rsidRDefault="001272F8" w:rsidP="001272F8">
      <w:pPr>
        <w:spacing w:after="0" w:line="240" w:lineRule="auto"/>
        <w:jc w:val="both"/>
        <w:rPr>
          <w:rFonts w:ascii="Times New Roman" w:hAnsi="Times New Roman" w:cs="Times New Roman"/>
        </w:rPr>
      </w:pPr>
    </w:p>
    <w:p w14:paraId="7E9EF720" w14:textId="77777777" w:rsidR="001272F8" w:rsidRPr="0018407D" w:rsidRDefault="001272F8" w:rsidP="001272F8">
      <w:pPr>
        <w:spacing w:after="0" w:line="240" w:lineRule="auto"/>
        <w:rPr>
          <w:rFonts w:ascii="Times New Roman" w:hAnsi="Times New Roman" w:cs="Times New Roman"/>
          <w:b/>
        </w:rPr>
      </w:pPr>
      <w:r w:rsidRPr="0018407D">
        <w:rPr>
          <w:rFonts w:ascii="Times New Roman" w:hAnsi="Times New Roman" w:cs="Times New Roman"/>
          <w:b/>
        </w:rPr>
        <w:t>Chemoterapijos ir radioterapijos sukeltas pykinimas ir vėmimas</w:t>
      </w:r>
    </w:p>
    <w:p w14:paraId="337B778B"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i/>
        </w:rPr>
        <w:t xml:space="preserve">Suaugusiems žmonėms. </w:t>
      </w:r>
      <w:r w:rsidRPr="0018407D">
        <w:rPr>
          <w:rFonts w:ascii="Times New Roman" w:hAnsi="Times New Roman" w:cs="Times New Roman"/>
        </w:rPr>
        <w:t xml:space="preserve">Vėžio gydymo emetogeninis potencialas būna įvairus ir priklauso nuo to, kokiais deriniais ir dozėmis taikomos chemoterapijos ir radioterapijos schemos. </w:t>
      </w:r>
      <w:r w:rsidRPr="0018407D">
        <w:rPr>
          <w:rFonts w:ascii="Times New Roman" w:hAnsi="Times New Roman" w:cs="Times New Roman"/>
          <w:bCs/>
        </w:rPr>
        <w:t>Ondansetrono</w:t>
      </w:r>
      <w:r w:rsidRPr="0018407D">
        <w:rPr>
          <w:rFonts w:ascii="Times New Roman" w:hAnsi="Times New Roman" w:cs="Times New Roman"/>
        </w:rPr>
        <w:t xml:space="preserve"> vartojimo metodas ir paros dozė turi būti parenkami lanksčiai (dozė turi būti 8</w:t>
      </w:r>
      <w:r w:rsidRPr="0018407D">
        <w:rPr>
          <w:rFonts w:ascii="Times New Roman" w:hAnsi="Times New Roman" w:cs="Times New Roman"/>
        </w:rPr>
        <w:noBreakHyphen/>
        <w:t>32 mg), remiantis toliau pateikiamais nurodymais.</w:t>
      </w:r>
    </w:p>
    <w:p w14:paraId="22A5DF26" w14:textId="77777777" w:rsidR="001272F8" w:rsidRPr="0018407D" w:rsidRDefault="001272F8" w:rsidP="001272F8">
      <w:pPr>
        <w:spacing w:after="0" w:line="240" w:lineRule="auto"/>
        <w:rPr>
          <w:rFonts w:ascii="Times New Roman" w:hAnsi="Times New Roman" w:cs="Times New Roman"/>
        </w:rPr>
      </w:pPr>
    </w:p>
    <w:p w14:paraId="506E6B80" w14:textId="77777777" w:rsidR="001272F8" w:rsidRPr="0018407D" w:rsidRDefault="001272F8" w:rsidP="001272F8">
      <w:pPr>
        <w:spacing w:after="0" w:line="240" w:lineRule="auto"/>
        <w:rPr>
          <w:rFonts w:ascii="Times New Roman" w:hAnsi="Times New Roman" w:cs="Times New Roman"/>
          <w:i/>
        </w:rPr>
      </w:pPr>
      <w:r w:rsidRPr="0018407D">
        <w:rPr>
          <w:rFonts w:ascii="Times New Roman" w:hAnsi="Times New Roman" w:cs="Times New Roman"/>
          <w:i/>
        </w:rPr>
        <w:t>Emetogeninį poveikį sukelianti chemoterapija ir radioterapija</w:t>
      </w:r>
    </w:p>
    <w:p w14:paraId="371EFE45"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Ondansetroną galima vartoti per tiesiąją žarną, per burną (tabletėmis arba sirupą), į veną arba į raumenis.</w:t>
      </w:r>
    </w:p>
    <w:p w14:paraId="3B0D5EB4"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Daugumai pacientų, kuriems skiriama emetogeninė chemoterapija arba radioterapija, 8 mg ondansetroną reikia vartoti lėtai suleidžiant jį į veną (ne mažiau kaip 30 sekundžių) arba į raumenis prieš pat procedūrą, tada kas 12 valandų vartojant po 8 mg vaisto per burną.</w:t>
      </w:r>
    </w:p>
    <w:p w14:paraId="0AF6FDBB" w14:textId="77777777" w:rsidR="001272F8" w:rsidRPr="0018407D" w:rsidRDefault="001272F8" w:rsidP="001272F8">
      <w:pPr>
        <w:spacing w:after="0" w:line="240" w:lineRule="auto"/>
        <w:rPr>
          <w:rFonts w:ascii="Times New Roman" w:hAnsi="Times New Roman" w:cs="Times New Roman"/>
        </w:rPr>
      </w:pPr>
    </w:p>
    <w:p w14:paraId="40709659"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snapToGrid w:val="0"/>
          <w:lang w:eastAsia="lt-LT"/>
        </w:rPr>
        <w:t xml:space="preserve">Norint apsaugoti nuo vėlyvojo arba užsitęsusio vėmimo (po pirmųjų 24 valandų), baigus gydymo kursą, per burną arba per </w:t>
      </w:r>
      <w:r w:rsidRPr="0018407D">
        <w:rPr>
          <w:rFonts w:ascii="Times New Roman" w:hAnsi="Times New Roman" w:cs="Times New Roman"/>
        </w:rPr>
        <w:t>tiesiąją žarną</w:t>
      </w:r>
      <w:r w:rsidRPr="0018407D" w:rsidDel="003E49D6">
        <w:rPr>
          <w:rFonts w:ascii="Times New Roman" w:hAnsi="Times New Roman" w:cs="Times New Roman"/>
          <w:snapToGrid w:val="0"/>
          <w:lang w:eastAsia="lt-LT"/>
        </w:rPr>
        <w:t xml:space="preserve"> </w:t>
      </w:r>
      <w:r w:rsidRPr="0018407D">
        <w:rPr>
          <w:rFonts w:ascii="Times New Roman" w:hAnsi="Times New Roman" w:cs="Times New Roman"/>
          <w:snapToGrid w:val="0"/>
          <w:lang w:eastAsia="lt-LT"/>
        </w:rPr>
        <w:t>ondansetrono vartojimas turėtų būti tęsiamas iki 5 parų.</w:t>
      </w:r>
    </w:p>
    <w:p w14:paraId="3A449CA3" w14:textId="77777777" w:rsidR="001272F8" w:rsidRPr="0018407D" w:rsidRDefault="001272F8" w:rsidP="001272F8">
      <w:pPr>
        <w:spacing w:after="0" w:line="240" w:lineRule="auto"/>
        <w:rPr>
          <w:rFonts w:ascii="Times New Roman" w:hAnsi="Times New Roman" w:cs="Times New Roman"/>
        </w:rPr>
      </w:pPr>
    </w:p>
    <w:p w14:paraId="7539FDEA"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rPr>
        <w:t>Labai stiprų emetogeninį poveikį sukelianti chemoterapija.</w:t>
      </w:r>
      <w:r w:rsidRPr="0018407D">
        <w:rPr>
          <w:rFonts w:ascii="Times New Roman" w:hAnsi="Times New Roman" w:cs="Times New Roman"/>
          <w:i/>
        </w:rPr>
        <w:t xml:space="preserve"> </w:t>
      </w:r>
      <w:r w:rsidRPr="0018407D">
        <w:rPr>
          <w:rFonts w:ascii="Times New Roman" w:hAnsi="Times New Roman" w:cs="Times New Roman"/>
          <w:snapToGrid w:val="0"/>
          <w:lang w:eastAsia="lt-LT"/>
        </w:rPr>
        <w:t xml:space="preserve">Pacientams, kuriems taikoma didelio emetogeniškumo chemoterapija (pvz., didelėmis cisplatinos dozėmis), ondansetrono galima vartoti per burną, per </w:t>
      </w:r>
      <w:r w:rsidRPr="0018407D">
        <w:rPr>
          <w:rFonts w:ascii="Times New Roman" w:hAnsi="Times New Roman" w:cs="Times New Roman"/>
        </w:rPr>
        <w:t>tiesiąją žarną</w:t>
      </w:r>
      <w:r w:rsidRPr="0018407D" w:rsidDel="003E49D6">
        <w:rPr>
          <w:rFonts w:ascii="Times New Roman" w:hAnsi="Times New Roman" w:cs="Times New Roman"/>
          <w:snapToGrid w:val="0"/>
          <w:lang w:eastAsia="lt-LT"/>
        </w:rPr>
        <w:t xml:space="preserve"> </w:t>
      </w:r>
      <w:r w:rsidRPr="0018407D">
        <w:rPr>
          <w:rFonts w:ascii="Times New Roman" w:hAnsi="Times New Roman" w:cs="Times New Roman"/>
          <w:snapToGrid w:val="0"/>
          <w:lang w:eastAsia="lt-LT"/>
        </w:rPr>
        <w:t xml:space="preserve"> arba leisti į veną arba raumenis. </w:t>
      </w:r>
      <w:r w:rsidRPr="0018407D">
        <w:rPr>
          <w:rFonts w:ascii="Times New Roman" w:hAnsi="Times New Roman" w:cs="Times New Roman"/>
          <w:lang w:eastAsia="lt-LT"/>
        </w:rPr>
        <w:t>Per pirmąsias 24 chemoterapijos valandas ondansetronas sukelia vienodai veiksmingą poveikį, jei yra vartojamas taikant toliau nurodytas dozavimo schemas.</w:t>
      </w:r>
    </w:p>
    <w:p w14:paraId="4CCEFF01" w14:textId="77777777" w:rsidR="001272F8" w:rsidRPr="0018407D" w:rsidRDefault="001272F8" w:rsidP="001272F8">
      <w:pPr>
        <w:spacing w:after="0" w:line="240" w:lineRule="auto"/>
        <w:rPr>
          <w:rFonts w:ascii="Times New Roman" w:hAnsi="Times New Roman" w:cs="Times New Roman"/>
          <w:lang w:eastAsia="lt-LT"/>
        </w:rPr>
      </w:pPr>
    </w:p>
    <w:p w14:paraId="3C19B316" w14:textId="77777777" w:rsidR="001272F8" w:rsidRPr="0018407D" w:rsidRDefault="001272F8" w:rsidP="00CA1164">
      <w:pPr>
        <w:numPr>
          <w:ilvl w:val="0"/>
          <w:numId w:val="1"/>
        </w:numPr>
        <w:tabs>
          <w:tab w:val="clear" w:pos="720"/>
          <w:tab w:val="num" w:pos="567"/>
        </w:tabs>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Vienkartinė 8 mg dozė lėtai leidžiama į veną (ne trumpiau negu 30 sekundžių) arba raumenis prieš pat chemoterapijos pradžią.</w:t>
      </w:r>
    </w:p>
    <w:p w14:paraId="40F83825" w14:textId="77777777" w:rsidR="001272F8" w:rsidRPr="0018407D" w:rsidRDefault="001272F8" w:rsidP="00CA1164">
      <w:pPr>
        <w:numPr>
          <w:ilvl w:val="0"/>
          <w:numId w:val="1"/>
        </w:numPr>
        <w:tabs>
          <w:tab w:val="clear" w:pos="720"/>
          <w:tab w:val="num" w:pos="567"/>
        </w:tabs>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 xml:space="preserve">8 mg </w:t>
      </w:r>
      <w:r w:rsidRPr="0018407D">
        <w:rPr>
          <w:rFonts w:ascii="Times New Roman" w:hAnsi="Times New Roman" w:cs="Times New Roman"/>
          <w:snapToGrid w:val="0"/>
          <w:lang w:eastAsia="lt-LT"/>
        </w:rPr>
        <w:t xml:space="preserve">ondansetrono dozė </w:t>
      </w:r>
      <w:r w:rsidRPr="0018407D">
        <w:rPr>
          <w:rFonts w:ascii="Times New Roman" w:hAnsi="Times New Roman" w:cs="Times New Roman"/>
          <w:lang w:eastAsia="lt-LT"/>
        </w:rPr>
        <w:t>lėtai leidžiama į veną (ne trumpiau negu 30 sekundžių) arba 8 mg į raumenis kas 2–4 valandas arba nuolat leidžiant 1 mg/val. infuziją iki 24 valandų.</w:t>
      </w:r>
    </w:p>
    <w:p w14:paraId="0D8EC587" w14:textId="77777777" w:rsidR="001272F8" w:rsidRPr="0018407D" w:rsidRDefault="001272F8" w:rsidP="00CA1164">
      <w:pPr>
        <w:numPr>
          <w:ilvl w:val="0"/>
          <w:numId w:val="1"/>
        </w:numPr>
        <w:tabs>
          <w:tab w:val="clear" w:pos="720"/>
          <w:tab w:val="num" w:pos="567"/>
        </w:tabs>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Maksimali pradinė 16 mg dozė į veną gali būti praskiedžiama 50–100 ml fiziologiniu tirpalu arba kitais suderinamais infuziniais skysčiais (žr. 6.6 skyrių) ir suleidžiama ne mažiau kaip 15 minučių prieš pat chemoterapijos pradžią. Po pradinės ondansetrono dozės gali būti leidžiamos dvi papildomos 8 mg dozės į veną (ne trumpiau kaip 30 sekundžių) arba kas keturias valandas į raumenis.</w:t>
      </w:r>
    </w:p>
    <w:p w14:paraId="393C769A" w14:textId="77777777" w:rsidR="001272F8" w:rsidRPr="0018407D" w:rsidRDefault="001272F8" w:rsidP="00CA1164">
      <w:pPr>
        <w:numPr>
          <w:ilvl w:val="0"/>
          <w:numId w:val="1"/>
        </w:numPr>
        <w:tabs>
          <w:tab w:val="clear" w:pos="720"/>
        </w:tabs>
        <w:spacing w:after="0" w:line="240" w:lineRule="auto"/>
        <w:ind w:left="567" w:hanging="567"/>
        <w:rPr>
          <w:rFonts w:ascii="Times New Roman" w:hAnsi="Times New Roman" w:cs="Times New Roman"/>
          <w:lang w:eastAsia="lt-LT"/>
        </w:rPr>
      </w:pPr>
      <w:r w:rsidRPr="0018407D">
        <w:rPr>
          <w:rFonts w:ascii="Times New Roman" w:hAnsi="Times New Roman" w:cs="Times New Roman"/>
          <w:lang w:eastAsia="lt-LT"/>
        </w:rPr>
        <w:t>Dozavimo schemą reikia pasirinkti atsižvelgiant į emetogeninio poveikio stiprumą.</w:t>
      </w:r>
    </w:p>
    <w:p w14:paraId="5F9ED260"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Didesnės kaip 16 mg vienkartinės dozės vartoti negalima, nes kyla nuo dozės priklausomo QT intervalo pailgėjimo rizika (žr. 4.4, 4.8 ir 5.1 PCS skyrius).</w:t>
      </w:r>
    </w:p>
    <w:p w14:paraId="6AF9A44F" w14:textId="77777777" w:rsidR="001272F8" w:rsidRPr="0018407D" w:rsidRDefault="001272F8" w:rsidP="001272F8">
      <w:pPr>
        <w:spacing w:after="0" w:line="240" w:lineRule="auto"/>
        <w:rPr>
          <w:rFonts w:ascii="Times New Roman" w:hAnsi="Times New Roman" w:cs="Times New Roman"/>
          <w:snapToGrid w:val="0"/>
          <w:lang w:eastAsia="lt-LT"/>
        </w:rPr>
      </w:pPr>
    </w:p>
    <w:p w14:paraId="06215913"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snapToGrid w:val="0"/>
          <w:lang w:eastAsia="lt-LT"/>
        </w:rPr>
        <w:t>Didelio emetogeniškumo chemoterapijos metu</w:t>
      </w:r>
      <w:r w:rsidRPr="0018407D">
        <w:rPr>
          <w:rFonts w:ascii="Times New Roman" w:hAnsi="Times New Roman" w:cs="Times New Roman"/>
          <w:lang w:eastAsia="lt-LT"/>
        </w:rPr>
        <w:t xml:space="preserve"> ondansetrono veiksmingumą galima sustiprinti papildomai prieš chemoterapijos pradžią į veną suleidžiant vienkartinę 20 mg deksametazono natrio fosfato dozę.</w:t>
      </w:r>
    </w:p>
    <w:p w14:paraId="4862D072" w14:textId="77777777" w:rsidR="001272F8" w:rsidRPr="0018407D" w:rsidRDefault="001272F8" w:rsidP="001272F8">
      <w:pPr>
        <w:spacing w:after="0" w:line="240" w:lineRule="auto"/>
        <w:rPr>
          <w:rFonts w:ascii="Times New Roman" w:hAnsi="Times New Roman" w:cs="Times New Roman"/>
          <w:lang w:eastAsia="lt-LT"/>
        </w:rPr>
      </w:pPr>
    </w:p>
    <w:p w14:paraId="11E37524" w14:textId="3334321A"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Norint apsaugoti nuo vėlyvojo ar užsitęsusio vėmimo (po pirmųjų 24 valandų), baigus gydymo nuo vėžio kursą, iki 5 parų reikia tęsti gydymą per burną</w:t>
      </w:r>
      <w:r w:rsidR="005257DA" w:rsidRPr="0018407D">
        <w:rPr>
          <w:rFonts w:ascii="Times New Roman" w:hAnsi="Times New Roman" w:cs="Times New Roman"/>
          <w:lang w:eastAsia="lt-LT"/>
        </w:rPr>
        <w:t xml:space="preserve"> </w:t>
      </w:r>
      <w:r w:rsidRPr="0018407D">
        <w:rPr>
          <w:rFonts w:ascii="Times New Roman" w:hAnsi="Times New Roman" w:cs="Times New Roman"/>
          <w:lang w:eastAsia="lt-LT"/>
        </w:rPr>
        <w:t>arba per tiesiąją žarną ondansetronu.</w:t>
      </w:r>
    </w:p>
    <w:p w14:paraId="5E11A3BE" w14:textId="77777777" w:rsidR="001272F8" w:rsidRPr="0018407D" w:rsidRDefault="001272F8" w:rsidP="001272F8">
      <w:pPr>
        <w:spacing w:after="0" w:line="240" w:lineRule="auto"/>
        <w:rPr>
          <w:rFonts w:ascii="Times New Roman" w:hAnsi="Times New Roman" w:cs="Times New Roman"/>
          <w:bCs/>
          <w:i/>
          <w:u w:val="single"/>
          <w:lang w:eastAsia="lt-LT"/>
        </w:rPr>
      </w:pPr>
    </w:p>
    <w:p w14:paraId="65C39CAB" w14:textId="77777777" w:rsidR="001272F8" w:rsidRPr="0018407D" w:rsidRDefault="001272F8" w:rsidP="001272F8">
      <w:pPr>
        <w:autoSpaceDE w:val="0"/>
        <w:autoSpaceDN w:val="0"/>
        <w:adjustRightInd w:val="0"/>
        <w:spacing w:after="0" w:line="240" w:lineRule="auto"/>
        <w:jc w:val="both"/>
        <w:rPr>
          <w:rFonts w:ascii="Times New Roman" w:hAnsi="Times New Roman" w:cs="Times New Roman"/>
          <w:b/>
          <w:bCs/>
          <w:i/>
          <w:iCs/>
          <w:color w:val="000000"/>
          <w:lang w:eastAsia="en-GB"/>
        </w:rPr>
      </w:pPr>
      <w:r w:rsidRPr="0018407D">
        <w:rPr>
          <w:rFonts w:ascii="Times New Roman" w:hAnsi="Times New Roman" w:cs="Times New Roman"/>
          <w:b/>
          <w:bCs/>
          <w:i/>
          <w:iCs/>
          <w:color w:val="000000"/>
          <w:lang w:eastAsia="en-GB"/>
        </w:rPr>
        <w:t>Vaikų populiacija</w:t>
      </w:r>
    </w:p>
    <w:p w14:paraId="1C5E3480" w14:textId="77777777" w:rsidR="001272F8" w:rsidRPr="0018407D" w:rsidRDefault="001272F8" w:rsidP="001272F8">
      <w:pPr>
        <w:autoSpaceDE w:val="0"/>
        <w:autoSpaceDN w:val="0"/>
        <w:adjustRightInd w:val="0"/>
        <w:spacing w:after="0" w:line="240" w:lineRule="auto"/>
        <w:jc w:val="both"/>
        <w:rPr>
          <w:rFonts w:ascii="Times New Roman" w:hAnsi="Times New Roman" w:cs="Times New Roman"/>
          <w:b/>
          <w:bCs/>
          <w:color w:val="000000"/>
          <w:lang w:eastAsia="en-GB"/>
        </w:rPr>
      </w:pPr>
      <w:r w:rsidRPr="0018407D">
        <w:rPr>
          <w:rFonts w:ascii="Times New Roman" w:hAnsi="Times New Roman" w:cs="Times New Roman"/>
          <w:b/>
          <w:bCs/>
          <w:color w:val="000000"/>
          <w:lang w:eastAsia="en-GB"/>
        </w:rPr>
        <w:t>CSPV 6 mėnesių ir vyresniems vaikams bei paaugliams</w:t>
      </w:r>
    </w:p>
    <w:p w14:paraId="6510C6F3" w14:textId="77777777" w:rsidR="001272F8" w:rsidRPr="0018407D" w:rsidRDefault="001272F8" w:rsidP="001272F8">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CSPV gydymo dozę galima apskaičiuoti pagal</w:t>
      </w:r>
      <w:r w:rsidRPr="0018407D">
        <w:rPr>
          <w:rFonts w:ascii="Times New Roman" w:hAnsi="Times New Roman" w:cs="Times New Roman"/>
          <w:lang w:eastAsia="lt-LT"/>
        </w:rPr>
        <w:t xml:space="preserve"> kūno paviršiaus plotą </w:t>
      </w:r>
      <w:r w:rsidRPr="0018407D">
        <w:rPr>
          <w:rFonts w:ascii="Times New Roman" w:hAnsi="Times New Roman" w:cs="Times New Roman"/>
          <w:bCs/>
          <w:iCs/>
          <w:lang w:eastAsia="lt-LT"/>
        </w:rPr>
        <w:t>(KPP) arba kūno svorį (žr. toliau).</w:t>
      </w:r>
    </w:p>
    <w:p w14:paraId="4FAD37CF" w14:textId="77777777" w:rsidR="001272F8" w:rsidRPr="0018407D" w:rsidRDefault="001272F8" w:rsidP="001272F8">
      <w:pPr>
        <w:spacing w:after="0" w:line="240" w:lineRule="auto"/>
        <w:rPr>
          <w:rFonts w:ascii="Times New Roman" w:hAnsi="Times New Roman" w:cs="Times New Roman"/>
          <w:bCs/>
          <w:iCs/>
          <w:lang w:eastAsia="lt-LT"/>
        </w:rPr>
      </w:pPr>
    </w:p>
    <w:p w14:paraId="4342F0BE" w14:textId="77777777" w:rsidR="001272F8" w:rsidRPr="0018407D" w:rsidRDefault="001272F8" w:rsidP="001272F8">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Dozavimas pagal KPP</w:t>
      </w:r>
    </w:p>
    <w:p w14:paraId="7A1A7C1E" w14:textId="6CDB9404" w:rsidR="001272F8" w:rsidRPr="0018407D" w:rsidRDefault="003D5472" w:rsidP="001272F8">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Ondansetro</w:t>
      </w:r>
      <w:r w:rsidR="009318AF">
        <w:rPr>
          <w:rFonts w:ascii="Times New Roman" w:hAnsi="Times New Roman" w:cs="Times New Roman"/>
          <w:bCs/>
          <w:iCs/>
          <w:lang w:eastAsia="lt-LT"/>
        </w:rPr>
        <w:t>n</w:t>
      </w:r>
      <w:r w:rsidRPr="0018407D">
        <w:rPr>
          <w:rFonts w:ascii="Times New Roman" w:hAnsi="Times New Roman" w:cs="Times New Roman"/>
          <w:bCs/>
          <w:iCs/>
          <w:lang w:eastAsia="lt-LT"/>
        </w:rPr>
        <w:t xml:space="preserve"> Accord </w:t>
      </w:r>
      <w:r w:rsidR="001272F8" w:rsidRPr="0018407D">
        <w:rPr>
          <w:rFonts w:ascii="Times New Roman" w:hAnsi="Times New Roman" w:cs="Times New Roman"/>
          <w:bCs/>
          <w:iCs/>
          <w:lang w:eastAsia="lt-LT"/>
        </w:rPr>
        <w:t>reikia vartoti prieš pat chemoterapiją, į veną leidžiama vienkartinė 5 mg/m</w:t>
      </w:r>
      <w:r w:rsidR="001272F8" w:rsidRPr="0018407D">
        <w:rPr>
          <w:rFonts w:ascii="Times New Roman" w:hAnsi="Times New Roman" w:cs="Times New Roman"/>
          <w:bCs/>
          <w:iCs/>
          <w:vertAlign w:val="superscript"/>
          <w:lang w:eastAsia="lt-LT"/>
        </w:rPr>
        <w:t>2</w:t>
      </w:r>
      <w:r w:rsidR="001272F8" w:rsidRPr="0018407D">
        <w:rPr>
          <w:rFonts w:ascii="Times New Roman" w:hAnsi="Times New Roman" w:cs="Times New Roman"/>
          <w:bCs/>
          <w:iCs/>
          <w:lang w:eastAsia="lt-LT"/>
        </w:rPr>
        <w:t xml:space="preserve"> dozė. Į veną negalima leisti didesnės kaip 8 mg vienkartinės dozės. Per burną vartojamą vaistinį preparatą galima pradėti vartoti po dvylikos valandų ir gydymą tęsti iki 5 dienų (žr. PCS pateikiamas dozavimo </w:t>
      </w:r>
      <w:r w:rsidR="001272F8" w:rsidRPr="0018407D">
        <w:rPr>
          <w:rFonts w:ascii="Times New Roman" w:hAnsi="Times New Roman" w:cs="Times New Roman"/>
          <w:bCs/>
          <w:iCs/>
          <w:lang w:eastAsia="lt-LT"/>
        </w:rPr>
        <w:lastRenderedPageBreak/>
        <w:t>lenteles). Bendra dozė per 24 valandas (suvartojama per kelias dozes) suaugusiems žmonėms negali būti didesnė kaip 32 mg.</w:t>
      </w:r>
    </w:p>
    <w:p w14:paraId="65187598" w14:textId="77777777" w:rsidR="001272F8" w:rsidRPr="0018407D" w:rsidRDefault="001272F8" w:rsidP="001272F8">
      <w:pPr>
        <w:spacing w:after="0" w:line="240" w:lineRule="auto"/>
        <w:jc w:val="both"/>
        <w:rPr>
          <w:rFonts w:ascii="Times New Roman" w:hAnsi="Times New Roman" w:cs="Times New Roman"/>
          <w:color w:val="000000"/>
        </w:rPr>
      </w:pPr>
    </w:p>
    <w:p w14:paraId="76643B3B" w14:textId="77777777" w:rsidR="001272F8" w:rsidRPr="0018407D" w:rsidRDefault="001272F8" w:rsidP="001272F8">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Dozavimas pagal kūno svorį</w:t>
      </w:r>
    </w:p>
    <w:p w14:paraId="7E413FAA" w14:textId="73A31158" w:rsidR="001272F8" w:rsidRPr="0018407D" w:rsidRDefault="001272F8" w:rsidP="001272F8">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 xml:space="preserve">Dozę apskaičiuojant pagal kūno svorį, bendra paros dozė būna didesnė, nei ją apskaičiuojant pagal KPP. </w:t>
      </w:r>
      <w:r w:rsidR="003D5472" w:rsidRPr="0018407D">
        <w:rPr>
          <w:rFonts w:ascii="Times New Roman" w:hAnsi="Times New Roman" w:cs="Times New Roman"/>
          <w:bCs/>
          <w:iCs/>
          <w:lang w:eastAsia="lt-LT"/>
        </w:rPr>
        <w:t>Ondansetro</w:t>
      </w:r>
      <w:r w:rsidR="009318AF">
        <w:rPr>
          <w:rFonts w:ascii="Times New Roman" w:hAnsi="Times New Roman" w:cs="Times New Roman"/>
          <w:bCs/>
          <w:iCs/>
          <w:lang w:eastAsia="lt-LT"/>
        </w:rPr>
        <w:t>n</w:t>
      </w:r>
      <w:r w:rsidR="003D5472" w:rsidRPr="0018407D">
        <w:rPr>
          <w:rFonts w:ascii="Times New Roman" w:hAnsi="Times New Roman" w:cs="Times New Roman"/>
          <w:bCs/>
          <w:iCs/>
          <w:lang w:eastAsia="lt-LT"/>
        </w:rPr>
        <w:t xml:space="preserve"> Accord </w:t>
      </w:r>
      <w:r w:rsidRPr="0018407D">
        <w:rPr>
          <w:rFonts w:ascii="Times New Roman" w:hAnsi="Times New Roman" w:cs="Times New Roman"/>
          <w:bCs/>
          <w:iCs/>
          <w:lang w:eastAsia="lt-LT"/>
        </w:rPr>
        <w:t>reikia vartoti prieš pat chemoterapiją, į veną leidžiama vienkartinė 0,15 mg/kg dozė. Į veną negalima leisti didesnės kaip 8 mg vienkartinės dozės. Kas 4 valandas į veną galima suleisti dar dvi dozes. Per burną vartojamą vaistinį preparatą galima pradėti vartoti po 12 valandų ir gydymą tęsti iki 5 dienų (daugiau informacijos pateikiama PCS).</w:t>
      </w:r>
    </w:p>
    <w:p w14:paraId="28345911" w14:textId="77777777" w:rsidR="001272F8" w:rsidRPr="0018407D" w:rsidRDefault="001272F8" w:rsidP="001272F8">
      <w:pPr>
        <w:spacing w:after="0" w:line="240" w:lineRule="auto"/>
        <w:rPr>
          <w:rFonts w:ascii="Times New Roman" w:hAnsi="Times New Roman" w:cs="Times New Roman"/>
          <w:bCs/>
          <w:iCs/>
          <w:lang w:eastAsia="lt-LT"/>
        </w:rPr>
      </w:pPr>
    </w:p>
    <w:p w14:paraId="7B49A1D6" w14:textId="77FD7807" w:rsidR="001272F8" w:rsidRPr="0018407D" w:rsidRDefault="003D5472" w:rsidP="001272F8">
      <w:pPr>
        <w:autoSpaceDE w:val="0"/>
        <w:autoSpaceDN w:val="0"/>
        <w:adjustRightInd w:val="0"/>
        <w:spacing w:after="0" w:line="240" w:lineRule="auto"/>
        <w:jc w:val="both"/>
        <w:rPr>
          <w:rFonts w:ascii="Times New Roman" w:hAnsi="Times New Roman" w:cs="Times New Roman"/>
          <w:color w:val="000000"/>
          <w:lang w:eastAsia="en-GB"/>
        </w:rPr>
      </w:pPr>
      <w:r w:rsidRPr="0018407D">
        <w:rPr>
          <w:rFonts w:ascii="Times New Roman" w:hAnsi="Times New Roman" w:cs="Times New Roman"/>
          <w:bCs/>
          <w:iCs/>
          <w:lang w:eastAsia="lt-LT"/>
        </w:rPr>
        <w:t>Ondansetro</w:t>
      </w:r>
      <w:r w:rsidR="009318AF">
        <w:rPr>
          <w:rFonts w:ascii="Times New Roman" w:hAnsi="Times New Roman" w:cs="Times New Roman"/>
          <w:bCs/>
          <w:iCs/>
          <w:lang w:eastAsia="lt-LT"/>
        </w:rPr>
        <w:t>n</w:t>
      </w:r>
      <w:r w:rsidRPr="0018407D">
        <w:rPr>
          <w:rFonts w:ascii="Times New Roman" w:hAnsi="Times New Roman" w:cs="Times New Roman"/>
          <w:bCs/>
          <w:iCs/>
          <w:lang w:eastAsia="lt-LT"/>
        </w:rPr>
        <w:t xml:space="preserve"> Accord </w:t>
      </w:r>
      <w:r w:rsidR="001272F8" w:rsidRPr="0018407D">
        <w:rPr>
          <w:rFonts w:ascii="Times New Roman" w:hAnsi="Times New Roman" w:cs="Times New Roman"/>
          <w:color w:val="000000"/>
          <w:lang w:eastAsia="en-GB"/>
        </w:rPr>
        <w:t>būtina praskiesti 5 </w:t>
      </w:r>
      <w:r w:rsidR="001272F8" w:rsidRPr="0018407D">
        <w:rPr>
          <w:rFonts w:ascii="Times New Roman" w:hAnsi="Times New Roman" w:cs="Times New Roman"/>
          <w:color w:val="000000"/>
          <w:lang w:eastAsia="en-GB"/>
        </w:rPr>
        <w:sym w:font="Symbol" w:char="F025"/>
      </w:r>
      <w:r w:rsidR="001272F8" w:rsidRPr="0018407D">
        <w:rPr>
          <w:rFonts w:ascii="Times New Roman" w:hAnsi="Times New Roman" w:cs="Times New Roman"/>
          <w:color w:val="000000"/>
          <w:lang w:eastAsia="en-GB"/>
        </w:rPr>
        <w:t xml:space="preserve"> gliukozės arba 0,9 </w:t>
      </w:r>
      <w:r w:rsidR="001272F8" w:rsidRPr="0018407D">
        <w:rPr>
          <w:rFonts w:ascii="Times New Roman" w:hAnsi="Times New Roman" w:cs="Times New Roman"/>
          <w:color w:val="000000"/>
          <w:lang w:eastAsia="en-GB"/>
        </w:rPr>
        <w:sym w:font="Symbol" w:char="F025"/>
      </w:r>
      <w:r w:rsidR="001272F8" w:rsidRPr="0018407D">
        <w:rPr>
          <w:rFonts w:ascii="Times New Roman" w:hAnsi="Times New Roman" w:cs="Times New Roman"/>
          <w:color w:val="000000"/>
          <w:lang w:eastAsia="en-GB"/>
        </w:rPr>
        <w:t xml:space="preserve"> natrio chlorido tirpalu arba kitais tinkamais infuziniais skysčiais (žr. 6.6 skyrių) ir lėtai (ne greičiau kaip per 15 min.) infuzuoti į veną. </w:t>
      </w:r>
    </w:p>
    <w:p w14:paraId="52D28594" w14:textId="04BD89D5" w:rsidR="001272F8" w:rsidRPr="0018407D" w:rsidRDefault="001272F8" w:rsidP="001272F8">
      <w:pPr>
        <w:spacing w:after="0" w:line="240" w:lineRule="auto"/>
        <w:rPr>
          <w:rFonts w:ascii="Times New Roman" w:hAnsi="Times New Roman" w:cs="Times New Roman"/>
          <w:bCs/>
          <w:iCs/>
          <w:lang w:eastAsia="lt-LT"/>
        </w:rPr>
      </w:pPr>
      <w:r w:rsidRPr="0018407D">
        <w:rPr>
          <w:rFonts w:ascii="Times New Roman" w:hAnsi="Times New Roman" w:cs="Times New Roman"/>
          <w:bCs/>
          <w:iCs/>
          <w:lang w:eastAsia="lt-LT"/>
        </w:rPr>
        <w:t xml:space="preserve">Kontroliuojamų klinikinių tyrimų duomenų apie </w:t>
      </w:r>
      <w:r w:rsidR="003D5472" w:rsidRPr="0018407D">
        <w:rPr>
          <w:rFonts w:ascii="Times New Roman" w:hAnsi="Times New Roman" w:cs="Times New Roman"/>
          <w:bCs/>
          <w:iCs/>
          <w:lang w:eastAsia="lt-LT"/>
        </w:rPr>
        <w:t>Ondansetro</w:t>
      </w:r>
      <w:r w:rsidR="009318AF">
        <w:rPr>
          <w:rFonts w:ascii="Times New Roman" w:hAnsi="Times New Roman" w:cs="Times New Roman"/>
          <w:bCs/>
          <w:iCs/>
          <w:lang w:eastAsia="lt-LT"/>
        </w:rPr>
        <w:t>n</w:t>
      </w:r>
      <w:r w:rsidR="003D5472" w:rsidRPr="0018407D">
        <w:rPr>
          <w:rFonts w:ascii="Times New Roman" w:hAnsi="Times New Roman" w:cs="Times New Roman"/>
          <w:bCs/>
          <w:iCs/>
          <w:lang w:eastAsia="lt-LT"/>
        </w:rPr>
        <w:t xml:space="preserve"> Accord </w:t>
      </w:r>
      <w:r w:rsidRPr="0018407D">
        <w:rPr>
          <w:rFonts w:ascii="Times New Roman" w:hAnsi="Times New Roman" w:cs="Times New Roman"/>
          <w:bCs/>
          <w:iCs/>
          <w:lang w:eastAsia="lt-LT"/>
        </w:rPr>
        <w:t xml:space="preserve">vartojimą užsitęsusio ar vėlyvo CSPV profilaktikai nėra. Kontroliuojamų klinikinių tyrimų duomenų apie </w:t>
      </w:r>
      <w:r w:rsidR="003D5472" w:rsidRPr="0018407D">
        <w:rPr>
          <w:rFonts w:ascii="Times New Roman" w:hAnsi="Times New Roman" w:cs="Times New Roman"/>
          <w:bCs/>
          <w:iCs/>
          <w:lang w:eastAsia="lt-LT"/>
        </w:rPr>
        <w:t>Ondansetro</w:t>
      </w:r>
      <w:r w:rsidR="009318AF">
        <w:rPr>
          <w:rFonts w:ascii="Times New Roman" w:hAnsi="Times New Roman" w:cs="Times New Roman"/>
          <w:bCs/>
          <w:iCs/>
          <w:lang w:eastAsia="lt-LT"/>
        </w:rPr>
        <w:t>n</w:t>
      </w:r>
      <w:r w:rsidR="003D5472" w:rsidRPr="0018407D">
        <w:rPr>
          <w:rFonts w:ascii="Times New Roman" w:hAnsi="Times New Roman" w:cs="Times New Roman"/>
          <w:bCs/>
          <w:iCs/>
          <w:lang w:eastAsia="lt-LT"/>
        </w:rPr>
        <w:t xml:space="preserve"> Accord </w:t>
      </w:r>
      <w:r w:rsidRPr="0018407D">
        <w:rPr>
          <w:rFonts w:ascii="Times New Roman" w:hAnsi="Times New Roman" w:cs="Times New Roman"/>
          <w:bCs/>
          <w:iCs/>
          <w:lang w:eastAsia="lt-LT"/>
        </w:rPr>
        <w:t>vartojimą vaikams radioterapijos sukeltam pykinimui ir vėmimui gydyti nėra.</w:t>
      </w:r>
    </w:p>
    <w:p w14:paraId="715B5BE6" w14:textId="77777777" w:rsidR="001272F8" w:rsidRPr="0018407D" w:rsidRDefault="001272F8" w:rsidP="001272F8">
      <w:pPr>
        <w:spacing w:after="0" w:line="240" w:lineRule="auto"/>
        <w:jc w:val="both"/>
        <w:rPr>
          <w:rFonts w:ascii="Times New Roman" w:hAnsi="Times New Roman" w:cs="Times New Roman"/>
          <w:b/>
          <w:color w:val="000000"/>
        </w:rPr>
      </w:pPr>
    </w:p>
    <w:p w14:paraId="58E17E4A" w14:textId="77777777" w:rsidR="001272F8" w:rsidRPr="0018407D" w:rsidRDefault="001272F8" w:rsidP="001272F8">
      <w:pPr>
        <w:spacing w:after="0" w:line="240" w:lineRule="auto"/>
        <w:jc w:val="both"/>
        <w:rPr>
          <w:rFonts w:ascii="Times New Roman" w:hAnsi="Times New Roman" w:cs="Times New Roman"/>
          <w:b/>
          <w:color w:val="000000"/>
        </w:rPr>
      </w:pPr>
      <w:r w:rsidRPr="0018407D">
        <w:rPr>
          <w:rFonts w:ascii="Times New Roman" w:hAnsi="Times New Roman" w:cs="Times New Roman"/>
          <w:b/>
          <w:color w:val="000000"/>
        </w:rPr>
        <w:t>Pooperacinis pykinimas ir vėmimas (POPV)</w:t>
      </w:r>
    </w:p>
    <w:p w14:paraId="5DB6C0E9"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i/>
          <w:snapToGrid w:val="0"/>
          <w:lang w:eastAsia="lt-LT"/>
        </w:rPr>
        <w:t xml:space="preserve">Suaugusieji. </w:t>
      </w:r>
      <w:r w:rsidRPr="0018407D">
        <w:rPr>
          <w:rFonts w:ascii="Times New Roman" w:hAnsi="Times New Roman" w:cs="Times New Roman"/>
          <w:snapToGrid w:val="0"/>
          <w:lang w:eastAsia="lt-LT"/>
        </w:rPr>
        <w:t>POPV profilaktikai ondansetrono galima gerti arba leisti į veną ar į raumenis.</w:t>
      </w:r>
    </w:p>
    <w:p w14:paraId="4713974A" w14:textId="77777777" w:rsidR="001272F8" w:rsidRPr="0018407D" w:rsidRDefault="001272F8" w:rsidP="001272F8">
      <w:pPr>
        <w:spacing w:after="0" w:line="240" w:lineRule="auto"/>
        <w:rPr>
          <w:rFonts w:ascii="Times New Roman" w:hAnsi="Times New Roman" w:cs="Times New Roman"/>
          <w:snapToGrid w:val="0"/>
          <w:lang w:eastAsia="lt-LT"/>
        </w:rPr>
      </w:pPr>
    </w:p>
    <w:p w14:paraId="559FDA42"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snapToGrid w:val="0"/>
          <w:lang w:eastAsia="lt-LT"/>
        </w:rPr>
        <w:t xml:space="preserve">Vienkartinę </w:t>
      </w:r>
      <w:r w:rsidRPr="0018407D">
        <w:rPr>
          <w:rFonts w:ascii="Times New Roman" w:hAnsi="Times New Roman" w:cs="Times New Roman"/>
          <w:lang w:eastAsia="lt-LT"/>
        </w:rPr>
        <w:t xml:space="preserve">4 mg ondansetrono </w:t>
      </w:r>
      <w:r w:rsidRPr="0018407D">
        <w:rPr>
          <w:rFonts w:ascii="Times New Roman" w:hAnsi="Times New Roman" w:cs="Times New Roman"/>
          <w:snapToGrid w:val="0"/>
          <w:lang w:eastAsia="lt-LT"/>
        </w:rPr>
        <w:t xml:space="preserve">dozę </w:t>
      </w:r>
      <w:r w:rsidRPr="0018407D">
        <w:rPr>
          <w:rFonts w:ascii="Times New Roman" w:hAnsi="Times New Roman" w:cs="Times New Roman"/>
          <w:lang w:eastAsia="lt-LT"/>
        </w:rPr>
        <w:t xml:space="preserve">įvadinės anestezijos metu </w:t>
      </w:r>
      <w:r w:rsidRPr="0018407D">
        <w:rPr>
          <w:rFonts w:ascii="Times New Roman" w:hAnsi="Times New Roman" w:cs="Times New Roman"/>
          <w:snapToGrid w:val="0"/>
          <w:lang w:eastAsia="lt-LT"/>
        </w:rPr>
        <w:t>galima leisti į raumenis arba lėtai į veną</w:t>
      </w:r>
      <w:r w:rsidRPr="0018407D">
        <w:rPr>
          <w:rFonts w:ascii="Times New Roman" w:hAnsi="Times New Roman" w:cs="Times New Roman"/>
          <w:lang w:eastAsia="lt-LT"/>
        </w:rPr>
        <w:t>.</w:t>
      </w:r>
    </w:p>
    <w:p w14:paraId="7084F0C9" w14:textId="77777777" w:rsidR="001272F8" w:rsidRPr="0018407D" w:rsidRDefault="001272F8" w:rsidP="001272F8">
      <w:pPr>
        <w:spacing w:after="0" w:line="240" w:lineRule="auto"/>
        <w:rPr>
          <w:rFonts w:ascii="Times New Roman" w:hAnsi="Times New Roman" w:cs="Times New Roman"/>
          <w:lang w:eastAsia="lt-LT"/>
        </w:rPr>
      </w:pPr>
    </w:p>
    <w:p w14:paraId="371654EB"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 xml:space="preserve">Gydant nustatytą POPV, rekomenduojama </w:t>
      </w:r>
      <w:r w:rsidRPr="0018407D">
        <w:rPr>
          <w:rFonts w:ascii="Times New Roman" w:hAnsi="Times New Roman" w:cs="Times New Roman"/>
          <w:snapToGrid w:val="0"/>
          <w:lang w:eastAsia="lt-LT"/>
        </w:rPr>
        <w:t xml:space="preserve">į raumenis arba lėtai į veną leisti vienkartinę </w:t>
      </w:r>
      <w:r w:rsidRPr="0018407D">
        <w:rPr>
          <w:rFonts w:ascii="Times New Roman" w:hAnsi="Times New Roman" w:cs="Times New Roman"/>
          <w:lang w:eastAsia="lt-LT"/>
        </w:rPr>
        <w:t xml:space="preserve">4 mg ondansetrono </w:t>
      </w:r>
      <w:r w:rsidRPr="0018407D">
        <w:rPr>
          <w:rFonts w:ascii="Times New Roman" w:hAnsi="Times New Roman" w:cs="Times New Roman"/>
          <w:snapToGrid w:val="0"/>
          <w:lang w:eastAsia="lt-LT"/>
        </w:rPr>
        <w:t>dozę</w:t>
      </w:r>
      <w:r w:rsidRPr="0018407D">
        <w:rPr>
          <w:rFonts w:ascii="Times New Roman" w:hAnsi="Times New Roman" w:cs="Times New Roman"/>
          <w:lang w:eastAsia="lt-LT"/>
        </w:rPr>
        <w:t xml:space="preserve">. </w:t>
      </w:r>
    </w:p>
    <w:p w14:paraId="6EC4859F" w14:textId="77777777" w:rsidR="001272F8" w:rsidRPr="0018407D" w:rsidRDefault="001272F8" w:rsidP="001272F8">
      <w:pPr>
        <w:spacing w:after="0" w:line="240" w:lineRule="auto"/>
        <w:rPr>
          <w:rFonts w:ascii="Times New Roman" w:hAnsi="Times New Roman" w:cs="Times New Roman"/>
          <w:b/>
          <w:bCs/>
          <w:u w:val="single"/>
          <w:lang w:eastAsia="lt-LT"/>
        </w:rPr>
      </w:pPr>
    </w:p>
    <w:p w14:paraId="04472531" w14:textId="77777777" w:rsidR="001272F8" w:rsidRPr="0018407D" w:rsidRDefault="001272F8" w:rsidP="001272F8">
      <w:pPr>
        <w:autoSpaceDE w:val="0"/>
        <w:autoSpaceDN w:val="0"/>
        <w:adjustRightInd w:val="0"/>
        <w:spacing w:after="0" w:line="240" w:lineRule="auto"/>
        <w:jc w:val="both"/>
        <w:rPr>
          <w:rFonts w:ascii="Times New Roman" w:hAnsi="Times New Roman" w:cs="Times New Roman"/>
          <w:b/>
          <w:bCs/>
          <w:color w:val="000000"/>
          <w:lang w:eastAsia="en-GB"/>
        </w:rPr>
      </w:pPr>
      <w:r w:rsidRPr="0018407D">
        <w:rPr>
          <w:rFonts w:ascii="Times New Roman" w:hAnsi="Times New Roman" w:cs="Times New Roman"/>
          <w:b/>
          <w:bCs/>
          <w:color w:val="000000"/>
          <w:lang w:eastAsia="en-GB"/>
        </w:rPr>
        <w:t>Vyresni kaip 1 mėnesio vaikai ir paaugliai</w:t>
      </w:r>
    </w:p>
    <w:p w14:paraId="386A892A" w14:textId="77777777" w:rsidR="001272F8" w:rsidRPr="0018407D" w:rsidRDefault="001272F8" w:rsidP="001272F8">
      <w:pPr>
        <w:spacing w:after="0" w:line="240" w:lineRule="auto"/>
        <w:rPr>
          <w:rFonts w:ascii="Times New Roman" w:hAnsi="Times New Roman" w:cs="Times New Roman"/>
          <w:b/>
          <w:bCs/>
          <w:u w:val="single"/>
          <w:lang w:eastAsia="lt-LT"/>
        </w:rPr>
      </w:pPr>
    </w:p>
    <w:p w14:paraId="6A1CEB38" w14:textId="77777777" w:rsidR="001272F8" w:rsidRPr="0018407D" w:rsidRDefault="001272F8" w:rsidP="001272F8">
      <w:pPr>
        <w:spacing w:after="0" w:line="240" w:lineRule="auto"/>
        <w:rPr>
          <w:rFonts w:ascii="Times New Roman" w:hAnsi="Times New Roman" w:cs="Times New Roman"/>
          <w:bCs/>
          <w:i/>
          <w:iCs/>
          <w:lang w:eastAsia="lt-LT"/>
        </w:rPr>
      </w:pPr>
      <w:r w:rsidRPr="0018407D">
        <w:rPr>
          <w:rFonts w:ascii="Times New Roman" w:hAnsi="Times New Roman" w:cs="Times New Roman"/>
          <w:bCs/>
          <w:i/>
          <w:iCs/>
          <w:lang w:eastAsia="lt-LT"/>
        </w:rPr>
        <w:t>Per burną vartojamos formos</w:t>
      </w:r>
    </w:p>
    <w:p w14:paraId="7278B0D0" w14:textId="77777777" w:rsidR="001272F8" w:rsidRPr="0018407D" w:rsidRDefault="001272F8" w:rsidP="001272F8">
      <w:pPr>
        <w:spacing w:after="0" w:line="240" w:lineRule="auto"/>
        <w:rPr>
          <w:rFonts w:ascii="Times New Roman" w:hAnsi="Times New Roman" w:cs="Times New Roman"/>
          <w:bCs/>
          <w:lang w:eastAsia="lt-LT"/>
        </w:rPr>
      </w:pPr>
      <w:r w:rsidRPr="0018407D">
        <w:rPr>
          <w:rFonts w:ascii="Times New Roman" w:hAnsi="Times New Roman" w:cs="Times New Roman"/>
          <w:bCs/>
          <w:lang w:eastAsia="lt-LT"/>
        </w:rPr>
        <w:t>Pooperacinio pykinimo ir vėmimo profilaktikos ir gydymo geriamuoju ondansetronu tyrimų neatlikta, todėl tokiu atveju vaistinį preparatą rekomenduojama lėtai leisti į veną.</w:t>
      </w:r>
    </w:p>
    <w:p w14:paraId="1B2403DE" w14:textId="77777777" w:rsidR="001272F8" w:rsidRPr="0018407D" w:rsidRDefault="001272F8" w:rsidP="001272F8">
      <w:pPr>
        <w:spacing w:after="0" w:line="240" w:lineRule="auto"/>
        <w:rPr>
          <w:rFonts w:ascii="Times New Roman" w:hAnsi="Times New Roman" w:cs="Times New Roman"/>
          <w:bCs/>
          <w:lang w:eastAsia="lt-LT"/>
        </w:rPr>
      </w:pPr>
    </w:p>
    <w:p w14:paraId="4FB50921" w14:textId="77777777" w:rsidR="001272F8" w:rsidRPr="0018407D" w:rsidRDefault="001272F8" w:rsidP="001272F8">
      <w:pPr>
        <w:spacing w:after="0" w:line="240" w:lineRule="auto"/>
        <w:rPr>
          <w:rFonts w:ascii="Times New Roman" w:hAnsi="Times New Roman" w:cs="Times New Roman"/>
          <w:bCs/>
          <w:i/>
          <w:iCs/>
          <w:lang w:eastAsia="lt-LT"/>
        </w:rPr>
      </w:pPr>
      <w:r w:rsidRPr="0018407D">
        <w:rPr>
          <w:rFonts w:ascii="Times New Roman" w:hAnsi="Times New Roman" w:cs="Times New Roman"/>
          <w:bCs/>
          <w:i/>
          <w:iCs/>
          <w:lang w:eastAsia="lt-LT"/>
        </w:rPr>
        <w:t>Injekcinis preparatas</w:t>
      </w:r>
    </w:p>
    <w:p w14:paraId="6F2C1AA4"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snapToGrid w:val="0"/>
          <w:lang w:eastAsia="lt-LT"/>
        </w:rPr>
        <w:t xml:space="preserve">POPV profilaktikai po bendrinėje anestezijoje atliktos operacijos vaikams prieš įvadinę anesteziją arba po jos galima lėtai (ne greičiau kaip per 30 sekundžių) į veną suleisti vienkartinę </w:t>
      </w:r>
      <w:r w:rsidRPr="0018407D">
        <w:rPr>
          <w:rFonts w:ascii="Times New Roman" w:hAnsi="Times New Roman" w:cs="Times New Roman"/>
          <w:lang w:eastAsia="lt-LT"/>
        </w:rPr>
        <w:t xml:space="preserve">0,1 mg/kg (bet ne daugiau kaip 4 mg) </w:t>
      </w:r>
      <w:r w:rsidRPr="0018407D">
        <w:rPr>
          <w:rFonts w:ascii="Times New Roman" w:hAnsi="Times New Roman" w:cs="Times New Roman"/>
          <w:snapToGrid w:val="0"/>
          <w:lang w:eastAsia="lt-LT"/>
        </w:rPr>
        <w:t>ondansetrono dozę. Gydant POPV vaikams ir paaugliams, kuriems bendrojoje anestezijoje buvo atlikta chirurginė operacija, galima lėtai (ne greičiau kaip per 30 sekundžių) suleisti į veną 0,1 mg/kg (bet ne daugiau kaip 4 mg) ondansetrono. Duomenų apie ondansetrono vartojimą jaunesnių kaip 2 metų vaikų POPV  gydymui nėra.</w:t>
      </w:r>
    </w:p>
    <w:p w14:paraId="0A06F5C0" w14:textId="77777777" w:rsidR="001272F8" w:rsidRPr="0018407D" w:rsidRDefault="001272F8" w:rsidP="001272F8">
      <w:pPr>
        <w:spacing w:after="0" w:line="240" w:lineRule="auto"/>
        <w:rPr>
          <w:rFonts w:ascii="Times New Roman" w:hAnsi="Times New Roman" w:cs="Times New Roman"/>
          <w:snapToGrid w:val="0"/>
          <w:lang w:eastAsia="lt-LT"/>
        </w:rPr>
      </w:pPr>
    </w:p>
    <w:p w14:paraId="480E7714" w14:textId="77777777" w:rsidR="001272F8" w:rsidRPr="0018407D" w:rsidRDefault="001272F8" w:rsidP="001272F8">
      <w:pPr>
        <w:spacing w:after="0" w:line="240" w:lineRule="auto"/>
        <w:rPr>
          <w:rFonts w:ascii="Times New Roman" w:hAnsi="Times New Roman" w:cs="Times New Roman"/>
          <w:snapToGrid w:val="0"/>
          <w:lang w:eastAsia="lt-LT"/>
        </w:rPr>
      </w:pPr>
      <w:r w:rsidRPr="0018407D">
        <w:rPr>
          <w:rFonts w:ascii="Times New Roman" w:hAnsi="Times New Roman" w:cs="Times New Roman"/>
          <w:i/>
          <w:iCs/>
          <w:snapToGrid w:val="0"/>
          <w:lang w:eastAsia="lt-LT"/>
        </w:rPr>
        <w:t>Senyviems pacientams</w:t>
      </w:r>
      <w:r w:rsidRPr="0018407D">
        <w:rPr>
          <w:rFonts w:ascii="Times New Roman" w:hAnsi="Times New Roman" w:cs="Times New Roman"/>
          <w:snapToGrid w:val="0"/>
          <w:lang w:eastAsia="lt-LT"/>
        </w:rPr>
        <w:t>. Duomenų apie ondansetrono vartojimą senyvų pacientų POPV profilaktikai ir gydymui yra nedaug, tačiau vyresni negu 65 metų pacientai, kuriems taikoma chemoterapija, ondansetroną toleruoja gerai.</w:t>
      </w:r>
    </w:p>
    <w:p w14:paraId="6DFB1A2C" w14:textId="77777777" w:rsidR="001272F8" w:rsidRPr="0018407D" w:rsidRDefault="001272F8" w:rsidP="001272F8">
      <w:pPr>
        <w:spacing w:after="0" w:line="240" w:lineRule="auto"/>
        <w:rPr>
          <w:rFonts w:ascii="Times New Roman" w:hAnsi="Times New Roman" w:cs="Times New Roman"/>
          <w:i/>
          <w:u w:val="single"/>
        </w:rPr>
      </w:pPr>
    </w:p>
    <w:p w14:paraId="5527F701"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i/>
        </w:rPr>
        <w:t xml:space="preserve">Pacientams, kurių inkstų funkcija sutrikusi. </w:t>
      </w:r>
      <w:r w:rsidRPr="0018407D">
        <w:rPr>
          <w:rFonts w:ascii="Times New Roman" w:hAnsi="Times New Roman" w:cs="Times New Roman"/>
        </w:rPr>
        <w:t>Paros dozės, jos vartojimo dažnumo ar vartojimo būdo keisti nereikia.</w:t>
      </w:r>
    </w:p>
    <w:p w14:paraId="793BC64A" w14:textId="77777777" w:rsidR="001272F8" w:rsidRPr="0018407D" w:rsidRDefault="001272F8" w:rsidP="001272F8">
      <w:pPr>
        <w:spacing w:after="0" w:line="240" w:lineRule="auto"/>
        <w:rPr>
          <w:rFonts w:ascii="Times New Roman" w:hAnsi="Times New Roman" w:cs="Times New Roman"/>
        </w:rPr>
      </w:pPr>
    </w:p>
    <w:p w14:paraId="0532F86D" w14:textId="3591ABD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i/>
        </w:rPr>
        <w:t xml:space="preserve">Pacientams, kurių kepenų funkcija sutrikusi. </w:t>
      </w:r>
      <w:r w:rsidRPr="0018407D">
        <w:rPr>
          <w:rFonts w:ascii="Times New Roman" w:hAnsi="Times New Roman" w:cs="Times New Roman"/>
        </w:rPr>
        <w:t>Pacientams, kuriems yra vidutinio sunkumo ar sunkus kepenų funkcijos sutrikimas, reikšmingai sumažėja ondansetrono klirensas ir pailgėja pusinės eliminacijos iš serumo laikas. Paros dozė tokiems pacientams turi būti ne didesnė kaip 8 mg, todėl rekomenduojamas parent</w:t>
      </w:r>
      <w:r w:rsidR="005257DA" w:rsidRPr="0018407D">
        <w:rPr>
          <w:rFonts w:ascii="Times New Roman" w:hAnsi="Times New Roman" w:cs="Times New Roman"/>
        </w:rPr>
        <w:t>er</w:t>
      </w:r>
      <w:r w:rsidRPr="0018407D">
        <w:rPr>
          <w:rFonts w:ascii="Times New Roman" w:hAnsi="Times New Roman" w:cs="Times New Roman"/>
        </w:rPr>
        <w:t>inis arba oralinis vartojimas.</w:t>
      </w:r>
    </w:p>
    <w:p w14:paraId="0F7124AC" w14:textId="77777777" w:rsidR="001272F8" w:rsidRPr="0018407D" w:rsidRDefault="001272F8" w:rsidP="001272F8">
      <w:pPr>
        <w:spacing w:after="0" w:line="240" w:lineRule="auto"/>
        <w:rPr>
          <w:rFonts w:ascii="Times New Roman" w:hAnsi="Times New Roman" w:cs="Times New Roman"/>
        </w:rPr>
      </w:pPr>
    </w:p>
    <w:p w14:paraId="0298A15F"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i/>
        </w:rPr>
        <w:t xml:space="preserve">Pacientai, kurie silpnai metabolizuoja sparteiną ar debrizokviną. </w:t>
      </w:r>
      <w:r w:rsidRPr="0018407D">
        <w:rPr>
          <w:rFonts w:ascii="Times New Roman" w:hAnsi="Times New Roman" w:cs="Times New Roman"/>
        </w:rPr>
        <w:t>Pacientams, kurių organizme sparteinas ir debrizokvinas metabolizuojami silpnai, ondansetrono pusinės eliminacijos laikas nepakinta. Šiems pacientams vartojant kartotines dozes, veikliosios medžiagos ekspozicija būna tokia pati, kaip ir kitiems žmonėms. Paros dozės ar vartojimo dažnumo keisti nereikia.</w:t>
      </w:r>
    </w:p>
    <w:p w14:paraId="3473668B" w14:textId="77777777" w:rsidR="001272F8" w:rsidRPr="0018407D" w:rsidRDefault="001272F8" w:rsidP="001272F8">
      <w:pPr>
        <w:spacing w:after="0" w:line="240" w:lineRule="auto"/>
        <w:rPr>
          <w:rFonts w:ascii="Times New Roman" w:hAnsi="Times New Roman" w:cs="Times New Roman"/>
        </w:rPr>
      </w:pPr>
    </w:p>
    <w:p w14:paraId="4A31C2B5" w14:textId="77777777" w:rsidR="001272F8" w:rsidRPr="0018407D" w:rsidRDefault="001272F8" w:rsidP="001272F8">
      <w:pPr>
        <w:spacing w:after="0" w:line="240" w:lineRule="auto"/>
        <w:rPr>
          <w:rFonts w:ascii="Times New Roman" w:hAnsi="Times New Roman" w:cs="Times New Roman"/>
          <w:b/>
          <w:bCs/>
        </w:rPr>
      </w:pPr>
      <w:r w:rsidRPr="0018407D">
        <w:rPr>
          <w:rFonts w:ascii="Times New Roman" w:hAnsi="Times New Roman" w:cs="Times New Roman"/>
          <w:b/>
          <w:bCs/>
        </w:rPr>
        <w:t>Nesuderinamumas</w:t>
      </w:r>
    </w:p>
    <w:p w14:paraId="7453FA6D" w14:textId="1C6E5324" w:rsidR="001C3B96" w:rsidRPr="0018407D" w:rsidRDefault="001C3B96"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lastRenderedPageBreak/>
        <w:t>Šio vaistinio preparato negalima maišyti su kitais vaistiniais preparatais, išskyrus nurodytus toliau.</w:t>
      </w:r>
    </w:p>
    <w:p w14:paraId="06B405D5" w14:textId="77777777" w:rsidR="001C3B96" w:rsidRPr="0018407D" w:rsidRDefault="001C3B96" w:rsidP="001272F8">
      <w:pPr>
        <w:spacing w:after="0" w:line="240" w:lineRule="auto"/>
        <w:rPr>
          <w:rFonts w:ascii="Times New Roman" w:hAnsi="Times New Roman" w:cs="Times New Roman"/>
          <w:lang w:eastAsia="lt-LT"/>
        </w:rPr>
      </w:pPr>
    </w:p>
    <w:p w14:paraId="72076CEC" w14:textId="33FFB874"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Tirpalo negalima sterilizuoti autoklavu.</w:t>
      </w:r>
    </w:p>
    <w:p w14:paraId="21EA8B67" w14:textId="77777777" w:rsidR="001272F8" w:rsidRPr="0018407D" w:rsidRDefault="001272F8" w:rsidP="001272F8">
      <w:pPr>
        <w:spacing w:after="0" w:line="240" w:lineRule="auto"/>
        <w:rPr>
          <w:rFonts w:ascii="Times New Roman" w:hAnsi="Times New Roman" w:cs="Times New Roman"/>
          <w:i/>
          <w:lang w:eastAsia="lt-LT"/>
        </w:rPr>
      </w:pPr>
    </w:p>
    <w:p w14:paraId="3DF2B706"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Ondansetron Accord galima maišyti tik su toliau išvardytais rekomenduojamais tirpalais.</w:t>
      </w:r>
    </w:p>
    <w:p w14:paraId="23643B65" w14:textId="77777777" w:rsidR="001272F8" w:rsidRPr="0018407D" w:rsidRDefault="001272F8" w:rsidP="001272F8">
      <w:pPr>
        <w:numPr>
          <w:ilvl w:val="0"/>
          <w:numId w:val="15"/>
        </w:numPr>
        <w:spacing w:after="0" w:line="240" w:lineRule="auto"/>
        <w:ind w:left="567" w:hanging="567"/>
        <w:rPr>
          <w:rFonts w:ascii="Times New Roman" w:hAnsi="Times New Roman" w:cs="Times New Roman"/>
        </w:rPr>
      </w:pPr>
      <w:r w:rsidRPr="0018407D">
        <w:rPr>
          <w:rFonts w:ascii="Times New Roman" w:hAnsi="Times New Roman" w:cs="Times New Roman"/>
        </w:rPr>
        <w:t>0,9 </w:t>
      </w:r>
      <w:r w:rsidRPr="0018407D">
        <w:rPr>
          <w:rFonts w:ascii="Times New Roman" w:hAnsi="Times New Roman" w:cs="Times New Roman"/>
        </w:rPr>
        <w:sym w:font="Symbol" w:char="F025"/>
      </w:r>
      <w:r w:rsidRPr="0018407D">
        <w:rPr>
          <w:rFonts w:ascii="Times New Roman" w:hAnsi="Times New Roman" w:cs="Times New Roman"/>
        </w:rPr>
        <w:t xml:space="preserve"> (m/V) natrio chlorido intraveniniu infuziniu tirpalu.</w:t>
      </w:r>
    </w:p>
    <w:p w14:paraId="57475FD7" w14:textId="77777777" w:rsidR="001272F8" w:rsidRPr="0018407D" w:rsidRDefault="001272F8" w:rsidP="001272F8">
      <w:pPr>
        <w:numPr>
          <w:ilvl w:val="0"/>
          <w:numId w:val="15"/>
        </w:numPr>
        <w:spacing w:after="0" w:line="240" w:lineRule="auto"/>
        <w:ind w:left="567" w:hanging="567"/>
        <w:rPr>
          <w:rFonts w:ascii="Times New Roman" w:hAnsi="Times New Roman" w:cs="Times New Roman"/>
        </w:rPr>
      </w:pPr>
      <w:r w:rsidRPr="0018407D">
        <w:rPr>
          <w:rFonts w:ascii="Times New Roman" w:hAnsi="Times New Roman" w:cs="Times New Roman"/>
        </w:rPr>
        <w:t>5 </w:t>
      </w:r>
      <w:r w:rsidRPr="0018407D">
        <w:rPr>
          <w:rFonts w:ascii="Times New Roman" w:hAnsi="Times New Roman" w:cs="Times New Roman"/>
        </w:rPr>
        <w:sym w:font="Symbol" w:char="F025"/>
      </w:r>
      <w:r w:rsidRPr="0018407D">
        <w:rPr>
          <w:rFonts w:ascii="Times New Roman" w:hAnsi="Times New Roman" w:cs="Times New Roman"/>
        </w:rPr>
        <w:t xml:space="preserve"> (m/V) gliukozės intraveniniu infuziniu tirpalu.</w:t>
      </w:r>
    </w:p>
    <w:p w14:paraId="6834A640" w14:textId="77777777" w:rsidR="001272F8" w:rsidRPr="0018407D" w:rsidRDefault="001272F8" w:rsidP="001272F8">
      <w:pPr>
        <w:numPr>
          <w:ilvl w:val="0"/>
          <w:numId w:val="15"/>
        </w:numPr>
        <w:spacing w:after="0" w:line="240" w:lineRule="auto"/>
        <w:ind w:left="567" w:hanging="567"/>
        <w:rPr>
          <w:rFonts w:ascii="Times New Roman" w:hAnsi="Times New Roman" w:cs="Times New Roman"/>
        </w:rPr>
      </w:pPr>
      <w:r w:rsidRPr="0018407D">
        <w:rPr>
          <w:rFonts w:ascii="Times New Roman" w:hAnsi="Times New Roman" w:cs="Times New Roman"/>
        </w:rPr>
        <w:t>10 </w:t>
      </w:r>
      <w:r w:rsidRPr="0018407D">
        <w:rPr>
          <w:rFonts w:ascii="Times New Roman" w:hAnsi="Times New Roman" w:cs="Times New Roman"/>
        </w:rPr>
        <w:sym w:font="Symbol" w:char="F025"/>
      </w:r>
      <w:r w:rsidRPr="0018407D">
        <w:rPr>
          <w:rFonts w:ascii="Times New Roman" w:hAnsi="Times New Roman" w:cs="Times New Roman"/>
        </w:rPr>
        <w:t xml:space="preserve"> (m/V) manitolio intraveniniu infuziniu tirpalu.</w:t>
      </w:r>
    </w:p>
    <w:p w14:paraId="46DADBB6" w14:textId="77777777" w:rsidR="001272F8" w:rsidRPr="0018407D" w:rsidRDefault="001272F8" w:rsidP="001272F8">
      <w:pPr>
        <w:numPr>
          <w:ilvl w:val="0"/>
          <w:numId w:val="15"/>
        </w:numPr>
        <w:spacing w:after="0" w:line="240" w:lineRule="auto"/>
        <w:ind w:left="567" w:hanging="567"/>
        <w:rPr>
          <w:rFonts w:ascii="Times New Roman" w:hAnsi="Times New Roman" w:cs="Times New Roman"/>
        </w:rPr>
      </w:pPr>
      <w:r w:rsidRPr="0018407D">
        <w:rPr>
          <w:rFonts w:ascii="Times New Roman" w:hAnsi="Times New Roman" w:cs="Times New Roman"/>
        </w:rPr>
        <w:t>Ringerio intraveniniu infuziniu tirpalu.</w:t>
      </w:r>
    </w:p>
    <w:p w14:paraId="552BB5A0" w14:textId="77777777" w:rsidR="001272F8" w:rsidRPr="0018407D" w:rsidRDefault="001272F8" w:rsidP="001272F8">
      <w:pPr>
        <w:numPr>
          <w:ilvl w:val="0"/>
          <w:numId w:val="15"/>
        </w:numPr>
        <w:spacing w:after="0" w:line="240" w:lineRule="auto"/>
        <w:ind w:left="567" w:hanging="567"/>
        <w:rPr>
          <w:rFonts w:ascii="Times New Roman" w:hAnsi="Times New Roman" w:cs="Times New Roman"/>
        </w:rPr>
      </w:pPr>
      <w:r w:rsidRPr="0018407D">
        <w:rPr>
          <w:rFonts w:ascii="Times New Roman" w:hAnsi="Times New Roman" w:cs="Times New Roman"/>
        </w:rPr>
        <w:t>0,3 </w:t>
      </w:r>
      <w:r w:rsidRPr="0018407D">
        <w:rPr>
          <w:rFonts w:ascii="Times New Roman" w:hAnsi="Times New Roman" w:cs="Times New Roman"/>
        </w:rPr>
        <w:sym w:font="Symbol" w:char="F025"/>
      </w:r>
      <w:r w:rsidRPr="0018407D">
        <w:rPr>
          <w:rFonts w:ascii="Times New Roman" w:hAnsi="Times New Roman" w:cs="Times New Roman"/>
        </w:rPr>
        <w:t xml:space="preserve"> (m/V) kalio chlorido ir 0,9 </w:t>
      </w:r>
      <w:r w:rsidRPr="0018407D">
        <w:rPr>
          <w:rFonts w:ascii="Times New Roman" w:hAnsi="Times New Roman" w:cs="Times New Roman"/>
        </w:rPr>
        <w:sym w:font="Symbol" w:char="F025"/>
      </w:r>
      <w:r w:rsidRPr="0018407D">
        <w:rPr>
          <w:rFonts w:ascii="Times New Roman" w:hAnsi="Times New Roman" w:cs="Times New Roman"/>
        </w:rPr>
        <w:t xml:space="preserve"> (m/V) natrio chlorido intraveniniu infuziniu tirpalu.</w:t>
      </w:r>
    </w:p>
    <w:p w14:paraId="08E3932B" w14:textId="77777777" w:rsidR="001272F8" w:rsidRPr="0018407D" w:rsidRDefault="001272F8" w:rsidP="001272F8">
      <w:pPr>
        <w:numPr>
          <w:ilvl w:val="0"/>
          <w:numId w:val="15"/>
        </w:numPr>
        <w:spacing w:after="0" w:line="240" w:lineRule="auto"/>
        <w:ind w:left="567" w:hanging="567"/>
        <w:rPr>
          <w:rFonts w:ascii="Times New Roman" w:hAnsi="Times New Roman" w:cs="Times New Roman"/>
        </w:rPr>
      </w:pPr>
      <w:r w:rsidRPr="0018407D">
        <w:rPr>
          <w:rFonts w:ascii="Times New Roman" w:hAnsi="Times New Roman" w:cs="Times New Roman"/>
        </w:rPr>
        <w:t>0,3 </w:t>
      </w:r>
      <w:r w:rsidRPr="0018407D">
        <w:rPr>
          <w:rFonts w:ascii="Times New Roman" w:hAnsi="Times New Roman" w:cs="Times New Roman"/>
        </w:rPr>
        <w:sym w:font="Symbol" w:char="F025"/>
      </w:r>
      <w:r w:rsidRPr="0018407D">
        <w:rPr>
          <w:rFonts w:ascii="Times New Roman" w:hAnsi="Times New Roman" w:cs="Times New Roman"/>
        </w:rPr>
        <w:t xml:space="preserve"> (m/V) kalio chlorido ir 5 </w:t>
      </w:r>
      <w:r w:rsidRPr="0018407D">
        <w:rPr>
          <w:rFonts w:ascii="Times New Roman" w:hAnsi="Times New Roman" w:cs="Times New Roman"/>
        </w:rPr>
        <w:sym w:font="Symbol" w:char="F025"/>
      </w:r>
      <w:r w:rsidRPr="0018407D">
        <w:rPr>
          <w:rFonts w:ascii="Times New Roman" w:hAnsi="Times New Roman" w:cs="Times New Roman"/>
        </w:rPr>
        <w:t xml:space="preserve"> (m/V) gliukozės intraveniniu infuziniu tirpalu.</w:t>
      </w:r>
    </w:p>
    <w:p w14:paraId="1D919C82" w14:textId="77777777" w:rsidR="001272F8" w:rsidRPr="0018407D" w:rsidRDefault="001272F8" w:rsidP="001272F8">
      <w:pPr>
        <w:spacing w:after="0" w:line="240" w:lineRule="auto"/>
        <w:rPr>
          <w:rFonts w:ascii="Times New Roman" w:hAnsi="Times New Roman" w:cs="Times New Roman"/>
        </w:rPr>
      </w:pPr>
    </w:p>
    <w:p w14:paraId="762DF06E" w14:textId="307A2662"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lang w:eastAsia="lt-LT"/>
        </w:rPr>
        <w:t>Ondansetron Accord</w:t>
      </w:r>
      <w:r w:rsidRPr="0018407D">
        <w:rPr>
          <w:rFonts w:ascii="Times New Roman" w:hAnsi="Times New Roman" w:cs="Times New Roman"/>
        </w:rPr>
        <w:t xml:space="preserve"> stabilumas po praskiedimo rekomenduojamais infuziniais tirpalais įrodytas, kai ondanse</w:t>
      </w:r>
      <w:r w:rsidR="005257DA" w:rsidRPr="0018407D">
        <w:rPr>
          <w:rFonts w:ascii="Times New Roman" w:hAnsi="Times New Roman" w:cs="Times New Roman"/>
        </w:rPr>
        <w:t>t</w:t>
      </w:r>
      <w:r w:rsidRPr="0018407D">
        <w:rPr>
          <w:rFonts w:ascii="Times New Roman" w:hAnsi="Times New Roman" w:cs="Times New Roman"/>
        </w:rPr>
        <w:t>rono koncentracija yra 0,016 mg/ml ir 0,64 mg/ml.</w:t>
      </w:r>
    </w:p>
    <w:p w14:paraId="5B6D978E" w14:textId="77777777" w:rsidR="001272F8" w:rsidRPr="0018407D" w:rsidRDefault="001272F8" w:rsidP="001272F8">
      <w:pPr>
        <w:spacing w:after="0" w:line="240" w:lineRule="auto"/>
        <w:rPr>
          <w:rFonts w:ascii="Times New Roman" w:hAnsi="Times New Roman" w:cs="Times New Roman"/>
        </w:rPr>
      </w:pPr>
    </w:p>
    <w:p w14:paraId="165C1C7F"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Vartoti tik skaidrų ir bespalvį tirpalą.</w:t>
      </w:r>
    </w:p>
    <w:p w14:paraId="66BDFBEA"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Praskiestas tirpalas turi būti laikomas apsaugotas nuo šviesos.</w:t>
      </w:r>
    </w:p>
    <w:p w14:paraId="217640A9" w14:textId="77777777" w:rsidR="001272F8" w:rsidRPr="0018407D" w:rsidRDefault="001272F8" w:rsidP="001272F8">
      <w:pPr>
        <w:spacing w:after="0" w:line="240" w:lineRule="auto"/>
        <w:jc w:val="both"/>
        <w:rPr>
          <w:rFonts w:ascii="Times New Roman" w:hAnsi="Times New Roman" w:cs="Times New Roman"/>
        </w:rPr>
      </w:pPr>
    </w:p>
    <w:p w14:paraId="509B6883" w14:textId="77777777" w:rsidR="001272F8" w:rsidRPr="0018407D" w:rsidRDefault="001272F8" w:rsidP="001272F8">
      <w:pPr>
        <w:spacing w:after="0" w:line="240" w:lineRule="auto"/>
        <w:rPr>
          <w:rFonts w:ascii="Times New Roman" w:hAnsi="Times New Roman" w:cs="Times New Roman"/>
          <w:b/>
          <w:bCs/>
        </w:rPr>
      </w:pPr>
      <w:r w:rsidRPr="0018407D">
        <w:rPr>
          <w:rFonts w:ascii="Times New Roman" w:hAnsi="Times New Roman" w:cs="Times New Roman"/>
          <w:b/>
          <w:bCs/>
        </w:rPr>
        <w:t>Tinkamumo laikas ir laikymas</w:t>
      </w:r>
    </w:p>
    <w:p w14:paraId="7505509D" w14:textId="77777777" w:rsidR="001272F8" w:rsidRPr="0018407D" w:rsidRDefault="001272F8" w:rsidP="001272F8">
      <w:pPr>
        <w:spacing w:after="0" w:line="240" w:lineRule="auto"/>
        <w:rPr>
          <w:rFonts w:ascii="Times New Roman" w:hAnsi="Times New Roman" w:cs="Times New Roman"/>
          <w:b/>
          <w:bCs/>
        </w:rPr>
      </w:pPr>
    </w:p>
    <w:p w14:paraId="67F28DDF" w14:textId="77777777" w:rsidR="001272F8" w:rsidRPr="0018407D" w:rsidRDefault="001272F8" w:rsidP="001272F8">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Neatidarius</w:t>
      </w:r>
    </w:p>
    <w:p w14:paraId="5F398125" w14:textId="77777777" w:rsidR="001272F8" w:rsidRPr="0018407D" w:rsidRDefault="001272F8" w:rsidP="001272F8">
      <w:pPr>
        <w:spacing w:after="0" w:line="240" w:lineRule="auto"/>
        <w:rPr>
          <w:rFonts w:ascii="Times New Roman" w:hAnsi="Times New Roman" w:cs="Times New Roman"/>
          <w:lang w:eastAsia="lt-LT"/>
        </w:rPr>
      </w:pPr>
      <w:r w:rsidRPr="0018407D">
        <w:rPr>
          <w:rFonts w:ascii="Times New Roman" w:hAnsi="Times New Roman" w:cs="Times New Roman"/>
          <w:lang w:eastAsia="lt-LT"/>
        </w:rPr>
        <w:t>3 metai.</w:t>
      </w:r>
    </w:p>
    <w:p w14:paraId="3C1C602D" w14:textId="77777777" w:rsidR="001272F8" w:rsidRPr="0018407D" w:rsidRDefault="001272F8" w:rsidP="001272F8">
      <w:pPr>
        <w:numPr>
          <w:ilvl w:val="12"/>
          <w:numId w:val="0"/>
        </w:numPr>
        <w:spacing w:after="0" w:line="240" w:lineRule="auto"/>
        <w:ind w:right="-2"/>
        <w:rPr>
          <w:rFonts w:ascii="Times New Roman" w:hAnsi="Times New Roman" w:cs="Times New Roman"/>
        </w:rPr>
      </w:pPr>
      <w:r w:rsidRPr="0018407D">
        <w:rPr>
          <w:rFonts w:ascii="Times New Roman" w:hAnsi="Times New Roman" w:cs="Times New Roman"/>
        </w:rPr>
        <w:t>Šio vaistinio preparato laikymui specialių temperatūros sąlygų nereikalaujama.</w:t>
      </w:r>
    </w:p>
    <w:p w14:paraId="27A2823B"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Ampules laikyti išorinėje dėžutėje, kad vaistinis preparatas būtų apsaugotas nuo šviesos.</w:t>
      </w:r>
    </w:p>
    <w:p w14:paraId="206AC9C8" w14:textId="77777777" w:rsidR="001272F8" w:rsidRPr="0018407D" w:rsidRDefault="001272F8" w:rsidP="001272F8">
      <w:pPr>
        <w:spacing w:after="0" w:line="240" w:lineRule="auto"/>
        <w:rPr>
          <w:rFonts w:ascii="Times New Roman" w:hAnsi="Times New Roman" w:cs="Times New Roman"/>
        </w:rPr>
      </w:pPr>
    </w:p>
    <w:p w14:paraId="3BCBC7E9" w14:textId="77777777" w:rsidR="001272F8" w:rsidRPr="0018407D" w:rsidRDefault="001272F8" w:rsidP="001272F8">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Injekcija</w:t>
      </w:r>
    </w:p>
    <w:p w14:paraId="13C10FB6" w14:textId="77777777" w:rsidR="001272F8" w:rsidRPr="0018407D" w:rsidRDefault="001272F8" w:rsidP="001272F8">
      <w:pPr>
        <w:spacing w:after="0" w:line="240" w:lineRule="auto"/>
        <w:rPr>
          <w:rFonts w:ascii="Times New Roman" w:hAnsi="Times New Roman" w:cs="Times New Roman"/>
        </w:rPr>
      </w:pPr>
      <w:r w:rsidRPr="0018407D">
        <w:rPr>
          <w:rFonts w:ascii="Times New Roman" w:hAnsi="Times New Roman" w:cs="Times New Roman"/>
        </w:rPr>
        <w:t>Pirmą kartą atidarius, vaistinį preparatą vartoti nedelsiant.</w:t>
      </w:r>
    </w:p>
    <w:p w14:paraId="70847954" w14:textId="77777777" w:rsidR="001272F8" w:rsidRPr="0018407D" w:rsidRDefault="001272F8" w:rsidP="001272F8">
      <w:pPr>
        <w:spacing w:after="0" w:line="240" w:lineRule="auto"/>
        <w:rPr>
          <w:rFonts w:ascii="Times New Roman" w:hAnsi="Times New Roman" w:cs="Times New Roman"/>
          <w:u w:val="single"/>
          <w:lang w:eastAsia="lt-LT"/>
        </w:rPr>
      </w:pPr>
    </w:p>
    <w:p w14:paraId="252F7EE8" w14:textId="77777777" w:rsidR="001272F8" w:rsidRPr="0018407D" w:rsidRDefault="001272F8" w:rsidP="001272F8">
      <w:pPr>
        <w:spacing w:after="0" w:line="240" w:lineRule="auto"/>
        <w:rPr>
          <w:rFonts w:ascii="Times New Roman" w:hAnsi="Times New Roman" w:cs="Times New Roman"/>
          <w:u w:val="single"/>
          <w:lang w:eastAsia="lt-LT"/>
        </w:rPr>
      </w:pPr>
      <w:r w:rsidRPr="0018407D">
        <w:rPr>
          <w:rFonts w:ascii="Times New Roman" w:hAnsi="Times New Roman" w:cs="Times New Roman"/>
          <w:u w:val="single"/>
          <w:lang w:eastAsia="lt-LT"/>
        </w:rPr>
        <w:t>Infuzija</w:t>
      </w:r>
    </w:p>
    <w:p w14:paraId="2A2459A2" w14:textId="77777777" w:rsidR="001272F8" w:rsidRPr="0018407D" w:rsidRDefault="001272F8" w:rsidP="001272F8">
      <w:pPr>
        <w:tabs>
          <w:tab w:val="left" w:pos="567"/>
        </w:tabs>
        <w:spacing w:after="0" w:line="240" w:lineRule="auto"/>
        <w:rPr>
          <w:rFonts w:ascii="Times New Roman" w:hAnsi="Times New Roman" w:cs="Times New Roman"/>
        </w:rPr>
      </w:pPr>
      <w:r w:rsidRPr="0018407D">
        <w:rPr>
          <w:rFonts w:ascii="Times New Roman" w:hAnsi="Times New Roman" w:cs="Times New Roman"/>
        </w:rPr>
        <w:t>Rekomenduojamais skiedikliais praskiestas 25°C ir 2 </w:t>
      </w:r>
      <w:r w:rsidRPr="0018407D">
        <w:rPr>
          <w:rFonts w:ascii="Times New Roman" w:hAnsi="Times New Roman" w:cs="Times New Roman"/>
        </w:rPr>
        <w:sym w:font="Symbol" w:char="F0B0"/>
      </w:r>
      <w:r w:rsidRPr="0018407D">
        <w:rPr>
          <w:rFonts w:ascii="Times New Roman" w:hAnsi="Times New Roman" w:cs="Times New Roman"/>
        </w:rPr>
        <w:t>C–8 </w:t>
      </w:r>
      <w:r w:rsidRPr="0018407D">
        <w:rPr>
          <w:rFonts w:ascii="Times New Roman" w:hAnsi="Times New Roman" w:cs="Times New Roman"/>
        </w:rPr>
        <w:sym w:font="Symbol" w:char="F0B0"/>
      </w:r>
      <w:r w:rsidRPr="0018407D">
        <w:rPr>
          <w:rFonts w:ascii="Times New Roman" w:hAnsi="Times New Roman" w:cs="Times New Roman"/>
        </w:rPr>
        <w:t>C temperatūroje laikomas tirpalas cheminiu ir fiziniu požiūriu išlieka stabilus 7 dienas.</w:t>
      </w:r>
    </w:p>
    <w:p w14:paraId="437BE9A6" w14:textId="064E1CAB" w:rsidR="00AB170B" w:rsidRDefault="001272F8" w:rsidP="001C3B96">
      <w:pPr>
        <w:rPr>
          <w:rFonts w:ascii="Times New Roman" w:hAnsi="Times New Roman" w:cs="Times New Roman"/>
        </w:rPr>
      </w:pPr>
      <w:r w:rsidRPr="0018407D">
        <w:rPr>
          <w:rFonts w:ascii="Times New Roman" w:hAnsi="Times New Roman" w:cs="Times New Roman"/>
        </w:rPr>
        <w:t>Mikrobiologiniu požiūriu vaistinį preparatą reikia vartoti nedelsiant. Jei jis iš karto nevartojamas, už laikymo trukmę ir sąlygas atsako vartotojas. Paprastai tirpalą galima laikyti 2 </w:t>
      </w:r>
      <w:r w:rsidRPr="0018407D">
        <w:rPr>
          <w:rFonts w:ascii="Times New Roman" w:hAnsi="Times New Roman" w:cs="Times New Roman"/>
        </w:rPr>
        <w:sym w:font="Symbol" w:char="F0B0"/>
      </w:r>
      <w:r w:rsidRPr="0018407D">
        <w:rPr>
          <w:rFonts w:ascii="Times New Roman" w:hAnsi="Times New Roman" w:cs="Times New Roman"/>
        </w:rPr>
        <w:t>C–8 </w:t>
      </w:r>
      <w:r w:rsidRPr="0018407D">
        <w:rPr>
          <w:rFonts w:ascii="Times New Roman" w:hAnsi="Times New Roman" w:cs="Times New Roman"/>
        </w:rPr>
        <w:sym w:font="Symbol" w:char="F0B0"/>
      </w:r>
      <w:r w:rsidRPr="0018407D">
        <w:rPr>
          <w:rFonts w:ascii="Times New Roman" w:hAnsi="Times New Roman" w:cs="Times New Roman"/>
        </w:rPr>
        <w:t>C temperatūroje ne ilgiau kaip 24 val., nebent skiedžiama kontroliuojamomis ir patvirtintomis aseptinėmis sąlygomis.</w:t>
      </w:r>
    </w:p>
    <w:p w14:paraId="7DAE8A02" w14:textId="436D15D9" w:rsidR="00B3036F" w:rsidRDefault="00B3036F" w:rsidP="001C3B96">
      <w:pPr>
        <w:rPr>
          <w:rFonts w:ascii="Times New Roman" w:hAnsi="Times New Roman" w:cs="Times New Roman"/>
        </w:rPr>
      </w:pPr>
    </w:p>
    <w:p w14:paraId="4AEBFB06" w14:textId="77777777" w:rsidR="00B3036F" w:rsidRPr="0018407D" w:rsidRDefault="00B3036F" w:rsidP="001C3B96"/>
    <w:sectPr w:rsidR="00B3036F" w:rsidRPr="0018407D" w:rsidSect="007B7805">
      <w:headerReference w:type="default" r:id="rId12"/>
      <w:footerReference w:type="even" r:id="rId13"/>
      <w:footerReference w:type="defaul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C4B73" w14:textId="77777777" w:rsidR="008802B6" w:rsidRDefault="008802B6">
      <w:pPr>
        <w:spacing w:after="0" w:line="240" w:lineRule="auto"/>
      </w:pPr>
      <w:r>
        <w:separator/>
      </w:r>
    </w:p>
  </w:endnote>
  <w:endnote w:type="continuationSeparator" w:id="0">
    <w:p w14:paraId="7F00F59E" w14:textId="77777777" w:rsidR="008802B6" w:rsidRDefault="008802B6">
      <w:pPr>
        <w:spacing w:after="0" w:line="240" w:lineRule="auto"/>
      </w:pPr>
      <w:r>
        <w:continuationSeparator/>
      </w:r>
    </w:p>
  </w:endnote>
  <w:endnote w:type="continuationNotice" w:id="1">
    <w:p w14:paraId="1FB7E7DA" w14:textId="77777777" w:rsidR="008802B6" w:rsidRDefault="00880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F63CB" w14:textId="77777777" w:rsidR="00B61CEC" w:rsidRPr="003B7747" w:rsidRDefault="00B61CEC">
    <w:pPr>
      <w:pStyle w:val="Porat"/>
      <w:framePr w:wrap="around" w:vAnchor="text" w:hAnchor="margin" w:xAlign="right" w:y="1"/>
      <w:rPr>
        <w:rStyle w:val="Puslapionumeris"/>
        <w:rFonts w:ascii="Calibri" w:hAnsi="Calibri"/>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32</w:t>
    </w:r>
    <w:r>
      <w:rPr>
        <w:rStyle w:val="Puslapionumeris"/>
      </w:rPr>
      <w:fldChar w:fldCharType="end"/>
    </w:r>
  </w:p>
  <w:p w14:paraId="60641818" w14:textId="77777777" w:rsidR="00B61CEC" w:rsidRDefault="00B61CE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396BE5" w14:textId="72E1022C" w:rsidR="00B61CEC" w:rsidRDefault="00B61CEC">
    <w:pPr>
      <w:pStyle w:val="Porat"/>
      <w:jc w:val="center"/>
    </w:pPr>
    <w:r>
      <w:fldChar w:fldCharType="begin"/>
    </w:r>
    <w:r>
      <w:instrText xml:space="preserve"> PAGE   \* MERGEFORMAT </w:instrText>
    </w:r>
    <w:r>
      <w:fldChar w:fldCharType="separate"/>
    </w:r>
    <w:r w:rsidR="00535E6A">
      <w:rPr>
        <w:noProof/>
      </w:rPr>
      <w:t>2</w:t>
    </w:r>
    <w:r>
      <w:fldChar w:fldCharType="end"/>
    </w:r>
  </w:p>
  <w:p w14:paraId="38ED07EF" w14:textId="77777777" w:rsidR="00B61CEC" w:rsidRDefault="00B61CE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AA0FD" w14:textId="77777777" w:rsidR="008802B6" w:rsidRDefault="008802B6">
      <w:pPr>
        <w:spacing w:after="0" w:line="240" w:lineRule="auto"/>
      </w:pPr>
      <w:r>
        <w:separator/>
      </w:r>
    </w:p>
  </w:footnote>
  <w:footnote w:type="continuationSeparator" w:id="0">
    <w:p w14:paraId="14BEF29E" w14:textId="77777777" w:rsidR="008802B6" w:rsidRDefault="008802B6">
      <w:pPr>
        <w:spacing w:after="0" w:line="240" w:lineRule="auto"/>
      </w:pPr>
      <w:r>
        <w:continuationSeparator/>
      </w:r>
    </w:p>
  </w:footnote>
  <w:footnote w:type="continuationNotice" w:id="1">
    <w:p w14:paraId="324EB61A" w14:textId="77777777" w:rsidR="008802B6" w:rsidRDefault="008802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FD6C9" w14:textId="77777777" w:rsidR="00B61CEC" w:rsidRDefault="00B61C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46368"/>
    <w:multiLevelType w:val="hybridMultilevel"/>
    <w:tmpl w:val="5CB05208"/>
    <w:lvl w:ilvl="0" w:tplc="B43CFE1C">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1A01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B608D2"/>
    <w:multiLevelType w:val="singleLevel"/>
    <w:tmpl w:val="99468FE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533096C"/>
    <w:multiLevelType w:val="hybridMultilevel"/>
    <w:tmpl w:val="AC164DAC"/>
    <w:lvl w:ilvl="0" w:tplc="BFDCE5E2">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A5012"/>
    <w:multiLevelType w:val="hybridMultilevel"/>
    <w:tmpl w:val="22EAABD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4E54CB"/>
    <w:multiLevelType w:val="hybridMultilevel"/>
    <w:tmpl w:val="AD1E0AB2"/>
    <w:lvl w:ilvl="0" w:tplc="E4C4D1BC">
      <w:start w:val="2"/>
      <w:numFmt w:val="bullet"/>
      <w:lvlText w:val=""/>
      <w:lvlJc w:val="left"/>
      <w:pPr>
        <w:ind w:left="720" w:hanging="360"/>
      </w:pPr>
      <w:rPr>
        <w:rFonts w:ascii="Wingdings" w:eastAsia="Calibri" w:hAnsi="Wingdings" w:cs="Couri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75B7A"/>
    <w:multiLevelType w:val="hybridMultilevel"/>
    <w:tmpl w:val="5CB06A10"/>
    <w:lvl w:ilvl="0" w:tplc="0406000F">
      <w:start w:val="1"/>
      <w:numFmt w:val="decimal"/>
      <w:lvlText w:val="%1."/>
      <w:lvlJc w:val="left"/>
      <w:pPr>
        <w:ind w:left="360" w:hanging="360"/>
      </w:pPr>
      <w:rPr>
        <w:rFonts w:cs="Calibri Light"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8D108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AE70C48"/>
    <w:multiLevelType w:val="hybridMultilevel"/>
    <w:tmpl w:val="C7E2CD94"/>
    <w:lvl w:ilvl="0" w:tplc="4A761D06">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B8836FB"/>
    <w:multiLevelType w:val="singleLevel"/>
    <w:tmpl w:val="088896D0"/>
    <w:lvl w:ilvl="0">
      <w:start w:val="5"/>
      <w:numFmt w:val="bullet"/>
      <w:lvlText w:val="-"/>
      <w:lvlJc w:val="left"/>
      <w:pPr>
        <w:tabs>
          <w:tab w:val="num" w:pos="1110"/>
        </w:tabs>
        <w:ind w:left="1110" w:hanging="570"/>
      </w:pPr>
      <w:rPr>
        <w:rFonts w:hint="default"/>
      </w:rPr>
    </w:lvl>
  </w:abstractNum>
  <w:abstractNum w:abstractNumId="10" w15:restartNumberingAfterBreak="0">
    <w:nsid w:val="2BF10716"/>
    <w:multiLevelType w:val="hybridMultilevel"/>
    <w:tmpl w:val="FDFC6588"/>
    <w:lvl w:ilvl="0" w:tplc="04270003">
      <w:start w:val="1"/>
      <w:numFmt w:val="bullet"/>
      <w:lvlText w:val="o"/>
      <w:lvlJc w:val="left"/>
      <w:pPr>
        <w:ind w:left="720" w:hanging="360"/>
      </w:pPr>
      <w:rPr>
        <w:rFonts w:ascii="Courier New" w:hAnsi="Courier New" w:hint="default"/>
      </w:rPr>
    </w:lvl>
    <w:lvl w:ilvl="1" w:tplc="FFFFFFFF">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718F4"/>
    <w:multiLevelType w:val="hybridMultilevel"/>
    <w:tmpl w:val="3EAA7F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7B1AC6"/>
    <w:multiLevelType w:val="hybridMultilevel"/>
    <w:tmpl w:val="C452209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50206D"/>
    <w:multiLevelType w:val="hybridMultilevel"/>
    <w:tmpl w:val="748C9B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887E2D"/>
    <w:multiLevelType w:val="hybridMultilevel"/>
    <w:tmpl w:val="9C62F482"/>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0062D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9644B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441924"/>
    <w:multiLevelType w:val="hybridMultilevel"/>
    <w:tmpl w:val="7A92D7CC"/>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98A5CA2"/>
    <w:multiLevelType w:val="hybridMultilevel"/>
    <w:tmpl w:val="0924134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B1A3A4C"/>
    <w:multiLevelType w:val="singleLevel"/>
    <w:tmpl w:val="5790A1C8"/>
    <w:lvl w:ilvl="0">
      <w:start w:val="6"/>
      <w:numFmt w:val="bullet"/>
      <w:lvlText w:val="-"/>
      <w:lvlJc w:val="left"/>
      <w:pPr>
        <w:tabs>
          <w:tab w:val="num" w:pos="360"/>
        </w:tabs>
        <w:ind w:left="360" w:hanging="360"/>
      </w:pPr>
      <w:rPr>
        <w:rFonts w:hint="default"/>
      </w:rPr>
    </w:lvl>
  </w:abstractNum>
  <w:abstractNum w:abstractNumId="20" w15:restartNumberingAfterBreak="0">
    <w:nsid w:val="60932640"/>
    <w:multiLevelType w:val="hybridMultilevel"/>
    <w:tmpl w:val="29BA1B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1E7AFA"/>
    <w:multiLevelType w:val="hybridMultilevel"/>
    <w:tmpl w:val="5B6232FA"/>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34E71C1"/>
    <w:multiLevelType w:val="hybridMultilevel"/>
    <w:tmpl w:val="A76EA862"/>
    <w:lvl w:ilvl="0" w:tplc="36B2CDDA">
      <w:start w:val="2"/>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CE12E7"/>
    <w:multiLevelType w:val="hybridMultilevel"/>
    <w:tmpl w:val="7BC4B06E"/>
    <w:lvl w:ilvl="0" w:tplc="04090001">
      <w:start w:val="1"/>
      <w:numFmt w:val="bullet"/>
      <w:lvlText w:val=""/>
      <w:lvlJc w:val="left"/>
      <w:pPr>
        <w:tabs>
          <w:tab w:val="num" w:pos="435"/>
        </w:tabs>
        <w:ind w:left="435" w:hanging="360"/>
      </w:pPr>
      <w:rPr>
        <w:rFonts w:ascii="Symbol" w:hAnsi="Symbol" w:hint="default"/>
      </w:rPr>
    </w:lvl>
    <w:lvl w:ilvl="1" w:tplc="04090003">
      <w:start w:val="1"/>
      <w:numFmt w:val="bullet"/>
      <w:lvlText w:val="o"/>
      <w:lvlJc w:val="left"/>
      <w:pPr>
        <w:tabs>
          <w:tab w:val="num" w:pos="1155"/>
        </w:tabs>
        <w:ind w:left="1155" w:hanging="360"/>
      </w:pPr>
      <w:rPr>
        <w:rFonts w:ascii="Courier New" w:hAnsi="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start w:val="1"/>
      <w:numFmt w:val="bullet"/>
      <w:lvlText w:val=""/>
      <w:lvlJc w:val="left"/>
      <w:pPr>
        <w:tabs>
          <w:tab w:val="num" w:pos="2595"/>
        </w:tabs>
        <w:ind w:left="2595" w:hanging="360"/>
      </w:pPr>
      <w:rPr>
        <w:rFonts w:ascii="Symbol" w:hAnsi="Symbol" w:hint="default"/>
      </w:rPr>
    </w:lvl>
    <w:lvl w:ilvl="4" w:tplc="04090003">
      <w:start w:val="1"/>
      <w:numFmt w:val="bullet"/>
      <w:lvlText w:val="o"/>
      <w:lvlJc w:val="left"/>
      <w:pPr>
        <w:tabs>
          <w:tab w:val="num" w:pos="3315"/>
        </w:tabs>
        <w:ind w:left="3315" w:hanging="360"/>
      </w:pPr>
      <w:rPr>
        <w:rFonts w:ascii="Courier New" w:hAnsi="Courier New" w:hint="default"/>
      </w:rPr>
    </w:lvl>
    <w:lvl w:ilvl="5" w:tplc="04090005">
      <w:start w:val="1"/>
      <w:numFmt w:val="bullet"/>
      <w:lvlText w:val=""/>
      <w:lvlJc w:val="left"/>
      <w:pPr>
        <w:tabs>
          <w:tab w:val="num" w:pos="4035"/>
        </w:tabs>
        <w:ind w:left="4035" w:hanging="360"/>
      </w:pPr>
      <w:rPr>
        <w:rFonts w:ascii="Wingdings" w:hAnsi="Wingdings" w:hint="default"/>
      </w:rPr>
    </w:lvl>
    <w:lvl w:ilvl="6" w:tplc="04090001">
      <w:start w:val="1"/>
      <w:numFmt w:val="bullet"/>
      <w:lvlText w:val=""/>
      <w:lvlJc w:val="left"/>
      <w:pPr>
        <w:tabs>
          <w:tab w:val="num" w:pos="4755"/>
        </w:tabs>
        <w:ind w:left="4755" w:hanging="360"/>
      </w:pPr>
      <w:rPr>
        <w:rFonts w:ascii="Symbol" w:hAnsi="Symbol" w:hint="default"/>
      </w:rPr>
    </w:lvl>
    <w:lvl w:ilvl="7" w:tplc="04090003">
      <w:start w:val="1"/>
      <w:numFmt w:val="bullet"/>
      <w:lvlText w:val="o"/>
      <w:lvlJc w:val="left"/>
      <w:pPr>
        <w:tabs>
          <w:tab w:val="num" w:pos="5475"/>
        </w:tabs>
        <w:ind w:left="5475" w:hanging="360"/>
      </w:pPr>
      <w:rPr>
        <w:rFonts w:ascii="Courier New" w:hAnsi="Courier New" w:hint="default"/>
      </w:rPr>
    </w:lvl>
    <w:lvl w:ilvl="8" w:tplc="04090005">
      <w:start w:val="1"/>
      <w:numFmt w:val="bullet"/>
      <w:lvlText w:val=""/>
      <w:lvlJc w:val="left"/>
      <w:pPr>
        <w:tabs>
          <w:tab w:val="num" w:pos="6195"/>
        </w:tabs>
        <w:ind w:left="6195" w:hanging="360"/>
      </w:pPr>
      <w:rPr>
        <w:rFonts w:ascii="Wingdings" w:hAnsi="Wingdings" w:hint="default"/>
      </w:rPr>
    </w:lvl>
  </w:abstractNum>
  <w:abstractNum w:abstractNumId="24" w15:restartNumberingAfterBreak="0">
    <w:nsid w:val="73985B47"/>
    <w:multiLevelType w:val="hybridMultilevel"/>
    <w:tmpl w:val="3E746C74"/>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45775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5092469"/>
    <w:multiLevelType w:val="hybridMultilevel"/>
    <w:tmpl w:val="96688B6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202ECFF6">
      <w:start w:val="3"/>
      <w:numFmt w:val="bullet"/>
      <w:lvlText w:val="•"/>
      <w:lvlJc w:val="left"/>
      <w:pPr>
        <w:ind w:left="2160" w:hanging="360"/>
      </w:pPr>
      <w:rPr>
        <w:rFonts w:ascii="Times New Roman" w:eastAsia="Times New Roman" w:hAnsi="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58948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B873404"/>
    <w:multiLevelType w:val="hybridMultilevel"/>
    <w:tmpl w:val="80640C50"/>
    <w:lvl w:ilvl="0" w:tplc="12C2F5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430623"/>
    <w:multiLevelType w:val="hybridMultilevel"/>
    <w:tmpl w:val="4248106A"/>
    <w:lvl w:ilvl="0" w:tplc="BEFA220E">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9"/>
  </w:num>
  <w:num w:numId="3">
    <w:abstractNumId w:val="15"/>
  </w:num>
  <w:num w:numId="4">
    <w:abstractNumId w:val="7"/>
  </w:num>
  <w:num w:numId="5">
    <w:abstractNumId w:val="27"/>
  </w:num>
  <w:num w:numId="6">
    <w:abstractNumId w:val="25"/>
  </w:num>
  <w:num w:numId="7">
    <w:abstractNumId w:val="1"/>
  </w:num>
  <w:num w:numId="8">
    <w:abstractNumId w:val="16"/>
  </w:num>
  <w:num w:numId="9">
    <w:abstractNumId w:val="2"/>
  </w:num>
  <w:num w:numId="10">
    <w:abstractNumId w:val="20"/>
  </w:num>
  <w:num w:numId="11">
    <w:abstractNumId w:val="9"/>
  </w:num>
  <w:num w:numId="12">
    <w:abstractNumId w:val="3"/>
  </w:num>
  <w:num w:numId="13">
    <w:abstractNumId w:val="11"/>
  </w:num>
  <w:num w:numId="14">
    <w:abstractNumId w:val="8"/>
  </w:num>
  <w:num w:numId="15">
    <w:abstractNumId w:val="0"/>
  </w:num>
  <w:num w:numId="16">
    <w:abstractNumId w:val="26"/>
  </w:num>
  <w:num w:numId="17">
    <w:abstractNumId w:val="10"/>
  </w:num>
  <w:num w:numId="18">
    <w:abstractNumId w:val="18"/>
  </w:num>
  <w:num w:numId="19">
    <w:abstractNumId w:val="22"/>
  </w:num>
  <w:num w:numId="20">
    <w:abstractNumId w:val="17"/>
  </w:num>
  <w:num w:numId="21">
    <w:abstractNumId w:val="24"/>
  </w:num>
  <w:num w:numId="22">
    <w:abstractNumId w:val="14"/>
  </w:num>
  <w:num w:numId="23">
    <w:abstractNumId w:val="4"/>
  </w:num>
  <w:num w:numId="24">
    <w:abstractNumId w:val="21"/>
  </w:num>
  <w:num w:numId="25">
    <w:abstractNumId w:val="23"/>
  </w:num>
  <w:num w:numId="26">
    <w:abstractNumId w:val="13"/>
  </w:num>
  <w:num w:numId="27">
    <w:abstractNumId w:val="29"/>
  </w:num>
  <w:num w:numId="28">
    <w:abstractNumId w:val="6"/>
  </w:num>
  <w:num w:numId="29">
    <w:abstractNumId w:val="28"/>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25"/>
    <w:rsid w:val="00000869"/>
    <w:rsid w:val="00041E7A"/>
    <w:rsid w:val="00042C2E"/>
    <w:rsid w:val="0005589E"/>
    <w:rsid w:val="000A7F93"/>
    <w:rsid w:val="000B5C9E"/>
    <w:rsid w:val="000C6E08"/>
    <w:rsid w:val="000E6EAF"/>
    <w:rsid w:val="001272F8"/>
    <w:rsid w:val="0012732A"/>
    <w:rsid w:val="00127F63"/>
    <w:rsid w:val="0018407D"/>
    <w:rsid w:val="00187DE4"/>
    <w:rsid w:val="001C3AC5"/>
    <w:rsid w:val="001C3B96"/>
    <w:rsid w:val="001D0870"/>
    <w:rsid w:val="00235CBA"/>
    <w:rsid w:val="002427E3"/>
    <w:rsid w:val="0026137F"/>
    <w:rsid w:val="002719D8"/>
    <w:rsid w:val="00277C67"/>
    <w:rsid w:val="002A0F50"/>
    <w:rsid w:val="002A3BF5"/>
    <w:rsid w:val="002B6CE6"/>
    <w:rsid w:val="002D4EC1"/>
    <w:rsid w:val="002E6ED7"/>
    <w:rsid w:val="002F1507"/>
    <w:rsid w:val="00332676"/>
    <w:rsid w:val="0034036F"/>
    <w:rsid w:val="00356EAB"/>
    <w:rsid w:val="003649F2"/>
    <w:rsid w:val="003705AA"/>
    <w:rsid w:val="00373B51"/>
    <w:rsid w:val="003B39BB"/>
    <w:rsid w:val="003B78DB"/>
    <w:rsid w:val="003D5472"/>
    <w:rsid w:val="003D5945"/>
    <w:rsid w:val="003F263A"/>
    <w:rsid w:val="003F5978"/>
    <w:rsid w:val="00425568"/>
    <w:rsid w:val="00440CF3"/>
    <w:rsid w:val="00484C39"/>
    <w:rsid w:val="0048641C"/>
    <w:rsid w:val="004C6641"/>
    <w:rsid w:val="004C6EAC"/>
    <w:rsid w:val="004E434A"/>
    <w:rsid w:val="0051334C"/>
    <w:rsid w:val="005257DA"/>
    <w:rsid w:val="00535E6A"/>
    <w:rsid w:val="005364A2"/>
    <w:rsid w:val="00581425"/>
    <w:rsid w:val="005909EC"/>
    <w:rsid w:val="005D3E2D"/>
    <w:rsid w:val="00661338"/>
    <w:rsid w:val="00694BE4"/>
    <w:rsid w:val="006F142C"/>
    <w:rsid w:val="00721D86"/>
    <w:rsid w:val="00722806"/>
    <w:rsid w:val="00740884"/>
    <w:rsid w:val="00751305"/>
    <w:rsid w:val="0075544F"/>
    <w:rsid w:val="0076050C"/>
    <w:rsid w:val="00766642"/>
    <w:rsid w:val="007740A3"/>
    <w:rsid w:val="00776982"/>
    <w:rsid w:val="007969E2"/>
    <w:rsid w:val="007A09E7"/>
    <w:rsid w:val="007B7805"/>
    <w:rsid w:val="007D2100"/>
    <w:rsid w:val="007D5F9F"/>
    <w:rsid w:val="00813476"/>
    <w:rsid w:val="0084683F"/>
    <w:rsid w:val="0085597E"/>
    <w:rsid w:val="008802B6"/>
    <w:rsid w:val="00890C71"/>
    <w:rsid w:val="008C0791"/>
    <w:rsid w:val="008C605A"/>
    <w:rsid w:val="008F1D06"/>
    <w:rsid w:val="00931562"/>
    <w:rsid w:val="009318AF"/>
    <w:rsid w:val="00937D37"/>
    <w:rsid w:val="0099412B"/>
    <w:rsid w:val="009B00B6"/>
    <w:rsid w:val="009B0D44"/>
    <w:rsid w:val="009B27A6"/>
    <w:rsid w:val="009D63F9"/>
    <w:rsid w:val="009F4C70"/>
    <w:rsid w:val="009F5E99"/>
    <w:rsid w:val="00A03163"/>
    <w:rsid w:val="00A21218"/>
    <w:rsid w:val="00A34200"/>
    <w:rsid w:val="00A37EC2"/>
    <w:rsid w:val="00A63E81"/>
    <w:rsid w:val="00A94F3A"/>
    <w:rsid w:val="00AB170B"/>
    <w:rsid w:val="00AB2580"/>
    <w:rsid w:val="00AC5841"/>
    <w:rsid w:val="00AF42C1"/>
    <w:rsid w:val="00B3036F"/>
    <w:rsid w:val="00B61CEC"/>
    <w:rsid w:val="00B77E10"/>
    <w:rsid w:val="00BB28F2"/>
    <w:rsid w:val="00BB545C"/>
    <w:rsid w:val="00BC0BB6"/>
    <w:rsid w:val="00BE113A"/>
    <w:rsid w:val="00BF74B0"/>
    <w:rsid w:val="00C12234"/>
    <w:rsid w:val="00C5080A"/>
    <w:rsid w:val="00C70616"/>
    <w:rsid w:val="00C72CE1"/>
    <w:rsid w:val="00CA1164"/>
    <w:rsid w:val="00CC48DD"/>
    <w:rsid w:val="00D104D7"/>
    <w:rsid w:val="00D30496"/>
    <w:rsid w:val="00D44293"/>
    <w:rsid w:val="00D54A49"/>
    <w:rsid w:val="00D60F57"/>
    <w:rsid w:val="00D7734E"/>
    <w:rsid w:val="00D974CC"/>
    <w:rsid w:val="00DA2A86"/>
    <w:rsid w:val="00DB59B5"/>
    <w:rsid w:val="00DC07E7"/>
    <w:rsid w:val="00DD589C"/>
    <w:rsid w:val="00E04E55"/>
    <w:rsid w:val="00E15694"/>
    <w:rsid w:val="00E228FC"/>
    <w:rsid w:val="00E46141"/>
    <w:rsid w:val="00E4625C"/>
    <w:rsid w:val="00E83861"/>
    <w:rsid w:val="00EC5839"/>
    <w:rsid w:val="00ED028E"/>
    <w:rsid w:val="00EE0BA9"/>
    <w:rsid w:val="00EE27C5"/>
    <w:rsid w:val="00EE7DA4"/>
    <w:rsid w:val="00F4780B"/>
    <w:rsid w:val="00F50FA7"/>
    <w:rsid w:val="00F57F40"/>
    <w:rsid w:val="00F7082E"/>
    <w:rsid w:val="00F7505A"/>
    <w:rsid w:val="00F82C26"/>
    <w:rsid w:val="00F83FF8"/>
    <w:rsid w:val="00F9097B"/>
    <w:rsid w:val="00FB1F27"/>
    <w:rsid w:val="00FC6C4E"/>
    <w:rsid w:val="00FF361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001E4"/>
  <w15:docId w15:val="{517772BF-6A62-4C0C-A5AB-CC4257F3A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0791"/>
    <w:rPr>
      <w:rFonts w:ascii="Calibri" w:eastAsia="Calibri" w:hAnsi="Calibri" w:cs="Courier"/>
      <w:lang w:val="lt-LT"/>
    </w:rPr>
  </w:style>
  <w:style w:type="paragraph" w:styleId="Antrat2">
    <w:name w:val="heading 2"/>
    <w:basedOn w:val="prastasis"/>
    <w:next w:val="prastasis"/>
    <w:link w:val="Antrat2Diagrama"/>
    <w:autoRedefine/>
    <w:uiPriority w:val="99"/>
    <w:qFormat/>
    <w:rsid w:val="001272F8"/>
    <w:pPr>
      <w:keepNext/>
      <w:spacing w:after="0" w:line="240" w:lineRule="auto"/>
      <w:ind w:left="567" w:hanging="567"/>
      <w:outlineLvl w:val="1"/>
    </w:pPr>
    <w:rPr>
      <w:rFonts w:ascii="Times New Roman" w:eastAsia="Times New Roman" w:hAnsi="Times New Roman" w:cs="Times New Roman"/>
      <w:b/>
      <w:sz w:val="20"/>
      <w:szCs w:val="20"/>
      <w:lang w:eastAsia="lt-LT"/>
    </w:rPr>
  </w:style>
  <w:style w:type="paragraph" w:styleId="Antrat3">
    <w:name w:val="heading 3"/>
    <w:basedOn w:val="prastasis"/>
    <w:next w:val="prastasis"/>
    <w:link w:val="Antrat3Diagrama"/>
    <w:autoRedefine/>
    <w:uiPriority w:val="99"/>
    <w:qFormat/>
    <w:rsid w:val="001272F8"/>
    <w:pPr>
      <w:keepNext/>
      <w:spacing w:after="0" w:line="240" w:lineRule="auto"/>
      <w:ind w:left="540" w:hanging="540"/>
      <w:outlineLvl w:val="2"/>
    </w:pPr>
    <w:rPr>
      <w:rFonts w:ascii="Times New Roman" w:eastAsia="Times New Roman" w:hAnsi="Times New Roman" w:cs="Times New Roman"/>
      <w:b/>
      <w:sz w:val="20"/>
      <w:szCs w:val="20"/>
      <w:lang w:eastAsia="lt-LT"/>
    </w:rPr>
  </w:style>
  <w:style w:type="paragraph" w:styleId="Antrat4">
    <w:name w:val="heading 4"/>
    <w:basedOn w:val="prastasis"/>
    <w:next w:val="prastasis"/>
    <w:link w:val="Antrat4Diagrama"/>
    <w:uiPriority w:val="99"/>
    <w:qFormat/>
    <w:rsid w:val="00F57F40"/>
    <w:pPr>
      <w:keepNext/>
      <w:keepLines/>
      <w:spacing w:before="200" w:after="0"/>
      <w:outlineLvl w:val="3"/>
    </w:pPr>
    <w:rPr>
      <w:rFonts w:ascii="Cambria" w:eastAsia="Times New Roman" w:hAnsi="Cambria" w:cs="Times New Roman"/>
      <w:b/>
      <w:bCs/>
      <w:i/>
      <w:iCs/>
      <w:color w:val="4F81BD"/>
    </w:rPr>
  </w:style>
  <w:style w:type="paragraph" w:styleId="Antrat5">
    <w:name w:val="heading 5"/>
    <w:basedOn w:val="prastasis"/>
    <w:next w:val="prastasis"/>
    <w:link w:val="Antrat5Diagrama"/>
    <w:uiPriority w:val="99"/>
    <w:qFormat/>
    <w:rsid w:val="001272F8"/>
    <w:pPr>
      <w:spacing w:before="240" w:after="60" w:line="240" w:lineRule="auto"/>
      <w:outlineLvl w:val="4"/>
    </w:pPr>
    <w:rPr>
      <w:rFonts w:ascii="Times New Roman" w:eastAsia="Times New Roman" w:hAnsi="Times New Roman" w:cs="Times New Roman"/>
      <w:b/>
      <w:bCs/>
      <w:i/>
      <w:iCs/>
      <w:sz w:val="26"/>
      <w:szCs w:val="26"/>
      <w:lang w:val="en-GB"/>
    </w:rPr>
  </w:style>
  <w:style w:type="paragraph" w:styleId="Antrat9">
    <w:name w:val="heading 9"/>
    <w:basedOn w:val="prastasis"/>
    <w:next w:val="prastasis"/>
    <w:link w:val="Antrat9Diagrama"/>
    <w:uiPriority w:val="99"/>
    <w:qFormat/>
    <w:rsid w:val="00F57F40"/>
    <w:pPr>
      <w:keepNext/>
      <w:keepLines/>
      <w:spacing w:before="200" w:after="0"/>
      <w:outlineLvl w:val="8"/>
    </w:pPr>
    <w:rPr>
      <w:rFonts w:ascii="Cambria" w:eastAsia="SimSu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rsid w:val="001272F8"/>
    <w:rPr>
      <w:rFonts w:ascii="Times New Roman" w:eastAsia="Times New Roman" w:hAnsi="Times New Roman" w:cs="Times New Roman"/>
      <w:b/>
      <w:sz w:val="20"/>
      <w:szCs w:val="20"/>
      <w:lang w:val="lt-LT" w:eastAsia="lt-LT"/>
    </w:rPr>
  </w:style>
  <w:style w:type="character" w:customStyle="1" w:styleId="Antrat3Diagrama">
    <w:name w:val="Antraštė 3 Diagrama"/>
    <w:basedOn w:val="Numatytasispastraiposriftas"/>
    <w:link w:val="Antrat3"/>
    <w:uiPriority w:val="99"/>
    <w:rsid w:val="001272F8"/>
    <w:rPr>
      <w:rFonts w:ascii="Times New Roman" w:eastAsia="Times New Roman" w:hAnsi="Times New Roman" w:cs="Times New Roman"/>
      <w:b/>
      <w:sz w:val="20"/>
      <w:szCs w:val="20"/>
      <w:lang w:val="lt-LT" w:eastAsia="lt-LT"/>
    </w:rPr>
  </w:style>
  <w:style w:type="character" w:customStyle="1" w:styleId="Antrat4Diagrama">
    <w:name w:val="Antraštė 4 Diagrama"/>
    <w:basedOn w:val="Numatytasispastraiposriftas"/>
    <w:link w:val="Antrat4"/>
    <w:uiPriority w:val="99"/>
    <w:rsid w:val="001272F8"/>
    <w:rPr>
      <w:rFonts w:ascii="Cambria" w:eastAsia="Times New Roman" w:hAnsi="Cambria" w:cs="Times New Roman"/>
      <w:b/>
      <w:bCs/>
      <w:i/>
      <w:iCs/>
      <w:color w:val="4F81BD"/>
      <w:lang w:val="lt-LT"/>
    </w:rPr>
  </w:style>
  <w:style w:type="character" w:customStyle="1" w:styleId="Antrat5Diagrama">
    <w:name w:val="Antraštė 5 Diagrama"/>
    <w:basedOn w:val="Numatytasispastraiposriftas"/>
    <w:link w:val="Antrat5"/>
    <w:uiPriority w:val="99"/>
    <w:rsid w:val="001272F8"/>
    <w:rPr>
      <w:rFonts w:ascii="Times New Roman" w:eastAsia="Times New Roman" w:hAnsi="Times New Roman" w:cs="Times New Roman"/>
      <w:b/>
      <w:bCs/>
      <w:i/>
      <w:iCs/>
      <w:sz w:val="26"/>
      <w:szCs w:val="26"/>
      <w:lang w:val="en-GB"/>
    </w:rPr>
  </w:style>
  <w:style w:type="character" w:customStyle="1" w:styleId="Antrat9Diagrama">
    <w:name w:val="Antraštė 9 Diagrama"/>
    <w:basedOn w:val="Numatytasispastraiposriftas"/>
    <w:link w:val="Antrat9"/>
    <w:uiPriority w:val="99"/>
    <w:rsid w:val="001272F8"/>
    <w:rPr>
      <w:rFonts w:ascii="Cambria" w:eastAsia="SimSun" w:hAnsi="Cambria" w:cs="Times New Roman"/>
      <w:i/>
      <w:iCs/>
      <w:color w:val="404040"/>
      <w:sz w:val="20"/>
      <w:szCs w:val="20"/>
      <w:lang w:val="lt-LT"/>
    </w:rPr>
  </w:style>
  <w:style w:type="paragraph" w:styleId="Pagrindinistekstas">
    <w:name w:val="Body Text"/>
    <w:basedOn w:val="prastasis"/>
    <w:link w:val="PagrindinistekstasDiagrama"/>
    <w:uiPriority w:val="99"/>
    <w:rsid w:val="001272F8"/>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1272F8"/>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rsid w:val="001272F8"/>
    <w:pPr>
      <w:tabs>
        <w:tab w:val="center" w:pos="4153"/>
        <w:tab w:val="right" w:pos="8306"/>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sid w:val="001272F8"/>
    <w:rPr>
      <w:rFonts w:ascii="Times New Roman" w:eastAsia="Times New Roman" w:hAnsi="Times New Roman" w:cs="Times New Roman"/>
      <w:sz w:val="20"/>
      <w:szCs w:val="20"/>
      <w:lang w:val="lt-LT" w:eastAsia="lt-LT"/>
    </w:rPr>
  </w:style>
  <w:style w:type="character" w:styleId="Puslapionumeris">
    <w:name w:val="page number"/>
    <w:uiPriority w:val="99"/>
    <w:rsid w:val="001272F8"/>
    <w:rPr>
      <w:rFonts w:cs="Times New Roman"/>
    </w:rPr>
  </w:style>
  <w:style w:type="paragraph" w:styleId="Pavadinimas">
    <w:name w:val="Title"/>
    <w:basedOn w:val="prastasis"/>
    <w:link w:val="PavadinimasDiagrama"/>
    <w:autoRedefine/>
    <w:uiPriority w:val="99"/>
    <w:qFormat/>
    <w:rsid w:val="001272F8"/>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uiPriority w:val="99"/>
    <w:rsid w:val="001272F8"/>
    <w:rPr>
      <w:rFonts w:ascii="Times New Roman" w:eastAsia="Times New Roman" w:hAnsi="Times New Roman" w:cs="Times New Roman"/>
      <w:b/>
      <w:kern w:val="28"/>
      <w:sz w:val="20"/>
      <w:szCs w:val="20"/>
      <w:lang w:val="lt-LT" w:eastAsia="lt-LT"/>
    </w:rPr>
  </w:style>
  <w:style w:type="paragraph" w:customStyle="1" w:styleId="Style2">
    <w:name w:val="Style2"/>
    <w:basedOn w:val="prastasis"/>
    <w:uiPriority w:val="99"/>
    <w:rsid w:val="001272F8"/>
    <w:pPr>
      <w:spacing w:after="0" w:line="240" w:lineRule="atLeast"/>
      <w:ind w:left="567"/>
      <w:jc w:val="both"/>
    </w:pPr>
    <w:rPr>
      <w:rFonts w:ascii="Arial" w:eastAsia="Times New Roman" w:hAnsi="Arial" w:cs="Times New Roman"/>
      <w:sz w:val="24"/>
      <w:szCs w:val="20"/>
      <w:lang w:val="en-GB"/>
    </w:rPr>
  </w:style>
  <w:style w:type="paragraph" w:customStyle="1" w:styleId="Naslov">
    <w:name w:val="Naslov"/>
    <w:basedOn w:val="prastasis"/>
    <w:uiPriority w:val="99"/>
    <w:rsid w:val="001272F8"/>
    <w:pPr>
      <w:spacing w:after="0" w:line="240" w:lineRule="auto"/>
      <w:jc w:val="both"/>
    </w:pPr>
    <w:rPr>
      <w:rFonts w:ascii="Arial" w:eastAsia="Times New Roman" w:hAnsi="Arial" w:cs="Times New Roman"/>
      <w:b/>
      <w:sz w:val="24"/>
      <w:szCs w:val="20"/>
      <w:lang w:val="hr-HR"/>
    </w:rPr>
  </w:style>
  <w:style w:type="paragraph" w:customStyle="1" w:styleId="Paragraf6">
    <w:name w:val="Paragraf 6"/>
    <w:basedOn w:val="prastasis"/>
    <w:uiPriority w:val="99"/>
    <w:rsid w:val="001272F8"/>
    <w:pPr>
      <w:spacing w:before="120" w:after="0" w:line="360" w:lineRule="atLeast"/>
      <w:jc w:val="both"/>
    </w:pPr>
    <w:rPr>
      <w:rFonts w:ascii="Arial" w:eastAsia="Times New Roman" w:hAnsi="Arial" w:cs="Times New Roman"/>
      <w:sz w:val="24"/>
      <w:szCs w:val="20"/>
      <w:lang w:val="en-GB"/>
    </w:rPr>
  </w:style>
  <w:style w:type="paragraph" w:customStyle="1" w:styleId="Text">
    <w:name w:val="Text"/>
    <w:basedOn w:val="prastasis"/>
    <w:uiPriority w:val="99"/>
    <w:rsid w:val="001272F8"/>
    <w:pPr>
      <w:spacing w:after="0" w:line="360" w:lineRule="atLeast"/>
      <w:jc w:val="both"/>
    </w:pPr>
    <w:rPr>
      <w:rFonts w:ascii="Arial" w:eastAsia="Times New Roman" w:hAnsi="Arial" w:cs="Times New Roman"/>
      <w:sz w:val="24"/>
      <w:szCs w:val="20"/>
      <w:lang w:val="en-GB"/>
    </w:rPr>
  </w:style>
  <w:style w:type="paragraph" w:styleId="Antrats">
    <w:name w:val="header"/>
    <w:basedOn w:val="prastasis"/>
    <w:link w:val="AntratsDiagrama"/>
    <w:uiPriority w:val="99"/>
    <w:rsid w:val="001272F8"/>
    <w:pPr>
      <w:tabs>
        <w:tab w:val="center" w:pos="4153"/>
        <w:tab w:val="right" w:pos="8306"/>
      </w:tabs>
      <w:spacing w:after="0" w:line="240" w:lineRule="auto"/>
    </w:pPr>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rsid w:val="001272F8"/>
    <w:rPr>
      <w:rFonts w:ascii="Times New Roman" w:eastAsia="Times New Roman" w:hAnsi="Times New Roman" w:cs="Times New Roman"/>
      <w:sz w:val="20"/>
      <w:szCs w:val="20"/>
      <w:lang w:val="en-GB"/>
    </w:rPr>
  </w:style>
  <w:style w:type="paragraph" w:customStyle="1" w:styleId="N">
    <w:name w:val="N"/>
    <w:basedOn w:val="prastasis"/>
    <w:uiPriority w:val="99"/>
    <w:rsid w:val="001272F8"/>
    <w:pPr>
      <w:spacing w:after="0" w:line="240" w:lineRule="auto"/>
    </w:pPr>
    <w:rPr>
      <w:rFonts w:ascii="Times New Roman" w:eastAsia="Times New Roman" w:hAnsi="Times New Roman" w:cs="Times New Roman"/>
      <w:szCs w:val="20"/>
      <w:lang w:val="de-DE" w:eastAsia="de-DE"/>
    </w:rPr>
  </w:style>
  <w:style w:type="paragraph" w:customStyle="1" w:styleId="BT-EMEASMCA">
    <w:name w:val="BT- EMEA_SMCA"/>
    <w:basedOn w:val="prastasis"/>
    <w:autoRedefine/>
    <w:uiPriority w:val="99"/>
    <w:rsid w:val="001272F8"/>
    <w:pPr>
      <w:spacing w:after="0" w:line="240" w:lineRule="auto"/>
    </w:pPr>
    <w:rPr>
      <w:rFonts w:ascii="Times New Roman" w:eastAsia="Times New Roman" w:hAnsi="Times New Roman" w:cs="Times New Roman"/>
      <w:noProof/>
    </w:rPr>
  </w:style>
  <w:style w:type="paragraph" w:customStyle="1" w:styleId="BTbEMEASMCA">
    <w:name w:val="BT(b) EMEA_SMCA"/>
    <w:basedOn w:val="prastasis"/>
    <w:autoRedefine/>
    <w:uiPriority w:val="99"/>
    <w:rsid w:val="001272F8"/>
    <w:pPr>
      <w:spacing w:after="0" w:line="240" w:lineRule="auto"/>
    </w:pPr>
    <w:rPr>
      <w:rFonts w:ascii="Times New Roman" w:eastAsia="Times New Roman" w:hAnsi="Times New Roman" w:cs="Times New Roman"/>
      <w:b/>
      <w:noProof/>
    </w:rPr>
  </w:style>
  <w:style w:type="character" w:styleId="Hipersaitas">
    <w:name w:val="Hyperlink"/>
    <w:uiPriority w:val="99"/>
    <w:rsid w:val="001272F8"/>
    <w:rPr>
      <w:rFonts w:cs="Times New Roman"/>
      <w:color w:val="0000FF"/>
      <w:u w:val="single"/>
    </w:rPr>
  </w:style>
  <w:style w:type="paragraph" w:customStyle="1" w:styleId="BTEMEASMCA">
    <w:name w:val="BT EMEA_SMCA"/>
    <w:basedOn w:val="prastasis"/>
    <w:link w:val="BTEMEASMCAChar"/>
    <w:autoRedefine/>
    <w:uiPriority w:val="99"/>
    <w:rsid w:val="001272F8"/>
    <w:pPr>
      <w:spacing w:after="0" w:line="240" w:lineRule="auto"/>
    </w:pPr>
    <w:rPr>
      <w:rFonts w:ascii="Times New Roman" w:eastAsia="Times New Roman" w:hAnsi="Times New Roman" w:cs="Times New Roman"/>
      <w:noProof/>
      <w:sz w:val="20"/>
      <w:szCs w:val="20"/>
    </w:rPr>
  </w:style>
  <w:style w:type="character" w:customStyle="1" w:styleId="BTEMEASMCAChar">
    <w:name w:val="BT EMEA_SMCA Char"/>
    <w:link w:val="BTEMEASMCA"/>
    <w:uiPriority w:val="99"/>
    <w:locked/>
    <w:rsid w:val="001272F8"/>
    <w:rPr>
      <w:rFonts w:ascii="Times New Roman" w:eastAsia="Times New Roman" w:hAnsi="Times New Roman" w:cs="Times New Roman"/>
      <w:noProof/>
      <w:sz w:val="20"/>
      <w:szCs w:val="20"/>
      <w:lang w:val="lt-LT"/>
    </w:rPr>
  </w:style>
  <w:style w:type="paragraph" w:styleId="Debesliotekstas">
    <w:name w:val="Balloon Text"/>
    <w:basedOn w:val="prastasis"/>
    <w:link w:val="DebesliotekstasDiagrama"/>
    <w:uiPriority w:val="99"/>
    <w:semiHidden/>
    <w:rsid w:val="001272F8"/>
    <w:pPr>
      <w:spacing w:after="0" w:line="240" w:lineRule="auto"/>
    </w:pPr>
    <w:rPr>
      <w:rFonts w:ascii="Tahoma" w:eastAsia="Times New Roman" w:hAnsi="Tahoma" w:cs="Times New Roman"/>
      <w:sz w:val="16"/>
      <w:szCs w:val="16"/>
      <w:lang w:eastAsia="lt-LT"/>
    </w:rPr>
  </w:style>
  <w:style w:type="character" w:customStyle="1" w:styleId="DebesliotekstasDiagrama">
    <w:name w:val="Debesėlio tekstas Diagrama"/>
    <w:basedOn w:val="Numatytasispastraiposriftas"/>
    <w:link w:val="Debesliotekstas"/>
    <w:uiPriority w:val="99"/>
    <w:semiHidden/>
    <w:rsid w:val="001272F8"/>
    <w:rPr>
      <w:rFonts w:ascii="Tahoma" w:eastAsia="Times New Roman" w:hAnsi="Tahoma" w:cs="Times New Roman"/>
      <w:sz w:val="16"/>
      <w:szCs w:val="16"/>
      <w:lang w:val="lt-LT" w:eastAsia="lt-LT"/>
    </w:rPr>
  </w:style>
  <w:style w:type="character" w:styleId="Komentaronuoroda">
    <w:name w:val="annotation reference"/>
    <w:uiPriority w:val="99"/>
    <w:semiHidden/>
    <w:rsid w:val="001272F8"/>
    <w:rPr>
      <w:rFonts w:cs="Times New Roman"/>
      <w:sz w:val="16"/>
    </w:rPr>
  </w:style>
  <w:style w:type="paragraph" w:styleId="Komentarotekstas">
    <w:name w:val="annotation text"/>
    <w:basedOn w:val="prastasis"/>
    <w:link w:val="KomentarotekstasDiagrama"/>
    <w:uiPriority w:val="99"/>
    <w:semiHidden/>
    <w:rsid w:val="001272F8"/>
    <w:pPr>
      <w:spacing w:after="0" w:line="240" w:lineRule="auto"/>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semiHidden/>
    <w:rsid w:val="001272F8"/>
    <w:rPr>
      <w:rFonts w:ascii="Times New Roman" w:eastAsia="Times New Roman" w:hAnsi="Times New Roman" w:cs="Times New Roman"/>
      <w:sz w:val="20"/>
      <w:szCs w:val="20"/>
      <w:lang w:val="lt-LT" w:eastAsia="lt-LT"/>
    </w:rPr>
  </w:style>
  <w:style w:type="paragraph" w:styleId="Pagrindiniotekstotrauka">
    <w:name w:val="Body Text Indent"/>
    <w:basedOn w:val="prastasis"/>
    <w:link w:val="PagrindiniotekstotraukaDiagrama"/>
    <w:uiPriority w:val="99"/>
    <w:semiHidden/>
    <w:rsid w:val="00F57F4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272F8"/>
    <w:rPr>
      <w:rFonts w:ascii="Calibri" w:eastAsia="Calibri" w:hAnsi="Calibri" w:cs="Courier"/>
      <w:lang w:val="lt-LT"/>
    </w:rPr>
  </w:style>
  <w:style w:type="paragraph" w:styleId="Pagrindinistekstas3">
    <w:name w:val="Body Text 3"/>
    <w:basedOn w:val="prastasis"/>
    <w:link w:val="Pagrindinistekstas3Diagrama"/>
    <w:uiPriority w:val="99"/>
    <w:semiHidden/>
    <w:rsid w:val="00F57F40"/>
    <w:pPr>
      <w:spacing w:after="120"/>
    </w:pPr>
    <w:rPr>
      <w:rFonts w:cs="Times New Roman"/>
      <w:sz w:val="16"/>
      <w:szCs w:val="16"/>
    </w:rPr>
  </w:style>
  <w:style w:type="character" w:customStyle="1" w:styleId="Pagrindinistekstas3Diagrama">
    <w:name w:val="Pagrindinis tekstas 3 Diagrama"/>
    <w:basedOn w:val="Numatytasispastraiposriftas"/>
    <w:link w:val="Pagrindinistekstas3"/>
    <w:uiPriority w:val="99"/>
    <w:semiHidden/>
    <w:rsid w:val="001272F8"/>
    <w:rPr>
      <w:rFonts w:ascii="Calibri" w:eastAsia="Calibri" w:hAnsi="Calibri" w:cs="Times New Roman"/>
      <w:sz w:val="16"/>
      <w:szCs w:val="16"/>
      <w:lang w:val="lt-LT"/>
    </w:rPr>
  </w:style>
  <w:style w:type="paragraph" w:customStyle="1" w:styleId="ColorfulList-Accent11">
    <w:name w:val="Colorful List - Accent 11"/>
    <w:basedOn w:val="prastasis"/>
    <w:uiPriority w:val="99"/>
    <w:rsid w:val="00F57F40"/>
    <w:pPr>
      <w:ind w:left="720"/>
      <w:contextualSpacing/>
    </w:pPr>
  </w:style>
  <w:style w:type="paragraph" w:styleId="Pagrindinistekstas2">
    <w:name w:val="Body Text 2"/>
    <w:basedOn w:val="prastasis"/>
    <w:link w:val="Pagrindinistekstas2Diagrama"/>
    <w:uiPriority w:val="99"/>
    <w:semiHidden/>
    <w:rsid w:val="00F57F4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1272F8"/>
    <w:rPr>
      <w:rFonts w:ascii="Calibri" w:eastAsia="Calibri" w:hAnsi="Calibri" w:cs="Courier"/>
      <w:lang w:val="lt-LT"/>
    </w:rPr>
  </w:style>
  <w:style w:type="paragraph" w:styleId="Komentarotema">
    <w:name w:val="annotation subject"/>
    <w:basedOn w:val="Komentarotekstas"/>
    <w:next w:val="Komentarotekstas"/>
    <w:link w:val="KomentarotemaDiagrama"/>
    <w:uiPriority w:val="99"/>
    <w:semiHidden/>
    <w:rsid w:val="001272F8"/>
    <w:pPr>
      <w:spacing w:after="200"/>
    </w:pPr>
    <w:rPr>
      <w:b/>
      <w:bCs/>
    </w:rPr>
  </w:style>
  <w:style w:type="character" w:customStyle="1" w:styleId="KomentarotemaDiagrama">
    <w:name w:val="Komentaro tema Diagrama"/>
    <w:basedOn w:val="KomentarotekstasDiagrama"/>
    <w:link w:val="Komentarotema"/>
    <w:uiPriority w:val="99"/>
    <w:semiHidden/>
    <w:rsid w:val="001272F8"/>
    <w:rPr>
      <w:rFonts w:ascii="Times New Roman" w:eastAsia="Times New Roman" w:hAnsi="Times New Roman" w:cs="Times New Roman"/>
      <w:b/>
      <w:bCs/>
      <w:sz w:val="20"/>
      <w:szCs w:val="20"/>
      <w:lang w:val="lt-LT" w:eastAsia="lt-LT"/>
    </w:rPr>
  </w:style>
  <w:style w:type="paragraph" w:styleId="Paprastasistekstas">
    <w:name w:val="Plain Text"/>
    <w:basedOn w:val="prastasis"/>
    <w:link w:val="PaprastasistekstasDiagrama"/>
    <w:uiPriority w:val="99"/>
    <w:rsid w:val="001272F8"/>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1272F8"/>
    <w:rPr>
      <w:rFonts w:ascii="Courier New" w:eastAsia="SimSun" w:hAnsi="Courier New" w:cs="Times New Roman"/>
      <w:sz w:val="20"/>
      <w:szCs w:val="20"/>
    </w:rPr>
  </w:style>
  <w:style w:type="paragraph" w:styleId="Sraopastraipa">
    <w:name w:val="List Paragraph"/>
    <w:basedOn w:val="prastasis"/>
    <w:uiPriority w:val="99"/>
    <w:qFormat/>
    <w:rsid w:val="00F57F40"/>
    <w:pPr>
      <w:ind w:left="720"/>
      <w:contextualSpacing/>
    </w:pPr>
    <w:rPr>
      <w:rFonts w:cs="DokChampa"/>
    </w:rPr>
  </w:style>
  <w:style w:type="paragraph" w:customStyle="1" w:styleId="Spalvotassraas1parykinimas1">
    <w:name w:val="Spalvotas sąrašas – 1 paryškinimas1"/>
    <w:basedOn w:val="prastasis"/>
    <w:uiPriority w:val="99"/>
    <w:rsid w:val="00F57F40"/>
    <w:pPr>
      <w:ind w:left="720"/>
      <w:contextualSpacing/>
    </w:pPr>
  </w:style>
  <w:style w:type="paragraph" w:styleId="Pataisymai">
    <w:name w:val="Revision"/>
    <w:hidden/>
    <w:uiPriority w:val="99"/>
    <w:semiHidden/>
    <w:rsid w:val="001272F8"/>
    <w:pPr>
      <w:spacing w:after="0" w:line="240" w:lineRule="auto"/>
    </w:pPr>
    <w:rPr>
      <w:rFonts w:ascii="Calibri" w:eastAsia="Calibri" w:hAnsi="Calibri" w:cs="Courier"/>
      <w:lang w:val="lt-LT"/>
    </w:rPr>
  </w:style>
  <w:style w:type="table" w:styleId="Lentelstinklelis">
    <w:name w:val="Table Grid"/>
    <w:basedOn w:val="prastojilentel"/>
    <w:rsid w:val="002427E3"/>
    <w:pPr>
      <w:spacing w:after="0" w:line="240" w:lineRule="auto"/>
    </w:pPr>
    <w:rPr>
      <w:rFonts w:ascii="Times New Roman" w:eastAsia="Times New Roma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880843">
      <w:bodyDiv w:val="1"/>
      <w:marLeft w:val="0"/>
      <w:marRight w:val="0"/>
      <w:marTop w:val="0"/>
      <w:marBottom w:val="0"/>
      <w:divBdr>
        <w:top w:val="none" w:sz="0" w:space="0" w:color="auto"/>
        <w:left w:val="none" w:sz="0" w:space="0" w:color="auto"/>
        <w:bottom w:val="none" w:sz="0" w:space="0" w:color="auto"/>
        <w:right w:val="none" w:sz="0" w:space="0" w:color="auto"/>
      </w:divBdr>
      <w:divsChild>
        <w:div w:id="993530013">
          <w:marLeft w:val="0"/>
          <w:marRight w:val="0"/>
          <w:marTop w:val="100"/>
          <w:marBottom w:val="0"/>
          <w:divBdr>
            <w:top w:val="none" w:sz="0" w:space="0" w:color="auto"/>
            <w:left w:val="none" w:sz="0" w:space="0" w:color="auto"/>
            <w:bottom w:val="none" w:sz="0" w:space="0" w:color="auto"/>
            <w:right w:val="none" w:sz="0" w:space="0" w:color="auto"/>
          </w:divBdr>
        </w:div>
        <w:div w:id="93524228">
          <w:marLeft w:val="0"/>
          <w:marRight w:val="0"/>
          <w:marTop w:val="0"/>
          <w:marBottom w:val="0"/>
          <w:divBdr>
            <w:top w:val="none" w:sz="0" w:space="0" w:color="auto"/>
            <w:left w:val="none" w:sz="0" w:space="0" w:color="auto"/>
            <w:bottom w:val="none" w:sz="0" w:space="0" w:color="auto"/>
            <w:right w:val="none" w:sz="0" w:space="0" w:color="auto"/>
          </w:divBdr>
          <w:divsChild>
            <w:div w:id="660349801">
              <w:marLeft w:val="0"/>
              <w:marRight w:val="0"/>
              <w:marTop w:val="0"/>
              <w:marBottom w:val="0"/>
              <w:divBdr>
                <w:top w:val="none" w:sz="0" w:space="0" w:color="auto"/>
                <w:left w:val="none" w:sz="0" w:space="0" w:color="auto"/>
                <w:bottom w:val="none" w:sz="0" w:space="0" w:color="auto"/>
                <w:right w:val="none" w:sz="0" w:space="0" w:color="auto"/>
              </w:divBdr>
              <w:divsChild>
                <w:div w:id="570845182">
                  <w:marLeft w:val="0"/>
                  <w:marRight w:val="0"/>
                  <w:marTop w:val="0"/>
                  <w:marBottom w:val="0"/>
                  <w:divBdr>
                    <w:top w:val="none" w:sz="0" w:space="0" w:color="auto"/>
                    <w:left w:val="none" w:sz="0" w:space="0" w:color="auto"/>
                    <w:bottom w:val="none" w:sz="0" w:space="0" w:color="auto"/>
                    <w:right w:val="none" w:sz="0" w:space="0" w:color="auto"/>
                  </w:divBdr>
                  <w:divsChild>
                    <w:div w:id="148288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134909">
          <w:marLeft w:val="0"/>
          <w:marRight w:val="0"/>
          <w:marTop w:val="0"/>
          <w:marBottom w:val="0"/>
          <w:divBdr>
            <w:top w:val="none" w:sz="0" w:space="0" w:color="auto"/>
            <w:left w:val="none" w:sz="0" w:space="0" w:color="auto"/>
            <w:bottom w:val="none" w:sz="0" w:space="0" w:color="auto"/>
            <w:right w:val="none" w:sz="0" w:space="0" w:color="auto"/>
          </w:divBdr>
          <w:divsChild>
            <w:div w:id="1595242683">
              <w:marLeft w:val="0"/>
              <w:marRight w:val="0"/>
              <w:marTop w:val="0"/>
              <w:marBottom w:val="0"/>
              <w:divBdr>
                <w:top w:val="none" w:sz="0" w:space="0" w:color="auto"/>
                <w:left w:val="none" w:sz="0" w:space="0" w:color="auto"/>
                <w:bottom w:val="none" w:sz="0" w:space="0" w:color="auto"/>
                <w:right w:val="none" w:sz="0" w:space="0" w:color="auto"/>
              </w:divBdr>
              <w:divsChild>
                <w:div w:id="126866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99087">
      <w:bodyDiv w:val="1"/>
      <w:marLeft w:val="0"/>
      <w:marRight w:val="0"/>
      <w:marTop w:val="0"/>
      <w:marBottom w:val="0"/>
      <w:divBdr>
        <w:top w:val="none" w:sz="0" w:space="0" w:color="auto"/>
        <w:left w:val="none" w:sz="0" w:space="0" w:color="auto"/>
        <w:bottom w:val="none" w:sz="0" w:space="0" w:color="auto"/>
        <w:right w:val="none" w:sz="0" w:space="0" w:color="auto"/>
      </w:divBdr>
      <w:divsChild>
        <w:div w:id="1612202502">
          <w:marLeft w:val="0"/>
          <w:marRight w:val="0"/>
          <w:marTop w:val="100"/>
          <w:marBottom w:val="0"/>
          <w:divBdr>
            <w:top w:val="none" w:sz="0" w:space="0" w:color="auto"/>
            <w:left w:val="none" w:sz="0" w:space="0" w:color="auto"/>
            <w:bottom w:val="none" w:sz="0" w:space="0" w:color="auto"/>
            <w:right w:val="none" w:sz="0" w:space="0" w:color="auto"/>
          </w:divBdr>
        </w:div>
        <w:div w:id="2039968272">
          <w:marLeft w:val="0"/>
          <w:marRight w:val="0"/>
          <w:marTop w:val="0"/>
          <w:marBottom w:val="0"/>
          <w:divBdr>
            <w:top w:val="none" w:sz="0" w:space="0" w:color="auto"/>
            <w:left w:val="none" w:sz="0" w:space="0" w:color="auto"/>
            <w:bottom w:val="none" w:sz="0" w:space="0" w:color="auto"/>
            <w:right w:val="none" w:sz="0" w:space="0" w:color="auto"/>
          </w:divBdr>
          <w:divsChild>
            <w:div w:id="1990086221">
              <w:marLeft w:val="0"/>
              <w:marRight w:val="0"/>
              <w:marTop w:val="0"/>
              <w:marBottom w:val="0"/>
              <w:divBdr>
                <w:top w:val="none" w:sz="0" w:space="0" w:color="auto"/>
                <w:left w:val="none" w:sz="0" w:space="0" w:color="auto"/>
                <w:bottom w:val="none" w:sz="0" w:space="0" w:color="auto"/>
                <w:right w:val="none" w:sz="0" w:space="0" w:color="auto"/>
              </w:divBdr>
              <w:divsChild>
                <w:div w:id="1999461449">
                  <w:marLeft w:val="0"/>
                  <w:marRight w:val="0"/>
                  <w:marTop w:val="0"/>
                  <w:marBottom w:val="0"/>
                  <w:divBdr>
                    <w:top w:val="none" w:sz="0" w:space="0" w:color="auto"/>
                    <w:left w:val="none" w:sz="0" w:space="0" w:color="auto"/>
                    <w:bottom w:val="none" w:sz="0" w:space="0" w:color="auto"/>
                    <w:right w:val="none" w:sz="0" w:space="0" w:color="auto"/>
                  </w:divBdr>
                  <w:divsChild>
                    <w:div w:id="185599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090435">
          <w:marLeft w:val="0"/>
          <w:marRight w:val="0"/>
          <w:marTop w:val="0"/>
          <w:marBottom w:val="0"/>
          <w:divBdr>
            <w:top w:val="none" w:sz="0" w:space="0" w:color="auto"/>
            <w:left w:val="none" w:sz="0" w:space="0" w:color="auto"/>
            <w:bottom w:val="none" w:sz="0" w:space="0" w:color="auto"/>
            <w:right w:val="none" w:sz="0" w:space="0" w:color="auto"/>
          </w:divBdr>
          <w:divsChild>
            <w:div w:id="273487215">
              <w:marLeft w:val="0"/>
              <w:marRight w:val="0"/>
              <w:marTop w:val="0"/>
              <w:marBottom w:val="0"/>
              <w:divBdr>
                <w:top w:val="none" w:sz="0" w:space="0" w:color="auto"/>
                <w:left w:val="none" w:sz="0" w:space="0" w:color="auto"/>
                <w:bottom w:val="none" w:sz="0" w:space="0" w:color="auto"/>
                <w:right w:val="none" w:sz="0" w:space="0" w:color="auto"/>
              </w:divBdr>
              <w:divsChild>
                <w:div w:id="4548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16194">
      <w:bodyDiv w:val="1"/>
      <w:marLeft w:val="0"/>
      <w:marRight w:val="0"/>
      <w:marTop w:val="0"/>
      <w:marBottom w:val="0"/>
      <w:divBdr>
        <w:top w:val="none" w:sz="0" w:space="0" w:color="auto"/>
        <w:left w:val="none" w:sz="0" w:space="0" w:color="auto"/>
        <w:bottom w:val="none" w:sz="0" w:space="0" w:color="auto"/>
        <w:right w:val="none" w:sz="0" w:space="0" w:color="auto"/>
      </w:divBdr>
    </w:div>
    <w:div w:id="1011491226">
      <w:bodyDiv w:val="1"/>
      <w:marLeft w:val="0"/>
      <w:marRight w:val="0"/>
      <w:marTop w:val="0"/>
      <w:marBottom w:val="0"/>
      <w:divBdr>
        <w:top w:val="none" w:sz="0" w:space="0" w:color="auto"/>
        <w:left w:val="none" w:sz="0" w:space="0" w:color="auto"/>
        <w:bottom w:val="none" w:sz="0" w:space="0" w:color="auto"/>
        <w:right w:val="none" w:sz="0" w:space="0" w:color="auto"/>
      </w:divBdr>
      <w:divsChild>
        <w:div w:id="1363045123">
          <w:marLeft w:val="0"/>
          <w:marRight w:val="0"/>
          <w:marTop w:val="100"/>
          <w:marBottom w:val="0"/>
          <w:divBdr>
            <w:top w:val="none" w:sz="0" w:space="0" w:color="auto"/>
            <w:left w:val="none" w:sz="0" w:space="0" w:color="auto"/>
            <w:bottom w:val="none" w:sz="0" w:space="0" w:color="auto"/>
            <w:right w:val="none" w:sz="0" w:space="0" w:color="auto"/>
          </w:divBdr>
        </w:div>
        <w:div w:id="763837893">
          <w:marLeft w:val="0"/>
          <w:marRight w:val="0"/>
          <w:marTop w:val="0"/>
          <w:marBottom w:val="0"/>
          <w:divBdr>
            <w:top w:val="none" w:sz="0" w:space="0" w:color="auto"/>
            <w:left w:val="none" w:sz="0" w:space="0" w:color="auto"/>
            <w:bottom w:val="none" w:sz="0" w:space="0" w:color="auto"/>
            <w:right w:val="none" w:sz="0" w:space="0" w:color="auto"/>
          </w:divBdr>
          <w:divsChild>
            <w:div w:id="1959557226">
              <w:marLeft w:val="0"/>
              <w:marRight w:val="0"/>
              <w:marTop w:val="0"/>
              <w:marBottom w:val="0"/>
              <w:divBdr>
                <w:top w:val="none" w:sz="0" w:space="0" w:color="auto"/>
                <w:left w:val="none" w:sz="0" w:space="0" w:color="auto"/>
                <w:bottom w:val="none" w:sz="0" w:space="0" w:color="auto"/>
                <w:right w:val="none" w:sz="0" w:space="0" w:color="auto"/>
              </w:divBdr>
              <w:divsChild>
                <w:div w:id="1840194315">
                  <w:marLeft w:val="0"/>
                  <w:marRight w:val="0"/>
                  <w:marTop w:val="0"/>
                  <w:marBottom w:val="0"/>
                  <w:divBdr>
                    <w:top w:val="none" w:sz="0" w:space="0" w:color="auto"/>
                    <w:left w:val="none" w:sz="0" w:space="0" w:color="auto"/>
                    <w:bottom w:val="none" w:sz="0" w:space="0" w:color="auto"/>
                    <w:right w:val="none" w:sz="0" w:space="0" w:color="auto"/>
                  </w:divBdr>
                  <w:divsChild>
                    <w:div w:id="2002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009281">
          <w:marLeft w:val="0"/>
          <w:marRight w:val="0"/>
          <w:marTop w:val="0"/>
          <w:marBottom w:val="0"/>
          <w:divBdr>
            <w:top w:val="none" w:sz="0" w:space="0" w:color="auto"/>
            <w:left w:val="none" w:sz="0" w:space="0" w:color="auto"/>
            <w:bottom w:val="none" w:sz="0" w:space="0" w:color="auto"/>
            <w:right w:val="none" w:sz="0" w:space="0" w:color="auto"/>
          </w:divBdr>
          <w:divsChild>
            <w:div w:id="1190489025">
              <w:marLeft w:val="0"/>
              <w:marRight w:val="0"/>
              <w:marTop w:val="0"/>
              <w:marBottom w:val="0"/>
              <w:divBdr>
                <w:top w:val="none" w:sz="0" w:space="0" w:color="auto"/>
                <w:left w:val="none" w:sz="0" w:space="0" w:color="auto"/>
                <w:bottom w:val="none" w:sz="0" w:space="0" w:color="auto"/>
                <w:right w:val="none" w:sz="0" w:space="0" w:color="auto"/>
              </w:divBdr>
              <w:divsChild>
                <w:div w:id="107131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a.europa.e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vvkt.lt/%20" TargetMode="External"/><Relationship Id="rId4" Type="http://schemas.openxmlformats.org/officeDocument/2006/relationships/styles" Target="styles.xml"/><Relationship Id="rId9" Type="http://schemas.openxmlformats.org/officeDocument/2006/relationships/hyperlink" Target="http://en.wikipedia.org/wiki/American_Society_of_Anesthesiologist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F1209D-C59E-4A18-94B4-CD56CC411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2C6AD-5DA8-4D65-91E1-25BB52CEED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46574</Words>
  <Characters>26548</Characters>
  <Application>Microsoft Office Word</Application>
  <DocSecurity>4</DocSecurity>
  <Lines>221</Lines>
  <Paragraphs>145</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69</vt:i4>
      </vt:variant>
    </vt:vector>
  </HeadingPairs>
  <TitlesOfParts>
    <vt:vector size="71" baseType="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4.3	Kontraindikacijos</vt:lpstr>
      <vt:lpstr>        4.4	Specialūs įspėjimai ir atsargumo priemonės</vt:lpstr>
      <vt:lpstr>        4.5	Sąveika su kitais vaistiniais preparatais ir kitokia sąveika</vt:lpstr>
      <vt:lpstr>        4.6	Vaisingumas, nėštumo ir žindymo laikotarpis</vt:lpstr>
      <vt:lpstr>        4.7	Poveikis gebėjimui vairuoti ir valdyti mechanizmus</vt:lpstr>
      <vt:lpstr>        4.8	Nepageidaujamas poveikis</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9.	REGISTRAVIMO / PERREGISTRAVIMO DATA</vt:lpstr>
      <vt:lpstr>    10.	TEKSTO PERŽIŪROS DATA</vt:lpstr>
      <vt:lpstr>    </vt:lpstr>
      <vt:lpstr>    II PRIEDAS</vt:lpstr>
      <vt:lpstr>2.	VEIKLIOJI (-IOS) MEDŽIAGA (-OS) IR JOS (-Ų) KIEKIS (-IAI)</vt:lpstr>
      <vt:lpstr>5.	VARTOJIMO METODAS IR BŪDAS (-AI)</vt:lpstr>
      <vt:lpstr>11.	REGISTRUOTOJO PAVADINIMAS IR ADRESAS</vt:lpstr>
      <vt:lpstr>12.	REGISTRACIJOS PAŽYMĖJIMO NUMERIS (-IAI) </vt:lpstr>
      <vt:lpstr>17.	UNIKALUS IDENTIFIKATORIUS – 2D BRŪKŠNINIS KODAS</vt:lpstr>
      <vt:lpstr>18.	UNIKALUS IDENTIFIKATORIUS – ŽMONĖMS SUPRANTAMI DUOMENYS</vt:lpstr>
      <vt:lpstr/>
      <vt:lpstr/>
      <vt:lpstr/>
      <vt:lpstr/>
      <vt:lpstr/>
      <vt:lpstr/>
      <vt:lpstr/>
      <vt:lpstr/>
      <vt:lpstr/>
      <vt:lpstr/>
      <vt:lpstr/>
      <vt:lpstr/>
      <vt:lpstr/>
      <vt:lpstr/>
      <vt:lpstr/>
      <vt:lpstr/>
      <vt:lpstr/>
      <vt:lpstr/>
      <vt:lpstr/>
      <vt:lpstr/>
      <vt:lpstr/>
      <vt:lpstr/>
      <vt:lpstr/>
      <vt:lpstr/>
      <vt:lpstr>B. PAKUOTĖS LAPELIS</vt:lpstr>
      <vt:lpstr>1.	Kas yra Ondansetron Accord ir kam jis vartojamas</vt:lpstr>
      <vt:lpstr/>
      <vt:lpstr>2.	Kas žinotina prieš jums arba Jūsų vaikui vartojant Ondansetron Accord</vt:lpstr>
      <vt:lpstr>3.	Kaip vartoti Ondansetron Accord</vt:lpstr>
      <vt:lpstr/>
      <vt:lpstr>4.	Galimas šalutinis poveikis</vt:lpstr>
      <vt:lpstr>5.	Kaip laikyti Ondansetron Accord</vt:lpstr>
      <vt:lpstr/>
    </vt:vector>
  </TitlesOfParts>
  <Company/>
  <LinksUpToDate>false</LinksUpToDate>
  <CharactersWithSpaces>72977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eu_artwork1</dc:creator>
  <cp:keywords/>
  <dc:description/>
  <cp:lastModifiedBy>Albina Burkauskaitė</cp:lastModifiedBy>
  <cp:revision>2</cp:revision>
  <dcterms:created xsi:type="dcterms:W3CDTF">2025-04-01T05:23:00Z</dcterms:created>
  <dcterms:modified xsi:type="dcterms:W3CDTF">2025-04-01T05:23:00Z</dcterms:modified>
</cp:coreProperties>
</file>