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A30" w:rsidRDefault="00DD2A30" w:rsidP="00DD2A30">
      <w:pPr>
        <w:spacing w:after="0" w:line="240" w:lineRule="auto"/>
        <w:jc w:val="center"/>
        <w:outlineLvl w:val="0"/>
        <w:rPr>
          <w:rFonts w:ascii="Times New Roman" w:hAnsi="Times New Roman"/>
          <w:lang w:val="lt-LT"/>
        </w:rPr>
      </w:pPr>
      <w:r>
        <w:rPr>
          <w:rFonts w:ascii="Times New Roman" w:hAnsi="Times New Roman"/>
          <w:b/>
          <w:lang w:val="lt-LT"/>
        </w:rPr>
        <w:t>Pakuotės lapelis: informacija vartotojui</w:t>
      </w:r>
    </w:p>
    <w:p w:rsidR="00DD2A30" w:rsidRDefault="00DD2A30" w:rsidP="00DD2A30">
      <w:pPr>
        <w:spacing w:after="0" w:line="240" w:lineRule="auto"/>
        <w:jc w:val="center"/>
        <w:outlineLvl w:val="0"/>
        <w:rPr>
          <w:rFonts w:ascii="Times New Roman" w:hAnsi="Times New Roman"/>
          <w:b/>
          <w:lang w:val="lt-LT"/>
        </w:rPr>
      </w:pPr>
    </w:p>
    <w:p w:rsidR="00DD2A30" w:rsidRDefault="00DD2A30" w:rsidP="00DD2A30">
      <w:pPr>
        <w:numPr>
          <w:ilvl w:val="12"/>
          <w:numId w:val="0"/>
        </w:numPr>
        <w:spacing w:after="0" w:line="240" w:lineRule="auto"/>
        <w:jc w:val="center"/>
        <w:rPr>
          <w:rFonts w:ascii="Times New Roman" w:eastAsia="Times New Roman" w:hAnsi="Times New Roman"/>
          <w:b/>
          <w:snapToGrid w:val="0"/>
          <w:lang w:val="lt-LT"/>
        </w:rPr>
      </w:pPr>
      <w:proofErr w:type="spellStart"/>
      <w:r>
        <w:rPr>
          <w:rFonts w:ascii="Times New Roman" w:hAnsi="Times New Roman"/>
          <w:b/>
          <w:lang w:val="lt-LT"/>
        </w:rPr>
        <w:t>Pediaven</w:t>
      </w:r>
      <w:proofErr w:type="spellEnd"/>
      <w:r>
        <w:rPr>
          <w:rFonts w:ascii="Times New Roman" w:hAnsi="Times New Roman"/>
          <w:b/>
          <w:lang w:val="lt-LT"/>
        </w:rPr>
        <w:t xml:space="preserve"> NN1 infuzinis tirpalas</w:t>
      </w:r>
    </w:p>
    <w:p w:rsidR="00DD2A30" w:rsidRDefault="00DD2A30" w:rsidP="00DD2A30">
      <w:pPr>
        <w:spacing w:after="0" w:line="240" w:lineRule="auto"/>
        <w:jc w:val="center"/>
        <w:rPr>
          <w:rFonts w:ascii="Times New Roman" w:hAnsi="Times New Roman"/>
          <w:lang w:val="lt-LT"/>
        </w:rPr>
      </w:pPr>
    </w:p>
    <w:p w:rsidR="00DD2A30" w:rsidRDefault="00DD2A30" w:rsidP="00DD2A30">
      <w:pPr>
        <w:spacing w:after="0" w:line="240" w:lineRule="auto"/>
        <w:jc w:val="center"/>
        <w:rPr>
          <w:rFonts w:ascii="Times New Roman" w:hAnsi="Times New Roman"/>
          <w:lang w:val="lt-LT"/>
        </w:rPr>
      </w:pPr>
    </w:p>
    <w:p w:rsidR="00DD2A30" w:rsidRDefault="00DD2A30" w:rsidP="00DD2A30">
      <w:pPr>
        <w:suppressAutoHyphens/>
        <w:spacing w:after="0" w:line="240" w:lineRule="auto"/>
        <w:ind w:left="142" w:hanging="142"/>
        <w:rPr>
          <w:rFonts w:ascii="Times New Roman" w:eastAsia="Times New Roman" w:hAnsi="Times New Roman"/>
          <w:snapToGrid w:val="0"/>
          <w:lang w:val="lt-LT"/>
        </w:rPr>
      </w:pPr>
      <w:r>
        <w:rPr>
          <w:rFonts w:ascii="Times New Roman" w:hAnsi="Times New Roman"/>
          <w:b/>
          <w:lang w:val="lt-LT"/>
        </w:rPr>
        <w:t>Atidžiai perskaitykite visą šį lapelį, prieš pradėdami vartoti vaistą, nes jame pateikiama Jums svarbi informacija.</w:t>
      </w:r>
    </w:p>
    <w:p w:rsidR="00DD2A30" w:rsidRDefault="00DD2A30" w:rsidP="00DD2A30">
      <w:pPr>
        <w:numPr>
          <w:ilvl w:val="0"/>
          <w:numId w:val="1"/>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Neišmeskite šio lapelio, nes vėl gali prireikti jį perskaityti.</w:t>
      </w:r>
    </w:p>
    <w:p w:rsidR="00DD2A30" w:rsidRDefault="00DD2A30" w:rsidP="00DD2A30">
      <w:pPr>
        <w:numPr>
          <w:ilvl w:val="0"/>
          <w:numId w:val="1"/>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Jeigu kiltų daugiau klausimų, kreipkitės į gydytoją arba slaugytoją.</w:t>
      </w:r>
    </w:p>
    <w:p w:rsidR="00DD2A30" w:rsidRDefault="00DD2A30" w:rsidP="00DD2A30">
      <w:pPr>
        <w:numPr>
          <w:ilvl w:val="0"/>
          <w:numId w:val="1"/>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color w:val="000000"/>
          <w:lang w:val="lt-LT"/>
        </w:rPr>
        <w:t xml:space="preserve">Jeigu pasireiškė šalutinis poveikis (net jeigu jis šiame lapelyje nenurodytas), kreipkitės į gydytoją arba slaugytoją. </w:t>
      </w:r>
      <w:r>
        <w:rPr>
          <w:rFonts w:ascii="Times New Roman" w:hAnsi="Times New Roman"/>
          <w:lang w:val="lt-LT"/>
        </w:rPr>
        <w:t>Žr. 4 skyrių.</w:t>
      </w:r>
    </w:p>
    <w:p w:rsidR="00DD2A30" w:rsidRDefault="00DD2A30" w:rsidP="00DD2A30">
      <w:p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outlineLvl w:val="0"/>
        <w:rPr>
          <w:rFonts w:ascii="Times New Roman" w:eastAsia="Times New Roman" w:hAnsi="Times New Roman"/>
          <w:b/>
          <w:snapToGrid w:val="0"/>
          <w:lang w:val="lt-LT"/>
        </w:rPr>
      </w:pPr>
      <w:r>
        <w:rPr>
          <w:rFonts w:ascii="Times New Roman" w:hAnsi="Times New Roman"/>
          <w:b/>
          <w:lang w:val="lt-LT"/>
        </w:rPr>
        <w:t>Apie ką rašoma šiame lapelyje?</w:t>
      </w:r>
      <w:r>
        <w:rPr>
          <w:rFonts w:ascii="Times New Roman" w:hAnsi="Times New Roman"/>
          <w:lang w:val="lt-LT"/>
        </w:rPr>
        <w:br/>
      </w:r>
    </w:p>
    <w:p w:rsidR="00DD2A30" w:rsidRDefault="00DD2A30" w:rsidP="00DD2A30">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1.</w:t>
      </w:r>
      <w:r>
        <w:rPr>
          <w:rFonts w:ascii="Times New Roman" w:hAnsi="Times New Roman"/>
          <w:lang w:val="lt-LT"/>
        </w:rPr>
        <w:tab/>
        <w:t xml:space="preserve">Kas yra </w:t>
      </w:r>
      <w:proofErr w:type="spellStart"/>
      <w:r>
        <w:rPr>
          <w:rFonts w:ascii="Times New Roman" w:hAnsi="Times New Roman"/>
          <w:lang w:val="lt-LT"/>
        </w:rPr>
        <w:t>Pediaven</w:t>
      </w:r>
      <w:proofErr w:type="spellEnd"/>
      <w:r>
        <w:rPr>
          <w:rFonts w:ascii="Times New Roman" w:hAnsi="Times New Roman"/>
          <w:lang w:val="lt-LT"/>
        </w:rPr>
        <w:t xml:space="preserve"> NN1 infuzinis tirpalas ir kam jis vartojamas</w:t>
      </w:r>
    </w:p>
    <w:p w:rsidR="00DD2A30" w:rsidRDefault="00DD2A30" w:rsidP="00DD2A30">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2.</w:t>
      </w:r>
      <w:r>
        <w:rPr>
          <w:rFonts w:ascii="Times New Roman" w:hAnsi="Times New Roman"/>
          <w:lang w:val="lt-LT"/>
        </w:rPr>
        <w:tab/>
        <w:t xml:space="preserve">Kas žinotina prieš vartojant </w:t>
      </w:r>
      <w:proofErr w:type="spellStart"/>
      <w:r>
        <w:rPr>
          <w:rFonts w:ascii="Times New Roman" w:hAnsi="Times New Roman"/>
          <w:lang w:val="lt-LT"/>
        </w:rPr>
        <w:t>Pediaven</w:t>
      </w:r>
      <w:proofErr w:type="spellEnd"/>
      <w:r>
        <w:rPr>
          <w:rFonts w:ascii="Times New Roman" w:hAnsi="Times New Roman"/>
          <w:lang w:val="lt-LT"/>
        </w:rPr>
        <w:t xml:space="preserve"> NN1 infuzinio tirpalo</w:t>
      </w:r>
    </w:p>
    <w:p w:rsidR="00DD2A30" w:rsidRDefault="00DD2A30" w:rsidP="00DD2A30">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3.</w:t>
      </w:r>
      <w:r>
        <w:rPr>
          <w:rFonts w:ascii="Times New Roman" w:hAnsi="Times New Roman"/>
          <w:lang w:val="lt-LT"/>
        </w:rPr>
        <w:tab/>
        <w:t xml:space="preserve">Kaip vartoti </w:t>
      </w:r>
      <w:proofErr w:type="spellStart"/>
      <w:r>
        <w:rPr>
          <w:rFonts w:ascii="Times New Roman" w:hAnsi="Times New Roman"/>
          <w:lang w:val="lt-LT"/>
        </w:rPr>
        <w:t>Pediaven</w:t>
      </w:r>
      <w:proofErr w:type="spellEnd"/>
      <w:r>
        <w:rPr>
          <w:rFonts w:ascii="Times New Roman" w:hAnsi="Times New Roman"/>
          <w:lang w:val="lt-LT"/>
        </w:rPr>
        <w:t xml:space="preserve"> NN1 infuzinį tirpalą</w:t>
      </w:r>
    </w:p>
    <w:p w:rsidR="00DD2A30" w:rsidRDefault="00DD2A30" w:rsidP="00DD2A30">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4.</w:t>
      </w:r>
      <w:r>
        <w:rPr>
          <w:rFonts w:ascii="Times New Roman" w:hAnsi="Times New Roman"/>
          <w:lang w:val="lt-LT"/>
        </w:rPr>
        <w:tab/>
        <w:t>Galimas šalutinis poveikis</w:t>
      </w:r>
    </w:p>
    <w:p w:rsidR="00DD2A30" w:rsidRDefault="00DD2A30" w:rsidP="00DD2A30">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5.</w:t>
      </w:r>
      <w:r>
        <w:rPr>
          <w:rFonts w:ascii="Times New Roman" w:hAnsi="Times New Roman"/>
          <w:lang w:val="lt-LT"/>
        </w:rPr>
        <w:tab/>
        <w:t xml:space="preserve">Kaip laikyti </w:t>
      </w:r>
      <w:proofErr w:type="spellStart"/>
      <w:r>
        <w:rPr>
          <w:rFonts w:ascii="Times New Roman" w:hAnsi="Times New Roman"/>
          <w:lang w:val="lt-LT"/>
        </w:rPr>
        <w:t>Pediaven</w:t>
      </w:r>
      <w:proofErr w:type="spellEnd"/>
      <w:r>
        <w:rPr>
          <w:rFonts w:ascii="Times New Roman" w:hAnsi="Times New Roman"/>
          <w:lang w:val="lt-LT"/>
        </w:rPr>
        <w:t xml:space="preserve"> NN1 infuzinį tirpalą</w:t>
      </w:r>
    </w:p>
    <w:p w:rsidR="00DD2A30" w:rsidRDefault="00DD2A30" w:rsidP="00DD2A30">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6.</w:t>
      </w:r>
      <w:r>
        <w:rPr>
          <w:rFonts w:ascii="Times New Roman" w:hAnsi="Times New Roman"/>
          <w:lang w:val="lt-LT"/>
        </w:rPr>
        <w:tab/>
        <w:t>Pakuotės turinys ir kita informacija</w:t>
      </w:r>
    </w:p>
    <w:p w:rsidR="00DD2A30" w:rsidRDefault="00DD2A30" w:rsidP="00DD2A30">
      <w:pPr>
        <w:numPr>
          <w:ilvl w:val="12"/>
          <w:numId w:val="0"/>
        </w:numPr>
        <w:spacing w:after="0" w:line="240" w:lineRule="auto"/>
        <w:rPr>
          <w:rFonts w:ascii="Times New Roman" w:hAnsi="Times New Roman"/>
          <w:lang w:val="lt-LT"/>
        </w:rPr>
      </w:pPr>
      <w:r>
        <w:rPr>
          <w:rFonts w:ascii="Times New Roman" w:hAnsi="Times New Roman"/>
          <w:lang w:val="lt-LT"/>
        </w:rPr>
        <w:br/>
      </w:r>
    </w:p>
    <w:p w:rsidR="00DD2A30" w:rsidRDefault="00DD2A30" w:rsidP="00DD2A30">
      <w:pPr>
        <w:numPr>
          <w:ilvl w:val="0"/>
          <w:numId w:val="2"/>
        </w:numPr>
        <w:spacing w:after="0" w:line="240" w:lineRule="auto"/>
        <w:ind w:right="-2"/>
        <w:rPr>
          <w:rFonts w:ascii="Times New Roman" w:eastAsia="Times New Roman" w:hAnsi="Times New Roman"/>
          <w:b/>
          <w:snapToGrid w:val="0"/>
          <w:lang w:val="lt-LT"/>
        </w:rPr>
      </w:pPr>
      <w:r>
        <w:rPr>
          <w:rFonts w:ascii="Times New Roman" w:hAnsi="Times New Roman"/>
          <w:b/>
          <w:lang w:val="lt-LT"/>
        </w:rPr>
        <w:t xml:space="preserve">Kas yra </w:t>
      </w:r>
      <w:proofErr w:type="spellStart"/>
      <w:r>
        <w:rPr>
          <w:rFonts w:ascii="Times New Roman" w:hAnsi="Times New Roman"/>
          <w:b/>
          <w:lang w:val="lt-LT"/>
        </w:rPr>
        <w:t>Pediaven</w:t>
      </w:r>
      <w:proofErr w:type="spellEnd"/>
      <w:r>
        <w:rPr>
          <w:rFonts w:ascii="Times New Roman" w:hAnsi="Times New Roman"/>
          <w:b/>
          <w:lang w:val="lt-LT"/>
        </w:rPr>
        <w:t xml:space="preserve"> NN1 infuzinis tirpalas ir kam jis vartojamas</w:t>
      </w:r>
    </w:p>
    <w:p w:rsidR="00DD2A30" w:rsidRDefault="00DD2A30" w:rsidP="00DD2A30">
      <w:pPr>
        <w:spacing w:after="0" w:line="240" w:lineRule="auto"/>
        <w:rPr>
          <w:rFonts w:ascii="Times New Roman" w:hAnsi="Times New Roman"/>
          <w:lang w:val="lt-LT"/>
        </w:rPr>
      </w:pPr>
    </w:p>
    <w:p w:rsidR="00DD2A30" w:rsidRDefault="00DD2A30" w:rsidP="00DD2A30">
      <w:pPr>
        <w:spacing w:after="0" w:line="240" w:lineRule="auto"/>
        <w:ind w:right="-2"/>
        <w:rPr>
          <w:rFonts w:ascii="Times New Roman" w:eastAsia="Times New Roman" w:hAnsi="Times New Roman"/>
          <w:snapToGrid w:val="0"/>
          <w:lang w:val="lt-LT"/>
        </w:rPr>
      </w:pPr>
      <w:proofErr w:type="spellStart"/>
      <w:r>
        <w:rPr>
          <w:rFonts w:ascii="Times New Roman" w:hAnsi="Times New Roman"/>
          <w:lang w:val="lt-LT"/>
        </w:rPr>
        <w:t>Pediaven</w:t>
      </w:r>
      <w:proofErr w:type="spellEnd"/>
      <w:r>
        <w:rPr>
          <w:rFonts w:ascii="Times New Roman" w:hAnsi="Times New Roman"/>
          <w:lang w:val="lt-LT"/>
        </w:rPr>
        <w:t xml:space="preserve"> NN1 yra maitinamasis mišinys, kurį sudaro aminorūgščių (medžiagų, iš kurių organizme susidaro baltymai), gliukozės (angliavandenių) ir druskų (elektrolitų ir mikroelementų) tirpalas plastikiniame dviejų 125 mililitrų kamerų maišelyje.</w:t>
      </w:r>
    </w:p>
    <w:p w:rsidR="00DD2A30" w:rsidRDefault="00DD2A30" w:rsidP="00DD2A30">
      <w:pPr>
        <w:spacing w:after="0" w:line="240" w:lineRule="auto"/>
        <w:ind w:right="-2"/>
        <w:rPr>
          <w:rFonts w:ascii="Times New Roman" w:hAnsi="Times New Roman"/>
          <w:lang w:val="lt-LT"/>
        </w:rPr>
      </w:pPr>
    </w:p>
    <w:p w:rsidR="00DD2A30" w:rsidRDefault="00DD2A30" w:rsidP="00DD2A30">
      <w:pPr>
        <w:spacing w:after="0" w:line="240" w:lineRule="auto"/>
        <w:ind w:right="-2"/>
        <w:rPr>
          <w:rFonts w:ascii="Times New Roman" w:eastAsia="Times New Roman" w:hAnsi="Times New Roman"/>
          <w:snapToGrid w:val="0"/>
          <w:lang w:val="lt-LT"/>
        </w:rPr>
      </w:pPr>
      <w:r>
        <w:rPr>
          <w:rFonts w:ascii="Times New Roman" w:hAnsi="Times New Roman"/>
          <w:lang w:val="lt-LT"/>
        </w:rPr>
        <w:t>Šis vaistas yra tirpalas, skirtas lašinti į veną (intraveninei infuzijai). Jo galima vartoti naujagimiams, kurie maistinių medžiagų negali gauti įprastu būdu.</w:t>
      </w:r>
    </w:p>
    <w:p w:rsidR="00DD2A30" w:rsidRDefault="00DD2A30" w:rsidP="00DD2A30">
      <w:pPr>
        <w:spacing w:after="0" w:line="240" w:lineRule="auto"/>
        <w:ind w:right="-2"/>
        <w:rPr>
          <w:rFonts w:ascii="Times New Roman" w:eastAsia="Times New Roman" w:hAnsi="Times New Roman"/>
          <w:snapToGrid w:val="0"/>
          <w:lang w:val="lt-LT"/>
        </w:rPr>
      </w:pPr>
      <w:proofErr w:type="spellStart"/>
      <w:r>
        <w:rPr>
          <w:rFonts w:ascii="Times New Roman" w:hAnsi="Times New Roman"/>
          <w:lang w:val="lt-LT"/>
        </w:rPr>
        <w:t>Pediaven</w:t>
      </w:r>
      <w:proofErr w:type="spellEnd"/>
      <w:r>
        <w:rPr>
          <w:rFonts w:ascii="Times New Roman" w:hAnsi="Times New Roman"/>
          <w:lang w:val="lt-LT"/>
        </w:rPr>
        <w:t xml:space="preserve"> NN1 sudėtis yra specifiškai pritaikyta palaikyti tiek išnešiotų, tiek neišnešiotų naujagimių mitybą pirmosiomis 24</w:t>
      </w:r>
      <w:r>
        <w:rPr>
          <w:rFonts w:ascii="Times New Roman" w:hAnsi="Times New Roman"/>
          <w:lang w:val="lt-LT"/>
        </w:rPr>
        <w:noBreakHyphen/>
        <w:t>48 gyvenimo valandomis.</w:t>
      </w:r>
    </w:p>
    <w:p w:rsidR="00DD2A30" w:rsidRDefault="00DD2A30" w:rsidP="00DD2A30">
      <w:pPr>
        <w:numPr>
          <w:ilvl w:val="12"/>
          <w:numId w:val="0"/>
        </w:numPr>
        <w:spacing w:after="0" w:line="240" w:lineRule="auto"/>
        <w:rPr>
          <w:rFonts w:ascii="Times New Roman" w:hAnsi="Times New Roman"/>
          <w:lang w:val="lt-LT"/>
        </w:rPr>
      </w:pPr>
    </w:p>
    <w:p w:rsidR="00DD2A30" w:rsidRDefault="00DD2A30" w:rsidP="00DD2A30">
      <w:pPr>
        <w:numPr>
          <w:ilvl w:val="12"/>
          <w:numId w:val="0"/>
        </w:numPr>
        <w:spacing w:after="0" w:line="240" w:lineRule="auto"/>
        <w:rPr>
          <w:rFonts w:ascii="Times New Roman" w:hAnsi="Times New Roman"/>
          <w:lang w:val="lt-LT"/>
        </w:rPr>
      </w:pPr>
    </w:p>
    <w:p w:rsidR="00DD2A30" w:rsidRDefault="00DD2A30" w:rsidP="00DD2A30">
      <w:pPr>
        <w:numPr>
          <w:ilvl w:val="0"/>
          <w:numId w:val="3"/>
        </w:numPr>
        <w:spacing w:after="0" w:line="240" w:lineRule="auto"/>
        <w:ind w:right="-2"/>
        <w:rPr>
          <w:rFonts w:ascii="Times New Roman" w:eastAsia="Times New Roman" w:hAnsi="Times New Roman"/>
          <w:b/>
          <w:snapToGrid w:val="0"/>
          <w:lang w:val="lt-LT"/>
        </w:rPr>
      </w:pPr>
      <w:r>
        <w:rPr>
          <w:rFonts w:ascii="Times New Roman" w:hAnsi="Times New Roman"/>
          <w:b/>
          <w:lang w:val="lt-LT"/>
        </w:rPr>
        <w:t xml:space="preserve">Kas žinotina prieš vartojant </w:t>
      </w:r>
      <w:proofErr w:type="spellStart"/>
      <w:r>
        <w:rPr>
          <w:rFonts w:ascii="Times New Roman" w:hAnsi="Times New Roman"/>
          <w:b/>
          <w:lang w:val="lt-LT"/>
        </w:rPr>
        <w:t>Pediaven</w:t>
      </w:r>
      <w:proofErr w:type="spellEnd"/>
      <w:r>
        <w:rPr>
          <w:rFonts w:ascii="Times New Roman" w:hAnsi="Times New Roman"/>
          <w:b/>
          <w:lang w:val="lt-LT"/>
        </w:rPr>
        <w:t xml:space="preserve"> NN1 infuzinio tirpalo</w:t>
      </w:r>
    </w:p>
    <w:p w:rsidR="00DD2A30" w:rsidRDefault="00DD2A30" w:rsidP="00DD2A30">
      <w:p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outlineLvl w:val="0"/>
        <w:rPr>
          <w:rFonts w:ascii="Times New Roman" w:eastAsia="Times New Roman" w:hAnsi="Times New Roman"/>
          <w:b/>
          <w:snapToGrid w:val="0"/>
          <w:lang w:val="lt-LT"/>
        </w:rPr>
      </w:pPr>
      <w:proofErr w:type="spellStart"/>
      <w:r>
        <w:rPr>
          <w:rFonts w:ascii="Times New Roman" w:hAnsi="Times New Roman"/>
          <w:b/>
          <w:lang w:val="lt-LT"/>
        </w:rPr>
        <w:t>Pediaven</w:t>
      </w:r>
      <w:proofErr w:type="spellEnd"/>
      <w:r>
        <w:rPr>
          <w:rFonts w:ascii="Times New Roman" w:hAnsi="Times New Roman"/>
          <w:b/>
          <w:lang w:val="lt-LT"/>
        </w:rPr>
        <w:t xml:space="preserve"> NN1 vartoti negalima:</w:t>
      </w:r>
    </w:p>
    <w:p w:rsidR="00DD2A30" w:rsidRDefault="00DD2A30" w:rsidP="00DD2A30">
      <w:pPr>
        <w:numPr>
          <w:ilvl w:val="0"/>
          <w:numId w:val="4"/>
        </w:numPr>
        <w:tabs>
          <w:tab w:val="left" w:pos="567"/>
        </w:tabs>
        <w:spacing w:after="0" w:line="240" w:lineRule="auto"/>
        <w:ind w:left="567" w:right="-2" w:hanging="567"/>
        <w:outlineLvl w:val="0"/>
        <w:rPr>
          <w:rFonts w:ascii="Times New Roman" w:eastAsia="Times New Roman" w:hAnsi="Times New Roman"/>
          <w:snapToGrid w:val="0"/>
          <w:lang w:val="lt-LT"/>
        </w:rPr>
      </w:pPr>
      <w:r>
        <w:rPr>
          <w:rFonts w:ascii="Times New Roman" w:hAnsi="Times New Roman"/>
          <w:lang w:val="lt-LT"/>
        </w:rPr>
        <w:t>jeigu yra alergija bet kuriai veikliajai medžiagai arba bet kuriai pagalbinei šio vaisto medžiagai (jos išvardytos 6 skyriuje);</w:t>
      </w:r>
    </w:p>
    <w:p w:rsidR="00DD2A30" w:rsidRDefault="00DD2A30" w:rsidP="00DD2A30">
      <w:pPr>
        <w:numPr>
          <w:ilvl w:val="0"/>
          <w:numId w:val="4"/>
        </w:numPr>
        <w:tabs>
          <w:tab w:val="left" w:pos="567"/>
        </w:tabs>
        <w:spacing w:after="0" w:line="240" w:lineRule="auto"/>
        <w:ind w:left="567" w:right="-2" w:hanging="567"/>
        <w:outlineLvl w:val="0"/>
        <w:rPr>
          <w:rFonts w:ascii="Times New Roman" w:eastAsia="Times New Roman" w:hAnsi="Times New Roman"/>
          <w:snapToGrid w:val="0"/>
          <w:lang w:val="lt-LT"/>
        </w:rPr>
      </w:pPr>
      <w:r>
        <w:rPr>
          <w:rFonts w:ascii="Times New Roman" w:hAnsi="Times New Roman"/>
          <w:lang w:val="lt-LT"/>
        </w:rPr>
        <w:t xml:space="preserve">jeigu Jūsų vaikui yra įgimtas aminorūgščių apykaitos sutrikimas (organizme tam tikros aminorūgštys panaudojamos netinkamai); </w:t>
      </w:r>
    </w:p>
    <w:p w:rsidR="00DD2A30" w:rsidRDefault="00DD2A30" w:rsidP="00DD2A30">
      <w:pPr>
        <w:numPr>
          <w:ilvl w:val="0"/>
          <w:numId w:val="4"/>
        </w:numPr>
        <w:tabs>
          <w:tab w:val="left" w:pos="567"/>
        </w:tabs>
        <w:spacing w:after="0" w:line="240" w:lineRule="auto"/>
        <w:ind w:left="567" w:right="-2" w:hanging="567"/>
        <w:outlineLvl w:val="0"/>
        <w:rPr>
          <w:rFonts w:ascii="Times New Roman" w:eastAsia="Times New Roman" w:hAnsi="Times New Roman"/>
          <w:snapToGrid w:val="0"/>
          <w:lang w:val="lt-LT"/>
        </w:rPr>
      </w:pPr>
      <w:r>
        <w:rPr>
          <w:rFonts w:ascii="Times New Roman" w:hAnsi="Times New Roman"/>
          <w:lang w:val="lt-LT"/>
        </w:rPr>
        <w:t xml:space="preserve">jeigu yra sunki hiperglikemija (didelis cukraus kiekis) ir ši situacija nėra kontroliuojama, </w:t>
      </w:r>
    </w:p>
    <w:p w:rsidR="00DD2A30" w:rsidRDefault="00DD2A30" w:rsidP="00DD2A30">
      <w:pPr>
        <w:numPr>
          <w:ilvl w:val="0"/>
          <w:numId w:val="4"/>
        </w:numPr>
        <w:tabs>
          <w:tab w:val="left" w:pos="567"/>
        </w:tabs>
        <w:spacing w:after="0" w:line="240" w:lineRule="auto"/>
        <w:ind w:left="567" w:right="-2" w:hanging="567"/>
        <w:outlineLvl w:val="0"/>
        <w:rPr>
          <w:rFonts w:ascii="Times New Roman" w:eastAsia="Times New Roman" w:hAnsi="Times New Roman"/>
          <w:snapToGrid w:val="0"/>
          <w:lang w:val="lt-LT"/>
        </w:rPr>
      </w:pPr>
      <w:r>
        <w:rPr>
          <w:rFonts w:ascii="Times New Roman" w:hAnsi="Times New Roman"/>
          <w:lang w:val="lt-LT"/>
        </w:rPr>
        <w:t>jeigu vienos iš šio vaisto sudėtyje esančių druskų (elektrolitų) kiekis Jūsų vaiko kraujyje (serume) yra padidėjęs;</w:t>
      </w:r>
    </w:p>
    <w:p w:rsidR="00DD2A30" w:rsidRDefault="00DD2A30" w:rsidP="00DD2A30">
      <w:pPr>
        <w:numPr>
          <w:ilvl w:val="0"/>
          <w:numId w:val="4"/>
        </w:numPr>
        <w:tabs>
          <w:tab w:val="left" w:pos="567"/>
        </w:tabs>
        <w:spacing w:after="0" w:line="240" w:lineRule="auto"/>
        <w:ind w:left="567" w:right="-2" w:hanging="567"/>
        <w:outlineLvl w:val="0"/>
        <w:rPr>
          <w:rFonts w:ascii="Times New Roman" w:eastAsia="Times New Roman" w:hAnsi="Times New Roman"/>
          <w:snapToGrid w:val="0"/>
          <w:lang w:val="lt-LT"/>
        </w:rPr>
      </w:pPr>
      <w:r>
        <w:rPr>
          <w:rFonts w:ascii="Times New Roman" w:hAnsi="Times New Roman"/>
          <w:lang w:val="lt-LT"/>
        </w:rPr>
        <w:t xml:space="preserve">jeigu Jūsų vaiko būklė yra nestabili, pavyzdžiui, patyrėte sunkią traumą, sergate nekontroliuojamu cukriniu diabetu, yra </w:t>
      </w:r>
      <w:proofErr w:type="spellStart"/>
      <w:r>
        <w:rPr>
          <w:rFonts w:ascii="Times New Roman" w:hAnsi="Times New Roman"/>
          <w:lang w:val="lt-LT"/>
        </w:rPr>
        <w:t>metabolinė</w:t>
      </w:r>
      <w:proofErr w:type="spellEnd"/>
      <w:r>
        <w:rPr>
          <w:rFonts w:ascii="Times New Roman" w:hAnsi="Times New Roman"/>
          <w:lang w:val="lt-LT"/>
        </w:rPr>
        <w:t xml:space="preserve"> </w:t>
      </w:r>
      <w:proofErr w:type="spellStart"/>
      <w:r>
        <w:rPr>
          <w:rFonts w:ascii="Times New Roman" w:hAnsi="Times New Roman"/>
          <w:lang w:val="lt-LT"/>
        </w:rPr>
        <w:t>acidozė</w:t>
      </w:r>
      <w:proofErr w:type="spellEnd"/>
      <w:r>
        <w:rPr>
          <w:rFonts w:ascii="Times New Roman" w:hAnsi="Times New Roman"/>
          <w:lang w:val="lt-LT"/>
        </w:rPr>
        <w:t xml:space="preserve"> (labai didelio rūgšties kiekio kraujyje sukeltas sutrikimas), sunki infekcija (sunkus sepsis), ūminis šokas ar koma.</w:t>
      </w:r>
    </w:p>
    <w:p w:rsidR="00DD2A30" w:rsidRDefault="00DD2A30" w:rsidP="00DD2A30">
      <w:pPr>
        <w:spacing w:after="0" w:line="240" w:lineRule="auto"/>
        <w:ind w:right="-2"/>
        <w:outlineLvl w:val="0"/>
        <w:rPr>
          <w:rFonts w:ascii="Times New Roman" w:hAnsi="Times New Roman"/>
          <w:lang w:val="lt-LT"/>
        </w:rPr>
      </w:pPr>
    </w:p>
    <w:p w:rsidR="00DD2A30" w:rsidRDefault="00DD2A30" w:rsidP="00DD2A30">
      <w:pPr>
        <w:numPr>
          <w:ilvl w:val="12"/>
          <w:numId w:val="0"/>
        </w:numPr>
        <w:spacing w:after="0" w:line="240" w:lineRule="auto"/>
        <w:ind w:right="-2"/>
        <w:outlineLvl w:val="0"/>
        <w:rPr>
          <w:rFonts w:ascii="Times New Roman" w:eastAsia="Times New Roman" w:hAnsi="Times New Roman"/>
          <w:snapToGrid w:val="0"/>
          <w:lang w:val="lt-LT"/>
        </w:rPr>
      </w:pPr>
      <w:r>
        <w:rPr>
          <w:rFonts w:ascii="Times New Roman" w:hAnsi="Times New Roman"/>
          <w:lang w:val="lt-LT"/>
        </w:rPr>
        <w:t xml:space="preserve">Be to, bendrosios priežastys, dėl kurių </w:t>
      </w:r>
      <w:proofErr w:type="spellStart"/>
      <w:r>
        <w:rPr>
          <w:rFonts w:ascii="Times New Roman" w:hAnsi="Times New Roman"/>
          <w:lang w:val="lt-LT"/>
        </w:rPr>
        <w:t>Pediaven</w:t>
      </w:r>
      <w:proofErr w:type="spellEnd"/>
      <w:r>
        <w:rPr>
          <w:rFonts w:ascii="Times New Roman" w:hAnsi="Times New Roman"/>
          <w:lang w:val="lt-LT"/>
        </w:rPr>
        <w:t xml:space="preserve"> NN1 vartoti negalima, yra: </w:t>
      </w:r>
    </w:p>
    <w:p w:rsidR="00DD2A30" w:rsidRDefault="00DD2A30" w:rsidP="00DD2A30">
      <w:pPr>
        <w:numPr>
          <w:ilvl w:val="0"/>
          <w:numId w:val="5"/>
        </w:numPr>
        <w:tabs>
          <w:tab w:val="left" w:pos="567"/>
        </w:tabs>
        <w:spacing w:after="0" w:line="240" w:lineRule="auto"/>
        <w:ind w:left="567" w:right="-2" w:hanging="567"/>
        <w:outlineLvl w:val="0"/>
        <w:rPr>
          <w:rFonts w:ascii="Times New Roman" w:eastAsia="Times New Roman" w:hAnsi="Times New Roman"/>
          <w:snapToGrid w:val="0"/>
          <w:lang w:val="lt-LT"/>
        </w:rPr>
      </w:pPr>
      <w:r>
        <w:rPr>
          <w:rFonts w:ascii="Times New Roman" w:hAnsi="Times New Roman"/>
          <w:lang w:val="lt-LT"/>
        </w:rPr>
        <w:t>per didelis skysčio kiekis Jūsų vaiko kraujyje (ūminė plaučių edema);</w:t>
      </w:r>
    </w:p>
    <w:p w:rsidR="00DD2A30" w:rsidRDefault="00DD2A30" w:rsidP="00DD2A30">
      <w:pPr>
        <w:numPr>
          <w:ilvl w:val="0"/>
          <w:numId w:val="5"/>
        </w:numPr>
        <w:tabs>
          <w:tab w:val="left" w:pos="567"/>
        </w:tabs>
        <w:spacing w:after="0" w:line="240" w:lineRule="auto"/>
        <w:ind w:left="567" w:right="-2" w:hanging="567"/>
        <w:outlineLvl w:val="0"/>
        <w:rPr>
          <w:rFonts w:ascii="Times New Roman" w:eastAsia="Times New Roman" w:hAnsi="Times New Roman"/>
          <w:snapToGrid w:val="0"/>
          <w:lang w:val="lt-LT"/>
        </w:rPr>
      </w:pPr>
      <w:r>
        <w:rPr>
          <w:rFonts w:ascii="Times New Roman" w:hAnsi="Times New Roman"/>
          <w:lang w:val="lt-LT"/>
        </w:rPr>
        <w:t>per didelis skysčio kiekis Jūsų vaiko organizme (</w:t>
      </w:r>
      <w:proofErr w:type="spellStart"/>
      <w:r>
        <w:rPr>
          <w:rFonts w:ascii="Times New Roman" w:hAnsi="Times New Roman"/>
          <w:lang w:val="lt-LT"/>
        </w:rPr>
        <w:t>hiperhidratacija</w:t>
      </w:r>
      <w:proofErr w:type="spellEnd"/>
      <w:r>
        <w:rPr>
          <w:rFonts w:ascii="Times New Roman" w:hAnsi="Times New Roman"/>
          <w:lang w:val="lt-LT"/>
        </w:rPr>
        <w:t xml:space="preserve">); </w:t>
      </w:r>
    </w:p>
    <w:p w:rsidR="00DD2A30" w:rsidRDefault="00DD2A30" w:rsidP="00DD2A30">
      <w:pPr>
        <w:numPr>
          <w:ilvl w:val="1"/>
          <w:numId w:val="4"/>
        </w:numPr>
        <w:tabs>
          <w:tab w:val="left" w:pos="567"/>
        </w:tabs>
        <w:spacing w:after="0" w:line="240" w:lineRule="auto"/>
        <w:ind w:left="567" w:right="-2" w:hanging="567"/>
        <w:outlineLvl w:val="0"/>
        <w:rPr>
          <w:rFonts w:ascii="Times New Roman" w:eastAsia="Times New Roman" w:hAnsi="Times New Roman"/>
          <w:snapToGrid w:val="0"/>
          <w:lang w:val="lt-LT"/>
        </w:rPr>
      </w:pPr>
      <w:r>
        <w:rPr>
          <w:rFonts w:ascii="Times New Roman" w:hAnsi="Times New Roman"/>
          <w:lang w:val="lt-LT"/>
        </w:rPr>
        <w:t>Jūsų vaikui pasireiškęs nekontroliuojamas širdies nepakankamumas;</w:t>
      </w:r>
    </w:p>
    <w:p w:rsidR="00DD2A30" w:rsidRDefault="00DD2A30" w:rsidP="00DD2A30">
      <w:pPr>
        <w:numPr>
          <w:ilvl w:val="0"/>
          <w:numId w:val="5"/>
        </w:numPr>
        <w:tabs>
          <w:tab w:val="left" w:pos="567"/>
        </w:tabs>
        <w:spacing w:after="0" w:line="240" w:lineRule="auto"/>
        <w:ind w:left="567" w:right="-2" w:hanging="567"/>
        <w:outlineLvl w:val="0"/>
        <w:rPr>
          <w:rFonts w:ascii="Times New Roman" w:eastAsia="Times New Roman" w:hAnsi="Times New Roman"/>
          <w:snapToGrid w:val="0"/>
          <w:lang w:val="lt-LT"/>
        </w:rPr>
      </w:pPr>
      <w:r>
        <w:rPr>
          <w:rFonts w:ascii="Times New Roman" w:hAnsi="Times New Roman"/>
          <w:lang w:val="lt-LT"/>
        </w:rPr>
        <w:t>skysčio stoka Jūsų vaiko organizme (</w:t>
      </w:r>
      <w:proofErr w:type="spellStart"/>
      <w:r>
        <w:rPr>
          <w:rFonts w:ascii="Times New Roman" w:hAnsi="Times New Roman"/>
          <w:lang w:val="lt-LT"/>
        </w:rPr>
        <w:t>hipotoninė</w:t>
      </w:r>
      <w:proofErr w:type="spellEnd"/>
      <w:r>
        <w:rPr>
          <w:rFonts w:ascii="Times New Roman" w:hAnsi="Times New Roman"/>
          <w:lang w:val="lt-LT"/>
        </w:rPr>
        <w:t xml:space="preserve"> dehidratacija).</w:t>
      </w:r>
    </w:p>
    <w:p w:rsidR="00DD2A30" w:rsidRDefault="00DD2A30" w:rsidP="00DD2A30">
      <w:pPr>
        <w:spacing w:after="0" w:line="240" w:lineRule="auto"/>
        <w:ind w:right="-2"/>
        <w:outlineLvl w:val="0"/>
        <w:rPr>
          <w:rFonts w:ascii="Times New Roman" w:hAnsi="Times New Roman"/>
          <w:lang w:val="lt-LT"/>
        </w:rPr>
      </w:pPr>
    </w:p>
    <w:p w:rsidR="00DD2A30" w:rsidRDefault="00DD2A30" w:rsidP="00DD2A30">
      <w:pPr>
        <w:numPr>
          <w:ilvl w:val="12"/>
          <w:numId w:val="0"/>
        </w:numPr>
        <w:spacing w:after="0" w:line="240" w:lineRule="auto"/>
        <w:ind w:right="-2"/>
        <w:outlineLvl w:val="0"/>
        <w:rPr>
          <w:rFonts w:ascii="Times New Roman" w:eastAsia="Times New Roman" w:hAnsi="Times New Roman"/>
          <w:snapToGrid w:val="0"/>
          <w:lang w:val="lt-LT"/>
        </w:rPr>
      </w:pPr>
      <w:r>
        <w:rPr>
          <w:rFonts w:ascii="Times New Roman" w:hAnsi="Times New Roman"/>
          <w:lang w:val="lt-LT"/>
        </w:rPr>
        <w:t xml:space="preserve">Jei bet kuri anksčiau paminėta būklė Jūsų vaikui tinka, </w:t>
      </w:r>
      <w:proofErr w:type="spellStart"/>
      <w:r>
        <w:rPr>
          <w:rFonts w:ascii="Times New Roman" w:hAnsi="Times New Roman"/>
          <w:lang w:val="lt-LT"/>
        </w:rPr>
        <w:t>Pediaven</w:t>
      </w:r>
      <w:proofErr w:type="spellEnd"/>
      <w:r>
        <w:rPr>
          <w:rFonts w:ascii="Times New Roman" w:hAnsi="Times New Roman"/>
          <w:lang w:val="lt-LT"/>
        </w:rPr>
        <w:t xml:space="preserve"> NN1 duoti savo vaikui negalite. Jei abejojate, pasitarkite su gydytoju arba slaugytoju, prieš pradėdami vartoti </w:t>
      </w:r>
      <w:proofErr w:type="spellStart"/>
      <w:r>
        <w:rPr>
          <w:rFonts w:ascii="Times New Roman" w:hAnsi="Times New Roman"/>
          <w:lang w:val="lt-LT"/>
        </w:rPr>
        <w:t>Pediaven</w:t>
      </w:r>
      <w:proofErr w:type="spellEnd"/>
      <w:r>
        <w:rPr>
          <w:rFonts w:ascii="Times New Roman" w:hAnsi="Times New Roman"/>
          <w:lang w:val="lt-LT"/>
        </w:rPr>
        <w:t xml:space="preserve"> NN1.</w:t>
      </w:r>
    </w:p>
    <w:p w:rsidR="00DD2A30" w:rsidRDefault="00DD2A30" w:rsidP="00DD2A30">
      <w:pPr>
        <w:numPr>
          <w:ilvl w:val="12"/>
          <w:numId w:val="0"/>
        </w:numPr>
        <w:spacing w:after="0" w:line="240" w:lineRule="auto"/>
        <w:ind w:right="-2"/>
        <w:outlineLvl w:val="0"/>
        <w:rPr>
          <w:rFonts w:ascii="Times New Roman" w:hAnsi="Times New Roman"/>
          <w:b/>
          <w:lang w:val="lt-LT"/>
        </w:rPr>
      </w:pPr>
    </w:p>
    <w:p w:rsidR="00DD2A30" w:rsidRDefault="00DD2A30" w:rsidP="00DD2A30">
      <w:pPr>
        <w:numPr>
          <w:ilvl w:val="12"/>
          <w:numId w:val="0"/>
        </w:numPr>
        <w:spacing w:after="0" w:line="240" w:lineRule="auto"/>
        <w:ind w:right="-2"/>
        <w:outlineLvl w:val="0"/>
        <w:rPr>
          <w:rFonts w:ascii="Times New Roman" w:eastAsia="Times New Roman" w:hAnsi="Times New Roman"/>
          <w:b/>
          <w:snapToGrid w:val="0"/>
          <w:lang w:val="lt-LT"/>
        </w:rPr>
      </w:pPr>
      <w:r>
        <w:rPr>
          <w:rFonts w:ascii="Times New Roman" w:hAnsi="Times New Roman"/>
          <w:b/>
          <w:lang w:val="lt-LT"/>
        </w:rPr>
        <w:lastRenderedPageBreak/>
        <w:t>Įspėjimai ir atsargumo priemonės</w:t>
      </w:r>
    </w:p>
    <w:p w:rsidR="00DD2A30" w:rsidRDefault="00DD2A30" w:rsidP="00DD2A30">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 xml:space="preserve">Svarbu, kad, prieš pradėdami vartoti </w:t>
      </w:r>
      <w:proofErr w:type="spellStart"/>
      <w:r>
        <w:rPr>
          <w:rFonts w:ascii="Times New Roman" w:hAnsi="Times New Roman"/>
          <w:lang w:val="lt-LT"/>
        </w:rPr>
        <w:t>Pediaven</w:t>
      </w:r>
      <w:proofErr w:type="spellEnd"/>
      <w:r>
        <w:rPr>
          <w:rFonts w:ascii="Times New Roman" w:hAnsi="Times New Roman"/>
          <w:lang w:val="lt-LT"/>
        </w:rPr>
        <w:t xml:space="preserve"> NN1, žinotumėte toliau pateikiamą informaciją.</w:t>
      </w:r>
    </w:p>
    <w:p w:rsidR="00DD2A30" w:rsidRDefault="00DD2A30" w:rsidP="00DD2A30">
      <w:pPr>
        <w:numPr>
          <w:ilvl w:val="12"/>
          <w:numId w:val="0"/>
        </w:numPr>
        <w:spacing w:after="0" w:line="240" w:lineRule="auto"/>
        <w:rPr>
          <w:rFonts w:ascii="Times New Roman" w:hAnsi="Times New Roman"/>
          <w:lang w:val="lt-LT"/>
        </w:rPr>
      </w:pPr>
    </w:p>
    <w:p w:rsidR="00DD2A30" w:rsidRDefault="00DD2A30" w:rsidP="00DD2A30">
      <w:pPr>
        <w:numPr>
          <w:ilvl w:val="12"/>
          <w:numId w:val="0"/>
        </w:numPr>
        <w:spacing w:after="0" w:line="240" w:lineRule="auto"/>
        <w:rPr>
          <w:rFonts w:ascii="Times New Roman" w:eastAsia="Times New Roman" w:hAnsi="Times New Roman"/>
          <w:snapToGrid w:val="0"/>
          <w:lang w:val="lt-LT"/>
        </w:rPr>
      </w:pPr>
      <w:proofErr w:type="spellStart"/>
      <w:r>
        <w:rPr>
          <w:rFonts w:ascii="Times New Roman" w:hAnsi="Times New Roman"/>
          <w:lang w:val="lt-LT"/>
        </w:rPr>
        <w:t>Pediaven</w:t>
      </w:r>
      <w:proofErr w:type="spellEnd"/>
      <w:r>
        <w:rPr>
          <w:rFonts w:ascii="Times New Roman" w:hAnsi="Times New Roman"/>
          <w:lang w:val="lt-LT"/>
        </w:rPr>
        <w:t xml:space="preserve"> NN1 būtina vartoti ypač atsargiai, jei ribojamas skysčių suvartojimas, pavyzdžiui, sergant tam tikromis širdies, plaučių ar inkstų ligomis.</w:t>
      </w:r>
    </w:p>
    <w:p w:rsidR="00DD2A30" w:rsidRDefault="00DD2A30" w:rsidP="00DD2A30">
      <w:pPr>
        <w:numPr>
          <w:ilvl w:val="12"/>
          <w:numId w:val="0"/>
        </w:numPr>
        <w:spacing w:after="0" w:line="240" w:lineRule="auto"/>
        <w:rPr>
          <w:rFonts w:ascii="Times New Roman" w:hAnsi="Times New Roman"/>
          <w:lang w:val="lt-LT"/>
        </w:rPr>
      </w:pPr>
    </w:p>
    <w:p w:rsidR="00DD2A30" w:rsidRDefault="00DD2A30" w:rsidP="00DD2A30">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Pasakykite savo gydytojui, jei gydymo laikotarpiu atsiras bet koks šalutinis poveikis, pavyzdžiui, drebulys, prakaitavimas, karščiavimas, išbėrimas ar kvėpavimo pasunkėjimas. Infuzija bus sustabdyta.</w:t>
      </w:r>
    </w:p>
    <w:p w:rsidR="00DD2A30" w:rsidRDefault="00DD2A30" w:rsidP="00DD2A30">
      <w:pPr>
        <w:numPr>
          <w:ilvl w:val="12"/>
          <w:numId w:val="0"/>
        </w:numPr>
        <w:spacing w:after="0" w:line="240" w:lineRule="auto"/>
        <w:rPr>
          <w:rFonts w:ascii="Times New Roman" w:hAnsi="Times New Roman"/>
          <w:lang w:val="lt-LT"/>
        </w:rPr>
      </w:pPr>
    </w:p>
    <w:p w:rsidR="00DD2A30" w:rsidRPr="00D81A5B" w:rsidRDefault="00DD2A30" w:rsidP="00DD2A30">
      <w:pPr>
        <w:numPr>
          <w:ilvl w:val="12"/>
          <w:numId w:val="0"/>
        </w:numPr>
        <w:spacing w:after="0" w:line="240" w:lineRule="auto"/>
        <w:rPr>
          <w:rFonts w:ascii="Times New Roman" w:hAnsi="Times New Roman"/>
          <w:lang w:val="lt-LT"/>
        </w:rPr>
      </w:pPr>
      <w:r w:rsidRPr="00D81A5B">
        <w:rPr>
          <w:rFonts w:ascii="Times New Roman" w:hAnsi="Times New Roman"/>
          <w:lang w:val="lt-LT"/>
        </w:rPr>
        <w:t>Kai vaistas lašinamas naujagimiams ir jaunesniems kaip 2</w:t>
      </w:r>
      <w:r>
        <w:rPr>
          <w:rFonts w:ascii="Times New Roman" w:hAnsi="Times New Roman"/>
          <w:lang w:val="lt-LT"/>
        </w:rPr>
        <w:t> </w:t>
      </w:r>
      <w:r w:rsidRPr="00D81A5B">
        <w:rPr>
          <w:rFonts w:ascii="Times New Roman" w:hAnsi="Times New Roman"/>
          <w:lang w:val="lt-LT"/>
        </w:rPr>
        <w:t xml:space="preserve">metų vaikams, tirpalas (maišeliuose ir infuzijos rinkiniuose) turi būti apsaugotas nuo šviesos, kol lašinimas bus užbaigtas. Dėl aplinkos šviesos poveikio </w:t>
      </w:r>
      <w:proofErr w:type="spellStart"/>
      <w:r>
        <w:rPr>
          <w:rFonts w:ascii="Times New Roman" w:hAnsi="Times New Roman"/>
          <w:lang w:val="lt-LT"/>
        </w:rPr>
        <w:t>Pediaven</w:t>
      </w:r>
      <w:proofErr w:type="spellEnd"/>
      <w:r>
        <w:rPr>
          <w:rFonts w:ascii="Times New Roman" w:hAnsi="Times New Roman"/>
          <w:lang w:val="lt-LT"/>
        </w:rPr>
        <w:t xml:space="preserve"> NN1</w:t>
      </w:r>
      <w:r w:rsidRPr="00D81A5B">
        <w:rPr>
          <w:rFonts w:ascii="Times New Roman" w:hAnsi="Times New Roman"/>
          <w:lang w:val="lt-LT"/>
        </w:rPr>
        <w:t>, ypač po to, kai į jį įmaišoma mikroelementų ir (arba) vitaminų, tirpale susidaro peroksidų ir kitų degradacijos produktų, kurių kiekį galima sumažinti tirpalą apsaugant nuo šviesos.</w:t>
      </w:r>
    </w:p>
    <w:p w:rsidR="00DD2A30" w:rsidRDefault="00DD2A30" w:rsidP="00DD2A30">
      <w:pPr>
        <w:numPr>
          <w:ilvl w:val="12"/>
          <w:numId w:val="0"/>
        </w:numPr>
        <w:spacing w:after="0" w:line="240" w:lineRule="auto"/>
        <w:rPr>
          <w:rFonts w:ascii="Times New Roman" w:hAnsi="Times New Roman"/>
          <w:lang w:val="lt-LT"/>
        </w:rPr>
      </w:pPr>
    </w:p>
    <w:p w:rsidR="00DD2A30" w:rsidRDefault="00DD2A30" w:rsidP="00DD2A30">
      <w:pPr>
        <w:tabs>
          <w:tab w:val="left" w:pos="567"/>
        </w:tabs>
        <w:spacing w:after="0" w:line="240" w:lineRule="auto"/>
        <w:rPr>
          <w:rFonts w:ascii="Times New Roman" w:eastAsia="Times New Roman" w:hAnsi="Times New Roman"/>
          <w:snapToGrid w:val="0"/>
          <w:u w:val="single"/>
          <w:lang w:val="lt-LT"/>
        </w:rPr>
      </w:pPr>
      <w:r>
        <w:rPr>
          <w:rFonts w:ascii="Times New Roman" w:hAnsi="Times New Roman"/>
          <w:u w:val="single"/>
          <w:lang w:val="lt-LT"/>
        </w:rPr>
        <w:t>Padidėjęs magnio kiekis kraujyje</w:t>
      </w:r>
    </w:p>
    <w:p w:rsidR="00DD2A30" w:rsidRDefault="00DD2A30" w:rsidP="00DD2A30">
      <w:pPr>
        <w:numPr>
          <w:ilvl w:val="12"/>
          <w:numId w:val="0"/>
        </w:numPr>
        <w:spacing w:after="0" w:line="240" w:lineRule="auto"/>
        <w:rPr>
          <w:rFonts w:ascii="Times New Roman" w:eastAsia="Times New Roman" w:hAnsi="Times New Roman"/>
          <w:snapToGrid w:val="0"/>
          <w:lang w:val="lt-LT"/>
        </w:rPr>
      </w:pPr>
      <w:proofErr w:type="spellStart"/>
      <w:r>
        <w:rPr>
          <w:rFonts w:ascii="Times New Roman" w:hAnsi="Times New Roman"/>
          <w:lang w:val="lt-LT"/>
        </w:rPr>
        <w:t>Pediaven</w:t>
      </w:r>
      <w:proofErr w:type="spellEnd"/>
      <w:r>
        <w:rPr>
          <w:rFonts w:ascii="Times New Roman" w:hAnsi="Times New Roman"/>
          <w:lang w:val="lt-LT"/>
        </w:rPr>
        <w:t xml:space="preserve"> NN1 sudėtyje esantis magnio kiekis gali sukelti magnio kiekio padidėjimą kraujyje. Galimi tokio poveikio požymiai yra silpnumas, refleksų susilpnėjimas, pykinimas, vėmimas, mažas kalcio kiekis kraujyje, kvėpavimo pasunkėjimas, mažas kraujospūdis ir neritmiškas širdies plakimas. Šiuo požymius gali būti sunku pastebėti, todėl gydytojas gali stebėti Jūsų vaiko kraujo rodmenis, ypač jei yra magnio kiekio kraujyje padidėjimo rizikos veiksnių, įskaitant inkstų funkcijos sutrikimą. Jei magnio kiekis kraujyje padidėja, infuzija bus sustabdyta arba sulėtinta.</w:t>
      </w:r>
    </w:p>
    <w:p w:rsidR="00DD2A30" w:rsidRDefault="00DD2A30" w:rsidP="00DD2A30">
      <w:pPr>
        <w:numPr>
          <w:ilvl w:val="12"/>
          <w:numId w:val="0"/>
        </w:numPr>
        <w:spacing w:after="0" w:line="240" w:lineRule="auto"/>
        <w:rPr>
          <w:rFonts w:ascii="Times New Roman" w:hAnsi="Times New Roman"/>
          <w:lang w:val="lt-LT"/>
        </w:rPr>
      </w:pPr>
    </w:p>
    <w:p w:rsidR="00DD2A30" w:rsidRDefault="00DD2A30" w:rsidP="00DD2A30">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Gydytojas stebės Jūsų būklę gydymo laikotarpiu, be to, jis gali keisti dozę ar, jei reikia, skirti vartoti papildomų maistinių medžiagų (dažniausiai vitaminų, riebalų, amino rūgščių ir elektrolitų).</w:t>
      </w:r>
    </w:p>
    <w:p w:rsidR="00DD2A30" w:rsidRDefault="00DD2A30" w:rsidP="00DD2A30">
      <w:pPr>
        <w:numPr>
          <w:ilvl w:val="12"/>
          <w:numId w:val="0"/>
        </w:numPr>
        <w:spacing w:after="0" w:line="240" w:lineRule="auto"/>
        <w:rPr>
          <w:rFonts w:ascii="Times New Roman" w:hAnsi="Times New Roman"/>
          <w:b/>
          <w:lang w:val="lt-LT"/>
        </w:rPr>
      </w:pPr>
    </w:p>
    <w:p w:rsidR="00DD2A30" w:rsidRDefault="00DD2A30" w:rsidP="00DD2A30">
      <w:pPr>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 xml:space="preserve">Kiti vaistai ir </w:t>
      </w:r>
      <w:proofErr w:type="spellStart"/>
      <w:r>
        <w:rPr>
          <w:rFonts w:ascii="Times New Roman" w:hAnsi="Times New Roman"/>
          <w:b/>
          <w:lang w:val="lt-LT"/>
        </w:rPr>
        <w:t>Pediaven</w:t>
      </w:r>
      <w:proofErr w:type="spellEnd"/>
      <w:r>
        <w:rPr>
          <w:rFonts w:ascii="Times New Roman" w:hAnsi="Times New Roman"/>
          <w:b/>
          <w:lang w:val="lt-LT"/>
        </w:rPr>
        <w:t xml:space="preserve"> NN1</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Jeigu vartojate ar neseniai vartojote kitų vaistų, įskaitant įsigytus be recepto, arba dėl to nesate tikri, apie tai pasakykite gydytojui.</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0"/>
          <w:numId w:val="3"/>
        </w:numPr>
        <w:spacing w:after="0" w:line="240" w:lineRule="auto"/>
        <w:ind w:right="-2"/>
        <w:rPr>
          <w:rFonts w:ascii="Times New Roman" w:eastAsia="Times New Roman" w:hAnsi="Times New Roman"/>
          <w:b/>
          <w:snapToGrid w:val="0"/>
          <w:lang w:val="lt-LT"/>
        </w:rPr>
      </w:pPr>
      <w:r>
        <w:rPr>
          <w:rFonts w:ascii="Times New Roman" w:hAnsi="Times New Roman"/>
          <w:b/>
          <w:lang w:val="lt-LT"/>
        </w:rPr>
        <w:t xml:space="preserve">Kaip vartoti </w:t>
      </w:r>
      <w:proofErr w:type="spellStart"/>
      <w:r>
        <w:rPr>
          <w:rFonts w:ascii="Times New Roman" w:hAnsi="Times New Roman"/>
          <w:b/>
          <w:lang w:val="lt-LT"/>
        </w:rPr>
        <w:t>Pediaven</w:t>
      </w:r>
      <w:proofErr w:type="spellEnd"/>
      <w:r>
        <w:rPr>
          <w:rFonts w:ascii="Times New Roman" w:hAnsi="Times New Roman"/>
          <w:b/>
          <w:lang w:val="lt-LT"/>
        </w:rPr>
        <w:t xml:space="preserve"> NN1 infuzinį tirpalą</w:t>
      </w:r>
    </w:p>
    <w:p w:rsidR="00DD2A30" w:rsidRDefault="00DD2A30" w:rsidP="00DD2A30">
      <w:p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Dozavimas</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Visada vartokite šį vaistą tiksliai kaip nurodė gydytojas. Jūsų gydytojas nuspręs, kokia dozė Jums tinka ir, kiek turi trukti gydymas. Tai priklausys nuo Jūsų amžiaus, kūno svorio, medžiagų apykaitos ir energijos poreikio, klinikinės būklės, gebėjimo pasisavinti maistines medžiagas ir vartoti maistą per burną ar </w:t>
      </w:r>
      <w:proofErr w:type="spellStart"/>
      <w:r>
        <w:rPr>
          <w:rFonts w:ascii="Times New Roman" w:hAnsi="Times New Roman"/>
          <w:lang w:val="lt-LT"/>
        </w:rPr>
        <w:t>enteriniu</w:t>
      </w:r>
      <w:proofErr w:type="spellEnd"/>
      <w:r>
        <w:rPr>
          <w:rFonts w:ascii="Times New Roman" w:hAnsi="Times New Roman"/>
          <w:lang w:val="lt-LT"/>
        </w:rPr>
        <w:t xml:space="preserve"> būdu (per virškinimo takte esantį zondą).</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Jei esate maitinamas tik į veną, gydytojas Jums gali skirti tuo pačiu metu vartoti vitaminų ir riebalų. Jei tirpalas papildomas vitaminais, maišelį būtina apsaugoti nuo šviesos.</w:t>
      </w:r>
      <w:r>
        <w:rPr>
          <w:rFonts w:ascii="Times New Roman" w:hAnsi="Times New Roman"/>
          <w:color w:val="008000"/>
          <w:lang w:val="lt-LT"/>
        </w:rPr>
        <w:t xml:space="preserve"> </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Vartojimo metodas</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proofErr w:type="spellStart"/>
      <w:r>
        <w:rPr>
          <w:rFonts w:ascii="Times New Roman" w:hAnsi="Times New Roman"/>
          <w:lang w:val="lt-LT"/>
        </w:rPr>
        <w:t>Pediaven</w:t>
      </w:r>
      <w:proofErr w:type="spellEnd"/>
      <w:r>
        <w:rPr>
          <w:rFonts w:ascii="Times New Roman" w:hAnsi="Times New Roman"/>
          <w:lang w:val="lt-LT"/>
        </w:rPr>
        <w:t xml:space="preserve"> NN1 gali lašinti tik sveikatos priežiūros specialistai ir tik į veną.</w:t>
      </w:r>
    </w:p>
    <w:p w:rsidR="00DD2A30" w:rsidRPr="00D81A5B" w:rsidRDefault="00DD2A30" w:rsidP="00DD2A30">
      <w:pPr>
        <w:tabs>
          <w:tab w:val="left" w:pos="567"/>
        </w:tabs>
        <w:autoSpaceDE w:val="0"/>
        <w:autoSpaceDN w:val="0"/>
        <w:adjustRightInd w:val="0"/>
        <w:spacing w:after="0" w:line="240" w:lineRule="auto"/>
        <w:rPr>
          <w:rFonts w:ascii="Times New Roman" w:hAnsi="Times New Roman"/>
          <w:lang w:val="lt-LT"/>
        </w:rPr>
      </w:pPr>
      <w:r w:rsidRPr="00A4542E">
        <w:rPr>
          <w:rFonts w:ascii="Times New Roman" w:hAnsi="Times New Roman"/>
          <w:lang w:val="lt-LT"/>
        </w:rPr>
        <w:t xml:space="preserve">Kai </w:t>
      </w:r>
      <w:proofErr w:type="spellStart"/>
      <w:r>
        <w:rPr>
          <w:rFonts w:ascii="Times New Roman" w:hAnsi="Times New Roman"/>
          <w:lang w:val="lt-LT"/>
        </w:rPr>
        <w:t>Pediaven</w:t>
      </w:r>
      <w:proofErr w:type="spellEnd"/>
      <w:r>
        <w:rPr>
          <w:rFonts w:ascii="Times New Roman" w:hAnsi="Times New Roman"/>
          <w:lang w:val="lt-LT"/>
        </w:rPr>
        <w:t xml:space="preserve"> NN1 </w:t>
      </w:r>
      <w:r w:rsidRPr="00A4542E">
        <w:rPr>
          <w:rFonts w:ascii="Times New Roman" w:hAnsi="Times New Roman"/>
          <w:lang w:val="lt-LT"/>
        </w:rPr>
        <w:t>lašinamas naujagimiams ir jaunesniems kaip 2</w:t>
      </w:r>
      <w:r>
        <w:rPr>
          <w:rFonts w:ascii="Times New Roman" w:hAnsi="Times New Roman"/>
          <w:lang w:val="lt-LT"/>
        </w:rPr>
        <w:t> </w:t>
      </w:r>
      <w:r w:rsidRPr="00A4542E">
        <w:rPr>
          <w:rFonts w:ascii="Times New Roman" w:hAnsi="Times New Roman"/>
          <w:lang w:val="lt-LT"/>
        </w:rPr>
        <w:t>metų vaikams, tirpalas (maišeliuose ir infuzijos rinkiniuose) turi būti apsaugotas nuo šviesos, kol lašinimas bus užbaigtas (žr. 2</w:t>
      </w:r>
      <w:r>
        <w:rPr>
          <w:rFonts w:ascii="Times New Roman" w:hAnsi="Times New Roman"/>
          <w:lang w:val="lt-LT"/>
        </w:rPr>
        <w:t> </w:t>
      </w:r>
      <w:r w:rsidRPr="00A4542E">
        <w:rPr>
          <w:rFonts w:ascii="Times New Roman" w:hAnsi="Times New Roman"/>
          <w:lang w:val="lt-LT"/>
        </w:rPr>
        <w:t>skyrių).</w:t>
      </w:r>
    </w:p>
    <w:p w:rsidR="00DD2A30" w:rsidRPr="00D81A5B" w:rsidRDefault="00DD2A30" w:rsidP="00DD2A30">
      <w:pPr>
        <w:numPr>
          <w:ilvl w:val="12"/>
          <w:numId w:val="0"/>
        </w:numPr>
        <w:spacing w:after="0" w:line="240" w:lineRule="auto"/>
        <w:rPr>
          <w:rFonts w:ascii="Times New Roman" w:hAnsi="Times New Roman"/>
          <w:lang w:val="lt-LT"/>
        </w:rPr>
      </w:pPr>
    </w:p>
    <w:p w:rsidR="00DD2A30" w:rsidRDefault="00DD2A30" w:rsidP="00DD2A30">
      <w:pPr>
        <w:numPr>
          <w:ilvl w:val="12"/>
          <w:numId w:val="0"/>
        </w:numPr>
        <w:spacing w:after="0" w:line="240" w:lineRule="auto"/>
        <w:rPr>
          <w:rFonts w:ascii="Times New Roman" w:eastAsia="Times New Roman" w:hAnsi="Times New Roman"/>
          <w:b/>
          <w:snapToGrid w:val="0"/>
          <w:lang w:val="lt-LT"/>
        </w:rPr>
      </w:pPr>
      <w:r>
        <w:rPr>
          <w:rFonts w:ascii="Times New Roman" w:hAnsi="Times New Roman"/>
          <w:b/>
          <w:lang w:val="lt-LT"/>
        </w:rPr>
        <w:t xml:space="preserve">Ką daryti pavartojus per didelę </w:t>
      </w:r>
      <w:proofErr w:type="spellStart"/>
      <w:r>
        <w:rPr>
          <w:rFonts w:ascii="Times New Roman" w:hAnsi="Times New Roman"/>
          <w:b/>
          <w:lang w:val="lt-LT"/>
        </w:rPr>
        <w:t>Pediaven</w:t>
      </w:r>
      <w:proofErr w:type="spellEnd"/>
      <w:r>
        <w:rPr>
          <w:rFonts w:ascii="Times New Roman" w:hAnsi="Times New Roman"/>
          <w:b/>
          <w:lang w:val="lt-LT"/>
        </w:rPr>
        <w:t xml:space="preserve"> NN1 dozę? </w:t>
      </w:r>
    </w:p>
    <w:p w:rsidR="00DD2A30" w:rsidRDefault="00DD2A30" w:rsidP="00DD2A30">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 xml:space="preserve">Tiksliai vykdykite gydytojo nurodymus. Jei manote, kad Jums sulašinta daugiau </w:t>
      </w:r>
      <w:proofErr w:type="spellStart"/>
      <w:r>
        <w:rPr>
          <w:rFonts w:ascii="Times New Roman" w:hAnsi="Times New Roman"/>
          <w:lang w:val="lt-LT"/>
        </w:rPr>
        <w:t>Pediaven</w:t>
      </w:r>
      <w:proofErr w:type="spellEnd"/>
      <w:r>
        <w:rPr>
          <w:rFonts w:ascii="Times New Roman" w:hAnsi="Times New Roman"/>
          <w:lang w:val="lt-LT"/>
        </w:rPr>
        <w:t xml:space="preserve"> NN1, nei skirta, apie tai nedelsdami pasakykite gydytojui.</w:t>
      </w:r>
    </w:p>
    <w:p w:rsidR="00DD2A30" w:rsidRDefault="00DD2A30" w:rsidP="00DD2A30">
      <w:pPr>
        <w:numPr>
          <w:ilvl w:val="12"/>
          <w:numId w:val="0"/>
        </w:numPr>
        <w:spacing w:after="0" w:line="240" w:lineRule="auto"/>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 xml:space="preserve">Pamiršus pavartoti </w:t>
      </w:r>
      <w:proofErr w:type="spellStart"/>
      <w:r>
        <w:rPr>
          <w:rFonts w:ascii="Times New Roman" w:hAnsi="Times New Roman"/>
          <w:b/>
          <w:lang w:val="lt-LT"/>
        </w:rPr>
        <w:t>Pediaven</w:t>
      </w:r>
      <w:proofErr w:type="spellEnd"/>
      <w:r>
        <w:rPr>
          <w:rFonts w:ascii="Times New Roman" w:hAnsi="Times New Roman"/>
          <w:b/>
          <w:lang w:val="lt-LT"/>
        </w:rPr>
        <w:t xml:space="preserve"> NN1</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Tiksliai vykdykite gydytojo nurodymus. Jei Jūsų vaikui nesulašinta </w:t>
      </w:r>
      <w:proofErr w:type="spellStart"/>
      <w:r>
        <w:rPr>
          <w:rFonts w:ascii="Times New Roman" w:hAnsi="Times New Roman"/>
          <w:lang w:val="lt-LT"/>
        </w:rPr>
        <w:t>Pediaven</w:t>
      </w:r>
      <w:proofErr w:type="spellEnd"/>
      <w:r>
        <w:rPr>
          <w:rFonts w:ascii="Times New Roman" w:hAnsi="Times New Roman"/>
          <w:lang w:val="lt-LT"/>
        </w:rPr>
        <w:t xml:space="preserve"> NN1, apie tai nedelsdami pasakykite gydytojui. Negalima vartoti dvigubos dozės norint kompensuoti praleistą dozę, be to, negalima didinti infuzijos greičio.</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Jeigu kiltų daugiau klausimų dėl šio vaisto vartojimo, kreipkitės į gydytoją.</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left="567" w:right="-2" w:hanging="567"/>
        <w:rPr>
          <w:rFonts w:ascii="Times New Roman" w:eastAsia="Times New Roman" w:hAnsi="Times New Roman"/>
          <w:snapToGrid w:val="0"/>
          <w:lang w:val="lt-LT"/>
        </w:rPr>
      </w:pPr>
      <w:r>
        <w:rPr>
          <w:rFonts w:ascii="Times New Roman" w:hAnsi="Times New Roman"/>
          <w:b/>
          <w:lang w:val="lt-LT"/>
        </w:rPr>
        <w:t>4.</w:t>
      </w:r>
      <w:r>
        <w:rPr>
          <w:rFonts w:ascii="Times New Roman" w:hAnsi="Times New Roman"/>
          <w:b/>
          <w:lang w:val="lt-LT"/>
        </w:rPr>
        <w:tab/>
        <w:t>Galimas šalutinis poveikis</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9"/>
        <w:rPr>
          <w:rFonts w:ascii="Times New Roman" w:eastAsia="Times New Roman" w:hAnsi="Times New Roman"/>
          <w:snapToGrid w:val="0"/>
          <w:lang w:val="lt-LT"/>
        </w:rPr>
      </w:pPr>
      <w:r>
        <w:rPr>
          <w:rFonts w:ascii="Times New Roman" w:hAnsi="Times New Roman"/>
          <w:lang w:val="lt-LT"/>
        </w:rPr>
        <w:t>Šis vaistas, kaip ir visi kiti, gali sukelti šalutinį poveikį, nors jis pasireiškia ne visiems žmonėms.</w:t>
      </w:r>
    </w:p>
    <w:p w:rsidR="00DD2A30" w:rsidRDefault="00DD2A30" w:rsidP="00DD2A30">
      <w:pPr>
        <w:numPr>
          <w:ilvl w:val="12"/>
          <w:numId w:val="0"/>
        </w:numPr>
        <w:spacing w:after="0" w:line="240" w:lineRule="auto"/>
        <w:ind w:left="567" w:right="-2" w:hanging="567"/>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Jei atsiranda bet kuris toliau išvardytas poveikis, apie tai nedelsdami pasakykite savo gydytojui, kadangi tokiu atveju būtina nedelsiant sustabdyti infuziją.</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Neįprasti požymiai ar alerginės reakcijos simptomai, pavyzdžiui, prakaitavimas, karščiavimas, drebulys, galvos skausmas, išbėrimas ar kvėpavimo pasunkėjimas. </w:t>
      </w:r>
    </w:p>
    <w:p w:rsidR="00DD2A30" w:rsidRDefault="00DD2A30" w:rsidP="00DD2A30">
      <w:pPr>
        <w:numPr>
          <w:ilvl w:val="12"/>
          <w:numId w:val="0"/>
        </w:numPr>
        <w:spacing w:after="0" w:line="240" w:lineRule="auto"/>
        <w:ind w:left="567" w:right="-2" w:hanging="567"/>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Gali pasireikšti su </w:t>
      </w:r>
      <w:proofErr w:type="spellStart"/>
      <w:r>
        <w:rPr>
          <w:rFonts w:ascii="Times New Roman" w:hAnsi="Times New Roman"/>
          <w:lang w:val="lt-LT"/>
        </w:rPr>
        <w:t>parenteriniu</w:t>
      </w:r>
      <w:proofErr w:type="spellEnd"/>
      <w:r>
        <w:rPr>
          <w:rFonts w:ascii="Times New Roman" w:hAnsi="Times New Roman"/>
          <w:lang w:val="lt-LT"/>
        </w:rPr>
        <w:t xml:space="preserve"> maitinimu (maitinimu pro veną) susijęs šalutinis poveikis, ypač gydymo pradžioje. Toks poveikis yra:</w:t>
      </w:r>
    </w:p>
    <w:p w:rsidR="00DD2A30" w:rsidRDefault="00DD2A30" w:rsidP="00DD2A30">
      <w:pPr>
        <w:numPr>
          <w:ilvl w:val="0"/>
          <w:numId w:val="4"/>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vaisto patekimas už venos ribų (</w:t>
      </w:r>
      <w:proofErr w:type="spellStart"/>
      <w:r>
        <w:rPr>
          <w:rFonts w:ascii="Times New Roman" w:hAnsi="Times New Roman"/>
          <w:lang w:val="lt-LT"/>
        </w:rPr>
        <w:t>ekstravazacija</w:t>
      </w:r>
      <w:proofErr w:type="spellEnd"/>
      <w:r>
        <w:rPr>
          <w:rFonts w:ascii="Times New Roman" w:hAnsi="Times New Roman"/>
          <w:lang w:val="lt-LT"/>
        </w:rPr>
        <w:t>), sukeliantis vietinį uždegimą ar audinių žūtį;</w:t>
      </w:r>
    </w:p>
    <w:p w:rsidR="00DD2A30" w:rsidRDefault="00DD2A30" w:rsidP="00DD2A30">
      <w:pPr>
        <w:numPr>
          <w:ilvl w:val="0"/>
          <w:numId w:val="6"/>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cukraus kiekio kraujyje padidėjimas (hiperglikemija);</w:t>
      </w:r>
    </w:p>
    <w:p w:rsidR="00DD2A30" w:rsidRDefault="00DD2A30" w:rsidP="00DD2A30">
      <w:pPr>
        <w:numPr>
          <w:ilvl w:val="0"/>
          <w:numId w:val="6"/>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virškinimo trakto sutrikimai (pykinimas, vėmimas);</w:t>
      </w:r>
    </w:p>
    <w:p w:rsidR="00DD2A30" w:rsidRDefault="00DD2A30" w:rsidP="00DD2A30">
      <w:pPr>
        <w:numPr>
          <w:ilvl w:val="0"/>
          <w:numId w:val="6"/>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skysčių ir elektrolitų pusiausvyros sutrikimas, pavyzdžiui, elektrolitų (natrio, kalio, chlorido, kalcio, magnio, fosforo) kiekio kraujyje pokytis;</w:t>
      </w:r>
    </w:p>
    <w:p w:rsidR="00DD2A30" w:rsidRDefault="00DD2A30" w:rsidP="00DD2A30">
      <w:pPr>
        <w:numPr>
          <w:ilvl w:val="0"/>
          <w:numId w:val="6"/>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 xml:space="preserve">per didelio aminorūgščių kiekio sukelta </w:t>
      </w:r>
      <w:proofErr w:type="spellStart"/>
      <w:r>
        <w:rPr>
          <w:rFonts w:ascii="Times New Roman" w:hAnsi="Times New Roman"/>
          <w:lang w:val="lt-LT"/>
        </w:rPr>
        <w:t>metabolinė</w:t>
      </w:r>
      <w:proofErr w:type="spellEnd"/>
      <w:r>
        <w:rPr>
          <w:rFonts w:ascii="Times New Roman" w:hAnsi="Times New Roman"/>
          <w:lang w:val="lt-LT"/>
        </w:rPr>
        <w:t xml:space="preserve"> </w:t>
      </w:r>
      <w:proofErr w:type="spellStart"/>
      <w:r>
        <w:rPr>
          <w:rFonts w:ascii="Times New Roman" w:hAnsi="Times New Roman"/>
          <w:lang w:val="lt-LT"/>
        </w:rPr>
        <w:t>acidozė</w:t>
      </w:r>
      <w:proofErr w:type="spellEnd"/>
      <w:r>
        <w:rPr>
          <w:rFonts w:ascii="Times New Roman" w:hAnsi="Times New Roman"/>
          <w:lang w:val="lt-LT"/>
        </w:rPr>
        <w:t xml:space="preserve"> (rūgštinių ir šarminių medžiagų pusiausvyros kraujyje sutrikimas). Gali pasireikšti </w:t>
      </w:r>
      <w:proofErr w:type="spellStart"/>
      <w:r>
        <w:rPr>
          <w:rFonts w:ascii="Times New Roman" w:hAnsi="Times New Roman"/>
          <w:lang w:val="lt-LT"/>
        </w:rPr>
        <w:t>hiperazotemija</w:t>
      </w:r>
      <w:proofErr w:type="spellEnd"/>
      <w:r>
        <w:rPr>
          <w:rFonts w:ascii="Times New Roman" w:hAnsi="Times New Roman"/>
          <w:lang w:val="lt-LT"/>
        </w:rPr>
        <w:t xml:space="preserve"> (per didelis azotinių atliekų kiekis kraujyje), ypač jei yra inkstų ar kvėpavimo sutrikimų;</w:t>
      </w:r>
    </w:p>
    <w:p w:rsidR="00DD2A30" w:rsidRDefault="00DD2A30" w:rsidP="00DD2A30">
      <w:pPr>
        <w:numPr>
          <w:ilvl w:val="0"/>
          <w:numId w:val="6"/>
        </w:numPr>
        <w:tabs>
          <w:tab w:val="left" w:pos="567"/>
        </w:tabs>
        <w:spacing w:after="0" w:line="240" w:lineRule="auto"/>
        <w:ind w:left="567" w:right="-2" w:hanging="567"/>
        <w:rPr>
          <w:rFonts w:ascii="Times New Roman" w:eastAsia="Times New Roman" w:hAnsi="Times New Roman"/>
          <w:snapToGrid w:val="0"/>
          <w:lang w:val="lt-LT"/>
        </w:rPr>
      </w:pPr>
      <w:proofErr w:type="spellStart"/>
      <w:r>
        <w:rPr>
          <w:rFonts w:ascii="Times New Roman" w:hAnsi="Times New Roman"/>
          <w:lang w:val="lt-LT"/>
        </w:rPr>
        <w:t>fenilalanino</w:t>
      </w:r>
      <w:proofErr w:type="spellEnd"/>
      <w:r>
        <w:rPr>
          <w:rFonts w:ascii="Times New Roman" w:hAnsi="Times New Roman"/>
          <w:lang w:val="lt-LT"/>
        </w:rPr>
        <w:t xml:space="preserve"> (aminorūgšties) koncentracijos kraujyje padidėjimas (toks poveikis galimas neišnešiotiems naujagimiams, kurių būklė yra sunki);</w:t>
      </w:r>
    </w:p>
    <w:p w:rsidR="00DD2A30" w:rsidRDefault="00DD2A30" w:rsidP="00DD2A30">
      <w:pPr>
        <w:numPr>
          <w:ilvl w:val="0"/>
          <w:numId w:val="6"/>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 xml:space="preserve">venų trombozė (kraujo krešulių atsiradimas venose), ypač jei vaistas </w:t>
      </w:r>
      <w:proofErr w:type="spellStart"/>
      <w:r>
        <w:rPr>
          <w:rFonts w:ascii="Times New Roman" w:hAnsi="Times New Roman"/>
          <w:lang w:val="lt-LT"/>
        </w:rPr>
        <w:t>infuzuojamas</w:t>
      </w:r>
      <w:proofErr w:type="spellEnd"/>
      <w:r>
        <w:rPr>
          <w:rFonts w:ascii="Times New Roman" w:hAnsi="Times New Roman"/>
          <w:lang w:val="lt-LT"/>
        </w:rPr>
        <w:t xml:space="preserve"> į veną rankoje ar kojoje (periferinę veną);</w:t>
      </w:r>
    </w:p>
    <w:p w:rsidR="00DD2A30" w:rsidRDefault="00DD2A30" w:rsidP="00DD2A30">
      <w:pPr>
        <w:numPr>
          <w:ilvl w:val="0"/>
          <w:numId w:val="6"/>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trumpalaikis kepenų funkcijos sutrikimas;</w:t>
      </w:r>
    </w:p>
    <w:p w:rsidR="00DD2A30" w:rsidRDefault="00DD2A30" w:rsidP="00DD2A30">
      <w:pPr>
        <w:numPr>
          <w:ilvl w:val="0"/>
          <w:numId w:val="6"/>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alerginės reakcijos į tam tikras amino rūgštis.</w:t>
      </w:r>
    </w:p>
    <w:p w:rsidR="00DD2A30" w:rsidRDefault="00DD2A30" w:rsidP="00DD2A30">
      <w:pPr>
        <w:spacing w:after="0" w:line="240" w:lineRule="auto"/>
        <w:ind w:left="567"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Netinkamas vartojimas (per didelė dozė ar per greita infuzija) gali sukelti hiperglikemijos (kalcio kiekio kraujyje padidėjimas) ir </w:t>
      </w:r>
      <w:proofErr w:type="spellStart"/>
      <w:r>
        <w:rPr>
          <w:rFonts w:ascii="Times New Roman" w:hAnsi="Times New Roman"/>
          <w:lang w:val="lt-LT"/>
        </w:rPr>
        <w:t>hipovolemijos</w:t>
      </w:r>
      <w:proofErr w:type="spellEnd"/>
      <w:r>
        <w:rPr>
          <w:rFonts w:ascii="Times New Roman" w:hAnsi="Times New Roman"/>
          <w:lang w:val="lt-LT"/>
        </w:rPr>
        <w:t xml:space="preserve"> (kraujo tūrio kraujagyslėse padidėjimo) požymių.</w:t>
      </w:r>
    </w:p>
    <w:p w:rsidR="00DD2A30" w:rsidRDefault="00DD2A30" w:rsidP="00DD2A30">
      <w:pPr>
        <w:numPr>
          <w:ilvl w:val="12"/>
          <w:numId w:val="0"/>
        </w:numPr>
        <w:spacing w:after="0" w:line="240" w:lineRule="auto"/>
        <w:ind w:left="567" w:right="-2" w:hanging="567"/>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Jeigu pasireiškė šalutinis poveikis žr. 4 skyrių.</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tabs>
          <w:tab w:val="left" w:pos="567"/>
        </w:tabs>
        <w:spacing w:after="0" w:line="240" w:lineRule="auto"/>
        <w:rPr>
          <w:rFonts w:ascii="Times New Roman" w:eastAsia="Times New Roman" w:hAnsi="Times New Roman"/>
          <w:b/>
          <w:snapToGrid w:val="0"/>
          <w:lang w:val="lt-LT"/>
        </w:rPr>
      </w:pPr>
      <w:r>
        <w:rPr>
          <w:rFonts w:ascii="Times New Roman" w:hAnsi="Times New Roman"/>
          <w:b/>
          <w:lang w:val="lt-LT"/>
        </w:rPr>
        <w:t>Pranešimas apie šalutinį poveikį</w:t>
      </w:r>
    </w:p>
    <w:p w:rsidR="00DD2A30" w:rsidRDefault="00DD2A30" w:rsidP="00DD2A30">
      <w:pPr>
        <w:tabs>
          <w:tab w:val="left" w:pos="567"/>
        </w:tabs>
        <w:spacing w:after="0" w:line="240" w:lineRule="auto"/>
        <w:ind w:right="-1"/>
        <w:rPr>
          <w:rFonts w:ascii="Times New Roman" w:hAnsi="Times New Roman"/>
          <w:lang w:val="lt-LT"/>
        </w:rPr>
      </w:pPr>
      <w:r w:rsidRPr="00F11745">
        <w:rPr>
          <w:rFonts w:ascii="Times New Roman" w:eastAsia="Times New Roman" w:hAnsi="Times New Roman"/>
          <w:snapToGrid w:val="0"/>
          <w:szCs w:val="20"/>
          <w:lang w:val="lt-LT"/>
        </w:rPr>
        <w:t>Jeigu pasireiškė šalutinis poveikis, įskaitant šiame l</w:t>
      </w:r>
      <w:r>
        <w:rPr>
          <w:rFonts w:ascii="Times New Roman" w:eastAsia="Times New Roman" w:hAnsi="Times New Roman"/>
          <w:snapToGrid w:val="0"/>
          <w:szCs w:val="20"/>
          <w:lang w:val="lt-LT"/>
        </w:rPr>
        <w:t>apelyje nenurodytą, pasakykite gydytojui arba , vaistininkui arba slaugytojui</w:t>
      </w:r>
      <w:r w:rsidRPr="00F11745">
        <w:rPr>
          <w:rFonts w:ascii="Times New Roman" w:eastAsia="Times New Roman" w:hAnsi="Times New Roman"/>
          <w:snapToGrid w:val="0"/>
          <w:szCs w:val="20"/>
          <w:lang w:val="lt-LT"/>
        </w:rPr>
        <w:t>. Apie šalutinį poveikį taip pat galite pranešti Valstybinei vaistų kontrolės tarnybai prie Lietuvos Respublikos sveikatos apsaugos ministerijos nemokamu t</w:t>
      </w:r>
      <w:r w:rsidRPr="00F11745">
        <w:rPr>
          <w:rFonts w:ascii="Times New Roman" w:eastAsia="Times New Roman" w:hAnsi="Times New Roman"/>
          <w:snapToGrid w:val="0"/>
          <w:szCs w:val="20"/>
          <w:lang w:val="lt-LT" w:eastAsia="zh-CN"/>
        </w:rPr>
        <w:t>elefonu 8 800 73568</w:t>
      </w:r>
      <w:r w:rsidRPr="00F11745">
        <w:rPr>
          <w:rFonts w:ascii="Times New Roman" w:eastAsia="Times New Roman" w:hAnsi="Times New Roman"/>
          <w:snapToGrid w:val="0"/>
          <w:szCs w:val="20"/>
          <w:lang w:val="lt-LT"/>
        </w:rPr>
        <w:t xml:space="preserve"> arba užpildyti interneto svetainėje </w:t>
      </w:r>
      <w:hyperlink r:id="rId5" w:history="1">
        <w:r w:rsidRPr="00F11745">
          <w:rPr>
            <w:rFonts w:ascii="Times New Roman" w:eastAsia="SimSun" w:hAnsi="Times New Roman"/>
            <w:snapToGrid w:val="0"/>
            <w:color w:val="0000FF"/>
            <w:szCs w:val="20"/>
            <w:u w:val="single"/>
            <w:lang w:val="lt-LT"/>
          </w:rPr>
          <w:t>www.vvkt.lt</w:t>
        </w:r>
      </w:hyperlink>
      <w:r w:rsidRPr="00F11745">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F11745">
        <w:rPr>
          <w:rFonts w:ascii="Times New Roman" w:eastAsia="Times New Roman" w:hAnsi="Times New Roman"/>
          <w:snapToGrid w:val="0"/>
          <w:szCs w:val="20"/>
          <w:lang w:val="lt-LT" w:eastAsia="zh-CN"/>
        </w:rPr>
        <w:t xml:space="preserve">nemokamu </w:t>
      </w:r>
      <w:r w:rsidRPr="00F11745">
        <w:rPr>
          <w:rFonts w:ascii="Times New Roman" w:eastAsia="Times New Roman" w:hAnsi="Times New Roman"/>
          <w:snapToGrid w:val="0"/>
          <w:szCs w:val="20"/>
          <w:lang w:val="lt-LT"/>
        </w:rPr>
        <w:t>fakso numeriu 8 800 20131</w:t>
      </w:r>
      <w:r w:rsidRPr="00F11745">
        <w:rPr>
          <w:rFonts w:ascii="Times New Roman" w:eastAsia="Times New Roman" w:hAnsi="Times New Roman"/>
          <w:snapToGrid w:val="0"/>
          <w:szCs w:val="20"/>
          <w:lang w:val="lt-LT" w:eastAsia="zh-CN"/>
        </w:rPr>
        <w:t xml:space="preserve">, </w:t>
      </w:r>
      <w:r w:rsidRPr="00F11745">
        <w:rPr>
          <w:rFonts w:ascii="Times New Roman" w:eastAsia="Times New Roman" w:hAnsi="Times New Roman"/>
          <w:snapToGrid w:val="0"/>
          <w:szCs w:val="20"/>
          <w:lang w:val="lt-LT"/>
        </w:rPr>
        <w:t xml:space="preserve">el. paštu </w:t>
      </w:r>
      <w:hyperlink r:id="rId6" w:history="1">
        <w:r w:rsidRPr="00F11745">
          <w:rPr>
            <w:rFonts w:ascii="Times New Roman" w:eastAsia="SimSun" w:hAnsi="Times New Roman"/>
            <w:snapToGrid w:val="0"/>
            <w:color w:val="0000FF"/>
            <w:szCs w:val="20"/>
            <w:u w:val="single"/>
            <w:lang w:val="lt-LT"/>
          </w:rPr>
          <w:t>NepageidaujamaR@vvkt.lt</w:t>
        </w:r>
      </w:hyperlink>
      <w:r w:rsidRPr="00F11745">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7" w:history="1">
        <w:r w:rsidRPr="00F11745">
          <w:rPr>
            <w:rFonts w:ascii="Times New Roman" w:eastAsia="SimSun" w:hAnsi="Times New Roman"/>
            <w:snapToGrid w:val="0"/>
            <w:color w:val="0000FF"/>
            <w:szCs w:val="20"/>
            <w:u w:val="single"/>
            <w:lang w:val="lt-LT"/>
          </w:rPr>
          <w:t>http://www.vvkt.lt</w:t>
        </w:r>
      </w:hyperlink>
      <w:r w:rsidRPr="00F11745">
        <w:rPr>
          <w:rFonts w:ascii="Times New Roman" w:eastAsia="Times New Roman" w:hAnsi="Times New Roman"/>
          <w:snapToGrid w:val="0"/>
          <w:szCs w:val="20"/>
          <w:lang w:val="lt-LT"/>
        </w:rPr>
        <w:t>). Pranešdami apie šalutinį poveikį galite mums padėti gauti daugiau informacijos apie šio vaisto saugumą.</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left="567" w:right="-2" w:hanging="567"/>
        <w:rPr>
          <w:rFonts w:ascii="Times New Roman" w:eastAsia="Times New Roman" w:hAnsi="Times New Roman"/>
          <w:b/>
          <w:snapToGrid w:val="0"/>
          <w:lang w:val="lt-LT"/>
        </w:rPr>
      </w:pPr>
      <w:r>
        <w:rPr>
          <w:rFonts w:ascii="Times New Roman" w:hAnsi="Times New Roman"/>
          <w:b/>
          <w:lang w:val="lt-LT"/>
        </w:rPr>
        <w:t>5.</w:t>
      </w:r>
      <w:r>
        <w:rPr>
          <w:rFonts w:ascii="Times New Roman" w:hAnsi="Times New Roman"/>
          <w:b/>
          <w:lang w:val="lt-LT"/>
        </w:rPr>
        <w:tab/>
        <w:t xml:space="preserve">Kaip laikyti </w:t>
      </w:r>
      <w:proofErr w:type="spellStart"/>
      <w:r>
        <w:rPr>
          <w:rFonts w:ascii="Times New Roman" w:hAnsi="Times New Roman"/>
          <w:b/>
          <w:lang w:val="lt-LT"/>
        </w:rPr>
        <w:t>Pediaven</w:t>
      </w:r>
      <w:proofErr w:type="spellEnd"/>
      <w:r>
        <w:rPr>
          <w:rFonts w:ascii="Times New Roman" w:hAnsi="Times New Roman"/>
          <w:b/>
          <w:lang w:val="lt-LT"/>
        </w:rPr>
        <w:t xml:space="preserve"> NN1 infuzinį tirpalą</w:t>
      </w:r>
    </w:p>
    <w:p w:rsidR="00DD2A30" w:rsidRDefault="00DD2A30" w:rsidP="00DD2A30">
      <w:pPr>
        <w:numPr>
          <w:ilvl w:val="12"/>
          <w:numId w:val="0"/>
        </w:numPr>
        <w:spacing w:after="0" w:line="240" w:lineRule="auto"/>
        <w:ind w:left="567" w:right="-2" w:hanging="567"/>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Šį vaistą laikykite vaikams nepastebimoje ir nepasiekiamoje vietoje.</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Ant maišelio ir pakuotės po „Tinka iki“ nurodytam tinkamumo laikui pasibaigus, šio vaisto vartoti negalima.</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Laikyti žemesnėje kaip 25 °C temperatūroje. Negalima užšaldyti. Laikyti išoriniame maišelyje. Po 2 kamerų turinio sumaišymo vartoti nedelsiant.</w:t>
      </w:r>
    </w:p>
    <w:p w:rsidR="00DD2A30" w:rsidRDefault="00DD2A30" w:rsidP="00DD2A30">
      <w:pPr>
        <w:numPr>
          <w:ilvl w:val="12"/>
          <w:numId w:val="0"/>
        </w:numPr>
        <w:spacing w:after="0" w:line="240" w:lineRule="auto"/>
        <w:ind w:right="-2"/>
        <w:rPr>
          <w:rFonts w:ascii="Times New Roman" w:hAnsi="Times New Roman"/>
          <w:lang w:val="lt-LT"/>
        </w:rPr>
      </w:pPr>
    </w:p>
    <w:p w:rsidR="00DD2A30" w:rsidRPr="00A4542E" w:rsidRDefault="00DD2A30" w:rsidP="00DD2A30">
      <w:pPr>
        <w:numPr>
          <w:ilvl w:val="12"/>
          <w:numId w:val="0"/>
        </w:numPr>
        <w:spacing w:after="0" w:line="240" w:lineRule="auto"/>
        <w:ind w:right="-2"/>
        <w:rPr>
          <w:rFonts w:ascii="Times New Roman" w:hAnsi="Times New Roman"/>
          <w:lang w:val="lt-LT"/>
        </w:rPr>
      </w:pPr>
      <w:r w:rsidRPr="00A4542E">
        <w:rPr>
          <w:rFonts w:ascii="Times New Roman" w:hAnsi="Times New Roman"/>
          <w:lang w:val="lt-LT"/>
        </w:rPr>
        <w:t xml:space="preserve">Kai </w:t>
      </w:r>
      <w:proofErr w:type="spellStart"/>
      <w:r>
        <w:rPr>
          <w:rFonts w:ascii="Times New Roman" w:hAnsi="Times New Roman"/>
          <w:lang w:val="lt-LT"/>
        </w:rPr>
        <w:t>Pediaven</w:t>
      </w:r>
      <w:proofErr w:type="spellEnd"/>
      <w:r>
        <w:rPr>
          <w:rFonts w:ascii="Times New Roman" w:hAnsi="Times New Roman"/>
          <w:lang w:val="lt-LT"/>
        </w:rPr>
        <w:t xml:space="preserve"> NN1 </w:t>
      </w:r>
      <w:r w:rsidRPr="00A4542E">
        <w:rPr>
          <w:rFonts w:ascii="Times New Roman" w:hAnsi="Times New Roman"/>
          <w:lang w:val="lt-LT"/>
        </w:rPr>
        <w:t>lašinamas naujagimiams ir jaunesniems kaip 2</w:t>
      </w:r>
      <w:r>
        <w:rPr>
          <w:rFonts w:ascii="Times New Roman" w:hAnsi="Times New Roman"/>
          <w:lang w:val="lt-LT"/>
        </w:rPr>
        <w:t> </w:t>
      </w:r>
      <w:r w:rsidRPr="00A4542E">
        <w:rPr>
          <w:rFonts w:ascii="Times New Roman" w:hAnsi="Times New Roman"/>
          <w:lang w:val="lt-LT"/>
        </w:rPr>
        <w:t>metų vaikams, tirpalas (maišeliuose ir infuzijos rinkiniuose) turi būti apsaugotas nuo šviesos, kol lašinimas bus užbaigtas (žr. 2</w:t>
      </w:r>
      <w:r>
        <w:rPr>
          <w:rFonts w:ascii="Times New Roman" w:hAnsi="Times New Roman"/>
          <w:lang w:val="lt-LT"/>
        </w:rPr>
        <w:t> </w:t>
      </w:r>
      <w:r w:rsidRPr="00A4542E">
        <w:rPr>
          <w:rFonts w:ascii="Times New Roman" w:hAnsi="Times New Roman"/>
          <w:lang w:val="lt-LT"/>
        </w:rPr>
        <w:t>skyrių).</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b/>
          <w:lang w:val="lt-LT"/>
        </w:rPr>
        <w:lastRenderedPageBreak/>
        <w:t xml:space="preserve">Laikymas po mišinio papildymo kitomis medžiagomis. </w:t>
      </w:r>
      <w:r>
        <w:rPr>
          <w:rFonts w:ascii="Times New Roman" w:hAnsi="Times New Roman"/>
          <w:lang w:val="lt-LT"/>
        </w:rPr>
        <w:t>Po dviejų kamerų turinio sumaišymo priedus galima įšvirkšti per priedų jungtį. Po priedų įšvirkštimo mišinį būtina vartoti nedelsiant.</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Jei pakuotė pažeista ar pastebėjote matomų gedimo požymių, šio vaisto vartoti negalima. </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keepNext/>
        <w:keepLines/>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6.</w:t>
      </w:r>
      <w:r>
        <w:rPr>
          <w:rFonts w:ascii="Times New Roman" w:hAnsi="Times New Roman"/>
          <w:b/>
          <w:lang w:val="lt-LT"/>
        </w:rPr>
        <w:tab/>
        <w:t>Pakuotės turinys ir kita informacija</w:t>
      </w:r>
    </w:p>
    <w:p w:rsidR="00DD2A30" w:rsidRDefault="00DD2A30" w:rsidP="00DD2A30">
      <w:pPr>
        <w:keepNext/>
        <w:keepLines/>
        <w:numPr>
          <w:ilvl w:val="12"/>
          <w:numId w:val="0"/>
        </w:numPr>
        <w:spacing w:after="0" w:line="240" w:lineRule="auto"/>
        <w:ind w:right="-2"/>
        <w:rPr>
          <w:rFonts w:ascii="Times New Roman" w:hAnsi="Times New Roman"/>
          <w:b/>
          <w:lang w:val="lt-LT"/>
        </w:rPr>
      </w:pPr>
    </w:p>
    <w:p w:rsidR="00DD2A30" w:rsidRDefault="00DD2A30" w:rsidP="00DD2A30">
      <w:pPr>
        <w:keepNext/>
        <w:keepLines/>
        <w:numPr>
          <w:ilvl w:val="12"/>
          <w:numId w:val="0"/>
        </w:numPr>
        <w:spacing w:after="0" w:line="240" w:lineRule="auto"/>
        <w:ind w:right="-2"/>
        <w:rPr>
          <w:rFonts w:ascii="Times New Roman" w:eastAsia="Times New Roman" w:hAnsi="Times New Roman"/>
          <w:b/>
          <w:snapToGrid w:val="0"/>
          <w:lang w:val="lt-LT"/>
        </w:rPr>
      </w:pPr>
      <w:proofErr w:type="spellStart"/>
      <w:r>
        <w:rPr>
          <w:rFonts w:ascii="Times New Roman" w:hAnsi="Times New Roman"/>
          <w:b/>
          <w:lang w:val="lt-LT"/>
        </w:rPr>
        <w:t>Pediaven</w:t>
      </w:r>
      <w:proofErr w:type="spellEnd"/>
      <w:r>
        <w:rPr>
          <w:rFonts w:ascii="Times New Roman" w:hAnsi="Times New Roman"/>
          <w:b/>
          <w:lang w:val="lt-LT"/>
        </w:rPr>
        <w:t xml:space="preserve"> NN1 sudėtis</w:t>
      </w:r>
    </w:p>
    <w:p w:rsidR="00DD2A30" w:rsidRDefault="00DD2A30" w:rsidP="00DD2A30">
      <w:pPr>
        <w:keepNext/>
        <w:keepLines/>
        <w:numPr>
          <w:ilvl w:val="12"/>
          <w:numId w:val="0"/>
        </w:numPr>
        <w:spacing w:after="0" w:line="240" w:lineRule="auto"/>
        <w:ind w:right="-2"/>
        <w:rPr>
          <w:rFonts w:ascii="Times New Roman" w:hAnsi="Times New Roman"/>
          <w:lang w:val="lt-LT"/>
        </w:rPr>
      </w:pPr>
    </w:p>
    <w:p w:rsidR="00DD2A30" w:rsidRDefault="00DD2A30" w:rsidP="00DD2A30">
      <w:pPr>
        <w:keepNext/>
        <w:keepLines/>
        <w:numPr>
          <w:ilvl w:val="0"/>
          <w:numId w:val="7"/>
        </w:numPr>
        <w:tabs>
          <w:tab w:val="num" w:pos="0"/>
          <w:tab w:val="left" w:pos="567"/>
        </w:tabs>
        <w:spacing w:after="0" w:line="240" w:lineRule="auto"/>
        <w:ind w:left="567" w:hanging="567"/>
        <w:jc w:val="both"/>
        <w:rPr>
          <w:rFonts w:ascii="Times New Roman" w:eastAsia="Times New Roman" w:hAnsi="Times New Roman"/>
          <w:b/>
          <w:snapToGrid w:val="0"/>
          <w:lang w:val="lt-LT"/>
        </w:rPr>
      </w:pPr>
      <w:r>
        <w:rPr>
          <w:rFonts w:ascii="Times New Roman" w:hAnsi="Times New Roman"/>
          <w:lang w:val="lt-LT"/>
        </w:rPr>
        <w:t>Veikliosios medžiagos yra:</w:t>
      </w:r>
      <w:r>
        <w:rPr>
          <w:rFonts w:ascii="Times New Roman" w:hAnsi="Times New Roman"/>
          <w:b/>
          <w:lang w:val="lt-LT"/>
        </w:rPr>
        <w:t xml:space="preserve"> </w:t>
      </w:r>
    </w:p>
    <w:p w:rsidR="00DD2A30" w:rsidRDefault="00DD2A30" w:rsidP="00DD2A30">
      <w:pPr>
        <w:keepNext/>
        <w:keepLines/>
        <w:spacing w:after="0" w:line="240" w:lineRule="auto"/>
        <w:jc w:val="both"/>
        <w:rPr>
          <w:rFonts w:ascii="Times New Roman" w:hAnsi="Times New Roman"/>
          <w:b/>
          <w:lang w:val="lt-LT"/>
        </w:rPr>
      </w:pPr>
    </w:p>
    <w:tbl>
      <w:tblPr>
        <w:tblW w:w="9480" w:type="dxa"/>
        <w:jc w:val="center"/>
        <w:tblLayout w:type="fixed"/>
        <w:tblCellMar>
          <w:left w:w="0" w:type="dxa"/>
          <w:right w:w="0" w:type="dxa"/>
        </w:tblCellMar>
        <w:tblLook w:val="04A0" w:firstRow="1" w:lastRow="0" w:firstColumn="1" w:lastColumn="0" w:noHBand="0" w:noVBand="1"/>
      </w:tblPr>
      <w:tblGrid>
        <w:gridCol w:w="3183"/>
        <w:gridCol w:w="1559"/>
        <w:gridCol w:w="1764"/>
        <w:gridCol w:w="1638"/>
        <w:gridCol w:w="1336"/>
      </w:tblGrid>
      <w:tr w:rsidR="00DD2A30" w:rsidRPr="000D4215" w:rsidTr="00DE27D0">
        <w:trPr>
          <w:jc w:val="center"/>
        </w:trPr>
        <w:tc>
          <w:tcPr>
            <w:tcW w:w="3181" w:type="dxa"/>
            <w:tcBorders>
              <w:top w:val="single" w:sz="2" w:space="0" w:color="auto"/>
              <w:left w:val="single" w:sz="2" w:space="0" w:color="auto"/>
              <w:bottom w:val="nil"/>
              <w:right w:val="single" w:sz="2" w:space="0" w:color="auto"/>
            </w:tcBorders>
            <w:tcMar>
              <w:top w:w="0" w:type="dxa"/>
              <w:left w:w="113" w:type="dxa"/>
              <w:bottom w:w="0" w:type="dxa"/>
              <w:right w:w="0" w:type="dxa"/>
            </w:tcMar>
          </w:tcPr>
          <w:p w:rsidR="00DD2A30" w:rsidRPr="000D4215" w:rsidRDefault="00DD2A30" w:rsidP="00DE27D0">
            <w:pPr>
              <w:keepNext/>
              <w:keepLines/>
              <w:tabs>
                <w:tab w:val="left" w:pos="567"/>
              </w:tabs>
              <w:spacing w:after="0" w:line="240" w:lineRule="auto"/>
              <w:rPr>
                <w:rFonts w:ascii="Times New Roman" w:hAnsi="Times New Roman"/>
                <w:lang w:val="lt-LT"/>
              </w:rPr>
            </w:pPr>
          </w:p>
        </w:tc>
        <w:tc>
          <w:tcPr>
            <w:tcW w:w="1559" w:type="dxa"/>
            <w:tcBorders>
              <w:top w:val="single" w:sz="2" w:space="0" w:color="auto"/>
              <w:left w:val="single" w:sz="2" w:space="0" w:color="auto"/>
              <w:bottom w:val="nil"/>
              <w:right w:val="single" w:sz="2" w:space="0" w:color="auto"/>
            </w:tcBorders>
            <w:hideMark/>
          </w:tcPr>
          <w:p w:rsidR="00DD2A30" w:rsidRPr="000D4215" w:rsidRDefault="00DD2A30" w:rsidP="00DE27D0">
            <w:pPr>
              <w:keepNext/>
              <w:keepLines/>
              <w:tabs>
                <w:tab w:val="left" w:pos="567"/>
              </w:tabs>
              <w:spacing w:after="0" w:line="240" w:lineRule="auto"/>
              <w:jc w:val="center"/>
              <w:rPr>
                <w:rFonts w:ascii="Times New Roman" w:hAnsi="Times New Roman"/>
                <w:b/>
                <w:lang w:val="lt-LT"/>
              </w:rPr>
            </w:pPr>
            <w:r w:rsidRPr="000D4215">
              <w:rPr>
                <w:rFonts w:ascii="Times New Roman" w:hAnsi="Times New Roman"/>
                <w:b/>
                <w:lang w:val="lt-LT"/>
              </w:rPr>
              <w:t>Aminorūgščių kamera</w:t>
            </w:r>
          </w:p>
        </w:tc>
        <w:tc>
          <w:tcPr>
            <w:tcW w:w="1764" w:type="dxa"/>
            <w:tcBorders>
              <w:top w:val="single" w:sz="2" w:space="0" w:color="auto"/>
              <w:left w:val="single" w:sz="2" w:space="0" w:color="auto"/>
              <w:bottom w:val="nil"/>
              <w:right w:val="single" w:sz="2" w:space="0" w:color="auto"/>
            </w:tcBorders>
            <w:hideMark/>
          </w:tcPr>
          <w:p w:rsidR="00DD2A30" w:rsidRDefault="00DD2A30" w:rsidP="00DE27D0">
            <w:pPr>
              <w:keepNext/>
              <w:keepLines/>
              <w:tabs>
                <w:tab w:val="left" w:pos="567"/>
              </w:tabs>
              <w:spacing w:after="0" w:line="240" w:lineRule="auto"/>
              <w:jc w:val="center"/>
              <w:rPr>
                <w:rFonts w:ascii="Times New Roman" w:eastAsia="Times New Roman" w:hAnsi="Times New Roman"/>
                <w:b/>
                <w:snapToGrid w:val="0"/>
                <w:lang w:val="lt-LT"/>
              </w:rPr>
            </w:pPr>
            <w:r w:rsidRPr="000D4215">
              <w:rPr>
                <w:rFonts w:ascii="Times New Roman" w:hAnsi="Times New Roman"/>
                <w:b/>
                <w:lang w:val="lt-LT"/>
              </w:rPr>
              <w:t xml:space="preserve">Gliukozės </w:t>
            </w:r>
          </w:p>
          <w:p w:rsidR="00DD2A30" w:rsidRDefault="00DD2A30" w:rsidP="00DE27D0">
            <w:pPr>
              <w:keepNext/>
              <w:keepLines/>
              <w:tabs>
                <w:tab w:val="left" w:pos="567"/>
              </w:tabs>
              <w:spacing w:after="0" w:line="240" w:lineRule="auto"/>
              <w:jc w:val="center"/>
              <w:rPr>
                <w:rFonts w:ascii="Times New Roman" w:eastAsia="Times New Roman" w:hAnsi="Times New Roman"/>
                <w:b/>
                <w:snapToGrid w:val="0"/>
                <w:lang w:val="lt-LT"/>
              </w:rPr>
            </w:pPr>
            <w:r w:rsidRPr="000D4215">
              <w:rPr>
                <w:rFonts w:ascii="Times New Roman" w:hAnsi="Times New Roman"/>
                <w:b/>
                <w:lang w:val="lt-LT"/>
              </w:rPr>
              <w:t>kamera</w:t>
            </w:r>
          </w:p>
        </w:tc>
        <w:tc>
          <w:tcPr>
            <w:tcW w:w="1638" w:type="dxa"/>
            <w:tcBorders>
              <w:top w:val="single" w:sz="2" w:space="0" w:color="auto"/>
              <w:left w:val="single" w:sz="2" w:space="0" w:color="auto"/>
              <w:bottom w:val="nil"/>
              <w:right w:val="single" w:sz="2" w:space="0" w:color="auto"/>
            </w:tcBorders>
            <w:hideMark/>
          </w:tcPr>
          <w:p w:rsidR="00DD2A30" w:rsidRDefault="00DD2A30" w:rsidP="00DE27D0">
            <w:pPr>
              <w:keepNext/>
              <w:keepLines/>
              <w:tabs>
                <w:tab w:val="left" w:pos="567"/>
              </w:tabs>
              <w:spacing w:after="0" w:line="240" w:lineRule="auto"/>
              <w:jc w:val="center"/>
              <w:rPr>
                <w:rFonts w:ascii="Times New Roman" w:eastAsia="Times New Roman" w:hAnsi="Times New Roman"/>
                <w:b/>
                <w:snapToGrid w:val="0"/>
                <w:lang w:val="lt-LT"/>
              </w:rPr>
            </w:pPr>
            <w:r w:rsidRPr="000D4215">
              <w:rPr>
                <w:rFonts w:ascii="Times New Roman" w:hAnsi="Times New Roman"/>
                <w:b/>
                <w:lang w:val="lt-LT"/>
              </w:rPr>
              <w:t>Vartoti paruoštas sumaišytas tirpalas</w:t>
            </w:r>
          </w:p>
        </w:tc>
        <w:tc>
          <w:tcPr>
            <w:tcW w:w="1336" w:type="dxa"/>
            <w:tcBorders>
              <w:top w:val="single" w:sz="2" w:space="0" w:color="auto"/>
              <w:left w:val="single" w:sz="2" w:space="0" w:color="auto"/>
              <w:bottom w:val="nil"/>
              <w:right w:val="single" w:sz="2" w:space="0" w:color="auto"/>
            </w:tcBorders>
            <w:hideMark/>
          </w:tcPr>
          <w:p w:rsidR="00DD2A30" w:rsidRDefault="00DD2A30" w:rsidP="00DE27D0">
            <w:pPr>
              <w:keepNext/>
              <w:keepLines/>
              <w:tabs>
                <w:tab w:val="left" w:pos="567"/>
              </w:tabs>
              <w:spacing w:after="0" w:line="240" w:lineRule="auto"/>
              <w:jc w:val="center"/>
              <w:rPr>
                <w:rFonts w:ascii="Times New Roman" w:eastAsia="Times New Roman" w:hAnsi="Times New Roman"/>
                <w:b/>
                <w:snapToGrid w:val="0"/>
                <w:lang w:val="lt-LT"/>
              </w:rPr>
            </w:pPr>
            <w:r w:rsidRPr="000D4215">
              <w:rPr>
                <w:rFonts w:ascii="Times New Roman" w:hAnsi="Times New Roman"/>
                <w:b/>
                <w:lang w:val="lt-LT"/>
              </w:rPr>
              <w:t>Sudėtis</w:t>
            </w:r>
          </w:p>
        </w:tc>
      </w:tr>
      <w:tr w:rsidR="00DD2A30" w:rsidRPr="000D4215" w:rsidTr="00DE27D0">
        <w:trPr>
          <w:jc w:val="center"/>
        </w:trPr>
        <w:tc>
          <w:tcPr>
            <w:tcW w:w="3181" w:type="dxa"/>
            <w:tcBorders>
              <w:top w:val="nil"/>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keepNext/>
              <w:keepLines/>
              <w:tabs>
                <w:tab w:val="left" w:pos="567"/>
              </w:tabs>
              <w:spacing w:after="0" w:line="240" w:lineRule="auto"/>
              <w:ind w:left="54"/>
              <w:rPr>
                <w:rFonts w:ascii="Times New Roman" w:hAnsi="Times New Roman"/>
                <w:b/>
                <w:lang w:val="lt-LT"/>
              </w:rPr>
            </w:pPr>
            <w:r w:rsidRPr="000D4215">
              <w:rPr>
                <w:rFonts w:ascii="Times New Roman" w:hAnsi="Times New Roman"/>
                <w:b/>
                <w:lang w:val="lt-LT"/>
              </w:rPr>
              <w:t>Veikliosios medžiagos</w:t>
            </w:r>
          </w:p>
        </w:tc>
        <w:tc>
          <w:tcPr>
            <w:tcW w:w="1559" w:type="dxa"/>
            <w:tcBorders>
              <w:top w:val="nil"/>
              <w:left w:val="single" w:sz="2" w:space="0" w:color="auto"/>
              <w:bottom w:val="single" w:sz="2" w:space="0" w:color="auto"/>
              <w:right w:val="single" w:sz="2" w:space="0" w:color="auto"/>
            </w:tcBorders>
            <w:hideMark/>
          </w:tcPr>
          <w:p w:rsidR="00DD2A30" w:rsidRDefault="00DD2A30" w:rsidP="00DE27D0">
            <w:pPr>
              <w:keepNext/>
              <w:keepLines/>
              <w:tabs>
                <w:tab w:val="left" w:pos="567"/>
              </w:tabs>
              <w:spacing w:after="0" w:line="240" w:lineRule="auto"/>
              <w:jc w:val="center"/>
              <w:rPr>
                <w:rFonts w:ascii="Times New Roman" w:eastAsia="Times New Roman" w:hAnsi="Times New Roman"/>
                <w:b/>
                <w:snapToGrid w:val="0"/>
                <w:lang w:val="lt-LT"/>
              </w:rPr>
            </w:pPr>
            <w:r w:rsidRPr="000D4215">
              <w:rPr>
                <w:rFonts w:ascii="Times New Roman" w:hAnsi="Times New Roman"/>
                <w:b/>
                <w:lang w:val="lt-LT"/>
              </w:rPr>
              <w:t>125 ml</w:t>
            </w:r>
          </w:p>
        </w:tc>
        <w:tc>
          <w:tcPr>
            <w:tcW w:w="1764" w:type="dxa"/>
            <w:tcBorders>
              <w:top w:val="nil"/>
              <w:left w:val="single" w:sz="2" w:space="0" w:color="auto"/>
              <w:bottom w:val="single" w:sz="2" w:space="0" w:color="auto"/>
              <w:right w:val="single" w:sz="2" w:space="0" w:color="auto"/>
            </w:tcBorders>
            <w:hideMark/>
          </w:tcPr>
          <w:p w:rsidR="00DD2A30" w:rsidRDefault="00DD2A30" w:rsidP="00DE27D0">
            <w:pPr>
              <w:keepNext/>
              <w:keepLines/>
              <w:tabs>
                <w:tab w:val="left" w:pos="567"/>
              </w:tabs>
              <w:spacing w:after="0" w:line="240" w:lineRule="auto"/>
              <w:ind w:right="-28"/>
              <w:jc w:val="center"/>
              <w:rPr>
                <w:rFonts w:ascii="Times New Roman" w:eastAsia="Times New Roman" w:hAnsi="Times New Roman"/>
                <w:b/>
                <w:snapToGrid w:val="0"/>
                <w:lang w:val="lt-LT"/>
              </w:rPr>
            </w:pPr>
            <w:r w:rsidRPr="000D4215">
              <w:rPr>
                <w:rFonts w:ascii="Times New Roman" w:hAnsi="Times New Roman"/>
                <w:b/>
                <w:lang w:val="lt-LT"/>
              </w:rPr>
              <w:t>125 ml</w:t>
            </w:r>
          </w:p>
        </w:tc>
        <w:tc>
          <w:tcPr>
            <w:tcW w:w="1638" w:type="dxa"/>
            <w:tcBorders>
              <w:top w:val="nil"/>
              <w:left w:val="single" w:sz="2" w:space="0" w:color="auto"/>
              <w:bottom w:val="single" w:sz="2" w:space="0" w:color="auto"/>
              <w:right w:val="single" w:sz="2" w:space="0" w:color="auto"/>
            </w:tcBorders>
            <w:hideMark/>
          </w:tcPr>
          <w:p w:rsidR="00DD2A30" w:rsidRDefault="00DD2A30" w:rsidP="00DE27D0">
            <w:pPr>
              <w:keepNext/>
              <w:keepLines/>
              <w:tabs>
                <w:tab w:val="left" w:pos="567"/>
              </w:tabs>
              <w:spacing w:after="0" w:line="240" w:lineRule="auto"/>
              <w:ind w:right="-6"/>
              <w:jc w:val="center"/>
              <w:rPr>
                <w:rFonts w:ascii="Times New Roman" w:eastAsia="Times New Roman" w:hAnsi="Times New Roman"/>
                <w:b/>
                <w:snapToGrid w:val="0"/>
                <w:lang w:val="lt-LT"/>
              </w:rPr>
            </w:pPr>
            <w:r w:rsidRPr="000D4215">
              <w:rPr>
                <w:rFonts w:ascii="Times New Roman" w:hAnsi="Times New Roman"/>
                <w:b/>
                <w:lang w:val="lt-LT"/>
              </w:rPr>
              <w:t>250 ml</w:t>
            </w:r>
          </w:p>
        </w:tc>
        <w:tc>
          <w:tcPr>
            <w:tcW w:w="1336" w:type="dxa"/>
            <w:tcBorders>
              <w:top w:val="nil"/>
              <w:left w:val="single" w:sz="2" w:space="0" w:color="auto"/>
              <w:bottom w:val="single" w:sz="2" w:space="0" w:color="auto"/>
              <w:right w:val="single" w:sz="2" w:space="0" w:color="auto"/>
            </w:tcBorders>
            <w:hideMark/>
          </w:tcPr>
          <w:p w:rsidR="00DD2A30" w:rsidRDefault="00DD2A30" w:rsidP="00DE27D0">
            <w:pPr>
              <w:keepNext/>
              <w:keepLines/>
              <w:tabs>
                <w:tab w:val="left" w:pos="567"/>
              </w:tabs>
              <w:spacing w:after="0" w:line="240" w:lineRule="auto"/>
              <w:ind w:right="51"/>
              <w:jc w:val="center"/>
              <w:rPr>
                <w:rFonts w:ascii="Times New Roman" w:eastAsia="Times New Roman" w:hAnsi="Times New Roman"/>
                <w:b/>
                <w:snapToGrid w:val="0"/>
                <w:lang w:val="lt-LT"/>
              </w:rPr>
            </w:pPr>
            <w:r w:rsidRPr="000D4215">
              <w:rPr>
                <w:rFonts w:ascii="Times New Roman" w:hAnsi="Times New Roman"/>
                <w:b/>
                <w:lang w:val="lt-LT"/>
              </w:rPr>
              <w:t>1000 ml</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keepNext/>
              <w:keepLines/>
              <w:tabs>
                <w:tab w:val="left" w:pos="567"/>
              </w:tabs>
              <w:spacing w:after="0" w:line="240" w:lineRule="auto"/>
              <w:rPr>
                <w:rFonts w:ascii="Times New Roman" w:hAnsi="Times New Roman"/>
                <w:lang w:val="lt-LT"/>
              </w:rPr>
            </w:pPr>
            <w:proofErr w:type="spellStart"/>
            <w:r w:rsidRPr="000D4215">
              <w:rPr>
                <w:rFonts w:ascii="Times New Roman" w:hAnsi="Times New Roman"/>
                <w:lang w:val="lt-LT"/>
              </w:rPr>
              <w:t>Alaninas</w:t>
            </w:r>
            <w:proofErr w:type="spellEnd"/>
          </w:p>
        </w:tc>
        <w:tc>
          <w:tcPr>
            <w:tcW w:w="1559" w:type="dxa"/>
            <w:tcBorders>
              <w:top w:val="single" w:sz="2" w:space="0" w:color="auto"/>
              <w:left w:val="single" w:sz="2" w:space="0" w:color="auto"/>
              <w:bottom w:val="single" w:sz="2" w:space="0" w:color="auto"/>
              <w:right w:val="single" w:sz="2" w:space="0" w:color="auto"/>
            </w:tcBorders>
            <w:hideMark/>
          </w:tcPr>
          <w:p w:rsidR="00DD2A30" w:rsidRDefault="00DD2A30" w:rsidP="00DE27D0">
            <w:pPr>
              <w:keepNext/>
              <w:keepLines/>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0,36 g</w:t>
            </w:r>
          </w:p>
        </w:tc>
        <w:tc>
          <w:tcPr>
            <w:tcW w:w="1764"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keepNext/>
              <w:keepLines/>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keepNext/>
              <w:keepLines/>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0,36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keepNext/>
              <w:keepLines/>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1,44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keepNext/>
              <w:keepLines/>
              <w:tabs>
                <w:tab w:val="left" w:pos="567"/>
              </w:tabs>
              <w:spacing w:after="0" w:line="240" w:lineRule="auto"/>
              <w:rPr>
                <w:rFonts w:ascii="Times New Roman" w:hAnsi="Times New Roman"/>
                <w:lang w:val="lt-LT"/>
              </w:rPr>
            </w:pPr>
            <w:proofErr w:type="spellStart"/>
            <w:r w:rsidRPr="000D4215">
              <w:rPr>
                <w:rFonts w:ascii="Times New Roman" w:hAnsi="Times New Roman"/>
                <w:lang w:val="lt-LT"/>
              </w:rPr>
              <w:t>Argininas</w:t>
            </w:r>
            <w:proofErr w:type="spellEnd"/>
          </w:p>
        </w:tc>
        <w:tc>
          <w:tcPr>
            <w:tcW w:w="1559" w:type="dxa"/>
            <w:tcBorders>
              <w:top w:val="single" w:sz="2" w:space="0" w:color="auto"/>
              <w:left w:val="single" w:sz="2" w:space="0" w:color="auto"/>
              <w:bottom w:val="single" w:sz="2" w:space="0" w:color="auto"/>
              <w:right w:val="single" w:sz="2" w:space="0" w:color="auto"/>
            </w:tcBorders>
            <w:hideMark/>
          </w:tcPr>
          <w:p w:rsidR="00DD2A30" w:rsidRDefault="00DD2A30" w:rsidP="00DE27D0">
            <w:pPr>
              <w:keepNext/>
              <w:keepLines/>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0,24 g</w:t>
            </w:r>
          </w:p>
        </w:tc>
        <w:tc>
          <w:tcPr>
            <w:tcW w:w="1764"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keepNext/>
              <w:keepLines/>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keepNext/>
              <w:keepLines/>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0,24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keepNext/>
              <w:keepLines/>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0,96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proofErr w:type="spellStart"/>
            <w:r w:rsidRPr="000D4215">
              <w:rPr>
                <w:rFonts w:ascii="Times New Roman" w:hAnsi="Times New Roman"/>
                <w:lang w:val="lt-LT"/>
              </w:rPr>
              <w:t>Asparto</w:t>
            </w:r>
            <w:proofErr w:type="spellEnd"/>
            <w:r w:rsidRPr="000D4215">
              <w:rPr>
                <w:rFonts w:ascii="Times New Roman" w:hAnsi="Times New Roman"/>
                <w:lang w:val="lt-LT"/>
              </w:rPr>
              <w:t xml:space="preserve"> rūgštis</w:t>
            </w:r>
          </w:p>
        </w:tc>
        <w:tc>
          <w:tcPr>
            <w:tcW w:w="1559"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0,24 g</w:t>
            </w:r>
          </w:p>
        </w:tc>
        <w:tc>
          <w:tcPr>
            <w:tcW w:w="1764"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0,24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0,96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proofErr w:type="spellStart"/>
            <w:r w:rsidRPr="000D4215">
              <w:rPr>
                <w:rFonts w:ascii="Times New Roman" w:hAnsi="Times New Roman"/>
                <w:lang w:val="lt-LT"/>
              </w:rPr>
              <w:t>Acetilcisteinas</w:t>
            </w:r>
            <w:proofErr w:type="spellEnd"/>
          </w:p>
          <w:p w:rsidR="00DD2A30" w:rsidRDefault="00DD2A30" w:rsidP="00DE27D0">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 xml:space="preserve">(atitinkantis </w:t>
            </w:r>
            <w:proofErr w:type="spellStart"/>
            <w:r w:rsidRPr="000D4215">
              <w:rPr>
                <w:rFonts w:ascii="Times New Roman" w:hAnsi="Times New Roman"/>
                <w:lang w:val="lt-LT"/>
              </w:rPr>
              <w:t>cisteiną</w:t>
            </w:r>
            <w:proofErr w:type="spellEnd"/>
            <w:r w:rsidRPr="000D4215">
              <w:rPr>
                <w:rFonts w:ascii="Times New Roman" w:hAnsi="Times New Roman"/>
                <w:lang w:val="lt-LT"/>
              </w:rPr>
              <w:t>)</w:t>
            </w:r>
          </w:p>
        </w:tc>
        <w:tc>
          <w:tcPr>
            <w:tcW w:w="1559"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0,08 g</w:t>
            </w:r>
          </w:p>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0,06 g</w:t>
            </w:r>
          </w:p>
        </w:tc>
        <w:tc>
          <w:tcPr>
            <w:tcW w:w="1764"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0,08 g</w:t>
            </w:r>
          </w:p>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0,06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0,32 g</w:t>
            </w:r>
          </w:p>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0,24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proofErr w:type="spellStart"/>
            <w:r w:rsidRPr="000D4215">
              <w:rPr>
                <w:rFonts w:ascii="Times New Roman" w:hAnsi="Times New Roman"/>
                <w:lang w:val="lt-LT"/>
              </w:rPr>
              <w:t>Glutamo</w:t>
            </w:r>
            <w:proofErr w:type="spellEnd"/>
            <w:r w:rsidRPr="000D4215">
              <w:rPr>
                <w:rFonts w:ascii="Times New Roman" w:hAnsi="Times New Roman"/>
                <w:lang w:val="lt-LT"/>
              </w:rPr>
              <w:t xml:space="preserve"> rūgštis</w:t>
            </w:r>
          </w:p>
        </w:tc>
        <w:tc>
          <w:tcPr>
            <w:tcW w:w="1559"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0,41 g</w:t>
            </w:r>
          </w:p>
        </w:tc>
        <w:tc>
          <w:tcPr>
            <w:tcW w:w="1764"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0,41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1,64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r w:rsidRPr="000D4215">
              <w:rPr>
                <w:rFonts w:ascii="Times New Roman" w:hAnsi="Times New Roman"/>
                <w:lang w:val="lt-LT"/>
              </w:rPr>
              <w:t>Glicinas</w:t>
            </w:r>
          </w:p>
        </w:tc>
        <w:tc>
          <w:tcPr>
            <w:tcW w:w="1559"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c>
          <w:tcPr>
            <w:tcW w:w="1764"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0,48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proofErr w:type="spellStart"/>
            <w:r w:rsidRPr="000D4215">
              <w:rPr>
                <w:rFonts w:ascii="Times New Roman" w:hAnsi="Times New Roman"/>
                <w:lang w:val="lt-LT"/>
              </w:rPr>
              <w:t>Histidinas</w:t>
            </w:r>
            <w:proofErr w:type="spellEnd"/>
          </w:p>
        </w:tc>
        <w:tc>
          <w:tcPr>
            <w:tcW w:w="1559"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c>
          <w:tcPr>
            <w:tcW w:w="1764"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0,48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proofErr w:type="spellStart"/>
            <w:r w:rsidRPr="000D4215">
              <w:rPr>
                <w:rFonts w:ascii="Times New Roman" w:hAnsi="Times New Roman"/>
                <w:lang w:val="lt-LT"/>
              </w:rPr>
              <w:t>Izoleucinas</w:t>
            </w:r>
            <w:proofErr w:type="spellEnd"/>
          </w:p>
        </w:tc>
        <w:tc>
          <w:tcPr>
            <w:tcW w:w="1559"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0,18 g</w:t>
            </w:r>
          </w:p>
        </w:tc>
        <w:tc>
          <w:tcPr>
            <w:tcW w:w="1764"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0,18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0,72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proofErr w:type="spellStart"/>
            <w:r w:rsidRPr="000D4215">
              <w:rPr>
                <w:rFonts w:ascii="Times New Roman" w:hAnsi="Times New Roman"/>
                <w:lang w:val="lt-LT"/>
              </w:rPr>
              <w:t>Leucinas</w:t>
            </w:r>
            <w:proofErr w:type="spellEnd"/>
          </w:p>
        </w:tc>
        <w:tc>
          <w:tcPr>
            <w:tcW w:w="1559"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0,40 g</w:t>
            </w:r>
          </w:p>
        </w:tc>
        <w:tc>
          <w:tcPr>
            <w:tcW w:w="1764"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0,40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1,60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i/>
                <w:lang w:val="lt-LT"/>
              </w:rPr>
            </w:pPr>
            <w:r w:rsidRPr="000D4215">
              <w:rPr>
                <w:rFonts w:ascii="Times New Roman" w:hAnsi="Times New Roman"/>
                <w:lang w:val="lt-LT"/>
              </w:rPr>
              <w:t xml:space="preserve">Lizinas </w:t>
            </w:r>
            <w:proofErr w:type="spellStart"/>
            <w:r w:rsidRPr="000D4215">
              <w:rPr>
                <w:rFonts w:ascii="Times New Roman" w:hAnsi="Times New Roman"/>
                <w:lang w:val="lt-LT"/>
              </w:rPr>
              <w:t>monohidratas</w:t>
            </w:r>
            <w:proofErr w:type="spellEnd"/>
          </w:p>
          <w:p w:rsidR="00DD2A30" w:rsidRDefault="00DD2A30" w:rsidP="00DE27D0">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(atitinkantis bevandenį liziną)</w:t>
            </w:r>
          </w:p>
        </w:tc>
        <w:tc>
          <w:tcPr>
            <w:tcW w:w="1559"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0,36 g</w:t>
            </w:r>
          </w:p>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0,32 g</w:t>
            </w:r>
          </w:p>
        </w:tc>
        <w:tc>
          <w:tcPr>
            <w:tcW w:w="1764"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0,36 g</w:t>
            </w:r>
          </w:p>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0,32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1,44 g</w:t>
            </w:r>
          </w:p>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1,28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proofErr w:type="spellStart"/>
            <w:r w:rsidRPr="000D4215">
              <w:rPr>
                <w:rFonts w:ascii="Times New Roman" w:hAnsi="Times New Roman"/>
                <w:lang w:val="lt-LT"/>
              </w:rPr>
              <w:t>Metioninas</w:t>
            </w:r>
            <w:proofErr w:type="spellEnd"/>
          </w:p>
        </w:tc>
        <w:tc>
          <w:tcPr>
            <w:tcW w:w="1559"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0,07 g</w:t>
            </w:r>
          </w:p>
        </w:tc>
        <w:tc>
          <w:tcPr>
            <w:tcW w:w="1764"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0,07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0,28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proofErr w:type="spellStart"/>
            <w:r w:rsidRPr="000D4215">
              <w:rPr>
                <w:rFonts w:ascii="Times New Roman" w:hAnsi="Times New Roman"/>
                <w:lang w:val="lt-LT"/>
              </w:rPr>
              <w:t>Fenilalaninas</w:t>
            </w:r>
            <w:proofErr w:type="spellEnd"/>
          </w:p>
        </w:tc>
        <w:tc>
          <w:tcPr>
            <w:tcW w:w="1559"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0,16 g</w:t>
            </w:r>
          </w:p>
        </w:tc>
        <w:tc>
          <w:tcPr>
            <w:tcW w:w="1764"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0,16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0,64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proofErr w:type="spellStart"/>
            <w:r w:rsidRPr="000D4215">
              <w:rPr>
                <w:rFonts w:ascii="Times New Roman" w:hAnsi="Times New Roman"/>
                <w:lang w:val="lt-LT"/>
              </w:rPr>
              <w:t>Prolinas</w:t>
            </w:r>
            <w:proofErr w:type="spellEnd"/>
          </w:p>
        </w:tc>
        <w:tc>
          <w:tcPr>
            <w:tcW w:w="1559"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0,32 g</w:t>
            </w:r>
          </w:p>
        </w:tc>
        <w:tc>
          <w:tcPr>
            <w:tcW w:w="1764"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0,32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1,28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proofErr w:type="spellStart"/>
            <w:r w:rsidRPr="000D4215">
              <w:rPr>
                <w:rFonts w:ascii="Times New Roman" w:hAnsi="Times New Roman"/>
                <w:lang w:val="lt-LT"/>
              </w:rPr>
              <w:t>Serinas</w:t>
            </w:r>
            <w:proofErr w:type="spellEnd"/>
          </w:p>
        </w:tc>
        <w:tc>
          <w:tcPr>
            <w:tcW w:w="1559"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0,22 g</w:t>
            </w:r>
          </w:p>
        </w:tc>
        <w:tc>
          <w:tcPr>
            <w:tcW w:w="1764"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0,22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0,88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proofErr w:type="spellStart"/>
            <w:r w:rsidRPr="000D4215">
              <w:rPr>
                <w:rFonts w:ascii="Times New Roman" w:hAnsi="Times New Roman"/>
                <w:lang w:val="lt-LT"/>
              </w:rPr>
              <w:t>Taurinas</w:t>
            </w:r>
            <w:proofErr w:type="spellEnd"/>
          </w:p>
        </w:tc>
        <w:tc>
          <w:tcPr>
            <w:tcW w:w="1559"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0,02 g</w:t>
            </w:r>
          </w:p>
        </w:tc>
        <w:tc>
          <w:tcPr>
            <w:tcW w:w="1764"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0,02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0,08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proofErr w:type="spellStart"/>
            <w:r w:rsidRPr="000D4215">
              <w:rPr>
                <w:rFonts w:ascii="Times New Roman" w:hAnsi="Times New Roman"/>
                <w:lang w:val="lt-LT"/>
              </w:rPr>
              <w:t>Treoninas</w:t>
            </w:r>
            <w:proofErr w:type="spellEnd"/>
          </w:p>
        </w:tc>
        <w:tc>
          <w:tcPr>
            <w:tcW w:w="1559"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0,21 g</w:t>
            </w:r>
          </w:p>
        </w:tc>
        <w:tc>
          <w:tcPr>
            <w:tcW w:w="1764"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0,21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0,84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proofErr w:type="spellStart"/>
            <w:r w:rsidRPr="000D4215">
              <w:rPr>
                <w:rFonts w:ascii="Times New Roman" w:hAnsi="Times New Roman"/>
                <w:lang w:val="lt-LT"/>
              </w:rPr>
              <w:t>Triptofanas</w:t>
            </w:r>
            <w:proofErr w:type="spellEnd"/>
          </w:p>
        </w:tc>
        <w:tc>
          <w:tcPr>
            <w:tcW w:w="1559"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0,08 g</w:t>
            </w:r>
          </w:p>
        </w:tc>
        <w:tc>
          <w:tcPr>
            <w:tcW w:w="1764"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0,08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0,32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proofErr w:type="spellStart"/>
            <w:r w:rsidRPr="000D4215">
              <w:rPr>
                <w:rFonts w:ascii="Times New Roman" w:hAnsi="Times New Roman"/>
                <w:lang w:val="lt-LT"/>
              </w:rPr>
              <w:t>Tirozinas</w:t>
            </w:r>
            <w:proofErr w:type="spellEnd"/>
          </w:p>
        </w:tc>
        <w:tc>
          <w:tcPr>
            <w:tcW w:w="1559"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0,03 g</w:t>
            </w:r>
          </w:p>
        </w:tc>
        <w:tc>
          <w:tcPr>
            <w:tcW w:w="1764"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0,03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proofErr w:type="spellStart"/>
            <w:r w:rsidRPr="000D4215">
              <w:rPr>
                <w:rFonts w:ascii="Times New Roman" w:hAnsi="Times New Roman"/>
                <w:lang w:val="lt-LT"/>
              </w:rPr>
              <w:t>Valinas</w:t>
            </w:r>
            <w:proofErr w:type="spellEnd"/>
          </w:p>
        </w:tc>
        <w:tc>
          <w:tcPr>
            <w:tcW w:w="1559"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0,21 g</w:t>
            </w:r>
          </w:p>
        </w:tc>
        <w:tc>
          <w:tcPr>
            <w:tcW w:w="1764"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0,21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0,84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r w:rsidRPr="000D4215">
              <w:rPr>
                <w:rFonts w:ascii="Times New Roman" w:hAnsi="Times New Roman"/>
                <w:lang w:val="lt-LT"/>
              </w:rPr>
              <w:t xml:space="preserve">Gliukozė </w:t>
            </w:r>
            <w:proofErr w:type="spellStart"/>
            <w:r w:rsidRPr="000D4215">
              <w:rPr>
                <w:rFonts w:ascii="Times New Roman" w:hAnsi="Times New Roman"/>
                <w:lang w:val="lt-LT"/>
              </w:rPr>
              <w:t>monohidratas</w:t>
            </w:r>
            <w:proofErr w:type="spellEnd"/>
          </w:p>
          <w:p w:rsidR="00DD2A30" w:rsidRDefault="00DD2A30" w:rsidP="00DE27D0">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(atitinka bevandenę gliukozę)</w:t>
            </w:r>
          </w:p>
        </w:tc>
        <w:tc>
          <w:tcPr>
            <w:tcW w:w="1559"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27,5 g</w:t>
            </w:r>
          </w:p>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25,0 g</w:t>
            </w: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27,5 g</w:t>
            </w:r>
          </w:p>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25,0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110,0 g</w:t>
            </w:r>
          </w:p>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100,0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r w:rsidRPr="000D4215">
              <w:rPr>
                <w:rFonts w:ascii="Times New Roman" w:hAnsi="Times New Roman"/>
                <w:lang w:val="lt-LT"/>
              </w:rPr>
              <w:t>Kalcio </w:t>
            </w:r>
            <w:proofErr w:type="spellStart"/>
            <w:r w:rsidRPr="000D4215">
              <w:rPr>
                <w:rFonts w:ascii="Times New Roman" w:hAnsi="Times New Roman"/>
                <w:lang w:val="lt-LT"/>
              </w:rPr>
              <w:t>gliukonatas</w:t>
            </w:r>
            <w:proofErr w:type="spellEnd"/>
            <w:r w:rsidRPr="000D4215">
              <w:rPr>
                <w:rFonts w:ascii="Times New Roman" w:hAnsi="Times New Roman"/>
                <w:lang w:val="lt-LT"/>
              </w:rPr>
              <w:t xml:space="preserve"> </w:t>
            </w:r>
            <w:proofErr w:type="spellStart"/>
            <w:r w:rsidRPr="000D4215">
              <w:rPr>
                <w:rFonts w:ascii="Times New Roman" w:hAnsi="Times New Roman"/>
                <w:lang w:val="lt-LT"/>
              </w:rPr>
              <w:t>monohidratas</w:t>
            </w:r>
            <w:proofErr w:type="spellEnd"/>
          </w:p>
        </w:tc>
        <w:tc>
          <w:tcPr>
            <w:tcW w:w="1559"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1,05 g</w:t>
            </w: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1,05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4,20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r w:rsidRPr="000D4215">
              <w:rPr>
                <w:rFonts w:ascii="Times New Roman" w:hAnsi="Times New Roman"/>
                <w:lang w:val="lt-LT"/>
              </w:rPr>
              <w:t xml:space="preserve">Magnio laktatas </w:t>
            </w:r>
            <w:proofErr w:type="spellStart"/>
            <w:r w:rsidRPr="000D4215">
              <w:rPr>
                <w:rFonts w:ascii="Times New Roman" w:hAnsi="Times New Roman"/>
                <w:lang w:val="lt-LT"/>
              </w:rPr>
              <w:t>dihidratas</w:t>
            </w:r>
            <w:proofErr w:type="spellEnd"/>
          </w:p>
        </w:tc>
        <w:tc>
          <w:tcPr>
            <w:tcW w:w="1559"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0,48 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r w:rsidRPr="000D4215">
              <w:rPr>
                <w:rFonts w:ascii="Times New Roman" w:hAnsi="Times New Roman"/>
                <w:lang w:val="lt-LT"/>
              </w:rPr>
              <w:t xml:space="preserve">Cinko acetatas </w:t>
            </w:r>
            <w:proofErr w:type="spellStart"/>
            <w:r w:rsidRPr="000D4215">
              <w:rPr>
                <w:rFonts w:ascii="Times New Roman" w:hAnsi="Times New Roman"/>
                <w:lang w:val="lt-LT"/>
              </w:rPr>
              <w:t>dihidratas</w:t>
            </w:r>
            <w:proofErr w:type="spellEnd"/>
          </w:p>
        </w:tc>
        <w:tc>
          <w:tcPr>
            <w:tcW w:w="1559"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1,70 mg</w:t>
            </w: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1,70 mg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6,80 mg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r w:rsidRPr="000D4215">
              <w:rPr>
                <w:rFonts w:ascii="Times New Roman" w:hAnsi="Times New Roman"/>
                <w:lang w:val="lt-LT"/>
              </w:rPr>
              <w:t xml:space="preserve">Vario sulfatas </w:t>
            </w:r>
            <w:proofErr w:type="spellStart"/>
            <w:r w:rsidRPr="000D4215">
              <w:rPr>
                <w:rFonts w:ascii="Times New Roman" w:hAnsi="Times New Roman"/>
                <w:lang w:val="lt-LT"/>
              </w:rPr>
              <w:t>pentahidratas</w:t>
            </w:r>
            <w:proofErr w:type="spellEnd"/>
          </w:p>
        </w:tc>
        <w:tc>
          <w:tcPr>
            <w:tcW w:w="1559"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0,23 mg</w:t>
            </w:r>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0,23 mg</w:t>
            </w:r>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0,92 mg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r w:rsidRPr="000D4215">
              <w:rPr>
                <w:rFonts w:ascii="Times New Roman" w:hAnsi="Times New Roman"/>
                <w:lang w:val="lt-LT"/>
              </w:rPr>
              <w:t>Natrio fluoridas</w:t>
            </w:r>
          </w:p>
        </w:tc>
        <w:tc>
          <w:tcPr>
            <w:tcW w:w="1559"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44,2 </w:t>
            </w:r>
            <w:proofErr w:type="spellStart"/>
            <w:r w:rsidRPr="000D4215">
              <w:rPr>
                <w:rFonts w:ascii="Times New Roman" w:hAnsi="Times New Roman"/>
                <w:lang w:val="lt-LT"/>
              </w:rPr>
              <w:t>mikrogramų</w:t>
            </w:r>
            <w:proofErr w:type="spellEnd"/>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44,2 </w:t>
            </w:r>
            <w:proofErr w:type="spellStart"/>
            <w:r w:rsidRPr="000D4215">
              <w:rPr>
                <w:rFonts w:ascii="Times New Roman" w:hAnsi="Times New Roman"/>
                <w:lang w:val="lt-LT"/>
              </w:rPr>
              <w:t>mikrogramų</w:t>
            </w:r>
            <w:proofErr w:type="spellEnd"/>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0,18 mg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r w:rsidRPr="000D4215">
              <w:rPr>
                <w:rFonts w:ascii="Times New Roman" w:hAnsi="Times New Roman"/>
                <w:lang w:val="lt-LT"/>
              </w:rPr>
              <w:t>Seleno dioksidas</w:t>
            </w:r>
          </w:p>
        </w:tc>
        <w:tc>
          <w:tcPr>
            <w:tcW w:w="1559"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6,7 </w:t>
            </w:r>
            <w:proofErr w:type="spellStart"/>
            <w:r w:rsidRPr="000D4215">
              <w:rPr>
                <w:rFonts w:ascii="Times New Roman" w:hAnsi="Times New Roman"/>
                <w:lang w:val="lt-LT"/>
              </w:rPr>
              <w:t>mikrogramų</w:t>
            </w:r>
            <w:proofErr w:type="spellEnd"/>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6,7 </w:t>
            </w:r>
            <w:proofErr w:type="spellStart"/>
            <w:r w:rsidRPr="000D4215">
              <w:rPr>
                <w:rFonts w:ascii="Times New Roman" w:hAnsi="Times New Roman"/>
                <w:lang w:val="lt-LT"/>
              </w:rPr>
              <w:t>mikrogramų</w:t>
            </w:r>
            <w:proofErr w:type="spellEnd"/>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0,03 mg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r w:rsidRPr="000D4215">
              <w:rPr>
                <w:rFonts w:ascii="Times New Roman" w:hAnsi="Times New Roman"/>
                <w:lang w:val="lt-LT"/>
              </w:rPr>
              <w:t xml:space="preserve">Mangano chloridas </w:t>
            </w:r>
            <w:proofErr w:type="spellStart"/>
            <w:r w:rsidRPr="000D4215">
              <w:rPr>
                <w:rFonts w:ascii="Times New Roman" w:hAnsi="Times New Roman"/>
                <w:lang w:val="lt-LT"/>
              </w:rPr>
              <w:t>tetrahidratas</w:t>
            </w:r>
            <w:proofErr w:type="spellEnd"/>
          </w:p>
        </w:tc>
        <w:tc>
          <w:tcPr>
            <w:tcW w:w="1559"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5,4 </w:t>
            </w:r>
            <w:proofErr w:type="spellStart"/>
            <w:r w:rsidRPr="000D4215">
              <w:rPr>
                <w:rFonts w:ascii="Times New Roman" w:hAnsi="Times New Roman"/>
                <w:lang w:val="lt-LT"/>
              </w:rPr>
              <w:t>mikrogramų</w:t>
            </w:r>
            <w:proofErr w:type="spellEnd"/>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5,4 </w:t>
            </w:r>
            <w:proofErr w:type="spellStart"/>
            <w:r w:rsidRPr="000D4215">
              <w:rPr>
                <w:rFonts w:ascii="Times New Roman" w:hAnsi="Times New Roman"/>
                <w:lang w:val="lt-LT"/>
              </w:rPr>
              <w:t>mikrogramų</w:t>
            </w:r>
            <w:proofErr w:type="spellEnd"/>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0,02 mg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r w:rsidRPr="000D4215">
              <w:rPr>
                <w:rFonts w:ascii="Times New Roman" w:hAnsi="Times New Roman"/>
                <w:lang w:val="lt-LT"/>
              </w:rPr>
              <w:t>Kalio jodidas</w:t>
            </w:r>
          </w:p>
        </w:tc>
        <w:tc>
          <w:tcPr>
            <w:tcW w:w="1559"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3,3 </w:t>
            </w:r>
            <w:proofErr w:type="spellStart"/>
            <w:r w:rsidRPr="000D4215">
              <w:rPr>
                <w:rFonts w:ascii="Times New Roman" w:hAnsi="Times New Roman"/>
                <w:lang w:val="lt-LT"/>
              </w:rPr>
              <w:t>mikrogramų</w:t>
            </w:r>
            <w:proofErr w:type="spellEnd"/>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3,3 </w:t>
            </w:r>
            <w:proofErr w:type="spellStart"/>
            <w:r w:rsidRPr="000D4215">
              <w:rPr>
                <w:rFonts w:ascii="Times New Roman" w:hAnsi="Times New Roman"/>
                <w:lang w:val="lt-LT"/>
              </w:rPr>
              <w:t>mikrogramų</w:t>
            </w:r>
            <w:proofErr w:type="spellEnd"/>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0,01 mg</w:t>
            </w:r>
          </w:p>
        </w:tc>
      </w:tr>
      <w:tr w:rsidR="00DD2A30" w:rsidRPr="000D4215" w:rsidTr="00DE27D0">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DD2A30" w:rsidRPr="000D4215" w:rsidRDefault="00DD2A30" w:rsidP="00DE27D0">
            <w:pPr>
              <w:tabs>
                <w:tab w:val="left" w:pos="567"/>
              </w:tabs>
              <w:spacing w:after="0" w:line="240" w:lineRule="auto"/>
              <w:rPr>
                <w:rFonts w:ascii="Times New Roman" w:hAnsi="Times New Roman"/>
                <w:lang w:val="lt-LT"/>
              </w:rPr>
            </w:pPr>
            <w:r w:rsidRPr="000D4215">
              <w:rPr>
                <w:rFonts w:ascii="Times New Roman" w:hAnsi="Times New Roman"/>
                <w:lang w:val="lt-LT"/>
              </w:rPr>
              <w:t xml:space="preserve">Chromo chloridas </w:t>
            </w:r>
            <w:proofErr w:type="spellStart"/>
            <w:r w:rsidRPr="000D4215">
              <w:rPr>
                <w:rFonts w:ascii="Times New Roman" w:hAnsi="Times New Roman"/>
                <w:lang w:val="lt-LT"/>
              </w:rPr>
              <w:t>heksahidratas</w:t>
            </w:r>
            <w:proofErr w:type="spellEnd"/>
          </w:p>
        </w:tc>
        <w:tc>
          <w:tcPr>
            <w:tcW w:w="1559" w:type="dxa"/>
            <w:tcBorders>
              <w:top w:val="single" w:sz="2" w:space="0" w:color="auto"/>
              <w:left w:val="single" w:sz="2" w:space="0" w:color="auto"/>
              <w:bottom w:val="single" w:sz="2" w:space="0" w:color="auto"/>
              <w:right w:val="single" w:sz="2" w:space="0" w:color="auto"/>
            </w:tcBorders>
          </w:tcPr>
          <w:p w:rsidR="00DD2A30" w:rsidRPr="000D4215" w:rsidRDefault="00DD2A30"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2,6 </w:t>
            </w:r>
            <w:proofErr w:type="spellStart"/>
            <w:r w:rsidRPr="000D4215">
              <w:rPr>
                <w:rFonts w:ascii="Times New Roman" w:hAnsi="Times New Roman"/>
                <w:lang w:val="lt-LT"/>
              </w:rPr>
              <w:t>mikrogramų</w:t>
            </w:r>
            <w:proofErr w:type="spellEnd"/>
          </w:p>
        </w:tc>
        <w:tc>
          <w:tcPr>
            <w:tcW w:w="1638"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2,6 </w:t>
            </w:r>
            <w:proofErr w:type="spellStart"/>
            <w:r w:rsidRPr="000D4215">
              <w:rPr>
                <w:rFonts w:ascii="Times New Roman" w:hAnsi="Times New Roman"/>
                <w:lang w:val="lt-LT"/>
              </w:rPr>
              <w:t>mikrogramų</w:t>
            </w:r>
            <w:proofErr w:type="spellEnd"/>
          </w:p>
        </w:tc>
        <w:tc>
          <w:tcPr>
            <w:tcW w:w="1336" w:type="dxa"/>
            <w:tcBorders>
              <w:top w:val="single" w:sz="2" w:space="0" w:color="auto"/>
              <w:left w:val="single" w:sz="2" w:space="0" w:color="auto"/>
              <w:bottom w:val="single" w:sz="2" w:space="0" w:color="auto"/>
              <w:right w:val="single" w:sz="2" w:space="0" w:color="auto"/>
            </w:tcBorders>
            <w:hideMark/>
          </w:tcPr>
          <w:p w:rsidR="00DD2A30" w:rsidRDefault="00DD2A30" w:rsidP="00DE27D0">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0,01 mg</w:t>
            </w:r>
          </w:p>
        </w:tc>
      </w:tr>
    </w:tbl>
    <w:p w:rsidR="00DD2A30" w:rsidRDefault="00DD2A30" w:rsidP="00DD2A30">
      <w:pPr>
        <w:spacing w:after="0" w:line="240" w:lineRule="auto"/>
        <w:rPr>
          <w:rFonts w:ascii="Times New Roman" w:hAnsi="Times New Roman"/>
          <w:lang w:val="lt-LT"/>
        </w:rPr>
      </w:pPr>
    </w:p>
    <w:p w:rsidR="00DD2A30" w:rsidRDefault="00DD2A30" w:rsidP="00DD2A30">
      <w:pPr>
        <w:spacing w:after="0" w:line="240" w:lineRule="auto"/>
        <w:rPr>
          <w:rFonts w:ascii="Times New Roman" w:eastAsia="Times New Roman" w:hAnsi="Times New Roman"/>
          <w:snapToGrid w:val="0"/>
          <w:lang w:val="lt-LT"/>
        </w:rPr>
      </w:pPr>
      <w:r>
        <w:rPr>
          <w:rFonts w:ascii="Times New Roman" w:hAnsi="Times New Roman"/>
          <w:lang w:val="lt-LT"/>
        </w:rPr>
        <w:t xml:space="preserve">Pagalbinės medžiagos: vandenilio chlorido rūgštis (pH koreguoti), natrio </w:t>
      </w:r>
      <w:proofErr w:type="spellStart"/>
      <w:r>
        <w:rPr>
          <w:rFonts w:ascii="Times New Roman" w:hAnsi="Times New Roman"/>
          <w:lang w:val="lt-LT"/>
        </w:rPr>
        <w:t>hidroksidas</w:t>
      </w:r>
      <w:proofErr w:type="spellEnd"/>
      <w:r>
        <w:rPr>
          <w:rFonts w:ascii="Times New Roman" w:hAnsi="Times New Roman"/>
          <w:lang w:val="lt-LT"/>
        </w:rPr>
        <w:t xml:space="preserve"> (pH koreguoti), injekcinis vanduo. </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lastRenderedPageBreak/>
        <w:t xml:space="preserve">Tirpalo </w:t>
      </w:r>
      <w:proofErr w:type="spellStart"/>
      <w:r>
        <w:rPr>
          <w:rFonts w:ascii="Times New Roman" w:hAnsi="Times New Roman"/>
          <w:lang w:val="lt-LT"/>
        </w:rPr>
        <w:t>osmoliariškumas</w:t>
      </w:r>
      <w:proofErr w:type="spellEnd"/>
      <w:r>
        <w:rPr>
          <w:rFonts w:ascii="Times New Roman" w:hAnsi="Times New Roman"/>
          <w:lang w:val="lt-LT"/>
        </w:rPr>
        <w:t xml:space="preserve"> yra maždaug 715 </w:t>
      </w:r>
      <w:proofErr w:type="spellStart"/>
      <w:r>
        <w:rPr>
          <w:rFonts w:ascii="Times New Roman" w:hAnsi="Times New Roman"/>
          <w:lang w:val="lt-LT"/>
        </w:rPr>
        <w:t>mosm</w:t>
      </w:r>
      <w:proofErr w:type="spellEnd"/>
      <w:r>
        <w:rPr>
          <w:rFonts w:ascii="Times New Roman" w:hAnsi="Times New Roman"/>
          <w:lang w:val="lt-LT"/>
        </w:rPr>
        <w:t>/l.</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Tirpalo pH yra 4,8</w:t>
      </w:r>
      <w:r>
        <w:rPr>
          <w:rFonts w:ascii="Times New Roman" w:hAnsi="Times New Roman"/>
          <w:lang w:val="lt-LT"/>
        </w:rPr>
        <w:noBreakHyphen/>
        <w:t>5,5 (imtinai).</w:t>
      </w:r>
    </w:p>
    <w:p w:rsidR="00DD2A30" w:rsidRDefault="00DD2A30" w:rsidP="00DD2A30">
      <w:pPr>
        <w:numPr>
          <w:ilvl w:val="12"/>
          <w:numId w:val="0"/>
        </w:numPr>
        <w:spacing w:after="0" w:line="240" w:lineRule="auto"/>
        <w:ind w:right="-2"/>
        <w:rPr>
          <w:rFonts w:ascii="Times New Roman" w:hAnsi="Times New Roman"/>
          <w:lang w:val="lt-LT"/>
        </w:rPr>
      </w:pPr>
    </w:p>
    <w:tbl>
      <w:tblPr>
        <w:tblW w:w="0" w:type="auto"/>
        <w:tblLook w:val="04A0" w:firstRow="1" w:lastRow="0" w:firstColumn="1" w:lastColumn="0" w:noHBand="0" w:noVBand="1"/>
      </w:tblPr>
      <w:tblGrid>
        <w:gridCol w:w="2660"/>
        <w:gridCol w:w="2258"/>
        <w:gridCol w:w="3705"/>
      </w:tblGrid>
      <w:tr w:rsidR="00DD2A30" w:rsidRPr="000D4215" w:rsidTr="00DE27D0">
        <w:tc>
          <w:tcPr>
            <w:tcW w:w="2660" w:type="dxa"/>
            <w:hideMark/>
          </w:tcPr>
          <w:p w:rsidR="00DD2A30" w:rsidRPr="000D4215" w:rsidRDefault="00DD2A30" w:rsidP="00DE27D0">
            <w:pPr>
              <w:numPr>
                <w:ilvl w:val="12"/>
                <w:numId w:val="0"/>
              </w:numPr>
              <w:spacing w:after="0" w:line="240" w:lineRule="auto"/>
              <w:ind w:right="-2"/>
              <w:rPr>
                <w:rFonts w:ascii="Times New Roman" w:hAnsi="Times New Roman"/>
                <w:lang w:val="lt-LT"/>
              </w:rPr>
            </w:pPr>
            <w:r w:rsidRPr="000D4215">
              <w:rPr>
                <w:rFonts w:ascii="Times New Roman" w:hAnsi="Times New Roman"/>
                <w:b/>
                <w:color w:val="000000"/>
                <w:lang w:val="lt-LT"/>
              </w:rPr>
              <w:t>Maistinė vertė</w:t>
            </w:r>
          </w:p>
        </w:tc>
        <w:tc>
          <w:tcPr>
            <w:tcW w:w="2258" w:type="dxa"/>
            <w:hideMark/>
          </w:tcPr>
          <w:p w:rsidR="00DD2A30" w:rsidRDefault="00DD2A30" w:rsidP="00DE27D0">
            <w:pPr>
              <w:numPr>
                <w:ilvl w:val="12"/>
                <w:numId w:val="0"/>
              </w:numPr>
              <w:spacing w:after="0" w:line="240" w:lineRule="auto"/>
              <w:ind w:right="-2"/>
              <w:rPr>
                <w:rFonts w:ascii="Times New Roman" w:eastAsia="Times New Roman" w:hAnsi="Times New Roman"/>
                <w:b/>
                <w:snapToGrid w:val="0"/>
                <w:color w:val="000000"/>
                <w:lang w:val="lt-LT"/>
              </w:rPr>
            </w:pPr>
            <w:r w:rsidRPr="000D4215">
              <w:rPr>
                <w:rFonts w:ascii="Times New Roman" w:hAnsi="Times New Roman"/>
                <w:b/>
                <w:color w:val="000000"/>
                <w:lang w:val="lt-LT"/>
              </w:rPr>
              <w:t>250 ml</w:t>
            </w:r>
          </w:p>
        </w:tc>
        <w:tc>
          <w:tcPr>
            <w:tcW w:w="3705" w:type="dxa"/>
            <w:hideMark/>
          </w:tcPr>
          <w:p w:rsidR="00DD2A30" w:rsidRDefault="00DD2A30" w:rsidP="00DE27D0">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b/>
                <w:color w:val="000000"/>
                <w:lang w:val="lt-LT"/>
              </w:rPr>
              <w:t>1000 ml</w:t>
            </w:r>
          </w:p>
        </w:tc>
      </w:tr>
      <w:tr w:rsidR="00DD2A30" w:rsidRPr="000D4215" w:rsidTr="00DE27D0">
        <w:tc>
          <w:tcPr>
            <w:tcW w:w="2660" w:type="dxa"/>
            <w:hideMark/>
          </w:tcPr>
          <w:p w:rsidR="00DD2A30" w:rsidRPr="000D4215" w:rsidRDefault="00DD2A30" w:rsidP="00DE27D0">
            <w:pPr>
              <w:numPr>
                <w:ilvl w:val="12"/>
                <w:numId w:val="0"/>
              </w:numPr>
              <w:spacing w:after="0" w:line="240" w:lineRule="auto"/>
              <w:ind w:right="-2"/>
              <w:rPr>
                <w:rFonts w:ascii="Times New Roman" w:hAnsi="Times New Roman"/>
                <w:lang w:val="lt-LT"/>
              </w:rPr>
            </w:pPr>
            <w:r w:rsidRPr="000D4215">
              <w:rPr>
                <w:rFonts w:ascii="Times New Roman" w:hAnsi="Times New Roman"/>
                <w:color w:val="000000"/>
                <w:lang w:val="lt-LT"/>
              </w:rPr>
              <w:t>Gliukozė</w:t>
            </w:r>
          </w:p>
        </w:tc>
        <w:tc>
          <w:tcPr>
            <w:tcW w:w="2258" w:type="dxa"/>
            <w:hideMark/>
          </w:tcPr>
          <w:p w:rsidR="00DD2A30" w:rsidRDefault="00DD2A30" w:rsidP="00DE27D0">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25,00 g</w:t>
            </w:r>
          </w:p>
        </w:tc>
        <w:tc>
          <w:tcPr>
            <w:tcW w:w="3705" w:type="dxa"/>
            <w:hideMark/>
          </w:tcPr>
          <w:p w:rsidR="00DD2A30" w:rsidRDefault="00DD2A30" w:rsidP="00DE27D0">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100 g</w:t>
            </w:r>
          </w:p>
        </w:tc>
      </w:tr>
      <w:tr w:rsidR="00DD2A30" w:rsidRPr="000D4215" w:rsidTr="00DE27D0">
        <w:tc>
          <w:tcPr>
            <w:tcW w:w="2660" w:type="dxa"/>
            <w:hideMark/>
          </w:tcPr>
          <w:p w:rsidR="00DD2A30" w:rsidRPr="000D4215" w:rsidRDefault="00DD2A30" w:rsidP="00DE27D0">
            <w:pPr>
              <w:numPr>
                <w:ilvl w:val="12"/>
                <w:numId w:val="0"/>
              </w:numPr>
              <w:spacing w:after="0" w:line="240" w:lineRule="auto"/>
              <w:ind w:right="-2"/>
              <w:rPr>
                <w:rFonts w:ascii="Times New Roman" w:hAnsi="Times New Roman"/>
                <w:lang w:val="lt-LT"/>
              </w:rPr>
            </w:pPr>
            <w:r w:rsidRPr="000D4215">
              <w:rPr>
                <w:rFonts w:ascii="Times New Roman" w:hAnsi="Times New Roman"/>
                <w:color w:val="000000"/>
                <w:lang w:val="lt-LT"/>
              </w:rPr>
              <w:t>Aminorūgštys</w:t>
            </w:r>
          </w:p>
        </w:tc>
        <w:tc>
          <w:tcPr>
            <w:tcW w:w="2258" w:type="dxa"/>
            <w:hideMark/>
          </w:tcPr>
          <w:p w:rsidR="00DD2A30" w:rsidRDefault="00DD2A30" w:rsidP="00DE27D0">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3,75 g</w:t>
            </w:r>
          </w:p>
        </w:tc>
        <w:tc>
          <w:tcPr>
            <w:tcW w:w="3705" w:type="dxa"/>
            <w:hideMark/>
          </w:tcPr>
          <w:p w:rsidR="00DD2A30" w:rsidRDefault="00DD2A30" w:rsidP="00DE27D0">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15 g</w:t>
            </w:r>
          </w:p>
        </w:tc>
      </w:tr>
      <w:tr w:rsidR="00DD2A30" w:rsidRPr="000D4215" w:rsidTr="00DE27D0">
        <w:tc>
          <w:tcPr>
            <w:tcW w:w="2660" w:type="dxa"/>
            <w:hideMark/>
          </w:tcPr>
          <w:p w:rsidR="00DD2A30" w:rsidRPr="000D4215" w:rsidRDefault="00DD2A30" w:rsidP="00DE27D0">
            <w:pPr>
              <w:numPr>
                <w:ilvl w:val="12"/>
                <w:numId w:val="0"/>
              </w:numPr>
              <w:spacing w:after="0" w:line="240" w:lineRule="auto"/>
              <w:ind w:right="-2"/>
              <w:rPr>
                <w:rFonts w:ascii="Times New Roman" w:hAnsi="Times New Roman"/>
                <w:lang w:val="lt-LT"/>
              </w:rPr>
            </w:pPr>
            <w:r w:rsidRPr="000D4215">
              <w:rPr>
                <w:rFonts w:ascii="Times New Roman" w:hAnsi="Times New Roman"/>
                <w:color w:val="000000"/>
                <w:lang w:val="lt-LT"/>
              </w:rPr>
              <w:t>Azotas (iš viso)</w:t>
            </w:r>
          </w:p>
        </w:tc>
        <w:tc>
          <w:tcPr>
            <w:tcW w:w="2258" w:type="dxa"/>
            <w:hideMark/>
          </w:tcPr>
          <w:p w:rsidR="00DD2A30" w:rsidRDefault="00DD2A30" w:rsidP="00DE27D0">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0,54 g</w:t>
            </w:r>
          </w:p>
        </w:tc>
        <w:tc>
          <w:tcPr>
            <w:tcW w:w="3705" w:type="dxa"/>
            <w:hideMark/>
          </w:tcPr>
          <w:p w:rsidR="00DD2A30" w:rsidRDefault="00DD2A30" w:rsidP="00DE27D0">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2,14 g</w:t>
            </w:r>
          </w:p>
        </w:tc>
      </w:tr>
      <w:tr w:rsidR="00DD2A30" w:rsidRPr="000D4215" w:rsidTr="00DE27D0">
        <w:tc>
          <w:tcPr>
            <w:tcW w:w="2660" w:type="dxa"/>
            <w:hideMark/>
          </w:tcPr>
          <w:p w:rsidR="00DD2A30" w:rsidRPr="000D4215" w:rsidRDefault="00DD2A30" w:rsidP="00DE27D0">
            <w:pPr>
              <w:numPr>
                <w:ilvl w:val="12"/>
                <w:numId w:val="0"/>
              </w:numPr>
              <w:spacing w:after="0" w:line="240" w:lineRule="auto"/>
              <w:ind w:right="-2"/>
              <w:rPr>
                <w:rFonts w:ascii="Times New Roman" w:hAnsi="Times New Roman"/>
                <w:lang w:val="lt-LT"/>
              </w:rPr>
            </w:pPr>
            <w:r w:rsidRPr="000D4215">
              <w:rPr>
                <w:rFonts w:ascii="Times New Roman" w:hAnsi="Times New Roman"/>
                <w:color w:val="000000"/>
                <w:lang w:val="lt-LT"/>
              </w:rPr>
              <w:t>Bendroji energinė vertė</w:t>
            </w:r>
          </w:p>
        </w:tc>
        <w:tc>
          <w:tcPr>
            <w:tcW w:w="2258" w:type="dxa"/>
            <w:hideMark/>
          </w:tcPr>
          <w:p w:rsidR="00DD2A30" w:rsidRDefault="00DD2A30" w:rsidP="00DE27D0">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115 kcal</w:t>
            </w:r>
          </w:p>
        </w:tc>
        <w:tc>
          <w:tcPr>
            <w:tcW w:w="3705" w:type="dxa"/>
            <w:hideMark/>
          </w:tcPr>
          <w:p w:rsidR="00DD2A30" w:rsidRDefault="00DD2A30" w:rsidP="00DE27D0">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460 kcal</w:t>
            </w:r>
          </w:p>
        </w:tc>
      </w:tr>
      <w:tr w:rsidR="00DD2A30" w:rsidRPr="000D4215" w:rsidTr="00DE27D0">
        <w:tc>
          <w:tcPr>
            <w:tcW w:w="2660" w:type="dxa"/>
            <w:hideMark/>
          </w:tcPr>
          <w:p w:rsidR="00DD2A30" w:rsidRPr="000D4215" w:rsidRDefault="00DD2A30" w:rsidP="00DE27D0">
            <w:pPr>
              <w:numPr>
                <w:ilvl w:val="12"/>
                <w:numId w:val="0"/>
              </w:numPr>
              <w:spacing w:after="0" w:line="240" w:lineRule="auto"/>
              <w:ind w:right="-2"/>
              <w:rPr>
                <w:rFonts w:ascii="Times New Roman" w:hAnsi="Times New Roman"/>
                <w:color w:val="000000"/>
                <w:lang w:val="lt-LT"/>
              </w:rPr>
            </w:pPr>
            <w:r w:rsidRPr="000D4215">
              <w:rPr>
                <w:rFonts w:ascii="Times New Roman" w:hAnsi="Times New Roman"/>
                <w:color w:val="000000"/>
                <w:lang w:val="lt-LT"/>
              </w:rPr>
              <w:t>Nebaltyminė energinė vertė </w:t>
            </w:r>
          </w:p>
        </w:tc>
        <w:tc>
          <w:tcPr>
            <w:tcW w:w="2258" w:type="dxa"/>
            <w:hideMark/>
          </w:tcPr>
          <w:p w:rsidR="00DD2A30" w:rsidRDefault="00DD2A30" w:rsidP="00DE27D0">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100 kcal</w:t>
            </w:r>
          </w:p>
        </w:tc>
        <w:tc>
          <w:tcPr>
            <w:tcW w:w="3705" w:type="dxa"/>
            <w:hideMark/>
          </w:tcPr>
          <w:p w:rsidR="00DD2A30" w:rsidRDefault="00DD2A30" w:rsidP="00DE27D0">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400 kcal</w:t>
            </w:r>
          </w:p>
        </w:tc>
      </w:tr>
    </w:tbl>
    <w:p w:rsidR="00DD2A30" w:rsidRDefault="00DD2A30" w:rsidP="00DD2A30">
      <w:pPr>
        <w:spacing w:after="0" w:line="240" w:lineRule="auto"/>
        <w:ind w:left="567" w:hanging="567"/>
        <w:rPr>
          <w:rFonts w:ascii="Times New Roman" w:hAnsi="Times New Roman"/>
          <w:b/>
          <w:lang w:val="lt-LT"/>
        </w:rPr>
      </w:pPr>
    </w:p>
    <w:p w:rsidR="00DD2A30" w:rsidRDefault="00DD2A30" w:rsidP="00DD2A30">
      <w:pPr>
        <w:keepNext/>
        <w:keepLines/>
        <w:spacing w:after="0" w:line="240" w:lineRule="auto"/>
        <w:ind w:left="567" w:hanging="567"/>
        <w:rPr>
          <w:rFonts w:ascii="Times New Roman" w:eastAsia="Times New Roman" w:hAnsi="Times New Roman"/>
          <w:b/>
          <w:snapToGrid w:val="0"/>
          <w:lang w:val="lt-LT"/>
        </w:rPr>
      </w:pPr>
      <w:proofErr w:type="spellStart"/>
      <w:r>
        <w:rPr>
          <w:rFonts w:ascii="Times New Roman" w:hAnsi="Times New Roman"/>
          <w:b/>
          <w:lang w:val="lt-LT"/>
        </w:rPr>
        <w:t>Pediaven</w:t>
      </w:r>
      <w:proofErr w:type="spellEnd"/>
      <w:r>
        <w:rPr>
          <w:rFonts w:ascii="Times New Roman" w:hAnsi="Times New Roman"/>
          <w:b/>
          <w:lang w:val="lt-LT"/>
        </w:rPr>
        <w:t xml:space="preserve"> NN1 išvaizda ir kiekis pakuotėje</w:t>
      </w:r>
    </w:p>
    <w:p w:rsidR="00DD2A30" w:rsidRDefault="00DD2A30" w:rsidP="00DD2A30">
      <w:pPr>
        <w:keepNext/>
        <w:keepLines/>
        <w:spacing w:after="0" w:line="240" w:lineRule="auto"/>
        <w:rPr>
          <w:rFonts w:ascii="Times New Roman" w:hAnsi="Times New Roman"/>
          <w:lang w:val="lt-LT"/>
        </w:rPr>
      </w:pPr>
      <w:r>
        <w:rPr>
          <w:rFonts w:ascii="Times New Roman" w:hAnsi="Times New Roman"/>
          <w:lang w:val="lt-LT"/>
        </w:rPr>
        <w:t xml:space="preserve">Šis vaistas yra skaidrus, bespalvis ar šiek tiek gelsvas infuzinis tirpalas, kuriame nėra dalelių. Šis vaistas tiekiamas 10 x 250 ml 2 kamerų maišeliais (kiekvienoje kameroje yra 125 ml tirpalo). </w:t>
      </w:r>
    </w:p>
    <w:p w:rsidR="00DD2A30" w:rsidRDefault="00DD2A30" w:rsidP="00DD2A30">
      <w:pPr>
        <w:keepNext/>
        <w:keepLines/>
        <w:spacing w:after="0" w:line="240" w:lineRule="auto"/>
        <w:rPr>
          <w:rFonts w:ascii="Times New Roman" w:eastAsia="Times New Roman" w:hAnsi="Times New Roman"/>
          <w:snapToGrid w:val="0"/>
          <w:u w:val="single"/>
          <w:lang w:val="lt-LT"/>
        </w:rPr>
      </w:pPr>
    </w:p>
    <w:p w:rsidR="00DD2A30" w:rsidRDefault="00DD2A30" w:rsidP="00DD2A30">
      <w:pPr>
        <w:keepNext/>
        <w:tabs>
          <w:tab w:val="left" w:pos="567"/>
        </w:tabs>
        <w:spacing w:after="0" w:line="260" w:lineRule="exact"/>
        <w:jc w:val="both"/>
        <w:outlineLvl w:val="3"/>
        <w:rPr>
          <w:rFonts w:ascii="Times New Roman" w:eastAsia="Times New Roman" w:hAnsi="Times New Roman"/>
          <w:b/>
          <w:snapToGrid w:val="0"/>
          <w:lang w:val="lt-LT"/>
        </w:rPr>
      </w:pPr>
      <w:r>
        <w:rPr>
          <w:rFonts w:ascii="Times New Roman" w:hAnsi="Times New Roman"/>
          <w:b/>
          <w:lang w:val="lt-LT"/>
        </w:rPr>
        <w:t>Rinkodaros teisės turėtojas ir gamintojas</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widowControl w:val="0"/>
        <w:autoSpaceDE w:val="0"/>
        <w:autoSpaceDN w:val="0"/>
        <w:adjustRightInd w:val="0"/>
        <w:spacing w:after="0" w:line="240" w:lineRule="auto"/>
        <w:rPr>
          <w:rFonts w:ascii="Times New Roman" w:eastAsia="Times New Roman" w:hAnsi="Times New Roman"/>
          <w:i/>
          <w:snapToGrid w:val="0"/>
          <w:lang w:val="lt-LT"/>
        </w:rPr>
      </w:pPr>
      <w:r>
        <w:rPr>
          <w:rFonts w:ascii="Times New Roman" w:hAnsi="Times New Roman"/>
          <w:i/>
          <w:lang w:val="lt-LT"/>
        </w:rPr>
        <w:t>Rinkodaros teisės turėtojas</w:t>
      </w:r>
    </w:p>
    <w:p w:rsidR="00DD2A30" w:rsidRPr="00FD4317" w:rsidRDefault="00DD2A30" w:rsidP="00DD2A30">
      <w:pPr>
        <w:widowControl w:val="0"/>
        <w:autoSpaceDE w:val="0"/>
        <w:autoSpaceDN w:val="0"/>
        <w:adjustRightInd w:val="0"/>
        <w:spacing w:after="0" w:line="240" w:lineRule="auto"/>
        <w:rPr>
          <w:rFonts w:ascii="Times New Roman" w:hAnsi="Times New Roman"/>
          <w:lang w:val="lt-LT"/>
        </w:rPr>
      </w:pPr>
      <w:proofErr w:type="spellStart"/>
      <w:r w:rsidRPr="00FD4317">
        <w:rPr>
          <w:rFonts w:ascii="Times New Roman" w:hAnsi="Times New Roman"/>
          <w:lang w:val="lt-LT"/>
        </w:rPr>
        <w:t>Fresenius</w:t>
      </w:r>
      <w:proofErr w:type="spellEnd"/>
      <w:r w:rsidRPr="00FD4317">
        <w:rPr>
          <w:rFonts w:ascii="Times New Roman" w:hAnsi="Times New Roman"/>
          <w:lang w:val="lt-LT"/>
        </w:rPr>
        <w:t xml:space="preserve"> Kabi </w:t>
      </w:r>
      <w:proofErr w:type="spellStart"/>
      <w:r w:rsidRPr="00FD4317">
        <w:rPr>
          <w:rFonts w:ascii="Times New Roman" w:hAnsi="Times New Roman"/>
          <w:lang w:val="lt-LT"/>
        </w:rPr>
        <w:t>Polska</w:t>
      </w:r>
      <w:proofErr w:type="spellEnd"/>
      <w:r w:rsidRPr="00FD4317">
        <w:rPr>
          <w:rFonts w:ascii="Times New Roman" w:hAnsi="Times New Roman"/>
          <w:lang w:val="lt-LT"/>
        </w:rPr>
        <w:t xml:space="preserve"> Sp. z </w:t>
      </w:r>
      <w:proofErr w:type="spellStart"/>
      <w:r w:rsidRPr="00FD4317">
        <w:rPr>
          <w:rFonts w:ascii="Times New Roman" w:hAnsi="Times New Roman"/>
          <w:lang w:val="lt-LT"/>
        </w:rPr>
        <w:t>o.o</w:t>
      </w:r>
      <w:proofErr w:type="spellEnd"/>
      <w:r w:rsidRPr="00FD4317">
        <w:rPr>
          <w:rFonts w:ascii="Times New Roman" w:hAnsi="Times New Roman"/>
          <w:lang w:val="lt-LT"/>
        </w:rPr>
        <w:t>.</w:t>
      </w:r>
    </w:p>
    <w:p w:rsidR="00DD2A30" w:rsidRPr="00FD4317" w:rsidRDefault="00DD2A30" w:rsidP="00DD2A30">
      <w:pPr>
        <w:widowControl w:val="0"/>
        <w:autoSpaceDE w:val="0"/>
        <w:autoSpaceDN w:val="0"/>
        <w:adjustRightInd w:val="0"/>
        <w:spacing w:after="0" w:line="240" w:lineRule="auto"/>
        <w:rPr>
          <w:rFonts w:ascii="Times New Roman" w:hAnsi="Times New Roman"/>
          <w:lang w:val="lt-LT"/>
        </w:rPr>
      </w:pPr>
      <w:r w:rsidRPr="00FD4317">
        <w:rPr>
          <w:rFonts w:ascii="Times New Roman" w:hAnsi="Times New Roman"/>
          <w:lang w:val="lt-LT"/>
        </w:rPr>
        <w:t xml:space="preserve">Al. </w:t>
      </w:r>
      <w:proofErr w:type="spellStart"/>
      <w:r w:rsidRPr="00FD4317">
        <w:rPr>
          <w:rFonts w:ascii="Times New Roman" w:hAnsi="Times New Roman"/>
          <w:lang w:val="lt-LT"/>
        </w:rPr>
        <w:t>Jerozolimskie</w:t>
      </w:r>
      <w:proofErr w:type="spellEnd"/>
      <w:r w:rsidRPr="00FD4317">
        <w:rPr>
          <w:rFonts w:ascii="Times New Roman" w:hAnsi="Times New Roman"/>
          <w:lang w:val="lt-LT"/>
        </w:rPr>
        <w:t xml:space="preserve"> 134</w:t>
      </w:r>
    </w:p>
    <w:p w:rsidR="00DD2A30" w:rsidRPr="00FD4317" w:rsidRDefault="00DD2A30" w:rsidP="00DD2A30">
      <w:pPr>
        <w:widowControl w:val="0"/>
        <w:autoSpaceDE w:val="0"/>
        <w:autoSpaceDN w:val="0"/>
        <w:adjustRightInd w:val="0"/>
        <w:spacing w:after="0" w:line="240" w:lineRule="auto"/>
        <w:rPr>
          <w:rFonts w:ascii="Times New Roman" w:hAnsi="Times New Roman"/>
          <w:lang w:val="lt-LT"/>
        </w:rPr>
      </w:pPr>
      <w:r w:rsidRPr="00FD4317">
        <w:rPr>
          <w:rFonts w:ascii="Times New Roman" w:hAnsi="Times New Roman"/>
          <w:lang w:val="lt-LT"/>
        </w:rPr>
        <w:t xml:space="preserve">02-305 </w:t>
      </w:r>
      <w:proofErr w:type="spellStart"/>
      <w:r w:rsidRPr="00FD4317">
        <w:rPr>
          <w:rFonts w:ascii="Times New Roman" w:hAnsi="Times New Roman"/>
          <w:lang w:val="lt-LT"/>
        </w:rPr>
        <w:t>Warszawa</w:t>
      </w:r>
      <w:proofErr w:type="spellEnd"/>
    </w:p>
    <w:p w:rsidR="00DD2A30" w:rsidRDefault="00DD2A30" w:rsidP="00DD2A30">
      <w:pPr>
        <w:numPr>
          <w:ilvl w:val="12"/>
          <w:numId w:val="0"/>
        </w:numPr>
        <w:spacing w:after="0" w:line="240" w:lineRule="auto"/>
        <w:ind w:right="-2"/>
        <w:rPr>
          <w:rFonts w:ascii="Times New Roman" w:hAnsi="Times New Roman"/>
          <w:lang w:val="lt-LT"/>
        </w:rPr>
      </w:pPr>
      <w:r w:rsidRPr="00FD4317">
        <w:rPr>
          <w:rFonts w:ascii="Times New Roman" w:hAnsi="Times New Roman"/>
          <w:lang w:val="lt-LT"/>
        </w:rPr>
        <w:t>Lenkija</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autoSpaceDE w:val="0"/>
        <w:autoSpaceDN w:val="0"/>
        <w:adjustRightInd w:val="0"/>
        <w:spacing w:after="0" w:line="240" w:lineRule="auto"/>
        <w:rPr>
          <w:rFonts w:ascii="Times New Roman" w:eastAsia="Times New Roman" w:hAnsi="Times New Roman"/>
          <w:i/>
          <w:snapToGrid w:val="0"/>
          <w:lang w:val="lt-LT"/>
        </w:rPr>
      </w:pPr>
      <w:r>
        <w:rPr>
          <w:rFonts w:ascii="Times New Roman" w:hAnsi="Times New Roman"/>
          <w:i/>
          <w:lang w:val="lt-LT"/>
        </w:rPr>
        <w:t>Gamintojas</w:t>
      </w:r>
    </w:p>
    <w:p w:rsidR="00DD2A30" w:rsidRDefault="00DD2A30" w:rsidP="00DD2A30">
      <w:pPr>
        <w:autoSpaceDE w:val="0"/>
        <w:autoSpaceDN w:val="0"/>
        <w:adjustRightInd w:val="0"/>
        <w:spacing w:after="0" w:line="240" w:lineRule="auto"/>
        <w:rPr>
          <w:rFonts w:ascii="Times New Roman" w:eastAsia="Times New Roman" w:hAnsi="Times New Roman"/>
          <w:snapToGrid w:val="0"/>
          <w:lang w:val="lt-LT"/>
        </w:rPr>
      </w:pPr>
      <w:proofErr w:type="spellStart"/>
      <w:r>
        <w:rPr>
          <w:rFonts w:ascii="Times New Roman" w:hAnsi="Times New Roman"/>
          <w:lang w:val="lt-LT"/>
        </w:rPr>
        <w:t>Fresenius</w:t>
      </w:r>
      <w:proofErr w:type="spellEnd"/>
      <w:r>
        <w:rPr>
          <w:rFonts w:ascii="Times New Roman" w:hAnsi="Times New Roman"/>
          <w:lang w:val="lt-LT"/>
        </w:rPr>
        <w:t xml:space="preserve"> Kabi </w:t>
      </w:r>
      <w:proofErr w:type="spellStart"/>
      <w:r>
        <w:rPr>
          <w:rFonts w:ascii="Times New Roman" w:hAnsi="Times New Roman"/>
          <w:lang w:val="lt-LT"/>
        </w:rPr>
        <w:t>Austria</w:t>
      </w:r>
      <w:proofErr w:type="spellEnd"/>
      <w:r>
        <w:rPr>
          <w:rFonts w:ascii="Times New Roman" w:hAnsi="Times New Roman"/>
          <w:lang w:val="lt-LT"/>
        </w:rPr>
        <w:t xml:space="preserve"> </w:t>
      </w:r>
      <w:proofErr w:type="spellStart"/>
      <w:r>
        <w:rPr>
          <w:rFonts w:ascii="Times New Roman" w:hAnsi="Times New Roman"/>
          <w:lang w:val="lt-LT"/>
        </w:rPr>
        <w:t>GmbH</w:t>
      </w:r>
      <w:proofErr w:type="spellEnd"/>
    </w:p>
    <w:p w:rsidR="00DD2A30" w:rsidRDefault="00DD2A30" w:rsidP="00DD2A30">
      <w:pPr>
        <w:tabs>
          <w:tab w:val="left" w:pos="567"/>
        </w:tabs>
        <w:spacing w:after="0" w:line="260" w:lineRule="exact"/>
        <w:rPr>
          <w:rFonts w:ascii="Times New Roman" w:eastAsia="Times New Roman" w:hAnsi="Times New Roman"/>
          <w:snapToGrid w:val="0"/>
          <w:lang w:val="lt-LT"/>
        </w:rPr>
      </w:pPr>
      <w:proofErr w:type="spellStart"/>
      <w:r>
        <w:rPr>
          <w:rFonts w:ascii="Times New Roman" w:hAnsi="Times New Roman"/>
          <w:lang w:val="lt-LT"/>
        </w:rPr>
        <w:t>Hafnerstrasse</w:t>
      </w:r>
      <w:proofErr w:type="spellEnd"/>
      <w:r>
        <w:rPr>
          <w:rFonts w:ascii="Times New Roman" w:hAnsi="Times New Roman"/>
          <w:lang w:val="lt-LT"/>
        </w:rPr>
        <w:t xml:space="preserve"> 36</w:t>
      </w:r>
    </w:p>
    <w:p w:rsidR="00DD2A30" w:rsidRDefault="00DD2A30" w:rsidP="00DD2A30">
      <w:pPr>
        <w:tabs>
          <w:tab w:val="left" w:pos="567"/>
        </w:tabs>
        <w:spacing w:after="0" w:line="260" w:lineRule="exact"/>
        <w:rPr>
          <w:rFonts w:ascii="Times New Roman" w:eastAsia="Times New Roman" w:hAnsi="Times New Roman"/>
          <w:snapToGrid w:val="0"/>
          <w:lang w:val="lt-LT"/>
        </w:rPr>
      </w:pPr>
      <w:r>
        <w:rPr>
          <w:rFonts w:ascii="Times New Roman" w:hAnsi="Times New Roman"/>
          <w:lang w:val="lt-LT"/>
        </w:rPr>
        <w:t xml:space="preserve">8055 </w:t>
      </w:r>
      <w:proofErr w:type="spellStart"/>
      <w:r>
        <w:rPr>
          <w:rFonts w:ascii="Times New Roman" w:hAnsi="Times New Roman"/>
          <w:lang w:val="lt-LT"/>
        </w:rPr>
        <w:t>Graz</w:t>
      </w:r>
      <w:proofErr w:type="spellEnd"/>
    </w:p>
    <w:p w:rsidR="00DD2A30" w:rsidRDefault="00DD2A30" w:rsidP="00DD2A30">
      <w:pPr>
        <w:tabs>
          <w:tab w:val="left" w:pos="567"/>
        </w:tabs>
        <w:spacing w:after="0" w:line="260" w:lineRule="exact"/>
        <w:rPr>
          <w:rFonts w:ascii="Times New Roman" w:eastAsia="Times New Roman" w:hAnsi="Times New Roman"/>
          <w:snapToGrid w:val="0"/>
          <w:lang w:val="lt-LT"/>
        </w:rPr>
      </w:pPr>
      <w:r>
        <w:rPr>
          <w:rFonts w:ascii="Times New Roman" w:hAnsi="Times New Roman"/>
          <w:lang w:val="lt-LT"/>
        </w:rPr>
        <w:t>Austrija</w:t>
      </w:r>
    </w:p>
    <w:p w:rsidR="00DD2A30" w:rsidRDefault="00DD2A30" w:rsidP="00DD2A30">
      <w:pPr>
        <w:numPr>
          <w:ilvl w:val="12"/>
          <w:numId w:val="0"/>
        </w:numPr>
        <w:tabs>
          <w:tab w:val="left" w:pos="567"/>
        </w:tabs>
        <w:spacing w:after="0" w:line="240" w:lineRule="auto"/>
        <w:ind w:right="-2"/>
        <w:rPr>
          <w:rFonts w:ascii="Times New Roman" w:hAnsi="Times New Roman"/>
          <w:lang w:val="lt-LT"/>
        </w:rPr>
      </w:pPr>
    </w:p>
    <w:p w:rsidR="00DD2A30" w:rsidRDefault="00DD2A30" w:rsidP="00DD2A30">
      <w:pPr>
        <w:numPr>
          <w:ilvl w:val="12"/>
          <w:numId w:val="0"/>
        </w:numPr>
        <w:tabs>
          <w:tab w:val="left" w:pos="567"/>
        </w:tabs>
        <w:spacing w:after="0" w:line="240" w:lineRule="auto"/>
        <w:ind w:right="-2"/>
        <w:rPr>
          <w:rFonts w:ascii="Times New Roman" w:eastAsia="Times New Roman" w:hAnsi="Times New Roman"/>
          <w:snapToGrid w:val="0"/>
          <w:lang w:val="lt-LT"/>
        </w:rPr>
      </w:pPr>
      <w:r>
        <w:rPr>
          <w:rFonts w:ascii="Times New Roman" w:hAnsi="Times New Roman"/>
          <w:lang w:val="lt-LT"/>
        </w:rPr>
        <w:t>Jeigu apie šį vaistą norite sužinoti daugiau, kreipkitės į vietinį rinkodaros teisės turėtojo atstovą:</w:t>
      </w:r>
    </w:p>
    <w:p w:rsidR="00DD2A30" w:rsidRDefault="00DD2A30" w:rsidP="00DD2A30">
      <w:pPr>
        <w:tabs>
          <w:tab w:val="left" w:pos="567"/>
        </w:tabs>
        <w:spacing w:after="0" w:line="240" w:lineRule="auto"/>
        <w:rPr>
          <w:rFonts w:ascii="Times New Roman" w:hAnsi="Times New Roman"/>
          <w:lang w:val="lt-LT"/>
        </w:rPr>
      </w:pPr>
    </w:p>
    <w:p w:rsidR="00DD2A30" w:rsidRDefault="00DD2A30" w:rsidP="00DD2A30">
      <w:pPr>
        <w:widowControl w:val="0"/>
        <w:numPr>
          <w:ilvl w:val="12"/>
          <w:numId w:val="0"/>
        </w:numPr>
        <w:tabs>
          <w:tab w:val="left" w:pos="567"/>
        </w:tabs>
        <w:spacing w:after="0" w:line="260" w:lineRule="exact"/>
        <w:ind w:right="-2"/>
        <w:rPr>
          <w:rFonts w:ascii="Times New Roman" w:eastAsia="Times New Roman" w:hAnsi="Times New Roman"/>
          <w:snapToGrid w:val="0"/>
          <w:lang w:val="lt-LT"/>
        </w:rPr>
      </w:pPr>
      <w:r>
        <w:rPr>
          <w:rFonts w:ascii="Times New Roman" w:hAnsi="Times New Roman"/>
          <w:lang w:val="lt-LT"/>
        </w:rPr>
        <w:t>UAB „</w:t>
      </w:r>
      <w:proofErr w:type="spellStart"/>
      <w:r>
        <w:rPr>
          <w:rFonts w:ascii="Times New Roman" w:hAnsi="Times New Roman"/>
          <w:lang w:val="lt-LT"/>
        </w:rPr>
        <w:t>Fresenius</w:t>
      </w:r>
      <w:proofErr w:type="spellEnd"/>
      <w:r>
        <w:rPr>
          <w:rFonts w:ascii="Times New Roman" w:hAnsi="Times New Roman"/>
          <w:lang w:val="lt-LT"/>
        </w:rPr>
        <w:t xml:space="preserve"> Kabi Baltics“</w:t>
      </w:r>
    </w:p>
    <w:p w:rsidR="00DD2A30" w:rsidRDefault="00DD2A30" w:rsidP="00DD2A30">
      <w:pPr>
        <w:widowControl w:val="0"/>
        <w:numPr>
          <w:ilvl w:val="12"/>
          <w:numId w:val="0"/>
        </w:numPr>
        <w:tabs>
          <w:tab w:val="left" w:pos="567"/>
        </w:tabs>
        <w:spacing w:after="0" w:line="260" w:lineRule="exact"/>
        <w:ind w:right="-2"/>
        <w:rPr>
          <w:rFonts w:ascii="Times New Roman" w:eastAsia="Times New Roman" w:hAnsi="Times New Roman"/>
          <w:snapToGrid w:val="0"/>
          <w:lang w:val="lt-LT"/>
        </w:rPr>
      </w:pPr>
      <w:r w:rsidRPr="00043840">
        <w:rPr>
          <w:rFonts w:ascii="Times New Roman" w:hAnsi="Times New Roman"/>
          <w:lang w:val="lt-LT"/>
        </w:rPr>
        <w:t>J. Basanavičiaus g. 26</w:t>
      </w:r>
    </w:p>
    <w:p w:rsidR="00DD2A30" w:rsidRDefault="00DD2A30" w:rsidP="00DD2A30">
      <w:pPr>
        <w:widowControl w:val="0"/>
        <w:numPr>
          <w:ilvl w:val="12"/>
          <w:numId w:val="0"/>
        </w:numPr>
        <w:tabs>
          <w:tab w:val="left" w:pos="567"/>
        </w:tabs>
        <w:spacing w:after="0" w:line="260" w:lineRule="exact"/>
        <w:ind w:right="-2"/>
        <w:rPr>
          <w:rFonts w:ascii="Times New Roman" w:eastAsia="Times New Roman" w:hAnsi="Times New Roman"/>
          <w:snapToGrid w:val="0"/>
          <w:lang w:val="lt-LT"/>
        </w:rPr>
      </w:pPr>
      <w:r w:rsidRPr="00043840">
        <w:rPr>
          <w:rFonts w:ascii="Times New Roman" w:hAnsi="Times New Roman"/>
          <w:lang w:val="lt-LT"/>
        </w:rPr>
        <w:t>Vilnius, LT-03244</w:t>
      </w:r>
    </w:p>
    <w:p w:rsidR="00DD2A30" w:rsidRDefault="00DD2A30" w:rsidP="00DD2A30">
      <w:pPr>
        <w:widowControl w:val="0"/>
        <w:numPr>
          <w:ilvl w:val="12"/>
          <w:numId w:val="0"/>
        </w:numPr>
        <w:tabs>
          <w:tab w:val="left" w:pos="567"/>
        </w:tabs>
        <w:spacing w:after="0" w:line="260" w:lineRule="exact"/>
        <w:ind w:right="-2"/>
        <w:rPr>
          <w:rFonts w:ascii="Times New Roman" w:eastAsia="Times New Roman" w:hAnsi="Times New Roman"/>
          <w:snapToGrid w:val="0"/>
          <w:lang w:val="lt-LT"/>
        </w:rPr>
      </w:pPr>
      <w:r>
        <w:rPr>
          <w:rFonts w:ascii="Times New Roman" w:hAnsi="Times New Roman"/>
          <w:lang w:val="lt-LT"/>
        </w:rPr>
        <w:t xml:space="preserve">Tel. </w:t>
      </w:r>
      <w:r w:rsidRPr="00043840">
        <w:rPr>
          <w:rFonts w:ascii="Times New Roman" w:hAnsi="Times New Roman"/>
          <w:lang w:val="lt-LT"/>
        </w:rPr>
        <w:t>+370 5 252 3213</w:t>
      </w:r>
    </w:p>
    <w:p w:rsidR="00DD2A30" w:rsidRDefault="00DD2A30" w:rsidP="00DD2A30">
      <w:pPr>
        <w:widowControl w:val="0"/>
        <w:numPr>
          <w:ilvl w:val="12"/>
          <w:numId w:val="0"/>
        </w:numPr>
        <w:tabs>
          <w:tab w:val="left" w:pos="567"/>
        </w:tabs>
        <w:spacing w:after="0" w:line="260" w:lineRule="exact"/>
        <w:ind w:right="-2"/>
        <w:rPr>
          <w:rFonts w:ascii="Times New Roman" w:eastAsia="Times New Roman" w:hAnsi="Times New Roman"/>
          <w:snapToGrid w:val="0"/>
          <w:lang w:val="lt-LT"/>
        </w:rPr>
      </w:pPr>
      <w:r>
        <w:rPr>
          <w:rFonts w:ascii="Times New Roman" w:hAnsi="Times New Roman"/>
          <w:lang w:val="lt-LT"/>
        </w:rPr>
        <w:t>Faksas +370 526 08 696</w:t>
      </w:r>
    </w:p>
    <w:p w:rsidR="00DD2A30" w:rsidRDefault="00DD2A30" w:rsidP="00DD2A30">
      <w:pPr>
        <w:spacing w:after="0" w:line="240" w:lineRule="auto"/>
        <w:ind w:left="567" w:hanging="567"/>
        <w:rPr>
          <w:rFonts w:ascii="Times New Roman" w:hAnsi="Times New Roman"/>
          <w:lang w:val="lt-LT"/>
        </w:rPr>
      </w:pPr>
    </w:p>
    <w:p w:rsidR="00DD2A30" w:rsidRDefault="00DD2A30" w:rsidP="00DD2A30">
      <w:pPr>
        <w:numPr>
          <w:ilvl w:val="12"/>
          <w:numId w:val="0"/>
        </w:numPr>
        <w:tabs>
          <w:tab w:val="left" w:pos="567"/>
        </w:tabs>
        <w:spacing w:after="0" w:line="240" w:lineRule="auto"/>
        <w:ind w:right="-2"/>
        <w:rPr>
          <w:rFonts w:ascii="Times New Roman" w:eastAsia="Times New Roman" w:hAnsi="Times New Roman"/>
          <w:snapToGrid w:val="0"/>
          <w:lang w:val="lt-LT"/>
        </w:rPr>
      </w:pPr>
      <w:r>
        <w:rPr>
          <w:rFonts w:ascii="Times New Roman" w:hAnsi="Times New Roman"/>
          <w:b/>
          <w:lang w:val="lt-LT"/>
        </w:rPr>
        <w:t>Šio vaistinio preparato rinkodaros teisė EEE valstybėse narėse suteikta tokiais pavadinimais</w:t>
      </w:r>
      <w:r>
        <w:rPr>
          <w:rFonts w:ascii="Times New Roman" w:hAnsi="Times New Roman"/>
          <w:lang w:val="lt-LT"/>
        </w:rPr>
        <w:t>:</w:t>
      </w:r>
    </w:p>
    <w:p w:rsidR="00DD2A30" w:rsidRDefault="00DD2A30" w:rsidP="00DD2A30">
      <w:pPr>
        <w:numPr>
          <w:ilvl w:val="12"/>
          <w:numId w:val="0"/>
        </w:numPr>
        <w:spacing w:after="0" w:line="240" w:lineRule="auto"/>
        <w:ind w:right="-2"/>
        <w:rPr>
          <w:rFonts w:ascii="Times New Roman" w:hAnsi="Times New Roman"/>
          <w:lang w:val="lt-L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6985"/>
      </w:tblGrid>
      <w:tr w:rsidR="00DD2A30" w:rsidRPr="000D4215" w:rsidTr="00DE27D0">
        <w:trPr>
          <w:cantSplit/>
          <w:trHeight w:val="39"/>
        </w:trPr>
        <w:tc>
          <w:tcPr>
            <w:tcW w:w="2229" w:type="dxa"/>
            <w:tcBorders>
              <w:top w:val="single" w:sz="4" w:space="0" w:color="auto"/>
              <w:left w:val="single" w:sz="4" w:space="0" w:color="auto"/>
              <w:bottom w:val="single" w:sz="4" w:space="0" w:color="auto"/>
              <w:right w:val="single" w:sz="4" w:space="0" w:color="auto"/>
            </w:tcBorders>
            <w:vAlign w:val="center"/>
            <w:hideMark/>
          </w:tcPr>
          <w:p w:rsidR="00DD2A30" w:rsidRPr="000D4215" w:rsidRDefault="00DD2A30" w:rsidP="00DE27D0">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Austrija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 xml:space="preserve">PEDIAVEN </w:t>
            </w:r>
            <w:proofErr w:type="spellStart"/>
            <w:r w:rsidRPr="000D4215">
              <w:rPr>
                <w:rFonts w:ascii="Times New Roman" w:hAnsi="Times New Roman"/>
                <w:lang w:val="lt-LT"/>
              </w:rPr>
              <w:t>Start</w:t>
            </w:r>
            <w:proofErr w:type="spellEnd"/>
            <w:r w:rsidRPr="000D4215">
              <w:rPr>
                <w:rFonts w:ascii="Times New Roman" w:hAnsi="Times New Roman"/>
                <w:lang w:val="lt-LT"/>
              </w:rPr>
              <w:t xml:space="preserve">-Up </w:t>
            </w:r>
            <w:proofErr w:type="spellStart"/>
            <w:r w:rsidRPr="000D4215">
              <w:rPr>
                <w:rFonts w:ascii="Times New Roman" w:hAnsi="Times New Roman"/>
                <w:lang w:val="lt-LT"/>
              </w:rPr>
              <w:t>kaliumfrei</w:t>
            </w:r>
            <w:proofErr w:type="spellEnd"/>
            <w:r w:rsidRPr="000D4215">
              <w:rPr>
                <w:rFonts w:ascii="Times New Roman" w:hAnsi="Times New Roman"/>
                <w:lang w:val="lt-LT"/>
              </w:rPr>
              <w:t xml:space="preserve"> </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 xml:space="preserve">PEDIAVEN </w:t>
            </w:r>
            <w:proofErr w:type="spellStart"/>
            <w:r w:rsidRPr="000D4215">
              <w:rPr>
                <w:rFonts w:ascii="Times New Roman" w:hAnsi="Times New Roman"/>
                <w:lang w:val="lt-LT"/>
              </w:rPr>
              <w:t>Start</w:t>
            </w:r>
            <w:proofErr w:type="spellEnd"/>
            <w:r w:rsidRPr="000D4215">
              <w:rPr>
                <w:rFonts w:ascii="Times New Roman" w:hAnsi="Times New Roman"/>
                <w:lang w:val="lt-LT"/>
              </w:rPr>
              <w:t>-Up</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G15%</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G20%</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G25%</w:t>
            </w:r>
          </w:p>
        </w:tc>
      </w:tr>
      <w:tr w:rsidR="00DD2A30" w:rsidRPr="000D4215" w:rsidTr="00DE27D0">
        <w:trPr>
          <w:cantSplit/>
          <w:trHeight w:val="39"/>
        </w:trPr>
        <w:tc>
          <w:tcPr>
            <w:tcW w:w="2229" w:type="dxa"/>
            <w:tcBorders>
              <w:top w:val="single" w:sz="4" w:space="0" w:color="auto"/>
              <w:left w:val="single" w:sz="4" w:space="0" w:color="auto"/>
              <w:bottom w:val="single" w:sz="4" w:space="0" w:color="auto"/>
              <w:right w:val="single" w:sz="4" w:space="0" w:color="auto"/>
            </w:tcBorders>
            <w:vAlign w:val="center"/>
            <w:hideMark/>
          </w:tcPr>
          <w:p w:rsidR="00DD2A30" w:rsidRPr="000D4215" w:rsidRDefault="00DD2A30" w:rsidP="00DE27D0">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Belgija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DD2A30" w:rsidRDefault="00DD2A30"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sidRPr="000D4215">
              <w:rPr>
                <w:rFonts w:ascii="Times New Roman" w:hAnsi="Times New Roman"/>
                <w:color w:val="000000"/>
              </w:rPr>
              <w:t>Kidiamix</w:t>
            </w:r>
            <w:proofErr w:type="spellEnd"/>
            <w:r w:rsidRPr="000D4215">
              <w:rPr>
                <w:rFonts w:ascii="Times New Roman" w:hAnsi="Times New Roman"/>
                <w:color w:val="000000"/>
              </w:rPr>
              <w:t xml:space="preserve"> G10% Start</w:t>
            </w:r>
          </w:p>
          <w:p w:rsidR="00DD2A30" w:rsidRDefault="00DD2A30"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sidRPr="000D4215">
              <w:rPr>
                <w:rFonts w:ascii="Times New Roman" w:hAnsi="Times New Roman"/>
                <w:color w:val="000000"/>
              </w:rPr>
              <w:t>Kidiamix</w:t>
            </w:r>
            <w:proofErr w:type="spellEnd"/>
            <w:r w:rsidRPr="000D4215">
              <w:rPr>
                <w:rFonts w:ascii="Times New Roman" w:hAnsi="Times New Roman"/>
                <w:color w:val="000000"/>
              </w:rPr>
              <w:t xml:space="preserve"> G10%</w:t>
            </w:r>
          </w:p>
          <w:p w:rsidR="00DD2A30" w:rsidRDefault="00DD2A30"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sidRPr="000D4215">
              <w:rPr>
                <w:rFonts w:ascii="Times New Roman" w:hAnsi="Times New Roman"/>
                <w:color w:val="000000"/>
              </w:rPr>
              <w:t>Kidiamix</w:t>
            </w:r>
            <w:proofErr w:type="spellEnd"/>
            <w:r w:rsidRPr="000D4215">
              <w:rPr>
                <w:rFonts w:ascii="Times New Roman" w:hAnsi="Times New Roman"/>
                <w:color w:val="000000"/>
              </w:rPr>
              <w:t xml:space="preserve"> G15%</w:t>
            </w:r>
          </w:p>
          <w:p w:rsidR="00DD2A30" w:rsidRDefault="00DD2A30"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sidRPr="000D4215">
              <w:rPr>
                <w:rFonts w:ascii="Times New Roman" w:hAnsi="Times New Roman"/>
                <w:color w:val="000000"/>
              </w:rPr>
              <w:t>Kidiamix</w:t>
            </w:r>
            <w:proofErr w:type="spellEnd"/>
            <w:r w:rsidRPr="000D4215">
              <w:rPr>
                <w:rFonts w:ascii="Times New Roman" w:hAnsi="Times New Roman"/>
                <w:color w:val="000000"/>
              </w:rPr>
              <w:t xml:space="preserve"> G20%</w:t>
            </w:r>
          </w:p>
          <w:p w:rsidR="00DD2A30" w:rsidRDefault="00DD2A30"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sidRPr="000D4215">
              <w:rPr>
                <w:rFonts w:ascii="Times New Roman" w:hAnsi="Times New Roman"/>
                <w:color w:val="000000"/>
              </w:rPr>
              <w:t>Kidiamix</w:t>
            </w:r>
            <w:proofErr w:type="spellEnd"/>
            <w:r w:rsidRPr="000D4215">
              <w:rPr>
                <w:rFonts w:ascii="Times New Roman" w:hAnsi="Times New Roman"/>
                <w:color w:val="000000"/>
              </w:rPr>
              <w:t xml:space="preserve"> G25%</w:t>
            </w:r>
          </w:p>
        </w:tc>
      </w:tr>
      <w:tr w:rsidR="00DD2A30" w:rsidRPr="000D4215"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DD2A30" w:rsidRPr="000D4215" w:rsidRDefault="00DD2A30" w:rsidP="00DE27D0">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Estija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NN1</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NN2</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G15</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G20</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G25</w:t>
            </w:r>
          </w:p>
        </w:tc>
      </w:tr>
      <w:tr w:rsidR="00DD2A30" w:rsidRPr="000D4215"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DD2A30" w:rsidRPr="000D4215" w:rsidRDefault="00DD2A30" w:rsidP="00DE27D0">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lastRenderedPageBreak/>
              <w:t>Prancūzija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DD2A30" w:rsidRDefault="00DD2A30"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fr-FR"/>
              </w:rPr>
            </w:pPr>
            <w:proofErr w:type="spellStart"/>
            <w:r w:rsidRPr="00D5240C">
              <w:rPr>
                <w:rFonts w:ascii="Times New Roman" w:hAnsi="Times New Roman"/>
                <w:color w:val="000000"/>
                <w:lang w:val="lt-LT"/>
              </w:rPr>
              <w:t>Kidiaven</w:t>
            </w:r>
            <w:proofErr w:type="spellEnd"/>
            <w:r w:rsidRPr="00D5240C">
              <w:rPr>
                <w:rFonts w:ascii="Times New Roman" w:hAnsi="Times New Roman"/>
                <w:color w:val="000000"/>
                <w:lang w:val="lt-LT"/>
              </w:rPr>
              <w:t xml:space="preserve"> </w:t>
            </w:r>
            <w:r w:rsidRPr="000D4215">
              <w:rPr>
                <w:rFonts w:ascii="Times New Roman" w:hAnsi="Times New Roman"/>
                <w:lang w:val="fr-FR"/>
              </w:rPr>
              <w:t>Nouveau-Né 1</w:t>
            </w:r>
          </w:p>
          <w:p w:rsidR="00DD2A30" w:rsidRDefault="00DD2A30"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fr-FR"/>
              </w:rPr>
            </w:pPr>
            <w:proofErr w:type="spellStart"/>
            <w:r w:rsidRPr="000D4215">
              <w:rPr>
                <w:rFonts w:ascii="Times New Roman" w:hAnsi="Times New Roman"/>
                <w:lang w:val="fr-FR"/>
              </w:rPr>
              <w:t>Kidiaven</w:t>
            </w:r>
            <w:proofErr w:type="spellEnd"/>
            <w:r w:rsidRPr="000D4215">
              <w:rPr>
                <w:rFonts w:ascii="Times New Roman" w:hAnsi="Times New Roman"/>
                <w:lang w:val="fr-FR"/>
              </w:rPr>
              <w:t xml:space="preserve"> Nouveau-Né 2</w:t>
            </w:r>
          </w:p>
          <w:p w:rsidR="00DD2A30" w:rsidRDefault="00DD2A30"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fr-FR"/>
              </w:rPr>
            </w:pPr>
            <w:proofErr w:type="spellStart"/>
            <w:r w:rsidRPr="000D4215">
              <w:rPr>
                <w:rFonts w:ascii="Times New Roman" w:hAnsi="Times New Roman"/>
                <w:color w:val="000000"/>
                <w:lang w:val="fr-FR"/>
              </w:rPr>
              <w:t>Kidiaven</w:t>
            </w:r>
            <w:proofErr w:type="spellEnd"/>
            <w:r w:rsidRPr="000D4215">
              <w:rPr>
                <w:rFonts w:ascii="Times New Roman" w:hAnsi="Times New Roman"/>
                <w:color w:val="000000"/>
                <w:lang w:val="fr-FR"/>
              </w:rPr>
              <w:t xml:space="preserve"> G15%</w:t>
            </w:r>
          </w:p>
          <w:p w:rsidR="00DD2A30" w:rsidRDefault="00DD2A30"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sidRPr="000D4215">
              <w:rPr>
                <w:rFonts w:ascii="Times New Roman" w:hAnsi="Times New Roman"/>
                <w:color w:val="000000"/>
              </w:rPr>
              <w:t>Kidiaven</w:t>
            </w:r>
            <w:proofErr w:type="spellEnd"/>
            <w:r w:rsidRPr="000D4215">
              <w:rPr>
                <w:rFonts w:ascii="Times New Roman" w:hAnsi="Times New Roman"/>
                <w:color w:val="000000"/>
              </w:rPr>
              <w:t xml:space="preserve"> G20%</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color w:val="000000"/>
              </w:rPr>
              <w:t>Kidiaven</w:t>
            </w:r>
            <w:proofErr w:type="spellEnd"/>
            <w:r w:rsidRPr="000D4215">
              <w:rPr>
                <w:rFonts w:ascii="Times New Roman" w:hAnsi="Times New Roman"/>
                <w:color w:val="000000"/>
              </w:rPr>
              <w:t xml:space="preserve"> G25% </w:t>
            </w:r>
          </w:p>
        </w:tc>
      </w:tr>
      <w:tr w:rsidR="00DD2A30" w:rsidRPr="000D4215" w:rsidTr="00DE27D0">
        <w:trPr>
          <w:cantSplit/>
          <w:trHeight w:val="34"/>
        </w:trPr>
        <w:tc>
          <w:tcPr>
            <w:tcW w:w="2229" w:type="dxa"/>
            <w:tcBorders>
              <w:top w:val="single" w:sz="4" w:space="0" w:color="auto"/>
              <w:left w:val="single" w:sz="4" w:space="0" w:color="auto"/>
              <w:bottom w:val="single" w:sz="4" w:space="0" w:color="auto"/>
              <w:right w:val="single" w:sz="4" w:space="0" w:color="auto"/>
            </w:tcBorders>
            <w:hideMark/>
          </w:tcPr>
          <w:p w:rsidR="00DD2A30" w:rsidRPr="000D4215" w:rsidRDefault="00DD2A30" w:rsidP="00DE27D0">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Vengrija</w:t>
            </w:r>
          </w:p>
        </w:tc>
        <w:tc>
          <w:tcPr>
            <w:tcW w:w="6985" w:type="dxa"/>
            <w:tcBorders>
              <w:top w:val="single" w:sz="4" w:space="0" w:color="auto"/>
              <w:left w:val="single" w:sz="4" w:space="0" w:color="auto"/>
              <w:bottom w:val="single" w:sz="4" w:space="0" w:color="auto"/>
              <w:right w:val="single" w:sz="4" w:space="0" w:color="auto"/>
            </w:tcBorders>
            <w:hideMark/>
          </w:tcPr>
          <w:p w:rsidR="00DD2A30" w:rsidRDefault="00DD2A30"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w:t>
            </w:r>
            <w:r w:rsidRPr="000D4215">
              <w:rPr>
                <w:rFonts w:ascii="Times New Roman" w:hAnsi="Times New Roman"/>
                <w:color w:val="000000"/>
              </w:rPr>
              <w:t>Start-Up</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color w:val="000000"/>
              </w:rPr>
              <w:t>Pediaven</w:t>
            </w:r>
            <w:proofErr w:type="spellEnd"/>
            <w:r w:rsidRPr="000D4215">
              <w:rPr>
                <w:rFonts w:ascii="Times New Roman" w:hAnsi="Times New Roman"/>
                <w:color w:val="000000"/>
              </w:rPr>
              <w:t xml:space="preserve"> G15%</w:t>
            </w:r>
          </w:p>
        </w:tc>
      </w:tr>
      <w:tr w:rsidR="00DD2A30" w:rsidRPr="00D5240C"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DD2A30" w:rsidRPr="000D4215" w:rsidRDefault="00DD2A30" w:rsidP="00DE27D0">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Italija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DD2A30" w:rsidRDefault="00DD2A30" w:rsidP="00DE27D0">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s-ES_tradnl"/>
              </w:rPr>
            </w:pPr>
            <w:proofErr w:type="spellStart"/>
            <w:r w:rsidRPr="000D4215">
              <w:rPr>
                <w:rFonts w:ascii="Times New Roman" w:hAnsi="Times New Roman"/>
                <w:lang w:val="lt-LT"/>
              </w:rPr>
              <w:t>Kidiamix</w:t>
            </w:r>
            <w:proofErr w:type="spellEnd"/>
            <w:r w:rsidRPr="000D4215">
              <w:rPr>
                <w:rFonts w:ascii="Times New Roman" w:hAnsi="Times New Roman"/>
                <w:lang w:val="lt-LT"/>
              </w:rPr>
              <w:t xml:space="preserve"> </w:t>
            </w:r>
            <w:r w:rsidRPr="000D4215">
              <w:rPr>
                <w:rFonts w:ascii="Times New Roman" w:hAnsi="Times New Roman"/>
                <w:color w:val="000000"/>
                <w:lang w:val="es-ES_tradnl"/>
              </w:rPr>
              <w:t xml:space="preserve">G10% </w:t>
            </w:r>
            <w:proofErr w:type="spellStart"/>
            <w:r w:rsidRPr="000D4215">
              <w:rPr>
                <w:rFonts w:ascii="Times New Roman" w:hAnsi="Times New Roman"/>
                <w:color w:val="000000"/>
                <w:lang w:val="es-ES_tradnl"/>
              </w:rPr>
              <w:t>senza</w:t>
            </w:r>
            <w:proofErr w:type="spellEnd"/>
            <w:r w:rsidRPr="000D4215">
              <w:rPr>
                <w:rFonts w:ascii="Times New Roman" w:hAnsi="Times New Roman"/>
                <w:color w:val="000000"/>
                <w:lang w:val="es-ES_tradnl"/>
              </w:rPr>
              <w:t xml:space="preserve"> </w:t>
            </w:r>
            <w:proofErr w:type="spellStart"/>
            <w:r w:rsidRPr="000D4215">
              <w:rPr>
                <w:rFonts w:ascii="Times New Roman" w:hAnsi="Times New Roman"/>
                <w:color w:val="000000"/>
                <w:lang w:val="es-ES_tradnl"/>
              </w:rPr>
              <w:t>potassio</w:t>
            </w:r>
            <w:proofErr w:type="spellEnd"/>
          </w:p>
          <w:p w:rsidR="00DD2A30" w:rsidRDefault="00DD2A30" w:rsidP="00DE27D0">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s-ES_tradnl"/>
              </w:rPr>
            </w:pPr>
            <w:proofErr w:type="spellStart"/>
            <w:r w:rsidRPr="000D4215">
              <w:rPr>
                <w:rFonts w:ascii="Times New Roman" w:hAnsi="Times New Roman"/>
                <w:color w:val="000000"/>
                <w:lang w:val="es-ES_tradnl"/>
              </w:rPr>
              <w:t>Kidiamix</w:t>
            </w:r>
            <w:proofErr w:type="spellEnd"/>
            <w:r w:rsidRPr="000D4215">
              <w:rPr>
                <w:rFonts w:ascii="Times New Roman" w:hAnsi="Times New Roman"/>
                <w:color w:val="000000"/>
                <w:lang w:val="es-ES_tradnl"/>
              </w:rPr>
              <w:t xml:space="preserve"> G10%</w:t>
            </w:r>
          </w:p>
          <w:p w:rsidR="00DD2A30" w:rsidRDefault="00DD2A30" w:rsidP="00DE27D0">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s-ES_tradnl"/>
              </w:rPr>
            </w:pPr>
            <w:proofErr w:type="spellStart"/>
            <w:r w:rsidRPr="000D4215">
              <w:rPr>
                <w:rFonts w:ascii="Times New Roman" w:hAnsi="Times New Roman"/>
                <w:color w:val="000000"/>
                <w:lang w:val="es-ES_tradnl"/>
              </w:rPr>
              <w:t>Kidiamix</w:t>
            </w:r>
            <w:proofErr w:type="spellEnd"/>
            <w:r w:rsidRPr="000D4215">
              <w:rPr>
                <w:rFonts w:ascii="Times New Roman" w:hAnsi="Times New Roman"/>
                <w:color w:val="000000"/>
                <w:lang w:val="es-ES_tradnl"/>
              </w:rPr>
              <w:t xml:space="preserve"> G15%</w:t>
            </w:r>
          </w:p>
          <w:p w:rsidR="00DD2A30" w:rsidRPr="00D5240C" w:rsidRDefault="00DD2A30" w:rsidP="00DE27D0">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s-ES_tradnl"/>
              </w:rPr>
            </w:pPr>
            <w:proofErr w:type="spellStart"/>
            <w:r w:rsidRPr="00D5240C">
              <w:rPr>
                <w:rFonts w:ascii="Times New Roman" w:hAnsi="Times New Roman"/>
                <w:color w:val="000000"/>
                <w:lang w:val="es-ES_tradnl"/>
              </w:rPr>
              <w:t>Kidiamix</w:t>
            </w:r>
            <w:proofErr w:type="spellEnd"/>
            <w:r w:rsidRPr="00D5240C">
              <w:rPr>
                <w:rFonts w:ascii="Times New Roman" w:hAnsi="Times New Roman"/>
                <w:color w:val="000000"/>
                <w:lang w:val="es-ES_tradnl"/>
              </w:rPr>
              <w:t xml:space="preserve"> G20%</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D5240C">
              <w:rPr>
                <w:rFonts w:ascii="Times New Roman" w:hAnsi="Times New Roman"/>
                <w:color w:val="000000"/>
                <w:lang w:val="es-ES_tradnl"/>
              </w:rPr>
              <w:t>Kidiamix</w:t>
            </w:r>
            <w:proofErr w:type="spellEnd"/>
            <w:r w:rsidRPr="00D5240C">
              <w:rPr>
                <w:rFonts w:ascii="Times New Roman" w:hAnsi="Times New Roman"/>
                <w:color w:val="000000"/>
                <w:lang w:val="es-ES_tradnl"/>
              </w:rPr>
              <w:t xml:space="preserve"> G25%</w:t>
            </w:r>
          </w:p>
        </w:tc>
      </w:tr>
      <w:tr w:rsidR="00DD2A30" w:rsidRPr="000D4215"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DD2A30" w:rsidRPr="000D4215" w:rsidRDefault="00DD2A30" w:rsidP="00DE27D0">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Latvija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w:t>
            </w:r>
            <w:proofErr w:type="spellStart"/>
            <w:r w:rsidRPr="000D4215">
              <w:rPr>
                <w:rFonts w:ascii="Times New Roman" w:hAnsi="Times New Roman"/>
                <w:lang w:val="lt-LT"/>
              </w:rPr>
              <w:t>Start</w:t>
            </w:r>
            <w:proofErr w:type="spellEnd"/>
            <w:r w:rsidRPr="000D4215">
              <w:rPr>
                <w:rFonts w:ascii="Times New Roman" w:hAnsi="Times New Roman"/>
                <w:lang w:val="lt-LT"/>
              </w:rPr>
              <w:t xml:space="preserve">-Up </w:t>
            </w:r>
            <w:proofErr w:type="spellStart"/>
            <w:r w:rsidRPr="000D4215">
              <w:rPr>
                <w:rFonts w:ascii="Times New Roman" w:hAnsi="Times New Roman"/>
                <w:lang w:val="lt-LT"/>
              </w:rPr>
              <w:t>Potassium</w:t>
            </w:r>
            <w:proofErr w:type="spellEnd"/>
            <w:r w:rsidRPr="000D4215">
              <w:rPr>
                <w:rFonts w:ascii="Times New Roman" w:hAnsi="Times New Roman"/>
                <w:lang w:val="lt-LT"/>
              </w:rPr>
              <w:t xml:space="preserve"> </w:t>
            </w:r>
            <w:proofErr w:type="spellStart"/>
            <w:r w:rsidRPr="000D4215">
              <w:rPr>
                <w:rFonts w:ascii="Times New Roman" w:hAnsi="Times New Roman"/>
                <w:lang w:val="lt-LT"/>
              </w:rPr>
              <w:t>Free</w:t>
            </w:r>
            <w:proofErr w:type="spellEnd"/>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w:t>
            </w:r>
            <w:proofErr w:type="spellStart"/>
            <w:r w:rsidRPr="000D4215">
              <w:rPr>
                <w:rFonts w:ascii="Times New Roman" w:hAnsi="Times New Roman"/>
                <w:lang w:val="lt-LT"/>
              </w:rPr>
              <w:t>Start</w:t>
            </w:r>
            <w:proofErr w:type="spellEnd"/>
            <w:r w:rsidRPr="000D4215">
              <w:rPr>
                <w:rFonts w:ascii="Times New Roman" w:hAnsi="Times New Roman"/>
                <w:lang w:val="lt-LT"/>
              </w:rPr>
              <w:t>-Up</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G15%</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G20%</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G25% </w:t>
            </w:r>
          </w:p>
        </w:tc>
      </w:tr>
      <w:tr w:rsidR="00DD2A30" w:rsidRPr="000D4215"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DD2A30" w:rsidRPr="000D4215" w:rsidRDefault="00DD2A30" w:rsidP="00DE27D0">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Lietuva</w:t>
            </w:r>
          </w:p>
        </w:tc>
        <w:tc>
          <w:tcPr>
            <w:tcW w:w="6985" w:type="dxa"/>
            <w:tcBorders>
              <w:top w:val="single" w:sz="4" w:space="0" w:color="auto"/>
              <w:left w:val="single" w:sz="4" w:space="0" w:color="auto"/>
              <w:bottom w:val="single" w:sz="4" w:space="0" w:color="auto"/>
              <w:right w:val="single" w:sz="4" w:space="0" w:color="auto"/>
            </w:tcBorders>
            <w:vAlign w:val="center"/>
            <w:hideMark/>
          </w:tcPr>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NN1</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NN2</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G15</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G20</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G25</w:t>
            </w:r>
          </w:p>
        </w:tc>
      </w:tr>
      <w:tr w:rsidR="00DD2A30" w:rsidRPr="000D4215"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DD2A30" w:rsidRPr="000D4215" w:rsidRDefault="00DD2A30" w:rsidP="00DE27D0">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Nyderlandai</w:t>
            </w:r>
          </w:p>
        </w:tc>
        <w:tc>
          <w:tcPr>
            <w:tcW w:w="6985" w:type="dxa"/>
            <w:tcBorders>
              <w:top w:val="single" w:sz="4" w:space="0" w:color="auto"/>
              <w:left w:val="single" w:sz="4" w:space="0" w:color="auto"/>
              <w:bottom w:val="single" w:sz="4" w:space="0" w:color="auto"/>
              <w:right w:val="single" w:sz="4" w:space="0" w:color="auto"/>
            </w:tcBorders>
            <w:vAlign w:val="center"/>
            <w:hideMark/>
          </w:tcPr>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color w:val="000000"/>
              </w:rPr>
            </w:pPr>
            <w:proofErr w:type="spellStart"/>
            <w:r w:rsidRPr="000D4215">
              <w:rPr>
                <w:rFonts w:ascii="Times New Roman" w:hAnsi="Times New Roman"/>
                <w:color w:val="000000"/>
              </w:rPr>
              <w:t>Kidiamix</w:t>
            </w:r>
            <w:proofErr w:type="spellEnd"/>
            <w:r w:rsidRPr="000D4215">
              <w:rPr>
                <w:rFonts w:ascii="Times New Roman" w:hAnsi="Times New Roman"/>
                <w:color w:val="000000"/>
              </w:rPr>
              <w:t xml:space="preserve"> G10% Start</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color w:val="000000"/>
              </w:rPr>
            </w:pPr>
            <w:proofErr w:type="spellStart"/>
            <w:r w:rsidRPr="000D4215">
              <w:rPr>
                <w:rFonts w:ascii="Times New Roman" w:hAnsi="Times New Roman"/>
                <w:color w:val="000000"/>
              </w:rPr>
              <w:t>Kidiamix</w:t>
            </w:r>
            <w:proofErr w:type="spellEnd"/>
            <w:r w:rsidRPr="000D4215">
              <w:rPr>
                <w:rFonts w:ascii="Times New Roman" w:hAnsi="Times New Roman"/>
                <w:color w:val="000000"/>
              </w:rPr>
              <w:t xml:space="preserve"> G10%</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color w:val="000000"/>
              </w:rPr>
            </w:pPr>
            <w:proofErr w:type="spellStart"/>
            <w:r w:rsidRPr="000D4215">
              <w:rPr>
                <w:rFonts w:ascii="Times New Roman" w:hAnsi="Times New Roman"/>
                <w:color w:val="000000"/>
              </w:rPr>
              <w:t>Kidiamix</w:t>
            </w:r>
            <w:proofErr w:type="spellEnd"/>
            <w:r w:rsidRPr="000D4215">
              <w:rPr>
                <w:rFonts w:ascii="Times New Roman" w:hAnsi="Times New Roman"/>
                <w:color w:val="000000"/>
              </w:rPr>
              <w:t xml:space="preserve"> G15%</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color w:val="000000"/>
              </w:rPr>
            </w:pPr>
            <w:proofErr w:type="spellStart"/>
            <w:r w:rsidRPr="000D4215">
              <w:rPr>
                <w:rFonts w:ascii="Times New Roman" w:hAnsi="Times New Roman"/>
                <w:color w:val="000000"/>
              </w:rPr>
              <w:t>Kidiamix</w:t>
            </w:r>
            <w:proofErr w:type="spellEnd"/>
            <w:r w:rsidRPr="000D4215">
              <w:rPr>
                <w:rFonts w:ascii="Times New Roman" w:hAnsi="Times New Roman"/>
                <w:color w:val="000000"/>
              </w:rPr>
              <w:t xml:space="preserve"> G20%</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color w:val="000000"/>
              </w:rPr>
              <w:t>Kidiamix</w:t>
            </w:r>
            <w:proofErr w:type="spellEnd"/>
            <w:r w:rsidRPr="000D4215">
              <w:rPr>
                <w:rFonts w:ascii="Times New Roman" w:hAnsi="Times New Roman"/>
                <w:color w:val="000000"/>
              </w:rPr>
              <w:t xml:space="preserve"> G25% </w:t>
            </w:r>
          </w:p>
        </w:tc>
      </w:tr>
      <w:tr w:rsidR="00DD2A30" w:rsidRPr="000D4215"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DD2A30" w:rsidRPr="000D4215" w:rsidRDefault="00DD2A30" w:rsidP="00DE27D0">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Lenkija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NN1</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NN2</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G15</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G20</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G25</w:t>
            </w:r>
          </w:p>
        </w:tc>
      </w:tr>
      <w:tr w:rsidR="00DD2A30" w:rsidRPr="000D4215"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DD2A30" w:rsidRPr="000D4215" w:rsidRDefault="00DD2A30" w:rsidP="00DE27D0">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Portugalija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NN1</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NN2</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G15</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G20</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G25</w:t>
            </w:r>
          </w:p>
        </w:tc>
      </w:tr>
      <w:tr w:rsidR="00DD2A30" w:rsidRPr="000D4215"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DD2A30" w:rsidRPr="000D4215" w:rsidRDefault="00DD2A30" w:rsidP="00DE27D0">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 xml:space="preserve">Ispanija </w:t>
            </w:r>
          </w:p>
        </w:tc>
        <w:tc>
          <w:tcPr>
            <w:tcW w:w="6985" w:type="dxa"/>
            <w:tcBorders>
              <w:top w:val="single" w:sz="4" w:space="0" w:color="auto"/>
              <w:left w:val="single" w:sz="4" w:space="0" w:color="auto"/>
              <w:bottom w:val="single" w:sz="4" w:space="0" w:color="auto"/>
              <w:right w:val="single" w:sz="4" w:space="0" w:color="auto"/>
            </w:tcBorders>
            <w:vAlign w:val="center"/>
            <w:hideMark/>
          </w:tcPr>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NN1</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NN2</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G15</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G20</w:t>
            </w:r>
          </w:p>
          <w:p w:rsidR="00DD2A30" w:rsidRDefault="00DD2A30"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0D4215">
              <w:rPr>
                <w:rFonts w:ascii="Times New Roman" w:hAnsi="Times New Roman"/>
                <w:lang w:val="lt-LT"/>
              </w:rPr>
              <w:t>Pediaven</w:t>
            </w:r>
            <w:proofErr w:type="spellEnd"/>
            <w:r w:rsidRPr="000D4215">
              <w:rPr>
                <w:rFonts w:ascii="Times New Roman" w:hAnsi="Times New Roman"/>
                <w:lang w:val="lt-LT"/>
              </w:rPr>
              <w:t xml:space="preserve"> G25</w:t>
            </w:r>
          </w:p>
        </w:tc>
      </w:tr>
    </w:tbl>
    <w:p w:rsidR="00DD2A30" w:rsidRDefault="00DD2A30" w:rsidP="00DD2A30">
      <w:pPr>
        <w:tabs>
          <w:tab w:val="left" w:pos="567"/>
        </w:tabs>
        <w:spacing w:after="0" w:line="240" w:lineRule="auto"/>
        <w:rPr>
          <w:rFonts w:ascii="Times New Roman" w:hAnsi="Times New Roman"/>
          <w:lang w:val="lt-LT"/>
        </w:rPr>
      </w:pP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outlineLvl w:val="0"/>
        <w:rPr>
          <w:rFonts w:ascii="Times New Roman" w:eastAsia="Times New Roman" w:hAnsi="Times New Roman"/>
          <w:snapToGrid w:val="0"/>
          <w:lang w:val="lt-LT"/>
        </w:rPr>
      </w:pPr>
      <w:r>
        <w:rPr>
          <w:rFonts w:ascii="Times New Roman" w:hAnsi="Times New Roman"/>
          <w:b/>
          <w:lang w:val="lt-LT"/>
        </w:rPr>
        <w:t>Šis pakuotės lapelis paskutinį kartą peržiūrėtas 2020-03-19.</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tabs>
          <w:tab w:val="left" w:pos="567"/>
        </w:tabs>
        <w:spacing w:after="0" w:line="240" w:lineRule="auto"/>
        <w:ind w:right="-2"/>
        <w:rPr>
          <w:rFonts w:ascii="Times New Roman" w:eastAsia="Times New Roman" w:hAnsi="Times New Roman"/>
          <w:snapToGrid w:val="0"/>
          <w:lang w:val="lt-LT"/>
        </w:rPr>
      </w:pPr>
      <w:r>
        <w:rPr>
          <w:rFonts w:ascii="Times New Roman" w:hAnsi="Times New Roman"/>
          <w:lang w:val="lt-LT"/>
        </w:rPr>
        <w:t xml:space="preserve">Išsami informacija apie šį vaistinį preparatą pateikiama Valstybinės vaistų kontrolės tarnybos prie Lietuvos Respublikos sveikatos apsaugos ministerijos tinklalapyje </w:t>
      </w:r>
      <w:r>
        <w:rPr>
          <w:rFonts w:ascii="Times New Roman" w:hAnsi="Times New Roman"/>
          <w:color w:val="0000FF"/>
          <w:lang w:val="lt-LT"/>
        </w:rPr>
        <w:t>http://www.vvkt.lt</w:t>
      </w:r>
      <w:r>
        <w:rPr>
          <w:rFonts w:ascii="Times New Roman" w:hAnsi="Times New Roman"/>
          <w:lang w:val="lt-LT"/>
        </w:rPr>
        <w:t>.</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Toliau pateikta informacija skirta tik sveikatos priežiūros specialistams:</w:t>
      </w:r>
    </w:p>
    <w:p w:rsidR="00DD2A30" w:rsidRDefault="00DD2A30" w:rsidP="00DD2A30">
      <w:pPr>
        <w:numPr>
          <w:ilvl w:val="12"/>
          <w:numId w:val="0"/>
        </w:numPr>
        <w:spacing w:after="0" w:line="240" w:lineRule="auto"/>
        <w:ind w:right="-2"/>
        <w:rPr>
          <w:rFonts w:ascii="Times New Roman" w:hAnsi="Times New Roman"/>
          <w:b/>
          <w:lang w:val="lt-LT"/>
        </w:rPr>
      </w:pPr>
    </w:p>
    <w:p w:rsidR="00DD2A30" w:rsidRDefault="00DD2A30" w:rsidP="00DD2A30">
      <w:pPr>
        <w:numPr>
          <w:ilvl w:val="12"/>
          <w:numId w:val="0"/>
        </w:numPr>
        <w:spacing w:after="0" w:line="240" w:lineRule="auto"/>
        <w:ind w:right="-2"/>
        <w:rPr>
          <w:rFonts w:ascii="Times New Roman" w:eastAsia="Times New Roman" w:hAnsi="Times New Roman"/>
          <w:b/>
          <w:snapToGrid w:val="0"/>
          <w:u w:val="single"/>
          <w:lang w:val="lt-LT"/>
        </w:rPr>
      </w:pPr>
      <w:r>
        <w:rPr>
          <w:rFonts w:ascii="Times New Roman" w:hAnsi="Times New Roman"/>
          <w:b/>
          <w:u w:val="single"/>
          <w:lang w:val="lt-LT"/>
        </w:rPr>
        <w:t>Specialūs įspėjimai ir atsargumo priemonės</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proofErr w:type="spellStart"/>
      <w:r>
        <w:rPr>
          <w:rFonts w:ascii="Times New Roman" w:hAnsi="Times New Roman"/>
          <w:lang w:val="lt-LT"/>
        </w:rPr>
        <w:t>Pediaven</w:t>
      </w:r>
      <w:proofErr w:type="spellEnd"/>
      <w:r>
        <w:rPr>
          <w:rFonts w:ascii="Times New Roman" w:hAnsi="Times New Roman"/>
          <w:lang w:val="lt-LT"/>
        </w:rPr>
        <w:t xml:space="preserve"> NN1 infuzinis tirpalas yra </w:t>
      </w:r>
      <w:proofErr w:type="spellStart"/>
      <w:r>
        <w:rPr>
          <w:rFonts w:ascii="Times New Roman" w:hAnsi="Times New Roman"/>
          <w:lang w:val="lt-LT"/>
        </w:rPr>
        <w:t>hipertoninis</w:t>
      </w:r>
      <w:proofErr w:type="spellEnd"/>
      <w:r>
        <w:rPr>
          <w:rFonts w:ascii="Times New Roman" w:hAnsi="Times New Roman"/>
          <w:lang w:val="lt-LT"/>
        </w:rPr>
        <w:t xml:space="preserve"> tirpalas. Jame yra maža natrio (4,5 </w:t>
      </w:r>
      <w:proofErr w:type="spellStart"/>
      <w:r>
        <w:rPr>
          <w:rFonts w:ascii="Times New Roman" w:hAnsi="Times New Roman"/>
          <w:lang w:val="lt-LT"/>
        </w:rPr>
        <w:t>mmol</w:t>
      </w:r>
      <w:proofErr w:type="spellEnd"/>
      <w:r>
        <w:rPr>
          <w:rFonts w:ascii="Times New Roman" w:hAnsi="Times New Roman"/>
          <w:lang w:val="lt-LT"/>
        </w:rPr>
        <w:t>/l) ir chloridų (5 </w:t>
      </w:r>
      <w:proofErr w:type="spellStart"/>
      <w:r>
        <w:rPr>
          <w:rFonts w:ascii="Times New Roman" w:hAnsi="Times New Roman"/>
          <w:lang w:val="lt-LT"/>
        </w:rPr>
        <w:t>mmol</w:t>
      </w:r>
      <w:proofErr w:type="spellEnd"/>
      <w:r>
        <w:rPr>
          <w:rFonts w:ascii="Times New Roman" w:hAnsi="Times New Roman"/>
          <w:lang w:val="lt-LT"/>
        </w:rPr>
        <w:t xml:space="preserve">/l) koncentracija. Tirpalo sudėtyje nėra kalio ir fosforo. Dėl šios priežasties vien šio </w:t>
      </w:r>
      <w:r>
        <w:rPr>
          <w:rFonts w:ascii="Times New Roman" w:hAnsi="Times New Roman"/>
          <w:lang w:val="lt-LT"/>
        </w:rPr>
        <w:lastRenderedPageBreak/>
        <w:t>tirpalo negalima vartoti ilgiau kaip 48 valandas, be to, būtina stebėti kalcio, fosforo ir kalio kiekį kraujyje.</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Atsižvelgiant į infekcijos riziką, susijusią su vartojimu į centrinę veną, būtina tiksliai laikytis </w:t>
      </w:r>
      <w:proofErr w:type="spellStart"/>
      <w:r>
        <w:rPr>
          <w:rFonts w:ascii="Times New Roman" w:hAnsi="Times New Roman"/>
          <w:lang w:val="lt-LT"/>
        </w:rPr>
        <w:t>aseptikos</w:t>
      </w:r>
      <w:proofErr w:type="spellEnd"/>
      <w:r>
        <w:rPr>
          <w:rFonts w:ascii="Times New Roman" w:hAnsi="Times New Roman"/>
          <w:lang w:val="lt-LT"/>
        </w:rPr>
        <w:t xml:space="preserve"> reikalavimų, kad būtų išvengta bet kokio užteršimo, ypač įkišant kateterį.</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Siekiant išvengti su per greita infuzija susijusios rizikos, rekomenduojama, kad infuzija būtų nuolatinė ir gerai kontroliuojama.</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Reikia stebėti gliukozės kiekį kraujyje ir </w:t>
      </w:r>
      <w:proofErr w:type="spellStart"/>
      <w:r>
        <w:rPr>
          <w:rFonts w:ascii="Times New Roman" w:hAnsi="Times New Roman"/>
          <w:lang w:val="lt-LT"/>
        </w:rPr>
        <w:t>osmoliariškumą</w:t>
      </w:r>
      <w:proofErr w:type="spellEnd"/>
      <w:r>
        <w:rPr>
          <w:rFonts w:ascii="Times New Roman" w:hAnsi="Times New Roman"/>
          <w:lang w:val="lt-LT"/>
        </w:rPr>
        <w:t>, skysčių ir elektrolitų pusiausvyrą, rūgščių ir šarmų pusiausvyrą bei kepenų funkcijos parametrus.</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Jei atsiranda bet kokių anafilaksinės reakcijos požymių ar simptomų (ypač jei pasireiškia karščiavimas, drebulys, prakaitavimas, išbėrimas ar </w:t>
      </w:r>
      <w:proofErr w:type="spellStart"/>
      <w:r>
        <w:rPr>
          <w:rFonts w:ascii="Times New Roman" w:hAnsi="Times New Roman"/>
          <w:lang w:val="lt-LT"/>
        </w:rPr>
        <w:t>dispnėja</w:t>
      </w:r>
      <w:proofErr w:type="spellEnd"/>
      <w:r>
        <w:rPr>
          <w:rFonts w:ascii="Times New Roman" w:hAnsi="Times New Roman"/>
          <w:lang w:val="lt-LT"/>
        </w:rPr>
        <w:t>), infuziją būtina nedelsiant sustabdyti.</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Infuzijos metu (ypač jos pradžioje) būtinas klinikinių ir laboratorinių parametrų stebėjimas. Jį reikia dažninti toliau išvardytais atvejais.</w:t>
      </w:r>
    </w:p>
    <w:p w:rsidR="00DD2A30" w:rsidRDefault="00DD2A30" w:rsidP="00DD2A30">
      <w:pPr>
        <w:numPr>
          <w:ilvl w:val="1"/>
          <w:numId w:val="4"/>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Sunkus kepenų sutrikimas.</w:t>
      </w:r>
    </w:p>
    <w:p w:rsidR="00DD2A30" w:rsidRDefault="00DD2A30" w:rsidP="00DD2A30">
      <w:pPr>
        <w:numPr>
          <w:ilvl w:val="1"/>
          <w:numId w:val="4"/>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Sunkus inkstų sutrikimas.</w:t>
      </w:r>
    </w:p>
    <w:p w:rsidR="00DD2A30" w:rsidRDefault="00DD2A30" w:rsidP="00DD2A30">
      <w:pPr>
        <w:numPr>
          <w:ilvl w:val="0"/>
          <w:numId w:val="8"/>
        </w:numPr>
        <w:tabs>
          <w:tab w:val="left" w:pos="567"/>
        </w:tabs>
        <w:spacing w:after="0" w:line="240" w:lineRule="auto"/>
        <w:ind w:left="567" w:right="-2" w:hanging="567"/>
        <w:rPr>
          <w:rFonts w:ascii="Times New Roman" w:eastAsia="Times New Roman" w:hAnsi="Times New Roman"/>
          <w:snapToGrid w:val="0"/>
          <w:lang w:val="lt-LT"/>
        </w:rPr>
      </w:pPr>
      <w:proofErr w:type="spellStart"/>
      <w:r>
        <w:rPr>
          <w:rFonts w:ascii="Times New Roman" w:hAnsi="Times New Roman"/>
          <w:lang w:val="lt-LT"/>
        </w:rPr>
        <w:t>Metabolinė</w:t>
      </w:r>
      <w:proofErr w:type="spellEnd"/>
      <w:r>
        <w:rPr>
          <w:rFonts w:ascii="Times New Roman" w:hAnsi="Times New Roman"/>
          <w:lang w:val="lt-LT"/>
        </w:rPr>
        <w:t xml:space="preserve"> </w:t>
      </w:r>
      <w:proofErr w:type="spellStart"/>
      <w:r>
        <w:rPr>
          <w:rFonts w:ascii="Times New Roman" w:hAnsi="Times New Roman"/>
          <w:lang w:val="lt-LT"/>
        </w:rPr>
        <w:t>acidozė</w:t>
      </w:r>
      <w:proofErr w:type="spellEnd"/>
      <w:r>
        <w:rPr>
          <w:rFonts w:ascii="Times New Roman" w:hAnsi="Times New Roman"/>
          <w:lang w:val="lt-LT"/>
        </w:rPr>
        <w:t xml:space="preserve"> (labai didelio rūgšties kiekio kraujyje sukeltas sutrikimas).</w:t>
      </w:r>
    </w:p>
    <w:p w:rsidR="00DD2A30" w:rsidRDefault="00DD2A30" w:rsidP="00DD2A30">
      <w:pPr>
        <w:numPr>
          <w:ilvl w:val="0"/>
          <w:numId w:val="8"/>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 xml:space="preserve">Cukrinis diabetas ar gliukozės </w:t>
      </w:r>
      <w:proofErr w:type="spellStart"/>
      <w:r>
        <w:rPr>
          <w:rFonts w:ascii="Times New Roman" w:hAnsi="Times New Roman"/>
          <w:lang w:val="lt-LT"/>
        </w:rPr>
        <w:t>netoleravimas</w:t>
      </w:r>
      <w:proofErr w:type="spellEnd"/>
      <w:r>
        <w:rPr>
          <w:rFonts w:ascii="Times New Roman" w:hAnsi="Times New Roman"/>
          <w:lang w:val="lt-LT"/>
        </w:rPr>
        <w:t xml:space="preserve"> neišnešiotam naujagimiui.</w:t>
      </w:r>
    </w:p>
    <w:p w:rsidR="00DD2A30" w:rsidRDefault="00DD2A30" w:rsidP="00DD2A30">
      <w:pPr>
        <w:spacing w:after="0" w:line="240" w:lineRule="auto"/>
        <w:ind w:right="-2"/>
        <w:rPr>
          <w:rFonts w:ascii="Times New Roman" w:eastAsia="Times New Roman" w:hAnsi="Times New Roman"/>
          <w:b/>
          <w:u w:val="single"/>
          <w:lang w:val="lt-LT" w:eastAsia="lt-LT"/>
        </w:rPr>
      </w:pPr>
    </w:p>
    <w:p w:rsidR="00DD2A30" w:rsidRDefault="00DD2A30" w:rsidP="00DD2A30">
      <w:pPr>
        <w:numPr>
          <w:ilvl w:val="12"/>
          <w:numId w:val="0"/>
        </w:numPr>
        <w:spacing w:after="0" w:line="240" w:lineRule="auto"/>
        <w:ind w:right="-2"/>
        <w:rPr>
          <w:rFonts w:ascii="Times New Roman" w:eastAsia="Times New Roman" w:hAnsi="Times New Roman"/>
          <w:b/>
          <w:u w:val="single"/>
          <w:lang w:val="lt-LT" w:eastAsia="lt-LT"/>
        </w:rPr>
      </w:pPr>
      <w:proofErr w:type="spellStart"/>
      <w:r>
        <w:rPr>
          <w:rFonts w:ascii="Times New Roman" w:eastAsia="Times New Roman" w:hAnsi="Times New Roman"/>
          <w:b/>
          <w:u w:val="single"/>
          <w:lang w:val="lt-LT" w:eastAsia="lt-LT"/>
        </w:rPr>
        <w:t>Ekstravazacija</w:t>
      </w:r>
      <w:proofErr w:type="spellEnd"/>
    </w:p>
    <w:p w:rsidR="00DD2A30" w:rsidRDefault="00DD2A30" w:rsidP="00DD2A30">
      <w:pPr>
        <w:numPr>
          <w:ilvl w:val="12"/>
          <w:numId w:val="0"/>
        </w:numPr>
        <w:spacing w:after="0" w:line="240" w:lineRule="auto"/>
        <w:ind w:right="-2"/>
        <w:rPr>
          <w:rFonts w:ascii="Times New Roman" w:eastAsia="Times New Roman" w:hAnsi="Times New Roman"/>
          <w:lang w:val="lt-LT" w:eastAsia="lt-LT"/>
        </w:rPr>
      </w:pPr>
      <w:r>
        <w:rPr>
          <w:rFonts w:ascii="Times New Roman" w:eastAsia="Times New Roman" w:hAnsi="Times New Roman"/>
          <w:lang w:val="lt-LT" w:eastAsia="lt-LT"/>
        </w:rPr>
        <w:t xml:space="preserve">Kaip ir vartojant bet kokio į veną leidžiamo vaistinio preparato, gali pasireikšti </w:t>
      </w:r>
      <w:proofErr w:type="spellStart"/>
      <w:r>
        <w:rPr>
          <w:rFonts w:ascii="Times New Roman" w:eastAsia="Times New Roman" w:hAnsi="Times New Roman"/>
          <w:lang w:val="lt-LT" w:eastAsia="lt-LT"/>
        </w:rPr>
        <w:t>ekstravazacija</w:t>
      </w:r>
      <w:proofErr w:type="spellEnd"/>
      <w:r>
        <w:rPr>
          <w:rFonts w:ascii="Times New Roman" w:eastAsia="Times New Roman" w:hAnsi="Times New Roman"/>
          <w:lang w:val="lt-LT" w:eastAsia="lt-LT"/>
        </w:rPr>
        <w:t xml:space="preserve"> (žr. </w:t>
      </w:r>
      <w:r>
        <w:rPr>
          <w:rFonts w:ascii="Times New Roman" w:hAnsi="Times New Roman"/>
          <w:lang w:val="lt-LT"/>
        </w:rPr>
        <w:t>preparato charakteristikų santraukos</w:t>
      </w:r>
      <w:r>
        <w:rPr>
          <w:rFonts w:ascii="Times New Roman" w:eastAsia="Times New Roman" w:hAnsi="Times New Roman"/>
          <w:lang w:val="lt-LT" w:eastAsia="lt-LT"/>
        </w:rPr>
        <w:t xml:space="preserve"> 4.8 skyrių). </w:t>
      </w:r>
    </w:p>
    <w:p w:rsidR="00DD2A30" w:rsidRDefault="00DD2A30" w:rsidP="00DD2A30">
      <w:pPr>
        <w:numPr>
          <w:ilvl w:val="12"/>
          <w:numId w:val="0"/>
        </w:numPr>
        <w:spacing w:after="0" w:line="240" w:lineRule="auto"/>
        <w:ind w:right="-2"/>
        <w:rPr>
          <w:rFonts w:ascii="Times New Roman" w:eastAsia="Times New Roman" w:hAnsi="Times New Roman"/>
          <w:lang w:val="lt-LT" w:eastAsia="lt-LT"/>
        </w:rPr>
      </w:pPr>
      <w:r>
        <w:rPr>
          <w:rFonts w:ascii="Times New Roman" w:eastAsia="Times New Roman" w:hAnsi="Times New Roman"/>
          <w:lang w:val="lt-LT" w:eastAsia="lt-LT"/>
        </w:rPr>
        <w:t xml:space="preserve">Reikia reguliariai vertinti kateterio įkišimo vietą, ar neatsiranda </w:t>
      </w:r>
      <w:proofErr w:type="spellStart"/>
      <w:r>
        <w:rPr>
          <w:rFonts w:ascii="Times New Roman" w:eastAsia="Times New Roman" w:hAnsi="Times New Roman"/>
          <w:lang w:val="lt-LT" w:eastAsia="lt-LT"/>
        </w:rPr>
        <w:t>ekstravazacijos</w:t>
      </w:r>
      <w:proofErr w:type="spellEnd"/>
      <w:r>
        <w:rPr>
          <w:rFonts w:ascii="Times New Roman" w:eastAsia="Times New Roman" w:hAnsi="Times New Roman"/>
          <w:lang w:val="lt-LT" w:eastAsia="lt-LT"/>
        </w:rPr>
        <w:t xml:space="preserve"> požymių.</w:t>
      </w:r>
    </w:p>
    <w:p w:rsidR="00DD2A30" w:rsidRDefault="00DD2A30" w:rsidP="00DD2A30">
      <w:pPr>
        <w:numPr>
          <w:ilvl w:val="12"/>
          <w:numId w:val="0"/>
        </w:numPr>
        <w:spacing w:after="0" w:line="240" w:lineRule="auto"/>
        <w:ind w:right="-2"/>
        <w:rPr>
          <w:rFonts w:ascii="Times New Roman" w:eastAsia="Times New Roman" w:hAnsi="Times New Roman"/>
          <w:lang w:val="lt-LT" w:eastAsia="lt-LT"/>
        </w:rPr>
      </w:pPr>
      <w:r>
        <w:rPr>
          <w:rFonts w:ascii="Times New Roman" w:eastAsia="Times New Roman" w:hAnsi="Times New Roman"/>
          <w:lang w:val="lt-LT" w:eastAsia="lt-LT"/>
        </w:rPr>
        <w:t xml:space="preserve">Jei pasireiškia </w:t>
      </w:r>
      <w:proofErr w:type="spellStart"/>
      <w:r>
        <w:rPr>
          <w:rFonts w:ascii="Times New Roman" w:eastAsia="Times New Roman" w:hAnsi="Times New Roman"/>
          <w:lang w:val="lt-LT" w:eastAsia="lt-LT"/>
        </w:rPr>
        <w:t>ekstravazacija</w:t>
      </w:r>
      <w:proofErr w:type="spellEnd"/>
      <w:r>
        <w:rPr>
          <w:rFonts w:ascii="Times New Roman" w:eastAsia="Times New Roman" w:hAnsi="Times New Roman"/>
          <w:lang w:val="lt-LT" w:eastAsia="lt-LT"/>
        </w:rPr>
        <w:t>, įprastinės rekomendacijos apima nedelsiamą infuzijos nutraukimą, įkišto kateterio ar kaniulės palikimą, kad būtų galima atlikti nedelsiamus paciento būklės kontrolei reikalingus veiksmus bei skysčio likučio aspiraciją prieš kateterio ar kaniulės ištraukimą</w:t>
      </w:r>
      <w:r>
        <w:rPr>
          <w:rFonts w:ascii="Times New Roman" w:hAnsi="Times New Roman"/>
          <w:lang w:val="lt-LT"/>
        </w:rPr>
        <w:t xml:space="preserve"> bei susijusios galūnės pakėlimą (jei </w:t>
      </w:r>
      <w:proofErr w:type="spellStart"/>
      <w:r>
        <w:rPr>
          <w:rFonts w:ascii="Times New Roman" w:hAnsi="Times New Roman"/>
          <w:lang w:val="lt-LT"/>
        </w:rPr>
        <w:t>ekstravazacija</w:t>
      </w:r>
      <w:proofErr w:type="spellEnd"/>
      <w:r>
        <w:rPr>
          <w:rFonts w:ascii="Times New Roman" w:hAnsi="Times New Roman"/>
          <w:lang w:val="lt-LT"/>
        </w:rPr>
        <w:t xml:space="preserve"> įvyko galūnėje).</w:t>
      </w:r>
    </w:p>
    <w:p w:rsidR="00DD2A30" w:rsidRDefault="00DD2A30" w:rsidP="00DD2A30">
      <w:pPr>
        <w:numPr>
          <w:ilvl w:val="12"/>
          <w:numId w:val="0"/>
        </w:numPr>
        <w:spacing w:after="0" w:line="240" w:lineRule="auto"/>
        <w:ind w:right="-2"/>
        <w:rPr>
          <w:rFonts w:ascii="Times New Roman" w:eastAsia="Times New Roman" w:hAnsi="Times New Roman"/>
          <w:lang w:val="lt-LT" w:eastAsia="lt-LT"/>
        </w:rPr>
      </w:pPr>
      <w:r>
        <w:rPr>
          <w:rFonts w:ascii="Times New Roman" w:eastAsia="Times New Roman" w:hAnsi="Times New Roman"/>
          <w:lang w:val="lt-LT" w:eastAsia="lt-LT"/>
        </w:rPr>
        <w:t xml:space="preserve">Galimos gydymo galimybės yra nefarmakologinės, farmakologinės priemonės ir (arba) chirurginė procedūra. Jei yra didelė </w:t>
      </w:r>
      <w:proofErr w:type="spellStart"/>
      <w:r>
        <w:rPr>
          <w:rFonts w:ascii="Times New Roman" w:eastAsia="Times New Roman" w:hAnsi="Times New Roman"/>
          <w:lang w:val="lt-LT" w:eastAsia="lt-LT"/>
        </w:rPr>
        <w:t>ekstravazacija</w:t>
      </w:r>
      <w:proofErr w:type="spellEnd"/>
      <w:r>
        <w:rPr>
          <w:rFonts w:ascii="Times New Roman" w:eastAsia="Times New Roman" w:hAnsi="Times New Roman"/>
          <w:lang w:val="lt-LT" w:eastAsia="lt-LT"/>
        </w:rPr>
        <w:t>, būtina pasitarti su plastikos chirurgu.</w:t>
      </w:r>
    </w:p>
    <w:p w:rsidR="00DD2A30" w:rsidRDefault="00DD2A30" w:rsidP="00DD2A30">
      <w:pPr>
        <w:numPr>
          <w:ilvl w:val="12"/>
          <w:numId w:val="0"/>
        </w:numPr>
        <w:spacing w:after="0" w:line="240" w:lineRule="auto"/>
        <w:ind w:right="-2"/>
        <w:rPr>
          <w:rFonts w:ascii="Times New Roman" w:eastAsia="Times New Roman" w:hAnsi="Times New Roman"/>
          <w:lang w:val="lt-LT" w:eastAsia="lt-LT"/>
        </w:rPr>
      </w:pPr>
      <w:r>
        <w:rPr>
          <w:rFonts w:ascii="Times New Roman" w:eastAsia="Times New Roman" w:hAnsi="Times New Roman"/>
          <w:lang w:val="lt-LT" w:eastAsia="lt-LT"/>
        </w:rPr>
        <w:t>Atnaujinti infuzijos į tą pačią periferinę ar centrinę veną negalima.</w:t>
      </w:r>
    </w:p>
    <w:p w:rsidR="00DD2A30" w:rsidRDefault="00DD2A30" w:rsidP="00DD2A30">
      <w:pPr>
        <w:numPr>
          <w:ilvl w:val="12"/>
          <w:numId w:val="0"/>
        </w:numPr>
        <w:spacing w:after="0" w:line="240" w:lineRule="auto"/>
        <w:ind w:right="-2"/>
        <w:rPr>
          <w:rFonts w:ascii="Times New Roman" w:eastAsia="Times New Roman" w:hAnsi="Times New Roman"/>
          <w:b/>
          <w:u w:val="single"/>
          <w:lang w:val="lt-LT" w:eastAsia="lt-LT"/>
        </w:rPr>
      </w:pPr>
    </w:p>
    <w:p w:rsidR="00DD2A30" w:rsidRDefault="00DD2A30" w:rsidP="00DD2A30">
      <w:pPr>
        <w:numPr>
          <w:ilvl w:val="12"/>
          <w:numId w:val="0"/>
        </w:numPr>
        <w:spacing w:after="0" w:line="240" w:lineRule="auto"/>
        <w:ind w:right="-2"/>
        <w:rPr>
          <w:rFonts w:ascii="Times New Roman" w:eastAsia="Times New Roman" w:hAnsi="Times New Roman"/>
          <w:b/>
          <w:snapToGrid w:val="0"/>
          <w:u w:val="single"/>
          <w:lang w:val="lt-LT"/>
        </w:rPr>
      </w:pPr>
      <w:r>
        <w:rPr>
          <w:rFonts w:ascii="Times New Roman" w:hAnsi="Times New Roman"/>
          <w:b/>
          <w:u w:val="single"/>
          <w:lang w:val="lt-LT"/>
        </w:rPr>
        <w:t>Vartojimo metodas</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proofErr w:type="spellStart"/>
      <w:r>
        <w:rPr>
          <w:rFonts w:ascii="Times New Roman" w:hAnsi="Times New Roman"/>
          <w:lang w:val="lt-LT"/>
        </w:rPr>
        <w:t>Infuzuoti</w:t>
      </w:r>
      <w:proofErr w:type="spellEnd"/>
      <w:r>
        <w:rPr>
          <w:rFonts w:ascii="Times New Roman" w:hAnsi="Times New Roman"/>
          <w:lang w:val="lt-LT"/>
        </w:rPr>
        <w:t xml:space="preserve"> į centrinę, periferinę ar bambos veną</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Būtina taikyti nuolatinę 24 valandų trukmės infuziją.</w:t>
      </w:r>
    </w:p>
    <w:p w:rsidR="00DD2A30" w:rsidRDefault="00DD2A30" w:rsidP="00DD2A30">
      <w:pPr>
        <w:autoSpaceDE w:val="0"/>
        <w:autoSpaceDN w:val="0"/>
        <w:adjustRightInd w:val="0"/>
        <w:spacing w:after="0" w:line="240" w:lineRule="auto"/>
        <w:jc w:val="both"/>
        <w:rPr>
          <w:rFonts w:ascii="Times New Roman" w:eastAsia="Times New Roman" w:hAnsi="Times New Roman"/>
          <w:snapToGrid w:val="0"/>
          <w:lang w:val="lt-LT"/>
        </w:rPr>
      </w:pPr>
      <w:r>
        <w:rPr>
          <w:rFonts w:ascii="Times New Roman" w:hAnsi="Times New Roman"/>
          <w:lang w:val="lt-LT"/>
        </w:rPr>
        <w:t xml:space="preserve">Siekiant užtikrinti visišką </w:t>
      </w:r>
      <w:proofErr w:type="spellStart"/>
      <w:r>
        <w:rPr>
          <w:rFonts w:ascii="Times New Roman" w:hAnsi="Times New Roman"/>
          <w:lang w:val="lt-LT"/>
        </w:rPr>
        <w:t>parenterinį</w:t>
      </w:r>
      <w:proofErr w:type="spellEnd"/>
      <w:r>
        <w:rPr>
          <w:rFonts w:ascii="Times New Roman" w:hAnsi="Times New Roman"/>
          <w:lang w:val="lt-LT"/>
        </w:rPr>
        <w:t xml:space="preserve"> maitinimą, rekomenduojama kartu vartoti vitaminų bei lipidų. Vis dėlto </w:t>
      </w:r>
      <w:proofErr w:type="spellStart"/>
      <w:r>
        <w:rPr>
          <w:rFonts w:ascii="Times New Roman" w:hAnsi="Times New Roman"/>
          <w:lang w:val="lt-LT"/>
        </w:rPr>
        <w:t>Pediaven</w:t>
      </w:r>
      <w:proofErr w:type="spellEnd"/>
      <w:r>
        <w:rPr>
          <w:rFonts w:ascii="Times New Roman" w:hAnsi="Times New Roman"/>
          <w:lang w:val="lt-LT"/>
        </w:rPr>
        <w:t xml:space="preserve"> NN1 sudėtyje jau yra mikroelementų. Tam tikrais atvejais, atsižvelgiant į paciento poreikius, į maišelį galima įšvirkšti aminorūgščių ir elektrolitų (žr. poskyrį „Suderinamumas“). </w:t>
      </w:r>
    </w:p>
    <w:p w:rsidR="00DD2A30" w:rsidRPr="00D81A5B" w:rsidRDefault="00DD2A30" w:rsidP="00DD2A30">
      <w:pPr>
        <w:numPr>
          <w:ilvl w:val="12"/>
          <w:numId w:val="0"/>
        </w:numPr>
        <w:spacing w:after="0" w:line="240" w:lineRule="auto"/>
        <w:ind w:right="-2"/>
        <w:rPr>
          <w:rFonts w:ascii="Times New Roman" w:hAnsi="Times New Roman"/>
          <w:lang w:val="lt-LT"/>
        </w:rPr>
      </w:pPr>
      <w:r w:rsidRPr="00D81A5B">
        <w:rPr>
          <w:rFonts w:ascii="Times New Roman" w:hAnsi="Times New Roman"/>
          <w:lang w:val="lt-LT"/>
        </w:rPr>
        <w:t>Kai vaistinis preparatas lašinamas naujagimiams ir jaunesniems kaip 2</w:t>
      </w:r>
      <w:r>
        <w:rPr>
          <w:rFonts w:ascii="Times New Roman" w:hAnsi="Times New Roman"/>
          <w:lang w:val="lt-LT"/>
        </w:rPr>
        <w:t> </w:t>
      </w:r>
      <w:r w:rsidRPr="00D81A5B">
        <w:rPr>
          <w:rFonts w:ascii="Times New Roman" w:hAnsi="Times New Roman"/>
          <w:lang w:val="lt-LT"/>
        </w:rPr>
        <w:t>metų vaikams, tirpalas (maišeliuose ir infuzijos rinkiniuose) turi būti apsaugotas nuo šviesos, kol infuzija bus užbaigta.</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b/>
          <w:snapToGrid w:val="0"/>
          <w:u w:val="single"/>
          <w:lang w:val="lt-LT"/>
        </w:rPr>
      </w:pPr>
      <w:r>
        <w:rPr>
          <w:rFonts w:ascii="Times New Roman" w:hAnsi="Times New Roman"/>
          <w:b/>
          <w:u w:val="single"/>
          <w:lang w:val="lt-LT"/>
        </w:rPr>
        <w:t>Infuzijos greitis</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Dozė turi būti parinkta individualiai, atsižvelgiant į paciento amžių, kūno svorį, </w:t>
      </w:r>
      <w:proofErr w:type="spellStart"/>
      <w:r>
        <w:rPr>
          <w:rFonts w:ascii="Times New Roman" w:hAnsi="Times New Roman"/>
          <w:lang w:val="lt-LT"/>
        </w:rPr>
        <w:t>metabolinį</w:t>
      </w:r>
      <w:proofErr w:type="spellEnd"/>
      <w:r>
        <w:rPr>
          <w:rFonts w:ascii="Times New Roman" w:hAnsi="Times New Roman"/>
          <w:lang w:val="lt-LT"/>
        </w:rPr>
        <w:t xml:space="preserve"> ir energijos poreikį ir klinikinę būklę.</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Tirpalo sudėtyje nėra kalio ir fosforo, todėl vien šio tirpalo negalima vartoti </w:t>
      </w:r>
      <w:proofErr w:type="spellStart"/>
      <w:r>
        <w:rPr>
          <w:rFonts w:ascii="Times New Roman" w:hAnsi="Times New Roman"/>
          <w:lang w:val="lt-LT"/>
        </w:rPr>
        <w:t>parenteriniam</w:t>
      </w:r>
      <w:proofErr w:type="spellEnd"/>
      <w:r>
        <w:rPr>
          <w:rFonts w:ascii="Times New Roman" w:hAnsi="Times New Roman"/>
          <w:lang w:val="lt-LT"/>
        </w:rPr>
        <w:t xml:space="preserve"> maitinimui ilgiau kaip pirmąsias 48 valandas gyvenimo valandas.</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b/>
          <w:snapToGrid w:val="0"/>
          <w:u w:val="single"/>
          <w:lang w:val="lt-LT"/>
        </w:rPr>
      </w:pPr>
      <w:r>
        <w:rPr>
          <w:rFonts w:ascii="Times New Roman" w:hAnsi="Times New Roman"/>
          <w:b/>
          <w:u w:val="single"/>
          <w:lang w:val="lt-LT"/>
        </w:rPr>
        <w:t>Specialios su vartojimu susijusios atsargumo priemonės</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Prieš vartojimą reikia nuplėšti išorinį maišelį ir patikrinti vidinio maišelio sandarumą (ar neprateka skysčio). Jei pakuotė pažeista, jos naudoti negalima. </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Vaistą galima naudoti tik tuo atveju, jei gliukozės ir aminorūgščių tirpalai yra skaidrūs, bespalviai ar šiek tiek gelsvi ir juose nėra dalelių. </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Dviejų kamerų turinį būtina sumaišyti prieš vartojimą ir prieš bet kokios papildomos medžiagos įšvirkštimą per priedų jungtį.</w:t>
      </w:r>
    </w:p>
    <w:p w:rsidR="00DD2A30" w:rsidRPr="00D81A5B" w:rsidRDefault="00DD2A30" w:rsidP="00DD2A30">
      <w:pPr>
        <w:numPr>
          <w:ilvl w:val="12"/>
          <w:numId w:val="0"/>
        </w:numPr>
        <w:spacing w:after="0" w:line="240" w:lineRule="auto"/>
        <w:ind w:right="-2"/>
        <w:rPr>
          <w:rFonts w:ascii="Times New Roman" w:hAnsi="Times New Roman"/>
          <w:lang w:val="lt-LT"/>
        </w:rPr>
      </w:pPr>
      <w:r w:rsidRPr="00D81A5B">
        <w:rPr>
          <w:rFonts w:ascii="Times New Roman" w:hAnsi="Times New Roman"/>
          <w:lang w:val="lt-LT"/>
        </w:rPr>
        <w:t xml:space="preserve">Šviesos poveikis intraveninei </w:t>
      </w:r>
      <w:proofErr w:type="spellStart"/>
      <w:r w:rsidRPr="00D81A5B">
        <w:rPr>
          <w:rFonts w:ascii="Times New Roman" w:hAnsi="Times New Roman"/>
          <w:lang w:val="lt-LT"/>
        </w:rPr>
        <w:t>parenterinei</w:t>
      </w:r>
      <w:proofErr w:type="spellEnd"/>
      <w:r w:rsidRPr="00D81A5B">
        <w:rPr>
          <w:rFonts w:ascii="Times New Roman" w:hAnsi="Times New Roman"/>
          <w:lang w:val="lt-LT"/>
        </w:rPr>
        <w:t xml:space="preserve"> mitybai skirtiems tirpalams, ypač po to, kai į juos įmaišoma mikroelementų ir (arba) vitaminų, gali turėti neigiamos įtakos naujagimių klinikiniams gydymo rezultatams, nes juose gali susidaryti peroksidų ir kitų degradacijos produktų. Kai vaistinis preparatas lašinamas naujagimiams ir jaunesniems kaip 2</w:t>
      </w:r>
      <w:r>
        <w:rPr>
          <w:rFonts w:ascii="Times New Roman" w:hAnsi="Times New Roman"/>
          <w:lang w:val="lt-LT"/>
        </w:rPr>
        <w:t> </w:t>
      </w:r>
      <w:r w:rsidRPr="00D81A5B">
        <w:rPr>
          <w:rFonts w:ascii="Times New Roman" w:hAnsi="Times New Roman"/>
          <w:lang w:val="lt-LT"/>
        </w:rPr>
        <w:t xml:space="preserve">metų vaikams, </w:t>
      </w:r>
      <w:proofErr w:type="spellStart"/>
      <w:r>
        <w:rPr>
          <w:rFonts w:ascii="Times New Roman" w:hAnsi="Times New Roman"/>
          <w:lang w:val="lt-LT"/>
        </w:rPr>
        <w:t>Pediaven</w:t>
      </w:r>
      <w:proofErr w:type="spellEnd"/>
      <w:r>
        <w:rPr>
          <w:rFonts w:ascii="Times New Roman" w:hAnsi="Times New Roman"/>
          <w:lang w:val="lt-LT"/>
        </w:rPr>
        <w:t xml:space="preserve"> NN1</w:t>
      </w:r>
      <w:r w:rsidRPr="00D81A5B">
        <w:rPr>
          <w:rFonts w:ascii="Times New Roman" w:hAnsi="Times New Roman"/>
          <w:lang w:val="lt-LT"/>
        </w:rPr>
        <w:t xml:space="preserve"> turi būti apsaugotas nuo aplinkos šviesos, kol infuzija bus užbaigta.</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Dviejų kamerų turinio sumaišymas prieš vartojimą</w:t>
      </w:r>
    </w:p>
    <w:p w:rsidR="00DD2A30" w:rsidRDefault="00DD2A30" w:rsidP="00DD2A30">
      <w:pPr>
        <w:numPr>
          <w:ilvl w:val="12"/>
          <w:numId w:val="0"/>
        </w:numPr>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1.</w:t>
      </w:r>
      <w:r>
        <w:rPr>
          <w:rFonts w:ascii="Times New Roman" w:hAnsi="Times New Roman"/>
          <w:lang w:val="lt-LT"/>
        </w:rPr>
        <w:tab/>
        <w:t>Nuimkite viršutinį maišelį ir vidinį maišelį padėkite ant kieto paviršiaus.</w:t>
      </w:r>
    </w:p>
    <w:p w:rsidR="00DD2A30" w:rsidRDefault="00DD2A30" w:rsidP="00DD2A30">
      <w:pPr>
        <w:numPr>
          <w:ilvl w:val="12"/>
          <w:numId w:val="0"/>
        </w:numPr>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2.</w:t>
      </w:r>
      <w:r>
        <w:rPr>
          <w:rFonts w:ascii="Times New Roman" w:hAnsi="Times New Roman"/>
          <w:lang w:val="lt-LT"/>
        </w:rPr>
        <w:tab/>
        <w:t xml:space="preserve">Maišelį atsargiai vyniokite nuo rankenos ir paspauskite, kol vertikali pertvara suplyš. Maišelį kelis kartus apverskite, kad mišinys taptų homogeniškas. </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Vartoti tik vieną kartą. Po infuzijos bet kokį nesuvartotą mišinio likutį reikia sunaikinti.</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Būtina laikytis griežtos </w:t>
      </w:r>
      <w:proofErr w:type="spellStart"/>
      <w:r>
        <w:rPr>
          <w:rFonts w:ascii="Times New Roman" w:hAnsi="Times New Roman"/>
          <w:lang w:val="lt-LT"/>
        </w:rPr>
        <w:t>aseptikos</w:t>
      </w:r>
      <w:proofErr w:type="spellEnd"/>
      <w:r>
        <w:rPr>
          <w:rFonts w:ascii="Times New Roman" w:hAnsi="Times New Roman"/>
          <w:lang w:val="lt-LT"/>
        </w:rPr>
        <w:t xml:space="preserve"> sąlygų, vadovaujantis </w:t>
      </w:r>
      <w:proofErr w:type="spellStart"/>
      <w:r>
        <w:rPr>
          <w:rFonts w:ascii="Times New Roman" w:hAnsi="Times New Roman"/>
          <w:lang w:val="lt-LT"/>
        </w:rPr>
        <w:t>validuotais</w:t>
      </w:r>
      <w:proofErr w:type="spellEnd"/>
      <w:r>
        <w:rPr>
          <w:rFonts w:ascii="Times New Roman" w:hAnsi="Times New Roman"/>
          <w:lang w:val="lt-LT"/>
        </w:rPr>
        <w:t xml:space="preserve"> darbo su vaistiniais preparatais ir kateteriais bei infuzijos atlikimo reikalavimais.</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Tinkamumo laikas po sumaišymo</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Įrodyta, kad cheminiu ir fiziniu požiūriu tirpalas po 2 kamerų turinio sumaišymo 25°C temperatūroje išlieka stabilus 24 valandas. Vis dėlto mikrobiologiniu požiūriu vaistinį preparatą būtina vartoti nedelsiant. </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Jei vaistinis preparatas nevartojamas nedelsiant, už jo laikymo trukmę ir sąlygas atsako vartotojas.</w:t>
      </w:r>
    </w:p>
    <w:p w:rsidR="00DD2A30" w:rsidRDefault="00DD2A30" w:rsidP="00DD2A30">
      <w:pPr>
        <w:numPr>
          <w:ilvl w:val="12"/>
          <w:numId w:val="0"/>
        </w:numPr>
        <w:spacing w:after="0" w:line="240" w:lineRule="auto"/>
        <w:ind w:right="-2"/>
        <w:rPr>
          <w:rFonts w:ascii="Times New Roman" w:hAnsi="Times New Roman"/>
          <w:lang w:val="lt-LT"/>
        </w:rPr>
      </w:pPr>
    </w:p>
    <w:p w:rsidR="00DD2A30" w:rsidRDefault="00DD2A30" w:rsidP="00DD2A30">
      <w:pPr>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Suderinamumas</w:t>
      </w:r>
    </w:p>
    <w:p w:rsidR="00DD2A30" w:rsidRDefault="00DD2A30" w:rsidP="00DD2A30">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Į maišelį įšvirkšti ar per tą patį vamzdelį </w:t>
      </w:r>
      <w:proofErr w:type="spellStart"/>
      <w:r>
        <w:rPr>
          <w:rFonts w:ascii="Times New Roman" w:hAnsi="Times New Roman"/>
          <w:lang w:val="lt-LT"/>
        </w:rPr>
        <w:t>infuzuoti</w:t>
      </w:r>
      <w:proofErr w:type="spellEnd"/>
      <w:r>
        <w:rPr>
          <w:rFonts w:ascii="Times New Roman" w:hAnsi="Times New Roman"/>
          <w:lang w:val="lt-LT"/>
        </w:rPr>
        <w:t xml:space="preserve"> galima tik tokių farmakologinių ar maitinamųjų tirpalų, kurių suderinamumas yra patikrintas. Duomenų apie priedų tūrį ir suderinamumą pateikta preparato charakteristikų santraukos 6.6 skyriuje „Specialūs reikalavimai atliekoms tvarkyti ir vaistiniam preparatui ruošti“. Yra nuosėdų su kalcio druskomis atsiradimo rizika. Visus priedus būtina įšvirkšti </w:t>
      </w:r>
      <w:proofErr w:type="spellStart"/>
      <w:r>
        <w:rPr>
          <w:rFonts w:ascii="Times New Roman" w:hAnsi="Times New Roman"/>
          <w:lang w:val="lt-LT"/>
        </w:rPr>
        <w:t>aseptinėmis</w:t>
      </w:r>
      <w:proofErr w:type="spellEnd"/>
      <w:r>
        <w:rPr>
          <w:rFonts w:ascii="Times New Roman" w:hAnsi="Times New Roman"/>
          <w:lang w:val="lt-LT"/>
        </w:rPr>
        <w:t xml:space="preserve"> sąlygomis. </w:t>
      </w:r>
    </w:p>
    <w:p w:rsidR="00DD2A30" w:rsidRDefault="00DD2A30" w:rsidP="00DD2A30">
      <w:pPr>
        <w:numPr>
          <w:ilvl w:val="12"/>
          <w:numId w:val="0"/>
        </w:numPr>
        <w:tabs>
          <w:tab w:val="left" w:pos="567"/>
        </w:tabs>
        <w:spacing w:after="0" w:line="240" w:lineRule="auto"/>
        <w:rPr>
          <w:rFonts w:ascii="Times New Roman" w:hAnsi="Times New Roman"/>
          <w:lang w:val="lt-LT"/>
        </w:rPr>
      </w:pPr>
    </w:p>
    <w:p w:rsidR="00DD2A30" w:rsidRPr="00A4542E" w:rsidRDefault="00DD2A30" w:rsidP="00DD2A30">
      <w:pPr>
        <w:autoSpaceDE w:val="0"/>
        <w:autoSpaceDN w:val="0"/>
        <w:adjustRightInd w:val="0"/>
        <w:spacing w:before="60" w:after="120" w:line="240" w:lineRule="auto"/>
        <w:rPr>
          <w:rFonts w:ascii="Times New Roman" w:hAnsi="Times New Roman"/>
          <w:b/>
          <w:lang w:val="lt-LT"/>
        </w:rPr>
      </w:pPr>
      <w:r w:rsidRPr="00A4542E">
        <w:rPr>
          <w:rFonts w:ascii="Times New Roman" w:hAnsi="Times New Roman"/>
          <w:b/>
          <w:lang w:val="lt-LT"/>
        </w:rPr>
        <w:t xml:space="preserve">Specialūs reikalavimai atliekoms tvarkyti ir vaistiniam preparatui ruošti </w:t>
      </w:r>
    </w:p>
    <w:p w:rsidR="00DD2A30" w:rsidRDefault="00DD2A30" w:rsidP="00DD2A30">
      <w:pPr>
        <w:spacing w:after="0" w:line="240" w:lineRule="auto"/>
        <w:rPr>
          <w:rFonts w:ascii="Times New Roman" w:hAnsi="Times New Roman"/>
          <w:lang w:val="lt-LT"/>
        </w:rPr>
      </w:pPr>
      <w:r w:rsidRPr="00A4542E">
        <w:rPr>
          <w:rFonts w:ascii="Times New Roman" w:hAnsi="Times New Roman"/>
          <w:lang w:val="lt-LT"/>
        </w:rPr>
        <w:t>Kai vaistinis preparatas lašinamas naujagimiams ir jaunesniems kaip 2</w:t>
      </w:r>
      <w:r>
        <w:rPr>
          <w:rFonts w:ascii="Times New Roman" w:hAnsi="Times New Roman"/>
          <w:lang w:val="lt-LT"/>
        </w:rPr>
        <w:t> </w:t>
      </w:r>
      <w:r w:rsidRPr="00A4542E">
        <w:rPr>
          <w:rFonts w:ascii="Times New Roman" w:hAnsi="Times New Roman"/>
          <w:lang w:val="lt-LT"/>
        </w:rPr>
        <w:t xml:space="preserve">metų vaikams, tirpalą reikia apsaugoti nuo šviesos, kol infuzija bus užbaigta. Dėl aplinkos šviesos poveikio </w:t>
      </w:r>
      <w:proofErr w:type="spellStart"/>
      <w:r>
        <w:rPr>
          <w:rFonts w:ascii="Times New Roman" w:hAnsi="Times New Roman"/>
          <w:lang w:val="lt-LT"/>
        </w:rPr>
        <w:t>Pediaven</w:t>
      </w:r>
      <w:proofErr w:type="spellEnd"/>
      <w:r>
        <w:rPr>
          <w:rFonts w:ascii="Times New Roman" w:hAnsi="Times New Roman"/>
          <w:lang w:val="lt-LT"/>
        </w:rPr>
        <w:t xml:space="preserve"> NN1</w:t>
      </w:r>
      <w:r w:rsidRPr="00A4542E">
        <w:rPr>
          <w:rFonts w:ascii="Times New Roman" w:hAnsi="Times New Roman"/>
          <w:lang w:val="lt-LT"/>
        </w:rPr>
        <w:t>, ypač po to, kai į jį įmaišoma mikroelementų ir (arba) vitaminų, tirpale susidaro peroksidų ir kitų degradacijos produktų, kurių kiekį galima sumažinti tirpalą apsaugant nuo šviesos.</w:t>
      </w:r>
    </w:p>
    <w:p w:rsidR="00DD2A30" w:rsidRPr="00A4542E" w:rsidRDefault="00DD2A30" w:rsidP="00DD2A30">
      <w:pPr>
        <w:rPr>
          <w:rFonts w:ascii="Times New Roman" w:hAnsi="Times New Roman"/>
          <w:lang w:val="lt-LT"/>
        </w:rPr>
      </w:pPr>
    </w:p>
    <w:p w:rsidR="00DD2A30" w:rsidRPr="00A4542E" w:rsidRDefault="00DD2A30" w:rsidP="00DD2A30">
      <w:pPr>
        <w:rPr>
          <w:rFonts w:ascii="Times New Roman" w:hAnsi="Times New Roman"/>
          <w:lang w:val="lt-LT"/>
        </w:rPr>
      </w:pPr>
    </w:p>
    <w:p w:rsidR="003576C2" w:rsidRDefault="003576C2">
      <w:bookmarkStart w:id="0" w:name="_GoBack"/>
      <w:bookmarkEnd w:id="0"/>
    </w:p>
    <w:sectPr w:rsidR="003576C2" w:rsidSect="00C9111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A050BA1"/>
    <w:multiLevelType w:val="hybridMultilevel"/>
    <w:tmpl w:val="4DD8AD44"/>
    <w:lvl w:ilvl="0" w:tplc="90BAB2C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294617"/>
    <w:multiLevelType w:val="hybridMultilevel"/>
    <w:tmpl w:val="FAA89A58"/>
    <w:lvl w:ilvl="0" w:tplc="04270001">
      <w:start w:val="1"/>
      <w:numFmt w:val="bullet"/>
      <w:lvlText w:val=""/>
      <w:lvlJc w:val="left"/>
      <w:pPr>
        <w:ind w:left="720" w:hanging="360"/>
      </w:pPr>
      <w:rPr>
        <w:rFonts w:ascii="Symbol" w:hAnsi="Symbol" w:hint="default"/>
      </w:rPr>
    </w:lvl>
    <w:lvl w:ilvl="1" w:tplc="90BAB2CE">
      <w:numFmt w:val="bullet"/>
      <w:lvlText w:val="•"/>
      <w:lvlJc w:val="left"/>
      <w:pPr>
        <w:ind w:left="1650" w:hanging="57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541609"/>
    <w:multiLevelType w:val="hybridMultilevel"/>
    <w:tmpl w:val="1E5AABE8"/>
    <w:lvl w:ilvl="0" w:tplc="FFFFFFFF">
      <w:start w:val="1"/>
      <w:numFmt w:val="decimal"/>
      <w:lvlText w:val="%1."/>
      <w:lvlJc w:val="left"/>
      <w:pPr>
        <w:tabs>
          <w:tab w:val="num" w:pos="570"/>
        </w:tabs>
        <w:ind w:left="570" w:hanging="57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58B56C73"/>
    <w:multiLevelType w:val="hybridMultilevel"/>
    <w:tmpl w:val="5BA42128"/>
    <w:lvl w:ilvl="0" w:tplc="FFFFFFFF">
      <w:start w:val="2"/>
      <w:numFmt w:val="decimal"/>
      <w:lvlText w:val="%1."/>
      <w:lvlJc w:val="left"/>
      <w:pPr>
        <w:tabs>
          <w:tab w:val="num" w:pos="570"/>
        </w:tabs>
        <w:ind w:left="570" w:hanging="57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15:restartNumberingAfterBreak="0">
    <w:nsid w:val="5A42605B"/>
    <w:multiLevelType w:val="hybridMultilevel"/>
    <w:tmpl w:val="7512C9B4"/>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D7444B1"/>
    <w:multiLevelType w:val="hybridMultilevel"/>
    <w:tmpl w:val="E2F42B7A"/>
    <w:lvl w:ilvl="0" w:tplc="FFFFFFFF">
      <w:numFmt w:val="bullet"/>
      <w:lvlText w:val="-"/>
      <w:lvlJc w:val="left"/>
      <w:pPr>
        <w:tabs>
          <w:tab w:val="num" w:pos="720"/>
        </w:tabs>
        <w:ind w:left="720" w:hanging="360"/>
      </w:pPr>
      <w:rPr>
        <w:rFonts w:ascii="Symbol" w:eastAsia="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1F02B2"/>
    <w:multiLevelType w:val="hybridMultilevel"/>
    <w:tmpl w:val="42D2C626"/>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A30"/>
    <w:rsid w:val="003576C2"/>
    <w:rsid w:val="00DD2A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8A12B-FD08-4D13-9D34-AE7C65E4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2A30"/>
    <w:pPr>
      <w:spacing w:after="200" w:line="276" w:lineRule="auto"/>
    </w:pPr>
    <w:rPr>
      <w:rFonts w:ascii="Calibri" w:eastAsia="Calibri" w:hAnsi="Calibri" w:cs="Times New Roman"/>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12742</Words>
  <Characters>7264</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2020-03-19T12:12:00Z</dcterms:created>
  <dcterms:modified xsi:type="dcterms:W3CDTF">2020-03-19T12:13:00Z</dcterms:modified>
</cp:coreProperties>
</file>