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BD" w:rsidRDefault="00E959BD" w:rsidP="00E959BD">
      <w:pPr>
        <w:tabs>
          <w:tab w:val="left" w:pos="567"/>
        </w:tabs>
        <w:spacing w:after="0" w:line="240" w:lineRule="auto"/>
        <w:outlineLvl w:val="0"/>
        <w:rPr>
          <w:rFonts w:ascii="Times New Roman" w:hAnsi="Times New Roman"/>
          <w:b/>
          <w:lang w:val="lt-LT"/>
        </w:rPr>
      </w:pPr>
      <w:bookmarkStart w:id="0" w:name="_GoBack"/>
      <w:bookmarkEnd w:id="0"/>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tabs>
          <w:tab w:val="left" w:pos="-1440"/>
          <w:tab w:val="left" w:pos="-720"/>
          <w:tab w:val="left" w:pos="567"/>
        </w:tabs>
        <w:spacing w:after="0" w:line="240" w:lineRule="auto"/>
        <w:rPr>
          <w:rFonts w:ascii="Times New Roman" w:hAnsi="Times New Roman"/>
          <w:b/>
          <w:lang w:val="lt-LT"/>
        </w:rPr>
      </w:pPr>
    </w:p>
    <w:p w:rsidR="00E959BD" w:rsidRDefault="00E959BD" w:rsidP="00E959BD">
      <w:pPr>
        <w:keepNext/>
        <w:tabs>
          <w:tab w:val="left" w:pos="567"/>
        </w:tabs>
        <w:spacing w:after="0" w:line="240" w:lineRule="auto"/>
        <w:jc w:val="center"/>
        <w:outlineLvl w:val="1"/>
        <w:rPr>
          <w:rFonts w:ascii="Times New Roman" w:hAnsi="Times New Roman"/>
          <w:b/>
          <w:lang w:val="lt-LT"/>
        </w:rPr>
      </w:pPr>
    </w:p>
    <w:p w:rsidR="00E959BD" w:rsidRDefault="00E959BD" w:rsidP="00E959BD">
      <w:pPr>
        <w:keepNext/>
        <w:tabs>
          <w:tab w:val="left" w:pos="567"/>
        </w:tabs>
        <w:spacing w:after="0" w:line="240" w:lineRule="auto"/>
        <w:jc w:val="center"/>
        <w:outlineLvl w:val="1"/>
        <w:rPr>
          <w:rFonts w:ascii="Times New Roman" w:eastAsia="Times New Roman" w:hAnsi="Times New Roman"/>
          <w:b/>
          <w:snapToGrid w:val="0"/>
          <w:lang w:val="lt-LT"/>
        </w:rPr>
      </w:pPr>
      <w:r>
        <w:rPr>
          <w:rFonts w:ascii="Times New Roman" w:hAnsi="Times New Roman"/>
          <w:b/>
          <w:lang w:val="lt-LT"/>
        </w:rPr>
        <w:t>I PRIEDAS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1440"/>
          <w:tab w:val="left" w:pos="-720"/>
          <w:tab w:val="left" w:pos="567"/>
        </w:tabs>
        <w:spacing w:after="0" w:line="240" w:lineRule="auto"/>
        <w:jc w:val="center"/>
        <w:rPr>
          <w:rFonts w:ascii="Times New Roman" w:eastAsia="Times New Roman" w:hAnsi="Times New Roman"/>
          <w:b/>
          <w:snapToGrid w:val="0"/>
          <w:lang w:val="lt-LT"/>
        </w:rPr>
      </w:pPr>
      <w:r>
        <w:rPr>
          <w:rFonts w:ascii="Times New Roman" w:hAnsi="Times New Roman"/>
          <w:b/>
          <w:lang w:val="lt-LT"/>
        </w:rPr>
        <w:t>PREPARATO CHARAKTERISTIKŲ SANTRAUKA</w:t>
      </w:r>
    </w:p>
    <w:p w:rsidR="00E959BD" w:rsidRDefault="00E959BD" w:rsidP="00E959BD">
      <w:pPr>
        <w:tabs>
          <w:tab w:val="left" w:pos="-1440"/>
          <w:tab w:val="left" w:pos="-720"/>
          <w:tab w:val="left" w:pos="567"/>
        </w:tabs>
        <w:spacing w:after="0" w:line="240" w:lineRule="auto"/>
        <w:jc w:val="center"/>
        <w:rPr>
          <w:rFonts w:ascii="Times New Roman" w:hAnsi="Times New Roman"/>
          <w:lang w:val="lt-LT"/>
        </w:rPr>
      </w:pPr>
      <w:r>
        <w:rPr>
          <w:rFonts w:ascii="Times New Roman" w:hAnsi="Times New Roman"/>
          <w:lang w:val="lt-LT"/>
        </w:rPr>
        <w:br w:type="page"/>
      </w: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lastRenderedPageBreak/>
        <w:t>1.</w:t>
      </w:r>
      <w:r>
        <w:rPr>
          <w:rFonts w:ascii="Times New Roman" w:hAnsi="Times New Roman"/>
          <w:b/>
          <w:caps/>
          <w:lang w:val="lt-LT"/>
        </w:rPr>
        <w:tab/>
        <w:t>VAISTINIO PREPARATO PAVADINIMAS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Pediaven NN1 infuzinis tirpalas</w:t>
      </w:r>
    </w:p>
    <w:p w:rsidR="00E959BD" w:rsidRDefault="00E959BD" w:rsidP="00E959BD">
      <w:pPr>
        <w:widowControl w:val="0"/>
        <w:tabs>
          <w:tab w:val="left" w:pos="567"/>
        </w:tabs>
        <w:spacing w:after="0" w:line="240" w:lineRule="auto"/>
        <w:rPr>
          <w:rFonts w:ascii="Times New Roman" w:hAnsi="Times New Roman"/>
          <w:b/>
          <w:lang w:val="lt-LT"/>
        </w:rPr>
      </w:pPr>
    </w:p>
    <w:p w:rsidR="00E959BD" w:rsidRDefault="00E959BD" w:rsidP="00E959BD">
      <w:pPr>
        <w:widowControl w:val="0"/>
        <w:tabs>
          <w:tab w:val="left" w:pos="567"/>
        </w:tabs>
        <w:spacing w:after="0" w:line="240" w:lineRule="auto"/>
        <w:rPr>
          <w:rFonts w:ascii="Times New Roman" w:hAnsi="Times New Roman"/>
          <w:b/>
          <w:lang w:val="lt-LT"/>
        </w:rPr>
      </w:pP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2.</w:t>
      </w:r>
      <w:r>
        <w:rPr>
          <w:rFonts w:ascii="Times New Roman" w:hAnsi="Times New Roman"/>
          <w:b/>
          <w:caps/>
          <w:lang w:val="lt-LT"/>
        </w:rPr>
        <w:tab/>
        <w:t>KOKYBINĖ IR KIEKYBINĖ SUDĖTIS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Pediaven NN1 tiekiamas dviejų kamerų maišelio sistemoje. Kiekviename maišelyje yra:</w:t>
      </w:r>
    </w:p>
    <w:p w:rsidR="00E959BD" w:rsidRDefault="00E959BD" w:rsidP="00E959BD">
      <w:pPr>
        <w:tabs>
          <w:tab w:val="left" w:pos="567"/>
        </w:tabs>
        <w:spacing w:after="0" w:line="240" w:lineRule="auto"/>
        <w:rPr>
          <w:rFonts w:ascii="Times New Roman" w:hAnsi="Times New Roman"/>
          <w:lang w:val="lt-LT"/>
        </w:rPr>
      </w:pPr>
    </w:p>
    <w:tbl>
      <w:tblPr>
        <w:tblW w:w="9540" w:type="dxa"/>
        <w:jc w:val="center"/>
        <w:tblLayout w:type="fixed"/>
        <w:tblCellMar>
          <w:left w:w="113" w:type="dxa"/>
          <w:right w:w="57" w:type="dxa"/>
        </w:tblCellMar>
        <w:tblLook w:val="04A0" w:firstRow="1" w:lastRow="0" w:firstColumn="1" w:lastColumn="0" w:noHBand="0" w:noVBand="1"/>
      </w:tblPr>
      <w:tblGrid>
        <w:gridCol w:w="3122"/>
        <w:gridCol w:w="1523"/>
        <w:gridCol w:w="1739"/>
        <w:gridCol w:w="1702"/>
        <w:gridCol w:w="1454"/>
      </w:tblGrid>
      <w:tr w:rsidR="00E959BD" w:rsidRPr="000D4215" w:rsidTr="00C9111F">
        <w:trPr>
          <w:jc w:val="center"/>
        </w:trPr>
        <w:tc>
          <w:tcPr>
            <w:tcW w:w="3119" w:type="dxa"/>
            <w:tcBorders>
              <w:top w:val="single" w:sz="6" w:space="0" w:color="auto"/>
              <w:left w:val="single" w:sz="6" w:space="0" w:color="auto"/>
              <w:bottom w:val="nil"/>
              <w:right w:val="single" w:sz="6" w:space="0" w:color="auto"/>
            </w:tcBorders>
          </w:tcPr>
          <w:p w:rsidR="00E959BD" w:rsidRPr="000D4215" w:rsidRDefault="00E959BD" w:rsidP="00C9111F">
            <w:pPr>
              <w:tabs>
                <w:tab w:val="left" w:pos="567"/>
              </w:tabs>
              <w:spacing w:after="0" w:line="240" w:lineRule="auto"/>
              <w:rPr>
                <w:rFonts w:ascii="Times New Roman" w:hAnsi="Times New Roman"/>
                <w:lang w:val="lt-LT"/>
              </w:rPr>
            </w:pPr>
          </w:p>
        </w:tc>
        <w:tc>
          <w:tcPr>
            <w:tcW w:w="1522" w:type="dxa"/>
            <w:tcBorders>
              <w:top w:val="single" w:sz="6" w:space="0" w:color="auto"/>
              <w:left w:val="single" w:sz="6" w:space="0" w:color="auto"/>
              <w:bottom w:val="nil"/>
              <w:right w:val="single" w:sz="6" w:space="0" w:color="auto"/>
            </w:tcBorders>
            <w:vAlign w:val="center"/>
            <w:hideMark/>
          </w:tcPr>
          <w:p w:rsidR="00E959BD" w:rsidRPr="000D4215" w:rsidRDefault="00E959BD" w:rsidP="00C9111F">
            <w:pPr>
              <w:tabs>
                <w:tab w:val="left" w:pos="567"/>
              </w:tabs>
              <w:spacing w:after="0" w:line="240" w:lineRule="auto"/>
              <w:jc w:val="center"/>
              <w:rPr>
                <w:rFonts w:ascii="Times New Roman" w:hAnsi="Times New Roman"/>
                <w:b/>
                <w:lang w:val="lt-LT"/>
              </w:rPr>
            </w:pPr>
            <w:r w:rsidRPr="000D4215">
              <w:rPr>
                <w:rFonts w:ascii="Times New Roman" w:hAnsi="Times New Roman"/>
                <w:b/>
                <w:lang w:val="lt-LT"/>
              </w:rPr>
              <w:t>Aminorūgščių kamera</w:t>
            </w:r>
          </w:p>
        </w:tc>
        <w:tc>
          <w:tcPr>
            <w:tcW w:w="1738" w:type="dxa"/>
            <w:tcBorders>
              <w:top w:val="single" w:sz="6" w:space="0" w:color="auto"/>
              <w:left w:val="single" w:sz="6" w:space="0" w:color="auto"/>
              <w:bottom w:val="nil"/>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Gliukozės</w:t>
            </w:r>
          </w:p>
          <w:p w:rsidR="00E959BD" w:rsidRDefault="00E959BD" w:rsidP="00C9111F">
            <w:pPr>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kamera</w:t>
            </w:r>
          </w:p>
        </w:tc>
        <w:tc>
          <w:tcPr>
            <w:tcW w:w="3154" w:type="dxa"/>
            <w:gridSpan w:val="2"/>
            <w:tcBorders>
              <w:top w:val="single" w:sz="6" w:space="0" w:color="auto"/>
              <w:left w:val="single" w:sz="6" w:space="0" w:color="auto"/>
              <w:bottom w:val="nil"/>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Vartoti paruoštas sumaišytas tirpalas</w:t>
            </w:r>
          </w:p>
        </w:tc>
      </w:tr>
      <w:tr w:rsidR="00E959BD" w:rsidRPr="000D4215" w:rsidTr="00C9111F">
        <w:trPr>
          <w:jc w:val="center"/>
        </w:trPr>
        <w:tc>
          <w:tcPr>
            <w:tcW w:w="3119" w:type="dxa"/>
            <w:tcBorders>
              <w:top w:val="nil"/>
              <w:left w:val="single" w:sz="6" w:space="0" w:color="auto"/>
              <w:bottom w:val="single" w:sz="6" w:space="0" w:color="auto"/>
              <w:right w:val="single" w:sz="6" w:space="0" w:color="auto"/>
            </w:tcBorders>
          </w:tcPr>
          <w:p w:rsidR="00E959BD" w:rsidRPr="000D4215" w:rsidRDefault="00E959BD" w:rsidP="00C9111F">
            <w:pPr>
              <w:tabs>
                <w:tab w:val="left" w:pos="567"/>
              </w:tabs>
              <w:spacing w:after="0" w:line="240" w:lineRule="auto"/>
              <w:rPr>
                <w:rFonts w:ascii="Times New Roman" w:hAnsi="Times New Roman"/>
                <w:b/>
                <w:lang w:val="lt-LT"/>
              </w:rPr>
            </w:pPr>
          </w:p>
        </w:tc>
        <w:tc>
          <w:tcPr>
            <w:tcW w:w="1522" w:type="dxa"/>
            <w:tcBorders>
              <w:top w:val="nil"/>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738" w:type="dxa"/>
            <w:tcBorders>
              <w:top w:val="nil"/>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701" w:type="dxa"/>
            <w:tcBorders>
              <w:top w:val="nil"/>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ind w:right="-6"/>
              <w:jc w:val="center"/>
              <w:rPr>
                <w:rFonts w:ascii="Times New Roman" w:eastAsia="Times New Roman" w:hAnsi="Times New Roman"/>
                <w:b/>
                <w:snapToGrid w:val="0"/>
                <w:lang w:val="lt-LT"/>
              </w:rPr>
            </w:pPr>
            <w:r w:rsidRPr="000D4215">
              <w:rPr>
                <w:rFonts w:ascii="Times New Roman" w:hAnsi="Times New Roman"/>
                <w:b/>
                <w:lang w:val="lt-LT"/>
              </w:rPr>
              <w:t>250 ml</w:t>
            </w:r>
          </w:p>
        </w:tc>
        <w:tc>
          <w:tcPr>
            <w:tcW w:w="1453" w:type="dxa"/>
            <w:tcBorders>
              <w:top w:val="nil"/>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ind w:right="51"/>
              <w:jc w:val="center"/>
              <w:rPr>
                <w:rFonts w:ascii="Times New Roman" w:eastAsia="Times New Roman" w:hAnsi="Times New Roman"/>
                <w:b/>
                <w:snapToGrid w:val="0"/>
                <w:lang w:val="lt-LT"/>
              </w:rPr>
            </w:pPr>
            <w:r w:rsidRPr="000D4215">
              <w:rPr>
                <w:rFonts w:ascii="Times New Roman" w:hAnsi="Times New Roman"/>
                <w:b/>
                <w:lang w:val="lt-LT"/>
              </w:rPr>
              <w:t>1000 ml</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Alaninas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Argininas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E959BD" w:rsidRPr="000D4215" w:rsidTr="00C9111F">
        <w:trPr>
          <w:jc w:val="center"/>
        </w:trPr>
        <w:tc>
          <w:tcPr>
            <w:tcW w:w="3119" w:type="dxa"/>
            <w:tcBorders>
              <w:top w:val="single" w:sz="6" w:space="0" w:color="auto"/>
              <w:left w:val="single" w:sz="6" w:space="0" w:color="auto"/>
              <w:bottom w:val="single" w:sz="2"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Asparto rūgštis</w:t>
            </w:r>
          </w:p>
        </w:tc>
        <w:tc>
          <w:tcPr>
            <w:tcW w:w="1522"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38" w:type="dxa"/>
            <w:tcBorders>
              <w:top w:val="single" w:sz="6" w:space="0" w:color="auto"/>
              <w:left w:val="single" w:sz="6" w:space="0" w:color="auto"/>
              <w:bottom w:val="single" w:sz="2"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453"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E959BD" w:rsidRPr="000D4215" w:rsidTr="00C9111F">
        <w:trPr>
          <w:jc w:val="center"/>
        </w:trPr>
        <w:tc>
          <w:tcPr>
            <w:tcW w:w="3119" w:type="dxa"/>
            <w:tcBorders>
              <w:top w:val="single" w:sz="2" w:space="0" w:color="auto"/>
              <w:left w:val="single" w:sz="2" w:space="0" w:color="auto"/>
              <w:bottom w:val="single" w:sz="2" w:space="0" w:color="auto"/>
              <w:right w:val="single" w:sz="2"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Acetilcisteinas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(atitinkantis cisteiną) </w:t>
            </w:r>
          </w:p>
        </w:tc>
        <w:tc>
          <w:tcPr>
            <w:tcW w:w="1522" w:type="dxa"/>
            <w:tcBorders>
              <w:top w:val="single" w:sz="2" w:space="0" w:color="auto"/>
              <w:left w:val="single" w:sz="2" w:space="0" w:color="auto"/>
              <w:bottom w:val="single" w:sz="2" w:space="0" w:color="auto"/>
              <w:right w:val="single" w:sz="2"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738" w:type="dxa"/>
            <w:tcBorders>
              <w:top w:val="single" w:sz="2" w:space="0" w:color="auto"/>
              <w:left w:val="single" w:sz="2" w:space="0" w:color="auto"/>
              <w:bottom w:val="single" w:sz="2" w:space="0" w:color="auto"/>
              <w:right w:val="single" w:sz="2"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2" w:space="0" w:color="auto"/>
              <w:left w:val="single" w:sz="2" w:space="0" w:color="auto"/>
              <w:bottom w:val="single" w:sz="2" w:space="0" w:color="auto"/>
              <w:right w:val="single" w:sz="2"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453" w:type="dxa"/>
            <w:tcBorders>
              <w:top w:val="single" w:sz="2" w:space="0" w:color="auto"/>
              <w:left w:val="single" w:sz="2" w:space="0" w:color="auto"/>
              <w:bottom w:val="single" w:sz="2" w:space="0" w:color="auto"/>
              <w:right w:val="single" w:sz="2"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r>
      <w:tr w:rsidR="00E959BD" w:rsidRPr="000D4215" w:rsidTr="00C9111F">
        <w:trPr>
          <w:jc w:val="center"/>
        </w:trPr>
        <w:tc>
          <w:tcPr>
            <w:tcW w:w="3119" w:type="dxa"/>
            <w:tcBorders>
              <w:top w:val="single" w:sz="2"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Glutamo rūgštis</w:t>
            </w:r>
          </w:p>
        </w:tc>
        <w:tc>
          <w:tcPr>
            <w:tcW w:w="1522"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738" w:type="dxa"/>
            <w:tcBorders>
              <w:top w:val="single" w:sz="2"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453"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1,64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Glicinas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Histidinas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Izoleucinas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0,72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Leucinas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1,60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i/>
                <w:lang w:val="lt-LT"/>
              </w:rPr>
            </w:pPr>
            <w:r w:rsidRPr="000D4215">
              <w:rPr>
                <w:rFonts w:ascii="Times New Roman" w:hAnsi="Times New Roman"/>
                <w:lang w:val="lt-LT"/>
              </w:rPr>
              <w:t>Lizinas monohidratas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(atitinkantis bevandenį liziną) </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Metioninas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Fenilalaninas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0,64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Prolinas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Serinas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Taurinas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Treoninas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Triptofanas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Tirozinas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Valinas</w:t>
            </w:r>
          </w:p>
        </w:tc>
        <w:tc>
          <w:tcPr>
            <w:tcW w:w="1522"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38"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E959BD" w:rsidRPr="000D4215" w:rsidTr="00C9111F">
        <w:trPr>
          <w:jc w:val="center"/>
        </w:trPr>
        <w:tc>
          <w:tcPr>
            <w:tcW w:w="3119" w:type="dxa"/>
            <w:tcBorders>
              <w:top w:val="single" w:sz="6" w:space="0" w:color="auto"/>
              <w:left w:val="single" w:sz="6" w:space="0" w:color="auto"/>
              <w:bottom w:val="single" w:sz="2"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Gliukozė monohidratas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(atitinka bevandenę gliukozę) </w:t>
            </w:r>
          </w:p>
        </w:tc>
        <w:tc>
          <w:tcPr>
            <w:tcW w:w="1522" w:type="dxa"/>
            <w:tcBorders>
              <w:top w:val="single" w:sz="6" w:space="0" w:color="auto"/>
              <w:left w:val="single" w:sz="6" w:space="0" w:color="auto"/>
              <w:bottom w:val="single" w:sz="2"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701"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453" w:type="dxa"/>
            <w:tcBorders>
              <w:top w:val="single" w:sz="6" w:space="0" w:color="auto"/>
              <w:left w:val="single" w:sz="6" w:space="0" w:color="auto"/>
              <w:bottom w:val="single" w:sz="2"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110,0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100,0 g</w:t>
            </w:r>
          </w:p>
        </w:tc>
      </w:tr>
      <w:tr w:rsidR="00E959BD" w:rsidRPr="000D4215" w:rsidTr="00C9111F">
        <w:trPr>
          <w:jc w:val="center"/>
        </w:trPr>
        <w:tc>
          <w:tcPr>
            <w:tcW w:w="3119" w:type="dxa"/>
            <w:tcBorders>
              <w:top w:val="single" w:sz="2"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Kalcio gliukonatas monohidratas</w:t>
            </w:r>
          </w:p>
        </w:tc>
        <w:tc>
          <w:tcPr>
            <w:tcW w:w="1522" w:type="dxa"/>
            <w:tcBorders>
              <w:top w:val="single" w:sz="2"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701"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453" w:type="dxa"/>
            <w:tcBorders>
              <w:top w:val="single" w:sz="2"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4,20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Magnio laktatas dihidratas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Cinko acetatas dihidratas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6,80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Vario sulfatas pentahidratas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0,92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Natrio fluoridas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mikrogramų</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mikrogramų</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Seleno dioksidas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mikrogramų</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mikrogramų</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Mangano chloridas tetrahidratas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mikrogramų</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mikrogramų</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Kalio jodidas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mikrogramų</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mikrogramų</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r w:rsidR="00E959BD" w:rsidRPr="000D4215" w:rsidTr="00C9111F">
        <w:trPr>
          <w:jc w:val="center"/>
        </w:trPr>
        <w:tc>
          <w:tcPr>
            <w:tcW w:w="3119" w:type="dxa"/>
            <w:tcBorders>
              <w:top w:val="single" w:sz="6" w:space="0" w:color="auto"/>
              <w:left w:val="single" w:sz="6" w:space="0" w:color="auto"/>
              <w:bottom w:val="single" w:sz="6" w:space="0" w:color="auto"/>
              <w:right w:val="single" w:sz="6" w:space="0" w:color="auto"/>
            </w:tcBorders>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Chromo chloridas heksahidratas</w:t>
            </w:r>
          </w:p>
        </w:tc>
        <w:tc>
          <w:tcPr>
            <w:tcW w:w="1522" w:type="dxa"/>
            <w:tcBorders>
              <w:top w:val="single" w:sz="6" w:space="0" w:color="auto"/>
              <w:left w:val="single" w:sz="6" w:space="0" w:color="auto"/>
              <w:bottom w:val="single" w:sz="6" w:space="0" w:color="auto"/>
              <w:right w:val="single" w:sz="6" w:space="0" w:color="auto"/>
            </w:tcBorders>
            <w:vAlign w:val="center"/>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38"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mikrogramų</w:t>
            </w:r>
          </w:p>
        </w:tc>
        <w:tc>
          <w:tcPr>
            <w:tcW w:w="1701"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mikrogramų</w:t>
            </w:r>
          </w:p>
        </w:tc>
        <w:tc>
          <w:tcPr>
            <w:tcW w:w="1453" w:type="dxa"/>
            <w:tcBorders>
              <w:top w:val="single" w:sz="6" w:space="0" w:color="auto"/>
              <w:left w:val="single" w:sz="6" w:space="0" w:color="auto"/>
              <w:bottom w:val="single" w:sz="6" w:space="0" w:color="auto"/>
              <w:right w:val="single" w:sz="6" w:space="0" w:color="auto"/>
            </w:tcBorders>
            <w:vAlign w:val="center"/>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bl>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Visos pagalbinės medžiagos išvardytos 6.1 skyriuje.</w:t>
      </w:r>
    </w:p>
    <w:p w:rsidR="00E959BD" w:rsidRDefault="00E959BD" w:rsidP="00E959BD">
      <w:pPr>
        <w:tabs>
          <w:tab w:val="left" w:pos="567"/>
        </w:tabs>
        <w:spacing w:after="0" w:line="240" w:lineRule="auto"/>
        <w:rPr>
          <w:rFonts w:ascii="Times New Roman" w:hAnsi="Times New Roman"/>
          <w:lang w:val="lt-LT"/>
        </w:rPr>
      </w:pPr>
    </w:p>
    <w:tbl>
      <w:tblPr>
        <w:tblW w:w="4731" w:type="pct"/>
        <w:jc w:val="center"/>
        <w:tblCellMar>
          <w:left w:w="70" w:type="dxa"/>
          <w:right w:w="70" w:type="dxa"/>
        </w:tblCellMar>
        <w:tblLook w:val="04A0" w:firstRow="1" w:lastRow="0" w:firstColumn="1" w:lastColumn="0" w:noHBand="0" w:noVBand="1"/>
      </w:tblPr>
      <w:tblGrid>
        <w:gridCol w:w="627"/>
        <w:gridCol w:w="2189"/>
        <w:gridCol w:w="629"/>
        <w:gridCol w:w="1942"/>
        <w:gridCol w:w="626"/>
        <w:gridCol w:w="1941"/>
        <w:gridCol w:w="628"/>
      </w:tblGrid>
      <w:tr w:rsidR="00E959BD" w:rsidRPr="000D4215" w:rsidTr="00C9111F">
        <w:trPr>
          <w:gridAfter w:val="1"/>
          <w:wAfter w:w="366" w:type="pct"/>
          <w:trHeight w:val="286"/>
          <w:jc w:val="center"/>
        </w:trPr>
        <w:tc>
          <w:tcPr>
            <w:tcW w:w="1640" w:type="pct"/>
            <w:gridSpan w:val="2"/>
            <w:hideMark/>
          </w:tcPr>
          <w:p w:rsidR="00E959BD" w:rsidRPr="000D4215" w:rsidRDefault="00E959BD" w:rsidP="00C9111F">
            <w:pPr>
              <w:tabs>
                <w:tab w:val="left" w:pos="-140"/>
                <w:tab w:val="left" w:pos="567"/>
              </w:tabs>
              <w:spacing w:after="0" w:line="240" w:lineRule="auto"/>
              <w:ind w:left="-567" w:firstLine="567"/>
              <w:rPr>
                <w:rFonts w:ascii="Times New Roman" w:hAnsi="Times New Roman"/>
                <w:b/>
                <w:lang w:val="lt-LT"/>
              </w:rPr>
            </w:pPr>
            <w:r w:rsidRPr="000D4215">
              <w:rPr>
                <w:rFonts w:ascii="Times New Roman" w:hAnsi="Times New Roman"/>
                <w:b/>
                <w:lang w:val="lt-LT"/>
              </w:rPr>
              <w:t xml:space="preserve">Maistinė vertė </w:t>
            </w:r>
          </w:p>
        </w:tc>
        <w:tc>
          <w:tcPr>
            <w:tcW w:w="1497" w:type="pct"/>
            <w:gridSpan w:val="2"/>
            <w:hideMark/>
          </w:tcPr>
          <w:p w:rsidR="00E959BD" w:rsidRDefault="00E959BD" w:rsidP="00C9111F">
            <w:pPr>
              <w:tabs>
                <w:tab w:val="left" w:pos="567"/>
              </w:tabs>
              <w:spacing w:after="0" w:line="240" w:lineRule="auto"/>
              <w:rPr>
                <w:rFonts w:ascii="Times New Roman" w:eastAsia="Times New Roman" w:hAnsi="Times New Roman"/>
                <w:b/>
                <w:snapToGrid w:val="0"/>
                <w:lang w:val="lt-LT"/>
              </w:rPr>
            </w:pPr>
            <w:r w:rsidRPr="000D4215">
              <w:rPr>
                <w:rFonts w:ascii="Times New Roman" w:hAnsi="Times New Roman"/>
                <w:b/>
                <w:lang w:val="lt-LT"/>
              </w:rPr>
              <w:t>250 ml</w:t>
            </w:r>
          </w:p>
        </w:tc>
        <w:tc>
          <w:tcPr>
            <w:tcW w:w="1496" w:type="pct"/>
            <w:gridSpan w:val="2"/>
            <w:hideMark/>
          </w:tcPr>
          <w:p w:rsidR="00E959BD" w:rsidRDefault="00E959BD" w:rsidP="00C9111F">
            <w:pPr>
              <w:tabs>
                <w:tab w:val="left" w:pos="567"/>
              </w:tabs>
              <w:spacing w:after="0" w:line="240" w:lineRule="auto"/>
              <w:rPr>
                <w:rFonts w:ascii="Times New Roman" w:eastAsia="Times New Roman" w:hAnsi="Times New Roman"/>
                <w:b/>
                <w:snapToGrid w:val="0"/>
                <w:lang w:val="lt-LT"/>
              </w:rPr>
            </w:pPr>
            <w:r w:rsidRPr="000D4215">
              <w:rPr>
                <w:rFonts w:ascii="Times New Roman" w:hAnsi="Times New Roman"/>
                <w:b/>
                <w:lang w:val="lt-LT"/>
              </w:rPr>
              <w:t>1000 ml</w:t>
            </w:r>
          </w:p>
        </w:tc>
      </w:tr>
      <w:tr w:rsidR="00E959BD" w:rsidRPr="000D4215" w:rsidTr="00C9111F">
        <w:trPr>
          <w:gridBefore w:val="1"/>
          <w:wBefore w:w="365" w:type="pct"/>
          <w:jc w:val="center"/>
        </w:trPr>
        <w:tc>
          <w:tcPr>
            <w:tcW w:w="1641" w:type="pct"/>
            <w:gridSpan w:val="2"/>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Gliukozė</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Aminorūgštys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Azotas (iš viso)</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Bendroji energinė vertė </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Nebaltyminė energinė vertė </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Kalcis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Natris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lastRenderedPageBreak/>
              <w:t>Magnis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Chloridas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Chromas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Varis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Fluoras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Jodas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Manganas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Selenas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Cinkas</w:t>
            </w:r>
          </w:p>
        </w:tc>
        <w:tc>
          <w:tcPr>
            <w:tcW w:w="1496" w:type="pct"/>
            <w:gridSpan w:val="2"/>
            <w:hideMark/>
          </w:tcPr>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lastRenderedPageBreak/>
              <w:t>25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3,75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0,54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115 kcal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100 kcal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2,35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1,13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lastRenderedPageBreak/>
              <w:t>0,53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1,25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0,5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57,5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20,0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2,5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1,5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4,8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507,5 mikrogramų</w:t>
            </w:r>
          </w:p>
        </w:tc>
        <w:tc>
          <w:tcPr>
            <w:tcW w:w="1497" w:type="pct"/>
            <w:gridSpan w:val="2"/>
            <w:hideMark/>
          </w:tcPr>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lastRenderedPageBreak/>
              <w:t>100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15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2,14 g</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460 kcal </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400 kcal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9,4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4,5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lastRenderedPageBreak/>
              <w:t>2,1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5 mmol</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230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80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10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6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19 mikrogramų</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2030 mikrogramų</w:t>
            </w:r>
          </w:p>
        </w:tc>
      </w:tr>
    </w:tbl>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3.</w:t>
      </w:r>
      <w:r>
        <w:rPr>
          <w:rFonts w:ascii="Times New Roman" w:hAnsi="Times New Roman"/>
          <w:b/>
          <w:caps/>
          <w:lang w:val="lt-LT"/>
        </w:rPr>
        <w:tab/>
        <w:t>FARMACINĖ FORMA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Infuzinis tirpalas.</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Gliukozės ir aminorūgščių tirpalai yra skaidrūs, bespalviai ar šiek tiek gelsvi, juose nėra dalelių.</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Po dviejų kamerų turinio sumaišymo gautas tirpalas yra skaidrus, bespalvis ar šiek tiek gelsvas, jame nėra dalelių.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Sumaišyto tirpalo osmoliariškumas yra maždaug 715 mosm/l.</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Sumaišyto tirpalo pH 4,8–5,5.</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4.</w:t>
      </w:r>
      <w:r>
        <w:rPr>
          <w:rFonts w:ascii="Times New Roman" w:hAnsi="Times New Roman"/>
          <w:b/>
          <w:caps/>
          <w:lang w:val="lt-LT"/>
        </w:rPr>
        <w:tab/>
        <w:t>KLINIKINĖ INFORMACIJA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4.1</w:t>
      </w:r>
      <w:r>
        <w:rPr>
          <w:rFonts w:ascii="Times New Roman" w:hAnsi="Times New Roman"/>
          <w:b/>
          <w:lang w:val="lt-LT"/>
        </w:rPr>
        <w:tab/>
        <w:t>Terapinės indikacijos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Parenterinis maitinimas tuo atveju, jei maitinimas per burną ar enterinis maitinimas yra neįmanomas, nepakankamas ar negalimas.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Pediaven NN1 skirtas užtikrinti azoto (L-aminorūgščių), gliukozės, elektrolitų, mikroelementų ir skysčių paros poreikį išnešiotiems bei neišnešiotiems naujagimiams pirmosiomis 24</w:t>
      </w:r>
      <w:r>
        <w:rPr>
          <w:rFonts w:ascii="Times New Roman" w:hAnsi="Times New Roman"/>
          <w:lang w:val="lt-LT"/>
        </w:rPr>
        <w:noBreakHyphen/>
        <w:t xml:space="preserve">48 jų gyvenimo valandomis. </w:t>
      </w:r>
    </w:p>
    <w:p w:rsidR="00E959BD" w:rsidRDefault="00E959BD" w:rsidP="00E959BD">
      <w:pPr>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4.2</w:t>
      </w:r>
      <w:r>
        <w:rPr>
          <w:rFonts w:ascii="Times New Roman" w:hAnsi="Times New Roman"/>
          <w:b/>
          <w:lang w:val="lt-LT"/>
        </w:rPr>
        <w:tab/>
        <w:t>Dozavimas ir vartojimo metodas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Pediaven NN1 gali būti vartojamas kaip dalis visiško ar papildomo parenterinio maitinimo. </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u w:val="single"/>
          <w:lang w:val="lt-LT"/>
        </w:rPr>
      </w:pPr>
      <w:r>
        <w:rPr>
          <w:rFonts w:ascii="Times New Roman" w:hAnsi="Times New Roman"/>
          <w:u w:val="single"/>
          <w:lang w:val="lt-LT"/>
        </w:rPr>
        <w:t>Dozavimas</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Dozavimo naujagimiams rekomendacijos naudojamos kaip bendrosios vidutiniais rodmenimis paremtos gairės. Dozė turi būti parinkta individualiai, atsižvelgiant į paciento amžių, kūno svorį, metabolinį ir energijos poreikį, klinikinę būklę, gebėjimą metabolizuoti maistines medžiagas ir vartoti maistą per burną ar enteriniu būdu.</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Gydytojas turi kiekvieną dieną iš naujo įvertinti paciento mitybinę būklę.</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center" w:pos="9072"/>
        </w:tabs>
        <w:spacing w:after="0" w:line="240" w:lineRule="auto"/>
        <w:jc w:val="both"/>
        <w:rPr>
          <w:rFonts w:ascii="Times New Roman" w:hAnsi="Times New Roman"/>
          <w:lang w:val="lt-LT"/>
        </w:rPr>
      </w:pPr>
      <w:r>
        <w:rPr>
          <w:rFonts w:ascii="Times New Roman" w:hAnsi="Times New Roman"/>
          <w:lang w:val="lt-LT"/>
        </w:rPr>
        <w:t xml:space="preserve">Toliau nurodomos apytikslės vidutinių poreikių gairės naujagimiams pagal gestacinį amžių ir gimusių vaikų svorį. </w:t>
      </w:r>
    </w:p>
    <w:p w:rsidR="00E959BD" w:rsidRDefault="00E959BD" w:rsidP="00E959BD">
      <w:pPr>
        <w:keepNext/>
        <w:tabs>
          <w:tab w:val="center" w:pos="9072"/>
        </w:tabs>
        <w:spacing w:after="0" w:line="240" w:lineRule="auto"/>
        <w:jc w:val="both"/>
        <w:rPr>
          <w:rFonts w:ascii="Times New Roman" w:hAnsi="Times New Roman"/>
          <w:lang w:val="lt-LT"/>
        </w:rPr>
      </w:pPr>
      <w:r>
        <w:rPr>
          <w:rFonts w:ascii="Times New Roman" w:hAnsi="Times New Roman"/>
          <w:b/>
          <w:lang w:val="lt-LT"/>
        </w:rPr>
        <w:lastRenderedPageBreak/>
        <w:t>Maistinių medžiagų bendrosios vartojimo rekomendacijos*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795"/>
        <w:gridCol w:w="3920"/>
      </w:tblGrid>
      <w:tr w:rsidR="00E959BD" w:rsidRPr="000D4215" w:rsidTr="00C9111F">
        <w:trPr>
          <w:jc w:val="center"/>
        </w:trPr>
        <w:tc>
          <w:tcPr>
            <w:tcW w:w="81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959BD" w:rsidRPr="000D4215" w:rsidRDefault="00E959BD" w:rsidP="00C9111F">
            <w:pPr>
              <w:keepNext/>
              <w:tabs>
                <w:tab w:val="left" w:pos="567"/>
              </w:tabs>
              <w:spacing w:after="0" w:line="240" w:lineRule="auto"/>
              <w:jc w:val="center"/>
              <w:rPr>
                <w:rFonts w:ascii="Times New Roman" w:hAnsi="Times New Roman"/>
                <w:b/>
                <w:lang w:val="lt-LT"/>
              </w:rPr>
            </w:pPr>
          </w:p>
        </w:tc>
        <w:tc>
          <w:tcPr>
            <w:tcW w:w="20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Pr="000D4215" w:rsidRDefault="00E959BD" w:rsidP="00C9111F">
            <w:pPr>
              <w:keepNext/>
              <w:tabs>
                <w:tab w:val="left" w:pos="567"/>
              </w:tabs>
              <w:spacing w:after="0" w:line="240" w:lineRule="auto"/>
              <w:jc w:val="center"/>
              <w:rPr>
                <w:rFonts w:ascii="Times New Roman" w:hAnsi="Times New Roman"/>
                <w:b/>
                <w:lang w:val="lt-LT"/>
              </w:rPr>
            </w:pPr>
            <w:r w:rsidRPr="000D4215">
              <w:rPr>
                <w:rFonts w:ascii="Times New Roman" w:hAnsi="Times New Roman"/>
                <w:b/>
                <w:lang w:val="lt-LT"/>
              </w:rPr>
              <w:t>1-oji gyvenimo para</w:t>
            </w:r>
          </w:p>
        </w:tc>
        <w:tc>
          <w:tcPr>
            <w:tcW w:w="2129" w:type="pct"/>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keepNext/>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2-oji gyvenimo para</w:t>
            </w:r>
          </w:p>
        </w:tc>
      </w:tr>
      <w:tr w:rsidR="00E959BD" w:rsidRPr="00D5240C" w:rsidTr="00C9111F">
        <w:trPr>
          <w:jc w:val="center"/>
        </w:trPr>
        <w:tc>
          <w:tcPr>
            <w:tcW w:w="81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Pr="000D4215" w:rsidRDefault="00E959BD" w:rsidP="00C9111F">
            <w:pPr>
              <w:keepNext/>
              <w:tabs>
                <w:tab w:val="left" w:pos="567"/>
              </w:tabs>
              <w:spacing w:after="0" w:line="240" w:lineRule="auto"/>
              <w:jc w:val="center"/>
              <w:rPr>
                <w:rFonts w:ascii="Times New Roman" w:hAnsi="Times New Roman"/>
                <w:b/>
                <w:lang w:val="lt-LT"/>
              </w:rPr>
            </w:pPr>
            <w:r w:rsidRPr="000D4215">
              <w:rPr>
                <w:rFonts w:ascii="Times New Roman" w:hAnsi="Times New Roman"/>
                <w:b/>
                <w:lang w:val="lt-LT"/>
              </w:rPr>
              <w:t>Vanduo</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(ml/kg kūno svorio per parą)</w:t>
            </w:r>
          </w:p>
        </w:tc>
        <w:tc>
          <w:tcPr>
            <w:tcW w:w="20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Išnešiotas naujagimis</w:t>
            </w:r>
            <w:r w:rsidRPr="000D4215">
              <w:rPr>
                <w:rFonts w:ascii="Times New Roman" w:hAnsi="Times New Roman"/>
                <w:lang w:val="lt-LT"/>
              </w:rPr>
              <w:t>: 60</w:t>
            </w:r>
            <w:r w:rsidRPr="000D4215">
              <w:rPr>
                <w:rFonts w:ascii="Times New Roman" w:hAnsi="Times New Roman"/>
                <w:lang w:val="lt-LT"/>
              </w:rPr>
              <w:noBreakHyphen/>
              <w:t>120</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 xml:space="preserve">Neišnešiotas naujagimis </w:t>
            </w:r>
            <w:r w:rsidRPr="000D4215">
              <w:rPr>
                <w:rFonts w:ascii="Times New Roman" w:hAnsi="Times New Roman"/>
                <w:lang w:val="lt-LT"/>
              </w:rPr>
              <w:t>≥</w:t>
            </w:r>
            <w:r w:rsidRPr="000D4215">
              <w:rPr>
                <w:rFonts w:ascii="Times New Roman" w:hAnsi="Times New Roman"/>
                <w:b/>
                <w:lang w:val="lt-LT"/>
              </w:rPr>
              <w:t xml:space="preserve"> 1500 g</w:t>
            </w:r>
            <w:r w:rsidRPr="000D4215">
              <w:rPr>
                <w:rFonts w:ascii="Times New Roman" w:hAnsi="Times New Roman"/>
                <w:lang w:val="lt-LT"/>
              </w:rPr>
              <w:t>: 60</w:t>
            </w:r>
            <w:r w:rsidRPr="000D4215">
              <w:rPr>
                <w:rFonts w:ascii="Times New Roman" w:hAnsi="Times New Roman"/>
                <w:lang w:val="lt-LT"/>
              </w:rPr>
              <w:noBreakHyphen/>
              <w:t>80</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Neišnešiotas naujagimis &lt; 1500 g</w:t>
            </w:r>
            <w:r w:rsidRPr="000D4215">
              <w:rPr>
                <w:rFonts w:ascii="Times New Roman" w:hAnsi="Times New Roman"/>
                <w:lang w:val="lt-LT"/>
              </w:rPr>
              <w:t>: 80</w:t>
            </w:r>
            <w:r w:rsidRPr="000D4215">
              <w:rPr>
                <w:rFonts w:ascii="Times New Roman" w:hAnsi="Times New Roman"/>
                <w:lang w:val="lt-LT"/>
              </w:rPr>
              <w:noBreakHyphen/>
              <w:t>90</w:t>
            </w:r>
          </w:p>
        </w:tc>
        <w:tc>
          <w:tcPr>
            <w:tcW w:w="212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1-ją parą suvartotą dozę galima didinti 10</w:t>
            </w:r>
            <w:r w:rsidRPr="000D4215">
              <w:rPr>
                <w:rFonts w:ascii="Times New Roman" w:hAnsi="Times New Roman"/>
                <w:lang w:val="lt-LT"/>
              </w:rPr>
              <w:noBreakHyphen/>
              <w:t>20 ml/kg kūno svorio per parą</w:t>
            </w:r>
          </w:p>
        </w:tc>
      </w:tr>
      <w:tr w:rsidR="00E959BD" w:rsidRPr="00D5240C" w:rsidTr="00C9111F">
        <w:trPr>
          <w:trHeight w:val="478"/>
          <w:jc w:val="center"/>
        </w:trPr>
        <w:tc>
          <w:tcPr>
            <w:tcW w:w="81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Pr="000D4215" w:rsidRDefault="00E959BD" w:rsidP="00C9111F">
            <w:pPr>
              <w:keepNext/>
              <w:tabs>
                <w:tab w:val="left" w:pos="567"/>
              </w:tabs>
              <w:spacing w:after="0" w:line="240" w:lineRule="auto"/>
              <w:jc w:val="center"/>
              <w:rPr>
                <w:rFonts w:ascii="Times New Roman" w:hAnsi="Times New Roman"/>
                <w:b/>
                <w:lang w:val="lt-LT"/>
              </w:rPr>
            </w:pPr>
            <w:r w:rsidRPr="000D4215">
              <w:rPr>
                <w:rFonts w:ascii="Times New Roman" w:hAnsi="Times New Roman"/>
                <w:b/>
                <w:lang w:val="lt-LT"/>
              </w:rPr>
              <w:t>Gliukozė</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(g/kg kūno svorio per parą)</w:t>
            </w:r>
          </w:p>
        </w:tc>
        <w:tc>
          <w:tcPr>
            <w:tcW w:w="20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Išnešiotas naujagimis</w:t>
            </w:r>
            <w:r w:rsidRPr="000D4215">
              <w:rPr>
                <w:rFonts w:ascii="Times New Roman" w:hAnsi="Times New Roman"/>
                <w:lang w:val="lt-LT"/>
              </w:rPr>
              <w:t>: 6</w:t>
            </w:r>
            <w:r w:rsidRPr="000D4215">
              <w:rPr>
                <w:rFonts w:ascii="Times New Roman" w:hAnsi="Times New Roman"/>
                <w:lang w:val="lt-LT"/>
              </w:rPr>
              <w:noBreakHyphen/>
              <w:t>8</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Neišnešiotas naujagimis</w:t>
            </w:r>
            <w:r w:rsidRPr="000D4215">
              <w:rPr>
                <w:rFonts w:ascii="Times New Roman" w:hAnsi="Times New Roman"/>
                <w:lang w:val="lt-LT"/>
              </w:rPr>
              <w:t>: 6</w:t>
            </w:r>
            <w:r w:rsidRPr="000D4215">
              <w:rPr>
                <w:rFonts w:ascii="Times New Roman" w:hAnsi="Times New Roman"/>
                <w:lang w:val="lt-LT"/>
              </w:rPr>
              <w:noBreakHyphen/>
              <w:t>8</w:t>
            </w:r>
          </w:p>
        </w:tc>
        <w:tc>
          <w:tcPr>
            <w:tcW w:w="2129" w:type="pct"/>
            <w:tcBorders>
              <w:top w:val="single" w:sz="4" w:space="0" w:color="auto"/>
              <w:left w:val="single" w:sz="4" w:space="0" w:color="auto"/>
              <w:bottom w:val="single" w:sz="4" w:space="0" w:color="auto"/>
              <w:right w:val="single" w:sz="4" w:space="0" w:color="auto"/>
            </w:tcBorders>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1-ją parą suvartotą dozę galima didinti 1</w:t>
            </w:r>
            <w:r w:rsidRPr="000D4215">
              <w:rPr>
                <w:rFonts w:ascii="Times New Roman" w:hAnsi="Times New Roman"/>
                <w:lang w:val="lt-LT"/>
              </w:rPr>
              <w:noBreakHyphen/>
              <w:t>2 g/kg kūno svorio per parą</w:t>
            </w:r>
          </w:p>
        </w:tc>
      </w:tr>
      <w:tr w:rsidR="00E959BD" w:rsidRPr="00D5240C" w:rsidTr="00C9111F">
        <w:trPr>
          <w:trHeight w:val="614"/>
          <w:jc w:val="center"/>
        </w:trPr>
        <w:tc>
          <w:tcPr>
            <w:tcW w:w="81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Pr="000D4215" w:rsidRDefault="00E959BD" w:rsidP="00C9111F">
            <w:pPr>
              <w:keepNext/>
              <w:tabs>
                <w:tab w:val="left" w:pos="567"/>
              </w:tabs>
              <w:spacing w:after="0" w:line="240" w:lineRule="auto"/>
              <w:jc w:val="center"/>
              <w:rPr>
                <w:rFonts w:ascii="Times New Roman" w:hAnsi="Times New Roman"/>
                <w:lang w:val="lt-LT"/>
              </w:rPr>
            </w:pPr>
            <w:r w:rsidRPr="000D4215">
              <w:rPr>
                <w:rFonts w:ascii="Times New Roman" w:hAnsi="Times New Roman"/>
                <w:b/>
                <w:lang w:val="lt-LT"/>
              </w:rPr>
              <w:t>Aminorūgštys</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(g/kg kūno svorio per parą)</w:t>
            </w:r>
          </w:p>
        </w:tc>
        <w:tc>
          <w:tcPr>
            <w:tcW w:w="20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Išnešiotas naujagimis</w:t>
            </w:r>
            <w:r w:rsidRPr="000D4215">
              <w:rPr>
                <w:rFonts w:ascii="Times New Roman" w:hAnsi="Times New Roman"/>
                <w:lang w:val="lt-LT"/>
              </w:rPr>
              <w:t>: 1,0</w:t>
            </w:r>
            <w:r w:rsidRPr="000D4215">
              <w:rPr>
                <w:rFonts w:ascii="Times New Roman" w:hAnsi="Times New Roman"/>
                <w:lang w:val="lt-LT"/>
              </w:rPr>
              <w:noBreakHyphen/>
              <w:t>1,5</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b/>
                <w:lang w:val="lt-LT"/>
              </w:rPr>
              <w:t>Neišnešiotas naujagimis</w:t>
            </w:r>
            <w:r w:rsidRPr="000D4215">
              <w:rPr>
                <w:rFonts w:ascii="Times New Roman" w:hAnsi="Times New Roman"/>
                <w:lang w:val="lt-LT"/>
              </w:rPr>
              <w:t xml:space="preserve">: 1,5 </w:t>
            </w:r>
          </w:p>
        </w:tc>
        <w:tc>
          <w:tcPr>
            <w:tcW w:w="2129" w:type="pct"/>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1-ją parą suvartotą dozę galima didinti 0,5</w:t>
            </w:r>
            <w:r w:rsidRPr="000D4215">
              <w:rPr>
                <w:rFonts w:ascii="Times New Roman" w:hAnsi="Times New Roman"/>
                <w:lang w:val="lt-LT"/>
              </w:rPr>
              <w:noBreakHyphen/>
              <w:t>1 g/kg kūno svorio per parą</w:t>
            </w:r>
          </w:p>
        </w:tc>
      </w:tr>
      <w:tr w:rsidR="00E959BD" w:rsidRPr="000D4215" w:rsidTr="00C9111F">
        <w:trPr>
          <w:trHeight w:val="1245"/>
          <w:jc w:val="center"/>
        </w:trPr>
        <w:tc>
          <w:tcPr>
            <w:tcW w:w="81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Pr="000D4215" w:rsidRDefault="00E959BD" w:rsidP="00C9111F">
            <w:pPr>
              <w:keepNext/>
              <w:tabs>
                <w:tab w:val="left" w:pos="567"/>
              </w:tabs>
              <w:spacing w:after="0" w:line="240" w:lineRule="auto"/>
              <w:jc w:val="center"/>
              <w:rPr>
                <w:rFonts w:ascii="Times New Roman" w:hAnsi="Times New Roman"/>
                <w:b/>
                <w:lang w:val="lt-LT"/>
              </w:rPr>
            </w:pPr>
            <w:r w:rsidRPr="000D4215">
              <w:rPr>
                <w:rFonts w:ascii="Times New Roman" w:hAnsi="Times New Roman"/>
                <w:b/>
                <w:lang w:val="lt-LT"/>
              </w:rPr>
              <w:t>Elektrolitai</w:t>
            </w:r>
          </w:p>
          <w:p w:rsidR="00E959BD" w:rsidRDefault="00E959BD" w:rsidP="00C9111F">
            <w:pPr>
              <w:keepNext/>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(mmol/kg kūno svorio per parą)</w:t>
            </w:r>
          </w:p>
        </w:tc>
        <w:tc>
          <w:tcPr>
            <w:tcW w:w="4190"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959BD" w:rsidRDefault="00E959BD" w:rsidP="00C9111F">
            <w:pPr>
              <w:keepNext/>
              <w:tabs>
                <w:tab w:val="left" w:pos="567"/>
                <w:tab w:val="left" w:pos="1800"/>
              </w:tabs>
              <w:spacing w:after="0" w:line="240" w:lineRule="auto"/>
              <w:ind w:left="724" w:firstLine="1418"/>
              <w:rPr>
                <w:rFonts w:ascii="Times New Roman" w:eastAsia="Times New Roman" w:hAnsi="Times New Roman"/>
                <w:b/>
                <w:snapToGrid w:val="0"/>
                <w:lang w:val="lt-LT"/>
              </w:rPr>
            </w:pPr>
            <w:r w:rsidRPr="000D4215">
              <w:rPr>
                <w:rFonts w:ascii="Times New Roman" w:hAnsi="Times New Roman"/>
                <w:b/>
                <w:lang w:val="lt-LT"/>
              </w:rPr>
              <w:t xml:space="preserve">Išnešiotas ar neišnešiotas naujagimis </w:t>
            </w:r>
            <w:r w:rsidRPr="000D4215">
              <w:rPr>
                <w:rFonts w:ascii="Times New Roman" w:hAnsi="Times New Roman"/>
                <w:lang w:val="lt-LT"/>
              </w:rPr>
              <w:t>≥</w:t>
            </w:r>
            <w:r w:rsidRPr="000D4215">
              <w:rPr>
                <w:rFonts w:ascii="Times New Roman" w:hAnsi="Times New Roman"/>
                <w:b/>
                <w:lang w:val="lt-LT"/>
              </w:rPr>
              <w:t xml:space="preserve"> 1500 g:</w:t>
            </w:r>
          </w:p>
          <w:p w:rsidR="00E959BD" w:rsidRDefault="00E959BD" w:rsidP="00C9111F">
            <w:pPr>
              <w:keepNext/>
              <w:tabs>
                <w:tab w:val="left" w:pos="567"/>
                <w:tab w:val="left" w:pos="1800"/>
              </w:tabs>
              <w:spacing w:after="0" w:line="240" w:lineRule="auto"/>
              <w:ind w:left="1008" w:firstLine="1418"/>
              <w:rPr>
                <w:rFonts w:ascii="Times New Roman" w:eastAsia="Times New Roman" w:hAnsi="Times New Roman"/>
                <w:snapToGrid w:val="0"/>
                <w:lang w:val="lt-LT"/>
              </w:rPr>
            </w:pPr>
            <w:r w:rsidRPr="000D4215">
              <w:rPr>
                <w:rFonts w:ascii="Times New Roman" w:hAnsi="Times New Roman"/>
                <w:lang w:val="lt-LT"/>
              </w:rPr>
              <w:t>Natris, kalis, chloridai: 0</w:t>
            </w:r>
            <w:r w:rsidRPr="000D4215">
              <w:rPr>
                <w:rFonts w:ascii="Times New Roman" w:hAnsi="Times New Roman"/>
                <w:lang w:val="lt-LT"/>
              </w:rPr>
              <w:noBreakHyphen/>
              <w:t>2,0</w:t>
            </w:r>
          </w:p>
          <w:p w:rsidR="00E959BD" w:rsidRDefault="00E959BD" w:rsidP="00C9111F">
            <w:pPr>
              <w:keepNext/>
              <w:tabs>
                <w:tab w:val="left" w:pos="567"/>
                <w:tab w:val="left" w:pos="1800"/>
              </w:tabs>
              <w:spacing w:after="0" w:line="240" w:lineRule="auto"/>
              <w:ind w:left="1008" w:firstLine="1418"/>
              <w:rPr>
                <w:rFonts w:ascii="Times New Roman" w:eastAsia="Times New Roman" w:hAnsi="Times New Roman"/>
                <w:snapToGrid w:val="0"/>
                <w:lang w:val="lt-LT"/>
              </w:rPr>
            </w:pPr>
            <w:r w:rsidRPr="000D4215">
              <w:rPr>
                <w:rFonts w:ascii="Times New Roman" w:hAnsi="Times New Roman"/>
                <w:lang w:val="lt-LT"/>
              </w:rPr>
              <w:t>Kalcis: 0,8</w:t>
            </w:r>
            <w:r w:rsidRPr="000D4215">
              <w:rPr>
                <w:rFonts w:ascii="Times New Roman" w:hAnsi="Times New Roman"/>
                <w:lang w:val="lt-LT"/>
              </w:rPr>
              <w:noBreakHyphen/>
              <w:t>1,2</w:t>
            </w:r>
          </w:p>
          <w:p w:rsidR="00E959BD" w:rsidRDefault="00E959BD" w:rsidP="00C9111F">
            <w:pPr>
              <w:keepNext/>
              <w:tabs>
                <w:tab w:val="left" w:pos="567"/>
                <w:tab w:val="left" w:pos="1800"/>
              </w:tabs>
              <w:spacing w:after="0" w:line="240" w:lineRule="auto"/>
              <w:ind w:left="1008" w:firstLine="1418"/>
              <w:rPr>
                <w:rFonts w:ascii="Times New Roman" w:eastAsia="Times New Roman" w:hAnsi="Times New Roman"/>
                <w:snapToGrid w:val="0"/>
                <w:lang w:val="lt-LT"/>
              </w:rPr>
            </w:pPr>
            <w:r w:rsidRPr="000D4215">
              <w:rPr>
                <w:rFonts w:ascii="Times New Roman" w:hAnsi="Times New Roman"/>
                <w:lang w:val="lt-LT"/>
              </w:rPr>
              <w:t>Fosforas: 0</w:t>
            </w:r>
            <w:r w:rsidRPr="000D4215">
              <w:rPr>
                <w:rFonts w:ascii="Times New Roman" w:hAnsi="Times New Roman"/>
                <w:lang w:val="lt-LT"/>
              </w:rPr>
              <w:noBreakHyphen/>
              <w:t>1,0</w:t>
            </w:r>
          </w:p>
          <w:p w:rsidR="00E959BD" w:rsidRDefault="00E959BD" w:rsidP="00C9111F">
            <w:pPr>
              <w:keepNext/>
              <w:tabs>
                <w:tab w:val="left" w:pos="567"/>
                <w:tab w:val="left" w:pos="1800"/>
              </w:tabs>
              <w:spacing w:after="0" w:line="240" w:lineRule="auto"/>
              <w:ind w:left="1008" w:firstLine="1418"/>
              <w:rPr>
                <w:rFonts w:ascii="Times New Roman" w:eastAsia="Times New Roman" w:hAnsi="Times New Roman"/>
                <w:snapToGrid w:val="0"/>
                <w:lang w:val="lt-LT"/>
              </w:rPr>
            </w:pPr>
            <w:r w:rsidRPr="000D4215">
              <w:rPr>
                <w:rFonts w:ascii="Times New Roman" w:hAnsi="Times New Roman"/>
                <w:lang w:val="lt-LT"/>
              </w:rPr>
              <w:t>Magnis: 0</w:t>
            </w:r>
            <w:r w:rsidRPr="000D4215">
              <w:rPr>
                <w:rFonts w:ascii="Times New Roman" w:hAnsi="Times New Roman"/>
                <w:lang w:val="lt-LT"/>
              </w:rPr>
              <w:noBreakHyphen/>
              <w:t>0,3</w:t>
            </w:r>
          </w:p>
          <w:p w:rsidR="00E959BD" w:rsidRDefault="00E959BD" w:rsidP="00C9111F">
            <w:pPr>
              <w:keepNext/>
              <w:tabs>
                <w:tab w:val="left" w:pos="567"/>
                <w:tab w:val="left" w:pos="1800"/>
              </w:tabs>
              <w:spacing w:after="0" w:line="240" w:lineRule="auto"/>
              <w:ind w:left="724" w:firstLine="1418"/>
              <w:rPr>
                <w:rFonts w:ascii="Times New Roman" w:eastAsia="Times New Roman" w:hAnsi="Times New Roman"/>
                <w:b/>
                <w:snapToGrid w:val="0"/>
                <w:lang w:val="lt-LT"/>
              </w:rPr>
            </w:pPr>
            <w:r w:rsidRPr="000D4215">
              <w:rPr>
                <w:rFonts w:ascii="Times New Roman" w:hAnsi="Times New Roman"/>
                <w:b/>
                <w:lang w:val="lt-LT"/>
              </w:rPr>
              <w:t>Neišnešiotas naujagimis &lt; 1500 g:</w:t>
            </w:r>
          </w:p>
          <w:p w:rsidR="00E959BD" w:rsidRDefault="00E959BD" w:rsidP="00C9111F">
            <w:pPr>
              <w:keepNext/>
              <w:tabs>
                <w:tab w:val="left" w:pos="567"/>
                <w:tab w:val="left" w:pos="1800"/>
              </w:tabs>
              <w:spacing w:after="0" w:line="240" w:lineRule="auto"/>
              <w:ind w:left="2142" w:firstLine="283"/>
              <w:rPr>
                <w:rFonts w:ascii="Times New Roman" w:eastAsia="Times New Roman" w:hAnsi="Times New Roman"/>
                <w:snapToGrid w:val="0"/>
                <w:lang w:val="lt-LT"/>
              </w:rPr>
            </w:pPr>
            <w:r w:rsidRPr="000D4215">
              <w:rPr>
                <w:rFonts w:ascii="Times New Roman" w:hAnsi="Times New Roman"/>
                <w:lang w:val="lt-LT"/>
              </w:rPr>
              <w:t>Natris, kalis, chloridai: 0</w:t>
            </w:r>
          </w:p>
          <w:p w:rsidR="00E959BD" w:rsidRDefault="00E959BD" w:rsidP="00C9111F">
            <w:pPr>
              <w:keepNext/>
              <w:tabs>
                <w:tab w:val="left" w:pos="567"/>
                <w:tab w:val="left" w:pos="1800"/>
              </w:tabs>
              <w:spacing w:after="0" w:line="240" w:lineRule="auto"/>
              <w:ind w:left="2142" w:firstLine="283"/>
              <w:rPr>
                <w:rFonts w:ascii="Times New Roman" w:eastAsia="Times New Roman" w:hAnsi="Times New Roman"/>
                <w:snapToGrid w:val="0"/>
                <w:lang w:val="lt-LT"/>
              </w:rPr>
            </w:pPr>
            <w:r w:rsidRPr="000D4215">
              <w:rPr>
                <w:rFonts w:ascii="Times New Roman" w:hAnsi="Times New Roman"/>
                <w:lang w:val="lt-LT"/>
              </w:rPr>
              <w:t>Kalcis: 0,8</w:t>
            </w:r>
            <w:r w:rsidRPr="000D4215">
              <w:rPr>
                <w:rFonts w:ascii="Times New Roman" w:hAnsi="Times New Roman"/>
                <w:lang w:val="lt-LT"/>
              </w:rPr>
              <w:noBreakHyphen/>
              <w:t>1,2</w:t>
            </w:r>
          </w:p>
          <w:p w:rsidR="00E959BD" w:rsidRDefault="00E959BD" w:rsidP="00C9111F">
            <w:pPr>
              <w:keepNext/>
              <w:tabs>
                <w:tab w:val="left" w:pos="567"/>
                <w:tab w:val="left" w:pos="1800"/>
              </w:tabs>
              <w:spacing w:after="0" w:line="240" w:lineRule="auto"/>
              <w:ind w:left="2142" w:firstLine="283"/>
              <w:rPr>
                <w:rFonts w:ascii="Times New Roman" w:eastAsia="Times New Roman" w:hAnsi="Times New Roman"/>
                <w:snapToGrid w:val="0"/>
                <w:lang w:val="lt-LT"/>
              </w:rPr>
            </w:pPr>
            <w:r w:rsidRPr="000D4215">
              <w:rPr>
                <w:rFonts w:ascii="Times New Roman" w:hAnsi="Times New Roman"/>
                <w:lang w:val="lt-LT"/>
              </w:rPr>
              <w:t>Fosforas: 0</w:t>
            </w:r>
            <w:r w:rsidRPr="000D4215">
              <w:rPr>
                <w:rFonts w:ascii="Times New Roman" w:hAnsi="Times New Roman"/>
                <w:lang w:val="lt-LT"/>
              </w:rPr>
              <w:noBreakHyphen/>
              <w:t>1,0</w:t>
            </w:r>
          </w:p>
          <w:p w:rsidR="00E959BD" w:rsidRDefault="00E959BD" w:rsidP="00C9111F">
            <w:pPr>
              <w:keepNext/>
              <w:tabs>
                <w:tab w:val="left" w:pos="567"/>
                <w:tab w:val="left" w:pos="1800"/>
              </w:tabs>
              <w:spacing w:after="0" w:line="240" w:lineRule="auto"/>
              <w:ind w:left="2142" w:firstLine="283"/>
              <w:rPr>
                <w:rFonts w:ascii="Times New Roman" w:eastAsia="Times New Roman" w:hAnsi="Times New Roman"/>
                <w:snapToGrid w:val="0"/>
                <w:lang w:val="lt-LT"/>
              </w:rPr>
            </w:pPr>
            <w:r w:rsidRPr="000D4215">
              <w:rPr>
                <w:rFonts w:ascii="Times New Roman" w:hAnsi="Times New Roman"/>
                <w:lang w:val="lt-LT"/>
              </w:rPr>
              <w:t>Magnis: 0,15</w:t>
            </w:r>
            <w:r w:rsidRPr="000D4215">
              <w:rPr>
                <w:rFonts w:ascii="Times New Roman" w:hAnsi="Times New Roman"/>
                <w:lang w:val="lt-LT"/>
              </w:rPr>
              <w:noBreakHyphen/>
              <w:t>0,25</w:t>
            </w:r>
          </w:p>
        </w:tc>
      </w:tr>
    </w:tbl>
    <w:p w:rsidR="00E959BD" w:rsidRDefault="00E959BD" w:rsidP="00E959BD">
      <w:pPr>
        <w:tabs>
          <w:tab w:val="left" w:pos="567"/>
        </w:tabs>
        <w:autoSpaceDE w:val="0"/>
        <w:autoSpaceDN w:val="0"/>
        <w:adjustRightInd w:val="0"/>
        <w:spacing w:after="0" w:line="240" w:lineRule="auto"/>
        <w:jc w:val="both"/>
        <w:rPr>
          <w:rFonts w:ascii="Times New Roman" w:eastAsia="Times New Roman" w:hAnsi="Times New Roman"/>
          <w:snapToGrid w:val="0"/>
          <w:lang w:val="lt-LT"/>
        </w:rPr>
      </w:pPr>
      <w:r>
        <w:rPr>
          <w:rFonts w:ascii="Times New Roman" w:hAnsi="Times New Roman"/>
          <w:lang w:val="lt-LT"/>
        </w:rPr>
        <w:t>* ESPEN-ASPEN gairėse rekomenduojami rodmenys</w:t>
      </w:r>
    </w:p>
    <w:p w:rsidR="00E959BD" w:rsidRDefault="00E959BD" w:rsidP="00E959BD">
      <w:pPr>
        <w:tabs>
          <w:tab w:val="left" w:pos="567"/>
        </w:tabs>
        <w:spacing w:after="0" w:line="240" w:lineRule="auto"/>
        <w:ind w:left="567" w:hanging="567"/>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80 ml/kg kūno svorio Pediaven NN1 paros dozė atitinka 8 g/kg kūno svorio gliukozės ir 1,2 g/kg kūno svorio aminorūgščių paros dozės suvartojimą bei atitinka daugumos naujagimių poreikį 24</w:t>
      </w:r>
      <w:r>
        <w:rPr>
          <w:rFonts w:ascii="Times New Roman" w:hAnsi="Times New Roman"/>
          <w:lang w:val="lt-LT"/>
        </w:rPr>
        <w:noBreakHyphen/>
        <w:t xml:space="preserve">48 valandoms. </w:t>
      </w: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Tirpalą galima papildyti aminorūgštimis (žr. 6.6 skyrių).</w:t>
      </w:r>
    </w:p>
    <w:p w:rsidR="00E959BD" w:rsidRDefault="00E959BD" w:rsidP="00E959BD">
      <w:pPr>
        <w:autoSpaceDE w:val="0"/>
        <w:autoSpaceDN w:val="0"/>
        <w:adjustRightInd w:val="0"/>
        <w:spacing w:after="0" w:line="240" w:lineRule="auto"/>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 xml:space="preserve">Siekiant užtikrinti visišką parenterinį maitinimą, rekomenduojama kartu vartoti vandenyje ir riebaluose tirpių vitaminų bei lipidų (žr. 6.6 skyrių). Vis dėlto Pediaven NN1 sudėtyje jau yra mikroelementų. </w:t>
      </w:r>
    </w:p>
    <w:p w:rsidR="00E959BD" w:rsidRDefault="00E959BD" w:rsidP="00E959BD">
      <w:pPr>
        <w:autoSpaceDE w:val="0"/>
        <w:autoSpaceDN w:val="0"/>
        <w:adjustRightInd w:val="0"/>
        <w:spacing w:after="0" w:line="240" w:lineRule="auto"/>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Atsižvelgiant į klinikinę būklę ir toleravimą, Pediaven NN1 galima papildyti ir kitomis medžiagomis, tačiau maksimalus jų kiekis negali būti didesnis už nurodytą 6.6 skyriuje.</w:t>
      </w:r>
    </w:p>
    <w:p w:rsidR="00E959BD" w:rsidRDefault="00E959BD" w:rsidP="00E959BD">
      <w:pPr>
        <w:autoSpaceDE w:val="0"/>
        <w:autoSpaceDN w:val="0"/>
        <w:adjustRightInd w:val="0"/>
        <w:spacing w:after="0" w:line="240" w:lineRule="auto"/>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 xml:space="preserve">Kadangi sudėtyje nėra kalio ir fosforo, Pediaven NN1 </w:t>
      </w:r>
      <w:r>
        <w:rPr>
          <w:rFonts w:ascii="Times New Roman" w:hAnsi="Times New Roman"/>
          <w:b/>
          <w:lang w:val="lt-LT"/>
        </w:rPr>
        <w:t xml:space="preserve">nėra skirtas parenteriniam maitinimui po pirmųjų 48 gyvenimo valandų. </w:t>
      </w:r>
    </w:p>
    <w:p w:rsidR="00E959BD" w:rsidRDefault="00E959BD" w:rsidP="00E959BD">
      <w:pPr>
        <w:autoSpaceDE w:val="0"/>
        <w:autoSpaceDN w:val="0"/>
        <w:adjustRightInd w:val="0"/>
        <w:spacing w:after="0" w:line="240" w:lineRule="auto"/>
        <w:rPr>
          <w:rFonts w:ascii="Times New Roman" w:hAnsi="Times New Roman"/>
          <w:b/>
          <w:i/>
          <w:lang w:val="lt-LT"/>
        </w:rPr>
      </w:pPr>
    </w:p>
    <w:p w:rsidR="00E959BD" w:rsidRDefault="00E959BD" w:rsidP="00E959BD">
      <w:pPr>
        <w:spacing w:after="0" w:line="240" w:lineRule="auto"/>
        <w:rPr>
          <w:rFonts w:ascii="Times New Roman" w:eastAsia="Times New Roman" w:hAnsi="Times New Roman"/>
          <w:snapToGrid w:val="0"/>
          <w:u w:val="single"/>
          <w:lang w:val="lt-LT"/>
        </w:rPr>
      </w:pPr>
      <w:r>
        <w:rPr>
          <w:rFonts w:ascii="Times New Roman" w:hAnsi="Times New Roman"/>
          <w:u w:val="single"/>
          <w:lang w:val="lt-LT"/>
        </w:rPr>
        <w:t xml:space="preserve">Vartojimo metodas </w:t>
      </w:r>
    </w:p>
    <w:p w:rsidR="00E959BD" w:rsidRDefault="00E959BD" w:rsidP="00E959BD">
      <w:pPr>
        <w:tabs>
          <w:tab w:val="left" w:pos="567"/>
        </w:tabs>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Infuzuoti į centrinę, bambos ar periferinę veną.</w:t>
      </w:r>
    </w:p>
    <w:p w:rsidR="00E959BD" w:rsidRDefault="00E959BD" w:rsidP="00E959BD">
      <w:pPr>
        <w:tabs>
          <w:tab w:val="left" w:pos="567"/>
        </w:tabs>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Būtina taikyti nuolatinę 24 valandų trukmės infuziją.</w:t>
      </w:r>
    </w:p>
    <w:p w:rsidR="00E959BD" w:rsidRPr="009F6EA5" w:rsidRDefault="009F6EA5" w:rsidP="009F6EA5">
      <w:pPr>
        <w:autoSpaceDE w:val="0"/>
        <w:autoSpaceDN w:val="0"/>
        <w:adjustRightInd w:val="0"/>
        <w:spacing w:after="0" w:line="240" w:lineRule="auto"/>
        <w:rPr>
          <w:rFonts w:ascii="Times New Roman" w:hAnsi="Times New Roman"/>
          <w:lang w:val="lt-LT"/>
        </w:rPr>
      </w:pPr>
      <w:r w:rsidRPr="009F6EA5">
        <w:rPr>
          <w:rFonts w:ascii="Times New Roman" w:hAnsi="Times New Roman"/>
          <w:lang w:val="lt-LT"/>
        </w:rPr>
        <w:t>Kai vaistinis preparatas lašinamas naujagimiams ir jaunesniems kaip 2</w:t>
      </w:r>
      <w:r w:rsidR="00132361">
        <w:rPr>
          <w:rFonts w:ascii="Times New Roman" w:hAnsi="Times New Roman"/>
          <w:lang w:val="lt-LT"/>
        </w:rPr>
        <w:t> </w:t>
      </w:r>
      <w:r w:rsidRPr="009F6EA5">
        <w:rPr>
          <w:rFonts w:ascii="Times New Roman" w:hAnsi="Times New Roman"/>
          <w:lang w:val="lt-LT"/>
        </w:rPr>
        <w:t>metų vaikams, tirpalas (maišeliuose ir infuzijos rinkiniuose) turi būti apsaugotas nuo šviesos, kol infuzija bus užbaigta (žr. 4.4, 6.3 ir 6.6</w:t>
      </w:r>
      <w:r w:rsidR="00132361">
        <w:rPr>
          <w:rFonts w:ascii="Times New Roman" w:hAnsi="Times New Roman"/>
          <w:lang w:val="lt-LT"/>
        </w:rPr>
        <w:t> </w:t>
      </w:r>
      <w:r w:rsidRPr="009F6EA5">
        <w:rPr>
          <w:rFonts w:ascii="Times New Roman" w:hAnsi="Times New Roman"/>
          <w:lang w:val="lt-LT"/>
        </w:rPr>
        <w:t>skyrius).</w:t>
      </w:r>
    </w:p>
    <w:p w:rsidR="009F6EA5" w:rsidRDefault="009F6EA5"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4.3</w:t>
      </w:r>
      <w:r>
        <w:rPr>
          <w:rFonts w:ascii="Times New Roman" w:hAnsi="Times New Roman"/>
          <w:b/>
          <w:lang w:val="lt-LT"/>
        </w:rPr>
        <w:tab/>
        <w:t>Kontraindikacijos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numPr>
          <w:ilvl w:val="0"/>
          <w:numId w:val="3"/>
        </w:numPr>
        <w:tabs>
          <w:tab w:val="left" w:pos="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Padidėjęs jautrumas veikliajai arba bet kuriai 6.1 skyriuje nurodytai pagalbinei medžiagai.</w:t>
      </w:r>
    </w:p>
    <w:p w:rsidR="00E959BD" w:rsidRDefault="00E959BD" w:rsidP="00E959BD">
      <w:pPr>
        <w:numPr>
          <w:ilvl w:val="0"/>
          <w:numId w:val="3"/>
        </w:numPr>
        <w:tabs>
          <w:tab w:val="left" w:pos="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Įgimtas aminorūgščių metabolizmo sutrikimas.</w:t>
      </w:r>
    </w:p>
    <w:p w:rsidR="00E959BD" w:rsidRDefault="00E959BD" w:rsidP="00E959BD">
      <w:pPr>
        <w:numPr>
          <w:ilvl w:val="0"/>
          <w:numId w:val="3"/>
        </w:numPr>
        <w:tabs>
          <w:tab w:val="left" w:pos="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 xml:space="preserve">Sunki, nekontroliuojama hiperglikemija. </w:t>
      </w:r>
    </w:p>
    <w:p w:rsidR="00E959BD" w:rsidRDefault="00E959BD" w:rsidP="00E959BD">
      <w:pPr>
        <w:numPr>
          <w:ilvl w:val="0"/>
          <w:numId w:val="3"/>
        </w:numPr>
        <w:tabs>
          <w:tab w:val="left" w:pos="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Padidėjusi, patologinė bet kurio vaistinio preparato sudėtyje esančio elektrolito koncentracija plazmoje.</w:t>
      </w:r>
    </w:p>
    <w:p w:rsidR="00E959BD" w:rsidRDefault="00E959BD" w:rsidP="00E959BD">
      <w:pPr>
        <w:numPr>
          <w:ilvl w:val="0"/>
          <w:numId w:val="3"/>
        </w:numPr>
        <w:tabs>
          <w:tab w:val="left" w:pos="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Nestabili būklė (pvz., sunki potrauminė būklė, dekompensuotas cukrinis diabetas, ūminė kraujotakos šoko fazė, sunki metabolinė acidozė, sunki septicemija, hiperosmoliarinė koma ir kt. būklės).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lastRenderedPageBreak/>
        <w:t>Be to, reikia atsižvelgti į bendrąsias infuzinės terapijos kontraindikacijas (ypač jei yra ūminė plaučių edema, hiperhidracija, nekontroliuojamas širdies nepakankamumas ar hipotoninė dehidracija).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4.4</w:t>
      </w:r>
      <w:r>
        <w:rPr>
          <w:rFonts w:ascii="Times New Roman" w:hAnsi="Times New Roman"/>
          <w:b/>
          <w:lang w:val="lt-LT"/>
        </w:rPr>
        <w:tab/>
        <w:t>Specialūs įspėjimai ir atsargumo priemonės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Pediaven NN1 infuzinis tirpalas yra hipertoninis tirpalas. Jame yra maža natrio (4,5 mmol/l) ir chloridų (5 mmol/l) koncentracija. Tirpalo sudėtyje nėra kalio ir fosforo. Dėl šios priežasties vien šio tirpalo negalima vartoti ilgiau kaip 48 valandas, be to, būtina stebėti kalcio, fosforo ir kalio kiekį kraujyje.</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Intraveninių kateterių naudojimas yra susijęs su infekcijos rizika, todėl būtina tiksliai laikytis aseptikos reikalavimų, kad būtų išvengta bet kokio užteršimo įkišant kateterį ir atliekant veiksmus su juo.</w:t>
      </w:r>
    </w:p>
    <w:p w:rsidR="00E959BD" w:rsidRDefault="00E959BD" w:rsidP="00E959BD">
      <w:pPr>
        <w:tabs>
          <w:tab w:val="left" w:pos="567"/>
        </w:tabs>
        <w:spacing w:after="0" w:line="240" w:lineRule="auto"/>
        <w:rPr>
          <w:rFonts w:ascii="Times New Roman" w:hAnsi="Times New Roman"/>
          <w:color w:val="000000"/>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Jei atsiranda bet kokių anafilaksinės reakcijos požymių ar simptomų (ypač jei pasireiškia karščiavimas, drebulys, prakaitavimas, išbėrimas ar dispnėja), infuziją būtina nedelsiant sustabdyti.</w:t>
      </w:r>
    </w:p>
    <w:p w:rsidR="00E959BD" w:rsidRDefault="00E959BD" w:rsidP="00E959BD">
      <w:pPr>
        <w:tabs>
          <w:tab w:val="left" w:pos="567"/>
          <w:tab w:val="center" w:pos="9072"/>
        </w:tabs>
        <w:spacing w:after="0" w:line="240" w:lineRule="auto"/>
        <w:rPr>
          <w:rFonts w:ascii="Times New Roman" w:hAnsi="Times New Roman"/>
          <w:lang w:val="lt-LT"/>
        </w:rPr>
      </w:pPr>
    </w:p>
    <w:p w:rsidR="00E959BD" w:rsidRDefault="00E959BD" w:rsidP="00E959BD">
      <w:pPr>
        <w:tabs>
          <w:tab w:val="left" w:pos="567"/>
          <w:tab w:val="center" w:pos="9072"/>
        </w:tabs>
        <w:spacing w:after="0" w:line="240" w:lineRule="auto"/>
        <w:rPr>
          <w:rFonts w:ascii="Times New Roman" w:eastAsia="Times New Roman" w:hAnsi="Times New Roman"/>
          <w:snapToGrid w:val="0"/>
          <w:lang w:val="lt-LT"/>
        </w:rPr>
      </w:pPr>
      <w:r>
        <w:rPr>
          <w:rFonts w:ascii="Times New Roman" w:hAnsi="Times New Roman"/>
          <w:lang w:val="lt-LT"/>
        </w:rPr>
        <w:t>Siekiant išvengti bet kokios su hiperglikemija susijusios rizikos, būtina neviršyti maksimalaus gliukozės infuzijos per valandą greičio, atsižvelgiant į paciento amžių ir metabolinę būklę (žr. 4.2 skyrių „Dozavimas“).</w:t>
      </w:r>
    </w:p>
    <w:p w:rsidR="00E959BD" w:rsidRDefault="00E959BD" w:rsidP="00E959BD">
      <w:pPr>
        <w:tabs>
          <w:tab w:val="left" w:pos="567"/>
        </w:tabs>
        <w:spacing w:after="0" w:line="240" w:lineRule="auto"/>
        <w:rPr>
          <w:rFonts w:ascii="Times New Roman" w:hAnsi="Times New Roman"/>
          <w:color w:val="000000"/>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Jei infuzuojama į periferinę veną, gali pasireikšti infuzijos vietos dirginimas ir tromboflebitas. Būtina kasdien įvertinti kateterio įkišimo vietą, ar nėra lokalių tromboflebito požymių.</w:t>
      </w:r>
    </w:p>
    <w:p w:rsidR="00E959BD" w:rsidRDefault="00E959BD" w:rsidP="00E959BD">
      <w:pPr>
        <w:tabs>
          <w:tab w:val="left" w:pos="567"/>
        </w:tabs>
        <w:spacing w:after="0" w:line="240" w:lineRule="auto"/>
        <w:rPr>
          <w:rFonts w:ascii="Times New Roman" w:hAnsi="Times New Roman"/>
          <w:color w:val="000000"/>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Siekiant išvengti su per greita infuzija susijusios rizikos, gyvybiškai svarbu infuziją atilikti pastoviu ir kontroliuojamu greičiu, naudojant elektroninį srovę reguliuojantį prietaisą (pompą, automatinį švirkštą).</w:t>
      </w:r>
    </w:p>
    <w:p w:rsidR="00E959BD" w:rsidRDefault="00E959BD" w:rsidP="00E959BD">
      <w:pPr>
        <w:spacing w:after="0" w:line="240" w:lineRule="auto"/>
        <w:rPr>
          <w:rFonts w:ascii="Times New Roman" w:hAnsi="Times New Roman"/>
          <w:u w:val="single"/>
          <w:lang w:val="lt-LT"/>
        </w:rPr>
      </w:pPr>
    </w:p>
    <w:p w:rsidR="00E959BD" w:rsidRDefault="00E959BD" w:rsidP="00E959BD">
      <w:pPr>
        <w:spacing w:after="0" w:line="240" w:lineRule="auto"/>
        <w:rPr>
          <w:rFonts w:ascii="Times New Roman" w:eastAsia="Times New Roman" w:hAnsi="Times New Roman"/>
          <w:snapToGrid w:val="0"/>
          <w:lang w:val="lt-LT" w:eastAsia="en-GB"/>
        </w:rPr>
      </w:pPr>
      <w:r>
        <w:rPr>
          <w:rFonts w:ascii="Times New Roman" w:eastAsia="Times New Roman" w:hAnsi="Times New Roman"/>
          <w:lang w:val="lt-LT" w:eastAsia="en-GB"/>
        </w:rPr>
        <w:t xml:space="preserve">Kaip ir vartojant bet kokio į veną leidžiamo vaistinio preparato, gali pasireikšti ekstravazacija (žr. 4.8 skyrių). </w:t>
      </w:r>
    </w:p>
    <w:p w:rsidR="00E959BD" w:rsidRDefault="00E959BD" w:rsidP="00E959BD">
      <w:pPr>
        <w:spacing w:after="0" w:line="240" w:lineRule="auto"/>
        <w:rPr>
          <w:rFonts w:ascii="Times New Roman" w:eastAsia="Times New Roman" w:hAnsi="Times New Roman"/>
          <w:snapToGrid w:val="0"/>
          <w:lang w:val="lt-LT" w:eastAsia="en-GB"/>
        </w:rPr>
      </w:pPr>
      <w:r>
        <w:rPr>
          <w:rFonts w:ascii="Times New Roman" w:eastAsia="Times New Roman" w:hAnsi="Times New Roman"/>
          <w:lang w:val="lt-LT" w:eastAsia="en-GB"/>
        </w:rPr>
        <w:t>Reikia reguliariai vertinti kateterio įkišimo vietą, ar neatsiranda ekstravazacijos požymių.</w:t>
      </w:r>
    </w:p>
    <w:p w:rsidR="00E959BD" w:rsidRDefault="00E959BD" w:rsidP="00E959BD">
      <w:pPr>
        <w:spacing w:after="0" w:line="240" w:lineRule="auto"/>
        <w:rPr>
          <w:rFonts w:ascii="Times New Roman" w:eastAsia="Times New Roman" w:hAnsi="Times New Roman"/>
          <w:snapToGrid w:val="0"/>
          <w:lang w:val="lt-LT" w:eastAsia="en-GB"/>
        </w:rPr>
      </w:pPr>
      <w:r>
        <w:rPr>
          <w:rFonts w:ascii="Times New Roman" w:eastAsia="Times New Roman" w:hAnsi="Times New Roman"/>
          <w:lang w:val="lt-LT" w:eastAsia="en-GB"/>
        </w:rPr>
        <w:t xml:space="preserve">Jei pasireiškia ekstravazacija, įprastinės rekomendacijos apima nedelsiamą infuzijos nutraukimą, įkišto kateterio ar kaniulės palikimą, kad būtų galima atlikti nedelsiamus paciento būklės kontrolei reikalingus veiksmus bei skysčio likučio aspiraciją prieš </w:t>
      </w:r>
      <w:r>
        <w:rPr>
          <w:rFonts w:ascii="Times New Roman" w:hAnsi="Times New Roman"/>
          <w:lang w:val="lt-LT"/>
        </w:rPr>
        <w:t>kateterio ar kaniulės ištraukimą bei susijusios galūnės pakėlimą (jei ekstravazacija įvyko galūnėje).</w:t>
      </w:r>
    </w:p>
    <w:p w:rsidR="00E959BD" w:rsidRDefault="00E959BD" w:rsidP="00E959BD">
      <w:pPr>
        <w:spacing w:after="0" w:line="240" w:lineRule="auto"/>
        <w:rPr>
          <w:rFonts w:ascii="Times New Roman" w:eastAsia="Times New Roman" w:hAnsi="Times New Roman"/>
          <w:snapToGrid w:val="0"/>
          <w:lang w:val="lt-LT" w:eastAsia="en-GB"/>
        </w:rPr>
      </w:pPr>
      <w:r>
        <w:rPr>
          <w:rFonts w:ascii="Times New Roman" w:eastAsia="Times New Roman" w:hAnsi="Times New Roman"/>
          <w:lang w:val="lt-LT" w:eastAsia="en-GB"/>
        </w:rPr>
        <w:t xml:space="preserve">Galimos gydymo galimybės yra nefarmakologinės, </w:t>
      </w:r>
      <w:r>
        <w:rPr>
          <w:rFonts w:ascii="Times New Roman" w:hAnsi="Times New Roman"/>
          <w:lang w:val="lt-LT"/>
        </w:rPr>
        <w:t>farmakologinės priemonės ir (</w:t>
      </w:r>
      <w:r>
        <w:rPr>
          <w:rFonts w:ascii="Times New Roman" w:hAnsi="Times New Roman"/>
          <w:lang w:val="lt-LT" w:eastAsia="en-GB"/>
        </w:rPr>
        <w:t>arba</w:t>
      </w:r>
      <w:r>
        <w:rPr>
          <w:rFonts w:ascii="Times New Roman" w:hAnsi="Times New Roman"/>
          <w:lang w:val="lt-LT"/>
        </w:rPr>
        <w:t>)</w:t>
      </w:r>
      <w:r>
        <w:rPr>
          <w:rFonts w:ascii="Times New Roman" w:eastAsia="Times New Roman" w:hAnsi="Times New Roman"/>
          <w:lang w:val="lt-LT" w:eastAsia="en-GB"/>
        </w:rPr>
        <w:t xml:space="preserve"> chirurginė procedūra. Jei yra didelė ekstravazacija, būtina pasit</w:t>
      </w:r>
      <w:r>
        <w:rPr>
          <w:rFonts w:ascii="Times New Roman" w:hAnsi="Times New Roman"/>
          <w:lang w:val="lt-LT"/>
        </w:rPr>
        <w:t>arti su plastikos chirurgu.</w:t>
      </w:r>
    </w:p>
    <w:p w:rsidR="00E959BD" w:rsidRDefault="00E959BD" w:rsidP="00E959BD">
      <w:pPr>
        <w:spacing w:after="0" w:line="240" w:lineRule="auto"/>
        <w:rPr>
          <w:rFonts w:ascii="Times New Roman" w:eastAsia="Times New Roman" w:hAnsi="Times New Roman"/>
          <w:snapToGrid w:val="0"/>
          <w:u w:val="single"/>
          <w:lang w:val="lt-LT" w:eastAsia="en-GB"/>
        </w:rPr>
      </w:pPr>
      <w:r>
        <w:rPr>
          <w:rFonts w:ascii="Times New Roman" w:eastAsia="Times New Roman" w:hAnsi="Times New Roman"/>
          <w:lang w:val="lt-LT" w:eastAsia="en-GB"/>
        </w:rPr>
        <w:t>Atnaujinti infuzijos į tą pači</w:t>
      </w:r>
      <w:r>
        <w:rPr>
          <w:rFonts w:ascii="Times New Roman" w:hAnsi="Times New Roman"/>
          <w:lang w:val="lt-LT"/>
        </w:rPr>
        <w:t>ą</w:t>
      </w:r>
      <w:r>
        <w:rPr>
          <w:rFonts w:ascii="Times New Roman" w:eastAsia="Times New Roman" w:hAnsi="Times New Roman"/>
          <w:lang w:val="lt-LT" w:eastAsia="en-GB"/>
        </w:rPr>
        <w:t xml:space="preserve"> periferinę ar </w:t>
      </w:r>
      <w:r>
        <w:rPr>
          <w:rFonts w:ascii="Times New Roman" w:hAnsi="Times New Roman"/>
          <w:lang w:val="lt-LT"/>
        </w:rPr>
        <w:t>centrinę veną negalima.</w:t>
      </w:r>
    </w:p>
    <w:p w:rsidR="009F6EA5" w:rsidRPr="009F6EA5" w:rsidRDefault="009F6EA5" w:rsidP="009F6EA5">
      <w:pPr>
        <w:spacing w:after="0" w:line="240" w:lineRule="auto"/>
        <w:rPr>
          <w:rFonts w:ascii="Times New Roman" w:eastAsia="Times New Roman" w:hAnsi="Times New Roman"/>
          <w:lang w:val="lt-LT" w:eastAsia="en-GB"/>
        </w:rPr>
      </w:pPr>
    </w:p>
    <w:p w:rsidR="00E959BD" w:rsidRDefault="009F6EA5" w:rsidP="009F6EA5">
      <w:pPr>
        <w:spacing w:after="0" w:line="240" w:lineRule="auto"/>
        <w:rPr>
          <w:rFonts w:ascii="Times New Roman" w:eastAsia="Times New Roman" w:hAnsi="Times New Roman"/>
          <w:lang w:val="lt-LT" w:eastAsia="en-GB"/>
        </w:rPr>
      </w:pPr>
      <w:r w:rsidRPr="009F6EA5">
        <w:rPr>
          <w:rFonts w:ascii="Times New Roman" w:eastAsia="Times New Roman" w:hAnsi="Times New Roman"/>
          <w:lang w:val="lt-LT" w:eastAsia="en-GB"/>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sidR="00132361">
        <w:rPr>
          <w:rFonts w:ascii="Times New Roman" w:eastAsia="Times New Roman" w:hAnsi="Times New Roman"/>
          <w:lang w:val="lt-LT" w:eastAsia="en-GB"/>
        </w:rPr>
        <w:t> </w:t>
      </w:r>
      <w:r w:rsidRPr="009F6EA5">
        <w:rPr>
          <w:rFonts w:ascii="Times New Roman" w:eastAsia="Times New Roman" w:hAnsi="Times New Roman"/>
          <w:lang w:val="lt-LT" w:eastAsia="en-GB"/>
        </w:rPr>
        <w:t xml:space="preserve">metų vaikams, </w:t>
      </w:r>
      <w:r>
        <w:rPr>
          <w:rFonts w:ascii="Times New Roman" w:hAnsi="Times New Roman"/>
          <w:lang w:val="lt-LT"/>
        </w:rPr>
        <w:t xml:space="preserve">Pediaven NN1 </w:t>
      </w:r>
      <w:r w:rsidRPr="009F6EA5">
        <w:rPr>
          <w:rFonts w:ascii="Times New Roman" w:eastAsia="Times New Roman" w:hAnsi="Times New Roman"/>
          <w:lang w:val="lt-LT" w:eastAsia="en-GB"/>
        </w:rPr>
        <w:t>turi būti apsaugotas nuo aplinkos šviesos, kol infuzija bus užbaigta (žr. 4.2, 6.3 ir 6.6</w:t>
      </w:r>
      <w:r w:rsidR="00132361">
        <w:rPr>
          <w:rFonts w:ascii="Times New Roman" w:eastAsia="Times New Roman" w:hAnsi="Times New Roman"/>
          <w:lang w:val="lt-LT" w:eastAsia="en-GB"/>
        </w:rPr>
        <w:t> </w:t>
      </w:r>
      <w:r w:rsidRPr="009F6EA5">
        <w:rPr>
          <w:rFonts w:ascii="Times New Roman" w:eastAsia="Times New Roman" w:hAnsi="Times New Roman"/>
          <w:lang w:val="lt-LT" w:eastAsia="en-GB"/>
        </w:rPr>
        <w:t>skyrius).</w:t>
      </w:r>
    </w:p>
    <w:p w:rsidR="009F6EA5" w:rsidRPr="009F6EA5" w:rsidRDefault="009F6EA5" w:rsidP="009F6EA5">
      <w:pPr>
        <w:spacing w:after="0" w:line="240" w:lineRule="auto"/>
        <w:rPr>
          <w:rFonts w:ascii="Times New Roman" w:eastAsia="Times New Roman" w:hAnsi="Times New Roman"/>
          <w:lang w:val="lt-LT" w:eastAsia="en-GB"/>
        </w:rPr>
      </w:pPr>
    </w:p>
    <w:p w:rsidR="00E959BD" w:rsidRDefault="00E959BD" w:rsidP="00E959BD">
      <w:pPr>
        <w:tabs>
          <w:tab w:val="left" w:pos="567"/>
        </w:tabs>
        <w:spacing w:after="0" w:line="240" w:lineRule="auto"/>
        <w:rPr>
          <w:rFonts w:ascii="Times New Roman" w:eastAsia="Times New Roman" w:hAnsi="Times New Roman"/>
          <w:snapToGrid w:val="0"/>
          <w:color w:val="000000"/>
          <w:u w:val="single"/>
          <w:lang w:val="lt-LT"/>
        </w:rPr>
      </w:pPr>
      <w:r>
        <w:rPr>
          <w:rFonts w:ascii="Times New Roman" w:hAnsi="Times New Roman"/>
          <w:color w:val="000000"/>
          <w:u w:val="single"/>
          <w:lang w:val="lt-LT"/>
        </w:rPr>
        <w:t>Hipermagnezemija</w:t>
      </w: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lang w:val="lt-LT"/>
        </w:rPr>
        <w:t>Gauta pranešimų apie vartojant kitokių pediatrinių parenterinio maitinimo preparatų pasireiškusią hipermagnezemiją. Pranešimų apie su Pediaven NN1 vartojimu susijusią hipermagnezemiją negauta, tačiau, atsižvelgiant į magnio koncentraciją, jos atsiradimo galimybė išlieka, ypač jei vartojama didelė dozė (žr. 4.2 skyrių).</w:t>
      </w:r>
      <w:r>
        <w:rPr>
          <w:rFonts w:ascii="Times New Roman" w:hAnsi="Times New Roman"/>
          <w:color w:val="000000"/>
          <w:lang w:val="lt-LT"/>
        </w:rPr>
        <w:t xml:space="preserve"> </w:t>
      </w: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 xml:space="preserve">Hipermagnezemijos požymiai yra bendrasis silpnumas, hiporefleksija, pykinimas, vėmimas, hipokalcemija, kvėpavimo nepakankamumas, hipotenzija ir aritmija. </w:t>
      </w: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t xml:space="preserve">Magnio kiekį rekomenduojama tirti vartojimo pradžioje ir atitinkamais intervalais vėliau, atsižvelgiant į įprastinę klinikinę praktiką ir kiekvieno paciento poreikį. Ypač svarbu magnio kiekį kraujyje tirti pacientams, kuriems yra padidėjusi hipermagnezemijos atsiradimo rizika, įskaitant pacientus, kurių inkstų funkcija sutrikusi, kurie vartoja kitokių hipermagnezemijos atsiradimo riziką didinančių vaistinių preparatų ar kitokių magnio preparatų. </w:t>
      </w:r>
    </w:p>
    <w:p w:rsidR="00E959BD" w:rsidRDefault="00E959BD" w:rsidP="00E959BD">
      <w:pPr>
        <w:tabs>
          <w:tab w:val="left" w:pos="567"/>
        </w:tabs>
        <w:spacing w:after="0" w:line="240" w:lineRule="auto"/>
        <w:rPr>
          <w:rFonts w:ascii="Times New Roman" w:hAnsi="Times New Roman"/>
          <w:color w:val="000000"/>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lastRenderedPageBreak/>
        <w:t>Jei magnio kiekis serume yra padidėjęs (viršyta normos riba), būtina nutraukti infuziją ar sumažinti jos greitį, jei tai klinikiniu požiūriu yra tinkama ir saugu.</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Infuzijos metu, ypač jos pradžioje, riekia stebėti klinikinius ir laboratorinius parametrus. Reikia stebėti gliukozės kiekį kraujyje ir osmoliariškumą, skysčių ir elektrolitų pusiausvyrą, rūgščių ir šarmų pusiausvyros parametrus.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i/>
          <w:color w:val="000000"/>
          <w:lang w:val="lt-LT"/>
        </w:rPr>
      </w:pPr>
      <w:r>
        <w:rPr>
          <w:rFonts w:ascii="Times New Roman" w:hAnsi="Times New Roman"/>
          <w:color w:val="000000"/>
          <w:lang w:val="lt-LT"/>
        </w:rPr>
        <w:t>Klinikinių ir laboratorinių parametrų stebėjimą reikia dažninti toliau išvardytais atvejais.</w:t>
      </w:r>
    </w:p>
    <w:p w:rsidR="00E959BD" w:rsidRDefault="00E959BD" w:rsidP="00E959BD">
      <w:pPr>
        <w:numPr>
          <w:ilvl w:val="0"/>
          <w:numId w:val="4"/>
        </w:numPr>
        <w:tabs>
          <w:tab w:val="clear" w:pos="36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Sunkus kepenų nepakankamumas. Yra su hiperamonemija susijusių neurologinių sutrikimų atsiradimo ar pasunkėjimo rizika.</w:t>
      </w:r>
    </w:p>
    <w:p w:rsidR="00E959BD" w:rsidRDefault="00E959BD" w:rsidP="00E959BD">
      <w:pPr>
        <w:numPr>
          <w:ilvl w:val="0"/>
          <w:numId w:val="4"/>
        </w:numPr>
        <w:tabs>
          <w:tab w:val="clear" w:pos="36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Sunkus inkstų nepakankamumas. Yra metabolinės acidozės ir hiperazotemijos atsiradimo ar pasunkėjimo rizika. Su fiziologiniu naujagimio nesubrendimu susijęs inkstų nepakankamumas nėra Pediaven NN1 vartojimo kontraindikacija. Jei yra kitokio tipo inkstų nepakankamumas, būtina koreguoti azoto suvartojimą pagal paciento inkstų funkciją ir ją atidžiai stebėti infuzijos metu.</w:t>
      </w:r>
    </w:p>
    <w:p w:rsidR="00E959BD" w:rsidRDefault="00E959BD" w:rsidP="00E959BD">
      <w:pPr>
        <w:numPr>
          <w:ilvl w:val="0"/>
          <w:numId w:val="4"/>
        </w:numPr>
        <w:tabs>
          <w:tab w:val="clear" w:pos="36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Metabolinė acidozė. Jei yra laktatinė acidozė, gliukozės į veną vartoti nerekomenduojama.</w:t>
      </w:r>
    </w:p>
    <w:p w:rsidR="00E959BD" w:rsidRDefault="00E959BD" w:rsidP="00E959BD">
      <w:pPr>
        <w:numPr>
          <w:ilvl w:val="0"/>
          <w:numId w:val="4"/>
        </w:numPr>
        <w:tabs>
          <w:tab w:val="clear" w:pos="360"/>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Neišnešiotas naujagimis, kuriam yra cukrinis diabetas ar gliukozės netoleravimas. Būtina stebėti glikemiją, gliukozuriją, ketonuriją ir, jei reikia, koreguoti insulino dozę.</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Pediaven NN1 infuzinio tirpalo būtina atsargiai vartoti tuo atveju, jei ribojamas skysčių suvartojimas, ypač jei pacientas serga tam tikromis širdies, plaučių ar inkstų ligomis.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 xml:space="preserve">Pacientams, kurių inkstų funkcija sutrikusi </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Šio vaistinio preparato būtina atsargiai vartoti pacientams, sergantiems inkstų nepakankamumu. Būtina stebėti tokių pacientų skysčių ir elektrolitų, įskaitant magnį (žr. poskyrį „Hipermagnezemija“), kiekį.</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Ypač atidus glikemijos stebėjimas būtinas tuo atveju, jei kartu vartojama gliukozės tirpalų ar gliukozės kiekį kraujyje didinančių vaistinių preparatų.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Ceftriaksono vartoti kartu su intraveniniais tirpalais (įskaitant Pediaven NN1), kurių sudėtyje yra kalcio, per tą pačią infuzinę sistemą (pvz., „Y“ jungtį) negalima, kadangi gali atsirasti ceftriaksono kalcio druskos nuosėdų.</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Jei ta pati infuzinė sistema naudojama vienas po kito infuzuojant kelis vaistinius preparatus, ją būtina atidžiai praplauti suderinamu tirpalu (pvz., fiziologiniu druskos tirpalu), kad nesusidarytų nuosėdų.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Tam tikrais atvejais, atsižvelgiant į paciento poreikius, į maišelį galima įšvirkšti farmakologinių ir maitinamųjų tirpalų, tačiau iš pradžių būtina patikrinti mišinio suderinamumą (žr. 6.6 skyrių „Specialūs reikalavimai atliekoms tvarkyti ir vaistiniam preparatui ruošti“).</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Prieš tai nepatikrinus mišinio suderinamumo, kitų vaistinių preparatų įšvirkšti į Pediaven NN1 maišelį ar vartoti per tą patį vamzdelį negalima.</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Yra nuosėdų su kalcio druskomis atsiradimo rizika.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keepLines/>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4.6</w:t>
      </w:r>
      <w:r>
        <w:rPr>
          <w:rFonts w:ascii="Times New Roman" w:hAnsi="Times New Roman"/>
          <w:b/>
          <w:lang w:val="lt-LT"/>
        </w:rPr>
        <w:tab/>
        <w:t>Vaisingumas, nėštumo ir žindymo laikotarpis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keepLines/>
        <w:tabs>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Duomenys neaktualūs.</w:t>
      </w:r>
    </w:p>
    <w:p w:rsidR="00E959BD" w:rsidRDefault="00E959BD" w:rsidP="00E959BD">
      <w:pPr>
        <w:tabs>
          <w:tab w:val="left" w:pos="567"/>
        </w:tabs>
        <w:spacing w:after="0" w:line="240" w:lineRule="auto"/>
        <w:ind w:left="567" w:hanging="567"/>
        <w:rPr>
          <w:rFonts w:ascii="Times New Roman" w:hAnsi="Times New Roman"/>
          <w:b/>
          <w:lang w:val="lt-LT"/>
        </w:rPr>
      </w:pPr>
    </w:p>
    <w:p w:rsidR="00E959BD" w:rsidRDefault="00E959BD" w:rsidP="00E959BD">
      <w:pPr>
        <w:keepNext/>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4.7</w:t>
      </w:r>
      <w:r>
        <w:rPr>
          <w:rFonts w:ascii="Times New Roman" w:hAnsi="Times New Roman"/>
          <w:b/>
          <w:lang w:val="lt-LT"/>
        </w:rPr>
        <w:tab/>
        <w:t>Poveikis gebėjimui vairuoti ir valdyti mechanizmus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Duomenys neaktualūs.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4.8</w:t>
      </w:r>
      <w:r>
        <w:rPr>
          <w:rFonts w:ascii="Times New Roman" w:hAnsi="Times New Roman"/>
          <w:b/>
          <w:lang w:val="lt-LT"/>
        </w:rPr>
        <w:tab/>
        <w:t xml:space="preserve"> Nepageidaujamas poveikis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color w:val="000000"/>
          <w:lang w:val="lt-LT"/>
        </w:rPr>
      </w:pPr>
      <w:r>
        <w:rPr>
          <w:rFonts w:ascii="Times New Roman" w:hAnsi="Times New Roman"/>
          <w:color w:val="000000"/>
          <w:lang w:val="lt-LT"/>
        </w:rPr>
        <w:lastRenderedPageBreak/>
        <w:t>Gali pasireikšti bendrasis su parenteriniu maitinimu susijęs nepageidaujamas poveikis, ypač gydymo pradžioje.</w:t>
      </w:r>
    </w:p>
    <w:p w:rsidR="00E959BD" w:rsidRDefault="00E959BD" w:rsidP="00E959BD">
      <w:pPr>
        <w:tabs>
          <w:tab w:val="left" w:pos="567"/>
        </w:tabs>
        <w:spacing w:after="0" w:line="240" w:lineRule="auto"/>
        <w:rPr>
          <w:rFonts w:ascii="Times New Roman" w:hAnsi="Times New Roman"/>
          <w:color w:val="000000"/>
          <w:lang w:val="lt-LT"/>
        </w:rPr>
      </w:pPr>
    </w:p>
    <w:tbl>
      <w:tblPr>
        <w:tblW w:w="0" w:type="auto"/>
        <w:tblInd w:w="108" w:type="dxa"/>
        <w:tblLayout w:type="fixed"/>
        <w:tblLook w:val="00A0" w:firstRow="1" w:lastRow="0" w:firstColumn="1" w:lastColumn="0" w:noHBand="0" w:noVBand="0"/>
      </w:tblPr>
      <w:tblGrid>
        <w:gridCol w:w="4248"/>
        <w:gridCol w:w="4860"/>
      </w:tblGrid>
      <w:tr w:rsidR="00E959BD" w:rsidRPr="000D4215" w:rsidTr="00C9111F">
        <w:tc>
          <w:tcPr>
            <w:tcW w:w="4248" w:type="dxa"/>
            <w:tcBorders>
              <w:top w:val="single" w:sz="6" w:space="0" w:color="000000"/>
              <w:left w:val="single" w:sz="6" w:space="0" w:color="000000"/>
              <w:bottom w:val="single" w:sz="6" w:space="0" w:color="000000"/>
              <w:right w:val="single" w:sz="6" w:space="0" w:color="000000"/>
            </w:tcBorders>
            <w:hideMark/>
          </w:tcPr>
          <w:p w:rsidR="00E959BD" w:rsidRPr="000D4215" w:rsidRDefault="00E959BD" w:rsidP="00C9111F">
            <w:pPr>
              <w:tabs>
                <w:tab w:val="left" w:pos="567"/>
              </w:tabs>
              <w:autoSpaceDE w:val="0"/>
              <w:autoSpaceDN w:val="0"/>
              <w:adjustRightInd w:val="0"/>
              <w:spacing w:after="0" w:line="240" w:lineRule="auto"/>
              <w:rPr>
                <w:rFonts w:ascii="Times New Roman" w:hAnsi="Times New Roman"/>
                <w:b/>
                <w:color w:val="000000"/>
                <w:lang w:val="lt-LT"/>
              </w:rPr>
            </w:pPr>
            <w:r w:rsidRPr="000D4215">
              <w:rPr>
                <w:rFonts w:ascii="Times New Roman" w:hAnsi="Times New Roman"/>
                <w:b/>
                <w:lang w:val="lt-LT"/>
              </w:rPr>
              <w:t>Organų sistemų klasė (OSK)</w:t>
            </w: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b/>
                <w:snapToGrid w:val="0"/>
                <w:lang w:val="lt-LT"/>
              </w:rPr>
            </w:pPr>
            <w:r w:rsidRPr="000D4215">
              <w:rPr>
                <w:rFonts w:ascii="Times New Roman" w:hAnsi="Times New Roman"/>
                <w:b/>
                <w:lang w:val="lt-LT"/>
              </w:rPr>
              <w:t>Dažnis nežinomas (negali būti apskaičiuotas pagal turimus duomenis)</w:t>
            </w:r>
          </w:p>
        </w:tc>
      </w:tr>
      <w:tr w:rsidR="00E959BD" w:rsidRPr="00D5240C" w:rsidTr="00C9111F">
        <w:tc>
          <w:tcPr>
            <w:tcW w:w="4248" w:type="dxa"/>
            <w:tcBorders>
              <w:top w:val="single" w:sz="6" w:space="0" w:color="000000"/>
              <w:left w:val="single" w:sz="6" w:space="0" w:color="000000"/>
              <w:bottom w:val="single" w:sz="6" w:space="0" w:color="000000"/>
              <w:right w:val="single" w:sz="6" w:space="0" w:color="000000"/>
            </w:tcBorders>
          </w:tcPr>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r w:rsidRPr="000D4215">
              <w:rPr>
                <w:rFonts w:ascii="Times New Roman" w:hAnsi="Times New Roman"/>
                <w:color w:val="000000"/>
                <w:lang w:val="lt-LT"/>
              </w:rPr>
              <w:t>Imuninės sistemos sutrikimai</w:t>
            </w:r>
          </w:p>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snapToGrid w:val="0"/>
                <w:color w:val="000000"/>
                <w:lang w:val="lt-LT"/>
              </w:rPr>
            </w:pPr>
            <w:r w:rsidRPr="000D4215">
              <w:rPr>
                <w:rFonts w:ascii="Times New Roman" w:hAnsi="Times New Roman"/>
                <w:lang w:val="lt-LT"/>
              </w:rPr>
              <w:t>Padidėjusio jautrumo ar alerginės reakcijos į tam tikras aminorūgštis.</w:t>
            </w:r>
          </w:p>
        </w:tc>
      </w:tr>
      <w:tr w:rsidR="00E959BD" w:rsidRPr="00D5240C" w:rsidTr="00C9111F">
        <w:tc>
          <w:tcPr>
            <w:tcW w:w="4248" w:type="dxa"/>
            <w:tcBorders>
              <w:top w:val="single" w:sz="6" w:space="0" w:color="000000"/>
              <w:left w:val="single" w:sz="6" w:space="0" w:color="000000"/>
              <w:bottom w:val="single" w:sz="6" w:space="0" w:color="000000"/>
              <w:right w:val="single" w:sz="6" w:space="0" w:color="000000"/>
            </w:tcBorders>
            <w:hideMark/>
          </w:tcPr>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r w:rsidRPr="000D4215">
              <w:rPr>
                <w:rFonts w:ascii="Times New Roman" w:hAnsi="Times New Roman"/>
                <w:color w:val="000000"/>
                <w:lang w:val="lt-LT"/>
              </w:rPr>
              <w:t>Metabolizmo ir mitybos sutrikimai</w:t>
            </w: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snapToGrid w:val="0"/>
                <w:lang w:val="lt-LT"/>
              </w:rPr>
            </w:pPr>
            <w:r w:rsidRPr="000D4215">
              <w:rPr>
                <w:rFonts w:ascii="Times New Roman" w:hAnsi="Times New Roman"/>
                <w:lang w:val="lt-LT"/>
              </w:rPr>
              <w:t>Hiperglikemija, metabolinė acidozė, hiperazotemija. Hiperkalcemija, hipervolemija.</w:t>
            </w:r>
          </w:p>
        </w:tc>
      </w:tr>
      <w:tr w:rsidR="00E959BD" w:rsidRPr="000D4215" w:rsidTr="00C9111F">
        <w:tc>
          <w:tcPr>
            <w:tcW w:w="4248" w:type="dxa"/>
            <w:tcBorders>
              <w:top w:val="single" w:sz="6" w:space="0" w:color="000000"/>
              <w:left w:val="single" w:sz="6" w:space="0" w:color="000000"/>
              <w:bottom w:val="single" w:sz="6" w:space="0" w:color="000000"/>
              <w:right w:val="single" w:sz="6" w:space="0" w:color="000000"/>
            </w:tcBorders>
            <w:hideMark/>
          </w:tcPr>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r w:rsidRPr="000D4215">
              <w:rPr>
                <w:rFonts w:ascii="Times New Roman" w:hAnsi="Times New Roman"/>
                <w:color w:val="000000"/>
                <w:lang w:val="lt-LT"/>
              </w:rPr>
              <w:t>Virškinimo trakto sutrikimai</w:t>
            </w: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snapToGrid w:val="0"/>
                <w:lang w:val="lt-LT"/>
              </w:rPr>
            </w:pPr>
            <w:r w:rsidRPr="000D4215">
              <w:rPr>
                <w:rFonts w:ascii="Times New Roman" w:hAnsi="Times New Roman"/>
                <w:lang w:val="lt-LT"/>
              </w:rPr>
              <w:t>Pykinimas, vėmimas.</w:t>
            </w:r>
          </w:p>
        </w:tc>
      </w:tr>
      <w:tr w:rsidR="00E959BD" w:rsidRPr="000D4215" w:rsidTr="00C9111F">
        <w:tc>
          <w:tcPr>
            <w:tcW w:w="4248" w:type="dxa"/>
            <w:tcBorders>
              <w:top w:val="single" w:sz="6" w:space="0" w:color="000000"/>
              <w:left w:val="single" w:sz="6" w:space="0" w:color="000000"/>
              <w:bottom w:val="single" w:sz="6" w:space="0" w:color="000000"/>
              <w:right w:val="single" w:sz="6" w:space="0" w:color="000000"/>
            </w:tcBorders>
            <w:hideMark/>
          </w:tcPr>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r w:rsidRPr="000D4215">
              <w:rPr>
                <w:rFonts w:ascii="Times New Roman" w:hAnsi="Times New Roman"/>
                <w:color w:val="000000"/>
                <w:lang w:val="lt-LT"/>
              </w:rPr>
              <w:t>Kepenų, tulžies pūslės ir latakų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snapToGrid w:val="0"/>
                <w:lang w:val="lt-LT"/>
              </w:rPr>
            </w:pPr>
            <w:r w:rsidRPr="000D4215">
              <w:rPr>
                <w:rFonts w:ascii="Times New Roman" w:hAnsi="Times New Roman"/>
                <w:lang w:val="lt-LT"/>
              </w:rPr>
              <w:t>Laikinas kepenų funkcijos sutrikimas.</w:t>
            </w:r>
          </w:p>
        </w:tc>
      </w:tr>
      <w:tr w:rsidR="00E959BD" w:rsidRPr="000D4215" w:rsidTr="00C9111F">
        <w:tc>
          <w:tcPr>
            <w:tcW w:w="4248" w:type="dxa"/>
            <w:tcBorders>
              <w:top w:val="single" w:sz="6" w:space="0" w:color="000000"/>
              <w:left w:val="single" w:sz="6" w:space="0" w:color="000000"/>
              <w:bottom w:val="single" w:sz="6" w:space="0" w:color="000000"/>
              <w:right w:val="single" w:sz="6" w:space="0" w:color="000000"/>
            </w:tcBorders>
            <w:hideMark/>
          </w:tcPr>
          <w:p w:rsidR="00E959BD" w:rsidRPr="000D4215" w:rsidRDefault="00E959BD" w:rsidP="00C9111F">
            <w:pPr>
              <w:tabs>
                <w:tab w:val="left" w:pos="567"/>
              </w:tabs>
              <w:autoSpaceDE w:val="0"/>
              <w:autoSpaceDN w:val="0"/>
              <w:adjustRightInd w:val="0"/>
              <w:spacing w:after="0" w:line="240" w:lineRule="auto"/>
              <w:rPr>
                <w:rFonts w:ascii="Times New Roman" w:hAnsi="Times New Roman"/>
                <w:color w:val="000000"/>
                <w:lang w:val="lt-LT"/>
              </w:rPr>
            </w:pPr>
            <w:r w:rsidRPr="000D4215">
              <w:rPr>
                <w:rFonts w:ascii="Times New Roman" w:hAnsi="Times New Roman"/>
                <w:color w:val="000000"/>
                <w:lang w:val="lt-LT"/>
              </w:rPr>
              <w:t>Kraujagyslių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E959BD" w:rsidRDefault="00E959BD" w:rsidP="00C9111F">
            <w:pPr>
              <w:tabs>
                <w:tab w:val="left" w:pos="567"/>
              </w:tabs>
              <w:autoSpaceDE w:val="0"/>
              <w:autoSpaceDN w:val="0"/>
              <w:adjustRightInd w:val="0"/>
              <w:spacing w:after="0" w:line="240" w:lineRule="auto"/>
              <w:rPr>
                <w:rFonts w:ascii="Times New Roman" w:eastAsia="Times New Roman" w:hAnsi="Times New Roman"/>
                <w:snapToGrid w:val="0"/>
                <w:lang w:val="lt-LT"/>
              </w:rPr>
            </w:pPr>
            <w:r w:rsidRPr="000D4215">
              <w:rPr>
                <w:rFonts w:ascii="Times New Roman" w:hAnsi="Times New Roman"/>
                <w:lang w:val="lt-LT"/>
              </w:rPr>
              <w:t>Tromboflebitas</w:t>
            </w:r>
          </w:p>
        </w:tc>
      </w:tr>
    </w:tbl>
    <w:p w:rsidR="00E959BD" w:rsidRDefault="00E959BD" w:rsidP="00E959BD">
      <w:pPr>
        <w:tabs>
          <w:tab w:val="left" w:pos="567"/>
        </w:tabs>
        <w:spacing w:after="0" w:line="240" w:lineRule="auto"/>
        <w:rPr>
          <w:rFonts w:ascii="Times New Roman" w:hAnsi="Times New Roman"/>
          <w:u w:val="single"/>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Metabolizmo ir mitybos sutrikimai</w:t>
      </w:r>
    </w:p>
    <w:p w:rsidR="00E959BD" w:rsidRDefault="00E959BD" w:rsidP="00E959BD">
      <w:pPr>
        <w:numPr>
          <w:ilvl w:val="0"/>
          <w:numId w:val="5"/>
        </w:numPr>
        <w:tabs>
          <w:tab w:val="left" w:pos="567"/>
        </w:tabs>
        <w:spacing w:after="0" w:line="240" w:lineRule="auto"/>
        <w:ind w:left="567" w:hanging="567"/>
        <w:jc w:val="both"/>
        <w:rPr>
          <w:rFonts w:ascii="Times New Roman" w:eastAsia="Times New Roman" w:hAnsi="Times New Roman"/>
          <w:snapToGrid w:val="0"/>
          <w:lang w:val="lt-LT"/>
        </w:rPr>
      </w:pPr>
      <w:r>
        <w:rPr>
          <w:rFonts w:ascii="Times New Roman" w:hAnsi="Times New Roman"/>
          <w:lang w:val="lt-LT"/>
        </w:rPr>
        <w:t>Jei valandinis gliukozės infuzijos greitis yra toks, kad viršijamas paciento gebėjimas suvartoti gliukozę (jis būna įvairus ir priklauso nuo amžiaus, patologinės būklės ir kartu taikomo gydymo), gali pasireikšti hiperglikemija.</w:t>
      </w:r>
    </w:p>
    <w:p w:rsidR="00E959BD" w:rsidRDefault="00E959BD" w:rsidP="00E959BD">
      <w:pPr>
        <w:numPr>
          <w:ilvl w:val="0"/>
          <w:numId w:val="5"/>
        </w:numPr>
        <w:tabs>
          <w:tab w:val="left" w:pos="567"/>
        </w:tabs>
        <w:spacing w:after="0" w:line="240" w:lineRule="auto"/>
        <w:ind w:left="567" w:hanging="567"/>
        <w:jc w:val="both"/>
        <w:rPr>
          <w:rFonts w:ascii="Times New Roman" w:eastAsia="Times New Roman" w:hAnsi="Times New Roman"/>
          <w:snapToGrid w:val="0"/>
          <w:lang w:val="lt-LT"/>
        </w:rPr>
      </w:pPr>
      <w:r>
        <w:rPr>
          <w:rFonts w:ascii="Times New Roman" w:hAnsi="Times New Roman"/>
          <w:lang w:val="lt-LT"/>
        </w:rPr>
        <w:t>Per didelio aminorūgščių kiekio vartojimas gali sukelti metabolinę acidozę, ypač jei yra inkstų ar kvėpavimo nepakankamumas.</w:t>
      </w:r>
    </w:p>
    <w:p w:rsidR="00E959BD" w:rsidRDefault="00E959BD" w:rsidP="00E959BD">
      <w:pPr>
        <w:numPr>
          <w:ilvl w:val="0"/>
          <w:numId w:val="5"/>
        </w:numPr>
        <w:tabs>
          <w:tab w:val="left" w:pos="567"/>
        </w:tabs>
        <w:spacing w:after="0" w:line="240" w:lineRule="auto"/>
        <w:ind w:left="567" w:hanging="567"/>
        <w:jc w:val="both"/>
        <w:rPr>
          <w:rFonts w:ascii="Times New Roman" w:eastAsia="Times New Roman" w:hAnsi="Times New Roman"/>
          <w:snapToGrid w:val="0"/>
          <w:lang w:val="lt-LT"/>
        </w:rPr>
      </w:pPr>
      <w:r>
        <w:rPr>
          <w:rFonts w:ascii="Times New Roman" w:hAnsi="Times New Roman"/>
          <w:lang w:val="lt-LT"/>
        </w:rPr>
        <w:t>Hiperfenilalaninemija neišnešiotiems naujagimiams, kurių klinikinė būklė yra sunki.</w:t>
      </w:r>
    </w:p>
    <w:p w:rsidR="00E959BD" w:rsidRDefault="00E959BD" w:rsidP="00E959BD">
      <w:pPr>
        <w:numPr>
          <w:ilvl w:val="0"/>
          <w:numId w:val="5"/>
        </w:numPr>
        <w:tabs>
          <w:tab w:val="left" w:pos="567"/>
        </w:tabs>
        <w:spacing w:after="0" w:line="240" w:lineRule="auto"/>
        <w:ind w:left="567" w:hanging="567"/>
        <w:jc w:val="both"/>
        <w:rPr>
          <w:rFonts w:ascii="Times New Roman" w:eastAsia="Times New Roman" w:hAnsi="Times New Roman"/>
          <w:snapToGrid w:val="0"/>
          <w:lang w:val="lt-LT"/>
        </w:rPr>
      </w:pPr>
      <w:r>
        <w:rPr>
          <w:rFonts w:ascii="Times New Roman" w:hAnsi="Times New Roman"/>
          <w:lang w:val="lt-LT"/>
        </w:rPr>
        <w:t>Skysčių ir elektrolitų pusiausvyros sutrikimas, jei skiriant vaistinio preparato neatsižvelgiama į paciento metabolinę būklę.</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Netinkamas vartojimas (per didelio kiekio ar paciento poreikių neatitinkantis vartojimas ar per didelis infuzijos greitis) gali sukelti hiperglikemijos, hiperkalcemijos ir hipervolemijos požymių atsiradimą.</w:t>
      </w:r>
    </w:p>
    <w:p w:rsidR="00E959BD" w:rsidRDefault="00E959BD" w:rsidP="00E959BD">
      <w:pPr>
        <w:tabs>
          <w:tab w:val="left" w:pos="567"/>
        </w:tabs>
        <w:spacing w:after="0" w:line="240" w:lineRule="auto"/>
        <w:rPr>
          <w:rFonts w:ascii="Times New Roman" w:hAnsi="Times New Roman"/>
          <w:b/>
          <w:lang w:val="lt-LT"/>
        </w:rPr>
      </w:pPr>
    </w:p>
    <w:p w:rsidR="00E959BD" w:rsidRDefault="00E959BD" w:rsidP="00E959BD">
      <w:pPr>
        <w:keepNext/>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Inkstų ir šlapimo takų sutrikimai</w:t>
      </w:r>
    </w:p>
    <w:p w:rsidR="00E959BD" w:rsidRDefault="00E959BD" w:rsidP="00E959BD">
      <w:pPr>
        <w:spacing w:after="0" w:line="240" w:lineRule="auto"/>
        <w:jc w:val="both"/>
        <w:rPr>
          <w:rFonts w:ascii="Times New Roman" w:eastAsia="Times New Roman" w:hAnsi="Times New Roman"/>
          <w:snapToGrid w:val="0"/>
          <w:lang w:val="lt-LT"/>
        </w:rPr>
      </w:pPr>
      <w:r>
        <w:rPr>
          <w:rFonts w:ascii="Times New Roman" w:hAnsi="Times New Roman"/>
          <w:lang w:val="lt-LT"/>
        </w:rPr>
        <w:t>Per didelio aminorūgščių kiekio vartojimas gali sukelti hiperazotemiją, ypač jei yra inkstų nepakankamumas.</w:t>
      </w:r>
    </w:p>
    <w:p w:rsidR="00E959BD" w:rsidRDefault="00E959BD" w:rsidP="00E959BD">
      <w:pPr>
        <w:tabs>
          <w:tab w:val="left" w:pos="567"/>
        </w:tabs>
        <w:spacing w:after="0" w:line="240" w:lineRule="auto"/>
        <w:rPr>
          <w:rFonts w:ascii="Times New Roman" w:hAnsi="Times New Roman"/>
          <w:b/>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Imuninės sistemos sutrikimai</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Jei atsiranda neįprastų požymių ar alerginės reakcijos simptomų, pvz., prakaitavimas, karščiavimas, drebulys, galvos skausmas, išbėrimas ar kvėpavimo pasunkėjimas, infuziją reikia nedelsiant nutraukti.</w:t>
      </w:r>
    </w:p>
    <w:p w:rsidR="00E959BD" w:rsidRDefault="00E959BD" w:rsidP="00E959BD">
      <w:pPr>
        <w:tabs>
          <w:tab w:val="left" w:pos="567"/>
        </w:tabs>
        <w:spacing w:after="0" w:line="240" w:lineRule="auto"/>
        <w:rPr>
          <w:rFonts w:ascii="Times New Roman" w:hAnsi="Times New Roman"/>
          <w:b/>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Bendrieji sutrikimai ir vartojimo vietos pažeidimai</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Po ekstravazacijos buvo lokalaus uždegimo ar nekrozinės reakcijos atvejų.</w:t>
      </w:r>
    </w:p>
    <w:p w:rsidR="00E959BD" w:rsidRDefault="00E959BD" w:rsidP="00E959BD">
      <w:pPr>
        <w:spacing w:after="0" w:line="240" w:lineRule="auto"/>
        <w:rPr>
          <w:rFonts w:ascii="Times New Roman" w:hAnsi="Times New Roman"/>
          <w:lang w:val="lt-LT"/>
        </w:rPr>
      </w:pPr>
    </w:p>
    <w:p w:rsidR="00CB3A8F" w:rsidRPr="00CB3A8F" w:rsidRDefault="00CB3A8F" w:rsidP="00CB3A8F">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CB3A8F">
        <w:rPr>
          <w:rFonts w:ascii="Times New Roman" w:eastAsia="Times New Roman" w:hAnsi="Times New Roman"/>
          <w:noProof/>
          <w:snapToGrid w:val="0"/>
          <w:szCs w:val="24"/>
          <w:u w:val="single"/>
          <w:lang w:val="lt-LT"/>
        </w:rPr>
        <w:t>Pranešimas apie įtariamas nepageidaujamas reakcijas</w:t>
      </w:r>
    </w:p>
    <w:p w:rsidR="00CB3A8F" w:rsidRPr="00CB3A8F" w:rsidRDefault="00CB3A8F" w:rsidP="00CB3A8F">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CB3A8F">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B3A8F">
        <w:rPr>
          <w:rFonts w:ascii="Times New Roman" w:eastAsia="Times New Roman" w:hAnsi="Times New Roman"/>
          <w:snapToGrid w:val="0"/>
          <w:szCs w:val="24"/>
          <w:lang w:val="lt-LT"/>
        </w:rPr>
        <w:t xml:space="preserve"> </w:t>
      </w:r>
      <w:r w:rsidRPr="00CB3A8F">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5" w:history="1">
        <w:r w:rsidRPr="00CB3A8F">
          <w:rPr>
            <w:rFonts w:ascii="Times New Roman" w:eastAsia="SimSun" w:hAnsi="Times New Roman"/>
            <w:noProof/>
            <w:snapToGrid w:val="0"/>
            <w:color w:val="0000FF"/>
            <w:szCs w:val="24"/>
            <w:u w:val="single"/>
            <w:lang w:val="lt-LT"/>
          </w:rPr>
          <w:t>www.vvkt.lt</w:t>
        </w:r>
      </w:hyperlink>
      <w:r w:rsidRPr="00CB3A8F">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CB3A8F">
          <w:rPr>
            <w:rFonts w:ascii="Times New Roman" w:eastAsia="SimSun" w:hAnsi="Times New Roman"/>
            <w:noProof/>
            <w:snapToGrid w:val="0"/>
            <w:color w:val="0000FF"/>
            <w:szCs w:val="24"/>
            <w:u w:val="single"/>
            <w:lang w:val="lt-LT"/>
          </w:rPr>
          <w:t>NepageidaujamaR@vvkt.lt</w:t>
        </w:r>
      </w:hyperlink>
      <w:r w:rsidRPr="00CB3A8F">
        <w:rPr>
          <w:rFonts w:ascii="Times New Roman" w:eastAsia="Times New Roman" w:hAnsi="Times New Roman"/>
          <w:noProof/>
          <w:snapToGrid w:val="0"/>
          <w:szCs w:val="24"/>
          <w:lang w:val="lt-LT"/>
        </w:rPr>
        <w:t>), per interneto svetainę (adresu http://www.vvkt.lt).</w:t>
      </w:r>
    </w:p>
    <w:p w:rsidR="00CB3A8F" w:rsidRDefault="00CB3A8F" w:rsidP="00E959BD">
      <w:pPr>
        <w:tabs>
          <w:tab w:val="left" w:pos="567"/>
        </w:tabs>
        <w:autoSpaceDE w:val="0"/>
        <w:autoSpaceDN w:val="0"/>
        <w:adjustRightInd w:val="0"/>
        <w:spacing w:after="0" w:line="240" w:lineRule="auto"/>
        <w:rPr>
          <w:rFonts w:ascii="Times New Roman" w:hAnsi="Times New Roman"/>
          <w:u w:val="single"/>
          <w:lang w:val="lt-LT"/>
        </w:rPr>
      </w:pPr>
    </w:p>
    <w:p w:rsidR="00E959BD" w:rsidRDefault="00E959BD" w:rsidP="00E959BD">
      <w:pPr>
        <w:tabs>
          <w:tab w:val="left" w:pos="567"/>
        </w:tabs>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w:t>
      </w:r>
    </w:p>
    <w:p w:rsidR="00E959BD" w:rsidRDefault="00E959BD" w:rsidP="00E959BD">
      <w:pPr>
        <w:tabs>
          <w:tab w:val="left" w:pos="567"/>
        </w:tabs>
        <w:spacing w:after="0" w:line="240" w:lineRule="auto"/>
        <w:ind w:left="567" w:hanging="567"/>
        <w:rPr>
          <w:rFonts w:ascii="Times New Roman" w:hAnsi="Times New Roman"/>
          <w:b/>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4.9</w:t>
      </w:r>
      <w:r>
        <w:rPr>
          <w:rFonts w:ascii="Times New Roman" w:hAnsi="Times New Roman"/>
          <w:b/>
          <w:lang w:val="lt-LT"/>
        </w:rPr>
        <w:tab/>
        <w:t>Perdozavimas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Per didelio kiekio ar paciento poreikių neatitinkantis vartojimas gali sukelti skysčių perteklių, skysčių ir elektrolitų pusiausvyros sutrikimą, hiperosmoliariškumą, hiperglikemiją ir hiperazotemiją.</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Specifinio gydymo per didelio kiekio suvartojimo atveju nėra; reikia taikyti įprastines skubios pagalbos procedūras ir ypač atidžiai stebėti kvėpavimo, inkstų ir kardiovaskulinę funkcijas. Būtina atidžiai stebėti biocheminius parametrus bei tinkamai koreguoti visus sutrikimus. </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Sunkiais atvejais retai gali prireikti dializės.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Jei pasireiškia hiperglikemija, ji turi būti gydoma atsižvelgiant į klinikinę būklę: turi būti suleista tinkama insulino dozė arba koreguotas infuzijos greitis.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5.</w:t>
      </w:r>
      <w:r>
        <w:rPr>
          <w:rFonts w:ascii="Times New Roman" w:hAnsi="Times New Roman"/>
          <w:b/>
          <w:caps/>
          <w:lang w:val="lt-LT"/>
        </w:rPr>
        <w:tab/>
        <w:t>FARMAKOLOGINĖS SAVYBĖS</w:t>
      </w:r>
    </w:p>
    <w:p w:rsidR="00E959BD" w:rsidRDefault="00E959BD" w:rsidP="00E959BD">
      <w:pPr>
        <w:keepNext/>
        <w:tabs>
          <w:tab w:val="left" w:pos="567"/>
        </w:tabs>
        <w:spacing w:after="0" w:line="240" w:lineRule="auto"/>
        <w:rPr>
          <w:rFonts w:ascii="Times New Roman" w:hAnsi="Times New Roman"/>
          <w:b/>
          <w:lang w:val="lt-LT"/>
        </w:rPr>
      </w:pPr>
    </w:p>
    <w:p w:rsidR="00E959BD" w:rsidRDefault="00E959BD" w:rsidP="00E959BD">
      <w:pPr>
        <w:keepNext/>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5.1</w:t>
      </w:r>
      <w:r>
        <w:rPr>
          <w:rFonts w:ascii="Times New Roman" w:hAnsi="Times New Roman"/>
          <w:b/>
          <w:lang w:val="lt-LT"/>
        </w:rPr>
        <w:tab/>
        <w:t>Farmakodinaminės savybės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Farmakoterapinė grupė – parenterinio maitinimo tirpalai, ATC kodas – B05BA10.</w:t>
      </w:r>
    </w:p>
    <w:p w:rsidR="00E959BD" w:rsidRDefault="00E959BD" w:rsidP="00E959BD">
      <w:pPr>
        <w:keepNext/>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Pediaven NN1 yra parenterinio maitinimo tirpalas – angliavandenių, aminorūgščių, elektrolitų ir mikroelementų derinys. Šiame tirpale nėra kalio ir fosforo. Pediaven NN1 sudėtis yra gerai pritaikyta specifiniams ir išnešiotų, ir neišnešiotų naujagimių poreikiams pirmosiomis gyvenimo valandomis.</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Pediaven NN1 mišinyje esančių aminorūgščių sudėtis yra panaši į būnančią motinos piene. Pediaven NN1 sudėtyje yra naujagimiams reikalingų nepakeičiamų ir iš dalies nepakeičiamų aminorūgščių, t. y. subalansuotas kiekis tirozino, cisteino (pirmtako acetilcisteino forma), histidino ir taurino, didesnis kiekis arginino ir alanino bei mažesnis kiekis fenilalanino, metionino, valino ir izoleucino.</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Gliukozė yra vienintelis angliavandenis, naudojamas kaip energijos substratas naujagimių parenterinio maitinimo metu, ji organizme gali būti suvartojama greitai ir tiesiogiai (be fermentinės konversijos).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Skysčių ir elektrolitų suvartojimas yra pritaikytas naujagimio poreikiams pirmosiomis gyvenimo valandomis: tirpalo sudėtyje yra kalcio, magnio, mikroelementų ir mažas natrio bei chloridų kiekis; kalio ir fosforo sudėtyje nėra.</w:t>
      </w:r>
    </w:p>
    <w:p w:rsidR="00E959BD" w:rsidRDefault="00E959BD" w:rsidP="00E959BD">
      <w:pPr>
        <w:tabs>
          <w:tab w:val="left" w:pos="567"/>
        </w:tabs>
        <w:spacing w:after="0" w:line="240" w:lineRule="auto"/>
        <w:ind w:left="567" w:hanging="567"/>
        <w:rPr>
          <w:rFonts w:ascii="Times New Roman" w:hAnsi="Times New Roman"/>
          <w:lang w:val="lt-LT"/>
        </w:rPr>
      </w:pPr>
    </w:p>
    <w:p w:rsidR="00E959BD" w:rsidRDefault="00E959BD" w:rsidP="00E959BD">
      <w:pPr>
        <w:keepNext/>
        <w:tabs>
          <w:tab w:val="left" w:pos="567"/>
        </w:tabs>
        <w:spacing w:after="0" w:line="240" w:lineRule="auto"/>
        <w:ind w:left="562" w:hanging="562"/>
        <w:outlineLvl w:val="1"/>
        <w:rPr>
          <w:rFonts w:ascii="Times New Roman" w:hAnsi="Times New Roman"/>
          <w:lang w:val="lt-LT"/>
        </w:rPr>
      </w:pPr>
      <w:r>
        <w:rPr>
          <w:rFonts w:ascii="Times New Roman" w:hAnsi="Times New Roman"/>
          <w:b/>
          <w:lang w:val="lt-LT"/>
        </w:rPr>
        <w:t>5.2</w:t>
      </w:r>
      <w:r>
        <w:rPr>
          <w:rFonts w:ascii="Times New Roman" w:hAnsi="Times New Roman"/>
          <w:b/>
          <w:lang w:val="lt-LT"/>
        </w:rPr>
        <w:tab/>
        <w:t>Farmakokinetinės savybės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Į veną pavartotų maistinių medžiagų metabolizmo ir eliminacijos ypatybių, palyginti su rodmenimis po enterinio pavartojimo, nenustatyta.</w:t>
      </w:r>
    </w:p>
    <w:p w:rsidR="00E959BD" w:rsidRDefault="00E959BD" w:rsidP="00E959BD">
      <w:pPr>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lang w:val="lt-LT"/>
        </w:rPr>
        <w:t>Skirtingas mikroelementų metabolizmo stadijas galima suskirstyti į toliau išvardytas grupes:</w:t>
      </w:r>
    </w:p>
    <w:p w:rsidR="00E959BD" w:rsidRDefault="00E959BD" w:rsidP="00E959BD">
      <w:pPr>
        <w:tabs>
          <w:tab w:val="left" w:pos="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pernaša krauju, dalyvaujant pernešikliams baltymams: albuminas (Mn, Cu, Zn, Se), transferinas (Cr), ceruloplazminas (Cu), selenometioninas (Se), ar nebaltyminiams pernešikliams (F, I);</w:t>
      </w:r>
    </w:p>
    <w:p w:rsidR="00E959BD" w:rsidRDefault="00E959BD" w:rsidP="00E959BD">
      <w:pPr>
        <w:tabs>
          <w:tab w:val="left" w:pos="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laikymas, kuriame dalyvauja specifiniai baltymai: skydliaukės hormonai (I), selenoproteinai (Se), arba nespecifiniai baltymai: metalotioneinai (Cu, Zn, Mn) ar fluoroapatitas (F);</w:t>
      </w:r>
    </w:p>
    <w:p w:rsidR="00E959BD" w:rsidRDefault="00E959BD" w:rsidP="00E959BD">
      <w:pPr>
        <w:tabs>
          <w:tab w:val="left" w:pos="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eliminacija: katijoniniai mikroelementai (Cu, Mn, Zn) daugiausia šalinami su tulžimi. Anijoniniai mikroelementai (I, F) ir tam tikros oksigenuotos mineralų formos (pvz., Se, Cr) daugiausia šalinami su šlapimu.</w:t>
      </w:r>
    </w:p>
    <w:p w:rsidR="00E959BD" w:rsidRDefault="00E959BD" w:rsidP="00E959BD">
      <w:pPr>
        <w:tabs>
          <w:tab w:val="left" w:pos="567"/>
        </w:tabs>
        <w:spacing w:after="0" w:line="240" w:lineRule="auto"/>
        <w:ind w:left="567" w:hanging="567"/>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5.3</w:t>
      </w:r>
      <w:r>
        <w:rPr>
          <w:rFonts w:ascii="Times New Roman" w:hAnsi="Times New Roman"/>
          <w:b/>
          <w:lang w:val="lt-LT"/>
        </w:rPr>
        <w:tab/>
        <w:t>Ikiklinikinių saugumo tyrimų duomenys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lang w:val="lt-LT"/>
        </w:rPr>
        <w:t>Ikiklinikinių Pediaven NN1 toksinio poveikio tyrimų neatlikta.</w:t>
      </w:r>
      <w:r>
        <w:rPr>
          <w:rFonts w:ascii="Times New Roman" w:hAnsi="Times New Roman"/>
          <w:color w:val="000000"/>
          <w:lang w:val="lt-LT"/>
        </w:rPr>
        <w:t xml:space="preserve"> </w:t>
      </w:r>
      <w:r>
        <w:rPr>
          <w:rFonts w:ascii="Times New Roman" w:hAnsi="Times New Roman"/>
          <w:lang w:val="lt-LT"/>
        </w:rPr>
        <w:t>Mokslinės literatūros duomenys specifinio įvairios sudėties ir koncentracijos aminorūgščių ir gliukozės pavojaus žmogui nerodo. Atsižvelgiant į tai, kad Pediaven NN1 infuzinio tirpalo sudėtyje esančios maistinės medžiagos pakaitinei terapijai naudojamos fiziologiniais kiekiais, laikoma, kad toksinio poveikio rizika normalaus klinikinio vartojimo atveju yra maža.</w:t>
      </w:r>
    </w:p>
    <w:p w:rsidR="00E959BD" w:rsidRDefault="00E959BD" w:rsidP="00E959BD">
      <w:pPr>
        <w:tabs>
          <w:tab w:val="left" w:pos="567"/>
        </w:tabs>
        <w:spacing w:after="0" w:line="240" w:lineRule="auto"/>
        <w:rPr>
          <w:rFonts w:ascii="Times New Roman" w:hAnsi="Times New Roman"/>
          <w:b/>
          <w:lang w:val="lt-LT"/>
        </w:rPr>
      </w:pPr>
    </w:p>
    <w:p w:rsidR="00E959BD" w:rsidRDefault="00E959BD" w:rsidP="00E959BD">
      <w:pPr>
        <w:tabs>
          <w:tab w:val="left" w:pos="567"/>
        </w:tabs>
        <w:spacing w:after="0" w:line="240" w:lineRule="auto"/>
        <w:rPr>
          <w:rFonts w:ascii="Times New Roman" w:hAnsi="Times New Roman"/>
          <w:b/>
          <w:lang w:val="lt-LT"/>
        </w:rPr>
      </w:pPr>
    </w:p>
    <w:p w:rsidR="00E959BD" w:rsidRDefault="00E959BD" w:rsidP="00E959BD">
      <w:pPr>
        <w:keepNext/>
        <w:keepLines/>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6.</w:t>
      </w:r>
      <w:r>
        <w:rPr>
          <w:rFonts w:ascii="Times New Roman" w:hAnsi="Times New Roman"/>
          <w:b/>
          <w:caps/>
          <w:lang w:val="lt-LT"/>
        </w:rPr>
        <w:tab/>
        <w:t>FARMACINĖ INFORMACIJA</w:t>
      </w:r>
    </w:p>
    <w:p w:rsidR="00E959BD" w:rsidRDefault="00E959BD" w:rsidP="00E959BD">
      <w:pPr>
        <w:keepNext/>
        <w:keepLines/>
        <w:tabs>
          <w:tab w:val="left" w:pos="567"/>
        </w:tabs>
        <w:spacing w:after="0" w:line="240" w:lineRule="auto"/>
        <w:rPr>
          <w:rFonts w:ascii="Times New Roman" w:hAnsi="Times New Roman"/>
          <w:b/>
          <w:lang w:val="lt-LT"/>
        </w:rPr>
      </w:pPr>
    </w:p>
    <w:p w:rsidR="00E959BD" w:rsidRDefault="00E959BD" w:rsidP="00E959BD">
      <w:pPr>
        <w:keepNext/>
        <w:keepLines/>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6.1</w:t>
      </w:r>
      <w:r>
        <w:rPr>
          <w:rFonts w:ascii="Times New Roman" w:hAnsi="Times New Roman"/>
          <w:b/>
          <w:lang w:val="lt-LT"/>
        </w:rPr>
        <w:tab/>
        <w:t>Pagalbinių medžiagų sąrašas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keepLines/>
        <w:suppressLineNumbers/>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Natrio hidroksidas (pH koreguoti)</w:t>
      </w:r>
    </w:p>
    <w:p w:rsidR="00E959BD" w:rsidRDefault="00E959BD" w:rsidP="00E959BD">
      <w:pPr>
        <w:suppressLineNumbers/>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Vandenilio chlorido rūgštis (pH koreguoti) </w:t>
      </w:r>
    </w:p>
    <w:p w:rsidR="00E959BD" w:rsidRDefault="00E959BD" w:rsidP="00E959BD">
      <w:pPr>
        <w:suppressLineNumbers/>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Injekcinis vanduo</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lastRenderedPageBreak/>
        <w:t>6.2</w:t>
      </w:r>
      <w:r>
        <w:rPr>
          <w:rFonts w:ascii="Times New Roman" w:hAnsi="Times New Roman"/>
          <w:b/>
          <w:lang w:val="lt-LT"/>
        </w:rPr>
        <w:tab/>
        <w:t>Nesuderinamumas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0"/>
        </w:tabs>
        <w:spacing w:after="0" w:line="240" w:lineRule="auto"/>
        <w:rPr>
          <w:rFonts w:ascii="Times New Roman" w:eastAsia="Times New Roman" w:hAnsi="Times New Roman"/>
          <w:snapToGrid w:val="0"/>
          <w:lang w:val="lt-LT"/>
        </w:rPr>
      </w:pPr>
      <w:r>
        <w:rPr>
          <w:rFonts w:ascii="Times New Roman" w:hAnsi="Times New Roman"/>
          <w:lang w:val="lt-LT"/>
        </w:rPr>
        <w:t>Atsižvelgiant į didelį tirpalo sudėtyje esančių medžiagų kiekį, fizikocheminio nesuderinamumo rizika yra didelė.</w:t>
      </w:r>
    </w:p>
    <w:p w:rsidR="00E959BD" w:rsidRDefault="00E959BD" w:rsidP="00E959BD">
      <w:pPr>
        <w:tabs>
          <w:tab w:val="left" w:pos="0"/>
        </w:tabs>
        <w:spacing w:after="0" w:line="240" w:lineRule="auto"/>
        <w:rPr>
          <w:rFonts w:ascii="Times New Roman" w:eastAsia="Times New Roman" w:hAnsi="Times New Roman"/>
          <w:snapToGrid w:val="0"/>
          <w:lang w:val="lt-LT"/>
        </w:rPr>
      </w:pPr>
      <w:r>
        <w:rPr>
          <w:rFonts w:ascii="Times New Roman" w:hAnsi="Times New Roman"/>
          <w:lang w:val="lt-LT"/>
        </w:rPr>
        <w:t>Prieš tai nepatikrinus mišinio suderinamumo ir stabilumo vaistinių preparatų maišyti su Pediaven NN1 ar vartoti per tą patį vamzdelį negalima. Duomenų apie skirtingų priedų (pvz., elektrolitų, mikroelementų, vitaminų) suderinamumą ir tokių mišinių tinkamumo laiką gamintojas gali pateikti pagal pareikalavimą (žr. 6.6 skyrių).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Ceftriaksono vartoti kartu su intraveniniais tirpalais (įskaitant Pediaven NN1), kurių sudėtyje yra kalcio, per tą pačią infuzinę sistemą (pvz., „Y“ jungtį) negalima, kadangi gali atsirasti ceftriaksono kalcio druskos nuosėdų (žr. 4.5 skyrių).</w:t>
      </w:r>
    </w:p>
    <w:p w:rsidR="00E959BD" w:rsidRDefault="00E959BD" w:rsidP="00E959BD">
      <w:pPr>
        <w:spacing w:after="0" w:line="240" w:lineRule="auto"/>
        <w:rPr>
          <w:rFonts w:ascii="Times New Roman" w:hAnsi="Times New Roman"/>
          <w:lang w:val="lt-LT"/>
        </w:rPr>
      </w:pPr>
    </w:p>
    <w:p w:rsidR="00E959BD" w:rsidRDefault="00E959BD" w:rsidP="00E959BD">
      <w:pPr>
        <w:keepNext/>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6.3</w:t>
      </w:r>
      <w:r>
        <w:rPr>
          <w:rFonts w:ascii="Times New Roman" w:hAnsi="Times New Roman"/>
          <w:b/>
          <w:lang w:val="lt-LT"/>
        </w:rPr>
        <w:tab/>
        <w:t>Tinkamumo laikas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Pardavimui skirtoje pakuotėje esančio vaistinio preparato tinkamumo laikas</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18 mėnesių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outlineLvl w:val="2"/>
        <w:rPr>
          <w:rFonts w:ascii="Times New Roman" w:hAnsi="Times New Roman"/>
          <w:lang w:val="lt-LT"/>
        </w:rPr>
      </w:pPr>
      <w:r>
        <w:rPr>
          <w:rFonts w:ascii="Times New Roman" w:hAnsi="Times New Roman"/>
          <w:u w:val="single"/>
          <w:lang w:val="lt-LT"/>
        </w:rPr>
        <w:t>Tinkamumo laikas po sumaišymo</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Įrodyta, kad cheminiu ir fiziniu požiūriu tirpalas po dviejų kamerų turinio sumaišymo 25°C temperatūroje išlieka stabilus 24 valandas. Mikrobiologiniu požiūriu vaistinį preparatą būtina vartoti nedelsiant. </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outlineLvl w:val="2"/>
        <w:rPr>
          <w:rFonts w:ascii="Times New Roman" w:hAnsi="Times New Roman"/>
          <w:lang w:val="lt-LT"/>
        </w:rPr>
      </w:pPr>
      <w:r>
        <w:rPr>
          <w:rFonts w:ascii="Times New Roman" w:hAnsi="Times New Roman"/>
          <w:u w:val="single"/>
          <w:lang w:val="lt-LT"/>
        </w:rPr>
        <w:t>Laikymas po mišinio papildymo kitomis medžiagomis</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Duomenų apie cheminį ir fizinį stabilumą po papildomų medžiagų įšvirkštimo pateikta 6.6 skyriuje. </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Mikrobiologiniu požiūriu mišinį po bet kokios papildomos medžiagos įšvirkštimo reikia vartoti nedelsiant.</w:t>
      </w:r>
    </w:p>
    <w:p w:rsidR="00E959BD" w:rsidRPr="009F6EA5" w:rsidRDefault="00E959BD" w:rsidP="00E959BD">
      <w:pPr>
        <w:tabs>
          <w:tab w:val="left" w:pos="567"/>
        </w:tabs>
        <w:spacing w:after="0" w:line="240" w:lineRule="auto"/>
        <w:rPr>
          <w:rFonts w:ascii="Times New Roman" w:hAnsi="Times New Roman"/>
          <w:lang w:val="lt-LT"/>
        </w:rPr>
      </w:pPr>
    </w:p>
    <w:p w:rsidR="009F6EA5" w:rsidRPr="009F6EA5" w:rsidRDefault="009F6EA5" w:rsidP="00E959BD">
      <w:pPr>
        <w:tabs>
          <w:tab w:val="left" w:pos="567"/>
        </w:tabs>
        <w:spacing w:after="0" w:line="240" w:lineRule="auto"/>
        <w:rPr>
          <w:rFonts w:ascii="Times New Roman" w:hAnsi="Times New Roman"/>
          <w:lang w:val="lt-LT"/>
        </w:rPr>
      </w:pPr>
      <w:r w:rsidRPr="009F6EA5">
        <w:rPr>
          <w:rFonts w:ascii="Times New Roman" w:hAnsi="Times New Roman"/>
          <w:lang w:val="lt-LT"/>
        </w:rPr>
        <w:t>Kai vaistinis preparatas lašinamas naujagimiams ir jaunesniems kaip 2</w:t>
      </w:r>
      <w:r w:rsidR="00132361">
        <w:rPr>
          <w:rFonts w:ascii="Times New Roman" w:hAnsi="Times New Roman"/>
          <w:lang w:val="lt-LT"/>
        </w:rPr>
        <w:t> </w:t>
      </w:r>
      <w:r w:rsidRPr="009F6EA5">
        <w:rPr>
          <w:rFonts w:ascii="Times New Roman" w:hAnsi="Times New Roman"/>
          <w:lang w:val="lt-LT"/>
        </w:rPr>
        <w:t>metų vaikams, tirpalas (maišeliuose ir infuzijos rinkiniuose) turi būti apsaugotas nuo šviesos, kol infuzija bus užbaigta (žr. 4.2, 4.4 ir 6.6</w:t>
      </w:r>
      <w:r w:rsidR="00132361">
        <w:rPr>
          <w:rFonts w:ascii="Times New Roman" w:hAnsi="Times New Roman"/>
          <w:lang w:val="lt-LT"/>
        </w:rPr>
        <w:t> </w:t>
      </w:r>
      <w:r w:rsidRPr="009F6EA5">
        <w:rPr>
          <w:rFonts w:ascii="Times New Roman" w:hAnsi="Times New Roman"/>
          <w:lang w:val="lt-LT"/>
        </w:rPr>
        <w:t>skyrius).</w:t>
      </w:r>
    </w:p>
    <w:p w:rsidR="009F6EA5" w:rsidRPr="009F6EA5" w:rsidRDefault="009F6EA5"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6.4</w:t>
      </w:r>
      <w:r>
        <w:rPr>
          <w:rFonts w:ascii="Times New Roman" w:hAnsi="Times New Roman"/>
          <w:b/>
          <w:lang w:val="lt-LT"/>
        </w:rPr>
        <w:tab/>
        <w:t>Specialios laikymo sąlygos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Laikyti žemesnėje kaip 25°C temperatūroje. Negalima užšaldyti. Laikyti išoriniame maišelyje. Išorinį maišelį atidaryti tik prieš pat vartojimą. Po dviejų kamerų turinio sumaišymo vartoti nedelsiant.</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ind w:left="562" w:hanging="562"/>
        <w:outlineLvl w:val="1"/>
        <w:rPr>
          <w:rFonts w:ascii="Times New Roman" w:hAnsi="Times New Roman"/>
          <w:lang w:val="lt-LT"/>
        </w:rPr>
      </w:pPr>
      <w:r>
        <w:rPr>
          <w:rFonts w:ascii="Times New Roman" w:hAnsi="Times New Roman"/>
          <w:b/>
          <w:lang w:val="lt-LT"/>
        </w:rPr>
        <w:t>6.5</w:t>
      </w:r>
      <w:r>
        <w:rPr>
          <w:rFonts w:ascii="Times New Roman" w:hAnsi="Times New Roman"/>
          <w:b/>
          <w:lang w:val="lt-LT"/>
        </w:rPr>
        <w:tab/>
        <w:t>Talpyklės pobūdis ir jos turinys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outlineLvl w:val="0"/>
        <w:rPr>
          <w:rFonts w:ascii="Times New Roman" w:eastAsia="Times New Roman" w:hAnsi="Times New Roman"/>
          <w:snapToGrid w:val="0"/>
          <w:lang w:val="lt-LT"/>
        </w:rPr>
      </w:pPr>
      <w:r>
        <w:rPr>
          <w:rFonts w:ascii="Times New Roman" w:hAnsi="Times New Roman"/>
          <w:lang w:val="lt-LT"/>
        </w:rPr>
        <w:t xml:space="preserve">Pakuotę sudaro į apsauginį išorinį maišelį supakuotas dviejų kamerų vidinis maišelis su jungties sistema. Nuplėšiama tarpinė maišelį dalija į dvi kameras. Tarp vidinio ir išorinio maišelių yra deguonį absorbuojanti medžiaga. </w:t>
      </w:r>
    </w:p>
    <w:p w:rsidR="00E959BD" w:rsidRDefault="00E959BD" w:rsidP="00E959BD">
      <w:pPr>
        <w:spacing w:after="0" w:line="240" w:lineRule="auto"/>
        <w:outlineLvl w:val="0"/>
        <w:rPr>
          <w:rFonts w:ascii="Times New Roman" w:hAnsi="Times New Roman"/>
          <w:lang w:val="lt-LT"/>
        </w:rPr>
      </w:pPr>
    </w:p>
    <w:p w:rsidR="00E959BD" w:rsidRDefault="00E959BD" w:rsidP="00E959BD">
      <w:pPr>
        <w:spacing w:after="0" w:line="240" w:lineRule="auto"/>
        <w:outlineLvl w:val="0"/>
        <w:rPr>
          <w:rFonts w:ascii="Times New Roman" w:eastAsia="Times New Roman" w:hAnsi="Times New Roman"/>
          <w:snapToGrid w:val="0"/>
          <w:lang w:val="lt-LT"/>
        </w:rPr>
      </w:pPr>
      <w:r>
        <w:rPr>
          <w:rFonts w:ascii="Times New Roman" w:hAnsi="Times New Roman"/>
          <w:lang w:val="lt-LT"/>
        </w:rPr>
        <w:t>Vidinis maišelis pagamintas iš daugiasluoksnio polimero (</w:t>
      </w:r>
      <w:r>
        <w:rPr>
          <w:rFonts w:ascii="Times New Roman" w:hAnsi="Times New Roman"/>
          <w:i/>
          <w:lang w:val="lt-LT"/>
        </w:rPr>
        <w:t>Biofine</w:t>
      </w:r>
      <w:r>
        <w:rPr>
          <w:rFonts w:ascii="Times New Roman" w:hAnsi="Times New Roman"/>
          <w:lang w:val="lt-LT"/>
        </w:rPr>
        <w:t xml:space="preserve">), kurio sudėtyje yra polipropileno ir termoplastinio elastomero. Dvi kameros yra uždarytos poliizopreno gumos kamščiu ir polipropileno dangteliu (sudėtyje nėra latekso). </w:t>
      </w:r>
    </w:p>
    <w:p w:rsidR="00E959BD" w:rsidRDefault="00E959BD" w:rsidP="00E959BD">
      <w:pPr>
        <w:spacing w:after="0" w:line="240" w:lineRule="auto"/>
        <w:outlineLvl w:val="0"/>
        <w:rPr>
          <w:rFonts w:ascii="Times New Roman" w:hAnsi="Times New Roman"/>
          <w:u w:val="single"/>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u w:val="single"/>
          <w:lang w:val="lt-LT"/>
        </w:rPr>
        <w:t>Pakuotės dydis:</w:t>
      </w:r>
      <w:r>
        <w:rPr>
          <w:rFonts w:ascii="Times New Roman" w:hAnsi="Times New Roman"/>
          <w:lang w:val="lt-LT"/>
        </w:rPr>
        <w:t xml:space="preserve"> 10 x 250 ml maišelių.</w:t>
      </w:r>
    </w:p>
    <w:p w:rsidR="00E959BD" w:rsidRDefault="00E959BD" w:rsidP="00E959BD">
      <w:pPr>
        <w:tabs>
          <w:tab w:val="left" w:pos="567"/>
        </w:tabs>
        <w:spacing w:after="0" w:line="240" w:lineRule="auto"/>
        <w:ind w:left="567" w:hanging="567"/>
        <w:outlineLvl w:val="0"/>
        <w:rPr>
          <w:rFonts w:ascii="Times New Roman" w:hAnsi="Times New Roman"/>
          <w:lang w:val="lt-LT"/>
        </w:rPr>
      </w:pPr>
    </w:p>
    <w:p w:rsidR="00E959BD" w:rsidRDefault="00E959BD" w:rsidP="00E959BD">
      <w:pPr>
        <w:tabs>
          <w:tab w:val="left" w:pos="567"/>
        </w:tabs>
        <w:spacing w:after="0" w:line="240" w:lineRule="auto"/>
        <w:ind w:left="567" w:hanging="567"/>
        <w:outlineLvl w:val="1"/>
        <w:rPr>
          <w:rFonts w:ascii="Times New Roman" w:hAnsi="Times New Roman"/>
          <w:lang w:val="lt-LT"/>
        </w:rPr>
      </w:pPr>
      <w:r>
        <w:rPr>
          <w:rFonts w:ascii="Times New Roman" w:hAnsi="Times New Roman"/>
          <w:b/>
          <w:lang w:val="lt-LT"/>
        </w:rPr>
        <w:t xml:space="preserve">6.6 </w:t>
      </w:r>
      <w:r>
        <w:rPr>
          <w:rFonts w:ascii="Times New Roman" w:hAnsi="Times New Roman"/>
          <w:b/>
          <w:lang w:val="lt-LT"/>
        </w:rPr>
        <w:tab/>
        <w:t>Specialūs reikalavimai atliekoms tvarkyti ir vaistiniam preparatui ruošti</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spacing w:after="0" w:line="240" w:lineRule="auto"/>
        <w:jc w:val="both"/>
        <w:rPr>
          <w:rFonts w:ascii="Times New Roman" w:hAnsi="Times New Roman"/>
          <w:lang w:val="lt-LT"/>
        </w:rPr>
      </w:pPr>
      <w:r>
        <w:rPr>
          <w:rFonts w:ascii="Times New Roman" w:hAnsi="Times New Roman"/>
          <w:lang w:val="lt-LT"/>
        </w:rPr>
        <w:t>Jei pakuotė pažeista, jos naudoti negalima. Maišelius galima naudoti tik tuo atveju, jei gliukozės ir aminorūgščių tirpalai yra skaidrūs ir bespalviai ar šiek tiek gelsvi. Dviejų kamerų turinį būtina sumaišyti prieš vartojimą ir prieš bet kokios papildomos medžiagos įšvirkštimą per priedų jungtį.</w:t>
      </w:r>
    </w:p>
    <w:p w:rsidR="00E959BD" w:rsidRDefault="00E959BD" w:rsidP="00E959BD">
      <w:pPr>
        <w:spacing w:after="0" w:line="240" w:lineRule="auto"/>
        <w:jc w:val="both"/>
        <w:rPr>
          <w:rFonts w:ascii="Times New Roman" w:hAnsi="Times New Roman"/>
          <w:lang w:val="lt-LT"/>
        </w:rPr>
      </w:pPr>
      <w:r>
        <w:rPr>
          <w:rFonts w:ascii="Times New Roman" w:hAnsi="Times New Roman"/>
          <w:lang w:val="lt-LT"/>
        </w:rPr>
        <w:t>Tik vienkartiniam vartojimui.</w:t>
      </w:r>
    </w:p>
    <w:p w:rsidR="00E959BD" w:rsidRDefault="009F6EA5" w:rsidP="00E959BD">
      <w:pPr>
        <w:spacing w:after="0" w:line="240" w:lineRule="auto"/>
        <w:jc w:val="both"/>
        <w:rPr>
          <w:rFonts w:ascii="Times New Roman" w:hAnsi="Times New Roman"/>
          <w:lang w:val="lt-LT"/>
        </w:rPr>
      </w:pPr>
      <w:r w:rsidRPr="00C2600E">
        <w:rPr>
          <w:rFonts w:ascii="Times New Roman" w:hAnsi="Times New Roman"/>
          <w:lang w:val="lt-LT"/>
        </w:rPr>
        <w:t>Kai vaistinis preparatas lašinamas naujagimiams ir jaunesniems kaip 2</w:t>
      </w:r>
      <w:r w:rsidR="00132361">
        <w:rPr>
          <w:rFonts w:ascii="Times New Roman" w:hAnsi="Times New Roman"/>
          <w:lang w:val="lt-LT"/>
        </w:rPr>
        <w:t> </w:t>
      </w:r>
      <w:r w:rsidRPr="00C2600E">
        <w:rPr>
          <w:rFonts w:ascii="Times New Roman" w:hAnsi="Times New Roman"/>
          <w:lang w:val="lt-LT"/>
        </w:rPr>
        <w:t xml:space="preserve">metų vaikams, tirpalą reikia apsaugoti nuo šviesos, kol infuzija bus užbaigta. Dėl aplinkos šviesos poveikio </w:t>
      </w:r>
      <w:r>
        <w:rPr>
          <w:rFonts w:ascii="Times New Roman" w:hAnsi="Times New Roman"/>
          <w:lang w:val="lt-LT"/>
        </w:rPr>
        <w:t>Pediaven NN1</w:t>
      </w:r>
      <w:r w:rsidRPr="003748B2">
        <w:rPr>
          <w:rFonts w:ascii="Times New Roman" w:hAnsi="Times New Roman"/>
          <w:lang w:val="lt-LT"/>
        </w:rPr>
        <w:t xml:space="preserve">, ypač </w:t>
      </w:r>
      <w:r w:rsidRPr="003748B2">
        <w:rPr>
          <w:rFonts w:ascii="Times New Roman" w:hAnsi="Times New Roman"/>
          <w:lang w:val="lt-LT"/>
        </w:rPr>
        <w:lastRenderedPageBreak/>
        <w:t>po to, kai į jį įmaišoma mikroelementų ir (arba) vitaminų, tirpale susidaro peroksidų ir kitų degradacijos produktų, kurių kiekį galima sumažinti tirpalą apsaugant nuo šviesos (žr. 4.2, 4.4 ir 6.3</w:t>
      </w:r>
      <w:r w:rsidR="00132361">
        <w:rPr>
          <w:rFonts w:ascii="Times New Roman" w:hAnsi="Times New Roman"/>
          <w:lang w:val="lt-LT"/>
        </w:rPr>
        <w:t> </w:t>
      </w:r>
      <w:r w:rsidRPr="003748B2">
        <w:rPr>
          <w:rFonts w:ascii="Times New Roman" w:hAnsi="Times New Roman"/>
          <w:lang w:val="lt-LT"/>
        </w:rPr>
        <w:t>skyrius).</w:t>
      </w:r>
    </w:p>
    <w:p w:rsidR="009F6EA5" w:rsidRDefault="009F6EA5" w:rsidP="00E959BD">
      <w:pPr>
        <w:tabs>
          <w:tab w:val="left" w:pos="567"/>
        </w:tabs>
        <w:spacing w:after="0" w:line="240" w:lineRule="auto"/>
        <w:outlineLvl w:val="2"/>
        <w:rPr>
          <w:rFonts w:ascii="Times New Roman" w:hAnsi="Times New Roman"/>
          <w:u w:val="single"/>
          <w:lang w:val="lt-LT"/>
        </w:rPr>
      </w:pPr>
    </w:p>
    <w:p w:rsidR="00E959BD" w:rsidRDefault="00E959BD" w:rsidP="00E959BD">
      <w:pPr>
        <w:tabs>
          <w:tab w:val="left" w:pos="567"/>
        </w:tabs>
        <w:spacing w:after="0" w:line="240" w:lineRule="auto"/>
        <w:outlineLvl w:val="2"/>
        <w:rPr>
          <w:rFonts w:ascii="Times New Roman" w:hAnsi="Times New Roman"/>
          <w:lang w:val="lt-LT"/>
        </w:rPr>
      </w:pPr>
      <w:r>
        <w:rPr>
          <w:rFonts w:ascii="Times New Roman" w:hAnsi="Times New Roman"/>
          <w:u w:val="single"/>
          <w:lang w:val="lt-LT"/>
        </w:rPr>
        <w:t>Dviejų kamerų turinio sumaišymas prieš vartojimą</w:t>
      </w:r>
    </w:p>
    <w:p w:rsidR="00E959BD" w:rsidRDefault="00E959BD" w:rsidP="00E959BD">
      <w:pPr>
        <w:numPr>
          <w:ilvl w:val="0"/>
          <w:numId w:val="6"/>
        </w:numPr>
        <w:tabs>
          <w:tab w:val="clear" w:pos="360"/>
          <w:tab w:val="num" w:pos="0"/>
          <w:tab w:val="left" w:pos="567"/>
        </w:tabs>
        <w:spacing w:after="0" w:line="240" w:lineRule="auto"/>
        <w:ind w:left="567" w:hanging="567"/>
        <w:jc w:val="both"/>
        <w:rPr>
          <w:rFonts w:ascii="Times New Roman" w:hAnsi="Times New Roman"/>
          <w:lang w:val="lt-LT"/>
        </w:rPr>
      </w:pPr>
      <w:r>
        <w:rPr>
          <w:rFonts w:ascii="Times New Roman" w:hAnsi="Times New Roman"/>
          <w:lang w:val="lt-LT"/>
        </w:rPr>
        <w:t>Nuimkite viršutinį maišelį ir vidinį maišelį padėkite ant kieto paviršiaus.</w:t>
      </w:r>
    </w:p>
    <w:p w:rsidR="00E959BD" w:rsidRDefault="00E959BD" w:rsidP="00E959BD">
      <w:pPr>
        <w:numPr>
          <w:ilvl w:val="0"/>
          <w:numId w:val="6"/>
        </w:numPr>
        <w:tabs>
          <w:tab w:val="clear" w:pos="360"/>
          <w:tab w:val="num" w:pos="0"/>
          <w:tab w:val="left" w:pos="567"/>
        </w:tabs>
        <w:spacing w:after="0" w:line="240" w:lineRule="auto"/>
        <w:ind w:left="567" w:hanging="567"/>
        <w:jc w:val="both"/>
        <w:rPr>
          <w:rFonts w:ascii="Times New Roman" w:hAnsi="Times New Roman"/>
          <w:lang w:val="lt-LT"/>
        </w:rPr>
      </w:pPr>
      <w:r>
        <w:rPr>
          <w:rFonts w:ascii="Times New Roman" w:hAnsi="Times New Roman"/>
          <w:lang w:val="lt-LT"/>
        </w:rPr>
        <w:t xml:space="preserve">Maišelį atsargiai vyniokite nuo rankenos ir paspauskite, kol vertikali pertvara suplyš. Maišelį kelis kartus apverskite, kad mišinys taptų homogeniškas. </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outlineLvl w:val="2"/>
        <w:rPr>
          <w:rFonts w:ascii="Times New Roman" w:hAnsi="Times New Roman"/>
          <w:lang w:val="lt-LT"/>
        </w:rPr>
      </w:pPr>
      <w:r>
        <w:rPr>
          <w:rFonts w:ascii="Times New Roman" w:hAnsi="Times New Roman"/>
          <w:u w:val="single"/>
          <w:lang w:val="lt-LT"/>
        </w:rPr>
        <w:t xml:space="preserve">Priedai ir suderinamumas </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Į maišelį galima įšvirkšti tik farmakologinius ir maitinamuosius tirpalus, kurių suderinamumas yra patvirtintas; mišinys turi būti infuzuojamas nedelsiant.</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Jei į tirpalą įšvirkščiama priedų, prieš mišinio infuzavimą į periferinę veną reikia įvertinti jo osmoliariškumą. Jei galutinis mišinys yra hipertoninis, gali pasireikšti venos dirginimas. Injekcijos vietos dirginimo bei tromboflebito dažnis didėja didinant infuzuojamo tirpalo osmoliariškumą.</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 xml:space="preserve">Jei reikalingas visiškas parenterinis maitinimas, po dviejų kamerų turinio sumaišymo priedus galima įšvirkšti per priedų jungtį. Kad būtų išvengta užteršimo, visus priedus būtina įšvirkšti aseptikos sąlygomis. </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Po bet kokio priedo įšvirkštimo mišinį reikia gerai sumaišyti. Ypač svarbu atkreipti dėmesį į suderinamumą.</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lang w:val="lt-LT"/>
        </w:rPr>
        <w:t>Lipidų emulsiją draudžiama švirkšti tiesiogiai į maišelį, nes yra rizika, kad lipidų emulsiją destabilizuos tirpale esantys dvivalenčiai katijonai. Vis dėlto lipidus galima infuzuoti per „Y“ jungtį.</w:t>
      </w:r>
    </w:p>
    <w:p w:rsidR="00E959BD" w:rsidRDefault="00E959BD" w:rsidP="00E959BD">
      <w:pPr>
        <w:tabs>
          <w:tab w:val="left" w:pos="567"/>
          <w:tab w:val="center" w:pos="9072"/>
        </w:tabs>
        <w:spacing w:after="0" w:line="240" w:lineRule="auto"/>
        <w:rPr>
          <w:rFonts w:ascii="Times New Roman" w:hAnsi="Times New Roman"/>
          <w:color w:val="000000"/>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Atliekų tvarkymas</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Bet kokį nesuvartotą mišinio likutį reikia sunaikinti.</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Nesuvartotą vaistinį preparatą ar atliekas reikia tvarkyti laikantis vietinių reikalavimų.</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0"/>
        </w:tabs>
        <w:spacing w:after="0" w:line="240" w:lineRule="auto"/>
        <w:ind w:left="567" w:hanging="567"/>
        <w:outlineLvl w:val="0"/>
        <w:rPr>
          <w:rFonts w:ascii="Times New Roman" w:hAnsi="Times New Roman"/>
          <w:lang w:val="lt-LT"/>
        </w:rPr>
      </w:pPr>
      <w:r>
        <w:rPr>
          <w:rFonts w:ascii="Times New Roman" w:hAnsi="Times New Roman"/>
          <w:b/>
          <w:caps/>
          <w:lang w:val="lt-LT"/>
        </w:rPr>
        <w:t>7.</w:t>
      </w:r>
      <w:r>
        <w:rPr>
          <w:rFonts w:ascii="Times New Roman" w:hAnsi="Times New Roman"/>
          <w:b/>
          <w:caps/>
          <w:lang w:val="lt-LT"/>
        </w:rPr>
        <w:tab/>
        <w:t>RINKODAROS TEISĖS TURĖTOJAS</w:t>
      </w:r>
    </w:p>
    <w:p w:rsidR="00E959BD" w:rsidRDefault="00E959BD" w:rsidP="00E959BD">
      <w:pPr>
        <w:tabs>
          <w:tab w:val="left" w:pos="567"/>
        </w:tabs>
        <w:spacing w:after="0" w:line="240" w:lineRule="auto"/>
        <w:rPr>
          <w:rFonts w:ascii="Times New Roman" w:hAnsi="Times New Roman"/>
          <w:lang w:val="lt-LT"/>
        </w:rPr>
      </w:pPr>
    </w:p>
    <w:p w:rsidR="00E959BD" w:rsidRPr="00FD4317" w:rsidRDefault="00E959BD" w:rsidP="00E959BD">
      <w:pPr>
        <w:tabs>
          <w:tab w:val="left" w:pos="567"/>
        </w:tabs>
        <w:spacing w:after="0" w:line="240" w:lineRule="auto"/>
        <w:rPr>
          <w:rFonts w:ascii="Times New Roman" w:hAnsi="Times New Roman"/>
          <w:lang w:val="lt-LT"/>
        </w:rPr>
      </w:pPr>
      <w:r w:rsidRPr="00FD4317">
        <w:rPr>
          <w:rFonts w:ascii="Times New Roman" w:hAnsi="Times New Roman"/>
          <w:lang w:val="lt-LT"/>
        </w:rPr>
        <w:t>Fresenius Kabi Polska Sp. z o.o.</w:t>
      </w:r>
    </w:p>
    <w:p w:rsidR="00E959BD" w:rsidRPr="00FD4317" w:rsidRDefault="00E959BD" w:rsidP="00E959BD">
      <w:pPr>
        <w:tabs>
          <w:tab w:val="left" w:pos="567"/>
        </w:tabs>
        <w:spacing w:after="0" w:line="240" w:lineRule="auto"/>
        <w:rPr>
          <w:rFonts w:ascii="Times New Roman" w:hAnsi="Times New Roman"/>
          <w:lang w:val="lt-LT"/>
        </w:rPr>
      </w:pPr>
      <w:r w:rsidRPr="00FD4317">
        <w:rPr>
          <w:rFonts w:ascii="Times New Roman" w:hAnsi="Times New Roman"/>
          <w:lang w:val="lt-LT"/>
        </w:rPr>
        <w:t>Al. Jerozolimskie 134</w:t>
      </w:r>
    </w:p>
    <w:p w:rsidR="00E959BD" w:rsidRPr="00FD4317" w:rsidRDefault="00E959BD" w:rsidP="00E959BD">
      <w:pPr>
        <w:tabs>
          <w:tab w:val="left" w:pos="567"/>
        </w:tabs>
        <w:spacing w:after="0" w:line="240" w:lineRule="auto"/>
        <w:rPr>
          <w:rFonts w:ascii="Times New Roman" w:hAnsi="Times New Roman"/>
          <w:lang w:val="lt-LT"/>
        </w:rPr>
      </w:pPr>
      <w:r w:rsidRPr="00FD4317">
        <w:rPr>
          <w:rFonts w:ascii="Times New Roman" w:hAnsi="Times New Roman"/>
          <w:lang w:val="lt-LT"/>
        </w:rPr>
        <w:t>02-305 Warszawa</w:t>
      </w:r>
    </w:p>
    <w:p w:rsidR="00E959BD" w:rsidRDefault="00E959BD" w:rsidP="00E959BD">
      <w:pPr>
        <w:tabs>
          <w:tab w:val="left" w:pos="567"/>
        </w:tabs>
        <w:spacing w:after="0" w:line="240" w:lineRule="auto"/>
        <w:rPr>
          <w:rFonts w:ascii="Times New Roman" w:hAnsi="Times New Roman"/>
          <w:lang w:val="lt-LT"/>
        </w:rPr>
      </w:pPr>
      <w:r w:rsidRPr="00FD4317">
        <w:rPr>
          <w:rFonts w:ascii="Times New Roman" w:hAnsi="Times New Roman"/>
          <w:lang w:val="lt-LT"/>
        </w:rPr>
        <w:t>Lenkija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8.</w:t>
      </w:r>
      <w:r>
        <w:rPr>
          <w:rFonts w:ascii="Times New Roman" w:hAnsi="Times New Roman"/>
          <w:b/>
          <w:caps/>
          <w:lang w:val="lt-LT"/>
        </w:rPr>
        <w:tab/>
        <w:t xml:space="preserve">RINKODAROS PAŽYMĖJIMO NUMERIS (-IAI) </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LT/1/14/3631/001</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709"/>
        </w:tabs>
        <w:spacing w:after="0" w:line="240" w:lineRule="auto"/>
        <w:ind w:left="706" w:hanging="706"/>
        <w:outlineLvl w:val="0"/>
        <w:rPr>
          <w:rFonts w:ascii="Times New Roman" w:hAnsi="Times New Roman"/>
          <w:lang w:val="lt-LT"/>
        </w:rPr>
      </w:pPr>
      <w:r>
        <w:rPr>
          <w:rFonts w:ascii="Times New Roman" w:hAnsi="Times New Roman"/>
          <w:b/>
          <w:caps/>
          <w:lang w:val="lt-LT"/>
        </w:rPr>
        <w:t>9.</w:t>
      </w:r>
      <w:r>
        <w:rPr>
          <w:rFonts w:ascii="Times New Roman" w:hAnsi="Times New Roman"/>
          <w:b/>
          <w:caps/>
          <w:lang w:val="lt-LT"/>
        </w:rPr>
        <w:tab/>
        <w:t>RINKODAROS TEISĖS SUTEIKIMO / ATNAUJINIMO DATA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1296"/>
        </w:tabs>
        <w:snapToGrid w:val="0"/>
        <w:spacing w:after="0" w:line="240" w:lineRule="auto"/>
        <w:rPr>
          <w:rFonts w:ascii="Times New Roman" w:eastAsia="Times New Roman" w:hAnsi="Times New Roman"/>
          <w:snapToGrid w:val="0"/>
          <w:lang w:val="lt-LT"/>
        </w:rPr>
      </w:pPr>
      <w:r>
        <w:rPr>
          <w:rFonts w:ascii="Times New Roman" w:hAnsi="Times New Roman"/>
          <w:lang w:val="lt-LT"/>
        </w:rPr>
        <w:t>Rinkodaros teisė pirmą kartą suteikta 2014 m. spalio mėn. 10 d.</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709"/>
        </w:tabs>
        <w:spacing w:after="0" w:line="240" w:lineRule="auto"/>
        <w:ind w:left="709" w:hanging="709"/>
        <w:outlineLvl w:val="0"/>
        <w:rPr>
          <w:rFonts w:ascii="Times New Roman" w:hAnsi="Times New Roman"/>
          <w:lang w:val="lt-LT"/>
        </w:rPr>
      </w:pPr>
      <w:r>
        <w:rPr>
          <w:rFonts w:ascii="Times New Roman" w:hAnsi="Times New Roman"/>
          <w:b/>
          <w:caps/>
          <w:lang w:val="lt-LT"/>
        </w:rPr>
        <w:t>10.</w:t>
      </w:r>
      <w:r>
        <w:rPr>
          <w:rFonts w:ascii="Times New Roman" w:hAnsi="Times New Roman"/>
          <w:b/>
          <w:caps/>
          <w:lang w:val="lt-LT"/>
        </w:rPr>
        <w:tab/>
        <w:t>TEKSTO PERŽIŪROS DATA</w:t>
      </w:r>
    </w:p>
    <w:p w:rsidR="00E959BD" w:rsidRDefault="00E959BD" w:rsidP="00E959BD">
      <w:pPr>
        <w:tabs>
          <w:tab w:val="left" w:pos="567"/>
        </w:tabs>
        <w:spacing w:after="0" w:line="240" w:lineRule="auto"/>
        <w:rPr>
          <w:rFonts w:ascii="Times New Roman" w:hAnsi="Times New Roman"/>
          <w:lang w:val="lt-LT"/>
        </w:rPr>
      </w:pPr>
    </w:p>
    <w:p w:rsidR="00E959BD" w:rsidRDefault="00D5240C" w:rsidP="00E959BD">
      <w:pPr>
        <w:tabs>
          <w:tab w:val="left" w:pos="5954"/>
          <w:tab w:val="left" w:pos="6237"/>
          <w:tab w:val="left" w:pos="6663"/>
          <w:tab w:val="left" w:pos="6946"/>
        </w:tabs>
        <w:spacing w:after="0" w:line="240" w:lineRule="auto"/>
        <w:rPr>
          <w:rFonts w:ascii="Times New Roman" w:hAnsi="Times New Roman"/>
          <w:lang w:val="lt-LT"/>
        </w:rPr>
      </w:pPr>
      <w:r>
        <w:rPr>
          <w:rFonts w:ascii="Times New Roman" w:hAnsi="Times New Roman"/>
          <w:lang w:val="lt-LT"/>
        </w:rPr>
        <w:t>2020 m. kovo 19 d.</w:t>
      </w:r>
    </w:p>
    <w:p w:rsidR="009F6EA5" w:rsidRDefault="009F6EA5" w:rsidP="00E959BD">
      <w:pPr>
        <w:tabs>
          <w:tab w:val="left" w:pos="5954"/>
          <w:tab w:val="left" w:pos="6237"/>
          <w:tab w:val="left" w:pos="6663"/>
          <w:tab w:val="left" w:pos="6946"/>
        </w:tabs>
        <w:spacing w:after="0" w:line="240" w:lineRule="auto"/>
        <w:rPr>
          <w:rFonts w:ascii="Times New Roman" w:hAnsi="Times New Roman"/>
          <w:lang w:val="lt-LT"/>
        </w:rPr>
      </w:pPr>
    </w:p>
    <w:p w:rsidR="00E959BD" w:rsidRDefault="00E959BD" w:rsidP="00E959BD">
      <w:pPr>
        <w:tabs>
          <w:tab w:val="left" w:pos="5954"/>
          <w:tab w:val="left" w:pos="6237"/>
          <w:tab w:val="left" w:pos="6663"/>
          <w:tab w:val="left" w:pos="6946"/>
        </w:tabs>
        <w:spacing w:after="0" w:line="240" w:lineRule="auto"/>
        <w:rPr>
          <w:rFonts w:ascii="Times New Roman" w:hAnsi="Times New Roman"/>
          <w:snapToGrid w:val="0"/>
          <w:lang w:val="lt-LT"/>
        </w:rPr>
      </w:pPr>
      <w:r>
        <w:rPr>
          <w:rFonts w:ascii="Times New Roman" w:hAnsi="Times New Roman"/>
          <w:lang w:val="lt-LT"/>
        </w:rPr>
        <w:t>Išsami informacija apie šį vaistinį preparatą pateikiama Valstybinės vaistų kontrolės tarnybos prie Lietuvos Respublikos sveikatos apsaugos ministerijos tinklalapyje</w:t>
      </w:r>
      <w:r w:rsidRPr="00132361">
        <w:rPr>
          <w:rFonts w:ascii="Times New Roman" w:hAnsi="Times New Roman"/>
          <w:i/>
          <w:lang w:val="lt-LT"/>
        </w:rPr>
        <w:t xml:space="preserve"> </w:t>
      </w:r>
      <w:hyperlink r:id="rId7" w:history="1">
        <w:r w:rsidRPr="00132361">
          <w:rPr>
            <w:rStyle w:val="Hipersaitas"/>
            <w:rFonts w:ascii="Times New Roman" w:hAnsi="Times New Roman"/>
            <w:lang w:eastAsia="en-US"/>
          </w:rPr>
          <w:t>http://www.vvkt.lt</w:t>
        </w:r>
      </w:hyperlink>
    </w:p>
    <w:p w:rsidR="00E959BD" w:rsidRDefault="00E959BD" w:rsidP="00E959BD">
      <w:pPr>
        <w:tabs>
          <w:tab w:val="left" w:pos="567"/>
        </w:tabs>
        <w:spacing w:after="0" w:line="240" w:lineRule="auto"/>
        <w:rPr>
          <w:rFonts w:ascii="Times New Roman" w:hAnsi="Times New Roman"/>
          <w:lang w:val="lt-LT"/>
        </w:rPr>
      </w:pPr>
      <w:r>
        <w:rPr>
          <w:rFonts w:ascii="Times New Roman" w:hAnsi="Times New Roman"/>
          <w:lang w:val="lt-LT"/>
        </w:rPr>
        <w:br w:type="page"/>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hAnsi="Times New Roman"/>
          <w:b/>
          <w:lang w:val="lt-LT"/>
        </w:rPr>
      </w:pPr>
    </w:p>
    <w:p w:rsidR="00E959BD" w:rsidRDefault="00E959BD" w:rsidP="00E959BD">
      <w:pPr>
        <w:tabs>
          <w:tab w:val="left" w:pos="567"/>
        </w:tabs>
        <w:spacing w:after="0" w:line="240" w:lineRule="auto"/>
        <w:jc w:val="center"/>
        <w:rPr>
          <w:rFonts w:ascii="Times New Roman" w:eastAsia="Times New Roman" w:hAnsi="Times New Roman"/>
          <w:b/>
          <w:snapToGrid w:val="0"/>
          <w:lang w:val="lt-LT"/>
        </w:rPr>
      </w:pPr>
      <w:r>
        <w:rPr>
          <w:rFonts w:ascii="Times New Roman" w:hAnsi="Times New Roman"/>
          <w:b/>
          <w:lang w:val="lt-LT"/>
        </w:rPr>
        <w:t>II PRIEDAS</w:t>
      </w:r>
    </w:p>
    <w:p w:rsidR="00E959BD" w:rsidRDefault="00E959BD" w:rsidP="00E959BD">
      <w:pPr>
        <w:tabs>
          <w:tab w:val="left" w:pos="567"/>
        </w:tabs>
        <w:spacing w:after="0" w:line="240" w:lineRule="auto"/>
        <w:ind w:left="1701" w:right="1416" w:hanging="567"/>
        <w:rPr>
          <w:rFonts w:ascii="Times New Roman" w:hAnsi="Times New Roman"/>
          <w:lang w:val="lt-LT"/>
        </w:rPr>
      </w:pPr>
    </w:p>
    <w:p w:rsidR="00E959BD" w:rsidRDefault="00E959BD" w:rsidP="00E959BD">
      <w:pPr>
        <w:tabs>
          <w:tab w:val="left" w:pos="567"/>
        </w:tabs>
        <w:spacing w:after="0" w:line="240" w:lineRule="auto"/>
        <w:jc w:val="center"/>
        <w:rPr>
          <w:rFonts w:ascii="Times New Roman" w:eastAsia="Times New Roman" w:hAnsi="Times New Roman"/>
          <w:i/>
          <w:snapToGrid w:val="0"/>
          <w:lang w:val="lt-LT"/>
        </w:rPr>
      </w:pPr>
      <w:r>
        <w:rPr>
          <w:rFonts w:ascii="Times New Roman" w:hAnsi="Times New Roman"/>
          <w:b/>
          <w:lang w:val="lt-LT"/>
        </w:rPr>
        <w:t>RINKODAROS SĄLYGOS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1701"/>
        </w:tabs>
        <w:spacing w:after="0" w:line="240" w:lineRule="auto"/>
        <w:ind w:left="1701" w:right="567" w:hanging="567"/>
        <w:rPr>
          <w:rFonts w:ascii="Times New Roman" w:eastAsia="Times New Roman" w:hAnsi="Times New Roman"/>
          <w:b/>
          <w:snapToGrid w:val="0"/>
          <w:lang w:val="lt-LT"/>
        </w:rPr>
      </w:pPr>
      <w:r>
        <w:rPr>
          <w:rFonts w:ascii="Times New Roman" w:hAnsi="Times New Roman"/>
          <w:b/>
          <w:lang w:val="lt-LT"/>
        </w:rPr>
        <w:t>A.</w:t>
      </w:r>
      <w:r>
        <w:rPr>
          <w:rFonts w:ascii="Times New Roman" w:hAnsi="Times New Roman"/>
          <w:b/>
          <w:lang w:val="lt-LT"/>
        </w:rPr>
        <w:tab/>
        <w:t>GAMINTOJAS (-AI), ATSAKINGAS (-I) UŽ SERIJŲ IŠLEIDIMĄ</w:t>
      </w:r>
    </w:p>
    <w:p w:rsidR="00E959BD" w:rsidRDefault="00E959BD" w:rsidP="00E959BD">
      <w:pPr>
        <w:tabs>
          <w:tab w:val="left" w:pos="1701"/>
        </w:tabs>
        <w:spacing w:after="0" w:line="240" w:lineRule="auto"/>
        <w:ind w:left="567" w:right="567" w:hanging="567"/>
        <w:rPr>
          <w:rFonts w:ascii="Times New Roman" w:hAnsi="Times New Roman"/>
          <w:lang w:val="lt-LT"/>
        </w:rPr>
      </w:pPr>
    </w:p>
    <w:p w:rsidR="00E959BD" w:rsidRDefault="00E959BD" w:rsidP="00E959BD">
      <w:pPr>
        <w:tabs>
          <w:tab w:val="left" w:pos="1701"/>
        </w:tabs>
        <w:spacing w:after="0" w:line="240" w:lineRule="auto"/>
        <w:ind w:left="1701" w:right="567" w:hanging="567"/>
        <w:rPr>
          <w:rFonts w:ascii="Times New Roman" w:eastAsia="Times New Roman" w:hAnsi="Times New Roman"/>
          <w:b/>
          <w:snapToGrid w:val="0"/>
          <w:lang w:val="lt-LT"/>
        </w:rPr>
      </w:pPr>
      <w:r>
        <w:rPr>
          <w:rFonts w:ascii="Times New Roman" w:hAnsi="Times New Roman"/>
          <w:b/>
          <w:lang w:val="lt-LT"/>
        </w:rPr>
        <w:t>B.</w:t>
      </w:r>
      <w:r>
        <w:rPr>
          <w:rFonts w:ascii="Times New Roman" w:hAnsi="Times New Roman"/>
          <w:b/>
          <w:lang w:val="lt-LT"/>
        </w:rPr>
        <w:tab/>
        <w:t>TIEKIMO IR VARTOJIMO SĄLYGOS AR APRIBOJIMAI</w:t>
      </w:r>
    </w:p>
    <w:p w:rsidR="00E959BD" w:rsidRDefault="00E959BD" w:rsidP="00E959BD">
      <w:pPr>
        <w:tabs>
          <w:tab w:val="left" w:pos="1701"/>
        </w:tabs>
        <w:spacing w:after="0" w:line="240" w:lineRule="auto"/>
        <w:ind w:left="567" w:right="567" w:hanging="567"/>
        <w:rPr>
          <w:rFonts w:ascii="Times New Roman" w:hAnsi="Times New Roman"/>
          <w:lang w:val="lt-LT"/>
        </w:rPr>
      </w:pPr>
    </w:p>
    <w:p w:rsidR="00E959BD" w:rsidRDefault="00E959BD" w:rsidP="00E959BD">
      <w:pPr>
        <w:tabs>
          <w:tab w:val="left" w:pos="567"/>
        </w:tabs>
        <w:spacing w:after="0" w:line="240" w:lineRule="auto"/>
        <w:ind w:left="1701" w:right="1558" w:hanging="850"/>
        <w:rPr>
          <w:rFonts w:ascii="Times New Roman" w:hAnsi="Times New Roman"/>
          <w:b/>
          <w:lang w:val="lt-LT"/>
        </w:rPr>
      </w:pPr>
    </w:p>
    <w:p w:rsidR="00E959BD" w:rsidRDefault="00E959BD" w:rsidP="00E959BD">
      <w:pPr>
        <w:tabs>
          <w:tab w:val="left" w:pos="567"/>
        </w:tabs>
        <w:spacing w:after="0" w:line="240" w:lineRule="auto"/>
        <w:ind w:left="567" w:hanging="567"/>
        <w:rPr>
          <w:rFonts w:ascii="Times New Roman" w:hAnsi="Times New Roman"/>
          <w:lang w:val="lt-LT"/>
        </w:rPr>
      </w:pPr>
    </w:p>
    <w:p w:rsidR="00E959BD" w:rsidRDefault="00E959BD" w:rsidP="00E959BD">
      <w:pPr>
        <w:tabs>
          <w:tab w:val="left" w:pos="567"/>
        </w:tabs>
        <w:spacing w:after="0" w:line="240" w:lineRule="auto"/>
        <w:ind w:right="-1"/>
        <w:rPr>
          <w:rFonts w:ascii="Times New Roman" w:hAnsi="Times New Roman"/>
          <w:lang w:val="lt-LT"/>
        </w:rPr>
      </w:pPr>
    </w:p>
    <w:p w:rsidR="00E959BD" w:rsidRDefault="00E959BD" w:rsidP="00E959BD">
      <w:pPr>
        <w:tabs>
          <w:tab w:val="left" w:pos="567"/>
        </w:tabs>
        <w:spacing w:after="0" w:line="240" w:lineRule="auto"/>
        <w:ind w:left="567" w:hanging="567"/>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A.</w:t>
      </w:r>
      <w:r>
        <w:rPr>
          <w:rFonts w:ascii="Times New Roman" w:hAnsi="Times New Roman"/>
          <w:b/>
          <w:lang w:val="lt-LT"/>
        </w:rPr>
        <w:tab/>
        <w:t>GAMINTOJAS (-AI), ATSAKINGAS (-I) UŽ SERIJŲ IŠLEIDIMĄ</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jc w:val="both"/>
        <w:rPr>
          <w:rFonts w:ascii="Times New Roman" w:eastAsia="Times New Roman" w:hAnsi="Times New Roman"/>
          <w:snapToGrid w:val="0"/>
          <w:lang w:val="lt-LT"/>
        </w:rPr>
      </w:pPr>
      <w:r>
        <w:rPr>
          <w:rFonts w:ascii="Times New Roman" w:hAnsi="Times New Roman"/>
          <w:u w:val="single"/>
          <w:lang w:val="lt-LT"/>
        </w:rPr>
        <w:t>Gamintojo (-ų), atsakingo (-ų) už serijų išleidimą, pavadinimas (-ai) ir adresas (-ai)</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Fresenius Kabi Austria GmbH</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Hafnerstrasse 36</w:t>
      </w:r>
    </w:p>
    <w:p w:rsidR="00E959BD" w:rsidRDefault="00E959BD" w:rsidP="00E959BD">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8055 Graz</w:t>
      </w: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Austrija</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ind w:left="567" w:hanging="567"/>
        <w:rPr>
          <w:rFonts w:ascii="Times New Roman" w:eastAsia="Times New Roman" w:hAnsi="Times New Roman"/>
          <w:snapToGrid w:val="0"/>
          <w:lang w:val="lt-LT"/>
        </w:rPr>
      </w:pPr>
      <w:r>
        <w:rPr>
          <w:rFonts w:ascii="Times New Roman" w:hAnsi="Times New Roman"/>
          <w:b/>
          <w:lang w:val="lt-LT"/>
        </w:rPr>
        <w:t>B.</w:t>
      </w:r>
      <w:r>
        <w:rPr>
          <w:rFonts w:ascii="Times New Roman" w:hAnsi="Times New Roman"/>
          <w:b/>
          <w:lang w:val="lt-LT"/>
        </w:rPr>
        <w:tab/>
        <w:t>TIEKIMO IR VARTOJIMO SĄLYGOS AR APRIBOJIMAI</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Receptinis vaistinis preparatas.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r>
        <w:rPr>
          <w:rFonts w:ascii="Times New Roman" w:hAnsi="Times New Roman"/>
          <w:lang w:val="lt-LT"/>
        </w:rPr>
        <w:br w:type="page"/>
      </w:r>
    </w:p>
    <w:p w:rsidR="00E959BD" w:rsidRDefault="00E959BD" w:rsidP="00E959BD">
      <w:pPr>
        <w:tabs>
          <w:tab w:val="left" w:pos="567"/>
        </w:tabs>
        <w:spacing w:after="0" w:line="240" w:lineRule="auto"/>
        <w:ind w:right="566"/>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tabs>
          <w:tab w:val="left" w:pos="567"/>
        </w:tabs>
        <w:spacing w:after="0" w:line="240" w:lineRule="auto"/>
        <w:outlineLvl w:val="0"/>
        <w:rPr>
          <w:rFonts w:ascii="Times New Roman" w:hAnsi="Times New Roman"/>
          <w:b/>
          <w:lang w:val="lt-LT"/>
        </w:rPr>
      </w:pPr>
    </w:p>
    <w:p w:rsidR="00E959BD" w:rsidRDefault="00E959BD" w:rsidP="00E959BD">
      <w:pPr>
        <w:keepNext/>
        <w:tabs>
          <w:tab w:val="left" w:pos="567"/>
        </w:tabs>
        <w:spacing w:after="0" w:line="240" w:lineRule="auto"/>
        <w:jc w:val="center"/>
        <w:outlineLvl w:val="1"/>
        <w:rPr>
          <w:rFonts w:ascii="Times New Roman" w:hAnsi="Times New Roman"/>
          <w:b/>
          <w:lang w:val="lt-LT"/>
        </w:rPr>
      </w:pPr>
    </w:p>
    <w:p w:rsidR="00E959BD" w:rsidRDefault="00E959BD" w:rsidP="00E959BD">
      <w:pPr>
        <w:keepNext/>
        <w:tabs>
          <w:tab w:val="left" w:pos="567"/>
        </w:tabs>
        <w:spacing w:after="0" w:line="240" w:lineRule="auto"/>
        <w:jc w:val="center"/>
        <w:outlineLvl w:val="1"/>
        <w:rPr>
          <w:rFonts w:ascii="Times New Roman" w:eastAsia="Times New Roman" w:hAnsi="Times New Roman"/>
          <w:b/>
          <w:snapToGrid w:val="0"/>
          <w:lang w:val="lt-LT"/>
        </w:rPr>
      </w:pPr>
      <w:r>
        <w:rPr>
          <w:rFonts w:ascii="Times New Roman" w:hAnsi="Times New Roman"/>
          <w:b/>
          <w:lang w:val="lt-LT"/>
        </w:rPr>
        <w:t>III PRIEDAS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jc w:val="center"/>
        <w:outlineLvl w:val="1"/>
        <w:rPr>
          <w:rFonts w:ascii="Times New Roman" w:eastAsia="Times New Roman" w:hAnsi="Times New Roman"/>
          <w:b/>
          <w:snapToGrid w:val="0"/>
          <w:lang w:val="lt-LT"/>
        </w:rPr>
      </w:pPr>
      <w:r>
        <w:rPr>
          <w:rFonts w:ascii="Times New Roman" w:hAnsi="Times New Roman"/>
          <w:b/>
          <w:lang w:val="lt-LT"/>
        </w:rPr>
        <w:t>ŽENKLINIMAS IR PAKUOTĖS LAPELIS</w:t>
      </w:r>
    </w:p>
    <w:p w:rsidR="00E959BD" w:rsidRDefault="00E959BD" w:rsidP="00E959BD">
      <w:pPr>
        <w:tabs>
          <w:tab w:val="left" w:pos="567"/>
        </w:tabs>
        <w:spacing w:after="0" w:line="240" w:lineRule="auto"/>
        <w:rPr>
          <w:rFonts w:ascii="Times New Roman" w:hAnsi="Times New Roman"/>
          <w:lang w:val="lt-LT"/>
        </w:rPr>
      </w:pPr>
      <w:r>
        <w:rPr>
          <w:rFonts w:ascii="Times New Roman" w:hAnsi="Times New Roman"/>
          <w:lang w:val="lt-LT"/>
        </w:rPr>
        <w:br w:type="page"/>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keepNext/>
        <w:tabs>
          <w:tab w:val="left" w:pos="567"/>
        </w:tabs>
        <w:spacing w:after="0" w:line="240" w:lineRule="auto"/>
        <w:jc w:val="center"/>
        <w:outlineLvl w:val="1"/>
        <w:rPr>
          <w:rFonts w:ascii="Times New Roman" w:hAnsi="Times New Roman"/>
          <w:b/>
          <w:lang w:val="lt-LT"/>
        </w:rPr>
      </w:pPr>
    </w:p>
    <w:p w:rsidR="00E959BD" w:rsidRDefault="00E959BD" w:rsidP="00E959BD">
      <w:pPr>
        <w:keepNext/>
        <w:tabs>
          <w:tab w:val="left" w:pos="567"/>
        </w:tabs>
        <w:spacing w:after="0" w:line="240" w:lineRule="auto"/>
        <w:jc w:val="center"/>
        <w:outlineLvl w:val="1"/>
        <w:rPr>
          <w:rFonts w:ascii="Times New Roman" w:eastAsia="Times New Roman" w:hAnsi="Times New Roman"/>
          <w:b/>
          <w:snapToGrid w:val="0"/>
          <w:lang w:val="lt-LT"/>
        </w:rPr>
      </w:pPr>
      <w:r>
        <w:rPr>
          <w:rFonts w:ascii="Times New Roman" w:hAnsi="Times New Roman"/>
          <w:b/>
          <w:lang w:val="lt-LT"/>
        </w:rPr>
        <w:t>A. ŽENKLINIMAS</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lang w:val="lt-LT"/>
        </w:rPr>
        <w:br w:type="page"/>
      </w:r>
      <w:r>
        <w:rPr>
          <w:rFonts w:ascii="Times New Roman" w:hAnsi="Times New Roman"/>
          <w:b/>
          <w:lang w:val="lt-LT"/>
        </w:rPr>
        <w:lastRenderedPageBreak/>
        <w:t>INFORMACIJA ANT IŠORINĖS IR VIDINĖS PAKUOTĖS</w:t>
      </w: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napToGrid w:val="0"/>
          <w:lang w:val="lt-LT"/>
        </w:rPr>
      </w:pPr>
      <w:r>
        <w:rPr>
          <w:rFonts w:ascii="Times New Roman" w:hAnsi="Times New Roman"/>
          <w:b/>
          <w:lang w:val="lt-LT"/>
        </w:rPr>
        <w:t>MAIŠELIO IR DĖŽUTĖS ETIKETĖ</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lang w:val="lt-LT"/>
        </w:rPr>
      </w:pPr>
      <w:r>
        <w:rPr>
          <w:rFonts w:ascii="Times New Roman" w:hAnsi="Times New Roman"/>
          <w:b/>
          <w:lang w:val="lt-LT"/>
        </w:rPr>
        <w:t>1.</w:t>
      </w:r>
      <w:r>
        <w:rPr>
          <w:rFonts w:ascii="Times New Roman" w:hAnsi="Times New Roman"/>
          <w:b/>
          <w:lang w:val="lt-LT"/>
        </w:rPr>
        <w:tab/>
        <w:t>VAISTINIO PREPARATO PAVADINIMAS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Pediaven NN1 infuzinis tirpalas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snapToGrid w:val="0"/>
          <w:lang w:val="lt-LT"/>
        </w:rPr>
      </w:pPr>
      <w:r>
        <w:rPr>
          <w:rFonts w:ascii="Times New Roman" w:hAnsi="Times New Roman"/>
          <w:b/>
          <w:lang w:val="lt-LT"/>
        </w:rPr>
        <w:t>2.</w:t>
      </w:r>
      <w:r>
        <w:rPr>
          <w:rFonts w:ascii="Times New Roman" w:hAnsi="Times New Roman"/>
          <w:b/>
          <w:lang w:val="lt-LT"/>
        </w:rPr>
        <w:tab/>
        <w:t>VEIKLIOJI (-IOS) MEDŽIAGA (-OS) IR JOS (-Ų) KIEKIS (-IAI)</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b/>
          <w:snapToGrid w:val="0"/>
          <w:lang w:val="lt-LT"/>
        </w:rPr>
      </w:pPr>
      <w:r>
        <w:rPr>
          <w:rFonts w:ascii="Times New Roman" w:hAnsi="Times New Roman"/>
          <w:b/>
          <w:lang w:val="lt-LT"/>
        </w:rPr>
        <w:t>Vartoti paruoštas sumaišytas tirpalas (250 ml)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Alaninas 0,36 g, argininas 0,24 g, asparto rūgštis 0,24 g, acetilcisteinas (atitinkantis 0,06 g cisteino) 0,08 g, glutamo rūgštis 0,41 g, glicinas 0,12 g, histidinas 0,12 g, izoleucinas 0,18 g, leucinas 0,40 g, lizinas monohidratas (atitinkantis 0,32 g lizino) 0,36 g, metioninas 0,07 g, fenilalaninas 0,16 g, prolinas 0,32 g, serinas 0,22 g, taurinas 0,02 g, treoninas 0,21 g, triptofanas 0,08 g, tirozinas 0,03 g, valinas 0,21 g, gliukozė monohidratas (atitinka 25,0 g gliukozės) 27,5 g, kalcio gliukonatas monohidratas 1,05 g, magnio laktatas dihidratas 0,12 g, cinko acetatas dihidratas 1,70 mg, vario sulfatas pentahidratas 0,23 mg, natrio fluoridas 44,2 mikrogramai, seleno dioksidas 6,7 mikrogramai, mangano chloridas tetrahidratas 5,4 mikrogramai, kalio jodidas 3,3 mikrogramai, chromo chloridas heksahidratas 2,6 mikrogramai.</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b/>
          <w:snapToGrid w:val="0"/>
          <w:lang w:val="lt-LT"/>
        </w:rPr>
      </w:pPr>
      <w:r>
        <w:rPr>
          <w:rFonts w:ascii="Times New Roman" w:hAnsi="Times New Roman"/>
          <w:b/>
          <w:lang w:val="lt-LT"/>
        </w:rPr>
        <w:t>Maistinė vertė:</w:t>
      </w:r>
      <w:r>
        <w:rPr>
          <w:rFonts w:ascii="Times New Roman" w:hAnsi="Times New Roman"/>
          <w:b/>
          <w:lang w:val="lt-LT"/>
        </w:rPr>
        <w:tab/>
        <w:t xml:space="preserve"> </w:t>
      </w:r>
      <w:r>
        <w:rPr>
          <w:rFonts w:ascii="Times New Roman" w:hAnsi="Times New Roman"/>
          <w:b/>
          <w:lang w:val="lt-LT"/>
        </w:rPr>
        <w:tab/>
      </w:r>
      <w:r>
        <w:rPr>
          <w:rFonts w:ascii="Times New Roman" w:hAnsi="Times New Roman"/>
          <w:b/>
          <w:lang w:val="lt-LT"/>
        </w:rPr>
        <w:tab/>
        <w:t xml:space="preserve">250 ml </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Gliukozė</w:t>
      </w:r>
      <w:r>
        <w:rPr>
          <w:rFonts w:ascii="Times New Roman" w:hAnsi="Times New Roman"/>
          <w:lang w:val="lt-LT"/>
        </w:rPr>
        <w:tab/>
      </w:r>
      <w:r>
        <w:rPr>
          <w:rFonts w:ascii="Times New Roman" w:hAnsi="Times New Roman"/>
          <w:lang w:val="lt-LT"/>
        </w:rPr>
        <w:tab/>
      </w:r>
      <w:r>
        <w:rPr>
          <w:rFonts w:ascii="Times New Roman" w:hAnsi="Times New Roman"/>
          <w:lang w:val="lt-LT"/>
        </w:rPr>
        <w:tab/>
        <w:t>25 g</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Aminorūgštys</w:t>
      </w:r>
      <w:r>
        <w:rPr>
          <w:rFonts w:ascii="Times New Roman" w:hAnsi="Times New Roman"/>
          <w:lang w:val="lt-LT"/>
        </w:rPr>
        <w:tab/>
      </w:r>
      <w:r>
        <w:rPr>
          <w:rFonts w:ascii="Times New Roman" w:hAnsi="Times New Roman"/>
          <w:lang w:val="lt-LT"/>
        </w:rPr>
        <w:tab/>
      </w:r>
      <w:r>
        <w:rPr>
          <w:rFonts w:ascii="Times New Roman" w:hAnsi="Times New Roman"/>
          <w:lang w:val="lt-LT"/>
        </w:rPr>
        <w:tab/>
        <w:t>3,75 g</w:t>
      </w:r>
      <w:r>
        <w:rPr>
          <w:rFonts w:ascii="Times New Roman" w:hAnsi="Times New Roman"/>
          <w:lang w:val="lt-LT"/>
        </w:rPr>
        <w:tab/>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Azotas (iš viso) </w:t>
      </w:r>
      <w:r>
        <w:rPr>
          <w:rFonts w:ascii="Times New Roman" w:hAnsi="Times New Roman"/>
          <w:lang w:val="lt-LT"/>
        </w:rPr>
        <w:tab/>
      </w:r>
      <w:r>
        <w:rPr>
          <w:rFonts w:ascii="Times New Roman" w:hAnsi="Times New Roman"/>
          <w:lang w:val="lt-LT"/>
        </w:rPr>
        <w:tab/>
      </w:r>
      <w:r>
        <w:rPr>
          <w:rFonts w:ascii="Times New Roman" w:hAnsi="Times New Roman"/>
          <w:lang w:val="lt-LT"/>
        </w:rPr>
        <w:tab/>
        <w:t>0,54 g</w:t>
      </w:r>
      <w:r>
        <w:rPr>
          <w:rFonts w:ascii="Times New Roman" w:hAnsi="Times New Roman"/>
          <w:lang w:val="lt-LT"/>
        </w:rPr>
        <w:tab/>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Bendroji energinė vertė</w:t>
      </w:r>
      <w:r>
        <w:rPr>
          <w:rFonts w:ascii="Times New Roman" w:hAnsi="Times New Roman"/>
          <w:lang w:val="lt-LT"/>
        </w:rPr>
        <w:tab/>
      </w:r>
      <w:r>
        <w:rPr>
          <w:rFonts w:ascii="Times New Roman" w:hAnsi="Times New Roman"/>
          <w:lang w:val="lt-LT"/>
        </w:rPr>
        <w:tab/>
        <w:t>115 kcal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Nebaltyminė energinė vertė</w:t>
      </w:r>
      <w:r>
        <w:rPr>
          <w:rFonts w:ascii="Times New Roman" w:hAnsi="Times New Roman"/>
          <w:lang w:val="lt-LT"/>
        </w:rPr>
        <w:tab/>
        <w:t>100 kcal</w:t>
      </w:r>
      <w:r>
        <w:rPr>
          <w:rFonts w:ascii="Times New Roman" w:hAnsi="Times New Roman"/>
          <w:lang w:val="lt-LT"/>
        </w:rPr>
        <w:tab/>
      </w:r>
    </w:p>
    <w:p w:rsidR="00E959BD" w:rsidRDefault="00E959BD" w:rsidP="00E959BD">
      <w:pPr>
        <w:spacing w:after="0" w:line="240" w:lineRule="auto"/>
        <w:rPr>
          <w:rFonts w:ascii="Times New Roman" w:hAnsi="Times New Roman"/>
          <w:b/>
          <w:lang w:val="lt-LT"/>
        </w:rPr>
      </w:pPr>
    </w:p>
    <w:p w:rsidR="00E959BD" w:rsidRDefault="00E959BD" w:rsidP="00E959BD">
      <w:pPr>
        <w:spacing w:after="0" w:line="240" w:lineRule="auto"/>
        <w:rPr>
          <w:rFonts w:ascii="Times New Roman" w:eastAsia="Times New Roman" w:hAnsi="Times New Roman"/>
          <w:b/>
          <w:snapToGrid w:val="0"/>
          <w:lang w:val="lt-LT"/>
        </w:rPr>
      </w:pPr>
      <w:r>
        <w:rPr>
          <w:rFonts w:ascii="Times New Roman" w:hAnsi="Times New Roman"/>
          <w:b/>
          <w:lang w:val="lt-LT"/>
        </w:rPr>
        <w:t xml:space="preserve">Elektrolitai: </w:t>
      </w:r>
      <w:r>
        <w:rPr>
          <w:rFonts w:ascii="Times New Roman" w:hAnsi="Times New Roman"/>
          <w:b/>
          <w:lang w:val="lt-LT"/>
        </w:rPr>
        <w:tab/>
        <w:t xml:space="preserve"> </w:t>
      </w:r>
      <w:r>
        <w:rPr>
          <w:rFonts w:ascii="Times New Roman" w:hAnsi="Times New Roman"/>
          <w:b/>
          <w:lang w:val="lt-LT"/>
        </w:rPr>
        <w:tab/>
      </w:r>
      <w:r>
        <w:rPr>
          <w:rFonts w:ascii="Times New Roman" w:hAnsi="Times New Roman"/>
          <w:b/>
          <w:lang w:val="lt-LT"/>
        </w:rPr>
        <w:tab/>
        <w:t>250 ml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Kalcis </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2,35 mmol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Natris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1,13 mmol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Magnis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0,53 mmol</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Chloridas</w:t>
      </w:r>
      <w:r>
        <w:rPr>
          <w:rFonts w:ascii="Times New Roman" w:hAnsi="Times New Roman"/>
          <w:lang w:val="lt-LT"/>
        </w:rPr>
        <w:tab/>
      </w:r>
      <w:r>
        <w:rPr>
          <w:rFonts w:ascii="Times New Roman" w:hAnsi="Times New Roman"/>
          <w:lang w:val="lt-LT"/>
        </w:rPr>
        <w:tab/>
      </w:r>
      <w:r>
        <w:rPr>
          <w:rFonts w:ascii="Times New Roman" w:hAnsi="Times New Roman"/>
          <w:lang w:val="lt-LT"/>
        </w:rPr>
        <w:tab/>
        <w:t>1,25 mmol</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Osmoliariškumas </w:t>
      </w:r>
      <w:r>
        <w:rPr>
          <w:rFonts w:ascii="Times New Roman" w:hAnsi="Times New Roman"/>
          <w:lang w:val="lt-LT"/>
        </w:rPr>
        <w:tab/>
      </w:r>
      <w:r>
        <w:rPr>
          <w:rFonts w:ascii="Times New Roman" w:hAnsi="Times New Roman"/>
          <w:lang w:val="lt-LT"/>
        </w:rPr>
        <w:tab/>
        <w:t xml:space="preserve">715 mosm/l </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pH</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4,8</w:t>
      </w:r>
      <w:r>
        <w:rPr>
          <w:rFonts w:ascii="Times New Roman" w:hAnsi="Times New Roman"/>
          <w:lang w:val="lt-LT"/>
        </w:rPr>
        <w:noBreakHyphen/>
        <w:t>5,5</w:t>
      </w:r>
    </w:p>
    <w:p w:rsidR="00E959BD" w:rsidRDefault="00E959BD" w:rsidP="00E959BD">
      <w:pPr>
        <w:spacing w:after="0" w:line="240" w:lineRule="auto"/>
        <w:rPr>
          <w:rFonts w:ascii="Times New Roman" w:hAnsi="Times New Roman"/>
          <w:b/>
          <w:lang w:val="lt-LT"/>
        </w:rPr>
      </w:pPr>
    </w:p>
    <w:p w:rsidR="00E959BD" w:rsidRDefault="00E959BD" w:rsidP="00E959BD">
      <w:pPr>
        <w:spacing w:after="0" w:line="240" w:lineRule="auto"/>
        <w:rPr>
          <w:rFonts w:ascii="Times New Roman" w:hAnsi="Times New Roman"/>
          <w:lang w:val="lt-LT"/>
        </w:rPr>
      </w:pPr>
    </w:p>
    <w:p w:rsidR="00E959BD" w:rsidRPr="000D4215" w:rsidRDefault="00E959BD" w:rsidP="00E959BD">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highlight w:val="lightGray"/>
          <w:lang w:val="lt-LT"/>
        </w:rPr>
      </w:pPr>
      <w:r>
        <w:rPr>
          <w:rFonts w:ascii="Times New Roman" w:hAnsi="Times New Roman"/>
          <w:b/>
          <w:lang w:val="lt-LT"/>
        </w:rPr>
        <w:t>3.</w:t>
      </w:r>
      <w:r>
        <w:rPr>
          <w:rFonts w:ascii="Times New Roman" w:hAnsi="Times New Roman"/>
          <w:b/>
          <w:lang w:val="lt-LT"/>
        </w:rPr>
        <w:tab/>
        <w:t>PAGALBINIŲ MEDŽIAGŲ SĄRAŠAS</w:t>
      </w:r>
    </w:p>
    <w:p w:rsidR="00E959BD" w:rsidRDefault="00E959BD" w:rsidP="00E959BD">
      <w:pPr>
        <w:keepNext/>
        <w:spacing w:after="0" w:line="240" w:lineRule="auto"/>
        <w:rPr>
          <w:rFonts w:ascii="Times New Roman" w:hAnsi="Times New Roman"/>
          <w:lang w:val="lt-LT"/>
        </w:rPr>
      </w:pPr>
    </w:p>
    <w:p w:rsidR="00E959BD" w:rsidRDefault="00E959BD" w:rsidP="00E959BD">
      <w:pPr>
        <w:keepNext/>
        <w:spacing w:after="0" w:line="240" w:lineRule="auto"/>
        <w:rPr>
          <w:rFonts w:ascii="Times New Roman" w:eastAsia="Times New Roman" w:hAnsi="Times New Roman"/>
          <w:snapToGrid w:val="0"/>
          <w:lang w:val="lt-LT"/>
        </w:rPr>
      </w:pPr>
      <w:r>
        <w:rPr>
          <w:rFonts w:ascii="Times New Roman" w:hAnsi="Times New Roman"/>
          <w:lang w:val="lt-LT"/>
        </w:rPr>
        <w:t>Vandenilio chlorido rūgštis (pH koreguoti), natrio hidroksidas (pH koreguoti), injekcinis vanduo.</w:t>
      </w:r>
    </w:p>
    <w:p w:rsidR="00E959BD" w:rsidRDefault="00E959BD" w:rsidP="00E959BD">
      <w:pPr>
        <w:keepNext/>
        <w:spacing w:after="0" w:line="240" w:lineRule="auto"/>
        <w:rPr>
          <w:rFonts w:ascii="Times New Roman" w:hAnsi="Times New Roman"/>
          <w:lang w:val="lt-LT"/>
        </w:rPr>
      </w:pPr>
    </w:p>
    <w:p w:rsidR="00E959BD" w:rsidRDefault="00E959BD" w:rsidP="00E959BD">
      <w:pPr>
        <w:keepNext/>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lang w:val="lt-LT"/>
        </w:rPr>
      </w:pPr>
      <w:r>
        <w:rPr>
          <w:rFonts w:ascii="Times New Roman" w:hAnsi="Times New Roman"/>
          <w:b/>
          <w:lang w:val="lt-LT"/>
        </w:rPr>
        <w:t>4.</w:t>
      </w:r>
      <w:r>
        <w:rPr>
          <w:rFonts w:ascii="Times New Roman" w:hAnsi="Times New Roman"/>
          <w:b/>
          <w:lang w:val="lt-LT"/>
        </w:rPr>
        <w:tab/>
        <w:t>FARMACINĖ FORMA IR KIEKIS PAKUOTĖJE</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Infuzinis tirpalas.</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10 x 250 ml</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Pr="000D4215"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highlight w:val="lightGray"/>
          <w:lang w:val="lt-LT"/>
        </w:rPr>
      </w:pPr>
      <w:r>
        <w:rPr>
          <w:rFonts w:ascii="Times New Roman" w:hAnsi="Times New Roman"/>
          <w:b/>
          <w:lang w:val="lt-LT"/>
        </w:rPr>
        <w:t>5.</w:t>
      </w:r>
      <w:r>
        <w:rPr>
          <w:rFonts w:ascii="Times New Roman" w:hAnsi="Times New Roman"/>
          <w:b/>
          <w:lang w:val="lt-LT"/>
        </w:rPr>
        <w:tab/>
        <w:t>VARTOJIMO METODAS IR BŪDAS (-AI)</w:t>
      </w:r>
    </w:p>
    <w:p w:rsidR="00E959BD" w:rsidRDefault="00E959BD" w:rsidP="00E959BD">
      <w:pPr>
        <w:spacing w:after="0" w:line="240" w:lineRule="auto"/>
        <w:rPr>
          <w:rFonts w:ascii="Times New Roman" w:hAnsi="Times New Roman"/>
          <w:i/>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Prieš vartojimą perskaitykite pakuotės lapelį.</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Leisti į centrinę, bambinę arba periferinę veną.</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Prieš vartojimą suplėšyti tarpinę ir sumaišyti dviejų kamerų turinį.</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rsidR="00E959BD" w:rsidRDefault="00E959BD" w:rsidP="00E959BD">
      <w:pPr>
        <w:keepNext/>
        <w:keepLines/>
        <w:spacing w:after="0" w:line="240" w:lineRule="auto"/>
        <w:rPr>
          <w:rFonts w:ascii="Times New Roman" w:hAnsi="Times New Roman"/>
          <w:lang w:val="lt-LT"/>
        </w:rPr>
      </w:pPr>
    </w:p>
    <w:p w:rsidR="00E959BD" w:rsidRDefault="00E959BD" w:rsidP="00E959BD">
      <w:pPr>
        <w:keepNext/>
        <w:keepLines/>
        <w:spacing w:after="0" w:line="240" w:lineRule="auto"/>
        <w:outlineLvl w:val="0"/>
        <w:rPr>
          <w:rFonts w:ascii="Times New Roman" w:eastAsia="Times New Roman" w:hAnsi="Times New Roman"/>
          <w:snapToGrid w:val="0"/>
          <w:lang w:val="lt-LT"/>
        </w:rPr>
      </w:pPr>
      <w:r>
        <w:rPr>
          <w:rFonts w:ascii="Times New Roman" w:hAnsi="Times New Roman"/>
          <w:lang w:val="lt-LT"/>
        </w:rPr>
        <w:t>Laikyti vaikams nepastebimoje ir nepasiekiamoje vietoje.</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Pr="000D4215"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HIPERTONINIS TIRPALAS, LEISTI LĖTAI. </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Nevartoti, jei pakuotė pažeista. </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Vartoti tik skaidrius ir bespalvius ar šiek tiek gelsvus tirpalus.</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Bet kokį nesuvartotą mišinio likutį būtina sunaikinti.</w:t>
      </w: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Maišyti tik su vaistiniais preparatais, kurių suderinamumas yra dokumentuotas.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Pr="000D4215" w:rsidRDefault="00E959BD" w:rsidP="00E959B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highlight w:val="lightGray"/>
          <w:lang w:val="lt-LT"/>
        </w:rPr>
      </w:pPr>
      <w:r>
        <w:rPr>
          <w:rFonts w:ascii="Times New Roman" w:hAnsi="Times New Roman"/>
          <w:b/>
          <w:lang w:val="lt-LT"/>
        </w:rPr>
        <w:t>8.</w:t>
      </w:r>
      <w:r>
        <w:rPr>
          <w:rFonts w:ascii="Times New Roman" w:hAnsi="Times New Roman"/>
          <w:b/>
          <w:lang w:val="lt-LT"/>
        </w:rPr>
        <w:tab/>
        <w:t>TINKAMUMO LAIKAS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Tinka iki: {mm/MMMM}</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napToGrid w:val="0"/>
          <w:lang w:val="lt-LT"/>
        </w:rPr>
      </w:pPr>
      <w:r>
        <w:rPr>
          <w:rFonts w:ascii="Times New Roman" w:hAnsi="Times New Roman"/>
          <w:b/>
          <w:lang w:val="lt-LT"/>
        </w:rPr>
        <w:t>9.</w:t>
      </w:r>
      <w:r>
        <w:rPr>
          <w:rFonts w:ascii="Times New Roman" w:hAnsi="Times New Roman"/>
          <w:b/>
          <w:lang w:val="lt-LT"/>
        </w:rPr>
        <w:tab/>
        <w:t>TINKAMUMO LAIKAS</w:t>
      </w:r>
    </w:p>
    <w:p w:rsidR="00E959BD" w:rsidRDefault="00E959BD" w:rsidP="00E959BD">
      <w:pPr>
        <w:keepNext/>
        <w:keepLines/>
        <w:spacing w:after="0" w:line="240" w:lineRule="auto"/>
        <w:ind w:left="567" w:hanging="567"/>
        <w:rPr>
          <w:rFonts w:ascii="Times New Roman" w:hAnsi="Times New Roman"/>
          <w:lang w:val="lt-LT"/>
        </w:rPr>
      </w:pPr>
    </w:p>
    <w:p w:rsidR="00E959BD" w:rsidRDefault="00E959BD" w:rsidP="00E959BD">
      <w:pPr>
        <w:keepNext/>
        <w:keepLines/>
        <w:spacing w:after="0" w:line="240" w:lineRule="auto"/>
        <w:rPr>
          <w:rFonts w:ascii="Times New Roman" w:eastAsia="Times New Roman" w:hAnsi="Times New Roman"/>
          <w:snapToGrid w:val="0"/>
          <w:lang w:val="lt-LT"/>
        </w:rPr>
      </w:pPr>
      <w:r>
        <w:rPr>
          <w:rFonts w:ascii="Times New Roman" w:hAnsi="Times New Roman"/>
          <w:lang w:val="lt-LT"/>
        </w:rPr>
        <w:t>Laikyti žemesnėje kaip 25 °C temperatūroje. Negalima užšaldyti. Laikyti išoriniame maišelyje. Išorinį maišelį atidaryti tik prieš pat vartojimą. Po dviejų kamerų turinio sumaišymo vartoti nedelsiant.</w:t>
      </w:r>
    </w:p>
    <w:p w:rsidR="00E959BD" w:rsidRDefault="00E959BD" w:rsidP="00E959BD">
      <w:pPr>
        <w:spacing w:after="0" w:line="240" w:lineRule="auto"/>
        <w:ind w:left="567" w:hanging="567"/>
        <w:rPr>
          <w:rFonts w:ascii="Times New Roman" w:hAnsi="Times New Roman"/>
          <w:lang w:val="lt-LT"/>
        </w:rPr>
      </w:pPr>
    </w:p>
    <w:p w:rsidR="00E959BD" w:rsidRDefault="00E959BD" w:rsidP="00E959BD">
      <w:pPr>
        <w:spacing w:after="0" w:line="240" w:lineRule="auto"/>
        <w:ind w:left="567" w:hanging="567"/>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snapToGrid w:val="0"/>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snapToGrid w:val="0"/>
          <w:lang w:val="lt-LT"/>
        </w:rPr>
      </w:pPr>
      <w:r>
        <w:rPr>
          <w:rFonts w:ascii="Times New Roman" w:hAnsi="Times New Roman"/>
          <w:b/>
          <w:lang w:val="lt-LT"/>
        </w:rPr>
        <w:t>11.</w:t>
      </w:r>
      <w:r>
        <w:rPr>
          <w:rFonts w:ascii="Times New Roman" w:hAnsi="Times New Roman"/>
          <w:b/>
          <w:lang w:val="lt-LT"/>
        </w:rPr>
        <w:tab/>
        <w:t>RINKODAROS TEISĖS TURĖTOJO PAVADINIMAS IR ADRESAS</w:t>
      </w:r>
    </w:p>
    <w:p w:rsidR="00E959BD" w:rsidRDefault="00E959BD" w:rsidP="00E959BD">
      <w:pPr>
        <w:spacing w:after="0" w:line="240" w:lineRule="auto"/>
        <w:rPr>
          <w:rFonts w:ascii="Times New Roman" w:hAnsi="Times New Roman"/>
          <w:lang w:val="lt-LT"/>
        </w:rPr>
      </w:pPr>
    </w:p>
    <w:p w:rsidR="00E959BD" w:rsidRPr="00FD4317" w:rsidRDefault="00E959BD" w:rsidP="00E959BD">
      <w:pPr>
        <w:spacing w:after="0" w:line="240" w:lineRule="auto"/>
        <w:rPr>
          <w:rFonts w:ascii="Times New Roman" w:hAnsi="Times New Roman"/>
          <w:lang w:val="lt-LT"/>
        </w:rPr>
      </w:pPr>
      <w:r w:rsidRPr="00FD4317">
        <w:rPr>
          <w:rFonts w:ascii="Times New Roman" w:hAnsi="Times New Roman"/>
          <w:lang w:val="lt-LT"/>
        </w:rPr>
        <w:t>Fresenius Kabi Polska Sp. z o.o.</w:t>
      </w:r>
    </w:p>
    <w:p w:rsidR="00E959BD" w:rsidRPr="00FD4317" w:rsidRDefault="00E959BD" w:rsidP="00E959BD">
      <w:pPr>
        <w:spacing w:after="0" w:line="240" w:lineRule="auto"/>
        <w:rPr>
          <w:rFonts w:ascii="Times New Roman" w:hAnsi="Times New Roman"/>
          <w:lang w:val="lt-LT"/>
        </w:rPr>
      </w:pPr>
      <w:r w:rsidRPr="00FD4317">
        <w:rPr>
          <w:rFonts w:ascii="Times New Roman" w:hAnsi="Times New Roman"/>
          <w:lang w:val="lt-LT"/>
        </w:rPr>
        <w:t>Al. Jerozolimskie 134</w:t>
      </w:r>
    </w:p>
    <w:p w:rsidR="00E959BD" w:rsidRPr="00FD4317" w:rsidRDefault="00E959BD" w:rsidP="00E959BD">
      <w:pPr>
        <w:spacing w:after="0" w:line="240" w:lineRule="auto"/>
        <w:rPr>
          <w:rFonts w:ascii="Times New Roman" w:hAnsi="Times New Roman"/>
          <w:lang w:val="lt-LT"/>
        </w:rPr>
      </w:pPr>
      <w:r w:rsidRPr="00FD4317">
        <w:rPr>
          <w:rFonts w:ascii="Times New Roman" w:hAnsi="Times New Roman"/>
          <w:lang w:val="lt-LT"/>
        </w:rPr>
        <w:t>02-305 Warszawa</w:t>
      </w:r>
    </w:p>
    <w:p w:rsidR="00E959BD" w:rsidRDefault="00E959BD" w:rsidP="00E959BD">
      <w:pPr>
        <w:widowControl w:val="0"/>
        <w:autoSpaceDE w:val="0"/>
        <w:autoSpaceDN w:val="0"/>
        <w:adjustRightInd w:val="0"/>
        <w:spacing w:after="0" w:line="240" w:lineRule="auto"/>
        <w:rPr>
          <w:rFonts w:ascii="Times New Roman" w:eastAsia="Times New Roman" w:hAnsi="Times New Roman"/>
          <w:snapToGrid w:val="0"/>
          <w:lang w:val="lt-LT"/>
        </w:rPr>
      </w:pPr>
      <w:r w:rsidRPr="00FD4317">
        <w:rPr>
          <w:rFonts w:ascii="Times New Roman" w:hAnsi="Times New Roman"/>
          <w:lang w:val="lt-LT"/>
        </w:rPr>
        <w:t>Lenkija</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napToGrid w:val="0"/>
          <w:lang w:val="lt-LT"/>
        </w:rPr>
      </w:pPr>
      <w:r>
        <w:rPr>
          <w:rFonts w:ascii="Times New Roman" w:hAnsi="Times New Roman"/>
          <w:b/>
          <w:lang w:val="lt-LT"/>
        </w:rPr>
        <w:t>12.</w:t>
      </w:r>
      <w:r>
        <w:rPr>
          <w:rFonts w:ascii="Times New Roman" w:hAnsi="Times New Roman"/>
          <w:b/>
          <w:lang w:val="lt-LT"/>
        </w:rPr>
        <w:tab/>
        <w:t xml:space="preserve">RINKODAROS PAŽYMĖJIMO NUMERIS (-IAI) </w:t>
      </w:r>
    </w:p>
    <w:p w:rsidR="00E959BD" w:rsidRDefault="00E959BD" w:rsidP="00E959BD">
      <w:pPr>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LT/1/14/3631/001</w:t>
      </w:r>
    </w:p>
    <w:p w:rsidR="00E959BD" w:rsidRDefault="00E959BD" w:rsidP="00E959BD">
      <w:pPr>
        <w:spacing w:after="0" w:line="240" w:lineRule="auto"/>
        <w:outlineLvl w:val="0"/>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napToGrid w:val="0"/>
          <w:lang w:val="lt-LT"/>
        </w:rPr>
      </w:pPr>
      <w:r>
        <w:rPr>
          <w:rFonts w:ascii="Times New Roman" w:hAnsi="Times New Roman"/>
          <w:b/>
          <w:lang w:val="lt-LT"/>
        </w:rPr>
        <w:t>13.</w:t>
      </w:r>
      <w:r>
        <w:rPr>
          <w:rFonts w:ascii="Times New Roman" w:hAnsi="Times New Roman"/>
          <w:b/>
          <w:lang w:val="lt-LT"/>
        </w:rPr>
        <w:tab/>
        <w:t>SERIJOS NUMERIS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Serija:</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napToGrid w:val="0"/>
          <w:lang w:val="lt-LT"/>
        </w:rPr>
      </w:pPr>
      <w:r>
        <w:rPr>
          <w:rFonts w:ascii="Times New Roman" w:hAnsi="Times New Roman"/>
          <w:b/>
          <w:lang w:val="lt-LT"/>
        </w:rPr>
        <w:t>14.</w:t>
      </w:r>
      <w:r>
        <w:rPr>
          <w:rFonts w:ascii="Times New Roman" w:hAnsi="Times New Roman"/>
          <w:b/>
          <w:lang w:val="lt-LT"/>
        </w:rPr>
        <w:tab/>
        <w:t>PARDAVIMO (IŠDAVIMO) TVARKA</w:t>
      </w:r>
    </w:p>
    <w:p w:rsidR="00E959BD" w:rsidRDefault="00E959BD" w:rsidP="00E959BD">
      <w:pPr>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lang w:val="lt-LT"/>
        </w:rPr>
      </w:pPr>
      <w:r>
        <w:rPr>
          <w:rFonts w:ascii="Times New Roman" w:hAnsi="Times New Roman"/>
          <w:lang w:val="lt-LT"/>
        </w:rPr>
        <w:t>Receptinis vaistinis preparatas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hAnsi="Times New Roman"/>
          <w:lang w:val="lt-LT"/>
        </w:rPr>
      </w:pPr>
    </w:p>
    <w:p w:rsidR="00E959BD" w:rsidRDefault="00E959BD" w:rsidP="00E959BD">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napToGrid w:val="0"/>
          <w:lang w:val="lt-LT"/>
        </w:rPr>
      </w:pPr>
      <w:r>
        <w:rPr>
          <w:rFonts w:ascii="Times New Roman" w:hAnsi="Times New Roman"/>
          <w:b/>
          <w:lang w:val="lt-LT"/>
        </w:rPr>
        <w:lastRenderedPageBreak/>
        <w:t>15.</w:t>
      </w:r>
      <w:r>
        <w:rPr>
          <w:rFonts w:ascii="Times New Roman" w:hAnsi="Times New Roman"/>
          <w:b/>
          <w:lang w:val="lt-LT"/>
        </w:rPr>
        <w:tab/>
        <w:t>VARTOJIMO INSTRUKCIJA</w:t>
      </w:r>
    </w:p>
    <w:p w:rsidR="00E959BD" w:rsidRDefault="00E959BD" w:rsidP="00D81A5B">
      <w:pPr>
        <w:spacing w:after="0" w:line="240" w:lineRule="auto"/>
        <w:rPr>
          <w:rFonts w:ascii="Times New Roman" w:hAnsi="Times New Roman"/>
          <w:lang w:val="lt-LT"/>
        </w:rPr>
      </w:pPr>
    </w:p>
    <w:p w:rsidR="00E959BD" w:rsidRPr="00D81A5B" w:rsidRDefault="00D81A5B" w:rsidP="00E959BD">
      <w:pPr>
        <w:spacing w:after="0" w:line="240" w:lineRule="auto"/>
        <w:rPr>
          <w:rFonts w:ascii="Times New Roman" w:hAnsi="Times New Roman"/>
          <w:lang w:val="lt-LT"/>
        </w:rPr>
      </w:pPr>
      <w:r w:rsidRPr="00D81A5B">
        <w:rPr>
          <w:rFonts w:ascii="Times New Roman" w:hAnsi="Times New Roman"/>
          <w:lang w:val="lt-LT"/>
        </w:rPr>
        <w:t xml:space="preserve">Kai </w:t>
      </w:r>
      <w:r>
        <w:rPr>
          <w:rFonts w:ascii="Times New Roman" w:hAnsi="Times New Roman"/>
          <w:lang w:val="lt-LT"/>
        </w:rPr>
        <w:t xml:space="preserve">Pediaven NN1 </w:t>
      </w:r>
      <w:r w:rsidRPr="00D81A5B">
        <w:rPr>
          <w:rFonts w:ascii="Times New Roman" w:hAnsi="Times New Roman"/>
          <w:lang w:val="lt-LT"/>
        </w:rPr>
        <w:t>lašinamas naujagimiams ir jaunesniems kaip 2</w:t>
      </w:r>
      <w:r w:rsidR="009B5059">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lašinimas bus užbaigtas.</w:t>
      </w:r>
    </w:p>
    <w:p w:rsidR="00D81A5B" w:rsidRPr="00D81A5B" w:rsidRDefault="00D81A5B" w:rsidP="00E959BD">
      <w:pPr>
        <w:spacing w:after="0" w:line="240" w:lineRule="auto"/>
        <w:rPr>
          <w:rFonts w:ascii="Times New Roman" w:hAnsi="Times New Roman"/>
          <w:lang w:val="lt-LT"/>
        </w:rPr>
      </w:pPr>
    </w:p>
    <w:p w:rsidR="00D81A5B" w:rsidRDefault="00D81A5B" w:rsidP="00E959BD">
      <w:pPr>
        <w:spacing w:after="0" w:line="240" w:lineRule="auto"/>
        <w:rPr>
          <w:rFonts w:ascii="Times New Roman" w:hAnsi="Times New Roman"/>
          <w:lang w:val="lt-LT"/>
        </w:rPr>
      </w:pPr>
    </w:p>
    <w:p w:rsidR="00E959BD" w:rsidRDefault="00E959BD" w:rsidP="00E959B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napToGrid w:val="0"/>
          <w:lang w:val="lt-LT"/>
        </w:rPr>
      </w:pPr>
      <w:r>
        <w:rPr>
          <w:rFonts w:ascii="Times New Roman" w:hAnsi="Times New Roman"/>
          <w:b/>
          <w:lang w:val="lt-LT"/>
        </w:rPr>
        <w:t>16.</w:t>
      </w:r>
      <w:r>
        <w:rPr>
          <w:rFonts w:ascii="Times New Roman" w:hAnsi="Times New Roman"/>
          <w:b/>
          <w:lang w:val="lt-LT"/>
        </w:rPr>
        <w:tab/>
        <w:t>INFORMACIJA BRAILIO RAŠTU</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i/>
          <w:snapToGrid w:val="0"/>
          <w:lang w:val="lt-LT"/>
        </w:rPr>
      </w:pPr>
      <w:r w:rsidRPr="000D4215">
        <w:rPr>
          <w:rFonts w:ascii="Times New Roman" w:hAnsi="Times New Roman"/>
          <w:highlight w:val="lightGray"/>
          <w:lang w:val="lt-LT"/>
        </w:rPr>
        <w:t>Priimtas pagrindimas informacijos Brailio raštu nepateikti.</w:t>
      </w:r>
    </w:p>
    <w:p w:rsidR="009B5059" w:rsidRPr="001E5603" w:rsidRDefault="009B5059" w:rsidP="009B5059">
      <w:pPr>
        <w:tabs>
          <w:tab w:val="left" w:pos="567"/>
        </w:tabs>
        <w:spacing w:after="0" w:line="240" w:lineRule="auto"/>
        <w:rPr>
          <w:rFonts w:ascii="Times New Roman" w:eastAsia="Times New Roman" w:hAnsi="Times New Roman"/>
          <w:noProof/>
          <w:shd w:val="clear" w:color="auto" w:fill="CCCCCC"/>
          <w:lang w:val="lt-LT" w:eastAsia="lt-LT" w:bidi="lt-LT"/>
        </w:rPr>
      </w:pPr>
    </w:p>
    <w:p w:rsidR="009B5059" w:rsidRPr="001E5603" w:rsidRDefault="009B5059" w:rsidP="009B5059">
      <w:pPr>
        <w:tabs>
          <w:tab w:val="left" w:pos="567"/>
        </w:tabs>
        <w:spacing w:after="0" w:line="240" w:lineRule="auto"/>
        <w:rPr>
          <w:rFonts w:ascii="Times New Roman" w:eastAsia="Times New Roman" w:hAnsi="Times New Roman"/>
          <w:noProof/>
          <w:shd w:val="clear" w:color="auto" w:fill="CCCCCC"/>
          <w:lang w:val="lt-LT" w:eastAsia="lt-LT" w:bidi="lt-LT"/>
        </w:rPr>
      </w:pPr>
    </w:p>
    <w:p w:rsidR="009B5059" w:rsidRPr="00D117B6" w:rsidRDefault="009B5059" w:rsidP="009B5059">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2D BRŪKŠNINIS KODAS</w:t>
      </w:r>
    </w:p>
    <w:p w:rsidR="009B5059" w:rsidRPr="00D117B6" w:rsidRDefault="009B5059" w:rsidP="009B5059">
      <w:pPr>
        <w:spacing w:after="0" w:line="240" w:lineRule="auto"/>
        <w:rPr>
          <w:rFonts w:ascii="Times New Roman" w:eastAsia="Times New Roman" w:hAnsi="Times New Roman"/>
          <w:noProof/>
          <w:szCs w:val="20"/>
          <w:lang w:eastAsia="lt-LT" w:bidi="lt-LT"/>
        </w:rPr>
      </w:pPr>
    </w:p>
    <w:p w:rsidR="009B5059" w:rsidRPr="00C756AF" w:rsidRDefault="009B5059" w:rsidP="009B5059">
      <w:pPr>
        <w:tabs>
          <w:tab w:val="left" w:pos="567"/>
        </w:tabs>
        <w:spacing w:after="0" w:line="240" w:lineRule="auto"/>
        <w:rPr>
          <w:rFonts w:ascii="Times New Roman" w:eastAsia="Times New Roman" w:hAnsi="Times New Roman"/>
          <w:noProof/>
          <w:szCs w:val="20"/>
          <w:highlight w:val="lightGray"/>
          <w:lang w:eastAsia="lt-LT" w:bidi="lt-LT"/>
        </w:rPr>
      </w:pPr>
      <w:r w:rsidRPr="00C756AF">
        <w:rPr>
          <w:rFonts w:ascii="Times New Roman" w:eastAsia="Times New Roman" w:hAnsi="Times New Roman"/>
          <w:noProof/>
          <w:szCs w:val="20"/>
          <w:highlight w:val="lightGray"/>
          <w:lang w:eastAsia="lt-LT" w:bidi="lt-LT"/>
        </w:rPr>
        <w:t>Duomenys nebūtini.</w:t>
      </w:r>
    </w:p>
    <w:p w:rsidR="009B5059" w:rsidRPr="00D117B6" w:rsidRDefault="009B5059" w:rsidP="009B5059">
      <w:pPr>
        <w:spacing w:after="0" w:line="240" w:lineRule="auto"/>
        <w:rPr>
          <w:rFonts w:ascii="Times New Roman" w:eastAsia="Times New Roman" w:hAnsi="Times New Roman"/>
          <w:noProof/>
          <w:szCs w:val="20"/>
          <w:lang w:eastAsia="lt-LT" w:bidi="lt-LT"/>
        </w:rPr>
      </w:pPr>
    </w:p>
    <w:p w:rsidR="009B5059" w:rsidRPr="00D117B6" w:rsidRDefault="009B5059" w:rsidP="009B5059">
      <w:pPr>
        <w:spacing w:after="0" w:line="240" w:lineRule="auto"/>
        <w:rPr>
          <w:rFonts w:ascii="Times New Roman" w:eastAsia="Times New Roman" w:hAnsi="Times New Roman"/>
          <w:noProof/>
          <w:szCs w:val="20"/>
          <w:lang w:eastAsia="lt-LT" w:bidi="lt-LT"/>
        </w:rPr>
      </w:pPr>
    </w:p>
    <w:p w:rsidR="009B5059" w:rsidRPr="00D117B6" w:rsidRDefault="009B5059" w:rsidP="009B5059">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ŽMONĖMS SUPRANTAMI DUOMENYS</w:t>
      </w:r>
    </w:p>
    <w:p w:rsidR="009B5059" w:rsidRPr="00C756AF" w:rsidRDefault="009B5059" w:rsidP="009B5059">
      <w:pPr>
        <w:tabs>
          <w:tab w:val="left" w:pos="567"/>
        </w:tabs>
        <w:spacing w:after="0" w:line="240" w:lineRule="auto"/>
        <w:rPr>
          <w:rFonts w:ascii="Times New Roman" w:eastAsia="Times New Roman" w:hAnsi="Times New Roman"/>
          <w:noProof/>
          <w:szCs w:val="20"/>
          <w:highlight w:val="lightGray"/>
          <w:shd w:val="clear" w:color="auto" w:fill="CCCCCC"/>
          <w:lang w:eastAsia="lt-LT" w:bidi="lt-LT"/>
        </w:rPr>
      </w:pPr>
    </w:p>
    <w:p w:rsidR="009B5059" w:rsidRPr="00FC0970" w:rsidRDefault="009B5059" w:rsidP="009B5059">
      <w:pPr>
        <w:tabs>
          <w:tab w:val="left" w:pos="720"/>
        </w:tabs>
        <w:spacing w:after="0" w:line="240" w:lineRule="auto"/>
        <w:rPr>
          <w:rFonts w:ascii="Times New Roman" w:eastAsia="Times New Roman" w:hAnsi="Times New Roman"/>
          <w:lang w:eastAsia="lt-LT"/>
        </w:rPr>
      </w:pPr>
      <w:r w:rsidRPr="00C756AF">
        <w:rPr>
          <w:rFonts w:ascii="Times New Roman" w:eastAsia="Times New Roman" w:hAnsi="Times New Roman"/>
          <w:noProof/>
          <w:szCs w:val="20"/>
          <w:highlight w:val="lightGray"/>
          <w:shd w:val="clear" w:color="auto" w:fill="CCCCCC"/>
          <w:lang w:eastAsia="lt-LT" w:bidi="lt-LT"/>
        </w:rPr>
        <w:t>Duomenys nebūtini</w:t>
      </w:r>
    </w:p>
    <w:p w:rsidR="00E959BD" w:rsidRDefault="00E959BD" w:rsidP="00E959BD">
      <w:pPr>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hAnsi="Times New Roman"/>
          <w:lang w:val="lt-LT"/>
        </w:rPr>
      </w:pPr>
      <w:r>
        <w:rPr>
          <w:rFonts w:ascii="Times New Roman" w:hAnsi="Times New Roman"/>
          <w:lang w:val="lt-LT"/>
        </w:rPr>
        <w:br w:type="page"/>
      </w: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outlineLvl w:val="0"/>
        <w:rPr>
          <w:rFonts w:ascii="Times New Roman" w:hAnsi="Times New Roman"/>
          <w:lang w:val="lt-LT"/>
        </w:rPr>
      </w:pPr>
    </w:p>
    <w:p w:rsidR="00E959BD" w:rsidRDefault="00E959BD" w:rsidP="00E959BD">
      <w:pPr>
        <w:tabs>
          <w:tab w:val="left" w:pos="567"/>
        </w:tabs>
        <w:spacing w:after="0" w:line="240" w:lineRule="auto"/>
        <w:jc w:val="center"/>
        <w:outlineLvl w:val="0"/>
        <w:rPr>
          <w:rFonts w:ascii="Times New Roman" w:hAnsi="Times New Roman"/>
          <w:b/>
          <w:lang w:val="lt-LT"/>
        </w:rPr>
      </w:pPr>
    </w:p>
    <w:p w:rsidR="00E959BD" w:rsidRDefault="00E959BD" w:rsidP="00E959BD">
      <w:pPr>
        <w:tabs>
          <w:tab w:val="left" w:pos="567"/>
        </w:tabs>
        <w:spacing w:after="0" w:line="240" w:lineRule="auto"/>
        <w:jc w:val="center"/>
        <w:outlineLvl w:val="0"/>
        <w:rPr>
          <w:rFonts w:ascii="Times New Roman" w:eastAsia="Times New Roman" w:hAnsi="Times New Roman"/>
          <w:b/>
          <w:snapToGrid w:val="0"/>
          <w:lang w:val="lt-LT"/>
        </w:rPr>
      </w:pPr>
      <w:r>
        <w:rPr>
          <w:rFonts w:ascii="Times New Roman" w:hAnsi="Times New Roman"/>
          <w:b/>
          <w:lang w:val="lt-LT"/>
        </w:rPr>
        <w:t>B. PAKUOTĖS LAPELIS</w:t>
      </w:r>
    </w:p>
    <w:p w:rsidR="00E959BD" w:rsidRDefault="00E959BD" w:rsidP="00E959BD">
      <w:pPr>
        <w:spacing w:after="0" w:line="240" w:lineRule="auto"/>
        <w:jc w:val="center"/>
        <w:outlineLvl w:val="0"/>
        <w:rPr>
          <w:rFonts w:ascii="Times New Roman" w:hAnsi="Times New Roman"/>
          <w:lang w:val="lt-LT"/>
        </w:rPr>
      </w:pPr>
      <w:r>
        <w:rPr>
          <w:rFonts w:ascii="Times New Roman" w:hAnsi="Times New Roman"/>
          <w:i/>
          <w:lang w:val="lt-LT"/>
        </w:rPr>
        <w:br w:type="page"/>
      </w:r>
      <w:r>
        <w:rPr>
          <w:rFonts w:ascii="Times New Roman" w:hAnsi="Times New Roman"/>
          <w:b/>
          <w:lang w:val="lt-LT"/>
        </w:rPr>
        <w:lastRenderedPageBreak/>
        <w:t>Pakuotės lapelis: informacija vartotojui</w:t>
      </w:r>
    </w:p>
    <w:p w:rsidR="00E959BD" w:rsidRDefault="00E959BD" w:rsidP="00E959BD">
      <w:pPr>
        <w:spacing w:after="0" w:line="240" w:lineRule="auto"/>
        <w:jc w:val="center"/>
        <w:outlineLvl w:val="0"/>
        <w:rPr>
          <w:rFonts w:ascii="Times New Roman" w:hAnsi="Times New Roman"/>
          <w:b/>
          <w:lang w:val="lt-LT"/>
        </w:rPr>
      </w:pPr>
    </w:p>
    <w:p w:rsidR="00E959BD" w:rsidRDefault="00E959BD" w:rsidP="00E959BD">
      <w:pPr>
        <w:numPr>
          <w:ilvl w:val="12"/>
          <w:numId w:val="0"/>
        </w:numPr>
        <w:spacing w:after="0" w:line="240" w:lineRule="auto"/>
        <w:jc w:val="center"/>
        <w:rPr>
          <w:rFonts w:ascii="Times New Roman" w:eastAsia="Times New Roman" w:hAnsi="Times New Roman"/>
          <w:b/>
          <w:snapToGrid w:val="0"/>
          <w:lang w:val="lt-LT"/>
        </w:rPr>
      </w:pPr>
      <w:r>
        <w:rPr>
          <w:rFonts w:ascii="Times New Roman" w:hAnsi="Times New Roman"/>
          <w:b/>
          <w:lang w:val="lt-LT"/>
        </w:rPr>
        <w:t>Pediaven NN1 infuzinis tirpalas</w:t>
      </w:r>
    </w:p>
    <w:p w:rsidR="00E959BD" w:rsidRDefault="00E959BD" w:rsidP="00E959BD">
      <w:pPr>
        <w:spacing w:after="0" w:line="240" w:lineRule="auto"/>
        <w:jc w:val="center"/>
        <w:rPr>
          <w:rFonts w:ascii="Times New Roman" w:hAnsi="Times New Roman"/>
          <w:lang w:val="lt-LT"/>
        </w:rPr>
      </w:pPr>
    </w:p>
    <w:p w:rsidR="00E959BD" w:rsidRDefault="00E959BD" w:rsidP="00E959BD">
      <w:pPr>
        <w:spacing w:after="0" w:line="240" w:lineRule="auto"/>
        <w:jc w:val="center"/>
        <w:rPr>
          <w:rFonts w:ascii="Times New Roman" w:hAnsi="Times New Roman"/>
          <w:lang w:val="lt-LT"/>
        </w:rPr>
      </w:pPr>
    </w:p>
    <w:p w:rsidR="00E959BD" w:rsidRDefault="00E959BD" w:rsidP="00E959BD">
      <w:pPr>
        <w:suppressAutoHyphens/>
        <w:spacing w:after="0" w:line="240" w:lineRule="auto"/>
        <w:ind w:left="142" w:hanging="142"/>
        <w:rPr>
          <w:rFonts w:ascii="Times New Roman" w:eastAsia="Times New Roman" w:hAnsi="Times New Roman"/>
          <w:snapToGrid w:val="0"/>
          <w:lang w:val="lt-LT"/>
        </w:rPr>
      </w:pPr>
      <w:r>
        <w:rPr>
          <w:rFonts w:ascii="Times New Roman" w:hAnsi="Times New Roman"/>
          <w:b/>
          <w:lang w:val="lt-LT"/>
        </w:rPr>
        <w:t>Atidžiai perskaitykite visą šį lapelį, prieš pradėdami vartoti vaistą, nes jame pateikiama Jums svarbi informacija.</w:t>
      </w:r>
    </w:p>
    <w:p w:rsidR="00E959BD" w:rsidRDefault="00E959BD" w:rsidP="00E959BD">
      <w:pPr>
        <w:numPr>
          <w:ilvl w:val="0"/>
          <w:numId w:val="7"/>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Neišmeskite šio lapelio, nes vėl gali prireikti jį perskaityti.</w:t>
      </w:r>
    </w:p>
    <w:p w:rsidR="00E959BD" w:rsidRDefault="00E959BD" w:rsidP="00E959BD">
      <w:pPr>
        <w:numPr>
          <w:ilvl w:val="0"/>
          <w:numId w:val="7"/>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Jeigu kiltų daugiau klausimų, kreipkitės į gydytoją arba slaugytoją.</w:t>
      </w:r>
    </w:p>
    <w:p w:rsidR="00E959BD" w:rsidRDefault="00E959BD" w:rsidP="00E959BD">
      <w:pPr>
        <w:numPr>
          <w:ilvl w:val="0"/>
          <w:numId w:val="7"/>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color w:val="000000"/>
          <w:lang w:val="lt-LT"/>
        </w:rPr>
        <w:t xml:space="preserve">Jeigu pasireiškė šalutinis poveikis (net jeigu jis šiame lapelyje nenurodytas), kreipkitės į gydytoją arba slaugytoją. </w:t>
      </w:r>
      <w:r>
        <w:rPr>
          <w:rFonts w:ascii="Times New Roman" w:hAnsi="Times New Roman"/>
          <w:lang w:val="lt-LT"/>
        </w:rPr>
        <w:t>Žr. 4 skyrių.</w:t>
      </w:r>
    </w:p>
    <w:p w:rsidR="00E959BD" w:rsidRDefault="00E959BD" w:rsidP="00E959BD">
      <w:p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b/>
          <w:snapToGrid w:val="0"/>
          <w:lang w:val="lt-LT"/>
        </w:rPr>
      </w:pPr>
      <w:r>
        <w:rPr>
          <w:rFonts w:ascii="Times New Roman" w:hAnsi="Times New Roman"/>
          <w:b/>
          <w:lang w:val="lt-LT"/>
        </w:rPr>
        <w:t>Apie ką rašoma šiame lapelyje?</w:t>
      </w:r>
      <w:r>
        <w:rPr>
          <w:rFonts w:ascii="Times New Roman" w:hAnsi="Times New Roman"/>
          <w:lang w:val="lt-LT"/>
        </w:rPr>
        <w:br/>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1.</w:t>
      </w:r>
      <w:r>
        <w:rPr>
          <w:rFonts w:ascii="Times New Roman" w:hAnsi="Times New Roman"/>
          <w:lang w:val="lt-LT"/>
        </w:rPr>
        <w:tab/>
        <w:t>Kas yra Pediaven NN1 infuzinis tirpalas ir kam jis vartojamas</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2.</w:t>
      </w:r>
      <w:r>
        <w:rPr>
          <w:rFonts w:ascii="Times New Roman" w:hAnsi="Times New Roman"/>
          <w:lang w:val="lt-LT"/>
        </w:rPr>
        <w:tab/>
        <w:t>Kas žinotina prieš vartojant Pediaven NN1 infuzinio tirpalo</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3.</w:t>
      </w:r>
      <w:r>
        <w:rPr>
          <w:rFonts w:ascii="Times New Roman" w:hAnsi="Times New Roman"/>
          <w:lang w:val="lt-LT"/>
        </w:rPr>
        <w:tab/>
        <w:t>Kaip vartoti Pediaven NN1 infuzinį tirpalą</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4.</w:t>
      </w:r>
      <w:r>
        <w:rPr>
          <w:rFonts w:ascii="Times New Roman" w:hAnsi="Times New Roman"/>
          <w:lang w:val="lt-LT"/>
        </w:rPr>
        <w:tab/>
        <w:t>Galimas šalutinis poveikis</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5.</w:t>
      </w:r>
      <w:r>
        <w:rPr>
          <w:rFonts w:ascii="Times New Roman" w:hAnsi="Times New Roman"/>
          <w:lang w:val="lt-LT"/>
        </w:rPr>
        <w:tab/>
        <w:t>Kaip laikyti Pediaven NN1 infuzinį tirpalą</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6.</w:t>
      </w:r>
      <w:r>
        <w:rPr>
          <w:rFonts w:ascii="Times New Roman" w:hAnsi="Times New Roman"/>
          <w:lang w:val="lt-LT"/>
        </w:rPr>
        <w:tab/>
        <w:t>Pakuotės turinys ir kita informacija</w:t>
      </w:r>
    </w:p>
    <w:p w:rsidR="00E959BD" w:rsidRDefault="00E959BD" w:rsidP="00E959BD">
      <w:pPr>
        <w:numPr>
          <w:ilvl w:val="12"/>
          <w:numId w:val="0"/>
        </w:numPr>
        <w:spacing w:after="0" w:line="240" w:lineRule="auto"/>
        <w:rPr>
          <w:rFonts w:ascii="Times New Roman" w:hAnsi="Times New Roman"/>
          <w:lang w:val="lt-LT"/>
        </w:rPr>
      </w:pPr>
      <w:r>
        <w:rPr>
          <w:rFonts w:ascii="Times New Roman" w:hAnsi="Times New Roman"/>
          <w:lang w:val="lt-LT"/>
        </w:rPr>
        <w:br/>
      </w:r>
    </w:p>
    <w:p w:rsidR="00E959BD" w:rsidRDefault="00E959BD" w:rsidP="00E959BD">
      <w:pPr>
        <w:numPr>
          <w:ilvl w:val="0"/>
          <w:numId w:val="8"/>
        </w:numPr>
        <w:spacing w:after="0" w:line="240" w:lineRule="auto"/>
        <w:ind w:right="-2"/>
        <w:rPr>
          <w:rFonts w:ascii="Times New Roman" w:eastAsia="Times New Roman" w:hAnsi="Times New Roman"/>
          <w:b/>
          <w:snapToGrid w:val="0"/>
          <w:lang w:val="lt-LT"/>
        </w:rPr>
      </w:pPr>
      <w:r>
        <w:rPr>
          <w:rFonts w:ascii="Times New Roman" w:hAnsi="Times New Roman"/>
          <w:b/>
          <w:lang w:val="lt-LT"/>
        </w:rPr>
        <w:t>Kas yra Pediaven NN1 infuzinis tirpalas ir kam jis vartojamas</w:t>
      </w:r>
    </w:p>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ind w:right="-2"/>
        <w:rPr>
          <w:rFonts w:ascii="Times New Roman" w:eastAsia="Times New Roman" w:hAnsi="Times New Roman"/>
          <w:snapToGrid w:val="0"/>
          <w:lang w:val="lt-LT"/>
        </w:rPr>
      </w:pPr>
      <w:r>
        <w:rPr>
          <w:rFonts w:ascii="Times New Roman" w:hAnsi="Times New Roman"/>
          <w:lang w:val="lt-LT"/>
        </w:rPr>
        <w:t>Pediaven NN1 yra maitinamasis mišinys, kurį sudaro aminorūgščių (medžiagų, iš kurių organizme susidaro baltymai), gliukozės (angliavandenių) ir druskų (elektrolitų ir mikroelementų) tirpalas plastikiniame dviejų 125 mililitrų kamerų maišelyje.</w:t>
      </w:r>
    </w:p>
    <w:p w:rsidR="00E959BD" w:rsidRDefault="00E959BD" w:rsidP="00E959BD">
      <w:pPr>
        <w:spacing w:after="0" w:line="240" w:lineRule="auto"/>
        <w:ind w:right="-2"/>
        <w:rPr>
          <w:rFonts w:ascii="Times New Roman" w:hAnsi="Times New Roman"/>
          <w:lang w:val="lt-LT"/>
        </w:rPr>
      </w:pPr>
    </w:p>
    <w:p w:rsidR="00E959BD" w:rsidRDefault="00E959BD" w:rsidP="00E959BD">
      <w:pPr>
        <w:spacing w:after="0" w:line="240" w:lineRule="auto"/>
        <w:ind w:right="-2"/>
        <w:rPr>
          <w:rFonts w:ascii="Times New Roman" w:eastAsia="Times New Roman" w:hAnsi="Times New Roman"/>
          <w:snapToGrid w:val="0"/>
          <w:lang w:val="lt-LT"/>
        </w:rPr>
      </w:pPr>
      <w:r>
        <w:rPr>
          <w:rFonts w:ascii="Times New Roman" w:hAnsi="Times New Roman"/>
          <w:lang w:val="lt-LT"/>
        </w:rPr>
        <w:t>Šis vaistas yra tirpalas, skirtas lašinti į veną (intraveninei infuzijai). Jo galima vartoti naujagimiams, kurie maistinių medžiagų negali gauti įprastu būdu.</w:t>
      </w:r>
    </w:p>
    <w:p w:rsidR="00E959BD" w:rsidRDefault="00E959BD" w:rsidP="00E959BD">
      <w:pPr>
        <w:spacing w:after="0" w:line="240" w:lineRule="auto"/>
        <w:ind w:right="-2"/>
        <w:rPr>
          <w:rFonts w:ascii="Times New Roman" w:eastAsia="Times New Roman" w:hAnsi="Times New Roman"/>
          <w:snapToGrid w:val="0"/>
          <w:lang w:val="lt-LT"/>
        </w:rPr>
      </w:pPr>
      <w:r>
        <w:rPr>
          <w:rFonts w:ascii="Times New Roman" w:hAnsi="Times New Roman"/>
          <w:lang w:val="lt-LT"/>
        </w:rPr>
        <w:t>Pediaven NN1 sudėtis yra specifiškai pritaikyta palaikyti tiek išnešiotų, tiek neišnešiotų naujagimių mitybą pirmosiomis 24</w:t>
      </w:r>
      <w:r>
        <w:rPr>
          <w:rFonts w:ascii="Times New Roman" w:hAnsi="Times New Roman"/>
          <w:lang w:val="lt-LT"/>
        </w:rPr>
        <w:noBreakHyphen/>
        <w:t>48 gyvenimo valandomis.</w:t>
      </w: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0"/>
          <w:numId w:val="9"/>
        </w:numPr>
        <w:spacing w:after="0" w:line="240" w:lineRule="auto"/>
        <w:ind w:right="-2"/>
        <w:rPr>
          <w:rFonts w:ascii="Times New Roman" w:eastAsia="Times New Roman" w:hAnsi="Times New Roman"/>
          <w:b/>
          <w:snapToGrid w:val="0"/>
          <w:lang w:val="lt-LT"/>
        </w:rPr>
      </w:pPr>
      <w:r>
        <w:rPr>
          <w:rFonts w:ascii="Times New Roman" w:hAnsi="Times New Roman"/>
          <w:b/>
          <w:lang w:val="lt-LT"/>
        </w:rPr>
        <w:t>Kas žinotina prieš vartojant Pediaven NN1 infuzinio tirpalo</w:t>
      </w:r>
    </w:p>
    <w:p w:rsidR="00E959BD" w:rsidRDefault="00E959BD" w:rsidP="00E959BD">
      <w:p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b/>
          <w:snapToGrid w:val="0"/>
          <w:lang w:val="lt-LT"/>
        </w:rPr>
      </w:pPr>
      <w:r>
        <w:rPr>
          <w:rFonts w:ascii="Times New Roman" w:hAnsi="Times New Roman"/>
          <w:b/>
          <w:lang w:val="lt-LT"/>
        </w:rPr>
        <w:t>Pediaven NN1 vartoti negalima:</w:t>
      </w:r>
    </w:p>
    <w:p w:rsidR="00E959BD" w:rsidRDefault="00E959BD" w:rsidP="00E959BD">
      <w:pPr>
        <w:numPr>
          <w:ilvl w:val="0"/>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jeigu yra alergija bet kuriai veikliajai medžiagai arba bet kuriai pagalbinei šio vaisto medžiagai (jos išvardytos 6 skyriuje);</w:t>
      </w:r>
    </w:p>
    <w:p w:rsidR="00E959BD" w:rsidRDefault="00E959BD" w:rsidP="00E959BD">
      <w:pPr>
        <w:numPr>
          <w:ilvl w:val="0"/>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jeigu Jūsų vaikui yra įgimtas aminorūgščių apykaitos sutrikimas (organizme tam tikros aminorūgštys panaudojamos netinkamai); </w:t>
      </w:r>
    </w:p>
    <w:p w:rsidR="00E959BD" w:rsidRDefault="00E959BD" w:rsidP="00E959BD">
      <w:pPr>
        <w:numPr>
          <w:ilvl w:val="0"/>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jeigu yra sunki hiperglikemija (didelis cukraus kiekis) ir ši situacija nėra kontroliuojama, </w:t>
      </w:r>
    </w:p>
    <w:p w:rsidR="00E959BD" w:rsidRDefault="00E959BD" w:rsidP="00E959BD">
      <w:pPr>
        <w:numPr>
          <w:ilvl w:val="0"/>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jeigu vienos iš šio vaisto sudėtyje esančių druskų (elektrolitų) kiekis Jūsų vaiko kraujyje (serume) yra padidėjęs;</w:t>
      </w:r>
    </w:p>
    <w:p w:rsidR="00E959BD" w:rsidRDefault="00E959BD" w:rsidP="00E959BD">
      <w:pPr>
        <w:numPr>
          <w:ilvl w:val="0"/>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jeigu Jūsų vaiko būklė yra nestabili, pavyzdžiui, patyrėte sunkią traumą, sergate nekontroliuojamu cukriniu diabetu, yra metabolinė acidozė (labai didelio rūgšties kiekio kraujyje sukeltas sutrikimas), sunki infekcija (sunkus sepsis), ūminis šokas ar koma.</w:t>
      </w:r>
    </w:p>
    <w:p w:rsidR="00E959BD" w:rsidRDefault="00E959BD" w:rsidP="00E959BD">
      <w:pPr>
        <w:spacing w:after="0" w:line="240" w:lineRule="auto"/>
        <w:ind w:right="-2"/>
        <w:outlineLvl w:val="0"/>
        <w:rPr>
          <w:rFonts w:ascii="Times New Roman" w:hAnsi="Times New Roman"/>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lang w:val="lt-LT"/>
        </w:rPr>
        <w:t xml:space="preserve">Be to, bendrosios priežastys, dėl kurių Pediaven NN1 vartoti negalima, yra: </w:t>
      </w:r>
    </w:p>
    <w:p w:rsidR="00E959BD" w:rsidRDefault="00E959BD" w:rsidP="00E959BD">
      <w:pPr>
        <w:numPr>
          <w:ilvl w:val="0"/>
          <w:numId w:val="11"/>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per didelis skysčio kiekis Jūsų vaiko kraujyje (ūminė plaučių edema);</w:t>
      </w:r>
    </w:p>
    <w:p w:rsidR="00E959BD" w:rsidRDefault="00E959BD" w:rsidP="00E959BD">
      <w:pPr>
        <w:numPr>
          <w:ilvl w:val="0"/>
          <w:numId w:val="11"/>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 xml:space="preserve">per didelis skysčio kiekis Jūsų vaiko organizme (hiperhidratacija); </w:t>
      </w:r>
    </w:p>
    <w:p w:rsidR="00E959BD" w:rsidRDefault="00E959BD" w:rsidP="00E959BD">
      <w:pPr>
        <w:numPr>
          <w:ilvl w:val="1"/>
          <w:numId w:val="10"/>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Jūsų vaikui pasireiškęs nekontroliuojamas širdies nepakankamumas;</w:t>
      </w:r>
    </w:p>
    <w:p w:rsidR="00E959BD" w:rsidRDefault="00E959BD" w:rsidP="00E959BD">
      <w:pPr>
        <w:numPr>
          <w:ilvl w:val="0"/>
          <w:numId w:val="11"/>
        </w:numPr>
        <w:tabs>
          <w:tab w:val="left" w:pos="567"/>
        </w:tabs>
        <w:spacing w:after="0" w:line="240" w:lineRule="auto"/>
        <w:ind w:left="567" w:right="-2" w:hanging="567"/>
        <w:outlineLvl w:val="0"/>
        <w:rPr>
          <w:rFonts w:ascii="Times New Roman" w:eastAsia="Times New Roman" w:hAnsi="Times New Roman"/>
          <w:snapToGrid w:val="0"/>
          <w:lang w:val="lt-LT"/>
        </w:rPr>
      </w:pPr>
      <w:r>
        <w:rPr>
          <w:rFonts w:ascii="Times New Roman" w:hAnsi="Times New Roman"/>
          <w:lang w:val="lt-LT"/>
        </w:rPr>
        <w:t>skysčio stoka Jūsų vaiko organizme (hipotoninė dehidratacija).</w:t>
      </w:r>
    </w:p>
    <w:p w:rsidR="00E959BD" w:rsidRDefault="00E959BD" w:rsidP="00E959BD">
      <w:pPr>
        <w:spacing w:after="0" w:line="240" w:lineRule="auto"/>
        <w:ind w:right="-2"/>
        <w:outlineLvl w:val="0"/>
        <w:rPr>
          <w:rFonts w:ascii="Times New Roman" w:hAnsi="Times New Roman"/>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lang w:val="lt-LT"/>
        </w:rPr>
        <w:t>Jei bet kuri anksčiau paminėta būklė Jūsų vaikui tinka, Pediaven NN1 duoti savo vaikui negalite. Jei abejojate, pasitarkite su gydytoju arba slaugytoju, prieš pradėdami vartoti Pediaven NN1.</w:t>
      </w:r>
    </w:p>
    <w:p w:rsidR="00E959BD" w:rsidRDefault="00E959BD" w:rsidP="00E959BD">
      <w:pPr>
        <w:numPr>
          <w:ilvl w:val="12"/>
          <w:numId w:val="0"/>
        </w:numPr>
        <w:spacing w:after="0" w:line="240" w:lineRule="auto"/>
        <w:ind w:right="-2"/>
        <w:outlineLvl w:val="0"/>
        <w:rPr>
          <w:rFonts w:ascii="Times New Roman" w:hAnsi="Times New Roman"/>
          <w:b/>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b/>
          <w:snapToGrid w:val="0"/>
          <w:lang w:val="lt-LT"/>
        </w:rPr>
      </w:pPr>
      <w:r>
        <w:rPr>
          <w:rFonts w:ascii="Times New Roman" w:hAnsi="Times New Roman"/>
          <w:b/>
          <w:lang w:val="lt-LT"/>
        </w:rPr>
        <w:lastRenderedPageBreak/>
        <w:t>Įspėjimai ir atsargumo priemonės</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Svarbu, kad, prieš pradėdami vartoti Pediaven NN1, žinotumėte toliau pateikiamą informaciją.</w:t>
      </w: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Pediaven NN1 būtina vartoti ypač atsargiai, jei ribojamas skysčių suvartojimas, pavyzdžiui, sergant tam tikromis širdies, plaučių ar inkstų ligomis.</w:t>
      </w: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Pasakykite savo gydytojui, jei gydymo laikotarpiu atsiras bet koks šalutinis poveikis, pavyzdžiui, drebulys, prakaitavimas, karščiavimas, išbėrimas ar kvėpavimo pasunkėjimas. Infuzija bus sustabdyta.</w:t>
      </w:r>
    </w:p>
    <w:p w:rsidR="00E959BD" w:rsidRDefault="00E959BD" w:rsidP="00E959BD">
      <w:pPr>
        <w:numPr>
          <w:ilvl w:val="12"/>
          <w:numId w:val="0"/>
        </w:numPr>
        <w:spacing w:after="0" w:line="240" w:lineRule="auto"/>
        <w:rPr>
          <w:rFonts w:ascii="Times New Roman" w:hAnsi="Times New Roman"/>
          <w:lang w:val="lt-LT"/>
        </w:rPr>
      </w:pPr>
    </w:p>
    <w:p w:rsidR="00D81A5B" w:rsidRPr="00D81A5B" w:rsidRDefault="00D81A5B" w:rsidP="00E959BD">
      <w:pPr>
        <w:numPr>
          <w:ilvl w:val="12"/>
          <w:numId w:val="0"/>
        </w:numPr>
        <w:spacing w:after="0" w:line="240" w:lineRule="auto"/>
        <w:rPr>
          <w:rFonts w:ascii="Times New Roman" w:hAnsi="Times New Roman"/>
          <w:lang w:val="lt-LT"/>
        </w:rPr>
      </w:pPr>
      <w:r w:rsidRPr="00D81A5B">
        <w:rPr>
          <w:rFonts w:ascii="Times New Roman" w:hAnsi="Times New Roman"/>
          <w:lang w:val="lt-LT"/>
        </w:rPr>
        <w:t>Kai vaistas lašinamas naujagimiams ir jaunesniems kaip 2</w:t>
      </w:r>
      <w:r w:rsidR="00043840">
        <w:rPr>
          <w:rFonts w:ascii="Times New Roman" w:hAnsi="Times New Roman"/>
          <w:lang w:val="lt-LT"/>
        </w:rPr>
        <w:t> </w:t>
      </w:r>
      <w:r w:rsidRPr="00D81A5B">
        <w:rPr>
          <w:rFonts w:ascii="Times New Roman" w:hAnsi="Times New Roman"/>
          <w:lang w:val="lt-LT"/>
        </w:rPr>
        <w:t xml:space="preserve">metų vaikams, tirpalas (maišeliuose ir infuzijos rinkiniuose) turi būti apsaugotas nuo šviesos, kol lašinimas bus užbaigtas. Dėl aplinkos šviesos poveikio </w:t>
      </w:r>
      <w:r>
        <w:rPr>
          <w:rFonts w:ascii="Times New Roman" w:hAnsi="Times New Roman"/>
          <w:lang w:val="lt-LT"/>
        </w:rPr>
        <w:t>Pediaven NN1</w:t>
      </w:r>
      <w:r w:rsidRPr="00D81A5B">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D81A5B" w:rsidRDefault="00D81A5B" w:rsidP="00E959BD">
      <w:pPr>
        <w:numPr>
          <w:ilvl w:val="12"/>
          <w:numId w:val="0"/>
        </w:numPr>
        <w:spacing w:after="0" w:line="240" w:lineRule="auto"/>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snapToGrid w:val="0"/>
          <w:u w:val="single"/>
          <w:lang w:val="lt-LT"/>
        </w:rPr>
      </w:pPr>
      <w:r>
        <w:rPr>
          <w:rFonts w:ascii="Times New Roman" w:hAnsi="Times New Roman"/>
          <w:u w:val="single"/>
          <w:lang w:val="lt-LT"/>
        </w:rPr>
        <w:t>Padidėjęs magnio kiekis kraujyje</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Pediaven NN1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Gydytojas stebės Jūsų būklę gydymo laikotarpiu, be to, jis gali keisti dozę ar, jei reikia, skirti vartoti papildomų maistinių medžiagų (dažniausiai vitaminų, riebalų, amino rūgščių ir elektrolitų).</w:t>
      </w:r>
    </w:p>
    <w:p w:rsidR="00E959BD" w:rsidRDefault="00E959BD" w:rsidP="00E959BD">
      <w:pPr>
        <w:numPr>
          <w:ilvl w:val="12"/>
          <w:numId w:val="0"/>
        </w:numPr>
        <w:spacing w:after="0" w:line="240" w:lineRule="auto"/>
        <w:rPr>
          <w:rFonts w:ascii="Times New Roman" w:hAnsi="Times New Roman"/>
          <w:b/>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Kiti vaistai ir Pediaven NN1</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vartojate ar neseniai vartojote kitų vaistų, įskaitant įsigytus be recepto, arba dėl to nesate tikri, apie tai pasakykite gydytojui.</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0"/>
          <w:numId w:val="9"/>
        </w:numPr>
        <w:spacing w:after="0" w:line="240" w:lineRule="auto"/>
        <w:ind w:right="-2"/>
        <w:rPr>
          <w:rFonts w:ascii="Times New Roman" w:eastAsia="Times New Roman" w:hAnsi="Times New Roman"/>
          <w:b/>
          <w:snapToGrid w:val="0"/>
          <w:lang w:val="lt-LT"/>
        </w:rPr>
      </w:pPr>
      <w:r>
        <w:rPr>
          <w:rFonts w:ascii="Times New Roman" w:hAnsi="Times New Roman"/>
          <w:b/>
          <w:lang w:val="lt-LT"/>
        </w:rPr>
        <w:t>Kaip vartoti Pediaven NN1 infuzinį tirpalą</w:t>
      </w:r>
    </w:p>
    <w:p w:rsidR="00E959BD" w:rsidRDefault="00E959BD" w:rsidP="00E959BD">
      <w:p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Dozavimas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enteriniu būdu (per virškinimo takte esantį zondą).</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 esate maitinamas tik į veną, gydytojas Jums gali skirti tuo pačiu metu vartoti vitaminų ir riebalų. Jei tirpalas papildomas vitaminais, maišelį būtina apsaugoti nuo šviesos.</w:t>
      </w:r>
      <w:r>
        <w:rPr>
          <w:rFonts w:ascii="Times New Roman" w:hAnsi="Times New Roman"/>
          <w:color w:val="008000"/>
          <w:lang w:val="lt-LT"/>
        </w:rPr>
        <w:t xml:space="preserve"> </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Vartojimo metodas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Pediaven NN1 gali lašinti tik sveikatos priežiūros specialistai ir tik į veną.</w:t>
      </w:r>
    </w:p>
    <w:p w:rsidR="00E959BD" w:rsidRPr="00D81A5B" w:rsidRDefault="00D81A5B" w:rsidP="00E959BD">
      <w:pPr>
        <w:tabs>
          <w:tab w:val="left" w:pos="567"/>
        </w:tabs>
        <w:autoSpaceDE w:val="0"/>
        <w:autoSpaceDN w:val="0"/>
        <w:adjustRightInd w:val="0"/>
        <w:spacing w:after="0" w:line="240" w:lineRule="auto"/>
        <w:rPr>
          <w:rFonts w:ascii="Times New Roman" w:hAnsi="Times New Roman"/>
          <w:lang w:val="lt-LT"/>
        </w:rPr>
      </w:pPr>
      <w:r w:rsidRPr="00A4542E">
        <w:rPr>
          <w:rFonts w:ascii="Times New Roman" w:hAnsi="Times New Roman"/>
          <w:lang w:val="lt-LT"/>
        </w:rPr>
        <w:t xml:space="preserve">Kai </w:t>
      </w:r>
      <w:r>
        <w:rPr>
          <w:rFonts w:ascii="Times New Roman" w:hAnsi="Times New Roman"/>
          <w:lang w:val="lt-LT"/>
        </w:rPr>
        <w:t xml:space="preserve">Pediaven NN1 </w:t>
      </w:r>
      <w:r w:rsidRPr="00A4542E">
        <w:rPr>
          <w:rFonts w:ascii="Times New Roman" w:hAnsi="Times New Roman"/>
          <w:lang w:val="lt-LT"/>
        </w:rPr>
        <w:t>lašinamas naujagimiams ir jaunesniems kaip 2</w:t>
      </w:r>
      <w:r w:rsidR="00043840">
        <w:rPr>
          <w:rFonts w:ascii="Times New Roman" w:hAnsi="Times New Roman"/>
          <w:lang w:val="lt-LT"/>
        </w:rPr>
        <w:t> </w:t>
      </w:r>
      <w:r w:rsidRPr="00A4542E">
        <w:rPr>
          <w:rFonts w:ascii="Times New Roman" w:hAnsi="Times New Roman"/>
          <w:lang w:val="lt-LT"/>
        </w:rPr>
        <w:t>metų vaikams, tirpalas (maišeliuose ir infuzijos rinkiniuose) turi būti apsaugotas nuo šviesos, kol lašinimas bus užbaigtas (žr. 2</w:t>
      </w:r>
      <w:r w:rsidR="00043840">
        <w:rPr>
          <w:rFonts w:ascii="Times New Roman" w:hAnsi="Times New Roman"/>
          <w:lang w:val="lt-LT"/>
        </w:rPr>
        <w:t> </w:t>
      </w:r>
      <w:r w:rsidRPr="00A4542E">
        <w:rPr>
          <w:rFonts w:ascii="Times New Roman" w:hAnsi="Times New Roman"/>
          <w:lang w:val="lt-LT"/>
        </w:rPr>
        <w:t>skyrių).</w:t>
      </w:r>
    </w:p>
    <w:p w:rsidR="00D81A5B" w:rsidRPr="00D81A5B" w:rsidRDefault="00D81A5B"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rPr>
          <w:rFonts w:ascii="Times New Roman" w:eastAsia="Times New Roman" w:hAnsi="Times New Roman"/>
          <w:b/>
          <w:snapToGrid w:val="0"/>
          <w:lang w:val="lt-LT"/>
        </w:rPr>
      </w:pPr>
      <w:r>
        <w:rPr>
          <w:rFonts w:ascii="Times New Roman" w:hAnsi="Times New Roman"/>
          <w:b/>
          <w:lang w:val="lt-LT"/>
        </w:rPr>
        <w:t xml:space="preserve">Ką daryti pavartojus per didelę Pediaven NN1 dozę? </w:t>
      </w:r>
    </w:p>
    <w:p w:rsidR="00E959BD" w:rsidRDefault="00E959BD" w:rsidP="00E959BD">
      <w:pPr>
        <w:numPr>
          <w:ilvl w:val="12"/>
          <w:numId w:val="0"/>
        </w:numPr>
        <w:spacing w:after="0" w:line="240" w:lineRule="auto"/>
        <w:rPr>
          <w:rFonts w:ascii="Times New Roman" w:eastAsia="Times New Roman" w:hAnsi="Times New Roman"/>
          <w:snapToGrid w:val="0"/>
          <w:lang w:val="lt-LT"/>
        </w:rPr>
      </w:pPr>
      <w:r>
        <w:rPr>
          <w:rFonts w:ascii="Times New Roman" w:hAnsi="Times New Roman"/>
          <w:lang w:val="lt-LT"/>
        </w:rPr>
        <w:t>Tiksliai vykdykite gydytojo nurodymus. Jei manote, kad Jums sulašinta daugiau Pediaven NN1, nei skirta, apie tai nedelsdami pasakykite gydytojui.</w:t>
      </w:r>
    </w:p>
    <w:p w:rsidR="00E959BD" w:rsidRDefault="00E959BD" w:rsidP="00E959BD">
      <w:pPr>
        <w:numPr>
          <w:ilvl w:val="12"/>
          <w:numId w:val="0"/>
        </w:numPr>
        <w:spacing w:after="0" w:line="240" w:lineRule="auto"/>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Pamiršus pavartoti Pediaven NN1</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Tiksliai vykdykite gydytojo nurodymus. Jei Jūsų vaikui nesulašinta Pediaven NN1, apie tai nedelsdami pasakykite gydytojui. Negalima vartoti dvigubos dozės norint kompensuoti praleistą dozę, be to, negalima didinti infuzijos greičio.</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kiltų daugiau klausimų dėl šio vaisto vartojimo, kreipkitės į gydytoją.</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b/>
          <w:lang w:val="lt-LT"/>
        </w:rPr>
        <w:t>4.</w:t>
      </w:r>
      <w:r>
        <w:rPr>
          <w:rFonts w:ascii="Times New Roman" w:hAnsi="Times New Roman"/>
          <w:b/>
          <w:lang w:val="lt-LT"/>
        </w:rPr>
        <w:tab/>
        <w:t>Galimas šalutinis poveikis</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9"/>
        <w:rPr>
          <w:rFonts w:ascii="Times New Roman" w:eastAsia="Times New Roman" w:hAnsi="Times New Roman"/>
          <w:snapToGrid w:val="0"/>
          <w:lang w:val="lt-LT"/>
        </w:rPr>
      </w:pPr>
      <w:r>
        <w:rPr>
          <w:rFonts w:ascii="Times New Roman" w:hAnsi="Times New Roman"/>
          <w:lang w:val="lt-LT"/>
        </w:rPr>
        <w:t>Šis vaistas, kaip ir visi kiti, gali sukelti šalutinį poveikį, nors jis pasireiškia ne visiems žmonėms.</w:t>
      </w:r>
    </w:p>
    <w:p w:rsidR="00E959BD" w:rsidRDefault="00E959BD" w:rsidP="00E959BD">
      <w:pPr>
        <w:numPr>
          <w:ilvl w:val="12"/>
          <w:numId w:val="0"/>
        </w:numPr>
        <w:spacing w:after="0" w:line="240" w:lineRule="auto"/>
        <w:ind w:left="567" w:right="-2" w:hanging="567"/>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Jei atsiranda bet kuris toliau išvardytas poveikis, apie tai nedelsdami pasakykite savo gydytojui, kadangi tokiu atveju būtina nedelsiant sustabdyti infuziją.</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Neįprasti požymiai ar alerginės reakcijos simptomai, pavyzdžiui, prakaitavimas, karščiavimas, drebulys, galvos skausmas, išbėrimas ar kvėpavimo pasunkėjimas. </w:t>
      </w:r>
    </w:p>
    <w:p w:rsidR="00E959BD" w:rsidRDefault="00E959BD" w:rsidP="00E959BD">
      <w:pPr>
        <w:numPr>
          <w:ilvl w:val="12"/>
          <w:numId w:val="0"/>
        </w:numPr>
        <w:spacing w:after="0" w:line="240" w:lineRule="auto"/>
        <w:ind w:left="567" w:right="-2" w:hanging="567"/>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Gali pasireikšti su parenteriniu maitinimu (maitinimu pro veną) susijęs šalutinis poveikis, ypač gydymo pradžioje. Toks poveikis yra:</w:t>
      </w:r>
    </w:p>
    <w:p w:rsidR="00E959BD" w:rsidRDefault="00E959BD" w:rsidP="00E959BD">
      <w:pPr>
        <w:numPr>
          <w:ilvl w:val="0"/>
          <w:numId w:val="10"/>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vaisto patekimas už venos ribų (ekstravazacija), sukeliantis vietinį uždegimą ar audinių žūtį;</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cukraus kiekio kraujyje padidėjimas (hiperglikemija);</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virškinimo trakto sutrikimai (pykinimas, vėmimas);</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skysčių ir elektrolitų pusiausvyros sutrikimas, pavyzdžiui, elektrolitų (natrio, kalio, chlorido, kalcio, magnio, fosforo) kiekio kraujyje pokytis;</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per didelio aminorūgščių kiekio sukelta metabolinė acidozė (rūgštinių ir šarminių medžiagų pusiausvyros kraujyje sutrikimas). Gali pasireikšti hiperazotemija (per didelis azotinių atliekų kiekis kraujyje), ypač jei yra inkstų ar kvėpavimo sutrikimų;</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fenilalanino (aminorūgšties) koncentracijos kraujyje padidėjimas (toks poveikis galimas neišnešiotiems naujagimiams, kurių būklė yra sunki);</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venų trombozė (kraujo krešulių atsiradimas venose), ypač jei vaistas infuzuojamas į veną rankoje ar kojoje (periferinę veną);</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trumpalaikis kepenų funkcijos sutrikimas;</w:t>
      </w:r>
    </w:p>
    <w:p w:rsidR="00E959BD" w:rsidRDefault="00E959BD" w:rsidP="00E959BD">
      <w:pPr>
        <w:numPr>
          <w:ilvl w:val="0"/>
          <w:numId w:val="12"/>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alerginės reakcijos į tam tikras amino rūgštis.</w:t>
      </w:r>
    </w:p>
    <w:p w:rsidR="00E959BD" w:rsidRDefault="00E959BD" w:rsidP="00E959BD">
      <w:pPr>
        <w:spacing w:after="0" w:line="240" w:lineRule="auto"/>
        <w:ind w:left="567"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Netinkamas vartojimas (per didelė dozė ar per greita infuzija) gali sukelti hiperglikemijos (kalcio kiekio kraujyje padidėjimas) ir hipovolemijos (kraujo tūrio kraujagyslėse padidėjimo) požymių.</w:t>
      </w:r>
    </w:p>
    <w:p w:rsidR="00E959BD" w:rsidRDefault="00E959BD" w:rsidP="00E959BD">
      <w:pPr>
        <w:numPr>
          <w:ilvl w:val="12"/>
          <w:numId w:val="0"/>
        </w:numPr>
        <w:spacing w:after="0" w:line="240" w:lineRule="auto"/>
        <w:ind w:left="567" w:right="-2" w:hanging="567"/>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Jeigu pasireiškė šalutinis poveikis žr. 4 skyrių.</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tabs>
          <w:tab w:val="left" w:pos="567"/>
        </w:tabs>
        <w:spacing w:after="0" w:line="240" w:lineRule="auto"/>
        <w:rPr>
          <w:rFonts w:ascii="Times New Roman" w:eastAsia="Times New Roman" w:hAnsi="Times New Roman"/>
          <w:b/>
          <w:snapToGrid w:val="0"/>
          <w:lang w:val="lt-LT"/>
        </w:rPr>
      </w:pPr>
      <w:r>
        <w:rPr>
          <w:rFonts w:ascii="Times New Roman" w:hAnsi="Times New Roman"/>
          <w:b/>
          <w:lang w:val="lt-LT"/>
        </w:rPr>
        <w:t>Pranešimas apie šalutinį poveikį</w:t>
      </w:r>
    </w:p>
    <w:p w:rsidR="00F11745" w:rsidRDefault="00F11745" w:rsidP="00E959BD">
      <w:pPr>
        <w:tabs>
          <w:tab w:val="left" w:pos="567"/>
        </w:tabs>
        <w:spacing w:after="0" w:line="240" w:lineRule="auto"/>
        <w:ind w:right="-1"/>
        <w:rPr>
          <w:rFonts w:ascii="Times New Roman" w:hAnsi="Times New Roman"/>
          <w:lang w:val="lt-LT"/>
        </w:rPr>
      </w:pPr>
      <w:r w:rsidRPr="00F11745">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w:t>
      </w:r>
      <w:r w:rsidR="00923D84">
        <w:rPr>
          <w:rFonts w:ascii="Times New Roman" w:eastAsia="Times New Roman" w:hAnsi="Times New Roman"/>
          <w:snapToGrid w:val="0"/>
          <w:szCs w:val="20"/>
          <w:lang w:val="lt-LT"/>
        </w:rPr>
        <w:t>ytą, pasakykite gydytojui arba ,</w:t>
      </w:r>
      <w:r>
        <w:rPr>
          <w:rFonts w:ascii="Times New Roman" w:eastAsia="Times New Roman" w:hAnsi="Times New Roman"/>
          <w:snapToGrid w:val="0"/>
          <w:szCs w:val="20"/>
          <w:lang w:val="lt-LT"/>
        </w:rPr>
        <w:t xml:space="preserve"> vaistininkui arba slaugytojui</w:t>
      </w:r>
      <w:r w:rsidRPr="00F11745">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F11745">
        <w:rPr>
          <w:rFonts w:ascii="Times New Roman" w:eastAsia="Times New Roman" w:hAnsi="Times New Roman"/>
          <w:snapToGrid w:val="0"/>
          <w:szCs w:val="20"/>
          <w:lang w:val="lt-LT" w:eastAsia="zh-CN"/>
        </w:rPr>
        <w:t>elefonu 8 800 73568</w:t>
      </w:r>
      <w:r w:rsidRPr="00F11745">
        <w:rPr>
          <w:rFonts w:ascii="Times New Roman" w:eastAsia="Times New Roman" w:hAnsi="Times New Roman"/>
          <w:snapToGrid w:val="0"/>
          <w:szCs w:val="20"/>
          <w:lang w:val="lt-LT"/>
        </w:rPr>
        <w:t xml:space="preserve"> arba užpildyti interneto svetainėje </w:t>
      </w:r>
      <w:hyperlink r:id="rId8" w:history="1">
        <w:r w:rsidRPr="00F11745">
          <w:rPr>
            <w:rFonts w:ascii="Times New Roman" w:eastAsia="SimSun" w:hAnsi="Times New Roman"/>
            <w:snapToGrid w:val="0"/>
            <w:color w:val="0000FF"/>
            <w:szCs w:val="20"/>
            <w:u w:val="single"/>
            <w:lang w:val="lt-LT"/>
          </w:rPr>
          <w:t>www.vvkt.lt</w:t>
        </w:r>
      </w:hyperlink>
      <w:r w:rsidRPr="00F11745">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11745">
        <w:rPr>
          <w:rFonts w:ascii="Times New Roman" w:eastAsia="Times New Roman" w:hAnsi="Times New Roman"/>
          <w:snapToGrid w:val="0"/>
          <w:szCs w:val="20"/>
          <w:lang w:val="lt-LT" w:eastAsia="zh-CN"/>
        </w:rPr>
        <w:t xml:space="preserve">nemokamu </w:t>
      </w:r>
      <w:r w:rsidRPr="00F11745">
        <w:rPr>
          <w:rFonts w:ascii="Times New Roman" w:eastAsia="Times New Roman" w:hAnsi="Times New Roman"/>
          <w:snapToGrid w:val="0"/>
          <w:szCs w:val="20"/>
          <w:lang w:val="lt-LT"/>
        </w:rPr>
        <w:t>fakso numeriu 8 800 20131</w:t>
      </w:r>
      <w:r w:rsidRPr="00F11745">
        <w:rPr>
          <w:rFonts w:ascii="Times New Roman" w:eastAsia="Times New Roman" w:hAnsi="Times New Roman"/>
          <w:snapToGrid w:val="0"/>
          <w:szCs w:val="20"/>
          <w:lang w:val="lt-LT" w:eastAsia="zh-CN"/>
        </w:rPr>
        <w:t xml:space="preserve">, </w:t>
      </w:r>
      <w:r w:rsidRPr="00F11745">
        <w:rPr>
          <w:rFonts w:ascii="Times New Roman" w:eastAsia="Times New Roman" w:hAnsi="Times New Roman"/>
          <w:snapToGrid w:val="0"/>
          <w:szCs w:val="20"/>
          <w:lang w:val="lt-LT"/>
        </w:rPr>
        <w:t xml:space="preserve">el. paštu </w:t>
      </w:r>
      <w:hyperlink r:id="rId9" w:history="1">
        <w:r w:rsidRPr="00F11745">
          <w:rPr>
            <w:rFonts w:ascii="Times New Roman" w:eastAsia="SimSun" w:hAnsi="Times New Roman"/>
            <w:snapToGrid w:val="0"/>
            <w:color w:val="0000FF"/>
            <w:szCs w:val="20"/>
            <w:u w:val="single"/>
            <w:lang w:val="lt-LT"/>
          </w:rPr>
          <w:t>NepageidaujamaR@vvkt.lt</w:t>
        </w:r>
      </w:hyperlink>
      <w:r w:rsidRPr="00F11745">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0" w:history="1">
        <w:r w:rsidRPr="00F11745">
          <w:rPr>
            <w:rFonts w:ascii="Times New Roman" w:eastAsia="SimSun" w:hAnsi="Times New Roman"/>
            <w:snapToGrid w:val="0"/>
            <w:color w:val="0000FF"/>
            <w:szCs w:val="20"/>
            <w:u w:val="single"/>
            <w:lang w:val="lt-LT"/>
          </w:rPr>
          <w:t>http://www.vvkt.lt</w:t>
        </w:r>
      </w:hyperlink>
      <w:r w:rsidRPr="00F11745">
        <w:rPr>
          <w:rFonts w:ascii="Times New Roman" w:eastAsia="Times New Roman" w:hAnsi="Times New Roman"/>
          <w:snapToGrid w:val="0"/>
          <w:szCs w:val="20"/>
          <w:lang w:val="lt-LT"/>
        </w:rPr>
        <w:t>). Pranešdami apie šalutinį poveikį galite mums padėti gauti daugiau informacijos apie šio vaisto saugumą.</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left="567" w:right="-2" w:hanging="567"/>
        <w:rPr>
          <w:rFonts w:ascii="Times New Roman" w:eastAsia="Times New Roman" w:hAnsi="Times New Roman"/>
          <w:b/>
          <w:snapToGrid w:val="0"/>
          <w:lang w:val="lt-LT"/>
        </w:rPr>
      </w:pPr>
      <w:r>
        <w:rPr>
          <w:rFonts w:ascii="Times New Roman" w:hAnsi="Times New Roman"/>
          <w:b/>
          <w:lang w:val="lt-LT"/>
        </w:rPr>
        <w:t>5.</w:t>
      </w:r>
      <w:r>
        <w:rPr>
          <w:rFonts w:ascii="Times New Roman" w:hAnsi="Times New Roman"/>
          <w:b/>
          <w:lang w:val="lt-LT"/>
        </w:rPr>
        <w:tab/>
        <w:t>Kaip laikyti Pediaven NN1 infuzinį tirpalą</w:t>
      </w:r>
    </w:p>
    <w:p w:rsidR="00E959BD" w:rsidRDefault="00E959BD" w:rsidP="00E959BD">
      <w:pPr>
        <w:numPr>
          <w:ilvl w:val="12"/>
          <w:numId w:val="0"/>
        </w:numPr>
        <w:spacing w:after="0" w:line="240" w:lineRule="auto"/>
        <w:ind w:left="567" w:right="-2" w:hanging="567"/>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Šį vaistą laikykite vaikams nepastebimoje ir nepasiekiamoje vietoje.</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Ant maišelio ir pakuotės po „Tinka iki“ nurodytam tinkamumo laikui pasibaigus, šio vaisto vartoti negalima.</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Laikyti žemesnėje kaip 25 °C temperatūroje. Negalima užšaldyti. Laikyti išoriniame maišelyje. Po 2 kamerų turinio sumaišymo vartoti nedelsiant.</w:t>
      </w:r>
    </w:p>
    <w:p w:rsidR="00E959BD" w:rsidRDefault="00E959BD" w:rsidP="00E959BD">
      <w:pPr>
        <w:numPr>
          <w:ilvl w:val="12"/>
          <w:numId w:val="0"/>
        </w:numPr>
        <w:spacing w:after="0" w:line="240" w:lineRule="auto"/>
        <w:ind w:right="-2"/>
        <w:rPr>
          <w:rFonts w:ascii="Times New Roman" w:hAnsi="Times New Roman"/>
          <w:lang w:val="lt-LT"/>
        </w:rPr>
      </w:pPr>
    </w:p>
    <w:p w:rsidR="00D81A5B" w:rsidRPr="00A4542E" w:rsidRDefault="00D81A5B" w:rsidP="00E959BD">
      <w:pPr>
        <w:numPr>
          <w:ilvl w:val="12"/>
          <w:numId w:val="0"/>
        </w:numPr>
        <w:spacing w:after="0" w:line="240" w:lineRule="auto"/>
        <w:ind w:right="-2"/>
        <w:rPr>
          <w:rFonts w:ascii="Times New Roman" w:hAnsi="Times New Roman"/>
          <w:lang w:val="lt-LT"/>
        </w:rPr>
      </w:pPr>
      <w:r w:rsidRPr="00A4542E">
        <w:rPr>
          <w:rFonts w:ascii="Times New Roman" w:hAnsi="Times New Roman"/>
          <w:lang w:val="lt-LT"/>
        </w:rPr>
        <w:t xml:space="preserve">Kai </w:t>
      </w:r>
      <w:r>
        <w:rPr>
          <w:rFonts w:ascii="Times New Roman" w:hAnsi="Times New Roman"/>
          <w:lang w:val="lt-LT"/>
        </w:rPr>
        <w:t xml:space="preserve">Pediaven NN1 </w:t>
      </w:r>
      <w:r w:rsidRPr="00A4542E">
        <w:rPr>
          <w:rFonts w:ascii="Times New Roman" w:hAnsi="Times New Roman"/>
          <w:lang w:val="lt-LT"/>
        </w:rPr>
        <w:t>lašinamas naujagimiams ir jaunesniems kaip 2</w:t>
      </w:r>
      <w:r w:rsidR="00043840">
        <w:rPr>
          <w:rFonts w:ascii="Times New Roman" w:hAnsi="Times New Roman"/>
          <w:lang w:val="lt-LT"/>
        </w:rPr>
        <w:t> </w:t>
      </w:r>
      <w:r w:rsidRPr="00A4542E">
        <w:rPr>
          <w:rFonts w:ascii="Times New Roman" w:hAnsi="Times New Roman"/>
          <w:lang w:val="lt-LT"/>
        </w:rPr>
        <w:t>metų vaikams, tirpalas (maišeliuose ir infuzijos rinkiniuose) turi būti apsaugotas nuo šviesos, kol lašinimas bus užbaigtas (žr. 2</w:t>
      </w:r>
      <w:r w:rsidR="00043840">
        <w:rPr>
          <w:rFonts w:ascii="Times New Roman" w:hAnsi="Times New Roman"/>
          <w:lang w:val="lt-LT"/>
        </w:rPr>
        <w:t> </w:t>
      </w:r>
      <w:r w:rsidRPr="00A4542E">
        <w:rPr>
          <w:rFonts w:ascii="Times New Roman" w:hAnsi="Times New Roman"/>
          <w:lang w:val="lt-LT"/>
        </w:rPr>
        <w:t>skyrių).</w:t>
      </w:r>
    </w:p>
    <w:p w:rsidR="00D81A5B" w:rsidRDefault="00D81A5B"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b/>
          <w:lang w:val="lt-LT"/>
        </w:rPr>
        <w:lastRenderedPageBreak/>
        <w:t xml:space="preserve">Laikymas po mišinio papildymo kitomis medžiagomis. </w:t>
      </w:r>
      <w:r>
        <w:rPr>
          <w:rFonts w:ascii="Times New Roman" w:hAnsi="Times New Roman"/>
          <w:lang w:val="lt-LT"/>
        </w:rPr>
        <w:t>Po dviejų kamerų turinio sumaišymo priedus galima įšvirkšti per priedų jungtį. Po priedų įšvirkštimo mišinį būtina vartoti nedelsiant.</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Jei pakuotė pažeista ar pastebėjote matomų gedimo požymių, šio vaisto vartoti negalima. </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keepNext/>
        <w:keepLines/>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6.</w:t>
      </w:r>
      <w:r>
        <w:rPr>
          <w:rFonts w:ascii="Times New Roman" w:hAnsi="Times New Roman"/>
          <w:b/>
          <w:lang w:val="lt-LT"/>
        </w:rPr>
        <w:tab/>
        <w:t>Pakuotės turinys ir kita informacija</w:t>
      </w:r>
    </w:p>
    <w:p w:rsidR="00E959BD" w:rsidRDefault="00E959BD" w:rsidP="00E959BD">
      <w:pPr>
        <w:keepNext/>
        <w:keepLines/>
        <w:numPr>
          <w:ilvl w:val="12"/>
          <w:numId w:val="0"/>
        </w:numPr>
        <w:spacing w:after="0" w:line="240" w:lineRule="auto"/>
        <w:ind w:right="-2"/>
        <w:rPr>
          <w:rFonts w:ascii="Times New Roman" w:hAnsi="Times New Roman"/>
          <w:b/>
          <w:lang w:val="lt-LT"/>
        </w:rPr>
      </w:pPr>
    </w:p>
    <w:p w:rsidR="00E959BD" w:rsidRDefault="00E959BD" w:rsidP="00E959BD">
      <w:pPr>
        <w:keepNext/>
        <w:keepLines/>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Pediaven NN1 sudėtis</w:t>
      </w:r>
    </w:p>
    <w:p w:rsidR="00E959BD" w:rsidRDefault="00E959BD" w:rsidP="00E959BD">
      <w:pPr>
        <w:keepNext/>
        <w:keepLines/>
        <w:numPr>
          <w:ilvl w:val="12"/>
          <w:numId w:val="0"/>
        </w:numPr>
        <w:spacing w:after="0" w:line="240" w:lineRule="auto"/>
        <w:ind w:right="-2"/>
        <w:rPr>
          <w:rFonts w:ascii="Times New Roman" w:hAnsi="Times New Roman"/>
          <w:lang w:val="lt-LT"/>
        </w:rPr>
      </w:pPr>
    </w:p>
    <w:p w:rsidR="00E959BD" w:rsidRDefault="00E959BD" w:rsidP="00E959BD">
      <w:pPr>
        <w:keepNext/>
        <w:keepLines/>
        <w:numPr>
          <w:ilvl w:val="0"/>
          <w:numId w:val="13"/>
        </w:numPr>
        <w:tabs>
          <w:tab w:val="num" w:pos="0"/>
          <w:tab w:val="left" w:pos="567"/>
        </w:tabs>
        <w:spacing w:after="0" w:line="240" w:lineRule="auto"/>
        <w:ind w:left="567" w:hanging="567"/>
        <w:jc w:val="both"/>
        <w:rPr>
          <w:rFonts w:ascii="Times New Roman" w:eastAsia="Times New Roman" w:hAnsi="Times New Roman"/>
          <w:b/>
          <w:snapToGrid w:val="0"/>
          <w:lang w:val="lt-LT"/>
        </w:rPr>
      </w:pPr>
      <w:r>
        <w:rPr>
          <w:rFonts w:ascii="Times New Roman" w:hAnsi="Times New Roman"/>
          <w:lang w:val="lt-LT"/>
        </w:rPr>
        <w:t>Veikliosios medžiagos yra:</w:t>
      </w:r>
      <w:r>
        <w:rPr>
          <w:rFonts w:ascii="Times New Roman" w:hAnsi="Times New Roman"/>
          <w:b/>
          <w:lang w:val="lt-LT"/>
        </w:rPr>
        <w:t xml:space="preserve"> </w:t>
      </w:r>
    </w:p>
    <w:p w:rsidR="00E959BD" w:rsidRDefault="00E959BD" w:rsidP="00E959BD">
      <w:pPr>
        <w:keepNext/>
        <w:keepLines/>
        <w:spacing w:after="0" w:line="240" w:lineRule="auto"/>
        <w:jc w:val="both"/>
        <w:rPr>
          <w:rFonts w:ascii="Times New Roman" w:hAnsi="Times New Roman"/>
          <w:b/>
          <w:lang w:val="lt-LT"/>
        </w:rPr>
      </w:pPr>
    </w:p>
    <w:tbl>
      <w:tblPr>
        <w:tblW w:w="9480" w:type="dxa"/>
        <w:jc w:val="center"/>
        <w:tblLayout w:type="fixed"/>
        <w:tblCellMar>
          <w:left w:w="0" w:type="dxa"/>
          <w:right w:w="0" w:type="dxa"/>
        </w:tblCellMar>
        <w:tblLook w:val="04A0" w:firstRow="1" w:lastRow="0" w:firstColumn="1" w:lastColumn="0" w:noHBand="0" w:noVBand="1"/>
      </w:tblPr>
      <w:tblGrid>
        <w:gridCol w:w="3183"/>
        <w:gridCol w:w="1559"/>
        <w:gridCol w:w="1764"/>
        <w:gridCol w:w="1638"/>
        <w:gridCol w:w="1336"/>
      </w:tblGrid>
      <w:tr w:rsidR="00E959BD" w:rsidRPr="000D4215" w:rsidTr="00C9111F">
        <w:trPr>
          <w:jc w:val="center"/>
        </w:trPr>
        <w:tc>
          <w:tcPr>
            <w:tcW w:w="3181" w:type="dxa"/>
            <w:tcBorders>
              <w:top w:val="single" w:sz="2" w:space="0" w:color="auto"/>
              <w:left w:val="single" w:sz="2" w:space="0" w:color="auto"/>
              <w:bottom w:val="nil"/>
              <w:right w:val="single" w:sz="2" w:space="0" w:color="auto"/>
            </w:tcBorders>
            <w:tcMar>
              <w:top w:w="0" w:type="dxa"/>
              <w:left w:w="113" w:type="dxa"/>
              <w:bottom w:w="0" w:type="dxa"/>
              <w:right w:w="0" w:type="dxa"/>
            </w:tcMar>
          </w:tcPr>
          <w:p w:rsidR="00E959BD" w:rsidRPr="000D4215" w:rsidRDefault="00E959BD" w:rsidP="00C9111F">
            <w:pPr>
              <w:keepNext/>
              <w:keepLines/>
              <w:tabs>
                <w:tab w:val="left" w:pos="567"/>
              </w:tabs>
              <w:spacing w:after="0" w:line="240" w:lineRule="auto"/>
              <w:rPr>
                <w:rFonts w:ascii="Times New Roman" w:hAnsi="Times New Roman"/>
                <w:lang w:val="lt-LT"/>
              </w:rPr>
            </w:pPr>
          </w:p>
        </w:tc>
        <w:tc>
          <w:tcPr>
            <w:tcW w:w="1559" w:type="dxa"/>
            <w:tcBorders>
              <w:top w:val="single" w:sz="2" w:space="0" w:color="auto"/>
              <w:left w:val="single" w:sz="2" w:space="0" w:color="auto"/>
              <w:bottom w:val="nil"/>
              <w:right w:val="single" w:sz="2" w:space="0" w:color="auto"/>
            </w:tcBorders>
            <w:hideMark/>
          </w:tcPr>
          <w:p w:rsidR="00E959BD" w:rsidRPr="000D4215" w:rsidRDefault="00E959BD" w:rsidP="00C9111F">
            <w:pPr>
              <w:keepNext/>
              <w:keepLines/>
              <w:tabs>
                <w:tab w:val="left" w:pos="567"/>
              </w:tabs>
              <w:spacing w:after="0" w:line="240" w:lineRule="auto"/>
              <w:jc w:val="center"/>
              <w:rPr>
                <w:rFonts w:ascii="Times New Roman" w:hAnsi="Times New Roman"/>
                <w:b/>
                <w:lang w:val="lt-LT"/>
              </w:rPr>
            </w:pPr>
            <w:r w:rsidRPr="000D4215">
              <w:rPr>
                <w:rFonts w:ascii="Times New Roman" w:hAnsi="Times New Roman"/>
                <w:b/>
                <w:lang w:val="lt-LT"/>
              </w:rPr>
              <w:t>Aminorūgščių kamera</w:t>
            </w:r>
          </w:p>
        </w:tc>
        <w:tc>
          <w:tcPr>
            <w:tcW w:w="1764" w:type="dxa"/>
            <w:tcBorders>
              <w:top w:val="single" w:sz="2" w:space="0" w:color="auto"/>
              <w:left w:val="single" w:sz="2" w:space="0" w:color="auto"/>
              <w:bottom w:val="nil"/>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 xml:space="preserve">Gliukozės </w:t>
            </w:r>
          </w:p>
          <w:p w:rsidR="00E959BD" w:rsidRDefault="00E959BD" w:rsidP="00C9111F">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kamera</w:t>
            </w:r>
          </w:p>
        </w:tc>
        <w:tc>
          <w:tcPr>
            <w:tcW w:w="1638" w:type="dxa"/>
            <w:tcBorders>
              <w:top w:val="single" w:sz="2" w:space="0" w:color="auto"/>
              <w:left w:val="single" w:sz="2" w:space="0" w:color="auto"/>
              <w:bottom w:val="nil"/>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Vartoti paruoštas sumaišytas tirpalas</w:t>
            </w:r>
          </w:p>
        </w:tc>
        <w:tc>
          <w:tcPr>
            <w:tcW w:w="1336" w:type="dxa"/>
            <w:tcBorders>
              <w:top w:val="single" w:sz="2" w:space="0" w:color="auto"/>
              <w:left w:val="single" w:sz="2" w:space="0" w:color="auto"/>
              <w:bottom w:val="nil"/>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Sudėtis</w:t>
            </w:r>
          </w:p>
        </w:tc>
      </w:tr>
      <w:tr w:rsidR="00E959BD" w:rsidRPr="000D4215" w:rsidTr="00C9111F">
        <w:trPr>
          <w:jc w:val="center"/>
        </w:trPr>
        <w:tc>
          <w:tcPr>
            <w:tcW w:w="3181" w:type="dxa"/>
            <w:tcBorders>
              <w:top w:val="nil"/>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keepNext/>
              <w:keepLines/>
              <w:tabs>
                <w:tab w:val="left" w:pos="567"/>
              </w:tabs>
              <w:spacing w:after="0" w:line="240" w:lineRule="auto"/>
              <w:ind w:left="54"/>
              <w:rPr>
                <w:rFonts w:ascii="Times New Roman" w:hAnsi="Times New Roman"/>
                <w:b/>
                <w:lang w:val="lt-LT"/>
              </w:rPr>
            </w:pPr>
            <w:r w:rsidRPr="000D4215">
              <w:rPr>
                <w:rFonts w:ascii="Times New Roman" w:hAnsi="Times New Roman"/>
                <w:b/>
                <w:lang w:val="lt-LT"/>
              </w:rPr>
              <w:t>Veikliosios medžiagos</w:t>
            </w:r>
          </w:p>
        </w:tc>
        <w:tc>
          <w:tcPr>
            <w:tcW w:w="1559" w:type="dxa"/>
            <w:tcBorders>
              <w:top w:val="nil"/>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764" w:type="dxa"/>
            <w:tcBorders>
              <w:top w:val="nil"/>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ind w:right="-28"/>
              <w:jc w:val="center"/>
              <w:rPr>
                <w:rFonts w:ascii="Times New Roman" w:eastAsia="Times New Roman" w:hAnsi="Times New Roman"/>
                <w:b/>
                <w:snapToGrid w:val="0"/>
                <w:lang w:val="lt-LT"/>
              </w:rPr>
            </w:pPr>
            <w:r w:rsidRPr="000D4215">
              <w:rPr>
                <w:rFonts w:ascii="Times New Roman" w:hAnsi="Times New Roman"/>
                <w:b/>
                <w:lang w:val="lt-LT"/>
              </w:rPr>
              <w:t>125 ml</w:t>
            </w:r>
          </w:p>
        </w:tc>
        <w:tc>
          <w:tcPr>
            <w:tcW w:w="1638" w:type="dxa"/>
            <w:tcBorders>
              <w:top w:val="nil"/>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ind w:right="-6"/>
              <w:jc w:val="center"/>
              <w:rPr>
                <w:rFonts w:ascii="Times New Roman" w:eastAsia="Times New Roman" w:hAnsi="Times New Roman"/>
                <w:b/>
                <w:snapToGrid w:val="0"/>
                <w:lang w:val="lt-LT"/>
              </w:rPr>
            </w:pPr>
            <w:r w:rsidRPr="000D4215">
              <w:rPr>
                <w:rFonts w:ascii="Times New Roman" w:hAnsi="Times New Roman"/>
                <w:b/>
                <w:lang w:val="lt-LT"/>
              </w:rPr>
              <w:t>250 ml</w:t>
            </w:r>
          </w:p>
        </w:tc>
        <w:tc>
          <w:tcPr>
            <w:tcW w:w="1336" w:type="dxa"/>
            <w:tcBorders>
              <w:top w:val="nil"/>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ind w:right="51"/>
              <w:jc w:val="center"/>
              <w:rPr>
                <w:rFonts w:ascii="Times New Roman" w:eastAsia="Times New Roman" w:hAnsi="Times New Roman"/>
                <w:b/>
                <w:snapToGrid w:val="0"/>
                <w:lang w:val="lt-LT"/>
              </w:rPr>
            </w:pPr>
            <w:r w:rsidRPr="000D4215">
              <w:rPr>
                <w:rFonts w:ascii="Times New Roman" w:hAnsi="Times New Roman"/>
                <w:b/>
                <w:lang w:val="lt-LT"/>
              </w:rPr>
              <w:t>1000 ml</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keepNext/>
              <w:keepLines/>
              <w:tabs>
                <w:tab w:val="left" w:pos="567"/>
              </w:tabs>
              <w:spacing w:after="0" w:line="240" w:lineRule="auto"/>
              <w:rPr>
                <w:rFonts w:ascii="Times New Roman" w:hAnsi="Times New Roman"/>
                <w:lang w:val="lt-LT"/>
              </w:rPr>
            </w:pPr>
            <w:r w:rsidRPr="000D4215">
              <w:rPr>
                <w:rFonts w:ascii="Times New Roman" w:hAnsi="Times New Roman"/>
                <w:lang w:val="lt-LT"/>
              </w:rPr>
              <w:t>Alaninas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keepNext/>
              <w:keepLines/>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keepNext/>
              <w:keepLines/>
              <w:tabs>
                <w:tab w:val="left" w:pos="567"/>
              </w:tabs>
              <w:spacing w:after="0" w:line="240" w:lineRule="auto"/>
              <w:rPr>
                <w:rFonts w:ascii="Times New Roman" w:hAnsi="Times New Roman"/>
                <w:lang w:val="lt-LT"/>
              </w:rPr>
            </w:pPr>
            <w:r w:rsidRPr="000D4215">
              <w:rPr>
                <w:rFonts w:ascii="Times New Roman" w:hAnsi="Times New Roman"/>
                <w:lang w:val="lt-LT"/>
              </w:rPr>
              <w:t>Argininas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keepNext/>
              <w:keepLines/>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keepNext/>
              <w:keepLines/>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Asparto rūgštis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0,96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Acetilcisteinas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(atitinkantis cisteiną)</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0,06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Glutamo rūgštis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0,41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Glicinas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Histidinas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Izoleucinas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0,72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Leucinas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0,40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1,60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i/>
                <w:lang w:val="lt-LT"/>
              </w:rPr>
            </w:pPr>
            <w:r w:rsidRPr="000D4215">
              <w:rPr>
                <w:rFonts w:ascii="Times New Roman" w:hAnsi="Times New Roman"/>
                <w:lang w:val="lt-LT"/>
              </w:rPr>
              <w:t>Lizinas monohidratas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(atitinkantis bevandenį liziną)</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0,36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1,44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Metioninas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0,07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Fenilalaninas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0,16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0,64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Prolinas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1,28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Serinas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Taurinas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Treoninas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Triptofanas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0,08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0,32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Tirozinas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Valinas</w:t>
            </w:r>
          </w:p>
        </w:tc>
        <w:tc>
          <w:tcPr>
            <w:tcW w:w="1559"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764"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0,21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0,84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Gliukozė monohidratas</w:t>
            </w:r>
          </w:p>
          <w:p w:rsidR="00E959BD" w:rsidRDefault="00E959BD" w:rsidP="00C9111F">
            <w:pPr>
              <w:tabs>
                <w:tab w:val="left" w:pos="567"/>
              </w:tabs>
              <w:spacing w:after="0" w:line="240" w:lineRule="auto"/>
              <w:rPr>
                <w:rFonts w:ascii="Times New Roman" w:eastAsia="Times New Roman" w:hAnsi="Times New Roman"/>
                <w:snapToGrid w:val="0"/>
                <w:lang w:val="lt-LT"/>
              </w:rPr>
            </w:pPr>
            <w:r w:rsidRPr="000D4215">
              <w:rPr>
                <w:rFonts w:ascii="Times New Roman" w:hAnsi="Times New Roman"/>
                <w:lang w:val="lt-LT"/>
              </w:rPr>
              <w:t>(atitinka bevandenę gliukozę)</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27,5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25,0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110,0 g</w:t>
            </w:r>
          </w:p>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100,0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Kalcio gliukonatas monohidratas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1,05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4,20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Magnio laktatas dihidratas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0,12 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0,48 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Cinko acetatas dihidratas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1,70 mg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6,80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Vario sulfatas pentahidratas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0,23 mg</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0,92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Natrio fluoridas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mikrogramų</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44,2 mikrogramų</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0,18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Seleno dioksidas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mikrogramų</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6,7 mikrogramų</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0,03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Mangano chloridas tetrahidratas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mikrogramų</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5,4 mikrogramų</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0,02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Kalio jodidas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mikrogramų</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3,3 mikrogramų</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r w:rsidR="00E959BD" w:rsidRPr="000D4215" w:rsidTr="00C9111F">
        <w:trPr>
          <w:jc w:val="center"/>
        </w:trPr>
        <w:tc>
          <w:tcPr>
            <w:tcW w:w="3181"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E959BD" w:rsidRPr="000D4215" w:rsidRDefault="00E959BD" w:rsidP="00C9111F">
            <w:pPr>
              <w:tabs>
                <w:tab w:val="left" w:pos="567"/>
              </w:tabs>
              <w:spacing w:after="0" w:line="240" w:lineRule="auto"/>
              <w:rPr>
                <w:rFonts w:ascii="Times New Roman" w:hAnsi="Times New Roman"/>
                <w:lang w:val="lt-LT"/>
              </w:rPr>
            </w:pPr>
            <w:r w:rsidRPr="000D4215">
              <w:rPr>
                <w:rFonts w:ascii="Times New Roman" w:hAnsi="Times New Roman"/>
                <w:lang w:val="lt-LT"/>
              </w:rPr>
              <w:t>Chromo chloridas heksahidratas</w:t>
            </w:r>
          </w:p>
        </w:tc>
        <w:tc>
          <w:tcPr>
            <w:tcW w:w="1559" w:type="dxa"/>
            <w:tcBorders>
              <w:top w:val="single" w:sz="2" w:space="0" w:color="auto"/>
              <w:left w:val="single" w:sz="2" w:space="0" w:color="auto"/>
              <w:bottom w:val="single" w:sz="2" w:space="0" w:color="auto"/>
              <w:right w:val="single" w:sz="2" w:space="0" w:color="auto"/>
            </w:tcBorders>
          </w:tcPr>
          <w:p w:rsidR="00E959BD" w:rsidRPr="000D4215" w:rsidRDefault="00E959BD" w:rsidP="00C9111F">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mikrogramų</w:t>
            </w:r>
          </w:p>
        </w:tc>
        <w:tc>
          <w:tcPr>
            <w:tcW w:w="1638"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2,6 mikrogramų</w:t>
            </w:r>
          </w:p>
        </w:tc>
        <w:tc>
          <w:tcPr>
            <w:tcW w:w="1336" w:type="dxa"/>
            <w:tcBorders>
              <w:top w:val="single" w:sz="2" w:space="0" w:color="auto"/>
              <w:left w:val="single" w:sz="2" w:space="0" w:color="auto"/>
              <w:bottom w:val="single" w:sz="2" w:space="0" w:color="auto"/>
              <w:right w:val="single" w:sz="2" w:space="0" w:color="auto"/>
            </w:tcBorders>
            <w:hideMark/>
          </w:tcPr>
          <w:p w:rsidR="00E959BD" w:rsidRDefault="00E959BD" w:rsidP="00C9111F">
            <w:pPr>
              <w:tabs>
                <w:tab w:val="left" w:pos="567"/>
              </w:tabs>
              <w:spacing w:after="0" w:line="240" w:lineRule="auto"/>
              <w:jc w:val="center"/>
              <w:rPr>
                <w:rFonts w:ascii="Times New Roman" w:eastAsia="Times New Roman" w:hAnsi="Times New Roman"/>
                <w:snapToGrid w:val="0"/>
                <w:lang w:val="lt-LT"/>
              </w:rPr>
            </w:pPr>
            <w:r w:rsidRPr="000D4215">
              <w:rPr>
                <w:rFonts w:ascii="Times New Roman" w:hAnsi="Times New Roman"/>
                <w:lang w:val="lt-LT"/>
              </w:rPr>
              <w:t>0,01 mg</w:t>
            </w:r>
          </w:p>
        </w:tc>
      </w:tr>
    </w:tbl>
    <w:p w:rsidR="00E959BD" w:rsidRDefault="00E959BD" w:rsidP="00E959BD">
      <w:pPr>
        <w:spacing w:after="0" w:line="240" w:lineRule="auto"/>
        <w:rPr>
          <w:rFonts w:ascii="Times New Roman" w:hAnsi="Times New Roman"/>
          <w:lang w:val="lt-LT"/>
        </w:rPr>
      </w:pPr>
    </w:p>
    <w:p w:rsidR="00E959BD" w:rsidRDefault="00E959BD" w:rsidP="00E959BD">
      <w:pPr>
        <w:spacing w:after="0" w:line="240" w:lineRule="auto"/>
        <w:rPr>
          <w:rFonts w:ascii="Times New Roman" w:eastAsia="Times New Roman" w:hAnsi="Times New Roman"/>
          <w:snapToGrid w:val="0"/>
          <w:lang w:val="lt-LT"/>
        </w:rPr>
      </w:pPr>
      <w:r>
        <w:rPr>
          <w:rFonts w:ascii="Times New Roman" w:hAnsi="Times New Roman"/>
          <w:lang w:val="lt-LT"/>
        </w:rPr>
        <w:t xml:space="preserve">Pagalbinės medžiagos: vandenilio chlorido rūgštis (pH koreguoti), natrio hidroksidas (pH koreguoti), injekcinis vanduo. </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lastRenderedPageBreak/>
        <w:t>Tirpalo osmoliariškumas yra maždaug 715 mosm/l.</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Tirpalo pH yra 4,8</w:t>
      </w:r>
      <w:r>
        <w:rPr>
          <w:rFonts w:ascii="Times New Roman" w:hAnsi="Times New Roman"/>
          <w:lang w:val="lt-LT"/>
        </w:rPr>
        <w:noBreakHyphen/>
        <w:t>5,5 (imtinai).</w:t>
      </w:r>
    </w:p>
    <w:p w:rsidR="00E959BD" w:rsidRDefault="00E959BD" w:rsidP="00E959BD">
      <w:pPr>
        <w:numPr>
          <w:ilvl w:val="12"/>
          <w:numId w:val="0"/>
        </w:numPr>
        <w:spacing w:after="0" w:line="240" w:lineRule="auto"/>
        <w:ind w:right="-2"/>
        <w:rPr>
          <w:rFonts w:ascii="Times New Roman" w:hAnsi="Times New Roman"/>
          <w:lang w:val="lt-LT"/>
        </w:rPr>
      </w:pPr>
    </w:p>
    <w:tbl>
      <w:tblPr>
        <w:tblW w:w="0" w:type="auto"/>
        <w:tblLook w:val="04A0" w:firstRow="1" w:lastRow="0" w:firstColumn="1" w:lastColumn="0" w:noHBand="0" w:noVBand="1"/>
      </w:tblPr>
      <w:tblGrid>
        <w:gridCol w:w="2660"/>
        <w:gridCol w:w="2258"/>
        <w:gridCol w:w="3705"/>
      </w:tblGrid>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lang w:val="lt-LT"/>
              </w:rPr>
            </w:pPr>
            <w:r w:rsidRPr="000D4215">
              <w:rPr>
                <w:rFonts w:ascii="Times New Roman" w:hAnsi="Times New Roman"/>
                <w:b/>
                <w:color w:val="000000"/>
                <w:lang w:val="lt-LT"/>
              </w:rPr>
              <w:t>Maistinė vertė</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b/>
                <w:snapToGrid w:val="0"/>
                <w:color w:val="000000"/>
                <w:lang w:val="lt-LT"/>
              </w:rPr>
            </w:pPr>
            <w:r w:rsidRPr="000D4215">
              <w:rPr>
                <w:rFonts w:ascii="Times New Roman" w:hAnsi="Times New Roman"/>
                <w:b/>
                <w:color w:val="000000"/>
                <w:lang w:val="lt-LT"/>
              </w:rPr>
              <w:t>250 ml</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b/>
                <w:color w:val="000000"/>
                <w:lang w:val="lt-LT"/>
              </w:rPr>
              <w:t>1000 ml</w:t>
            </w:r>
          </w:p>
        </w:tc>
      </w:tr>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Gliukozė</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25,00 g</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100 g</w:t>
            </w:r>
          </w:p>
        </w:tc>
      </w:tr>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Aminorūgštys</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3,75 g</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15 g</w:t>
            </w:r>
          </w:p>
        </w:tc>
      </w:tr>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Azotas (iš viso)</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0,54 g</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2,14 g</w:t>
            </w:r>
          </w:p>
        </w:tc>
      </w:tr>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lang w:val="lt-LT"/>
              </w:rPr>
            </w:pPr>
            <w:r w:rsidRPr="000D4215">
              <w:rPr>
                <w:rFonts w:ascii="Times New Roman" w:hAnsi="Times New Roman"/>
                <w:color w:val="000000"/>
                <w:lang w:val="lt-LT"/>
              </w:rPr>
              <w:t>Bendroji energinė vertė</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115 kcal</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460 kcal</w:t>
            </w:r>
          </w:p>
        </w:tc>
      </w:tr>
      <w:tr w:rsidR="00E959BD" w:rsidRPr="000D4215" w:rsidTr="00C9111F">
        <w:tc>
          <w:tcPr>
            <w:tcW w:w="2660" w:type="dxa"/>
            <w:hideMark/>
          </w:tcPr>
          <w:p w:rsidR="00E959BD" w:rsidRPr="000D4215" w:rsidRDefault="00E959BD" w:rsidP="00C9111F">
            <w:pPr>
              <w:numPr>
                <w:ilvl w:val="12"/>
                <w:numId w:val="0"/>
              </w:numPr>
              <w:spacing w:after="0" w:line="240" w:lineRule="auto"/>
              <w:ind w:right="-2"/>
              <w:rPr>
                <w:rFonts w:ascii="Times New Roman" w:hAnsi="Times New Roman"/>
                <w:color w:val="000000"/>
                <w:lang w:val="lt-LT"/>
              </w:rPr>
            </w:pPr>
            <w:r w:rsidRPr="000D4215">
              <w:rPr>
                <w:rFonts w:ascii="Times New Roman" w:hAnsi="Times New Roman"/>
                <w:color w:val="000000"/>
                <w:lang w:val="lt-LT"/>
              </w:rPr>
              <w:t>Nebaltyminė energinė vertė </w:t>
            </w:r>
          </w:p>
        </w:tc>
        <w:tc>
          <w:tcPr>
            <w:tcW w:w="2258"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100 kcal</w:t>
            </w:r>
          </w:p>
        </w:tc>
        <w:tc>
          <w:tcPr>
            <w:tcW w:w="3705" w:type="dxa"/>
            <w:hideMark/>
          </w:tcPr>
          <w:p w:rsidR="00E959BD" w:rsidRDefault="00E959BD" w:rsidP="00C9111F">
            <w:pPr>
              <w:numPr>
                <w:ilvl w:val="12"/>
                <w:numId w:val="0"/>
              </w:numPr>
              <w:spacing w:after="0" w:line="240" w:lineRule="auto"/>
              <w:ind w:right="-2"/>
              <w:rPr>
                <w:rFonts w:ascii="Times New Roman" w:eastAsia="Times New Roman" w:hAnsi="Times New Roman"/>
                <w:snapToGrid w:val="0"/>
                <w:lang w:val="lt-LT"/>
              </w:rPr>
            </w:pPr>
            <w:r w:rsidRPr="000D4215">
              <w:rPr>
                <w:rFonts w:ascii="Times New Roman" w:hAnsi="Times New Roman"/>
                <w:lang w:val="lt-LT"/>
              </w:rPr>
              <w:t>400 kcal</w:t>
            </w:r>
          </w:p>
        </w:tc>
      </w:tr>
    </w:tbl>
    <w:p w:rsidR="00E959BD" w:rsidRDefault="00E959BD" w:rsidP="00E959BD">
      <w:pPr>
        <w:spacing w:after="0" w:line="240" w:lineRule="auto"/>
        <w:ind w:left="567" w:hanging="567"/>
        <w:rPr>
          <w:rFonts w:ascii="Times New Roman" w:hAnsi="Times New Roman"/>
          <w:b/>
          <w:lang w:val="lt-LT"/>
        </w:rPr>
      </w:pPr>
    </w:p>
    <w:p w:rsidR="00E959BD" w:rsidRDefault="00E959BD" w:rsidP="00E959BD">
      <w:pPr>
        <w:keepNext/>
        <w:keepLines/>
        <w:spacing w:after="0" w:line="240" w:lineRule="auto"/>
        <w:ind w:left="567" w:hanging="567"/>
        <w:rPr>
          <w:rFonts w:ascii="Times New Roman" w:eastAsia="Times New Roman" w:hAnsi="Times New Roman"/>
          <w:b/>
          <w:snapToGrid w:val="0"/>
          <w:lang w:val="lt-LT"/>
        </w:rPr>
      </w:pPr>
      <w:r>
        <w:rPr>
          <w:rFonts w:ascii="Times New Roman" w:hAnsi="Times New Roman"/>
          <w:b/>
          <w:lang w:val="lt-LT"/>
        </w:rPr>
        <w:t>Pediaven NN1 išvaizda ir kiekis pakuotėje</w:t>
      </w:r>
    </w:p>
    <w:p w:rsidR="00E959BD" w:rsidRDefault="00E959BD" w:rsidP="00E959BD">
      <w:pPr>
        <w:keepNext/>
        <w:keepLines/>
        <w:spacing w:after="0" w:line="240" w:lineRule="auto"/>
        <w:rPr>
          <w:rFonts w:ascii="Times New Roman" w:hAnsi="Times New Roman"/>
          <w:lang w:val="lt-LT"/>
        </w:rPr>
      </w:pPr>
      <w:r>
        <w:rPr>
          <w:rFonts w:ascii="Times New Roman" w:hAnsi="Times New Roman"/>
          <w:lang w:val="lt-LT"/>
        </w:rPr>
        <w:t xml:space="preserve">Šis vaistas yra skaidrus, bespalvis ar šiek tiek gelsvas infuzinis tirpalas, kuriame nėra dalelių. Šis vaistas tiekiamas 10 x 250 ml 2 kamerų maišeliais (kiekvienoje kameroje yra 125 ml tirpalo). </w:t>
      </w:r>
    </w:p>
    <w:p w:rsidR="00E959BD" w:rsidRDefault="00E959BD" w:rsidP="00E959BD">
      <w:pPr>
        <w:keepNext/>
        <w:keepLines/>
        <w:spacing w:after="0" w:line="240" w:lineRule="auto"/>
        <w:rPr>
          <w:rFonts w:ascii="Times New Roman" w:eastAsia="Times New Roman" w:hAnsi="Times New Roman"/>
          <w:snapToGrid w:val="0"/>
          <w:u w:val="single"/>
          <w:lang w:val="lt-LT"/>
        </w:rPr>
      </w:pPr>
    </w:p>
    <w:p w:rsidR="00E959BD" w:rsidRDefault="00E959BD" w:rsidP="00E959BD">
      <w:pPr>
        <w:keepNext/>
        <w:tabs>
          <w:tab w:val="left" w:pos="567"/>
        </w:tabs>
        <w:spacing w:after="0" w:line="260" w:lineRule="exact"/>
        <w:jc w:val="both"/>
        <w:outlineLvl w:val="3"/>
        <w:rPr>
          <w:rFonts w:ascii="Times New Roman" w:eastAsia="Times New Roman" w:hAnsi="Times New Roman"/>
          <w:b/>
          <w:snapToGrid w:val="0"/>
          <w:lang w:val="lt-LT"/>
        </w:rPr>
      </w:pPr>
      <w:r>
        <w:rPr>
          <w:rFonts w:ascii="Times New Roman" w:hAnsi="Times New Roman"/>
          <w:b/>
          <w:lang w:val="lt-LT"/>
        </w:rPr>
        <w:t>Rinkodaros teisės turėtojas ir gamintojas</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widowControl w:val="0"/>
        <w:autoSpaceDE w:val="0"/>
        <w:autoSpaceDN w:val="0"/>
        <w:adjustRightInd w:val="0"/>
        <w:spacing w:after="0" w:line="240" w:lineRule="auto"/>
        <w:rPr>
          <w:rFonts w:ascii="Times New Roman" w:eastAsia="Times New Roman" w:hAnsi="Times New Roman"/>
          <w:i/>
          <w:snapToGrid w:val="0"/>
          <w:lang w:val="lt-LT"/>
        </w:rPr>
      </w:pPr>
      <w:r>
        <w:rPr>
          <w:rFonts w:ascii="Times New Roman" w:hAnsi="Times New Roman"/>
          <w:i/>
          <w:lang w:val="lt-LT"/>
        </w:rPr>
        <w:t>Rinkodaros teisės turėtojas</w:t>
      </w:r>
    </w:p>
    <w:p w:rsidR="00E959BD" w:rsidRPr="00FD4317" w:rsidRDefault="00E959BD" w:rsidP="00E959BD">
      <w:pPr>
        <w:widowControl w:val="0"/>
        <w:autoSpaceDE w:val="0"/>
        <w:autoSpaceDN w:val="0"/>
        <w:adjustRightInd w:val="0"/>
        <w:spacing w:after="0" w:line="240" w:lineRule="auto"/>
        <w:rPr>
          <w:rFonts w:ascii="Times New Roman" w:hAnsi="Times New Roman"/>
          <w:lang w:val="lt-LT"/>
        </w:rPr>
      </w:pPr>
      <w:r w:rsidRPr="00FD4317">
        <w:rPr>
          <w:rFonts w:ascii="Times New Roman" w:hAnsi="Times New Roman"/>
          <w:lang w:val="lt-LT"/>
        </w:rPr>
        <w:t>Fresenius Kabi Polska Sp. z o.o.</w:t>
      </w:r>
    </w:p>
    <w:p w:rsidR="00E959BD" w:rsidRPr="00FD4317" w:rsidRDefault="00E959BD" w:rsidP="00E959BD">
      <w:pPr>
        <w:widowControl w:val="0"/>
        <w:autoSpaceDE w:val="0"/>
        <w:autoSpaceDN w:val="0"/>
        <w:adjustRightInd w:val="0"/>
        <w:spacing w:after="0" w:line="240" w:lineRule="auto"/>
        <w:rPr>
          <w:rFonts w:ascii="Times New Roman" w:hAnsi="Times New Roman"/>
          <w:lang w:val="lt-LT"/>
        </w:rPr>
      </w:pPr>
      <w:r w:rsidRPr="00FD4317">
        <w:rPr>
          <w:rFonts w:ascii="Times New Roman" w:hAnsi="Times New Roman"/>
          <w:lang w:val="lt-LT"/>
        </w:rPr>
        <w:t>Al. Jerozolimskie 134</w:t>
      </w:r>
    </w:p>
    <w:p w:rsidR="00E959BD" w:rsidRPr="00FD4317" w:rsidRDefault="00E959BD" w:rsidP="00E959BD">
      <w:pPr>
        <w:widowControl w:val="0"/>
        <w:autoSpaceDE w:val="0"/>
        <w:autoSpaceDN w:val="0"/>
        <w:adjustRightInd w:val="0"/>
        <w:spacing w:after="0" w:line="240" w:lineRule="auto"/>
        <w:rPr>
          <w:rFonts w:ascii="Times New Roman" w:hAnsi="Times New Roman"/>
          <w:lang w:val="lt-LT"/>
        </w:rPr>
      </w:pPr>
      <w:r w:rsidRPr="00FD4317">
        <w:rPr>
          <w:rFonts w:ascii="Times New Roman" w:hAnsi="Times New Roman"/>
          <w:lang w:val="lt-LT"/>
        </w:rPr>
        <w:t>02-305 Warszawa</w:t>
      </w:r>
    </w:p>
    <w:p w:rsidR="00E959BD" w:rsidRDefault="00E959BD" w:rsidP="00E959BD">
      <w:pPr>
        <w:numPr>
          <w:ilvl w:val="12"/>
          <w:numId w:val="0"/>
        </w:numPr>
        <w:spacing w:after="0" w:line="240" w:lineRule="auto"/>
        <w:ind w:right="-2"/>
        <w:rPr>
          <w:rFonts w:ascii="Times New Roman" w:hAnsi="Times New Roman"/>
          <w:lang w:val="lt-LT"/>
        </w:rPr>
      </w:pPr>
      <w:r w:rsidRPr="00FD4317">
        <w:rPr>
          <w:rFonts w:ascii="Times New Roman" w:hAnsi="Times New Roman"/>
          <w:lang w:val="lt-LT"/>
        </w:rPr>
        <w:t>Lenkija</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autoSpaceDE w:val="0"/>
        <w:autoSpaceDN w:val="0"/>
        <w:adjustRightInd w:val="0"/>
        <w:spacing w:after="0" w:line="240" w:lineRule="auto"/>
        <w:rPr>
          <w:rFonts w:ascii="Times New Roman" w:eastAsia="Times New Roman" w:hAnsi="Times New Roman"/>
          <w:i/>
          <w:snapToGrid w:val="0"/>
          <w:lang w:val="lt-LT"/>
        </w:rPr>
      </w:pPr>
      <w:r>
        <w:rPr>
          <w:rFonts w:ascii="Times New Roman" w:hAnsi="Times New Roman"/>
          <w:i/>
          <w:lang w:val="lt-LT"/>
        </w:rPr>
        <w:t>Gamintojas</w:t>
      </w:r>
    </w:p>
    <w:p w:rsidR="00E959BD" w:rsidRDefault="00E959BD" w:rsidP="00E959BD">
      <w:pPr>
        <w:autoSpaceDE w:val="0"/>
        <w:autoSpaceDN w:val="0"/>
        <w:adjustRightInd w:val="0"/>
        <w:spacing w:after="0" w:line="240" w:lineRule="auto"/>
        <w:rPr>
          <w:rFonts w:ascii="Times New Roman" w:eastAsia="Times New Roman" w:hAnsi="Times New Roman"/>
          <w:snapToGrid w:val="0"/>
          <w:lang w:val="lt-LT"/>
        </w:rPr>
      </w:pPr>
      <w:r>
        <w:rPr>
          <w:rFonts w:ascii="Times New Roman" w:hAnsi="Times New Roman"/>
          <w:lang w:val="lt-LT"/>
        </w:rPr>
        <w:t>Fresenius Kabi Austria GmbH</w:t>
      </w:r>
    </w:p>
    <w:p w:rsidR="00E959BD" w:rsidRDefault="00E959BD" w:rsidP="00E959BD">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Hafnerstrasse 36</w:t>
      </w:r>
    </w:p>
    <w:p w:rsidR="00E959BD" w:rsidRDefault="00E959BD" w:rsidP="00E959BD">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8055 Graz</w:t>
      </w:r>
    </w:p>
    <w:p w:rsidR="00E959BD" w:rsidRDefault="00E959BD" w:rsidP="00E959BD">
      <w:pPr>
        <w:tabs>
          <w:tab w:val="left" w:pos="567"/>
        </w:tabs>
        <w:spacing w:after="0" w:line="260" w:lineRule="exact"/>
        <w:rPr>
          <w:rFonts w:ascii="Times New Roman" w:eastAsia="Times New Roman" w:hAnsi="Times New Roman"/>
          <w:snapToGrid w:val="0"/>
          <w:lang w:val="lt-LT"/>
        </w:rPr>
      </w:pPr>
      <w:r>
        <w:rPr>
          <w:rFonts w:ascii="Times New Roman" w:hAnsi="Times New Roman"/>
          <w:lang w:val="lt-LT"/>
        </w:rPr>
        <w:t>Austrija</w:t>
      </w:r>
    </w:p>
    <w:p w:rsidR="00E959BD" w:rsidRDefault="00E959BD" w:rsidP="00E959BD">
      <w:pPr>
        <w:numPr>
          <w:ilvl w:val="12"/>
          <w:numId w:val="0"/>
        </w:numPr>
        <w:tabs>
          <w:tab w:val="left" w:pos="567"/>
        </w:tabs>
        <w:spacing w:after="0" w:line="240" w:lineRule="auto"/>
        <w:ind w:right="-2"/>
        <w:rPr>
          <w:rFonts w:ascii="Times New Roman" w:hAnsi="Times New Roman"/>
          <w:lang w:val="lt-LT"/>
        </w:rPr>
      </w:pPr>
    </w:p>
    <w:p w:rsidR="00E959BD" w:rsidRDefault="00E959BD" w:rsidP="00E959BD">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lang w:val="lt-LT"/>
        </w:rPr>
        <w:t>Jeigu apie šį vaistą norite sužinoti daugiau, kreipkitės į vietinį rinkodaros teisės turėtojo atstovą:</w:t>
      </w:r>
    </w:p>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UAB „Fresenius Kabi Baltics“</w:t>
      </w:r>
    </w:p>
    <w:p w:rsidR="00E959BD" w:rsidRDefault="00043840" w:rsidP="00E959BD">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sidRPr="00043840">
        <w:rPr>
          <w:rFonts w:ascii="Times New Roman" w:hAnsi="Times New Roman"/>
          <w:lang w:val="lt-LT"/>
        </w:rPr>
        <w:t>J. Basanavičiaus g. 26</w:t>
      </w:r>
    </w:p>
    <w:p w:rsidR="00E959BD" w:rsidRDefault="00043840" w:rsidP="00E959BD">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sidRPr="00043840">
        <w:rPr>
          <w:rFonts w:ascii="Times New Roman" w:hAnsi="Times New Roman"/>
          <w:lang w:val="lt-LT"/>
        </w:rPr>
        <w:t>Vilnius, LT-03244</w:t>
      </w:r>
    </w:p>
    <w:p w:rsidR="00E959BD" w:rsidRDefault="00E959BD" w:rsidP="00E959BD">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 xml:space="preserve">Tel. </w:t>
      </w:r>
      <w:r w:rsidR="00043840" w:rsidRPr="00043840">
        <w:rPr>
          <w:rFonts w:ascii="Times New Roman" w:hAnsi="Times New Roman"/>
          <w:lang w:val="lt-LT"/>
        </w:rPr>
        <w:t>+370 5 252 3213</w:t>
      </w:r>
    </w:p>
    <w:p w:rsidR="00E959BD" w:rsidRDefault="00E959BD" w:rsidP="00E959BD">
      <w:pPr>
        <w:widowControl w:val="0"/>
        <w:numPr>
          <w:ilvl w:val="12"/>
          <w:numId w:val="0"/>
        </w:numPr>
        <w:tabs>
          <w:tab w:val="left" w:pos="567"/>
        </w:tabs>
        <w:spacing w:after="0" w:line="260" w:lineRule="exact"/>
        <w:ind w:right="-2"/>
        <w:rPr>
          <w:rFonts w:ascii="Times New Roman" w:eastAsia="Times New Roman" w:hAnsi="Times New Roman"/>
          <w:snapToGrid w:val="0"/>
          <w:lang w:val="lt-LT"/>
        </w:rPr>
      </w:pPr>
      <w:r>
        <w:rPr>
          <w:rFonts w:ascii="Times New Roman" w:hAnsi="Times New Roman"/>
          <w:lang w:val="lt-LT"/>
        </w:rPr>
        <w:t>Faksas +370 526 08 696</w:t>
      </w:r>
    </w:p>
    <w:p w:rsidR="00E959BD" w:rsidRDefault="00E959BD" w:rsidP="00E959BD">
      <w:pPr>
        <w:spacing w:after="0" w:line="240" w:lineRule="auto"/>
        <w:ind w:left="567" w:hanging="567"/>
        <w:rPr>
          <w:rFonts w:ascii="Times New Roman" w:hAnsi="Times New Roman"/>
          <w:lang w:val="lt-LT"/>
        </w:rPr>
      </w:pPr>
    </w:p>
    <w:p w:rsidR="00E959BD" w:rsidRDefault="00E959BD" w:rsidP="00E959BD">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b/>
          <w:lang w:val="lt-LT"/>
        </w:rPr>
        <w:t>Šio vaistinio preparato rinkodaros teisė EEE valstybėse narėse suteikta tokiais pavadinimais</w:t>
      </w:r>
      <w:r>
        <w:rPr>
          <w:rFonts w:ascii="Times New Roman" w:hAnsi="Times New Roman"/>
          <w:lang w:val="lt-LT"/>
        </w:rPr>
        <w:t>:</w:t>
      </w:r>
    </w:p>
    <w:p w:rsidR="00E959BD" w:rsidRDefault="00E959BD" w:rsidP="00E959BD">
      <w:pPr>
        <w:numPr>
          <w:ilvl w:val="12"/>
          <w:numId w:val="0"/>
        </w:numPr>
        <w:spacing w:after="0" w:line="240" w:lineRule="auto"/>
        <w:ind w:right="-2"/>
        <w:rPr>
          <w:rFonts w:ascii="Times New Roman" w:hAnsi="Times New Roman"/>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E959BD" w:rsidRPr="000D4215" w:rsidTr="00C9111F">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PEDIAVEN Start-Up kaliumfrei </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Start-Up</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E959BD" w:rsidRPr="000D4215" w:rsidTr="00C9111F">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G10% Start</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G10%</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G15%</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G20%</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NN1</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NN2</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lastRenderedPageBreak/>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D5240C">
              <w:rPr>
                <w:rFonts w:ascii="Times New Roman" w:hAnsi="Times New Roman"/>
                <w:color w:val="000000"/>
                <w:lang w:val="lt-LT"/>
              </w:rPr>
              <w:t xml:space="preserve">Kidiaven </w:t>
            </w:r>
            <w:r w:rsidRPr="000D4215">
              <w:rPr>
                <w:rFonts w:ascii="Times New Roman" w:hAnsi="Times New Roman"/>
                <w:lang w:val="fr-FR"/>
              </w:rPr>
              <w:t>Nouveau-Né 1</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0D4215">
              <w:rPr>
                <w:rFonts w:ascii="Times New Roman" w:hAnsi="Times New Roman"/>
                <w:lang w:val="fr-FR"/>
              </w:rPr>
              <w:t>Kidiaven Nouveau-Né 2</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0D4215">
              <w:rPr>
                <w:rFonts w:ascii="Times New Roman" w:hAnsi="Times New Roman"/>
                <w:color w:val="000000"/>
                <w:lang w:val="fr-FR"/>
              </w:rPr>
              <w:t>Kidiaven G15%</w:t>
            </w:r>
          </w:p>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color w:val="000000"/>
              </w:rPr>
              <w:t>Kidiaven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color w:val="000000"/>
              </w:rPr>
              <w:t xml:space="preserve">Kidiaven G25% </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Vengrija</w:t>
            </w:r>
          </w:p>
        </w:tc>
        <w:tc>
          <w:tcPr>
            <w:tcW w:w="6985" w:type="dxa"/>
            <w:tcBorders>
              <w:top w:val="single" w:sz="4" w:space="0" w:color="auto"/>
              <w:left w:val="single" w:sz="4" w:space="0" w:color="auto"/>
              <w:bottom w:val="single" w:sz="4" w:space="0" w:color="auto"/>
              <w:right w:val="single" w:sz="4" w:space="0" w:color="auto"/>
            </w:tcBorders>
            <w:hideMark/>
          </w:tcPr>
          <w:p w:rsidR="00E959BD" w:rsidRDefault="00E959BD" w:rsidP="00C9111F">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0D4215">
              <w:rPr>
                <w:rFonts w:ascii="Times New Roman" w:hAnsi="Times New Roman"/>
                <w:lang w:val="lt-LT"/>
              </w:rPr>
              <w:t xml:space="preserve">Pediaven </w:t>
            </w:r>
            <w:r w:rsidRPr="000D4215">
              <w:rPr>
                <w:rFonts w:ascii="Times New Roman" w:hAnsi="Times New Roman"/>
                <w:color w:val="000000"/>
              </w:rPr>
              <w:t>Start-Up</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color w:val="000000"/>
              </w:rPr>
              <w:t>Pediaven G15%</w:t>
            </w:r>
          </w:p>
        </w:tc>
      </w:tr>
      <w:tr w:rsidR="00E959BD" w:rsidRPr="00D5240C"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0D4215">
              <w:rPr>
                <w:rFonts w:ascii="Times New Roman" w:hAnsi="Times New Roman"/>
                <w:lang w:val="lt-LT"/>
              </w:rPr>
              <w:t xml:space="preserve">Kidiamix </w:t>
            </w:r>
            <w:r w:rsidRPr="000D4215">
              <w:rPr>
                <w:rFonts w:ascii="Times New Roman" w:hAnsi="Times New Roman"/>
                <w:color w:val="000000"/>
                <w:lang w:val="es-ES_tradnl"/>
              </w:rPr>
              <w:t>G10% senza potassio</w:t>
            </w:r>
          </w:p>
          <w:p w:rsidR="00E959BD" w:rsidRDefault="00E959BD" w:rsidP="00C9111F">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0D4215">
              <w:rPr>
                <w:rFonts w:ascii="Times New Roman" w:hAnsi="Times New Roman"/>
                <w:color w:val="000000"/>
                <w:lang w:val="es-ES_tradnl"/>
              </w:rPr>
              <w:t>Kidiamix G10%</w:t>
            </w:r>
          </w:p>
          <w:p w:rsidR="00E959BD" w:rsidRDefault="00E959BD" w:rsidP="00C9111F">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0D4215">
              <w:rPr>
                <w:rFonts w:ascii="Times New Roman" w:hAnsi="Times New Roman"/>
                <w:color w:val="000000"/>
                <w:lang w:val="es-ES_tradnl"/>
              </w:rPr>
              <w:t>Kidiamix G15%</w:t>
            </w:r>
          </w:p>
          <w:p w:rsidR="00E959BD" w:rsidRPr="00D5240C" w:rsidRDefault="00E959BD" w:rsidP="00C9111F">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D5240C">
              <w:rPr>
                <w:rFonts w:ascii="Times New Roman" w:hAnsi="Times New Roman"/>
                <w:color w:val="000000"/>
                <w:lang w:val="es-ES_tradnl"/>
              </w:rPr>
              <w:t>Kidiamix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D5240C">
              <w:rPr>
                <w:rFonts w:ascii="Times New Roman" w:hAnsi="Times New Roman"/>
                <w:color w:val="000000"/>
                <w:lang w:val="es-ES_tradnl"/>
              </w:rPr>
              <w:t>Kidiamix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Start-Up Potassium Free</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Start-Up</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 xml:space="preserve">Pediaven G25% </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NN1</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NN2</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G10% Start</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color w:val="000000"/>
              </w:rPr>
            </w:pPr>
            <w:r w:rsidRPr="000D4215">
              <w:rPr>
                <w:rFonts w:ascii="Times New Roman" w:hAnsi="Times New Roman"/>
                <w:color w:val="000000"/>
              </w:rPr>
              <w:t>Kidiamix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color w:val="000000"/>
              </w:rPr>
              <w:t xml:space="preserve">Kidiamix G25% </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NN1</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NN2</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NN1</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NN2</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r w:rsidR="00E959BD" w:rsidRPr="000D4215" w:rsidTr="00C9111F">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E959BD" w:rsidRPr="000D4215" w:rsidRDefault="00E959BD" w:rsidP="00C9111F">
            <w:pPr>
              <w:tabs>
                <w:tab w:val="left" w:pos="567"/>
                <w:tab w:val="center" w:pos="4153"/>
                <w:tab w:val="right" w:pos="8306"/>
              </w:tabs>
              <w:spacing w:after="0" w:line="240" w:lineRule="auto"/>
              <w:rPr>
                <w:rFonts w:ascii="Times New Roman" w:hAnsi="Times New Roman"/>
                <w:lang w:val="lt-LT"/>
              </w:rPr>
            </w:pPr>
            <w:r w:rsidRPr="000D4215">
              <w:rPr>
                <w:rFonts w:ascii="Times New Roman" w:hAnsi="Times New Roman"/>
                <w:lang w:val="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NN1</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NN2</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G15</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G20</w:t>
            </w:r>
          </w:p>
          <w:p w:rsidR="00E959BD" w:rsidRDefault="00E959BD" w:rsidP="00C9111F">
            <w:pPr>
              <w:tabs>
                <w:tab w:val="left" w:pos="567"/>
                <w:tab w:val="center" w:pos="4153"/>
                <w:tab w:val="right" w:pos="8306"/>
              </w:tabs>
              <w:spacing w:after="0" w:line="240" w:lineRule="auto"/>
              <w:rPr>
                <w:rFonts w:ascii="Times New Roman" w:eastAsia="Times New Roman" w:hAnsi="Times New Roman"/>
                <w:snapToGrid w:val="0"/>
                <w:lang w:val="lt-LT"/>
              </w:rPr>
            </w:pPr>
            <w:r w:rsidRPr="000D4215">
              <w:rPr>
                <w:rFonts w:ascii="Times New Roman" w:hAnsi="Times New Roman"/>
                <w:lang w:val="lt-LT"/>
              </w:rPr>
              <w:t>Pediaven G25</w:t>
            </w:r>
          </w:p>
        </w:tc>
      </w:tr>
    </w:tbl>
    <w:p w:rsidR="00E959BD" w:rsidRDefault="00E959BD" w:rsidP="00E959BD">
      <w:pPr>
        <w:tabs>
          <w:tab w:val="left" w:pos="567"/>
        </w:tabs>
        <w:spacing w:after="0" w:line="240" w:lineRule="auto"/>
        <w:rPr>
          <w:rFonts w:ascii="Times New Roman" w:hAnsi="Times New Roman"/>
          <w:lang w:val="lt-LT"/>
        </w:rPr>
      </w:pP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outlineLvl w:val="0"/>
        <w:rPr>
          <w:rFonts w:ascii="Times New Roman" w:eastAsia="Times New Roman" w:hAnsi="Times New Roman"/>
          <w:snapToGrid w:val="0"/>
          <w:lang w:val="lt-LT"/>
        </w:rPr>
      </w:pPr>
      <w:r>
        <w:rPr>
          <w:rFonts w:ascii="Times New Roman" w:hAnsi="Times New Roman"/>
          <w:b/>
          <w:lang w:val="lt-LT"/>
        </w:rPr>
        <w:t xml:space="preserve">Šis pakuotės lapelis paskutinį kartą peržiūrėtas </w:t>
      </w:r>
      <w:r w:rsidR="00D5240C">
        <w:rPr>
          <w:rFonts w:ascii="Times New Roman" w:hAnsi="Times New Roman"/>
          <w:b/>
          <w:lang w:val="lt-LT"/>
        </w:rPr>
        <w:t>2020-03-19.</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Pr>
          <w:rFonts w:ascii="Times New Roman" w:hAnsi="Times New Roman"/>
          <w:color w:val="0000FF"/>
          <w:lang w:val="lt-LT"/>
        </w:rPr>
        <w:t>http://www.vvkt.lt</w:t>
      </w:r>
      <w:r>
        <w:rPr>
          <w:rFonts w:ascii="Times New Roman" w:hAnsi="Times New Roman"/>
          <w:lang w:val="lt-LT"/>
        </w:rPr>
        <w:t>.</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Toliau pateikta informacija skirta tik sveikatos priežiūros specialistams:</w:t>
      </w:r>
    </w:p>
    <w:p w:rsidR="00E959BD" w:rsidRDefault="00E959BD" w:rsidP="00E959BD">
      <w:pPr>
        <w:numPr>
          <w:ilvl w:val="12"/>
          <w:numId w:val="0"/>
        </w:numPr>
        <w:spacing w:after="0" w:line="240" w:lineRule="auto"/>
        <w:ind w:right="-2"/>
        <w:rPr>
          <w:rFonts w:ascii="Times New Roman" w:hAnsi="Times New Roman"/>
          <w:b/>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Specialūs įspėjimai ir atsargumo priemonės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Pediaven NN1 infuzinis tirpalas yra hipertoninis tirpalas. Jame yra maža natrio (4,5 mmol/l) ir chloridų (5 mmol/l) koncentracija. Tirpalo sudėtyje nėra kalio ir fosforo. Dėl šios priežasties vien šio </w:t>
      </w:r>
      <w:r>
        <w:rPr>
          <w:rFonts w:ascii="Times New Roman" w:hAnsi="Times New Roman"/>
          <w:lang w:val="lt-LT"/>
        </w:rPr>
        <w:lastRenderedPageBreak/>
        <w:t>tirpalo negalima vartoti ilgiau kaip 48 valandas, be to, būtina stebėti kalcio, fosforo ir kalio kiekį kraujyje.</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Atsižvelgiant į infekcijos riziką, susijusią su vartojimu į centrinę veną, būtina tiksliai laikytis aseptikos reikalavimų, kad būtų išvengta bet kokio užteršimo, ypač įkišant kateterį.</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Siekiant išvengti su per greita infuzija susijusios rizikos, rekomenduojama, kad infuzija būtų nuolatinė ir gerai kontroliuojama.</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Reikia stebėti gliukozės kiekį kraujyje ir osmoliariškumą, skysčių ir elektrolitų pusiausvyrą, rūgščių ir šarmų pusiausvyrą bei kepenų funkcijos parametrus.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 atsiranda bet kokių anafilaksinės reakcijos požymių ar simptomų (ypač jei pasireiškia karščiavimas, drebulys, prakaitavimas, išbėrimas ar dispnėja), infuziją būtina nedelsiant sustabdyti.</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Infuzijos metu (ypač jos pradžioje) būtinas klinikinių ir laboratorinių parametrų stebėjimas. Jį reikia dažninti toliau išvardytais atvejais.</w:t>
      </w:r>
    </w:p>
    <w:p w:rsidR="00E959BD" w:rsidRDefault="00E959BD" w:rsidP="00E959BD">
      <w:pPr>
        <w:numPr>
          <w:ilvl w:val="1"/>
          <w:numId w:val="10"/>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Sunkus kepenų sutrikimas.</w:t>
      </w:r>
    </w:p>
    <w:p w:rsidR="00E959BD" w:rsidRDefault="00E959BD" w:rsidP="00E959BD">
      <w:pPr>
        <w:numPr>
          <w:ilvl w:val="1"/>
          <w:numId w:val="10"/>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Sunkus inkstų sutrikimas.</w:t>
      </w:r>
    </w:p>
    <w:p w:rsidR="00E959BD" w:rsidRDefault="00E959BD" w:rsidP="00E959BD">
      <w:pPr>
        <w:numPr>
          <w:ilvl w:val="0"/>
          <w:numId w:val="14"/>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Metabolinė acidozė (labai didelio rūgšties kiekio kraujyje sukeltas sutrikimas).</w:t>
      </w:r>
    </w:p>
    <w:p w:rsidR="00E959BD" w:rsidRDefault="00E959BD" w:rsidP="00E959BD">
      <w:pPr>
        <w:numPr>
          <w:ilvl w:val="0"/>
          <w:numId w:val="14"/>
        </w:numPr>
        <w:tabs>
          <w:tab w:val="left" w:pos="567"/>
        </w:tabs>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Cukrinis diabetas ar gliukozės netoleravimas neišnešiotam naujagimiui.</w:t>
      </w:r>
    </w:p>
    <w:p w:rsidR="00E959BD" w:rsidRDefault="00E959BD" w:rsidP="00E959BD">
      <w:pPr>
        <w:spacing w:after="0" w:line="240" w:lineRule="auto"/>
        <w:ind w:right="-2"/>
        <w:rPr>
          <w:rFonts w:ascii="Times New Roman" w:eastAsia="Times New Roman" w:hAnsi="Times New Roman"/>
          <w:b/>
          <w:u w:val="single"/>
          <w:lang w:val="lt-LT" w:eastAsia="lt-LT"/>
        </w:rPr>
      </w:pPr>
    </w:p>
    <w:p w:rsidR="00E959BD" w:rsidRDefault="00E959BD" w:rsidP="00E959BD">
      <w:pPr>
        <w:numPr>
          <w:ilvl w:val="12"/>
          <w:numId w:val="0"/>
        </w:numPr>
        <w:spacing w:after="0" w:line="240" w:lineRule="auto"/>
        <w:ind w:right="-2"/>
        <w:rPr>
          <w:rFonts w:ascii="Times New Roman" w:eastAsia="Times New Roman" w:hAnsi="Times New Roman"/>
          <w:b/>
          <w:u w:val="single"/>
          <w:lang w:val="lt-LT" w:eastAsia="lt-LT"/>
        </w:rPr>
      </w:pPr>
      <w:r>
        <w:rPr>
          <w:rFonts w:ascii="Times New Roman" w:eastAsia="Times New Roman" w:hAnsi="Times New Roman"/>
          <w:b/>
          <w:u w:val="single"/>
          <w:lang w:val="lt-LT" w:eastAsia="lt-LT"/>
        </w:rPr>
        <w:t>Ekstravazacija</w:t>
      </w:r>
    </w:p>
    <w:p w:rsidR="00E959BD" w:rsidRDefault="00E959BD" w:rsidP="00E959BD">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 xml:space="preserve">Kaip ir vartojant bet kokio į veną leidžiamo vaistinio preparato, gali pasireikšti ekstravazacija (žr. </w:t>
      </w:r>
      <w:r>
        <w:rPr>
          <w:rFonts w:ascii="Times New Roman" w:hAnsi="Times New Roman"/>
          <w:lang w:val="lt-LT"/>
        </w:rPr>
        <w:t>preparato charakteristikų santraukos</w:t>
      </w:r>
      <w:r>
        <w:rPr>
          <w:rFonts w:ascii="Times New Roman" w:eastAsia="Times New Roman" w:hAnsi="Times New Roman"/>
          <w:lang w:val="lt-LT" w:eastAsia="lt-LT"/>
        </w:rPr>
        <w:t xml:space="preserve"> 4.8 skyrių). </w:t>
      </w:r>
    </w:p>
    <w:p w:rsidR="00E959BD" w:rsidRDefault="00E959BD" w:rsidP="00E959BD">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Reikia reguliariai vertinti kateterio įkišimo vietą, ar neatsiranda ekstravazacijos požymių.</w:t>
      </w:r>
    </w:p>
    <w:p w:rsidR="00E959BD" w:rsidRDefault="00E959BD" w:rsidP="00E959BD">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Jei pasireiškia ekstravazacija,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r>
        <w:rPr>
          <w:rFonts w:ascii="Times New Roman" w:hAnsi="Times New Roman"/>
          <w:lang w:val="lt-LT"/>
        </w:rPr>
        <w:t xml:space="preserve"> bei susijusios galūnės pakėlimą (jei ekstravazacija įvyko galūnėje).</w:t>
      </w:r>
    </w:p>
    <w:p w:rsidR="00E959BD" w:rsidRDefault="00E959BD" w:rsidP="00E959BD">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Galimos gydymo galimybės yra nefarmakologinės, farmakologinės priemonės ir (arba) chirurginė procedūra. Jei yra didelė ekstravazacija, būtina pasitarti su plastikos chirurgu.</w:t>
      </w:r>
    </w:p>
    <w:p w:rsidR="00E959BD" w:rsidRDefault="00E959BD" w:rsidP="00E959BD">
      <w:pPr>
        <w:numPr>
          <w:ilvl w:val="12"/>
          <w:numId w:val="0"/>
        </w:numPr>
        <w:spacing w:after="0" w:line="240" w:lineRule="auto"/>
        <w:ind w:right="-2"/>
        <w:rPr>
          <w:rFonts w:ascii="Times New Roman" w:eastAsia="Times New Roman" w:hAnsi="Times New Roman"/>
          <w:lang w:val="lt-LT" w:eastAsia="lt-LT"/>
        </w:rPr>
      </w:pPr>
      <w:r>
        <w:rPr>
          <w:rFonts w:ascii="Times New Roman" w:eastAsia="Times New Roman" w:hAnsi="Times New Roman"/>
          <w:lang w:val="lt-LT" w:eastAsia="lt-LT"/>
        </w:rPr>
        <w:t>Atnaujinti infuzijos į tą pačią periferinę ar centrinę veną negalima.</w:t>
      </w:r>
    </w:p>
    <w:p w:rsidR="00E959BD" w:rsidRDefault="00E959BD" w:rsidP="00E959BD">
      <w:pPr>
        <w:numPr>
          <w:ilvl w:val="12"/>
          <w:numId w:val="0"/>
        </w:numPr>
        <w:spacing w:after="0" w:line="240" w:lineRule="auto"/>
        <w:ind w:right="-2"/>
        <w:rPr>
          <w:rFonts w:ascii="Times New Roman" w:eastAsia="Times New Roman" w:hAnsi="Times New Roman"/>
          <w:b/>
          <w:u w:val="single"/>
          <w:lang w:val="lt-LT" w:eastAsia="lt-LT"/>
        </w:rPr>
      </w:pPr>
    </w:p>
    <w:p w:rsidR="00E959BD" w:rsidRDefault="00E959BD" w:rsidP="00E959BD">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Vartojimo metodas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Infuzuoti į centrinę, periferinę ar bambos veną</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Būtina taikyti nuolatinę 24 valandų trukmės infuziją.</w:t>
      </w:r>
    </w:p>
    <w:p w:rsidR="00E959BD" w:rsidRDefault="00E959BD" w:rsidP="00E959BD">
      <w:pPr>
        <w:autoSpaceDE w:val="0"/>
        <w:autoSpaceDN w:val="0"/>
        <w:adjustRightInd w:val="0"/>
        <w:spacing w:after="0" w:line="240" w:lineRule="auto"/>
        <w:jc w:val="both"/>
        <w:rPr>
          <w:rFonts w:ascii="Times New Roman" w:eastAsia="Times New Roman" w:hAnsi="Times New Roman"/>
          <w:snapToGrid w:val="0"/>
          <w:lang w:val="lt-LT"/>
        </w:rPr>
      </w:pPr>
      <w:r>
        <w:rPr>
          <w:rFonts w:ascii="Times New Roman" w:hAnsi="Times New Roman"/>
          <w:lang w:val="lt-LT"/>
        </w:rPr>
        <w:t xml:space="preserve">Siekiant užtikrinti visišką parenterinį maitinimą, rekomenduojama kartu vartoti vitaminų bei lipidų. Vis dėlto Pediaven NN1 sudėtyje jau yra mikroelementų. Tam tikrais atvejais, atsižvelgiant į paciento poreikius, į maišelį galima įšvirkšti aminorūgščių ir elektrolitų (žr. poskyrį „Suderinamumas“). </w:t>
      </w:r>
    </w:p>
    <w:p w:rsidR="00E959BD" w:rsidRPr="00D81A5B" w:rsidRDefault="00D81A5B" w:rsidP="00E959BD">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Kai vaistinis preparatas lašinamas naujagimiams ir jaunesniems kaip 2</w:t>
      </w:r>
      <w:r w:rsidR="00043840">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infuzija bus užbaigta.</w:t>
      </w:r>
    </w:p>
    <w:p w:rsidR="00D81A5B" w:rsidRDefault="00D81A5B"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Infuzijos greitis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Dozė turi būti parinkta individualiai, atsižvelgiant į paciento amžių, kūno svorį, metabolinį ir energijos poreikį ir klinikinę būklę.</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Tirpalo sudėtyje nėra kalio ir fosforo, todėl vien šio tirpalo negalima vartoti parenteriniam maitinimui ilgiau kaip pirmąsias 48 valandas gyvenimo valandas.</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u w:val="single"/>
          <w:lang w:val="lt-LT"/>
        </w:rPr>
      </w:pPr>
      <w:r>
        <w:rPr>
          <w:rFonts w:ascii="Times New Roman" w:hAnsi="Times New Roman"/>
          <w:b/>
          <w:u w:val="single"/>
          <w:lang w:val="lt-LT"/>
        </w:rPr>
        <w:t>Specialios su vartojimu susijusios atsargumo priemonės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Prieš vartojimą reikia nuplėšti išorinį maišelį ir patikrinti vidinio maišelio sandarumą (ar neprateka skysčio). Jei pakuotė pažeista, jos naudoti negalima. </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Vaistą galima naudoti tik tuo atveju, jei gliukozės ir aminorūgščių tirpalai yra skaidrūs, bespalviai ar šiek tiek gelsvi ir juose nėra dalelių. </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Dviejų kamerų turinį būtina sumaišyti prieš vartojimą ir prieš bet kokios papildomos medžiagos įšvirkštimą per priedų jungtį.</w:t>
      </w:r>
    </w:p>
    <w:p w:rsidR="00E959BD" w:rsidRPr="00D81A5B" w:rsidRDefault="00D81A5B" w:rsidP="00E959BD">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sidR="00043840">
        <w:rPr>
          <w:rFonts w:ascii="Times New Roman" w:hAnsi="Times New Roman"/>
          <w:lang w:val="lt-LT"/>
        </w:rPr>
        <w:t> </w:t>
      </w:r>
      <w:r w:rsidRPr="00D81A5B">
        <w:rPr>
          <w:rFonts w:ascii="Times New Roman" w:hAnsi="Times New Roman"/>
          <w:lang w:val="lt-LT"/>
        </w:rPr>
        <w:t xml:space="preserve">metų vaikams, </w:t>
      </w:r>
      <w:r>
        <w:rPr>
          <w:rFonts w:ascii="Times New Roman" w:hAnsi="Times New Roman"/>
          <w:lang w:val="lt-LT"/>
        </w:rPr>
        <w:t>Pediaven NN1</w:t>
      </w:r>
      <w:r w:rsidRPr="00D81A5B">
        <w:rPr>
          <w:rFonts w:ascii="Times New Roman" w:hAnsi="Times New Roman"/>
          <w:lang w:val="lt-LT"/>
        </w:rPr>
        <w:t xml:space="preserve"> turi būti apsaugotas nuo aplinkos šviesos, kol infuzija bus užbaigta.</w:t>
      </w:r>
    </w:p>
    <w:p w:rsidR="00D81A5B" w:rsidRDefault="00D81A5B"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Dviejų kamerų turinio sumaišymas prieš vartojimą</w:t>
      </w:r>
    </w:p>
    <w:p w:rsidR="00E959BD" w:rsidRDefault="00E959BD" w:rsidP="00E959BD">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1.</w:t>
      </w:r>
      <w:r>
        <w:rPr>
          <w:rFonts w:ascii="Times New Roman" w:hAnsi="Times New Roman"/>
          <w:lang w:val="lt-LT"/>
        </w:rPr>
        <w:tab/>
        <w:t>Nuimkite viršutinį maišelį ir vidinį maišelį padėkite ant kieto paviršiaus.</w:t>
      </w:r>
    </w:p>
    <w:p w:rsidR="00E959BD" w:rsidRDefault="00E959BD" w:rsidP="00E959BD">
      <w:pPr>
        <w:numPr>
          <w:ilvl w:val="12"/>
          <w:numId w:val="0"/>
        </w:numPr>
        <w:spacing w:after="0" w:line="240" w:lineRule="auto"/>
        <w:ind w:left="567" w:right="-2" w:hanging="567"/>
        <w:rPr>
          <w:rFonts w:ascii="Times New Roman" w:eastAsia="Times New Roman" w:hAnsi="Times New Roman"/>
          <w:snapToGrid w:val="0"/>
          <w:lang w:val="lt-LT"/>
        </w:rPr>
      </w:pPr>
      <w:r>
        <w:rPr>
          <w:rFonts w:ascii="Times New Roman" w:hAnsi="Times New Roman"/>
          <w:lang w:val="lt-LT"/>
        </w:rPr>
        <w:t>2.</w:t>
      </w:r>
      <w:r>
        <w:rPr>
          <w:rFonts w:ascii="Times New Roman" w:hAnsi="Times New Roman"/>
          <w:lang w:val="lt-LT"/>
        </w:rPr>
        <w:tab/>
        <w:t xml:space="preserve">Maišelį atsargiai vyniokite nuo rankenos ir paspauskite, kol vertikali pertvara suplyš. Maišelį kelis kartus apverskite, kad mišinys taptų homogeniškas. </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Vartoti tik vieną kartą. Po infuzijos bet kokį nesuvartotą mišinio likutį reikia sunaikinti.</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Būtina laikytis griežtos aseptikos sąlygų, vadovaujantis validuotais darbo su vaistiniais preparatais ir kateteriais bei infuzijos atlikimo reikalavimais.</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Tinkamumo laikas po sumaišymo</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Įrodyta, kad cheminiu ir fiziniu požiūriu tirpalas po 2 kamerų turinio sumaišymo 25°C temperatūroje išlieka stabilus 24 valandas. Vis dėlto mikrobiologiniu požiūriu vaistinį preparatą būtina vartoti nedelsiant. </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Jei vaistinis preparatas nevartojamas nedelsiant, už jo laikymo trukmę ir sąlygas atsako vartotojas.</w:t>
      </w:r>
    </w:p>
    <w:p w:rsidR="00E959BD" w:rsidRDefault="00E959BD" w:rsidP="00E959BD">
      <w:pPr>
        <w:numPr>
          <w:ilvl w:val="12"/>
          <w:numId w:val="0"/>
        </w:numPr>
        <w:spacing w:after="0" w:line="240" w:lineRule="auto"/>
        <w:ind w:right="-2"/>
        <w:rPr>
          <w:rFonts w:ascii="Times New Roman" w:hAnsi="Times New Roman"/>
          <w:lang w:val="lt-LT"/>
        </w:rPr>
      </w:pPr>
    </w:p>
    <w:p w:rsidR="00E959BD" w:rsidRDefault="00E959BD" w:rsidP="00E959BD">
      <w:pPr>
        <w:numPr>
          <w:ilvl w:val="12"/>
          <w:numId w:val="0"/>
        </w:numPr>
        <w:spacing w:after="0" w:line="240" w:lineRule="auto"/>
        <w:ind w:right="-2"/>
        <w:rPr>
          <w:rFonts w:ascii="Times New Roman" w:eastAsia="Times New Roman" w:hAnsi="Times New Roman"/>
          <w:b/>
          <w:snapToGrid w:val="0"/>
          <w:lang w:val="lt-LT"/>
        </w:rPr>
      </w:pPr>
      <w:r>
        <w:rPr>
          <w:rFonts w:ascii="Times New Roman" w:hAnsi="Times New Roman"/>
          <w:b/>
          <w:lang w:val="lt-LT"/>
        </w:rPr>
        <w:t>Suderinamumas</w:t>
      </w:r>
    </w:p>
    <w:p w:rsidR="00E959BD" w:rsidRDefault="00E959BD" w:rsidP="00E959BD">
      <w:pPr>
        <w:numPr>
          <w:ilvl w:val="12"/>
          <w:numId w:val="0"/>
        </w:numPr>
        <w:spacing w:after="0" w:line="240" w:lineRule="auto"/>
        <w:ind w:right="-2"/>
        <w:rPr>
          <w:rFonts w:ascii="Times New Roman" w:eastAsia="Times New Roman" w:hAnsi="Times New Roman"/>
          <w:snapToGrid w:val="0"/>
          <w:lang w:val="lt-LT"/>
        </w:rPr>
      </w:pPr>
      <w:r>
        <w:rPr>
          <w:rFonts w:ascii="Times New Roman" w:hAnsi="Times New Roman"/>
          <w:lang w:val="lt-LT"/>
        </w:rPr>
        <w:t xml:space="preserve">Į maišelį įšvirkšti ar per tą patį vamzdelį infuzuoti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aseptinėmis sąlygomis. </w:t>
      </w:r>
    </w:p>
    <w:p w:rsidR="00E959BD" w:rsidRDefault="00E959BD" w:rsidP="00E959BD">
      <w:pPr>
        <w:numPr>
          <w:ilvl w:val="12"/>
          <w:numId w:val="0"/>
        </w:numPr>
        <w:tabs>
          <w:tab w:val="left" w:pos="567"/>
        </w:tabs>
        <w:spacing w:after="0" w:line="240" w:lineRule="auto"/>
        <w:rPr>
          <w:rFonts w:ascii="Times New Roman" w:hAnsi="Times New Roman"/>
          <w:lang w:val="lt-LT"/>
        </w:rPr>
      </w:pPr>
    </w:p>
    <w:p w:rsidR="00D81A5B" w:rsidRPr="00A4542E" w:rsidRDefault="00D81A5B" w:rsidP="00D81A5B">
      <w:pPr>
        <w:autoSpaceDE w:val="0"/>
        <w:autoSpaceDN w:val="0"/>
        <w:adjustRightInd w:val="0"/>
        <w:spacing w:before="60" w:after="120" w:line="240" w:lineRule="auto"/>
        <w:rPr>
          <w:rFonts w:ascii="Times New Roman" w:hAnsi="Times New Roman"/>
          <w:b/>
          <w:lang w:val="lt-LT"/>
        </w:rPr>
      </w:pPr>
      <w:r w:rsidRPr="00A4542E">
        <w:rPr>
          <w:rFonts w:ascii="Times New Roman" w:hAnsi="Times New Roman"/>
          <w:b/>
          <w:lang w:val="lt-LT"/>
        </w:rPr>
        <w:t xml:space="preserve">Specialūs reikalavimai atliekoms tvarkyti ir vaistiniam preparatui ruošti </w:t>
      </w:r>
    </w:p>
    <w:p w:rsidR="00E959BD" w:rsidRDefault="00D81A5B" w:rsidP="00D81A5B">
      <w:pPr>
        <w:spacing w:after="0" w:line="240" w:lineRule="auto"/>
        <w:rPr>
          <w:rFonts w:ascii="Times New Roman" w:hAnsi="Times New Roman"/>
          <w:lang w:val="lt-LT"/>
        </w:rPr>
      </w:pPr>
      <w:r w:rsidRPr="00A4542E">
        <w:rPr>
          <w:rFonts w:ascii="Times New Roman" w:hAnsi="Times New Roman"/>
          <w:lang w:val="lt-LT"/>
        </w:rPr>
        <w:t>Kai vaistinis preparatas lašinamas naujagimiams ir jaunesniems kaip 2</w:t>
      </w:r>
      <w:r w:rsidR="00043840">
        <w:rPr>
          <w:rFonts w:ascii="Times New Roman" w:hAnsi="Times New Roman"/>
          <w:lang w:val="lt-LT"/>
        </w:rPr>
        <w:t> </w:t>
      </w:r>
      <w:r w:rsidRPr="00A4542E">
        <w:rPr>
          <w:rFonts w:ascii="Times New Roman" w:hAnsi="Times New Roman"/>
          <w:lang w:val="lt-LT"/>
        </w:rPr>
        <w:t xml:space="preserve">metų vaikams, tirpalą reikia apsaugoti nuo šviesos, kol infuzija bus užbaigta. Dėl aplinkos šviesos poveikio </w:t>
      </w:r>
      <w:r>
        <w:rPr>
          <w:rFonts w:ascii="Times New Roman" w:hAnsi="Times New Roman"/>
          <w:lang w:val="lt-LT"/>
        </w:rPr>
        <w:t>Pediaven NN1</w:t>
      </w:r>
      <w:r w:rsidRPr="00A4542E">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E959BD" w:rsidRPr="00A4542E" w:rsidRDefault="00E959BD" w:rsidP="00E959BD">
      <w:pPr>
        <w:rPr>
          <w:rFonts w:ascii="Times New Roman" w:hAnsi="Times New Roman"/>
          <w:lang w:val="lt-LT"/>
        </w:rPr>
      </w:pPr>
    </w:p>
    <w:p w:rsidR="00247155" w:rsidRPr="00A4542E" w:rsidRDefault="00247155">
      <w:pPr>
        <w:rPr>
          <w:rFonts w:ascii="Times New Roman" w:hAnsi="Times New Roman"/>
          <w:lang w:val="lt-LT"/>
        </w:rPr>
      </w:pPr>
    </w:p>
    <w:sectPr w:rsidR="00247155" w:rsidRPr="00A4542E" w:rsidSect="00C9111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58CB7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050BA1"/>
    <w:multiLevelType w:val="hybridMultilevel"/>
    <w:tmpl w:val="4DD8AD44"/>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EA51AB"/>
    <w:multiLevelType w:val="hybridMultilevel"/>
    <w:tmpl w:val="C6842B24"/>
    <w:lvl w:ilvl="0" w:tplc="7ECCE492">
      <w:start w:val="1"/>
      <w:numFmt w:val="bullet"/>
      <w:lvlText w:val=""/>
      <w:lvlJc w:val="left"/>
      <w:pPr>
        <w:tabs>
          <w:tab w:val="num" w:pos="360"/>
        </w:tabs>
        <w:ind w:left="360" w:hanging="360"/>
      </w:pPr>
      <w:rPr>
        <w:rFonts w:ascii="Symbol" w:hAnsi="Symbol" w:hint="default"/>
        <w:sz w:val="16"/>
      </w:rPr>
    </w:lvl>
    <w:lvl w:ilvl="1" w:tplc="4E56B0DE">
      <w:start w:val="1"/>
      <w:numFmt w:val="bullet"/>
      <w:lvlText w:val="o"/>
      <w:lvlJc w:val="left"/>
      <w:pPr>
        <w:tabs>
          <w:tab w:val="num" w:pos="1080"/>
        </w:tabs>
        <w:ind w:left="1080" w:hanging="360"/>
      </w:pPr>
      <w:rPr>
        <w:rFonts w:ascii="Courier New" w:hAnsi="Courier New" w:cs="Times New Roman" w:hint="default"/>
      </w:rPr>
    </w:lvl>
    <w:lvl w:ilvl="2" w:tplc="B1D4AF00">
      <w:start w:val="1"/>
      <w:numFmt w:val="bullet"/>
      <w:lvlText w:val=""/>
      <w:lvlJc w:val="left"/>
      <w:pPr>
        <w:tabs>
          <w:tab w:val="num" w:pos="1800"/>
        </w:tabs>
        <w:ind w:left="1800" w:hanging="360"/>
      </w:pPr>
      <w:rPr>
        <w:rFonts w:ascii="Wingdings" w:hAnsi="Wingdings" w:hint="default"/>
      </w:rPr>
    </w:lvl>
    <w:lvl w:ilvl="3" w:tplc="1B0A8F44">
      <w:start w:val="1"/>
      <w:numFmt w:val="bullet"/>
      <w:lvlText w:val=""/>
      <w:lvlJc w:val="left"/>
      <w:pPr>
        <w:tabs>
          <w:tab w:val="num" w:pos="2520"/>
        </w:tabs>
        <w:ind w:left="2520" w:hanging="360"/>
      </w:pPr>
      <w:rPr>
        <w:rFonts w:ascii="Symbol" w:hAnsi="Symbol" w:hint="default"/>
      </w:rPr>
    </w:lvl>
    <w:lvl w:ilvl="4" w:tplc="944249F4">
      <w:start w:val="1"/>
      <w:numFmt w:val="bullet"/>
      <w:lvlText w:val="o"/>
      <w:lvlJc w:val="left"/>
      <w:pPr>
        <w:tabs>
          <w:tab w:val="num" w:pos="3240"/>
        </w:tabs>
        <w:ind w:left="3240" w:hanging="360"/>
      </w:pPr>
      <w:rPr>
        <w:rFonts w:ascii="Courier New" w:hAnsi="Courier New" w:cs="Times New Roman" w:hint="default"/>
      </w:rPr>
    </w:lvl>
    <w:lvl w:ilvl="5" w:tplc="7EB0C93C">
      <w:start w:val="1"/>
      <w:numFmt w:val="bullet"/>
      <w:lvlText w:val=""/>
      <w:lvlJc w:val="left"/>
      <w:pPr>
        <w:tabs>
          <w:tab w:val="num" w:pos="3960"/>
        </w:tabs>
        <w:ind w:left="3960" w:hanging="360"/>
      </w:pPr>
      <w:rPr>
        <w:rFonts w:ascii="Wingdings" w:hAnsi="Wingdings" w:hint="default"/>
      </w:rPr>
    </w:lvl>
    <w:lvl w:ilvl="6" w:tplc="8AAC5AF0">
      <w:start w:val="1"/>
      <w:numFmt w:val="bullet"/>
      <w:lvlText w:val=""/>
      <w:lvlJc w:val="left"/>
      <w:pPr>
        <w:tabs>
          <w:tab w:val="num" w:pos="4680"/>
        </w:tabs>
        <w:ind w:left="4680" w:hanging="360"/>
      </w:pPr>
      <w:rPr>
        <w:rFonts w:ascii="Symbol" w:hAnsi="Symbol" w:hint="default"/>
      </w:rPr>
    </w:lvl>
    <w:lvl w:ilvl="7" w:tplc="36884F52">
      <w:start w:val="1"/>
      <w:numFmt w:val="bullet"/>
      <w:lvlText w:val="o"/>
      <w:lvlJc w:val="left"/>
      <w:pPr>
        <w:tabs>
          <w:tab w:val="num" w:pos="5400"/>
        </w:tabs>
        <w:ind w:left="5400" w:hanging="360"/>
      </w:pPr>
      <w:rPr>
        <w:rFonts w:ascii="Courier New" w:hAnsi="Courier New" w:cs="Times New Roman" w:hint="default"/>
      </w:rPr>
    </w:lvl>
    <w:lvl w:ilvl="8" w:tplc="56C07C6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2294617"/>
    <w:multiLevelType w:val="hybridMultilevel"/>
    <w:tmpl w:val="FAA89A58"/>
    <w:lvl w:ilvl="0" w:tplc="04270001">
      <w:start w:val="1"/>
      <w:numFmt w:val="bullet"/>
      <w:lvlText w:val=""/>
      <w:lvlJc w:val="left"/>
      <w:pPr>
        <w:ind w:left="720" w:hanging="360"/>
      </w:pPr>
      <w:rPr>
        <w:rFonts w:ascii="Symbol" w:hAnsi="Symbol" w:hint="default"/>
      </w:rPr>
    </w:lvl>
    <w:lvl w:ilvl="1" w:tplc="90BAB2CE">
      <w:numFmt w:val="bullet"/>
      <w:lvlText w:val="•"/>
      <w:lvlJc w:val="left"/>
      <w:pPr>
        <w:ind w:left="1650" w:hanging="57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5E5CAC"/>
    <w:multiLevelType w:val="hybridMultilevel"/>
    <w:tmpl w:val="53683F2A"/>
    <w:lvl w:ilvl="0" w:tplc="9CB41004">
      <w:start w:val="1"/>
      <w:numFmt w:val="decimal"/>
      <w:lvlText w:val="%1."/>
      <w:lvlJc w:val="left"/>
      <w:pPr>
        <w:tabs>
          <w:tab w:val="num" w:pos="360"/>
        </w:tabs>
        <w:ind w:left="360" w:hanging="360"/>
      </w:pPr>
      <w:rPr>
        <w:rFonts w:cs="Times New Roman"/>
      </w:rPr>
    </w:lvl>
    <w:lvl w:ilvl="1" w:tplc="A5BC9EC0">
      <w:start w:val="1"/>
      <w:numFmt w:val="lowerLetter"/>
      <w:lvlText w:val="%2."/>
      <w:lvlJc w:val="left"/>
      <w:pPr>
        <w:tabs>
          <w:tab w:val="num" w:pos="1080"/>
        </w:tabs>
        <w:ind w:left="1080" w:hanging="360"/>
      </w:pPr>
      <w:rPr>
        <w:rFonts w:cs="Times New Roman"/>
      </w:rPr>
    </w:lvl>
    <w:lvl w:ilvl="2" w:tplc="BA7CD1B0">
      <w:start w:val="1"/>
      <w:numFmt w:val="lowerRoman"/>
      <w:lvlText w:val="%3."/>
      <w:lvlJc w:val="right"/>
      <w:pPr>
        <w:tabs>
          <w:tab w:val="num" w:pos="1800"/>
        </w:tabs>
        <w:ind w:left="1800" w:hanging="180"/>
      </w:pPr>
      <w:rPr>
        <w:rFonts w:cs="Times New Roman"/>
      </w:rPr>
    </w:lvl>
    <w:lvl w:ilvl="3" w:tplc="C2469868">
      <w:start w:val="1"/>
      <w:numFmt w:val="decimal"/>
      <w:lvlText w:val="%4."/>
      <w:lvlJc w:val="left"/>
      <w:pPr>
        <w:tabs>
          <w:tab w:val="num" w:pos="2520"/>
        </w:tabs>
        <w:ind w:left="2520" w:hanging="360"/>
      </w:pPr>
      <w:rPr>
        <w:rFonts w:cs="Times New Roman"/>
      </w:rPr>
    </w:lvl>
    <w:lvl w:ilvl="4" w:tplc="50CACFE6">
      <w:start w:val="1"/>
      <w:numFmt w:val="lowerLetter"/>
      <w:lvlText w:val="%5."/>
      <w:lvlJc w:val="left"/>
      <w:pPr>
        <w:tabs>
          <w:tab w:val="num" w:pos="3240"/>
        </w:tabs>
        <w:ind w:left="3240" w:hanging="360"/>
      </w:pPr>
      <w:rPr>
        <w:rFonts w:cs="Times New Roman"/>
      </w:rPr>
    </w:lvl>
    <w:lvl w:ilvl="5" w:tplc="37088AA8">
      <w:start w:val="1"/>
      <w:numFmt w:val="lowerRoman"/>
      <w:lvlText w:val="%6."/>
      <w:lvlJc w:val="right"/>
      <w:pPr>
        <w:tabs>
          <w:tab w:val="num" w:pos="3960"/>
        </w:tabs>
        <w:ind w:left="3960" w:hanging="180"/>
      </w:pPr>
      <w:rPr>
        <w:rFonts w:cs="Times New Roman"/>
      </w:rPr>
    </w:lvl>
    <w:lvl w:ilvl="6" w:tplc="B62AF680">
      <w:start w:val="1"/>
      <w:numFmt w:val="decimal"/>
      <w:lvlText w:val="%7."/>
      <w:lvlJc w:val="left"/>
      <w:pPr>
        <w:tabs>
          <w:tab w:val="num" w:pos="4680"/>
        </w:tabs>
        <w:ind w:left="4680" w:hanging="360"/>
      </w:pPr>
      <w:rPr>
        <w:rFonts w:cs="Times New Roman"/>
      </w:rPr>
    </w:lvl>
    <w:lvl w:ilvl="7" w:tplc="39F61918">
      <w:start w:val="1"/>
      <w:numFmt w:val="lowerLetter"/>
      <w:lvlText w:val="%8."/>
      <w:lvlJc w:val="left"/>
      <w:pPr>
        <w:tabs>
          <w:tab w:val="num" w:pos="5400"/>
        </w:tabs>
        <w:ind w:left="5400" w:hanging="360"/>
      </w:pPr>
      <w:rPr>
        <w:rFonts w:cs="Times New Roman"/>
      </w:rPr>
    </w:lvl>
    <w:lvl w:ilvl="8" w:tplc="33D4D200">
      <w:start w:val="1"/>
      <w:numFmt w:val="lowerRoman"/>
      <w:lvlText w:val="%9."/>
      <w:lvlJc w:val="right"/>
      <w:pPr>
        <w:tabs>
          <w:tab w:val="num" w:pos="6120"/>
        </w:tabs>
        <w:ind w:left="6120" w:hanging="180"/>
      </w:pPr>
      <w:rPr>
        <w:rFonts w:cs="Times New Roman"/>
      </w:rPr>
    </w:lvl>
  </w:abstractNum>
  <w:abstractNum w:abstractNumId="7" w15:restartNumberingAfterBreak="0">
    <w:nsid w:val="276A443C"/>
    <w:multiLevelType w:val="hybridMultilevel"/>
    <w:tmpl w:val="C43E3942"/>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FFFFFFFF">
      <w:start w:val="1"/>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58B56C73"/>
    <w:multiLevelType w:val="hybridMultilevel"/>
    <w:tmpl w:val="5BA42128"/>
    <w:lvl w:ilvl="0" w:tplc="FFFFFFFF">
      <w:start w:val="2"/>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5A42605B"/>
    <w:multiLevelType w:val="hybridMultilevel"/>
    <w:tmpl w:val="7512C9B4"/>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D7444B1"/>
    <w:multiLevelType w:val="hybridMultilevel"/>
    <w:tmpl w:val="E2F42B7A"/>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1F02B2"/>
    <w:multiLevelType w:val="hybridMultilevel"/>
    <w:tmpl w:val="42D2C62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BD0C0638"/>
    <w:lvl w:ilvl="0" w:tplc="FD788292">
      <w:start w:val="1"/>
      <w:numFmt w:val="upperLetter"/>
      <w:lvlText w:val="%1."/>
      <w:lvlJc w:val="left"/>
      <w:pPr>
        <w:ind w:left="5670" w:hanging="5670"/>
      </w:pPr>
      <w:rPr>
        <w:rFonts w:hint="default"/>
        <w:b/>
      </w:rPr>
    </w:lvl>
    <w:lvl w:ilvl="1" w:tplc="3114464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E8179F1"/>
    <w:multiLevelType w:val="hybridMultilevel"/>
    <w:tmpl w:val="E3E6B104"/>
    <w:lvl w:ilvl="0" w:tplc="D9EE2032">
      <w:start w:val="1"/>
      <w:numFmt w:val="bullet"/>
      <w:lvlText w:val=""/>
      <w:lvlJc w:val="left"/>
      <w:pPr>
        <w:ind w:left="720" w:hanging="360"/>
      </w:pPr>
      <w:rPr>
        <w:rFonts w:ascii="Symbol" w:hAnsi="Symbol" w:hint="default"/>
        <w:sz w:val="16"/>
      </w:rPr>
    </w:lvl>
    <w:lvl w:ilvl="1" w:tplc="60484864">
      <w:start w:val="1"/>
      <w:numFmt w:val="bullet"/>
      <w:lvlText w:val="o"/>
      <w:lvlJc w:val="left"/>
      <w:pPr>
        <w:ind w:left="1440" w:hanging="360"/>
      </w:pPr>
      <w:rPr>
        <w:rFonts w:ascii="Courier New" w:hAnsi="Courier New" w:cs="Courier New" w:hint="default"/>
      </w:rPr>
    </w:lvl>
    <w:lvl w:ilvl="2" w:tplc="A2809110">
      <w:start w:val="1"/>
      <w:numFmt w:val="bullet"/>
      <w:lvlText w:val=""/>
      <w:lvlJc w:val="left"/>
      <w:pPr>
        <w:ind w:left="2160" w:hanging="360"/>
      </w:pPr>
      <w:rPr>
        <w:rFonts w:ascii="Wingdings" w:hAnsi="Wingdings" w:hint="default"/>
      </w:rPr>
    </w:lvl>
    <w:lvl w:ilvl="3" w:tplc="B83A00A0">
      <w:start w:val="1"/>
      <w:numFmt w:val="bullet"/>
      <w:lvlText w:val=""/>
      <w:lvlJc w:val="left"/>
      <w:pPr>
        <w:ind w:left="2880" w:hanging="360"/>
      </w:pPr>
      <w:rPr>
        <w:rFonts w:ascii="Symbol" w:hAnsi="Symbol" w:hint="default"/>
      </w:rPr>
    </w:lvl>
    <w:lvl w:ilvl="4" w:tplc="75F8303A">
      <w:start w:val="1"/>
      <w:numFmt w:val="bullet"/>
      <w:lvlText w:val="o"/>
      <w:lvlJc w:val="left"/>
      <w:pPr>
        <w:ind w:left="3600" w:hanging="360"/>
      </w:pPr>
      <w:rPr>
        <w:rFonts w:ascii="Courier New" w:hAnsi="Courier New" w:cs="Courier New" w:hint="default"/>
      </w:rPr>
    </w:lvl>
    <w:lvl w:ilvl="5" w:tplc="73ECA5E8">
      <w:start w:val="1"/>
      <w:numFmt w:val="bullet"/>
      <w:lvlText w:val=""/>
      <w:lvlJc w:val="left"/>
      <w:pPr>
        <w:ind w:left="4320" w:hanging="360"/>
      </w:pPr>
      <w:rPr>
        <w:rFonts w:ascii="Wingdings" w:hAnsi="Wingdings" w:hint="default"/>
      </w:rPr>
    </w:lvl>
    <w:lvl w:ilvl="6" w:tplc="5F523F8E">
      <w:start w:val="1"/>
      <w:numFmt w:val="bullet"/>
      <w:lvlText w:val=""/>
      <w:lvlJc w:val="left"/>
      <w:pPr>
        <w:ind w:left="5040" w:hanging="360"/>
      </w:pPr>
      <w:rPr>
        <w:rFonts w:ascii="Symbol" w:hAnsi="Symbol" w:hint="default"/>
      </w:rPr>
    </w:lvl>
    <w:lvl w:ilvl="7" w:tplc="85546EEE">
      <w:start w:val="1"/>
      <w:numFmt w:val="bullet"/>
      <w:lvlText w:val="o"/>
      <w:lvlJc w:val="left"/>
      <w:pPr>
        <w:ind w:left="5760" w:hanging="360"/>
      </w:pPr>
      <w:rPr>
        <w:rFonts w:ascii="Courier New" w:hAnsi="Courier New" w:cs="Courier New" w:hint="default"/>
      </w:rPr>
    </w:lvl>
    <w:lvl w:ilvl="8" w:tplc="05CA8742">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numFmt w:val="bullet"/>
        <w:lvlText w:val="-"/>
        <w:legacy w:legacy="1" w:legacySpace="0" w:legacyIndent="360"/>
        <w:lvlJc w:val="left"/>
        <w:pPr>
          <w:ind w:left="360" w:hanging="360"/>
        </w:pPr>
      </w:lvl>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0"/>
  </w:num>
  <w:num w:numId="13">
    <w:abstractNumId w:val="1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0A"/>
    <w:rsid w:val="00043840"/>
    <w:rsid w:val="000D4215"/>
    <w:rsid w:val="00132361"/>
    <w:rsid w:val="00144E93"/>
    <w:rsid w:val="001E5603"/>
    <w:rsid w:val="00247155"/>
    <w:rsid w:val="003748B2"/>
    <w:rsid w:val="0038730A"/>
    <w:rsid w:val="003B6E01"/>
    <w:rsid w:val="00584C7A"/>
    <w:rsid w:val="008609FB"/>
    <w:rsid w:val="00923D84"/>
    <w:rsid w:val="00996791"/>
    <w:rsid w:val="009B5059"/>
    <w:rsid w:val="009F6EA5"/>
    <w:rsid w:val="00A4542E"/>
    <w:rsid w:val="00A805CA"/>
    <w:rsid w:val="00A920DF"/>
    <w:rsid w:val="00C2600E"/>
    <w:rsid w:val="00C9111F"/>
    <w:rsid w:val="00CB3A8F"/>
    <w:rsid w:val="00D5240C"/>
    <w:rsid w:val="00D81A5B"/>
    <w:rsid w:val="00E64736"/>
    <w:rsid w:val="00E959BD"/>
    <w:rsid w:val="00F11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0F2175-23F9-48E9-8293-06B6A474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9BD"/>
    <w:pPr>
      <w:spacing w:after="200" w:line="276" w:lineRule="auto"/>
    </w:pPr>
    <w:rPr>
      <w:sz w:val="22"/>
      <w:szCs w:val="22"/>
      <w:lang w:val="en-GB" w:eastAsia="en-US"/>
    </w:rPr>
  </w:style>
  <w:style w:type="paragraph" w:styleId="Antrat1">
    <w:name w:val="heading 1"/>
    <w:basedOn w:val="prastasis"/>
    <w:next w:val="prastasis"/>
    <w:link w:val="Antrat1Diagrama"/>
    <w:qFormat/>
    <w:rsid w:val="00E959BD"/>
    <w:pPr>
      <w:tabs>
        <w:tab w:val="left" w:pos="709"/>
      </w:tabs>
      <w:spacing w:before="120" w:after="0" w:line="260" w:lineRule="exact"/>
      <w:ind w:left="709" w:hanging="709"/>
      <w:outlineLvl w:val="0"/>
    </w:pPr>
    <w:rPr>
      <w:rFonts w:ascii="Times New Roman" w:eastAsia="Times New Roman" w:hAnsi="Times New Roman"/>
      <w:b/>
      <w:bCs/>
      <w:iCs/>
      <w:caps/>
      <w:noProof/>
      <w:sz w:val="24"/>
      <w:szCs w:val="20"/>
      <w:lang w:val="lt-LT" w:eastAsia="lt-LT"/>
    </w:rPr>
  </w:style>
  <w:style w:type="paragraph" w:styleId="Antrat2">
    <w:name w:val="heading 2"/>
    <w:basedOn w:val="prastasis"/>
    <w:next w:val="prastasis"/>
    <w:link w:val="Antrat2Diagrama"/>
    <w:semiHidden/>
    <w:unhideWhenUsed/>
    <w:qFormat/>
    <w:rsid w:val="00E959BD"/>
    <w:pPr>
      <w:tabs>
        <w:tab w:val="left" w:pos="567"/>
      </w:tabs>
      <w:spacing w:after="120" w:line="260" w:lineRule="exact"/>
      <w:ind w:left="567" w:hanging="567"/>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semiHidden/>
    <w:unhideWhenUsed/>
    <w:qFormat/>
    <w:rsid w:val="00E959BD"/>
    <w:pPr>
      <w:tabs>
        <w:tab w:val="left" w:pos="567"/>
      </w:tabs>
      <w:spacing w:after="0" w:line="260" w:lineRule="exact"/>
      <w:outlineLvl w:val="2"/>
    </w:pPr>
    <w:rPr>
      <w:rFonts w:ascii="Times New Roman" w:eastAsia="Times New Roman" w:hAnsi="Times New Roman"/>
      <w:szCs w:val="20"/>
      <w:u w:val="single"/>
      <w:lang w:val="lt-LT" w:eastAsia="lt-LT"/>
    </w:rPr>
  </w:style>
  <w:style w:type="paragraph" w:styleId="Antrat4">
    <w:name w:val="heading 4"/>
    <w:basedOn w:val="prastasis"/>
    <w:next w:val="prastasis"/>
    <w:link w:val="Antrat4Diagrama"/>
    <w:semiHidden/>
    <w:unhideWhenUsed/>
    <w:qFormat/>
    <w:rsid w:val="00E959BD"/>
    <w:pPr>
      <w:keepNext/>
      <w:tabs>
        <w:tab w:val="left" w:pos="567"/>
      </w:tabs>
      <w:spacing w:after="0" w:line="260" w:lineRule="exact"/>
      <w:jc w:val="both"/>
      <w:outlineLvl w:val="3"/>
    </w:pPr>
    <w:rPr>
      <w:rFonts w:ascii="Times New Roman" w:eastAsia="Times New Roman" w:hAnsi="Times New Roman"/>
      <w:b/>
      <w:noProof/>
      <w:szCs w:val="20"/>
      <w:lang w:val="lt-LT" w:eastAsia="lt-LT"/>
    </w:rPr>
  </w:style>
  <w:style w:type="paragraph" w:styleId="Antrat5">
    <w:name w:val="heading 5"/>
    <w:basedOn w:val="prastasis"/>
    <w:next w:val="prastasis"/>
    <w:link w:val="Antrat5Diagrama"/>
    <w:semiHidden/>
    <w:unhideWhenUsed/>
    <w:qFormat/>
    <w:rsid w:val="00E959BD"/>
    <w:pPr>
      <w:keepNext/>
      <w:tabs>
        <w:tab w:val="left" w:pos="567"/>
      </w:tabs>
      <w:spacing w:after="0" w:line="260" w:lineRule="exact"/>
      <w:jc w:val="both"/>
      <w:outlineLvl w:val="4"/>
    </w:pPr>
    <w:rPr>
      <w:rFonts w:ascii="Times New Roman" w:eastAsia="Times New Roman" w:hAnsi="Times New Roman"/>
      <w:noProof/>
      <w:szCs w:val="20"/>
      <w:lang w:val="lt-LT" w:eastAsia="lt-LT"/>
    </w:rPr>
  </w:style>
  <w:style w:type="paragraph" w:styleId="Antrat6">
    <w:name w:val="heading 6"/>
    <w:basedOn w:val="prastasis"/>
    <w:next w:val="prastasis"/>
    <w:link w:val="Antrat6Diagrama"/>
    <w:semiHidden/>
    <w:unhideWhenUsed/>
    <w:qFormat/>
    <w:rsid w:val="00E959BD"/>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lt-LT" w:eastAsia="lt-LT"/>
    </w:rPr>
  </w:style>
  <w:style w:type="paragraph" w:styleId="Antrat7">
    <w:name w:val="heading 7"/>
    <w:basedOn w:val="prastasis"/>
    <w:next w:val="prastasis"/>
    <w:link w:val="Antrat7Diagrama"/>
    <w:semiHidden/>
    <w:unhideWhenUsed/>
    <w:qFormat/>
    <w:rsid w:val="00E959BD"/>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lt-LT" w:eastAsia="lt-LT"/>
    </w:rPr>
  </w:style>
  <w:style w:type="paragraph" w:styleId="Antrat8">
    <w:name w:val="heading 8"/>
    <w:basedOn w:val="prastasis"/>
    <w:next w:val="prastasis"/>
    <w:link w:val="Antrat8Diagrama"/>
    <w:semiHidden/>
    <w:unhideWhenUsed/>
    <w:qFormat/>
    <w:rsid w:val="00E959BD"/>
    <w:pPr>
      <w:keepNext/>
      <w:tabs>
        <w:tab w:val="left" w:pos="567"/>
      </w:tabs>
      <w:spacing w:after="0" w:line="260" w:lineRule="exact"/>
      <w:ind w:left="567" w:hanging="567"/>
      <w:jc w:val="both"/>
      <w:outlineLvl w:val="7"/>
    </w:pPr>
    <w:rPr>
      <w:rFonts w:ascii="Times New Roman" w:eastAsia="Times New Roman" w:hAnsi="Times New Roman"/>
      <w:b/>
      <w:i/>
      <w:szCs w:val="20"/>
      <w:lang w:val="lt-LT" w:eastAsia="lt-LT"/>
    </w:rPr>
  </w:style>
  <w:style w:type="paragraph" w:styleId="Antrat9">
    <w:name w:val="heading 9"/>
    <w:basedOn w:val="prastasis"/>
    <w:next w:val="prastasis"/>
    <w:link w:val="Antrat9Diagrama"/>
    <w:semiHidden/>
    <w:unhideWhenUsed/>
    <w:qFormat/>
    <w:rsid w:val="00E959BD"/>
    <w:pPr>
      <w:keepNext/>
      <w:tabs>
        <w:tab w:val="left" w:pos="567"/>
      </w:tabs>
      <w:spacing w:after="0" w:line="260" w:lineRule="exact"/>
      <w:jc w:val="both"/>
      <w:outlineLvl w:val="8"/>
    </w:pPr>
    <w:rPr>
      <w:rFonts w:ascii="Times New Roman" w:eastAsia="Times New Roman" w:hAnsi="Times New Roman"/>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959BD"/>
    <w:rPr>
      <w:rFonts w:ascii="Times New Roman" w:eastAsia="Times New Roman" w:hAnsi="Times New Roman" w:cs="Times New Roman"/>
      <w:b/>
      <w:bCs/>
      <w:iCs/>
      <w:caps/>
      <w:noProof/>
      <w:sz w:val="24"/>
      <w:szCs w:val="20"/>
      <w:lang w:val="lt-LT" w:eastAsia="lt-LT"/>
    </w:rPr>
  </w:style>
  <w:style w:type="character" w:customStyle="1" w:styleId="Antrat2Diagrama">
    <w:name w:val="Antraštė 2 Diagrama"/>
    <w:link w:val="Antrat2"/>
    <w:semiHidden/>
    <w:rsid w:val="00E959BD"/>
    <w:rPr>
      <w:rFonts w:ascii="Times New Roman" w:eastAsia="Times New Roman" w:hAnsi="Times New Roman" w:cs="Times New Roman"/>
      <w:b/>
      <w:szCs w:val="20"/>
      <w:lang w:val="lt-LT" w:eastAsia="lt-LT"/>
    </w:rPr>
  </w:style>
  <w:style w:type="character" w:customStyle="1" w:styleId="Antrat3Diagrama">
    <w:name w:val="Antraštė 3 Diagrama"/>
    <w:link w:val="Antrat3"/>
    <w:semiHidden/>
    <w:rsid w:val="00E959BD"/>
    <w:rPr>
      <w:rFonts w:ascii="Times New Roman" w:eastAsia="Times New Roman" w:hAnsi="Times New Roman" w:cs="Times New Roman"/>
      <w:szCs w:val="20"/>
      <w:u w:val="single"/>
      <w:lang w:val="lt-LT" w:eastAsia="lt-LT"/>
    </w:rPr>
  </w:style>
  <w:style w:type="character" w:customStyle="1" w:styleId="Antrat4Diagrama">
    <w:name w:val="Antraštė 4 Diagrama"/>
    <w:link w:val="Antrat4"/>
    <w:semiHidden/>
    <w:rsid w:val="00E959BD"/>
    <w:rPr>
      <w:rFonts w:ascii="Times New Roman" w:eastAsia="Times New Roman" w:hAnsi="Times New Roman" w:cs="Times New Roman"/>
      <w:b/>
      <w:noProof/>
      <w:szCs w:val="20"/>
      <w:lang w:val="lt-LT" w:eastAsia="lt-LT"/>
    </w:rPr>
  </w:style>
  <w:style w:type="character" w:customStyle="1" w:styleId="Antrat5Diagrama">
    <w:name w:val="Antraštė 5 Diagrama"/>
    <w:link w:val="Antrat5"/>
    <w:semiHidden/>
    <w:rsid w:val="00E959BD"/>
    <w:rPr>
      <w:rFonts w:ascii="Times New Roman" w:eastAsia="Times New Roman" w:hAnsi="Times New Roman" w:cs="Times New Roman"/>
      <w:noProof/>
      <w:szCs w:val="20"/>
      <w:lang w:val="lt-LT" w:eastAsia="lt-LT"/>
    </w:rPr>
  </w:style>
  <w:style w:type="character" w:customStyle="1" w:styleId="Antrat6Diagrama">
    <w:name w:val="Antraštė 6 Diagrama"/>
    <w:link w:val="Antrat6"/>
    <w:semiHidden/>
    <w:rsid w:val="00E959BD"/>
    <w:rPr>
      <w:rFonts w:ascii="Times New Roman" w:eastAsia="Times New Roman" w:hAnsi="Times New Roman" w:cs="Times New Roman"/>
      <w:i/>
      <w:szCs w:val="20"/>
      <w:lang w:val="lt-LT" w:eastAsia="lt-LT"/>
    </w:rPr>
  </w:style>
  <w:style w:type="character" w:customStyle="1" w:styleId="Antrat7Diagrama">
    <w:name w:val="Antraštė 7 Diagrama"/>
    <w:link w:val="Antrat7"/>
    <w:semiHidden/>
    <w:rsid w:val="00E959BD"/>
    <w:rPr>
      <w:rFonts w:ascii="Times New Roman" w:eastAsia="Times New Roman" w:hAnsi="Times New Roman" w:cs="Times New Roman"/>
      <w:i/>
      <w:szCs w:val="20"/>
      <w:lang w:val="lt-LT" w:eastAsia="lt-LT"/>
    </w:rPr>
  </w:style>
  <w:style w:type="character" w:customStyle="1" w:styleId="Antrat8Diagrama">
    <w:name w:val="Antraštė 8 Diagrama"/>
    <w:link w:val="Antrat8"/>
    <w:semiHidden/>
    <w:rsid w:val="00E959BD"/>
    <w:rPr>
      <w:rFonts w:ascii="Times New Roman" w:eastAsia="Times New Roman" w:hAnsi="Times New Roman" w:cs="Times New Roman"/>
      <w:b/>
      <w:i/>
      <w:szCs w:val="20"/>
      <w:lang w:val="lt-LT" w:eastAsia="lt-LT"/>
    </w:rPr>
  </w:style>
  <w:style w:type="character" w:customStyle="1" w:styleId="Antrat9Diagrama">
    <w:name w:val="Antraštė 9 Diagrama"/>
    <w:link w:val="Antrat9"/>
    <w:semiHidden/>
    <w:rsid w:val="00E959BD"/>
    <w:rPr>
      <w:rFonts w:ascii="Times New Roman" w:eastAsia="Times New Roman" w:hAnsi="Times New Roman" w:cs="Times New Roman"/>
      <w:b/>
      <w:i/>
      <w:szCs w:val="20"/>
      <w:lang w:val="lt-LT" w:eastAsia="lt-LT"/>
    </w:rPr>
  </w:style>
  <w:style w:type="character" w:styleId="Hipersaitas">
    <w:name w:val="Hyperlink"/>
    <w:semiHidden/>
    <w:unhideWhenUsed/>
    <w:rsid w:val="00E959BD"/>
    <w:rPr>
      <w:color w:val="0000FF"/>
      <w:u w:val="single"/>
      <w:lang w:val="lt-LT" w:eastAsia="lt-LT"/>
    </w:rPr>
  </w:style>
  <w:style w:type="character" w:styleId="Perirtashipersaitas">
    <w:name w:val="FollowedHyperlink"/>
    <w:semiHidden/>
    <w:unhideWhenUsed/>
    <w:rsid w:val="00E959BD"/>
    <w:rPr>
      <w:color w:val="800080"/>
      <w:u w:val="single"/>
      <w:lang w:val="lt-LT" w:eastAsia="lt-LT"/>
    </w:rPr>
  </w:style>
  <w:style w:type="character" w:styleId="Grietas">
    <w:name w:val="Strong"/>
    <w:uiPriority w:val="99"/>
    <w:qFormat/>
    <w:rsid w:val="00E959BD"/>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E959BD"/>
    <w:pPr>
      <w:tabs>
        <w:tab w:val="left" w:pos="567"/>
      </w:tabs>
      <w:spacing w:after="0" w:line="260" w:lineRule="exact"/>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E959BD"/>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E959BD"/>
    <w:pPr>
      <w:tabs>
        <w:tab w:val="left" w:pos="567"/>
        <w:tab w:val="center" w:pos="4153"/>
        <w:tab w:val="right" w:pos="8306"/>
      </w:tabs>
      <w:spacing w:after="0" w:line="240" w:lineRule="auto"/>
    </w:pPr>
    <w:rPr>
      <w:rFonts w:ascii="Helvetica" w:eastAsia="Times New Roman" w:hAnsi="Helvetica"/>
      <w:sz w:val="20"/>
      <w:szCs w:val="20"/>
      <w:lang w:val="lt-LT" w:eastAsia="lt-LT"/>
    </w:rPr>
  </w:style>
  <w:style w:type="character" w:customStyle="1" w:styleId="HeaderChar">
    <w:name w:val="Header Char"/>
    <w:rsid w:val="00E959BD"/>
    <w:rPr>
      <w:lang w:val="en-GB"/>
    </w:rPr>
  </w:style>
  <w:style w:type="character" w:customStyle="1" w:styleId="AntratsDiagrama">
    <w:name w:val="Antraštės Diagrama"/>
    <w:link w:val="Antrats"/>
    <w:semiHidden/>
    <w:rsid w:val="00E959BD"/>
    <w:rPr>
      <w:rFonts w:ascii="Helvetica" w:eastAsia="Times New Roman" w:hAnsi="Helvetica" w:cs="Times New Roman"/>
      <w:sz w:val="20"/>
      <w:szCs w:val="20"/>
      <w:lang w:val="lt-LT" w:eastAsia="lt-LT"/>
    </w:rPr>
  </w:style>
  <w:style w:type="paragraph" w:styleId="Porat">
    <w:name w:val="footer"/>
    <w:basedOn w:val="prastasis"/>
    <w:link w:val="PoratDiagrama"/>
    <w:uiPriority w:val="99"/>
    <w:semiHidden/>
    <w:unhideWhenUsed/>
    <w:rsid w:val="00E959BD"/>
    <w:pPr>
      <w:tabs>
        <w:tab w:val="left" w:pos="567"/>
        <w:tab w:val="center" w:pos="4536"/>
        <w:tab w:val="center" w:pos="8930"/>
      </w:tabs>
      <w:spacing w:after="0" w:line="240" w:lineRule="auto"/>
    </w:pPr>
    <w:rPr>
      <w:rFonts w:ascii="Helvetica" w:eastAsia="Times New Roman" w:hAnsi="Helvetica"/>
      <w:sz w:val="16"/>
      <w:szCs w:val="20"/>
      <w:lang w:val="lt-LT" w:eastAsia="lt-LT"/>
    </w:rPr>
  </w:style>
  <w:style w:type="character" w:customStyle="1" w:styleId="PoratDiagrama">
    <w:name w:val="Poraštė Diagrama"/>
    <w:link w:val="Porat"/>
    <w:uiPriority w:val="99"/>
    <w:semiHidden/>
    <w:rsid w:val="00E959BD"/>
    <w:rPr>
      <w:rFonts w:ascii="Helvetica" w:eastAsia="Times New Roman" w:hAnsi="Helvetica" w:cs="Times New Roman"/>
      <w:sz w:val="16"/>
      <w:szCs w:val="20"/>
      <w:lang w:val="lt-LT" w:eastAsia="lt-LT"/>
    </w:rPr>
  </w:style>
  <w:style w:type="paragraph" w:styleId="Dokumentoinaostekstas">
    <w:name w:val="endnote text"/>
    <w:basedOn w:val="prastasis"/>
    <w:link w:val="DokumentoinaostekstasDiagrama"/>
    <w:uiPriority w:val="99"/>
    <w:semiHidden/>
    <w:unhideWhenUsed/>
    <w:rsid w:val="00E959BD"/>
    <w:pPr>
      <w:tabs>
        <w:tab w:val="left" w:pos="567"/>
      </w:tabs>
      <w:spacing w:after="0" w:line="240" w:lineRule="auto"/>
    </w:pPr>
    <w:rPr>
      <w:rFonts w:ascii="Times New Roman" w:eastAsia="SimSun" w:hAnsi="Times New Roman"/>
      <w:szCs w:val="20"/>
    </w:rPr>
  </w:style>
  <w:style w:type="character" w:customStyle="1" w:styleId="DokumentoinaostekstasDiagrama">
    <w:name w:val="Dokumento išnašos tekstas Diagrama"/>
    <w:link w:val="Dokumentoinaostekstas"/>
    <w:uiPriority w:val="99"/>
    <w:semiHidden/>
    <w:rsid w:val="00E959BD"/>
    <w:rPr>
      <w:rFonts w:ascii="Times New Roman" w:eastAsia="SimSun" w:hAnsi="Times New Roman" w:cs="Times New Roman"/>
      <w:szCs w:val="20"/>
      <w:lang w:val="en-GB"/>
    </w:rPr>
  </w:style>
  <w:style w:type="paragraph" w:styleId="Sraassuenkleliais">
    <w:name w:val="List Bullet"/>
    <w:basedOn w:val="prastasis"/>
    <w:autoRedefine/>
    <w:semiHidden/>
    <w:unhideWhenUsed/>
    <w:rsid w:val="00E959BD"/>
    <w:pPr>
      <w:numPr>
        <w:numId w:val="1"/>
      </w:numPr>
      <w:spacing w:after="0" w:line="240" w:lineRule="auto"/>
      <w:jc w:val="both"/>
    </w:pPr>
    <w:rPr>
      <w:rFonts w:ascii="Arial Narrow" w:eastAsia="Times New Roman" w:hAnsi="Arial Narrow"/>
      <w:szCs w:val="20"/>
      <w:lang w:val="lt-LT" w:eastAsia="lt-LT"/>
    </w:rPr>
  </w:style>
  <w:style w:type="paragraph" w:styleId="Pavadinimas">
    <w:name w:val="Title"/>
    <w:basedOn w:val="prastasis"/>
    <w:link w:val="PavadinimasDiagrama"/>
    <w:uiPriority w:val="99"/>
    <w:qFormat/>
    <w:rsid w:val="00E959BD"/>
    <w:pPr>
      <w:spacing w:after="0" w:line="240" w:lineRule="auto"/>
      <w:jc w:val="center"/>
    </w:pPr>
    <w:rPr>
      <w:rFonts w:ascii="Times New Roman" w:eastAsia="SimSun" w:hAnsi="Times New Roman"/>
      <w:b/>
      <w:szCs w:val="20"/>
    </w:rPr>
  </w:style>
  <w:style w:type="character" w:customStyle="1" w:styleId="PavadinimasDiagrama">
    <w:name w:val="Pavadinimas Diagrama"/>
    <w:link w:val="Pavadinimas"/>
    <w:uiPriority w:val="99"/>
    <w:rsid w:val="00E959BD"/>
    <w:rPr>
      <w:rFonts w:ascii="Times New Roman" w:eastAsia="SimSun" w:hAnsi="Times New Roman" w:cs="Times New Roman"/>
      <w:b/>
      <w:szCs w:val="20"/>
      <w:lang w:val="en-GB"/>
    </w:rPr>
  </w:style>
  <w:style w:type="paragraph" w:styleId="Pagrindinistekstas">
    <w:name w:val="Body Text"/>
    <w:basedOn w:val="prastasis"/>
    <w:link w:val="PagrindinistekstasDiagrama"/>
    <w:semiHidden/>
    <w:unhideWhenUsed/>
    <w:rsid w:val="00E959BD"/>
    <w:pPr>
      <w:spacing w:after="0" w:line="240" w:lineRule="auto"/>
    </w:pPr>
    <w:rPr>
      <w:rFonts w:ascii="Times New Roman" w:eastAsia="Times New Roman" w:hAnsi="Times New Roman"/>
      <w:i/>
      <w:color w:val="008000"/>
      <w:szCs w:val="20"/>
      <w:lang w:val="lt-LT" w:eastAsia="lt-LT"/>
    </w:rPr>
  </w:style>
  <w:style w:type="character" w:customStyle="1" w:styleId="PagrindinistekstasDiagrama">
    <w:name w:val="Pagrindinis tekstas Diagrama"/>
    <w:link w:val="Pagrindinistekstas"/>
    <w:semiHidden/>
    <w:rsid w:val="00E959BD"/>
    <w:rPr>
      <w:rFonts w:ascii="Times New Roman" w:eastAsia="Times New Roman" w:hAnsi="Times New Roman" w:cs="Times New Roman"/>
      <w:i/>
      <w:color w:val="008000"/>
      <w:szCs w:val="20"/>
      <w:lang w:val="lt-LT" w:eastAsia="lt-LT"/>
    </w:rPr>
  </w:style>
  <w:style w:type="paragraph" w:styleId="Pagrindiniotekstotrauka">
    <w:name w:val="Body Text Indent"/>
    <w:basedOn w:val="prastasis"/>
    <w:link w:val="PagrindiniotekstotraukaDiagrama"/>
    <w:semiHidden/>
    <w:unhideWhenUsed/>
    <w:rsid w:val="00E959BD"/>
    <w:pPr>
      <w:autoSpaceDE w:val="0"/>
      <w:autoSpaceDN w:val="0"/>
      <w:adjustRightInd w:val="0"/>
      <w:spacing w:after="0" w:line="240" w:lineRule="auto"/>
      <w:ind w:left="720"/>
      <w:jc w:val="both"/>
    </w:pPr>
    <w:rPr>
      <w:rFonts w:ascii="Times New Roman" w:eastAsia="Times New Roman" w:hAnsi="Times New Roman"/>
      <w:lang w:val="lt-LT" w:eastAsia="lt-LT"/>
    </w:rPr>
  </w:style>
  <w:style w:type="character" w:customStyle="1" w:styleId="PagrindiniotekstotraukaDiagrama">
    <w:name w:val="Pagrindinio teksto įtrauka Diagrama"/>
    <w:link w:val="Pagrindiniotekstotrauka"/>
    <w:semiHidden/>
    <w:rsid w:val="00E959BD"/>
    <w:rPr>
      <w:rFonts w:ascii="Times New Roman" w:eastAsia="Times New Roman" w:hAnsi="Times New Roman" w:cs="Times New Roman"/>
      <w:lang w:val="lt-LT" w:eastAsia="lt-LT"/>
    </w:rPr>
  </w:style>
  <w:style w:type="paragraph" w:styleId="Pagrindinistekstas2">
    <w:name w:val="Body Text 2"/>
    <w:basedOn w:val="prastasis"/>
    <w:link w:val="Pagrindinistekstas2Diagrama"/>
    <w:semiHidden/>
    <w:unhideWhenUsed/>
    <w:rsid w:val="00E959B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lt-LT" w:eastAsia="lt-LT"/>
    </w:rPr>
  </w:style>
  <w:style w:type="character" w:customStyle="1" w:styleId="Pagrindinistekstas2Diagrama">
    <w:name w:val="Pagrindinis tekstas 2 Diagrama"/>
    <w:link w:val="Pagrindinistekstas2"/>
    <w:semiHidden/>
    <w:rsid w:val="00E959BD"/>
    <w:rPr>
      <w:rFonts w:ascii="Times New Roman" w:eastAsia="Times New Roman" w:hAnsi="Times New Roman" w:cs="Times New Roman"/>
      <w:b/>
      <w:bCs/>
      <w:color w:val="0000FF"/>
      <w:u w:val="single"/>
      <w:lang w:val="lt-LT" w:eastAsia="lt-LT"/>
    </w:rPr>
  </w:style>
  <w:style w:type="paragraph" w:styleId="Pagrindinistekstas3">
    <w:name w:val="Body Text 3"/>
    <w:basedOn w:val="prastasis"/>
    <w:link w:val="Pagrindinistekstas3Diagrama"/>
    <w:semiHidden/>
    <w:unhideWhenUsed/>
    <w:rsid w:val="00E959BD"/>
    <w:pPr>
      <w:autoSpaceDE w:val="0"/>
      <w:autoSpaceDN w:val="0"/>
      <w:adjustRightInd w:val="0"/>
      <w:spacing w:after="0" w:line="240" w:lineRule="auto"/>
      <w:jc w:val="both"/>
    </w:pPr>
    <w:rPr>
      <w:rFonts w:ascii="Times New Roman" w:eastAsia="Times New Roman" w:hAnsi="Times New Roman"/>
      <w:color w:val="0000FF"/>
      <w:lang w:val="lt-LT" w:eastAsia="lt-LT"/>
    </w:rPr>
  </w:style>
  <w:style w:type="character" w:customStyle="1" w:styleId="Pagrindinistekstas3Diagrama">
    <w:name w:val="Pagrindinis tekstas 3 Diagrama"/>
    <w:link w:val="Pagrindinistekstas3"/>
    <w:semiHidden/>
    <w:rsid w:val="00E959BD"/>
    <w:rPr>
      <w:rFonts w:ascii="Times New Roman" w:eastAsia="Times New Roman" w:hAnsi="Times New Roman" w:cs="Times New Roman"/>
      <w:color w:val="0000FF"/>
      <w:lang w:val="lt-LT" w:eastAsia="lt-LT"/>
    </w:rPr>
  </w:style>
  <w:style w:type="paragraph" w:styleId="Pagrindiniotekstotrauka2">
    <w:name w:val="Body Text Indent 2"/>
    <w:basedOn w:val="prastasis"/>
    <w:link w:val="Pagrindiniotekstotrauka2Diagrama"/>
    <w:semiHidden/>
    <w:unhideWhenUsed/>
    <w:rsid w:val="00E959B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lt-LT" w:eastAsia="lt-LT"/>
    </w:rPr>
  </w:style>
  <w:style w:type="character" w:customStyle="1" w:styleId="Pagrindiniotekstotrauka2Diagrama">
    <w:name w:val="Pagrindinio teksto įtrauka 2 Diagrama"/>
    <w:link w:val="Pagrindiniotekstotrauka2"/>
    <w:semiHidden/>
    <w:rsid w:val="00E959BD"/>
    <w:rPr>
      <w:rFonts w:ascii="Times New Roman" w:eastAsia="Times New Roman" w:hAnsi="Times New Roman" w:cs="Times New Roman"/>
      <w:b/>
      <w:bCs/>
      <w:color w:val="0000FF"/>
      <w:lang w:val="lt-LT" w:eastAsia="lt-LT"/>
    </w:rPr>
  </w:style>
  <w:style w:type="paragraph" w:styleId="Pagrindiniotekstotrauka3">
    <w:name w:val="Body Text Indent 3"/>
    <w:basedOn w:val="prastasis"/>
    <w:link w:val="Pagrindiniotekstotrauka3Diagrama"/>
    <w:semiHidden/>
    <w:unhideWhenUsed/>
    <w:rsid w:val="00E959B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lt-LT" w:eastAsia="lt-LT"/>
    </w:rPr>
  </w:style>
  <w:style w:type="character" w:customStyle="1" w:styleId="Pagrindiniotekstotrauka3Diagrama">
    <w:name w:val="Pagrindinio teksto įtrauka 3 Diagrama"/>
    <w:link w:val="Pagrindiniotekstotrauka3"/>
    <w:semiHidden/>
    <w:rsid w:val="00E959BD"/>
    <w:rPr>
      <w:rFonts w:ascii="Times New Roman" w:eastAsia="Times New Roman" w:hAnsi="Times New Roman" w:cs="Times New Roman"/>
      <w:szCs w:val="21"/>
      <w:lang w:val="lt-LT" w:eastAsia="lt-LT"/>
    </w:rPr>
  </w:style>
  <w:style w:type="paragraph" w:styleId="Dokumentostruktra">
    <w:name w:val="Document Map"/>
    <w:basedOn w:val="prastasis"/>
    <w:link w:val="DokumentostruktraDiagrama"/>
    <w:semiHidden/>
    <w:unhideWhenUsed/>
    <w:rsid w:val="00E959BD"/>
    <w:pPr>
      <w:shd w:val="clear" w:color="auto" w:fill="000080"/>
      <w:tabs>
        <w:tab w:val="left" w:pos="567"/>
      </w:tabs>
      <w:spacing w:after="0" w:line="260" w:lineRule="exact"/>
    </w:pPr>
    <w:rPr>
      <w:rFonts w:ascii="Tahoma" w:eastAsia="Times New Roman" w:hAnsi="Tahoma" w:cs="Tahoma"/>
      <w:szCs w:val="20"/>
      <w:lang w:val="lt-LT" w:eastAsia="lt-LT"/>
    </w:rPr>
  </w:style>
  <w:style w:type="character" w:customStyle="1" w:styleId="DokumentostruktraDiagrama">
    <w:name w:val="Dokumento struktūra Diagrama"/>
    <w:link w:val="Dokumentostruktra"/>
    <w:semiHidden/>
    <w:rsid w:val="00E959BD"/>
    <w:rPr>
      <w:rFonts w:ascii="Tahoma" w:eastAsia="Times New Roman" w:hAnsi="Tahoma" w:cs="Tahoma"/>
      <w:szCs w:val="20"/>
      <w:shd w:val="clear" w:color="auto" w:fill="000080"/>
      <w:lang w:val="lt-LT" w:eastAsia="lt-LT"/>
    </w:rPr>
  </w:style>
  <w:style w:type="paragraph" w:styleId="Paprastasistekstas">
    <w:name w:val="Plain Text"/>
    <w:basedOn w:val="prastasis"/>
    <w:link w:val="PaprastasistekstasDiagrama"/>
    <w:semiHidden/>
    <w:unhideWhenUsed/>
    <w:rsid w:val="00E959BD"/>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semiHidden/>
    <w:rsid w:val="00E959BD"/>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E959BD"/>
    <w:rPr>
      <w:b/>
      <w:bCs/>
    </w:rPr>
  </w:style>
  <w:style w:type="character" w:customStyle="1" w:styleId="KomentarotemaDiagrama">
    <w:name w:val="Komentaro tema Diagrama"/>
    <w:link w:val="Komentarotema"/>
    <w:semiHidden/>
    <w:rsid w:val="00E959B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E959BD"/>
    <w:pPr>
      <w:tabs>
        <w:tab w:val="left" w:pos="567"/>
      </w:tabs>
      <w:spacing w:after="0" w:line="260" w:lineRule="exact"/>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E959BD"/>
    <w:rPr>
      <w:rFonts w:ascii="Tahoma" w:eastAsia="Times New Roman" w:hAnsi="Tahoma" w:cs="Tahoma"/>
      <w:sz w:val="16"/>
      <w:szCs w:val="16"/>
      <w:lang w:val="lt-LT" w:eastAsia="lt-LT"/>
    </w:rPr>
  </w:style>
  <w:style w:type="paragraph" w:styleId="Pataisymai">
    <w:name w:val="Revision"/>
    <w:uiPriority w:val="99"/>
    <w:semiHidden/>
    <w:rsid w:val="00E959BD"/>
    <w:pPr>
      <w:snapToGrid w:val="0"/>
    </w:pPr>
    <w:rPr>
      <w:rFonts w:ascii="Times New Roman" w:eastAsia="Times New Roman" w:hAnsi="Times New Roman"/>
      <w:sz w:val="22"/>
      <w:lang w:val="en-GB" w:eastAsia="en-US"/>
    </w:rPr>
  </w:style>
  <w:style w:type="paragraph" w:customStyle="1" w:styleId="EMEAEnBodyText">
    <w:name w:val="EMEA En Body Text"/>
    <w:basedOn w:val="prastasis"/>
    <w:rsid w:val="00E959BD"/>
    <w:pPr>
      <w:spacing w:before="120" w:after="120" w:line="240" w:lineRule="auto"/>
      <w:jc w:val="both"/>
    </w:pPr>
    <w:rPr>
      <w:rFonts w:ascii="Times New Roman" w:eastAsia="Times New Roman" w:hAnsi="Times New Roman"/>
      <w:szCs w:val="20"/>
      <w:lang w:val="lt-LT" w:eastAsia="lt-LT"/>
    </w:rPr>
  </w:style>
  <w:style w:type="paragraph" w:customStyle="1" w:styleId="AHeader1">
    <w:name w:val="AHeader 1"/>
    <w:basedOn w:val="prastasis"/>
    <w:rsid w:val="00E959BD"/>
    <w:pPr>
      <w:numPr>
        <w:numId w:val="2"/>
      </w:numPr>
      <w:spacing w:after="120" w:line="240" w:lineRule="auto"/>
    </w:pPr>
    <w:rPr>
      <w:rFonts w:ascii="Arial" w:eastAsia="Times New Roman" w:hAnsi="Arial" w:cs="Arial"/>
      <w:b/>
      <w:bCs/>
      <w:sz w:val="24"/>
      <w:szCs w:val="20"/>
      <w:lang w:val="lt-LT" w:eastAsia="lt-LT"/>
    </w:rPr>
  </w:style>
  <w:style w:type="paragraph" w:customStyle="1" w:styleId="AHeader2">
    <w:name w:val="AHeader 2"/>
    <w:basedOn w:val="AHeader1"/>
    <w:rsid w:val="00E959BD"/>
    <w:pPr>
      <w:numPr>
        <w:ilvl w:val="1"/>
      </w:numPr>
      <w:tabs>
        <w:tab w:val="num" w:pos="360"/>
      </w:tabs>
    </w:pPr>
    <w:rPr>
      <w:sz w:val="22"/>
    </w:rPr>
  </w:style>
  <w:style w:type="paragraph" w:customStyle="1" w:styleId="AHeader3">
    <w:name w:val="AHeader 3"/>
    <w:basedOn w:val="AHeader2"/>
    <w:rsid w:val="00E959BD"/>
    <w:pPr>
      <w:numPr>
        <w:ilvl w:val="2"/>
      </w:numPr>
      <w:tabs>
        <w:tab w:val="num" w:pos="360"/>
        <w:tab w:val="num" w:pos="709"/>
      </w:tabs>
    </w:pPr>
  </w:style>
  <w:style w:type="paragraph" w:customStyle="1" w:styleId="AHeader2abc">
    <w:name w:val="AHeader 2 abc"/>
    <w:basedOn w:val="AHeader3"/>
    <w:rsid w:val="00E959BD"/>
    <w:pPr>
      <w:numPr>
        <w:ilvl w:val="3"/>
      </w:numPr>
      <w:tabs>
        <w:tab w:val="num" w:pos="360"/>
        <w:tab w:val="num" w:pos="709"/>
      </w:tabs>
      <w:jc w:val="both"/>
    </w:pPr>
    <w:rPr>
      <w:b w:val="0"/>
      <w:bCs w:val="0"/>
    </w:rPr>
  </w:style>
  <w:style w:type="paragraph" w:customStyle="1" w:styleId="AHeader3abc">
    <w:name w:val="AHeader 3 abc"/>
    <w:basedOn w:val="AHeader2abc"/>
    <w:rsid w:val="00E959BD"/>
    <w:pPr>
      <w:numPr>
        <w:ilvl w:val="4"/>
      </w:numPr>
      <w:tabs>
        <w:tab w:val="num" w:pos="360"/>
        <w:tab w:val="num" w:pos="709"/>
      </w:tabs>
    </w:pPr>
  </w:style>
  <w:style w:type="paragraph" w:customStyle="1" w:styleId="Default">
    <w:name w:val="Default"/>
    <w:rsid w:val="00E959BD"/>
    <w:pPr>
      <w:autoSpaceDE w:val="0"/>
      <w:autoSpaceDN w:val="0"/>
      <w:adjustRightInd w:val="0"/>
    </w:pPr>
    <w:rPr>
      <w:rFonts w:ascii="Times New Roman" w:eastAsia="Times New Roman" w:hAnsi="Times New Roman"/>
    </w:rPr>
  </w:style>
  <w:style w:type="paragraph" w:customStyle="1" w:styleId="StyleCorpsdetexte2LatinArialComplexeArial10ptIn">
    <w:name w:val="Style Corps de texte 2 + (Latin) Arial (Complexe) Arial 10 pt In..."/>
    <w:basedOn w:val="Pagrindinistekstas2"/>
    <w:rsid w:val="00E959BD"/>
    <w:pPr>
      <w:pBdr>
        <w:top w:val="none" w:sz="0" w:space="0" w:color="auto"/>
        <w:left w:val="none" w:sz="0" w:space="0" w:color="auto"/>
        <w:bottom w:val="none" w:sz="0" w:space="0" w:color="auto"/>
        <w:right w:val="none" w:sz="0" w:space="0" w:color="auto"/>
      </w:pBdr>
      <w:tabs>
        <w:tab w:val="clear" w:pos="567"/>
      </w:tabs>
      <w:autoSpaceDE/>
      <w:autoSpaceDN/>
      <w:adjustRightInd/>
      <w:spacing w:line="240" w:lineRule="auto"/>
    </w:pPr>
    <w:rPr>
      <w:rFonts w:ascii="Arial" w:hAnsi="Arial" w:cs="Arial"/>
      <w:b w:val="0"/>
      <w:bCs w:val="0"/>
      <w:color w:val="000000"/>
      <w:sz w:val="20"/>
      <w:szCs w:val="20"/>
      <w:u w:val="none"/>
    </w:rPr>
  </w:style>
  <w:style w:type="paragraph" w:customStyle="1" w:styleId="AmmCorpsTexte">
    <w:name w:val="AmmCorpsTexte"/>
    <w:basedOn w:val="prastasis"/>
    <w:rsid w:val="00E959BD"/>
    <w:pPr>
      <w:spacing w:after="120" w:line="240" w:lineRule="auto"/>
      <w:jc w:val="both"/>
    </w:pPr>
    <w:rPr>
      <w:rFonts w:ascii="Arial" w:eastAsia="Times New Roman" w:hAnsi="Arial"/>
      <w:sz w:val="20"/>
      <w:szCs w:val="20"/>
      <w:lang w:val="lt-LT" w:eastAsia="lt-LT"/>
    </w:rPr>
  </w:style>
  <w:style w:type="paragraph" w:customStyle="1" w:styleId="AmmCorpsTexteGras">
    <w:name w:val="AmmCorpsTexteGras"/>
    <w:basedOn w:val="prastasis"/>
    <w:rsid w:val="00E959BD"/>
    <w:pPr>
      <w:spacing w:after="120" w:line="240" w:lineRule="auto"/>
      <w:jc w:val="both"/>
    </w:pPr>
    <w:rPr>
      <w:rFonts w:ascii="Arial" w:eastAsia="Times New Roman" w:hAnsi="Arial"/>
      <w:b/>
      <w:bCs/>
      <w:sz w:val="20"/>
      <w:szCs w:val="20"/>
      <w:lang w:val="lt-LT" w:eastAsia="lt-LT"/>
    </w:rPr>
  </w:style>
  <w:style w:type="paragraph" w:customStyle="1" w:styleId="AmmListePuces1">
    <w:name w:val="AmmListePuces1"/>
    <w:basedOn w:val="AmmCorpsTexte"/>
    <w:rsid w:val="00E959BD"/>
    <w:pPr>
      <w:tabs>
        <w:tab w:val="num" w:pos="360"/>
      </w:tabs>
      <w:spacing w:after="0"/>
      <w:ind w:left="360" w:hanging="360"/>
      <w:jc w:val="left"/>
    </w:pPr>
  </w:style>
  <w:style w:type="character" w:customStyle="1" w:styleId="BodytextAgencyChar">
    <w:name w:val="Body text (Agency) Char"/>
    <w:link w:val="BodytextAgency"/>
    <w:uiPriority w:val="99"/>
    <w:locked/>
    <w:rsid w:val="00E959BD"/>
    <w:rPr>
      <w:rFonts w:ascii="Verdana" w:eastAsia="Times New Roman" w:hAnsi="Verdana" w:cs="Times New Roman"/>
      <w:sz w:val="18"/>
      <w:szCs w:val="20"/>
      <w:lang w:eastAsia="x-none"/>
    </w:rPr>
  </w:style>
  <w:style w:type="paragraph" w:customStyle="1" w:styleId="BodytextAgency">
    <w:name w:val="Body text (Agency)"/>
    <w:basedOn w:val="prastasis"/>
    <w:link w:val="BodytextAgencyChar"/>
    <w:uiPriority w:val="99"/>
    <w:rsid w:val="00E959BD"/>
    <w:pPr>
      <w:snapToGrid w:val="0"/>
      <w:spacing w:after="140" w:line="280" w:lineRule="atLeast"/>
    </w:pPr>
    <w:rPr>
      <w:rFonts w:ascii="Verdana" w:eastAsia="Times New Roman" w:hAnsi="Verdana"/>
      <w:sz w:val="18"/>
      <w:szCs w:val="20"/>
      <w:lang w:val="en-US" w:eastAsia="x-none"/>
    </w:rPr>
  </w:style>
  <w:style w:type="character" w:customStyle="1" w:styleId="NormalAgencyChar">
    <w:name w:val="Normal (Agency) Char"/>
    <w:link w:val="NormalAgency"/>
    <w:uiPriority w:val="99"/>
    <w:locked/>
    <w:rsid w:val="00E959BD"/>
    <w:rPr>
      <w:rFonts w:ascii="Verdana" w:eastAsia="Times New Roman" w:hAnsi="Verdana" w:cs="Times New Roman"/>
      <w:sz w:val="18"/>
    </w:rPr>
  </w:style>
  <w:style w:type="paragraph" w:customStyle="1" w:styleId="NormalAgency">
    <w:name w:val="Normal (Agency)"/>
    <w:link w:val="NormalAgencyChar"/>
    <w:uiPriority w:val="99"/>
    <w:rsid w:val="00E959BD"/>
    <w:pPr>
      <w:snapToGrid w:val="0"/>
    </w:pPr>
    <w:rPr>
      <w:rFonts w:ascii="Verdana" w:eastAsia="Times New Roman" w:hAnsi="Verdana"/>
      <w:sz w:val="18"/>
      <w:szCs w:val="22"/>
      <w:lang w:val="en-US" w:eastAsia="en-US"/>
    </w:rPr>
  </w:style>
  <w:style w:type="paragraph" w:customStyle="1" w:styleId="TabletextrowsAgency">
    <w:name w:val="Table text rows (Agency)"/>
    <w:basedOn w:val="prastasis"/>
    <w:uiPriority w:val="99"/>
    <w:rsid w:val="00E959BD"/>
    <w:pPr>
      <w:snapToGrid w:val="0"/>
      <w:spacing w:after="0" w:line="280" w:lineRule="exact"/>
    </w:pPr>
    <w:rPr>
      <w:rFonts w:ascii="Verdana" w:eastAsia="Times New Roman" w:hAnsi="Verdana"/>
      <w:sz w:val="18"/>
      <w:szCs w:val="20"/>
    </w:rPr>
  </w:style>
  <w:style w:type="paragraph" w:customStyle="1" w:styleId="TableheadingrowsAgency">
    <w:name w:val="Table heading rows (Agency)"/>
    <w:basedOn w:val="BodytextAgency"/>
    <w:uiPriority w:val="99"/>
    <w:rsid w:val="00E959BD"/>
    <w:pPr>
      <w:keepNext/>
      <w:snapToGrid/>
    </w:pPr>
    <w:rPr>
      <w:rFonts w:eastAsia="SimSun" w:cs="Verdana"/>
      <w:b/>
      <w:szCs w:val="18"/>
      <w:lang w:eastAsia="en-GB"/>
    </w:rPr>
  </w:style>
  <w:style w:type="character" w:customStyle="1" w:styleId="BTEMEASMCAChar">
    <w:name w:val="BT EMEA_SMCA Char"/>
    <w:link w:val="BTEMEASMCA"/>
    <w:uiPriority w:val="99"/>
    <w:locked/>
    <w:rsid w:val="00E959BD"/>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E959BD"/>
    <w:pPr>
      <w:spacing w:after="0" w:line="240" w:lineRule="auto"/>
    </w:pPr>
    <w:rPr>
      <w:rFonts w:ascii="Times New Roman" w:eastAsia="SimSun" w:hAnsi="Times New Roman"/>
      <w:noProof/>
      <w:sz w:val="20"/>
      <w:szCs w:val="20"/>
      <w:lang w:val="x-none" w:eastAsia="x-none"/>
    </w:rPr>
  </w:style>
  <w:style w:type="paragraph" w:customStyle="1" w:styleId="ammlistepuces10">
    <w:name w:val="ammlistepuces1"/>
    <w:basedOn w:val="prastasis"/>
    <w:rsid w:val="00E959BD"/>
    <w:pPr>
      <w:spacing w:before="100" w:beforeAutospacing="1" w:after="100" w:afterAutospacing="1" w:line="240" w:lineRule="auto"/>
    </w:pPr>
    <w:rPr>
      <w:rFonts w:ascii="Arial" w:eastAsia="Times New Roman" w:hAnsi="Arial" w:cs="Arial"/>
      <w:sz w:val="24"/>
      <w:szCs w:val="24"/>
      <w:lang w:val="lt-LT" w:eastAsia="lt-LT"/>
    </w:rPr>
  </w:style>
  <w:style w:type="character" w:customStyle="1" w:styleId="AmmTitulaireNomCar">
    <w:name w:val="AmmTitulaireNom Car"/>
    <w:link w:val="AmmTitulaireNom"/>
    <w:locked/>
    <w:rsid w:val="00E959BD"/>
    <w:rPr>
      <w:rFonts w:ascii="Arial" w:eastAsia="Times New Roman" w:hAnsi="Arial" w:cs="Times New Roman"/>
      <w:b/>
      <w:caps/>
      <w:sz w:val="20"/>
      <w:szCs w:val="20"/>
      <w:lang w:eastAsia="lt-LT"/>
    </w:rPr>
  </w:style>
  <w:style w:type="paragraph" w:customStyle="1" w:styleId="AmmTitulaireNom">
    <w:name w:val="AmmTitulaireNom"/>
    <w:basedOn w:val="AmmCorpsTexte"/>
    <w:next w:val="prastasis"/>
    <w:link w:val="AmmTitulaireNomCar"/>
    <w:rsid w:val="00E959BD"/>
    <w:pPr>
      <w:spacing w:after="0"/>
      <w:jc w:val="left"/>
    </w:pPr>
    <w:rPr>
      <w:b/>
      <w:caps/>
      <w:lang w:val="en-US"/>
    </w:rPr>
  </w:style>
  <w:style w:type="paragraph" w:customStyle="1" w:styleId="AmmAnnexeTitre">
    <w:name w:val="AmmAnnexeTitre"/>
    <w:basedOn w:val="prastasis"/>
    <w:next w:val="AmmCorpsTexte"/>
    <w:rsid w:val="00E959BD"/>
    <w:pPr>
      <w:spacing w:before="240" w:after="0" w:line="240" w:lineRule="auto"/>
      <w:jc w:val="center"/>
      <w:outlineLvl w:val="0"/>
    </w:pPr>
    <w:rPr>
      <w:rFonts w:ascii="Arial" w:eastAsia="Times New Roman" w:hAnsi="Arial"/>
      <w:b/>
      <w:caps/>
      <w:color w:val="0B3D92"/>
      <w:sz w:val="24"/>
      <w:szCs w:val="20"/>
      <w:lang w:val="lt-LT" w:eastAsia="lt-LT"/>
    </w:rPr>
  </w:style>
  <w:style w:type="paragraph" w:customStyle="1" w:styleId="AmmAnnexeSousTitre">
    <w:name w:val="AmmAnnexeSousTitre"/>
    <w:basedOn w:val="AmmAnnexeTitre"/>
    <w:next w:val="AmmCorpsTexte"/>
    <w:rsid w:val="00E959BD"/>
  </w:style>
  <w:style w:type="paragraph" w:customStyle="1" w:styleId="AmmAnnexeTitre1">
    <w:name w:val="AmmAnnexeTitre1"/>
    <w:basedOn w:val="prastasis"/>
    <w:next w:val="AmmCorpsTexte"/>
    <w:rsid w:val="00E959BD"/>
    <w:pPr>
      <w:tabs>
        <w:tab w:val="left" w:pos="357"/>
      </w:tabs>
      <w:spacing w:before="240" w:after="120" w:line="240" w:lineRule="auto"/>
      <w:ind w:left="357" w:hanging="357"/>
      <w:jc w:val="both"/>
      <w:outlineLvl w:val="1"/>
    </w:pPr>
    <w:rPr>
      <w:rFonts w:ascii="Arial" w:eastAsia="Times New Roman" w:hAnsi="Arial"/>
      <w:b/>
      <w:caps/>
      <w:color w:val="0B3D92"/>
      <w:szCs w:val="20"/>
      <w:lang w:val="lt-LT" w:eastAsia="lt-LT"/>
    </w:rPr>
  </w:style>
  <w:style w:type="paragraph" w:customStyle="1" w:styleId="AmmAnnexeTitre3">
    <w:name w:val="AmmAnnexeTitre3"/>
    <w:basedOn w:val="AmmCorpsTexte"/>
    <w:next w:val="AmmCorpsTexte"/>
    <w:rsid w:val="00E959BD"/>
    <w:pPr>
      <w:keepNext/>
      <w:keepLines/>
      <w:spacing w:before="120"/>
    </w:pPr>
    <w:rPr>
      <w:b/>
      <w:u w:val="single"/>
    </w:rPr>
  </w:style>
  <w:style w:type="paragraph" w:customStyle="1" w:styleId="AmmNoticeTitre1">
    <w:name w:val="AmmNoticeTitre1"/>
    <w:basedOn w:val="AmmCorpsTexte"/>
    <w:next w:val="AmmCorpsTexte"/>
    <w:rsid w:val="00E959BD"/>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AnnexeTitre2Bis">
    <w:name w:val="AmmAnnexeTitre2Bis"/>
    <w:basedOn w:val="AmmAnnexeTitre3"/>
    <w:next w:val="AmmCorpsTexte"/>
    <w:rsid w:val="00E959BD"/>
    <w:pPr>
      <w:outlineLvl w:val="3"/>
    </w:pPr>
    <w:rPr>
      <w:color w:val="0B3D92"/>
    </w:rPr>
  </w:style>
  <w:style w:type="paragraph" w:customStyle="1" w:styleId="ammcorpstexte0">
    <w:name w:val="ammcorpstexte"/>
    <w:basedOn w:val="prastasis"/>
    <w:rsid w:val="00E959BD"/>
    <w:pPr>
      <w:spacing w:after="0" w:line="240" w:lineRule="auto"/>
    </w:pPr>
    <w:rPr>
      <w:rFonts w:ascii="Arial" w:eastAsia="Times New Roman" w:hAnsi="Arial" w:cs="Arial"/>
      <w:color w:val="000000"/>
      <w:sz w:val="24"/>
      <w:szCs w:val="24"/>
      <w:lang w:val="lt-LT" w:eastAsia="lt-LT"/>
    </w:rPr>
  </w:style>
  <w:style w:type="character" w:styleId="Komentaronuoroda">
    <w:name w:val="annotation reference"/>
    <w:semiHidden/>
    <w:unhideWhenUsed/>
    <w:rsid w:val="00E959BD"/>
    <w:rPr>
      <w:sz w:val="16"/>
      <w:szCs w:val="16"/>
      <w:lang w:val="lt-LT" w:eastAsia="lt-LT"/>
    </w:rPr>
  </w:style>
  <w:style w:type="character" w:customStyle="1" w:styleId="tw4winError">
    <w:name w:val="tw4winError"/>
    <w:uiPriority w:val="99"/>
    <w:rsid w:val="00E959BD"/>
    <w:rPr>
      <w:rFonts w:ascii="Courier New" w:hAnsi="Courier New" w:cs="Courier New" w:hint="default"/>
      <w:color w:val="00FF00"/>
      <w:sz w:val="40"/>
    </w:rPr>
  </w:style>
  <w:style w:type="character" w:customStyle="1" w:styleId="tw4winTerm">
    <w:name w:val="tw4winTerm"/>
    <w:uiPriority w:val="99"/>
    <w:rsid w:val="00E959BD"/>
    <w:rPr>
      <w:color w:val="0000FF"/>
    </w:rPr>
  </w:style>
  <w:style w:type="character" w:customStyle="1" w:styleId="tw4winPopup">
    <w:name w:val="tw4winPopup"/>
    <w:uiPriority w:val="99"/>
    <w:rsid w:val="00E959BD"/>
    <w:rPr>
      <w:rFonts w:ascii="Courier New" w:hAnsi="Courier New" w:cs="Courier New" w:hint="default"/>
      <w:noProof/>
      <w:color w:val="008000"/>
    </w:rPr>
  </w:style>
  <w:style w:type="character" w:customStyle="1" w:styleId="tw4winJump">
    <w:name w:val="tw4winJump"/>
    <w:uiPriority w:val="99"/>
    <w:rsid w:val="00E959BD"/>
    <w:rPr>
      <w:rFonts w:ascii="Courier New" w:hAnsi="Courier New" w:cs="Courier New" w:hint="default"/>
      <w:noProof/>
      <w:color w:val="008080"/>
    </w:rPr>
  </w:style>
  <w:style w:type="character" w:customStyle="1" w:styleId="tw4winExternal">
    <w:name w:val="tw4winExternal"/>
    <w:uiPriority w:val="99"/>
    <w:rsid w:val="00E959BD"/>
    <w:rPr>
      <w:rFonts w:ascii="Courier New" w:hAnsi="Courier New" w:cs="Courier New" w:hint="default"/>
      <w:noProof/>
      <w:color w:val="808080"/>
    </w:rPr>
  </w:style>
  <w:style w:type="character" w:customStyle="1" w:styleId="tw4winInternal">
    <w:name w:val="tw4winInternal"/>
    <w:uiPriority w:val="99"/>
    <w:rsid w:val="00E959BD"/>
    <w:rPr>
      <w:rFonts w:ascii="Courier New" w:hAnsi="Courier New" w:cs="Courier New" w:hint="default"/>
      <w:noProof/>
      <w:color w:val="FF0000"/>
    </w:rPr>
  </w:style>
  <w:style w:type="character" w:customStyle="1" w:styleId="DONOTTRANSLATE">
    <w:name w:val="DO_NOT_TRANSLATE"/>
    <w:uiPriority w:val="99"/>
    <w:rsid w:val="00E959BD"/>
    <w:rPr>
      <w:rFonts w:ascii="Courier New" w:hAnsi="Courier New" w:cs="Courier New" w:hint="default"/>
      <w:noProof/>
      <w:color w:val="800000"/>
    </w:rPr>
  </w:style>
  <w:style w:type="character" w:customStyle="1" w:styleId="tw4winMark">
    <w:name w:val="tw4winMark"/>
    <w:uiPriority w:val="99"/>
    <w:rsid w:val="00E959BD"/>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E959BD"/>
    <w:rPr>
      <w:snapToGrid/>
      <w:lang w:val="en-GB" w:eastAsia="en-US" w:bidi="ar-SA"/>
    </w:rPr>
  </w:style>
  <w:style w:type="table" w:styleId="Lentelstinklelis">
    <w:name w:val="Table Grid"/>
    <w:basedOn w:val="prastojilentel"/>
    <w:rsid w:val="00E959BD"/>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E959BD"/>
    <w:rPr>
      <w:rFonts w:ascii="Verdana" w:eastAsia="SimSun" w:hAnsi="Verdana"/>
      <w:sz w:val="18"/>
      <w:lang w:val="en-GB"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30926</Words>
  <Characters>17628</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2020-03-19T12:11:00Z</dcterms:created>
  <dcterms:modified xsi:type="dcterms:W3CDTF">2020-03-19T12:11:00Z</dcterms:modified>
</cp:coreProperties>
</file>