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F54DE" w14:textId="77777777" w:rsidR="00A97C40" w:rsidRPr="00FD1D47" w:rsidRDefault="00A97C40" w:rsidP="004477D9">
      <w:pPr>
        <w:widowControl w:val="0"/>
        <w:rPr>
          <w:snapToGrid w:val="0"/>
          <w:color w:val="008000"/>
          <w:sz w:val="22"/>
          <w:szCs w:val="22"/>
          <w:lang w:val="lt-LT"/>
        </w:rPr>
      </w:pPr>
      <w:bookmarkStart w:id="0" w:name="Tab"/>
      <w:bookmarkEnd w:id="0"/>
    </w:p>
    <w:p w14:paraId="4B97B345" w14:textId="77777777" w:rsidR="00A97C40" w:rsidRPr="00FD1D47" w:rsidRDefault="00A97C40" w:rsidP="004477D9">
      <w:pPr>
        <w:widowControl w:val="0"/>
        <w:tabs>
          <w:tab w:val="left" w:pos="567"/>
        </w:tabs>
        <w:outlineLvl w:val="0"/>
        <w:rPr>
          <w:b/>
          <w:snapToGrid w:val="0"/>
          <w:sz w:val="22"/>
          <w:szCs w:val="22"/>
          <w:lang w:val="lt-LT"/>
        </w:rPr>
      </w:pPr>
    </w:p>
    <w:p w14:paraId="15C54A31" w14:textId="77777777" w:rsidR="00A97C40" w:rsidRPr="00FD1D47" w:rsidRDefault="00A97C40" w:rsidP="004477D9">
      <w:pPr>
        <w:widowControl w:val="0"/>
        <w:tabs>
          <w:tab w:val="left" w:pos="567"/>
        </w:tabs>
        <w:outlineLvl w:val="0"/>
        <w:rPr>
          <w:b/>
          <w:snapToGrid w:val="0"/>
          <w:sz w:val="22"/>
          <w:szCs w:val="22"/>
          <w:lang w:val="lt-LT"/>
        </w:rPr>
      </w:pPr>
    </w:p>
    <w:p w14:paraId="4CBBF166" w14:textId="77777777" w:rsidR="00A97C40" w:rsidRPr="00FD1D47" w:rsidRDefault="00A97C40" w:rsidP="004477D9">
      <w:pPr>
        <w:widowControl w:val="0"/>
        <w:tabs>
          <w:tab w:val="left" w:pos="567"/>
        </w:tabs>
        <w:outlineLvl w:val="0"/>
        <w:rPr>
          <w:b/>
          <w:snapToGrid w:val="0"/>
          <w:sz w:val="22"/>
          <w:szCs w:val="22"/>
          <w:lang w:val="lt-LT"/>
        </w:rPr>
      </w:pPr>
    </w:p>
    <w:p w14:paraId="6128A75A" w14:textId="77777777" w:rsidR="00A97C40" w:rsidRPr="00FD1D47" w:rsidRDefault="00A97C40" w:rsidP="004477D9">
      <w:pPr>
        <w:widowControl w:val="0"/>
        <w:tabs>
          <w:tab w:val="left" w:pos="567"/>
        </w:tabs>
        <w:outlineLvl w:val="0"/>
        <w:rPr>
          <w:b/>
          <w:snapToGrid w:val="0"/>
          <w:sz w:val="22"/>
          <w:szCs w:val="22"/>
          <w:lang w:val="lt-LT"/>
        </w:rPr>
      </w:pPr>
    </w:p>
    <w:p w14:paraId="6FA9049B"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42229124"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4326DC08"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44D40376"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14959691"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49BE0434"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19B41C54"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2DAF8966"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4236E173"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4E73D8FC"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4D581E14"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4886B9A2"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738C69EB"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6CC8560D"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5C9A3053"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223CC6E2"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10A680B4"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5EA4407F" w14:textId="77777777" w:rsidR="00A97C40" w:rsidRPr="00FD1D47" w:rsidRDefault="00A97C40" w:rsidP="004477D9">
      <w:pPr>
        <w:widowControl w:val="0"/>
        <w:tabs>
          <w:tab w:val="left" w:pos="-1440"/>
          <w:tab w:val="left" w:pos="-720"/>
          <w:tab w:val="left" w:pos="567"/>
        </w:tabs>
        <w:rPr>
          <w:b/>
          <w:snapToGrid w:val="0"/>
          <w:sz w:val="22"/>
          <w:szCs w:val="22"/>
          <w:lang w:val="lt-LT"/>
        </w:rPr>
      </w:pPr>
    </w:p>
    <w:p w14:paraId="5E4B306F" w14:textId="77777777" w:rsidR="00A97C40" w:rsidRPr="00FD1D47" w:rsidRDefault="00A97C40" w:rsidP="004477D9">
      <w:pPr>
        <w:widowControl w:val="0"/>
        <w:tabs>
          <w:tab w:val="left" w:pos="567"/>
        </w:tabs>
        <w:jc w:val="center"/>
        <w:outlineLvl w:val="1"/>
        <w:rPr>
          <w:b/>
          <w:snapToGrid w:val="0"/>
          <w:sz w:val="22"/>
          <w:szCs w:val="22"/>
          <w:lang w:val="lt-LT" w:eastAsia="x-none"/>
        </w:rPr>
      </w:pPr>
      <w:r w:rsidRPr="00FD1D47">
        <w:rPr>
          <w:b/>
          <w:bCs/>
          <w:iCs/>
          <w:snapToGrid w:val="0"/>
          <w:sz w:val="22"/>
          <w:szCs w:val="22"/>
          <w:lang w:val="lt-LT" w:eastAsia="x-none"/>
        </w:rPr>
        <w:t>I PRIEDAS</w:t>
      </w:r>
    </w:p>
    <w:p w14:paraId="058E0C89" w14:textId="77777777" w:rsidR="00A97C40" w:rsidRPr="00FD1D47" w:rsidRDefault="00A97C40" w:rsidP="004477D9">
      <w:pPr>
        <w:widowControl w:val="0"/>
        <w:tabs>
          <w:tab w:val="left" w:pos="567"/>
        </w:tabs>
        <w:rPr>
          <w:snapToGrid w:val="0"/>
          <w:sz w:val="22"/>
          <w:szCs w:val="22"/>
          <w:lang w:val="lt-LT"/>
        </w:rPr>
      </w:pPr>
    </w:p>
    <w:p w14:paraId="3583A110" w14:textId="77777777" w:rsidR="00A97C40" w:rsidRPr="00FD1D47" w:rsidRDefault="00A97C40" w:rsidP="004477D9">
      <w:pPr>
        <w:widowControl w:val="0"/>
        <w:tabs>
          <w:tab w:val="left" w:pos="-1440"/>
          <w:tab w:val="left" w:pos="-720"/>
          <w:tab w:val="left" w:pos="567"/>
        </w:tabs>
        <w:jc w:val="center"/>
        <w:rPr>
          <w:b/>
          <w:snapToGrid w:val="0"/>
          <w:sz w:val="22"/>
          <w:szCs w:val="22"/>
          <w:lang w:val="lt-LT"/>
        </w:rPr>
      </w:pPr>
      <w:r w:rsidRPr="00FD1D47">
        <w:rPr>
          <w:b/>
          <w:snapToGrid w:val="0"/>
          <w:sz w:val="22"/>
          <w:szCs w:val="22"/>
          <w:lang w:val="lt-LT"/>
        </w:rPr>
        <w:t>PREPARATO CHARAKTERISTIKŲ SANTRAUKA</w:t>
      </w:r>
    </w:p>
    <w:p w14:paraId="15C6AC9F"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zh-CN"/>
        </w:rPr>
        <w:br w:type="page"/>
      </w:r>
      <w:r w:rsidRPr="00FD1D47">
        <w:rPr>
          <w:b/>
          <w:bCs/>
          <w:snapToGrid w:val="0"/>
          <w:sz w:val="22"/>
          <w:szCs w:val="22"/>
          <w:lang w:val="lt-LT" w:eastAsia="x-none"/>
        </w:rPr>
        <w:lastRenderedPageBreak/>
        <w:t>1.</w:t>
      </w:r>
      <w:r w:rsidRPr="00FD1D47">
        <w:rPr>
          <w:b/>
          <w:bCs/>
          <w:snapToGrid w:val="0"/>
          <w:sz w:val="22"/>
          <w:szCs w:val="22"/>
          <w:lang w:val="lt-LT" w:eastAsia="x-none"/>
        </w:rPr>
        <w:tab/>
        <w:t>VAISTINIO PREPARATO PAVADINIMAS</w:t>
      </w:r>
    </w:p>
    <w:p w14:paraId="01D90005" w14:textId="77777777" w:rsidR="00A97C40" w:rsidRPr="00FD1D47" w:rsidRDefault="00A97C40" w:rsidP="004477D9">
      <w:pPr>
        <w:widowControl w:val="0"/>
        <w:tabs>
          <w:tab w:val="left" w:pos="567"/>
        </w:tabs>
        <w:rPr>
          <w:snapToGrid w:val="0"/>
          <w:sz w:val="22"/>
          <w:szCs w:val="22"/>
          <w:lang w:val="lt-LT"/>
        </w:rPr>
      </w:pPr>
    </w:p>
    <w:p w14:paraId="7CE27264"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2</w:t>
      </w:r>
      <w:r w:rsidR="00C32234" w:rsidRPr="00FD1D47">
        <w:rPr>
          <w:snapToGrid w:val="0"/>
          <w:sz w:val="22"/>
          <w:szCs w:val="22"/>
          <w:lang w:val="lt-LT"/>
        </w:rPr>
        <w:t> mg</w:t>
      </w:r>
      <w:r w:rsidRPr="00FD1D47">
        <w:rPr>
          <w:snapToGrid w:val="0"/>
          <w:sz w:val="22"/>
          <w:szCs w:val="22"/>
          <w:lang w:val="lt-LT"/>
        </w:rPr>
        <w:t>/5</w:t>
      </w:r>
      <w:r w:rsidR="00C32234" w:rsidRPr="00FD1D47">
        <w:rPr>
          <w:snapToGrid w:val="0"/>
          <w:sz w:val="22"/>
          <w:szCs w:val="22"/>
          <w:lang w:val="lt-LT"/>
        </w:rPr>
        <w:t> mg</w:t>
      </w:r>
      <w:r w:rsidRPr="00FD1D47">
        <w:rPr>
          <w:snapToGrid w:val="0"/>
          <w:sz w:val="22"/>
          <w:szCs w:val="22"/>
          <w:lang w:val="lt-LT"/>
        </w:rPr>
        <w:t>/0,625</w:t>
      </w:r>
      <w:r w:rsidR="00C32234" w:rsidRPr="00FD1D47">
        <w:rPr>
          <w:snapToGrid w:val="0"/>
          <w:sz w:val="22"/>
          <w:szCs w:val="22"/>
          <w:lang w:val="lt-LT"/>
        </w:rPr>
        <w:t> mg</w:t>
      </w:r>
      <w:r w:rsidRPr="00FD1D47">
        <w:rPr>
          <w:snapToGrid w:val="0"/>
          <w:sz w:val="22"/>
          <w:szCs w:val="22"/>
          <w:lang w:val="lt-LT"/>
        </w:rPr>
        <w:t xml:space="preserve"> tabletės</w:t>
      </w:r>
      <w:bookmarkStart w:id="1" w:name="_GoBack"/>
      <w:bookmarkEnd w:id="1"/>
    </w:p>
    <w:p w14:paraId="164B577A" w14:textId="77777777" w:rsidR="00A97C40" w:rsidRPr="00FD1D47" w:rsidRDefault="00A97C40" w:rsidP="004477D9">
      <w:pPr>
        <w:widowControl w:val="0"/>
        <w:tabs>
          <w:tab w:val="left" w:pos="567"/>
        </w:tabs>
        <w:rPr>
          <w:sz w:val="22"/>
          <w:lang w:val="lt-LT"/>
        </w:rPr>
      </w:pPr>
      <w:r w:rsidRPr="00FD1D47">
        <w:rPr>
          <w:sz w:val="22"/>
          <w:lang w:val="lt-LT"/>
        </w:rPr>
        <w:t>Co-Amlessa 4</w:t>
      </w:r>
      <w:r w:rsidR="00C32234" w:rsidRPr="00FD1D47">
        <w:rPr>
          <w:sz w:val="22"/>
          <w:lang w:val="lt-LT"/>
        </w:rPr>
        <w:t> mg</w:t>
      </w:r>
      <w:r w:rsidRPr="00FD1D47">
        <w:rPr>
          <w:sz w:val="22"/>
          <w:lang w:val="lt-LT"/>
        </w:rPr>
        <w:t>/5</w:t>
      </w:r>
      <w:r w:rsidR="00C32234" w:rsidRPr="00FD1D47">
        <w:rPr>
          <w:sz w:val="22"/>
          <w:lang w:val="lt-LT"/>
        </w:rPr>
        <w:t> mg</w:t>
      </w:r>
      <w:r w:rsidRPr="00FD1D47">
        <w:rPr>
          <w:sz w:val="22"/>
          <w:lang w:val="lt-LT"/>
        </w:rPr>
        <w:t>/1,25</w:t>
      </w:r>
      <w:r w:rsidR="00C32234" w:rsidRPr="00FD1D47">
        <w:rPr>
          <w:sz w:val="22"/>
          <w:lang w:val="lt-LT"/>
        </w:rPr>
        <w:t> mg</w:t>
      </w:r>
      <w:r w:rsidRPr="00FD1D47">
        <w:rPr>
          <w:sz w:val="22"/>
          <w:lang w:val="lt-LT"/>
        </w:rPr>
        <w:t xml:space="preserve"> tabletės</w:t>
      </w:r>
    </w:p>
    <w:p w14:paraId="63679226" w14:textId="77777777" w:rsidR="00A97C40" w:rsidRPr="00FD1D47" w:rsidRDefault="00A97C40" w:rsidP="004477D9">
      <w:pPr>
        <w:widowControl w:val="0"/>
        <w:tabs>
          <w:tab w:val="left" w:pos="567"/>
        </w:tabs>
        <w:rPr>
          <w:sz w:val="22"/>
          <w:lang w:val="lt-LT"/>
        </w:rPr>
      </w:pPr>
      <w:r w:rsidRPr="00FD1D47">
        <w:rPr>
          <w:sz w:val="22"/>
          <w:lang w:val="lt-LT"/>
        </w:rPr>
        <w:t>Co-Amlessa 4</w:t>
      </w:r>
      <w:r w:rsidR="00C32234" w:rsidRPr="00FD1D47">
        <w:rPr>
          <w:sz w:val="22"/>
          <w:lang w:val="lt-LT"/>
        </w:rPr>
        <w:t> mg</w:t>
      </w:r>
      <w:r w:rsidRPr="00FD1D47">
        <w:rPr>
          <w:sz w:val="22"/>
          <w:lang w:val="lt-LT"/>
        </w:rPr>
        <w:t>/10</w:t>
      </w:r>
      <w:r w:rsidR="00C32234" w:rsidRPr="00FD1D47">
        <w:rPr>
          <w:sz w:val="22"/>
          <w:lang w:val="lt-LT"/>
        </w:rPr>
        <w:t> mg</w:t>
      </w:r>
      <w:r w:rsidRPr="00FD1D47">
        <w:rPr>
          <w:sz w:val="22"/>
          <w:lang w:val="lt-LT"/>
        </w:rPr>
        <w:t>/1,25</w:t>
      </w:r>
      <w:r w:rsidR="00C32234" w:rsidRPr="00FD1D47">
        <w:rPr>
          <w:sz w:val="22"/>
          <w:lang w:val="lt-LT"/>
        </w:rPr>
        <w:t> mg</w:t>
      </w:r>
      <w:r w:rsidRPr="00FD1D47">
        <w:rPr>
          <w:sz w:val="22"/>
          <w:lang w:val="lt-LT"/>
        </w:rPr>
        <w:t xml:space="preserve"> tabletės</w:t>
      </w:r>
    </w:p>
    <w:p w14:paraId="175EA9CD" w14:textId="77777777" w:rsidR="00A97C40" w:rsidRPr="00FD1D47" w:rsidRDefault="00A97C40" w:rsidP="004477D9">
      <w:pPr>
        <w:widowControl w:val="0"/>
        <w:tabs>
          <w:tab w:val="left" w:pos="567"/>
        </w:tabs>
        <w:rPr>
          <w:sz w:val="22"/>
          <w:lang w:val="lt-LT"/>
        </w:rPr>
      </w:pPr>
      <w:r w:rsidRPr="00FD1D47">
        <w:rPr>
          <w:sz w:val="22"/>
          <w:lang w:val="lt-LT"/>
        </w:rPr>
        <w:t>Co-Amlessa 8</w:t>
      </w:r>
      <w:r w:rsidR="00C32234" w:rsidRPr="00FD1D47">
        <w:rPr>
          <w:sz w:val="22"/>
          <w:lang w:val="lt-LT"/>
        </w:rPr>
        <w:t> mg</w:t>
      </w:r>
      <w:r w:rsidRPr="00FD1D47">
        <w:rPr>
          <w:sz w:val="22"/>
          <w:lang w:val="lt-LT"/>
        </w:rPr>
        <w:t>/5</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tabletės</w:t>
      </w:r>
    </w:p>
    <w:p w14:paraId="25A4E9D4" w14:textId="77777777" w:rsidR="00A97C40" w:rsidRPr="00FD1D47" w:rsidRDefault="00A97C40" w:rsidP="004477D9">
      <w:pPr>
        <w:widowControl w:val="0"/>
        <w:tabs>
          <w:tab w:val="left" w:pos="567"/>
        </w:tabs>
        <w:rPr>
          <w:snapToGrid w:val="0"/>
          <w:sz w:val="22"/>
          <w:szCs w:val="22"/>
          <w:lang w:val="lt-LT"/>
        </w:rPr>
      </w:pPr>
      <w:r w:rsidRPr="00FD1D47">
        <w:rPr>
          <w:sz w:val="22"/>
          <w:lang w:val="lt-LT"/>
        </w:rPr>
        <w:t>Co-Amlessa 8</w:t>
      </w:r>
      <w:r w:rsidR="00C32234" w:rsidRPr="00FD1D47">
        <w:rPr>
          <w:sz w:val="22"/>
          <w:lang w:val="lt-LT"/>
        </w:rPr>
        <w:t> mg</w:t>
      </w:r>
      <w:r w:rsidRPr="00FD1D47">
        <w:rPr>
          <w:sz w:val="22"/>
          <w:lang w:val="lt-LT"/>
        </w:rPr>
        <w:t>/10</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tabletės</w:t>
      </w:r>
    </w:p>
    <w:p w14:paraId="42AB2103" w14:textId="77777777" w:rsidR="00A97C40" w:rsidRPr="00FD1D47" w:rsidRDefault="00A97C40" w:rsidP="004477D9">
      <w:pPr>
        <w:widowControl w:val="0"/>
        <w:tabs>
          <w:tab w:val="left" w:pos="567"/>
        </w:tabs>
        <w:rPr>
          <w:snapToGrid w:val="0"/>
          <w:sz w:val="22"/>
          <w:szCs w:val="22"/>
          <w:lang w:val="lt-LT"/>
        </w:rPr>
      </w:pPr>
    </w:p>
    <w:p w14:paraId="3A1E565E" w14:textId="77777777" w:rsidR="00A97C40" w:rsidRPr="00FD1D47" w:rsidRDefault="00A97C40" w:rsidP="004477D9">
      <w:pPr>
        <w:widowControl w:val="0"/>
        <w:tabs>
          <w:tab w:val="left" w:pos="567"/>
        </w:tabs>
        <w:rPr>
          <w:snapToGrid w:val="0"/>
          <w:sz w:val="22"/>
          <w:szCs w:val="22"/>
          <w:lang w:val="lt-LT"/>
        </w:rPr>
      </w:pPr>
    </w:p>
    <w:p w14:paraId="38E42BAA"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2.</w:t>
      </w:r>
      <w:r w:rsidRPr="00FD1D47">
        <w:rPr>
          <w:b/>
          <w:bCs/>
          <w:snapToGrid w:val="0"/>
          <w:sz w:val="22"/>
          <w:szCs w:val="22"/>
          <w:lang w:val="lt-LT" w:eastAsia="x-none"/>
        </w:rPr>
        <w:tab/>
        <w:t>KOKYBINĖ IR KIEKYBINĖ SUDĖTIS</w:t>
      </w:r>
    </w:p>
    <w:p w14:paraId="246BF898" w14:textId="77777777" w:rsidR="00A97C40" w:rsidRPr="00FD1D47" w:rsidRDefault="00A97C40" w:rsidP="004477D9">
      <w:pPr>
        <w:widowControl w:val="0"/>
        <w:tabs>
          <w:tab w:val="left" w:pos="567"/>
        </w:tabs>
        <w:rPr>
          <w:snapToGrid w:val="0"/>
          <w:sz w:val="22"/>
          <w:szCs w:val="22"/>
          <w:lang w:val="lt-LT"/>
        </w:rPr>
      </w:pPr>
    </w:p>
    <w:p w14:paraId="5D2C9EE8" w14:textId="77777777" w:rsidR="00A97C40" w:rsidRPr="00FD1D47" w:rsidRDefault="00A97C40" w:rsidP="004477D9">
      <w:pPr>
        <w:widowControl w:val="0"/>
        <w:tabs>
          <w:tab w:val="left" w:pos="567"/>
        </w:tabs>
        <w:rPr>
          <w:snapToGrid w:val="0"/>
          <w:sz w:val="22"/>
          <w:szCs w:val="22"/>
          <w:u w:val="single"/>
          <w:lang w:val="lt-LT"/>
        </w:rPr>
      </w:pPr>
      <w:r w:rsidRPr="00FD1D47">
        <w:rPr>
          <w:snapToGrid w:val="0"/>
          <w:sz w:val="22"/>
          <w:szCs w:val="22"/>
          <w:u w:val="single"/>
          <w:lang w:val="lt-LT"/>
        </w:rPr>
        <w:t>Co-Amlessa 2</w:t>
      </w:r>
      <w:r w:rsidR="00C32234" w:rsidRPr="00FD1D47">
        <w:rPr>
          <w:snapToGrid w:val="0"/>
          <w:sz w:val="22"/>
          <w:szCs w:val="22"/>
          <w:u w:val="single"/>
          <w:lang w:val="lt-LT"/>
        </w:rPr>
        <w:t> mg</w:t>
      </w:r>
      <w:r w:rsidRPr="00FD1D47">
        <w:rPr>
          <w:snapToGrid w:val="0"/>
          <w:sz w:val="22"/>
          <w:szCs w:val="22"/>
          <w:u w:val="single"/>
          <w:lang w:val="lt-LT"/>
        </w:rPr>
        <w:t>/5</w:t>
      </w:r>
      <w:r w:rsidR="00C32234" w:rsidRPr="00FD1D47">
        <w:rPr>
          <w:snapToGrid w:val="0"/>
          <w:sz w:val="22"/>
          <w:szCs w:val="22"/>
          <w:u w:val="single"/>
          <w:lang w:val="lt-LT"/>
        </w:rPr>
        <w:t> mg</w:t>
      </w:r>
      <w:r w:rsidRPr="00FD1D47">
        <w:rPr>
          <w:snapToGrid w:val="0"/>
          <w:sz w:val="22"/>
          <w:szCs w:val="22"/>
          <w:u w:val="single"/>
          <w:lang w:val="lt-LT"/>
        </w:rPr>
        <w:t>/0,625</w:t>
      </w:r>
      <w:r w:rsidR="00C32234" w:rsidRPr="00FD1D47">
        <w:rPr>
          <w:snapToGrid w:val="0"/>
          <w:sz w:val="22"/>
          <w:szCs w:val="22"/>
          <w:u w:val="single"/>
          <w:lang w:val="lt-LT"/>
        </w:rPr>
        <w:t> mg</w:t>
      </w:r>
      <w:r w:rsidR="00355238" w:rsidRPr="00FD1D47">
        <w:rPr>
          <w:snapToGrid w:val="0"/>
          <w:sz w:val="22"/>
          <w:szCs w:val="22"/>
          <w:u w:val="single"/>
          <w:lang w:val="lt-LT"/>
        </w:rPr>
        <w:t xml:space="preserve"> tabletės</w:t>
      </w:r>
    </w:p>
    <w:p w14:paraId="13D91342" w14:textId="77777777" w:rsidR="00A97C40" w:rsidRPr="00FD1D47" w:rsidRDefault="00A97C40" w:rsidP="004477D9">
      <w:pPr>
        <w:widowControl w:val="0"/>
        <w:tabs>
          <w:tab w:val="left" w:pos="567"/>
        </w:tabs>
        <w:autoSpaceDE w:val="0"/>
        <w:autoSpaceDN w:val="0"/>
        <w:adjustRightInd w:val="0"/>
        <w:jc w:val="both"/>
        <w:rPr>
          <w:snapToGrid w:val="0"/>
          <w:sz w:val="22"/>
          <w:szCs w:val="22"/>
          <w:lang w:val="lt-LT"/>
        </w:rPr>
      </w:pPr>
      <w:r w:rsidRPr="00FD1D47">
        <w:rPr>
          <w:snapToGrid w:val="0"/>
          <w:sz w:val="22"/>
          <w:szCs w:val="22"/>
          <w:lang w:val="lt-LT"/>
        </w:rPr>
        <w:t>Kiekvienoje tabletėje yra 2</w:t>
      </w:r>
      <w:r w:rsidR="00C32234" w:rsidRPr="00FD1D47">
        <w:rPr>
          <w:snapToGrid w:val="0"/>
          <w:sz w:val="22"/>
          <w:szCs w:val="22"/>
          <w:lang w:val="lt-LT"/>
        </w:rPr>
        <w:t> mg</w:t>
      </w:r>
      <w:r w:rsidRPr="00FD1D47">
        <w:rPr>
          <w:snapToGrid w:val="0"/>
          <w:sz w:val="22"/>
          <w:szCs w:val="22"/>
          <w:lang w:val="lt-LT"/>
        </w:rPr>
        <w:t xml:space="preserve"> tert-butilamino perindoprilio, 5</w:t>
      </w:r>
      <w:r w:rsidR="00C32234" w:rsidRPr="00FD1D47">
        <w:rPr>
          <w:snapToGrid w:val="0"/>
          <w:sz w:val="22"/>
          <w:szCs w:val="22"/>
          <w:lang w:val="lt-LT"/>
        </w:rPr>
        <w:t> mg</w:t>
      </w:r>
      <w:r w:rsidRPr="00FD1D47">
        <w:rPr>
          <w:snapToGrid w:val="0"/>
          <w:sz w:val="22"/>
          <w:szCs w:val="22"/>
          <w:lang w:val="lt-LT"/>
        </w:rPr>
        <w:t xml:space="preserve"> amlodipino (besilato pavidalu) ir 0,625</w:t>
      </w:r>
      <w:r w:rsidR="00C32234" w:rsidRPr="00FD1D47">
        <w:rPr>
          <w:snapToGrid w:val="0"/>
          <w:sz w:val="22"/>
          <w:szCs w:val="22"/>
          <w:lang w:val="lt-LT"/>
        </w:rPr>
        <w:t> mg</w:t>
      </w:r>
      <w:r w:rsidRPr="00FD1D47">
        <w:rPr>
          <w:snapToGrid w:val="0"/>
          <w:sz w:val="22"/>
          <w:szCs w:val="22"/>
          <w:lang w:val="lt-LT"/>
        </w:rPr>
        <w:t xml:space="preserve"> indapamido.</w:t>
      </w:r>
    </w:p>
    <w:p w14:paraId="09C490D0" w14:textId="77777777" w:rsidR="00A97C40" w:rsidRPr="00FD1D47" w:rsidRDefault="00A97C40" w:rsidP="004477D9">
      <w:pPr>
        <w:widowControl w:val="0"/>
        <w:tabs>
          <w:tab w:val="left" w:pos="567"/>
        </w:tabs>
        <w:rPr>
          <w:sz w:val="22"/>
          <w:u w:val="single"/>
          <w:lang w:val="lt-LT"/>
        </w:rPr>
      </w:pPr>
      <w:r w:rsidRPr="00FD1D47">
        <w:rPr>
          <w:sz w:val="22"/>
          <w:u w:val="single"/>
          <w:lang w:val="lt-LT"/>
        </w:rPr>
        <w:t>Co-Amlessa 4</w:t>
      </w:r>
      <w:r w:rsidR="00C32234" w:rsidRPr="00FD1D47">
        <w:rPr>
          <w:sz w:val="22"/>
          <w:u w:val="single"/>
          <w:lang w:val="lt-LT"/>
        </w:rPr>
        <w:t> mg</w:t>
      </w:r>
      <w:r w:rsidRPr="00FD1D47">
        <w:rPr>
          <w:sz w:val="22"/>
          <w:u w:val="single"/>
          <w:lang w:val="lt-LT"/>
        </w:rPr>
        <w:t>/5</w:t>
      </w:r>
      <w:r w:rsidR="00C32234" w:rsidRPr="00FD1D47">
        <w:rPr>
          <w:sz w:val="22"/>
          <w:u w:val="single"/>
          <w:lang w:val="lt-LT"/>
        </w:rPr>
        <w:t> mg</w:t>
      </w:r>
      <w:r w:rsidRPr="00FD1D47">
        <w:rPr>
          <w:sz w:val="22"/>
          <w:u w:val="single"/>
          <w:lang w:val="lt-LT"/>
        </w:rPr>
        <w:t>/1,25</w:t>
      </w:r>
      <w:r w:rsidR="00C32234" w:rsidRPr="00FD1D47">
        <w:rPr>
          <w:sz w:val="22"/>
          <w:u w:val="single"/>
          <w:lang w:val="lt-LT"/>
        </w:rPr>
        <w:t> mg</w:t>
      </w:r>
      <w:r w:rsidR="00355238" w:rsidRPr="00FD1D47">
        <w:rPr>
          <w:snapToGrid w:val="0"/>
          <w:sz w:val="22"/>
          <w:szCs w:val="22"/>
          <w:u w:val="single"/>
          <w:lang w:val="lt-LT"/>
        </w:rPr>
        <w:t xml:space="preserve"> tabletės</w:t>
      </w:r>
    </w:p>
    <w:p w14:paraId="54F43A20" w14:textId="77777777" w:rsidR="00A97C40" w:rsidRPr="00FD1D47" w:rsidRDefault="00A97C40" w:rsidP="004477D9">
      <w:pPr>
        <w:widowControl w:val="0"/>
        <w:tabs>
          <w:tab w:val="left" w:pos="567"/>
        </w:tabs>
        <w:autoSpaceDE w:val="0"/>
        <w:autoSpaceDN w:val="0"/>
        <w:adjustRightInd w:val="0"/>
        <w:jc w:val="both"/>
        <w:rPr>
          <w:sz w:val="22"/>
          <w:lang w:val="lt-LT"/>
        </w:rPr>
      </w:pPr>
      <w:r w:rsidRPr="00FD1D47">
        <w:rPr>
          <w:sz w:val="22"/>
          <w:lang w:val="lt-LT"/>
        </w:rPr>
        <w:t>Kiekvienoje tabletėje yra 4</w:t>
      </w:r>
      <w:r w:rsidR="00C32234" w:rsidRPr="00FD1D47">
        <w:rPr>
          <w:sz w:val="22"/>
          <w:lang w:val="lt-LT"/>
        </w:rPr>
        <w:t> mg</w:t>
      </w:r>
      <w:r w:rsidRPr="00FD1D47">
        <w:rPr>
          <w:sz w:val="22"/>
          <w:lang w:val="lt-LT"/>
        </w:rPr>
        <w:t xml:space="preserve"> tert-butilamino perindoprilio, 5</w:t>
      </w:r>
      <w:r w:rsidR="00C32234" w:rsidRPr="00FD1D47">
        <w:rPr>
          <w:sz w:val="22"/>
          <w:lang w:val="lt-LT"/>
        </w:rPr>
        <w:t> mg</w:t>
      </w:r>
      <w:r w:rsidRPr="00FD1D47">
        <w:rPr>
          <w:sz w:val="22"/>
          <w:lang w:val="lt-LT"/>
        </w:rPr>
        <w:t xml:space="preserve"> amlodipino (besilato pavidalu) ir 1,25</w:t>
      </w:r>
      <w:r w:rsidR="00C32234" w:rsidRPr="00FD1D47">
        <w:rPr>
          <w:sz w:val="22"/>
          <w:lang w:val="lt-LT"/>
        </w:rPr>
        <w:t> mg</w:t>
      </w:r>
      <w:r w:rsidRPr="00FD1D47">
        <w:rPr>
          <w:sz w:val="22"/>
          <w:lang w:val="lt-LT"/>
        </w:rPr>
        <w:t xml:space="preserve"> indapamido.</w:t>
      </w:r>
    </w:p>
    <w:p w14:paraId="3866D12A" w14:textId="77777777" w:rsidR="00A97C40" w:rsidRPr="00FD1D47" w:rsidRDefault="00A97C40" w:rsidP="004477D9">
      <w:pPr>
        <w:widowControl w:val="0"/>
        <w:tabs>
          <w:tab w:val="left" w:pos="567"/>
        </w:tabs>
        <w:rPr>
          <w:sz w:val="22"/>
          <w:u w:val="single"/>
          <w:lang w:val="lt-LT"/>
        </w:rPr>
      </w:pPr>
      <w:r w:rsidRPr="00FD1D47">
        <w:rPr>
          <w:sz w:val="22"/>
          <w:u w:val="single"/>
          <w:lang w:val="lt-LT"/>
        </w:rPr>
        <w:t>Co-Amlessa 4</w:t>
      </w:r>
      <w:r w:rsidR="00C32234" w:rsidRPr="00FD1D47">
        <w:rPr>
          <w:sz w:val="22"/>
          <w:u w:val="single"/>
          <w:lang w:val="lt-LT"/>
        </w:rPr>
        <w:t> mg</w:t>
      </w:r>
      <w:r w:rsidRPr="00FD1D47">
        <w:rPr>
          <w:sz w:val="22"/>
          <w:u w:val="single"/>
          <w:lang w:val="lt-LT"/>
        </w:rPr>
        <w:t>/10</w:t>
      </w:r>
      <w:r w:rsidR="00C32234" w:rsidRPr="00FD1D47">
        <w:rPr>
          <w:sz w:val="22"/>
          <w:u w:val="single"/>
          <w:lang w:val="lt-LT"/>
        </w:rPr>
        <w:t> mg</w:t>
      </w:r>
      <w:r w:rsidRPr="00FD1D47">
        <w:rPr>
          <w:sz w:val="22"/>
          <w:u w:val="single"/>
          <w:lang w:val="lt-LT"/>
        </w:rPr>
        <w:t>/1,25</w:t>
      </w:r>
      <w:r w:rsidR="00C32234" w:rsidRPr="00FD1D47">
        <w:rPr>
          <w:sz w:val="22"/>
          <w:u w:val="single"/>
          <w:lang w:val="lt-LT"/>
        </w:rPr>
        <w:t> mg</w:t>
      </w:r>
      <w:r w:rsidR="00355238" w:rsidRPr="00FD1D47">
        <w:rPr>
          <w:snapToGrid w:val="0"/>
          <w:sz w:val="22"/>
          <w:szCs w:val="22"/>
          <w:u w:val="single"/>
          <w:lang w:val="lt-LT"/>
        </w:rPr>
        <w:t xml:space="preserve"> tabletės</w:t>
      </w:r>
    </w:p>
    <w:p w14:paraId="5B73158B" w14:textId="77777777" w:rsidR="00A97C40" w:rsidRPr="00FD1D47" w:rsidRDefault="00A97C40" w:rsidP="004477D9">
      <w:pPr>
        <w:widowControl w:val="0"/>
        <w:tabs>
          <w:tab w:val="left" w:pos="567"/>
        </w:tabs>
        <w:autoSpaceDE w:val="0"/>
        <w:autoSpaceDN w:val="0"/>
        <w:adjustRightInd w:val="0"/>
        <w:jc w:val="both"/>
        <w:rPr>
          <w:sz w:val="22"/>
          <w:lang w:val="lt-LT"/>
        </w:rPr>
      </w:pPr>
      <w:r w:rsidRPr="00FD1D47">
        <w:rPr>
          <w:sz w:val="22"/>
          <w:lang w:val="lt-LT"/>
        </w:rPr>
        <w:t>Kiekvienoje tabletėje yra 4</w:t>
      </w:r>
      <w:r w:rsidR="00C32234" w:rsidRPr="00FD1D47">
        <w:rPr>
          <w:sz w:val="22"/>
          <w:lang w:val="lt-LT"/>
        </w:rPr>
        <w:t> mg</w:t>
      </w:r>
      <w:r w:rsidRPr="00FD1D47">
        <w:rPr>
          <w:sz w:val="22"/>
          <w:lang w:val="lt-LT"/>
        </w:rPr>
        <w:t xml:space="preserve"> tert-butilamino perindoprilio, 10</w:t>
      </w:r>
      <w:r w:rsidR="00C32234" w:rsidRPr="00FD1D47">
        <w:rPr>
          <w:sz w:val="22"/>
          <w:lang w:val="lt-LT"/>
        </w:rPr>
        <w:t> mg</w:t>
      </w:r>
      <w:r w:rsidRPr="00FD1D47">
        <w:rPr>
          <w:sz w:val="22"/>
          <w:lang w:val="lt-LT"/>
        </w:rPr>
        <w:t xml:space="preserve"> amlodipino (besilato pavidalu) ir 1,25</w:t>
      </w:r>
      <w:r w:rsidR="00C32234" w:rsidRPr="00FD1D47">
        <w:rPr>
          <w:sz w:val="22"/>
          <w:lang w:val="lt-LT"/>
        </w:rPr>
        <w:t> mg</w:t>
      </w:r>
      <w:r w:rsidRPr="00FD1D47">
        <w:rPr>
          <w:sz w:val="22"/>
          <w:lang w:val="lt-LT"/>
        </w:rPr>
        <w:t xml:space="preserve"> indapamido.</w:t>
      </w:r>
    </w:p>
    <w:p w14:paraId="690E54CD" w14:textId="77777777" w:rsidR="00A97C40" w:rsidRPr="00FD1D47" w:rsidRDefault="00A97C40" w:rsidP="004477D9">
      <w:pPr>
        <w:widowControl w:val="0"/>
        <w:tabs>
          <w:tab w:val="left" w:pos="567"/>
        </w:tabs>
        <w:rPr>
          <w:sz w:val="22"/>
          <w:u w:val="single"/>
          <w:lang w:val="lt-LT"/>
        </w:rPr>
      </w:pPr>
      <w:r w:rsidRPr="00FD1D47">
        <w:rPr>
          <w:sz w:val="22"/>
          <w:u w:val="single"/>
          <w:lang w:val="lt-LT"/>
        </w:rPr>
        <w:t>Co-Amlessa 8</w:t>
      </w:r>
      <w:r w:rsidR="00C32234" w:rsidRPr="00FD1D47">
        <w:rPr>
          <w:sz w:val="22"/>
          <w:u w:val="single"/>
          <w:lang w:val="lt-LT"/>
        </w:rPr>
        <w:t> mg</w:t>
      </w:r>
      <w:r w:rsidRPr="00FD1D47">
        <w:rPr>
          <w:sz w:val="22"/>
          <w:u w:val="single"/>
          <w:lang w:val="lt-LT"/>
        </w:rPr>
        <w:t>/5</w:t>
      </w:r>
      <w:r w:rsidR="00C32234" w:rsidRPr="00FD1D47">
        <w:rPr>
          <w:sz w:val="22"/>
          <w:u w:val="single"/>
          <w:lang w:val="lt-LT"/>
        </w:rPr>
        <w:t> mg</w:t>
      </w:r>
      <w:r w:rsidRPr="00FD1D47">
        <w:rPr>
          <w:sz w:val="22"/>
          <w:u w:val="single"/>
          <w:lang w:val="lt-LT"/>
        </w:rPr>
        <w:t>/2,5</w:t>
      </w:r>
      <w:r w:rsidR="00C32234" w:rsidRPr="00FD1D47">
        <w:rPr>
          <w:sz w:val="22"/>
          <w:u w:val="single"/>
          <w:lang w:val="lt-LT"/>
        </w:rPr>
        <w:t> mg</w:t>
      </w:r>
      <w:r w:rsidR="00355238" w:rsidRPr="00FD1D47">
        <w:rPr>
          <w:snapToGrid w:val="0"/>
          <w:sz w:val="22"/>
          <w:szCs w:val="22"/>
          <w:u w:val="single"/>
          <w:lang w:val="lt-LT"/>
        </w:rPr>
        <w:t xml:space="preserve"> tabletės</w:t>
      </w:r>
    </w:p>
    <w:p w14:paraId="65D83E79" w14:textId="77777777" w:rsidR="00A97C40" w:rsidRPr="00FD1D47" w:rsidRDefault="00A97C40" w:rsidP="004477D9">
      <w:pPr>
        <w:widowControl w:val="0"/>
        <w:tabs>
          <w:tab w:val="left" w:pos="567"/>
        </w:tabs>
        <w:autoSpaceDE w:val="0"/>
        <w:autoSpaceDN w:val="0"/>
        <w:adjustRightInd w:val="0"/>
        <w:jc w:val="both"/>
        <w:rPr>
          <w:sz w:val="22"/>
          <w:lang w:val="lt-LT"/>
        </w:rPr>
      </w:pPr>
      <w:r w:rsidRPr="00FD1D47">
        <w:rPr>
          <w:sz w:val="22"/>
          <w:lang w:val="lt-LT"/>
        </w:rPr>
        <w:t>Kiekvienoje tabletėje yra 8</w:t>
      </w:r>
      <w:r w:rsidR="00C32234" w:rsidRPr="00FD1D47">
        <w:rPr>
          <w:sz w:val="22"/>
          <w:lang w:val="lt-LT"/>
        </w:rPr>
        <w:t> mg</w:t>
      </w:r>
      <w:r w:rsidRPr="00FD1D47">
        <w:rPr>
          <w:sz w:val="22"/>
          <w:lang w:val="lt-LT"/>
        </w:rPr>
        <w:t xml:space="preserve"> tert-butilamino perindoprilio, 5</w:t>
      </w:r>
      <w:r w:rsidR="00C32234" w:rsidRPr="00FD1D47">
        <w:rPr>
          <w:sz w:val="22"/>
          <w:lang w:val="lt-LT"/>
        </w:rPr>
        <w:t> mg</w:t>
      </w:r>
      <w:r w:rsidRPr="00FD1D47">
        <w:rPr>
          <w:sz w:val="22"/>
          <w:lang w:val="lt-LT"/>
        </w:rPr>
        <w:t xml:space="preserve"> amlodipino (besilato pavidalu) ir 2,5</w:t>
      </w:r>
      <w:r w:rsidR="00C32234" w:rsidRPr="00FD1D47">
        <w:rPr>
          <w:sz w:val="22"/>
          <w:lang w:val="lt-LT"/>
        </w:rPr>
        <w:t> mg</w:t>
      </w:r>
      <w:r w:rsidRPr="00FD1D47">
        <w:rPr>
          <w:sz w:val="22"/>
          <w:lang w:val="lt-LT"/>
        </w:rPr>
        <w:t xml:space="preserve"> indapamido.</w:t>
      </w:r>
    </w:p>
    <w:p w14:paraId="33E1876B" w14:textId="77777777" w:rsidR="00A97C40" w:rsidRPr="00FD1D47" w:rsidRDefault="00A97C40" w:rsidP="004477D9">
      <w:pPr>
        <w:widowControl w:val="0"/>
        <w:tabs>
          <w:tab w:val="left" w:pos="567"/>
        </w:tabs>
        <w:rPr>
          <w:sz w:val="22"/>
          <w:u w:val="single"/>
          <w:lang w:val="lt-LT"/>
        </w:rPr>
      </w:pPr>
      <w:r w:rsidRPr="00FD1D47">
        <w:rPr>
          <w:sz w:val="22"/>
          <w:u w:val="single"/>
          <w:lang w:val="lt-LT"/>
        </w:rPr>
        <w:t>Co-Amlessa 8</w:t>
      </w:r>
      <w:r w:rsidR="00C32234" w:rsidRPr="00FD1D47">
        <w:rPr>
          <w:sz w:val="22"/>
          <w:u w:val="single"/>
          <w:lang w:val="lt-LT"/>
        </w:rPr>
        <w:t> mg</w:t>
      </w:r>
      <w:r w:rsidRPr="00FD1D47">
        <w:rPr>
          <w:sz w:val="22"/>
          <w:u w:val="single"/>
          <w:lang w:val="lt-LT"/>
        </w:rPr>
        <w:t>/10</w:t>
      </w:r>
      <w:r w:rsidR="00C32234" w:rsidRPr="00FD1D47">
        <w:rPr>
          <w:sz w:val="22"/>
          <w:u w:val="single"/>
          <w:lang w:val="lt-LT"/>
        </w:rPr>
        <w:t> mg</w:t>
      </w:r>
      <w:r w:rsidRPr="00FD1D47">
        <w:rPr>
          <w:sz w:val="22"/>
          <w:u w:val="single"/>
          <w:lang w:val="lt-LT"/>
        </w:rPr>
        <w:t>/2,5</w:t>
      </w:r>
      <w:r w:rsidR="00C32234" w:rsidRPr="00FD1D47">
        <w:rPr>
          <w:sz w:val="22"/>
          <w:u w:val="single"/>
          <w:lang w:val="lt-LT"/>
        </w:rPr>
        <w:t> mg</w:t>
      </w:r>
      <w:r w:rsidR="00355238" w:rsidRPr="00FD1D47">
        <w:rPr>
          <w:snapToGrid w:val="0"/>
          <w:sz w:val="22"/>
          <w:szCs w:val="22"/>
          <w:u w:val="single"/>
          <w:lang w:val="lt-LT"/>
        </w:rPr>
        <w:t xml:space="preserve"> tabletės</w:t>
      </w:r>
    </w:p>
    <w:p w14:paraId="6E14D714" w14:textId="77777777" w:rsidR="00A97C40" w:rsidRPr="00FD1D47" w:rsidRDefault="00A97C40" w:rsidP="004477D9">
      <w:pPr>
        <w:widowControl w:val="0"/>
        <w:tabs>
          <w:tab w:val="left" w:pos="567"/>
        </w:tabs>
        <w:autoSpaceDE w:val="0"/>
        <w:autoSpaceDN w:val="0"/>
        <w:adjustRightInd w:val="0"/>
        <w:jc w:val="both"/>
        <w:rPr>
          <w:snapToGrid w:val="0"/>
          <w:sz w:val="22"/>
          <w:szCs w:val="22"/>
          <w:lang w:val="lt-LT"/>
        </w:rPr>
      </w:pPr>
      <w:r w:rsidRPr="00FD1D47">
        <w:rPr>
          <w:sz w:val="22"/>
          <w:lang w:val="lt-LT"/>
        </w:rPr>
        <w:t>Kiekvienoje tabletėje yra 8</w:t>
      </w:r>
      <w:r w:rsidR="00C32234" w:rsidRPr="00FD1D47">
        <w:rPr>
          <w:sz w:val="22"/>
          <w:lang w:val="lt-LT"/>
        </w:rPr>
        <w:t> mg</w:t>
      </w:r>
      <w:r w:rsidRPr="00FD1D47">
        <w:rPr>
          <w:sz w:val="22"/>
          <w:lang w:val="lt-LT"/>
        </w:rPr>
        <w:t xml:space="preserve"> tert-butilamino perindoprilio, 10</w:t>
      </w:r>
      <w:r w:rsidR="00C32234" w:rsidRPr="00FD1D47">
        <w:rPr>
          <w:sz w:val="22"/>
          <w:lang w:val="lt-LT"/>
        </w:rPr>
        <w:t> mg</w:t>
      </w:r>
      <w:r w:rsidRPr="00FD1D47">
        <w:rPr>
          <w:sz w:val="22"/>
          <w:lang w:val="lt-LT"/>
        </w:rPr>
        <w:t xml:space="preserve"> amlodipino (besilato pavidalu) ir 2,5</w:t>
      </w:r>
      <w:r w:rsidR="00C32234" w:rsidRPr="00FD1D47">
        <w:rPr>
          <w:sz w:val="22"/>
          <w:lang w:val="lt-LT"/>
        </w:rPr>
        <w:t> mg</w:t>
      </w:r>
      <w:r w:rsidRPr="00FD1D47">
        <w:rPr>
          <w:sz w:val="22"/>
          <w:lang w:val="lt-LT"/>
        </w:rPr>
        <w:t xml:space="preserve"> indapamido.</w:t>
      </w:r>
    </w:p>
    <w:p w14:paraId="308C17D9" w14:textId="77777777" w:rsidR="00A97C40" w:rsidRPr="00FD1D47" w:rsidRDefault="00A97C40" w:rsidP="004477D9">
      <w:pPr>
        <w:widowControl w:val="0"/>
        <w:tabs>
          <w:tab w:val="left" w:pos="567"/>
        </w:tabs>
        <w:rPr>
          <w:snapToGrid w:val="0"/>
          <w:sz w:val="22"/>
          <w:szCs w:val="22"/>
          <w:lang w:val="lt-LT"/>
        </w:rPr>
      </w:pPr>
    </w:p>
    <w:p w14:paraId="097BA3CC" w14:textId="68D9CE6F"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Visos pagalbinės medžiagos išvardytos 6.1</w:t>
      </w:r>
      <w:r w:rsidR="00FE5E90" w:rsidRPr="00FD1D47">
        <w:rPr>
          <w:snapToGrid w:val="0"/>
          <w:sz w:val="22"/>
          <w:szCs w:val="22"/>
          <w:lang w:val="lt-LT"/>
        </w:rPr>
        <w:t> </w:t>
      </w:r>
      <w:r w:rsidRPr="00FD1D47">
        <w:rPr>
          <w:snapToGrid w:val="0"/>
          <w:sz w:val="22"/>
          <w:szCs w:val="22"/>
          <w:lang w:val="lt-LT"/>
        </w:rPr>
        <w:t>skyriuje.</w:t>
      </w:r>
    </w:p>
    <w:p w14:paraId="674772EB" w14:textId="77777777" w:rsidR="00A97C40" w:rsidRPr="00FD1D47" w:rsidRDefault="00A97C40" w:rsidP="004477D9">
      <w:pPr>
        <w:widowControl w:val="0"/>
        <w:tabs>
          <w:tab w:val="left" w:pos="567"/>
        </w:tabs>
        <w:rPr>
          <w:snapToGrid w:val="0"/>
          <w:sz w:val="22"/>
          <w:szCs w:val="22"/>
          <w:lang w:val="lt-LT"/>
        </w:rPr>
      </w:pPr>
    </w:p>
    <w:p w14:paraId="3B1088D9" w14:textId="77777777" w:rsidR="00A97C40" w:rsidRPr="00FD1D47" w:rsidRDefault="00A97C40" w:rsidP="004477D9">
      <w:pPr>
        <w:widowControl w:val="0"/>
        <w:tabs>
          <w:tab w:val="left" w:pos="567"/>
        </w:tabs>
        <w:rPr>
          <w:snapToGrid w:val="0"/>
          <w:sz w:val="22"/>
          <w:szCs w:val="22"/>
          <w:lang w:val="lt-LT"/>
        </w:rPr>
      </w:pPr>
    </w:p>
    <w:p w14:paraId="045EC0C1"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3.</w:t>
      </w:r>
      <w:r w:rsidRPr="00FD1D47">
        <w:rPr>
          <w:b/>
          <w:bCs/>
          <w:snapToGrid w:val="0"/>
          <w:sz w:val="22"/>
          <w:szCs w:val="22"/>
          <w:lang w:val="lt-LT" w:eastAsia="x-none"/>
        </w:rPr>
        <w:tab/>
        <w:t>FARMACINĖ FORMA</w:t>
      </w:r>
    </w:p>
    <w:p w14:paraId="42157060" w14:textId="77777777" w:rsidR="00A97C40" w:rsidRPr="00FD1D47" w:rsidRDefault="00A97C40" w:rsidP="004477D9">
      <w:pPr>
        <w:widowControl w:val="0"/>
        <w:tabs>
          <w:tab w:val="left" w:pos="567"/>
        </w:tabs>
        <w:rPr>
          <w:snapToGrid w:val="0"/>
          <w:sz w:val="22"/>
          <w:szCs w:val="22"/>
          <w:lang w:val="lt-LT"/>
        </w:rPr>
      </w:pPr>
    </w:p>
    <w:p w14:paraId="4B84D88F"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Tabletė</w:t>
      </w:r>
    </w:p>
    <w:p w14:paraId="4274BCF1" w14:textId="77777777" w:rsidR="00A97C40" w:rsidRPr="00FD1D47" w:rsidRDefault="00A97C40" w:rsidP="004477D9">
      <w:pPr>
        <w:widowControl w:val="0"/>
        <w:tabs>
          <w:tab w:val="left" w:pos="567"/>
        </w:tabs>
        <w:rPr>
          <w:snapToGrid w:val="0"/>
          <w:sz w:val="22"/>
          <w:szCs w:val="22"/>
          <w:lang w:val="lt-LT"/>
        </w:rPr>
      </w:pPr>
    </w:p>
    <w:p w14:paraId="13813EF9" w14:textId="06D17442" w:rsidR="00A97C40" w:rsidRPr="00FD1D47" w:rsidRDefault="00355238" w:rsidP="004477D9">
      <w:pPr>
        <w:widowControl w:val="0"/>
        <w:tabs>
          <w:tab w:val="left" w:pos="567"/>
        </w:tabs>
        <w:rPr>
          <w:snapToGrid w:val="0"/>
          <w:sz w:val="22"/>
          <w:szCs w:val="22"/>
          <w:lang w:val="lt-LT"/>
        </w:rPr>
      </w:pPr>
      <w:r w:rsidRPr="00FD1D47">
        <w:rPr>
          <w:snapToGrid w:val="0"/>
          <w:sz w:val="22"/>
          <w:szCs w:val="22"/>
          <w:u w:val="single"/>
          <w:lang w:val="lt-LT"/>
        </w:rPr>
        <w:t xml:space="preserve">Co-Amlessa </w:t>
      </w:r>
      <w:r w:rsidR="00A97C40" w:rsidRPr="00FD1D47">
        <w:rPr>
          <w:snapToGrid w:val="0"/>
          <w:sz w:val="22"/>
          <w:szCs w:val="22"/>
          <w:u w:val="single"/>
          <w:lang w:val="lt-LT"/>
        </w:rPr>
        <w:t>2</w:t>
      </w:r>
      <w:r w:rsidR="00C32234" w:rsidRPr="00FD1D47">
        <w:rPr>
          <w:snapToGrid w:val="0"/>
          <w:sz w:val="22"/>
          <w:szCs w:val="22"/>
          <w:u w:val="single"/>
          <w:lang w:val="lt-LT"/>
        </w:rPr>
        <w:t> mg</w:t>
      </w:r>
      <w:r w:rsidR="00A97C40" w:rsidRPr="00FD1D47">
        <w:rPr>
          <w:snapToGrid w:val="0"/>
          <w:sz w:val="22"/>
          <w:szCs w:val="22"/>
          <w:u w:val="single"/>
          <w:lang w:val="lt-LT"/>
        </w:rPr>
        <w:t>/5</w:t>
      </w:r>
      <w:r w:rsidR="00C32234" w:rsidRPr="00FD1D47">
        <w:rPr>
          <w:snapToGrid w:val="0"/>
          <w:sz w:val="22"/>
          <w:szCs w:val="22"/>
          <w:u w:val="single"/>
          <w:lang w:val="lt-LT"/>
        </w:rPr>
        <w:t> mg</w:t>
      </w:r>
      <w:r w:rsidR="00A97C40" w:rsidRPr="00FD1D47">
        <w:rPr>
          <w:snapToGrid w:val="0"/>
          <w:sz w:val="22"/>
          <w:szCs w:val="22"/>
          <w:u w:val="single"/>
          <w:lang w:val="lt-LT"/>
        </w:rPr>
        <w:t>/0,625</w:t>
      </w:r>
      <w:r w:rsidR="00C32234" w:rsidRPr="00FD1D47">
        <w:rPr>
          <w:snapToGrid w:val="0"/>
          <w:sz w:val="22"/>
          <w:szCs w:val="22"/>
          <w:u w:val="single"/>
          <w:lang w:val="lt-LT"/>
        </w:rPr>
        <w:t> mg</w:t>
      </w:r>
      <w:r w:rsidR="00A97C40" w:rsidRPr="00FD1D47">
        <w:rPr>
          <w:snapToGrid w:val="0"/>
          <w:sz w:val="22"/>
          <w:szCs w:val="22"/>
          <w:u w:val="single"/>
          <w:lang w:val="lt-LT"/>
        </w:rPr>
        <w:t xml:space="preserve"> tabletės:</w:t>
      </w:r>
      <w:r w:rsidR="00A97C40" w:rsidRPr="00FD1D47">
        <w:rPr>
          <w:snapToGrid w:val="0"/>
          <w:sz w:val="22"/>
          <w:szCs w:val="22"/>
          <w:lang w:val="lt-LT"/>
        </w:rPr>
        <w:t xml:space="preserve"> baltos ar beveik baltos, ovalios, abipus išgaubtos 9</w:t>
      </w:r>
      <w:r w:rsidR="00FE5E90" w:rsidRPr="00FD1D47">
        <w:rPr>
          <w:snapToGrid w:val="0"/>
          <w:sz w:val="22"/>
          <w:szCs w:val="22"/>
          <w:lang w:val="lt-LT"/>
        </w:rPr>
        <w:t> </w:t>
      </w:r>
      <w:r w:rsidR="00A97C40" w:rsidRPr="00FD1D47">
        <w:rPr>
          <w:snapToGrid w:val="0"/>
          <w:sz w:val="22"/>
          <w:szCs w:val="22"/>
          <w:lang w:val="lt-LT"/>
        </w:rPr>
        <w:t>mm ilgio tabletės, vienoje pusėje yra vagelė. Vagelė skirta tik tabletei perlaužti, kad būtų lengviau nuryti, bet ne jai padalyti į lygias dozes.</w:t>
      </w:r>
    </w:p>
    <w:p w14:paraId="60598CA1" w14:textId="2C65CC17" w:rsidR="00A97C40" w:rsidRPr="00FD1D47" w:rsidRDefault="00355238" w:rsidP="004477D9">
      <w:pPr>
        <w:widowControl w:val="0"/>
        <w:tabs>
          <w:tab w:val="left" w:pos="567"/>
        </w:tabs>
        <w:rPr>
          <w:sz w:val="22"/>
          <w:lang w:val="lt-LT"/>
        </w:rPr>
      </w:pPr>
      <w:r w:rsidRPr="00FD1D47">
        <w:rPr>
          <w:snapToGrid w:val="0"/>
          <w:sz w:val="22"/>
          <w:szCs w:val="22"/>
          <w:u w:val="single"/>
          <w:lang w:val="lt-LT"/>
        </w:rPr>
        <w:t xml:space="preserve">Co-Amlessa </w:t>
      </w:r>
      <w:r w:rsidR="00A97C40" w:rsidRPr="00FD1D47">
        <w:rPr>
          <w:sz w:val="22"/>
          <w:u w:val="single"/>
          <w:lang w:val="lt-LT"/>
        </w:rPr>
        <w:t>4</w:t>
      </w:r>
      <w:r w:rsidR="00C32234" w:rsidRPr="00FD1D47">
        <w:rPr>
          <w:sz w:val="22"/>
          <w:u w:val="single"/>
          <w:lang w:val="lt-LT"/>
        </w:rPr>
        <w:t> mg</w:t>
      </w:r>
      <w:r w:rsidR="00A97C40" w:rsidRPr="00FD1D47">
        <w:rPr>
          <w:sz w:val="22"/>
          <w:u w:val="single"/>
          <w:lang w:val="lt-LT"/>
        </w:rPr>
        <w:t>/5</w:t>
      </w:r>
      <w:r w:rsidR="00C32234" w:rsidRPr="00FD1D47">
        <w:rPr>
          <w:sz w:val="22"/>
          <w:u w:val="single"/>
          <w:lang w:val="lt-LT"/>
        </w:rPr>
        <w:t> mg</w:t>
      </w:r>
      <w:r w:rsidR="00A97C40" w:rsidRPr="00FD1D47">
        <w:rPr>
          <w:sz w:val="22"/>
          <w:u w:val="single"/>
          <w:lang w:val="lt-LT"/>
        </w:rPr>
        <w:t>/1,25</w:t>
      </w:r>
      <w:r w:rsidR="00C32234" w:rsidRPr="00FD1D47">
        <w:rPr>
          <w:sz w:val="22"/>
          <w:u w:val="single"/>
          <w:lang w:val="lt-LT"/>
        </w:rPr>
        <w:t> mg</w:t>
      </w:r>
      <w:r w:rsidR="00A97C40" w:rsidRPr="00FD1D47">
        <w:rPr>
          <w:sz w:val="22"/>
          <w:u w:val="single"/>
          <w:lang w:val="lt-LT"/>
        </w:rPr>
        <w:t xml:space="preserve"> tabletės:</w:t>
      </w:r>
      <w:r w:rsidR="00A97C40" w:rsidRPr="00FD1D47">
        <w:rPr>
          <w:sz w:val="22"/>
          <w:lang w:val="lt-LT"/>
        </w:rPr>
        <w:t xml:space="preserve"> baltos ar beveik baltos, apvalios, šiek tiek abipus išgaubtos 7</w:t>
      </w:r>
      <w:r w:rsidR="00FE5E90" w:rsidRPr="00FD1D47">
        <w:rPr>
          <w:sz w:val="22"/>
          <w:lang w:val="lt-LT"/>
        </w:rPr>
        <w:t> </w:t>
      </w:r>
      <w:r w:rsidR="00A97C40" w:rsidRPr="00FD1D47">
        <w:rPr>
          <w:sz w:val="22"/>
          <w:lang w:val="lt-LT"/>
        </w:rPr>
        <w:t>mm skersmens tabletės nuožulniais kraštais.</w:t>
      </w:r>
    </w:p>
    <w:p w14:paraId="6674E2D7" w14:textId="5853461A" w:rsidR="00A97C40" w:rsidRPr="00FD1D47" w:rsidRDefault="00355238" w:rsidP="004477D9">
      <w:pPr>
        <w:widowControl w:val="0"/>
        <w:tabs>
          <w:tab w:val="left" w:pos="567"/>
        </w:tabs>
        <w:rPr>
          <w:sz w:val="22"/>
          <w:lang w:val="lt-LT"/>
        </w:rPr>
      </w:pPr>
      <w:r w:rsidRPr="00FD1D47">
        <w:rPr>
          <w:snapToGrid w:val="0"/>
          <w:sz w:val="22"/>
          <w:szCs w:val="22"/>
          <w:u w:val="single"/>
          <w:lang w:val="lt-LT"/>
        </w:rPr>
        <w:t xml:space="preserve">Co-Amlessa </w:t>
      </w:r>
      <w:r w:rsidR="00A97C40" w:rsidRPr="00FD1D47">
        <w:rPr>
          <w:sz w:val="22"/>
          <w:u w:val="single"/>
          <w:lang w:val="lt-LT"/>
        </w:rPr>
        <w:t>4</w:t>
      </w:r>
      <w:r w:rsidR="00C32234" w:rsidRPr="00FD1D47">
        <w:rPr>
          <w:sz w:val="22"/>
          <w:u w:val="single"/>
          <w:lang w:val="lt-LT"/>
        </w:rPr>
        <w:t> mg</w:t>
      </w:r>
      <w:r w:rsidR="00A97C40" w:rsidRPr="00FD1D47">
        <w:rPr>
          <w:sz w:val="22"/>
          <w:u w:val="single"/>
          <w:lang w:val="lt-LT"/>
        </w:rPr>
        <w:t>/10</w:t>
      </w:r>
      <w:r w:rsidR="00C32234" w:rsidRPr="00FD1D47">
        <w:rPr>
          <w:sz w:val="22"/>
          <w:u w:val="single"/>
          <w:lang w:val="lt-LT"/>
        </w:rPr>
        <w:t> mg</w:t>
      </w:r>
      <w:r w:rsidR="00A97C40" w:rsidRPr="00FD1D47">
        <w:rPr>
          <w:sz w:val="22"/>
          <w:u w:val="single"/>
          <w:lang w:val="lt-LT"/>
        </w:rPr>
        <w:t>/1,25</w:t>
      </w:r>
      <w:r w:rsidR="00C32234" w:rsidRPr="00FD1D47">
        <w:rPr>
          <w:sz w:val="22"/>
          <w:u w:val="single"/>
          <w:lang w:val="lt-LT"/>
        </w:rPr>
        <w:t> mg</w:t>
      </w:r>
      <w:r w:rsidR="00A97C40" w:rsidRPr="00FD1D47">
        <w:rPr>
          <w:sz w:val="22"/>
          <w:u w:val="single"/>
          <w:lang w:val="lt-LT"/>
        </w:rPr>
        <w:t xml:space="preserve"> tabletės:</w:t>
      </w:r>
      <w:r w:rsidR="00A97C40" w:rsidRPr="00FD1D47">
        <w:rPr>
          <w:sz w:val="22"/>
          <w:lang w:val="lt-LT"/>
        </w:rPr>
        <w:t xml:space="preserve"> baltos ar beveik baltos, ovalios, abipus išgaubtos 12</w:t>
      </w:r>
      <w:r w:rsidR="00FE5E90" w:rsidRPr="00FD1D47">
        <w:rPr>
          <w:sz w:val="22"/>
          <w:lang w:val="lt-LT"/>
        </w:rPr>
        <w:t> </w:t>
      </w:r>
      <w:r w:rsidR="00A97C40" w:rsidRPr="00FD1D47">
        <w:rPr>
          <w:sz w:val="22"/>
          <w:lang w:val="lt-LT"/>
        </w:rPr>
        <w:t xml:space="preserve">mm ilgio tabletės, vienoje pusėje yra vagelė. </w:t>
      </w:r>
      <w:r w:rsidR="00740E71" w:rsidRPr="00FD1D47">
        <w:rPr>
          <w:snapToGrid w:val="0"/>
          <w:sz w:val="22"/>
          <w:szCs w:val="22"/>
          <w:lang w:val="lt-LT"/>
        </w:rPr>
        <w:t>Vagelė skirta tik tabletei perlaužti, kad būtų lengviau nuryti, bet ne jai padalyti į lygias dozes</w:t>
      </w:r>
      <w:r w:rsidR="00A97C40" w:rsidRPr="00FD1D47">
        <w:rPr>
          <w:sz w:val="22"/>
          <w:lang w:val="lt-LT"/>
        </w:rPr>
        <w:t>.</w:t>
      </w:r>
    </w:p>
    <w:p w14:paraId="2D2F3097" w14:textId="0DB532AF" w:rsidR="00A97C40" w:rsidRPr="00FD1D47" w:rsidRDefault="00355238" w:rsidP="004477D9">
      <w:pPr>
        <w:widowControl w:val="0"/>
        <w:tabs>
          <w:tab w:val="left" w:pos="567"/>
        </w:tabs>
        <w:rPr>
          <w:sz w:val="22"/>
          <w:lang w:val="lt-LT"/>
        </w:rPr>
      </w:pPr>
      <w:r w:rsidRPr="00FD1D47">
        <w:rPr>
          <w:snapToGrid w:val="0"/>
          <w:sz w:val="22"/>
          <w:szCs w:val="22"/>
          <w:u w:val="single"/>
          <w:lang w:val="lt-LT"/>
        </w:rPr>
        <w:t xml:space="preserve">Co-Amlessa </w:t>
      </w:r>
      <w:r w:rsidR="00A97C40" w:rsidRPr="00FD1D47">
        <w:rPr>
          <w:sz w:val="22"/>
          <w:u w:val="single"/>
          <w:lang w:val="lt-LT"/>
        </w:rPr>
        <w:t>8</w:t>
      </w:r>
      <w:r w:rsidR="00C32234" w:rsidRPr="00FD1D47">
        <w:rPr>
          <w:sz w:val="22"/>
          <w:u w:val="single"/>
          <w:lang w:val="lt-LT"/>
        </w:rPr>
        <w:t> mg</w:t>
      </w:r>
      <w:r w:rsidR="00A97C40" w:rsidRPr="00FD1D47">
        <w:rPr>
          <w:sz w:val="22"/>
          <w:u w:val="single"/>
          <w:lang w:val="lt-LT"/>
        </w:rPr>
        <w:t>/5</w:t>
      </w:r>
      <w:r w:rsidR="00C32234" w:rsidRPr="00FD1D47">
        <w:rPr>
          <w:sz w:val="22"/>
          <w:u w:val="single"/>
          <w:lang w:val="lt-LT"/>
        </w:rPr>
        <w:t> mg</w:t>
      </w:r>
      <w:r w:rsidR="00A97C40" w:rsidRPr="00FD1D47">
        <w:rPr>
          <w:sz w:val="22"/>
          <w:u w:val="single"/>
          <w:lang w:val="lt-LT"/>
        </w:rPr>
        <w:t>/2,5</w:t>
      </w:r>
      <w:r w:rsidR="00C32234" w:rsidRPr="00FD1D47">
        <w:rPr>
          <w:sz w:val="22"/>
          <w:u w:val="single"/>
          <w:lang w:val="lt-LT"/>
        </w:rPr>
        <w:t> mg</w:t>
      </w:r>
      <w:r w:rsidR="00A97C40" w:rsidRPr="00FD1D47">
        <w:rPr>
          <w:sz w:val="22"/>
          <w:u w:val="single"/>
          <w:lang w:val="lt-LT"/>
        </w:rPr>
        <w:t xml:space="preserve"> tabletės:</w:t>
      </w:r>
      <w:r w:rsidR="00A97C40" w:rsidRPr="00FD1D47">
        <w:rPr>
          <w:sz w:val="22"/>
          <w:lang w:val="lt-LT"/>
        </w:rPr>
        <w:t xml:space="preserve"> baltos ar beveik baltos, apvalios, abipus išgaubtos 9</w:t>
      </w:r>
      <w:r w:rsidR="00FE5E90" w:rsidRPr="00FD1D47">
        <w:rPr>
          <w:sz w:val="22"/>
          <w:lang w:val="lt-LT"/>
        </w:rPr>
        <w:t> </w:t>
      </w:r>
      <w:r w:rsidR="00A97C40" w:rsidRPr="00FD1D47">
        <w:rPr>
          <w:sz w:val="22"/>
          <w:lang w:val="lt-LT"/>
        </w:rPr>
        <w:t>mm skersmens tabletės nuožulniais kraštais.</w:t>
      </w:r>
    </w:p>
    <w:p w14:paraId="0667EC92" w14:textId="7B6611E0" w:rsidR="00A97C40" w:rsidRPr="00FD1D47" w:rsidRDefault="00355238" w:rsidP="004477D9">
      <w:pPr>
        <w:widowControl w:val="0"/>
        <w:tabs>
          <w:tab w:val="left" w:pos="567"/>
        </w:tabs>
        <w:rPr>
          <w:snapToGrid w:val="0"/>
          <w:sz w:val="22"/>
          <w:szCs w:val="22"/>
          <w:lang w:val="lt-LT"/>
        </w:rPr>
      </w:pPr>
      <w:r w:rsidRPr="00FD1D47">
        <w:rPr>
          <w:snapToGrid w:val="0"/>
          <w:sz w:val="22"/>
          <w:szCs w:val="22"/>
          <w:u w:val="single"/>
          <w:lang w:val="lt-LT"/>
        </w:rPr>
        <w:t xml:space="preserve">Co-Amlessa </w:t>
      </w:r>
      <w:r w:rsidR="00A97C40" w:rsidRPr="00FD1D47">
        <w:rPr>
          <w:sz w:val="22"/>
          <w:u w:val="single"/>
          <w:lang w:val="lt-LT"/>
        </w:rPr>
        <w:t>8</w:t>
      </w:r>
      <w:r w:rsidR="00C32234" w:rsidRPr="00FD1D47">
        <w:rPr>
          <w:sz w:val="22"/>
          <w:u w:val="single"/>
          <w:lang w:val="lt-LT"/>
        </w:rPr>
        <w:t> mg</w:t>
      </w:r>
      <w:r w:rsidR="00A97C40" w:rsidRPr="00FD1D47">
        <w:rPr>
          <w:sz w:val="22"/>
          <w:u w:val="single"/>
          <w:lang w:val="lt-LT"/>
        </w:rPr>
        <w:t>/10</w:t>
      </w:r>
      <w:r w:rsidR="00C32234" w:rsidRPr="00FD1D47">
        <w:rPr>
          <w:sz w:val="22"/>
          <w:u w:val="single"/>
          <w:lang w:val="lt-LT"/>
        </w:rPr>
        <w:t> mg</w:t>
      </w:r>
      <w:r w:rsidR="00A97C40" w:rsidRPr="00FD1D47">
        <w:rPr>
          <w:sz w:val="22"/>
          <w:u w:val="single"/>
          <w:lang w:val="lt-LT"/>
        </w:rPr>
        <w:t>/2,5</w:t>
      </w:r>
      <w:r w:rsidR="00C32234" w:rsidRPr="00FD1D47">
        <w:rPr>
          <w:sz w:val="22"/>
          <w:u w:val="single"/>
          <w:lang w:val="lt-LT"/>
        </w:rPr>
        <w:t> mg</w:t>
      </w:r>
      <w:r w:rsidR="00A97C40" w:rsidRPr="00FD1D47">
        <w:rPr>
          <w:sz w:val="22"/>
          <w:u w:val="single"/>
          <w:lang w:val="lt-LT"/>
        </w:rPr>
        <w:t xml:space="preserve"> tabletės</w:t>
      </w:r>
      <w:r w:rsidR="00A97C40" w:rsidRPr="00FD1D47">
        <w:rPr>
          <w:sz w:val="22"/>
          <w:lang w:val="lt-LT"/>
        </w:rPr>
        <w:t>: baltos ar beveik baltos, apvalios, abipus išgaubtos 9</w:t>
      </w:r>
      <w:r w:rsidR="00FE5E90" w:rsidRPr="00FD1D47">
        <w:rPr>
          <w:sz w:val="22"/>
          <w:lang w:val="lt-LT"/>
        </w:rPr>
        <w:t> </w:t>
      </w:r>
      <w:r w:rsidR="00A97C40" w:rsidRPr="00FD1D47">
        <w:rPr>
          <w:sz w:val="22"/>
          <w:lang w:val="lt-LT"/>
        </w:rPr>
        <w:t xml:space="preserve">mm skersmens tabletės nuožulniais kraštais, vienoje pusėje yra vagelė. </w:t>
      </w:r>
      <w:r w:rsidR="00740E71" w:rsidRPr="00FD1D47">
        <w:rPr>
          <w:snapToGrid w:val="0"/>
          <w:sz w:val="22"/>
          <w:szCs w:val="22"/>
          <w:lang w:val="lt-LT"/>
        </w:rPr>
        <w:t>Vagelė skirta tik tabletei perlaužti, kad būtų lengviau nuryti, bet ne jai padalyti į lygias dozes</w:t>
      </w:r>
      <w:r w:rsidR="00A97C40" w:rsidRPr="00FD1D47">
        <w:rPr>
          <w:sz w:val="22"/>
          <w:lang w:val="lt-LT"/>
        </w:rPr>
        <w:t>.</w:t>
      </w:r>
    </w:p>
    <w:p w14:paraId="5BEB5D1A" w14:textId="77777777" w:rsidR="00A97C40" w:rsidRPr="00FD1D47" w:rsidRDefault="00A97C40" w:rsidP="004477D9">
      <w:pPr>
        <w:widowControl w:val="0"/>
        <w:tabs>
          <w:tab w:val="left" w:pos="567"/>
        </w:tabs>
        <w:rPr>
          <w:snapToGrid w:val="0"/>
          <w:sz w:val="22"/>
          <w:szCs w:val="22"/>
          <w:lang w:val="lt-LT"/>
        </w:rPr>
      </w:pPr>
    </w:p>
    <w:p w14:paraId="6F5F93E5" w14:textId="77777777" w:rsidR="00A97C40" w:rsidRPr="00FD1D47" w:rsidRDefault="00A97C40" w:rsidP="004477D9">
      <w:pPr>
        <w:widowControl w:val="0"/>
        <w:tabs>
          <w:tab w:val="left" w:pos="567"/>
        </w:tabs>
        <w:rPr>
          <w:snapToGrid w:val="0"/>
          <w:sz w:val="22"/>
          <w:szCs w:val="22"/>
          <w:lang w:val="lt-LT"/>
        </w:rPr>
      </w:pPr>
    </w:p>
    <w:p w14:paraId="40B9B625"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4.</w:t>
      </w:r>
      <w:r w:rsidRPr="00FD1D47">
        <w:rPr>
          <w:b/>
          <w:bCs/>
          <w:snapToGrid w:val="0"/>
          <w:sz w:val="22"/>
          <w:szCs w:val="22"/>
          <w:lang w:val="lt-LT" w:eastAsia="x-none"/>
        </w:rPr>
        <w:tab/>
        <w:t>KLINIKINĖ INFORMACIJA</w:t>
      </w:r>
    </w:p>
    <w:p w14:paraId="2F8D9052" w14:textId="77777777" w:rsidR="00A97C40" w:rsidRPr="00FD1D47" w:rsidRDefault="00A97C40" w:rsidP="004477D9">
      <w:pPr>
        <w:widowControl w:val="0"/>
        <w:tabs>
          <w:tab w:val="left" w:pos="567"/>
        </w:tabs>
        <w:rPr>
          <w:snapToGrid w:val="0"/>
          <w:sz w:val="22"/>
          <w:szCs w:val="22"/>
          <w:lang w:val="lt-LT"/>
        </w:rPr>
      </w:pPr>
    </w:p>
    <w:p w14:paraId="64E65C53"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4.1</w:t>
      </w:r>
      <w:r w:rsidRPr="00FD1D47">
        <w:rPr>
          <w:b/>
          <w:bCs/>
          <w:snapToGrid w:val="0"/>
          <w:sz w:val="22"/>
          <w:szCs w:val="22"/>
          <w:lang w:val="lt-LT" w:eastAsia="x-none"/>
        </w:rPr>
        <w:tab/>
        <w:t>Terapinės indikacijos</w:t>
      </w:r>
    </w:p>
    <w:p w14:paraId="7470C161" w14:textId="77777777" w:rsidR="00A97C40" w:rsidRPr="00FD1D47" w:rsidRDefault="00A97C40" w:rsidP="004477D9">
      <w:pPr>
        <w:widowControl w:val="0"/>
        <w:tabs>
          <w:tab w:val="left" w:pos="567"/>
        </w:tabs>
        <w:rPr>
          <w:snapToGrid w:val="0"/>
          <w:sz w:val="22"/>
          <w:szCs w:val="22"/>
          <w:lang w:val="lt-LT"/>
        </w:rPr>
      </w:pPr>
    </w:p>
    <w:p w14:paraId="24B78F4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Pirminės hipertenzijos gydymas pacientams, kurių kraujospūdį stabilizavo atskirais vaistiniais preparatais tokiomis pat dozėmis, kokios yra derinyje, kartu vartojami perindoprilis/indapamidas ir amlodipinas.</w:t>
      </w:r>
    </w:p>
    <w:p w14:paraId="3100D6D6" w14:textId="77777777" w:rsidR="00A97C40" w:rsidRPr="00FD1D47" w:rsidRDefault="00A97C40" w:rsidP="004477D9">
      <w:pPr>
        <w:widowControl w:val="0"/>
        <w:tabs>
          <w:tab w:val="left" w:pos="567"/>
        </w:tabs>
        <w:rPr>
          <w:snapToGrid w:val="0"/>
          <w:sz w:val="22"/>
          <w:szCs w:val="22"/>
          <w:lang w:val="lt-LT"/>
        </w:rPr>
      </w:pPr>
    </w:p>
    <w:p w14:paraId="083E9820"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4.2</w:t>
      </w:r>
      <w:r w:rsidRPr="00FD1D47">
        <w:rPr>
          <w:b/>
          <w:bCs/>
          <w:snapToGrid w:val="0"/>
          <w:sz w:val="22"/>
          <w:szCs w:val="22"/>
          <w:lang w:val="lt-LT" w:eastAsia="x-none"/>
        </w:rPr>
        <w:tab/>
        <w:t>Dozavimas ir vartojimo metodas</w:t>
      </w:r>
    </w:p>
    <w:p w14:paraId="645EC8EF" w14:textId="77777777" w:rsidR="00A97C40" w:rsidRPr="00FD1D47" w:rsidRDefault="00A97C40" w:rsidP="004477D9">
      <w:pPr>
        <w:widowControl w:val="0"/>
        <w:tabs>
          <w:tab w:val="left" w:pos="567"/>
        </w:tabs>
        <w:rPr>
          <w:snapToGrid w:val="0"/>
          <w:sz w:val="22"/>
          <w:szCs w:val="22"/>
          <w:lang w:val="lt-LT"/>
        </w:rPr>
      </w:pPr>
    </w:p>
    <w:p w14:paraId="234F5357" w14:textId="77777777" w:rsidR="00A97C40" w:rsidRPr="00FD1D47" w:rsidRDefault="00A97C40" w:rsidP="004477D9">
      <w:pPr>
        <w:widowControl w:val="0"/>
        <w:tabs>
          <w:tab w:val="left" w:pos="567"/>
        </w:tabs>
        <w:rPr>
          <w:snapToGrid w:val="0"/>
          <w:sz w:val="22"/>
          <w:szCs w:val="22"/>
          <w:u w:val="single"/>
          <w:lang w:val="lt-LT"/>
        </w:rPr>
      </w:pPr>
      <w:r w:rsidRPr="00FD1D47">
        <w:rPr>
          <w:snapToGrid w:val="0"/>
          <w:sz w:val="22"/>
          <w:szCs w:val="22"/>
          <w:u w:val="single"/>
          <w:lang w:val="lt-LT"/>
        </w:rPr>
        <w:t>Dozavimas</w:t>
      </w:r>
    </w:p>
    <w:p w14:paraId="353CF444" w14:textId="77777777" w:rsidR="00A97C40" w:rsidRPr="00FD1D47" w:rsidRDefault="00A97C40" w:rsidP="004477D9">
      <w:pPr>
        <w:widowControl w:val="0"/>
        <w:tabs>
          <w:tab w:val="left" w:pos="567"/>
        </w:tabs>
        <w:rPr>
          <w:i/>
          <w:iCs/>
          <w:snapToGrid w:val="0"/>
          <w:sz w:val="22"/>
          <w:szCs w:val="22"/>
          <w:lang w:val="lt-LT"/>
        </w:rPr>
      </w:pPr>
    </w:p>
    <w:p w14:paraId="7E73AF5D"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Fiksuotos dozės derinio netinka vartoti pradiniam gydymui.</w:t>
      </w:r>
    </w:p>
    <w:p w14:paraId="371B7ABF"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Jei reikia keisti dozę, būtina atskirai parinkti kiekvienos derinio medžiagos dozę.</w:t>
      </w:r>
    </w:p>
    <w:p w14:paraId="3440C3E2"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33A78E6B"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Didžiausia rekomenduojama Co-Amlessa paros dozė yra 8</w:t>
      </w:r>
      <w:r w:rsidR="00C32234" w:rsidRPr="00FD1D47">
        <w:rPr>
          <w:snapToGrid w:val="0"/>
          <w:sz w:val="22"/>
          <w:szCs w:val="22"/>
          <w:lang w:val="lt-LT"/>
        </w:rPr>
        <w:t> mg</w:t>
      </w:r>
      <w:r w:rsidRPr="00FD1D47">
        <w:rPr>
          <w:snapToGrid w:val="0"/>
          <w:sz w:val="22"/>
          <w:szCs w:val="22"/>
          <w:lang w:val="lt-LT"/>
        </w:rPr>
        <w:t>/10</w:t>
      </w:r>
      <w:r w:rsidR="00C32234" w:rsidRPr="00FD1D47">
        <w:rPr>
          <w:snapToGrid w:val="0"/>
          <w:sz w:val="22"/>
          <w:szCs w:val="22"/>
          <w:lang w:val="lt-LT"/>
        </w:rPr>
        <w:t> mg</w:t>
      </w:r>
      <w:r w:rsidRPr="00FD1D47">
        <w:rPr>
          <w:snapToGrid w:val="0"/>
          <w:sz w:val="22"/>
          <w:szCs w:val="22"/>
          <w:lang w:val="lt-LT"/>
        </w:rPr>
        <w:t>/2,5</w:t>
      </w:r>
      <w:r w:rsidR="00C32234" w:rsidRPr="00FD1D47">
        <w:rPr>
          <w:snapToGrid w:val="0"/>
          <w:sz w:val="22"/>
          <w:szCs w:val="22"/>
          <w:lang w:val="lt-LT"/>
        </w:rPr>
        <w:t> mg</w:t>
      </w:r>
      <w:r w:rsidRPr="00FD1D47">
        <w:rPr>
          <w:snapToGrid w:val="0"/>
          <w:sz w:val="22"/>
          <w:szCs w:val="22"/>
          <w:lang w:val="lt-LT"/>
        </w:rPr>
        <w:t>.</w:t>
      </w:r>
    </w:p>
    <w:p w14:paraId="3E0F6621"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6FCDCFDC" w14:textId="15C8C852" w:rsidR="00A97C40" w:rsidRPr="00FD1D47" w:rsidRDefault="00A97C40" w:rsidP="004477D9">
      <w:pPr>
        <w:widowControl w:val="0"/>
        <w:tabs>
          <w:tab w:val="left" w:pos="567"/>
        </w:tabs>
        <w:autoSpaceDE w:val="0"/>
        <w:autoSpaceDN w:val="0"/>
        <w:adjustRightInd w:val="0"/>
        <w:rPr>
          <w:i/>
          <w:iCs/>
          <w:snapToGrid w:val="0"/>
          <w:sz w:val="22"/>
          <w:szCs w:val="22"/>
          <w:lang w:val="lt-LT"/>
        </w:rPr>
      </w:pPr>
      <w:r w:rsidRPr="00FD1D47">
        <w:rPr>
          <w:i/>
          <w:iCs/>
          <w:snapToGrid w:val="0"/>
          <w:sz w:val="22"/>
          <w:szCs w:val="22"/>
          <w:lang w:val="lt-LT"/>
        </w:rPr>
        <w:t>Pacientai, kurių inkstų funkcija sutrikusi bei senyvi pacientai (žr. 4.4 ir 5.2</w:t>
      </w:r>
      <w:r w:rsidR="00D720D7" w:rsidRPr="00FD1D47">
        <w:rPr>
          <w:i/>
          <w:iCs/>
          <w:snapToGrid w:val="0"/>
          <w:sz w:val="22"/>
          <w:szCs w:val="22"/>
          <w:lang w:val="lt-LT"/>
        </w:rPr>
        <w:t> </w:t>
      </w:r>
      <w:r w:rsidRPr="00FD1D47">
        <w:rPr>
          <w:i/>
          <w:iCs/>
          <w:snapToGrid w:val="0"/>
          <w:sz w:val="22"/>
          <w:szCs w:val="22"/>
          <w:lang w:val="lt-LT"/>
        </w:rPr>
        <w:t>skyrius)</w:t>
      </w:r>
    </w:p>
    <w:p w14:paraId="45AC1CE3"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Senyvų pacientų bei pacientų, kurių inkstų funkcija sutrikusi, organizme perindoprilato eliminacija sulėtėja. Dėl šios priežasties įprastinis tokių pacientų būklės stebėjimas turi apimti dažną kreatinino ir kalio kiekio kraujyje tyrimą.</w:t>
      </w:r>
    </w:p>
    <w:p w14:paraId="76DD14F1" w14:textId="05DCF14F" w:rsidR="00355238"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Jei yra sunkus inkstų funkcijos sutrikimas (kreatinino klirensas (Cl</w:t>
      </w:r>
      <w:r w:rsidRPr="00FD1D47">
        <w:rPr>
          <w:snapToGrid w:val="0"/>
          <w:sz w:val="22"/>
          <w:szCs w:val="22"/>
          <w:vertAlign w:val="subscript"/>
          <w:lang w:val="lt-LT"/>
        </w:rPr>
        <w:t>cr</w:t>
      </w:r>
      <w:r w:rsidRPr="00FD1D47">
        <w:rPr>
          <w:snapToGrid w:val="0"/>
          <w:sz w:val="22"/>
          <w:szCs w:val="22"/>
          <w:lang w:val="lt-LT"/>
        </w:rPr>
        <w:t>) mažesnis kaip 30 ml/min.), Co-Amlessa vartoti draudžiama.</w:t>
      </w:r>
    </w:p>
    <w:p w14:paraId="1A7951A5" w14:textId="77777777" w:rsidR="00355238" w:rsidRPr="00FD1D47" w:rsidRDefault="00355238" w:rsidP="004477D9">
      <w:pPr>
        <w:widowControl w:val="0"/>
        <w:tabs>
          <w:tab w:val="left" w:pos="567"/>
        </w:tabs>
        <w:autoSpaceDE w:val="0"/>
        <w:autoSpaceDN w:val="0"/>
        <w:adjustRightInd w:val="0"/>
        <w:rPr>
          <w:snapToGrid w:val="0"/>
          <w:sz w:val="22"/>
          <w:szCs w:val="22"/>
          <w:lang w:val="lt-LT"/>
        </w:rPr>
      </w:pPr>
    </w:p>
    <w:p w14:paraId="3B3DF697" w14:textId="77777777" w:rsidR="00355238" w:rsidRPr="00FD1D47" w:rsidRDefault="00355238" w:rsidP="00355238">
      <w:pPr>
        <w:widowControl w:val="0"/>
        <w:tabs>
          <w:tab w:val="left" w:pos="567"/>
        </w:tabs>
        <w:autoSpaceDE w:val="0"/>
        <w:autoSpaceDN w:val="0"/>
        <w:adjustRightInd w:val="0"/>
        <w:rPr>
          <w:snapToGrid w:val="0"/>
          <w:sz w:val="22"/>
          <w:szCs w:val="22"/>
          <w:u w:val="single"/>
          <w:lang w:val="lt-LT"/>
        </w:rPr>
      </w:pPr>
      <w:r w:rsidRPr="00FD1D47">
        <w:rPr>
          <w:snapToGrid w:val="0"/>
          <w:sz w:val="22"/>
          <w:szCs w:val="22"/>
          <w:u w:val="single"/>
          <w:lang w:val="lt-LT"/>
        </w:rPr>
        <w:t>Co-Amlessa 8</w:t>
      </w:r>
      <w:r w:rsidR="00C32234" w:rsidRPr="00FD1D47">
        <w:rPr>
          <w:snapToGrid w:val="0"/>
          <w:sz w:val="22"/>
          <w:szCs w:val="22"/>
          <w:u w:val="single"/>
          <w:lang w:val="lt-LT"/>
        </w:rPr>
        <w:t> mg</w:t>
      </w:r>
      <w:r w:rsidRPr="00FD1D47">
        <w:rPr>
          <w:snapToGrid w:val="0"/>
          <w:sz w:val="22"/>
          <w:szCs w:val="22"/>
          <w:u w:val="single"/>
          <w:lang w:val="lt-LT"/>
        </w:rPr>
        <w:t>/5</w:t>
      </w:r>
      <w:r w:rsidR="00C32234" w:rsidRPr="00FD1D47">
        <w:rPr>
          <w:snapToGrid w:val="0"/>
          <w:sz w:val="22"/>
          <w:szCs w:val="22"/>
          <w:u w:val="single"/>
          <w:lang w:val="lt-LT"/>
        </w:rPr>
        <w:t> mg</w:t>
      </w:r>
      <w:r w:rsidRPr="00FD1D47">
        <w:rPr>
          <w:snapToGrid w:val="0"/>
          <w:sz w:val="22"/>
          <w:szCs w:val="22"/>
          <w:u w:val="single"/>
          <w:lang w:val="lt-LT"/>
        </w:rPr>
        <w:t>/2,5</w:t>
      </w:r>
      <w:r w:rsidR="00C32234" w:rsidRPr="00FD1D47">
        <w:rPr>
          <w:snapToGrid w:val="0"/>
          <w:sz w:val="22"/>
          <w:szCs w:val="22"/>
          <w:u w:val="single"/>
          <w:lang w:val="lt-LT"/>
        </w:rPr>
        <w:t> mg</w:t>
      </w:r>
      <w:r w:rsidRPr="00FD1D47">
        <w:rPr>
          <w:snapToGrid w:val="0"/>
          <w:sz w:val="22"/>
          <w:szCs w:val="22"/>
          <w:u w:val="single"/>
          <w:lang w:val="lt-LT"/>
        </w:rPr>
        <w:t xml:space="preserve"> tabletės</w:t>
      </w:r>
    </w:p>
    <w:p w14:paraId="5329DBEA" w14:textId="77777777" w:rsidR="00355238" w:rsidRPr="00FD1D47" w:rsidRDefault="00355238" w:rsidP="004477D9">
      <w:pPr>
        <w:widowControl w:val="0"/>
        <w:tabs>
          <w:tab w:val="left" w:pos="567"/>
        </w:tabs>
        <w:autoSpaceDE w:val="0"/>
        <w:autoSpaceDN w:val="0"/>
        <w:adjustRightInd w:val="0"/>
        <w:rPr>
          <w:snapToGrid w:val="0"/>
          <w:sz w:val="22"/>
          <w:szCs w:val="22"/>
          <w:u w:val="single"/>
          <w:lang w:val="lt-LT"/>
        </w:rPr>
      </w:pPr>
      <w:r w:rsidRPr="00FD1D47">
        <w:rPr>
          <w:snapToGrid w:val="0"/>
          <w:sz w:val="22"/>
          <w:szCs w:val="22"/>
          <w:u w:val="single"/>
          <w:lang w:val="lt-LT"/>
        </w:rPr>
        <w:t>Co-Amlessa 8</w:t>
      </w:r>
      <w:r w:rsidR="00C32234" w:rsidRPr="00FD1D47">
        <w:rPr>
          <w:snapToGrid w:val="0"/>
          <w:sz w:val="22"/>
          <w:szCs w:val="22"/>
          <w:u w:val="single"/>
          <w:lang w:val="lt-LT"/>
        </w:rPr>
        <w:t> mg</w:t>
      </w:r>
      <w:r w:rsidRPr="00FD1D47">
        <w:rPr>
          <w:snapToGrid w:val="0"/>
          <w:sz w:val="22"/>
          <w:szCs w:val="22"/>
          <w:u w:val="single"/>
          <w:lang w:val="lt-LT"/>
        </w:rPr>
        <w:t>/10</w:t>
      </w:r>
      <w:r w:rsidR="00C32234" w:rsidRPr="00FD1D47">
        <w:rPr>
          <w:snapToGrid w:val="0"/>
          <w:sz w:val="22"/>
          <w:szCs w:val="22"/>
          <w:u w:val="single"/>
          <w:lang w:val="lt-LT"/>
        </w:rPr>
        <w:t> mg</w:t>
      </w:r>
      <w:r w:rsidRPr="00FD1D47">
        <w:rPr>
          <w:snapToGrid w:val="0"/>
          <w:sz w:val="22"/>
          <w:szCs w:val="22"/>
          <w:u w:val="single"/>
          <w:lang w:val="lt-LT"/>
        </w:rPr>
        <w:t>/2,5</w:t>
      </w:r>
      <w:r w:rsidR="00C32234" w:rsidRPr="00FD1D47">
        <w:rPr>
          <w:snapToGrid w:val="0"/>
          <w:sz w:val="22"/>
          <w:szCs w:val="22"/>
          <w:u w:val="single"/>
          <w:lang w:val="lt-LT"/>
        </w:rPr>
        <w:t> mg</w:t>
      </w:r>
      <w:r w:rsidRPr="00FD1D47">
        <w:rPr>
          <w:snapToGrid w:val="0"/>
          <w:sz w:val="22"/>
          <w:szCs w:val="22"/>
          <w:u w:val="single"/>
          <w:lang w:val="lt-LT"/>
        </w:rPr>
        <w:t xml:space="preserve"> tabletės</w:t>
      </w:r>
    </w:p>
    <w:p w14:paraId="07E690C7" w14:textId="1BB868E2" w:rsidR="00A97C40" w:rsidRPr="00FD1D47" w:rsidRDefault="00A97C40" w:rsidP="004477D9">
      <w:pPr>
        <w:widowControl w:val="0"/>
        <w:tabs>
          <w:tab w:val="left" w:pos="567"/>
        </w:tabs>
        <w:autoSpaceDE w:val="0"/>
        <w:autoSpaceDN w:val="0"/>
        <w:adjustRightInd w:val="0"/>
        <w:rPr>
          <w:sz w:val="22"/>
          <w:lang w:val="lt-LT"/>
        </w:rPr>
      </w:pPr>
      <w:r w:rsidRPr="00FD1D47">
        <w:rPr>
          <w:sz w:val="22"/>
          <w:lang w:val="lt-LT"/>
        </w:rPr>
        <w:t>8</w:t>
      </w:r>
      <w:r w:rsidR="00C32234" w:rsidRPr="00FD1D47">
        <w:rPr>
          <w:sz w:val="22"/>
          <w:lang w:val="lt-LT"/>
        </w:rPr>
        <w:t> mg</w:t>
      </w:r>
      <w:r w:rsidRPr="00FD1D47">
        <w:rPr>
          <w:sz w:val="22"/>
          <w:lang w:val="lt-LT"/>
        </w:rPr>
        <w:t>/5</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ir 8</w:t>
      </w:r>
      <w:r w:rsidR="00C32234" w:rsidRPr="00FD1D47">
        <w:rPr>
          <w:sz w:val="22"/>
          <w:lang w:val="lt-LT"/>
        </w:rPr>
        <w:t> mg</w:t>
      </w:r>
      <w:r w:rsidRPr="00FD1D47">
        <w:rPr>
          <w:sz w:val="22"/>
          <w:lang w:val="lt-LT"/>
        </w:rPr>
        <w:t>/10</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stiprumo vaistinių preparatų draudžiama vartoti, jei yra sunkus ar vidutinio sunkumo inkstų funkcijos sutrikimas (kreatinino klirensas mažesnis kaip 60 ml/min.).</w:t>
      </w:r>
    </w:p>
    <w:p w14:paraId="0C9C5E87" w14:textId="77777777" w:rsidR="00793EC8" w:rsidRPr="00FD1D47" w:rsidRDefault="00793EC8" w:rsidP="004477D9">
      <w:pPr>
        <w:widowControl w:val="0"/>
        <w:tabs>
          <w:tab w:val="left" w:pos="567"/>
        </w:tabs>
        <w:autoSpaceDE w:val="0"/>
        <w:autoSpaceDN w:val="0"/>
        <w:adjustRightInd w:val="0"/>
        <w:rPr>
          <w:snapToGrid w:val="0"/>
          <w:sz w:val="22"/>
          <w:szCs w:val="22"/>
          <w:lang w:val="lt-LT"/>
        </w:rPr>
      </w:pPr>
    </w:p>
    <w:p w14:paraId="334CE3EE"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Pacientams, kurių Cl</w:t>
      </w:r>
      <w:r w:rsidRPr="00FD1D47">
        <w:rPr>
          <w:snapToGrid w:val="0"/>
          <w:sz w:val="22"/>
          <w:szCs w:val="22"/>
          <w:vertAlign w:val="subscript"/>
          <w:lang w:val="lt-LT"/>
        </w:rPr>
        <w:t>cr</w:t>
      </w:r>
      <w:r w:rsidRPr="00FD1D47">
        <w:rPr>
          <w:snapToGrid w:val="0"/>
          <w:sz w:val="22"/>
          <w:szCs w:val="22"/>
          <w:lang w:val="lt-LT"/>
        </w:rPr>
        <w:t> ≥ 60 ml/min., Co-Amlessa vartoti galima. Tokiems pacientams rekomenduojama atskirai parinkti kiekvienos veikliosios medžiagos dozę.</w:t>
      </w:r>
    </w:p>
    <w:p w14:paraId="27D0FFCC"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Amlodipino koncentracijos plazmoje pokyčiai nekoreliuoja su inkstų funkcijos sutrikimo sunkumu.</w:t>
      </w:r>
    </w:p>
    <w:p w14:paraId="17F202E3" w14:textId="77777777" w:rsidR="00A97C40" w:rsidRPr="00FD1D47" w:rsidRDefault="00A97C40" w:rsidP="004477D9">
      <w:pPr>
        <w:widowControl w:val="0"/>
        <w:tabs>
          <w:tab w:val="left" w:pos="567"/>
        </w:tabs>
        <w:autoSpaceDE w:val="0"/>
        <w:autoSpaceDN w:val="0"/>
        <w:adjustRightInd w:val="0"/>
        <w:rPr>
          <w:iCs/>
          <w:snapToGrid w:val="0"/>
          <w:sz w:val="22"/>
          <w:szCs w:val="22"/>
          <w:lang w:val="lt-LT"/>
        </w:rPr>
      </w:pPr>
      <w:r w:rsidRPr="00FD1D47">
        <w:rPr>
          <w:snapToGrid w:val="0"/>
          <w:sz w:val="22"/>
          <w:szCs w:val="22"/>
          <w:lang w:val="lt-LT"/>
        </w:rPr>
        <w:t>A</w:t>
      </w:r>
      <w:r w:rsidRPr="00FD1D47">
        <w:rPr>
          <w:iCs/>
          <w:snapToGrid w:val="0"/>
          <w:sz w:val="22"/>
          <w:szCs w:val="22"/>
          <w:lang w:val="lt-LT"/>
        </w:rPr>
        <w:t>mlodipinas nėra pašalinamas.</w:t>
      </w:r>
    </w:p>
    <w:p w14:paraId="3A6586C5" w14:textId="77777777" w:rsidR="00A97C40" w:rsidRPr="00FD1D47" w:rsidRDefault="00A97C40" w:rsidP="004477D9">
      <w:pPr>
        <w:widowControl w:val="0"/>
        <w:tabs>
          <w:tab w:val="left" w:pos="567"/>
        </w:tabs>
        <w:autoSpaceDE w:val="0"/>
        <w:autoSpaceDN w:val="0"/>
        <w:adjustRightInd w:val="0"/>
        <w:rPr>
          <w:i/>
          <w:iCs/>
          <w:snapToGrid w:val="0"/>
          <w:sz w:val="22"/>
          <w:szCs w:val="22"/>
          <w:lang w:val="lt-LT"/>
        </w:rPr>
      </w:pPr>
    </w:p>
    <w:p w14:paraId="63F01845" w14:textId="52B9B4B3" w:rsidR="00A97C40" w:rsidRPr="00FD1D47" w:rsidRDefault="00A97C40" w:rsidP="004477D9">
      <w:pPr>
        <w:widowControl w:val="0"/>
        <w:tabs>
          <w:tab w:val="left" w:pos="567"/>
        </w:tabs>
        <w:autoSpaceDE w:val="0"/>
        <w:autoSpaceDN w:val="0"/>
        <w:adjustRightInd w:val="0"/>
        <w:rPr>
          <w:i/>
          <w:iCs/>
          <w:snapToGrid w:val="0"/>
          <w:sz w:val="22"/>
          <w:szCs w:val="22"/>
          <w:lang w:val="lt-LT"/>
        </w:rPr>
      </w:pPr>
      <w:r w:rsidRPr="00FD1D47">
        <w:rPr>
          <w:i/>
          <w:iCs/>
          <w:snapToGrid w:val="0"/>
          <w:sz w:val="22"/>
          <w:szCs w:val="22"/>
          <w:lang w:val="lt-LT"/>
        </w:rPr>
        <w:t>Pacientai, kurių kepenų funkcija sutrikusi (žr. 4.4 ir 5.2</w:t>
      </w:r>
      <w:r w:rsidR="00D720D7" w:rsidRPr="00FD1D47">
        <w:rPr>
          <w:i/>
          <w:iCs/>
          <w:snapToGrid w:val="0"/>
          <w:sz w:val="22"/>
          <w:szCs w:val="22"/>
          <w:lang w:val="lt-LT"/>
        </w:rPr>
        <w:t> </w:t>
      </w:r>
      <w:r w:rsidRPr="00FD1D47">
        <w:rPr>
          <w:i/>
          <w:iCs/>
          <w:snapToGrid w:val="0"/>
          <w:sz w:val="22"/>
          <w:szCs w:val="22"/>
          <w:lang w:val="lt-LT"/>
        </w:rPr>
        <w:t>skyrius)</w:t>
      </w:r>
    </w:p>
    <w:p w14:paraId="0CDFEDB4"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Jei yra sunkus kepenų funkcijos sutrikimas, šio vaistinio preparato vartoti draudžiama.</w:t>
      </w:r>
    </w:p>
    <w:p w14:paraId="05AED5AE"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Dozavimo schema pacientams, kuriems yra vidutinio sunkumo kepenų funkcijos sutrikimas, nustatyta nebuvo. Dėl šios priežasties Co-Amlessa tokiems pacientams būtina vartoti atsargiai.</w:t>
      </w:r>
    </w:p>
    <w:p w14:paraId="1F482C09" w14:textId="77777777" w:rsidR="00A97C40" w:rsidRPr="00FD1D47" w:rsidRDefault="00A97C40" w:rsidP="004477D9">
      <w:pPr>
        <w:widowControl w:val="0"/>
        <w:tabs>
          <w:tab w:val="left" w:pos="567"/>
        </w:tabs>
        <w:rPr>
          <w:iCs/>
          <w:snapToGrid w:val="0"/>
          <w:sz w:val="22"/>
          <w:szCs w:val="22"/>
          <w:u w:val="single"/>
          <w:lang w:val="lt-LT"/>
        </w:rPr>
      </w:pPr>
    </w:p>
    <w:p w14:paraId="2ECE151C" w14:textId="77777777" w:rsidR="00A97C40" w:rsidRPr="00FD1D47" w:rsidRDefault="00A97C40" w:rsidP="004477D9">
      <w:pPr>
        <w:widowControl w:val="0"/>
        <w:tabs>
          <w:tab w:val="left" w:pos="567"/>
        </w:tabs>
        <w:rPr>
          <w:i/>
          <w:iCs/>
          <w:snapToGrid w:val="0"/>
          <w:sz w:val="22"/>
          <w:szCs w:val="22"/>
          <w:lang w:val="lt-LT"/>
        </w:rPr>
      </w:pPr>
      <w:r w:rsidRPr="00FD1D47">
        <w:rPr>
          <w:i/>
          <w:iCs/>
          <w:snapToGrid w:val="0"/>
          <w:sz w:val="22"/>
          <w:szCs w:val="22"/>
          <w:lang w:val="lt-LT"/>
        </w:rPr>
        <w:t>Vaikų populiacija</w:t>
      </w:r>
    </w:p>
    <w:p w14:paraId="330CA3B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saugumas ir veiksmingumas vaikams ir paaugliams dar neištirti.</w:t>
      </w:r>
    </w:p>
    <w:p w14:paraId="06F1ADC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Duomenų nėra.</w:t>
      </w:r>
    </w:p>
    <w:p w14:paraId="00A550CB" w14:textId="77777777" w:rsidR="00A97C40" w:rsidRPr="00FD1D47" w:rsidRDefault="00A97C40" w:rsidP="004477D9">
      <w:pPr>
        <w:widowControl w:val="0"/>
        <w:tabs>
          <w:tab w:val="left" w:pos="567"/>
        </w:tabs>
        <w:rPr>
          <w:snapToGrid w:val="0"/>
          <w:sz w:val="22"/>
          <w:szCs w:val="22"/>
          <w:u w:val="single"/>
          <w:lang w:val="lt-LT"/>
        </w:rPr>
      </w:pPr>
    </w:p>
    <w:p w14:paraId="61191B84" w14:textId="77777777" w:rsidR="00A97C40" w:rsidRPr="00FD1D47" w:rsidRDefault="00A97C40" w:rsidP="004477D9">
      <w:pPr>
        <w:widowControl w:val="0"/>
        <w:tabs>
          <w:tab w:val="left" w:pos="567"/>
        </w:tabs>
        <w:rPr>
          <w:snapToGrid w:val="0"/>
          <w:sz w:val="22"/>
          <w:szCs w:val="22"/>
          <w:u w:val="single"/>
          <w:lang w:val="lt-LT"/>
        </w:rPr>
      </w:pPr>
      <w:r w:rsidRPr="00FD1D47">
        <w:rPr>
          <w:snapToGrid w:val="0"/>
          <w:sz w:val="22"/>
          <w:szCs w:val="22"/>
          <w:u w:val="single"/>
          <w:lang w:val="lt-LT"/>
        </w:rPr>
        <w:t>Vartojimo metodas</w:t>
      </w:r>
    </w:p>
    <w:p w14:paraId="1B417165" w14:textId="77777777" w:rsidR="00A97C40" w:rsidRPr="00FD1D47" w:rsidRDefault="00A97C40" w:rsidP="004477D9">
      <w:pPr>
        <w:widowControl w:val="0"/>
        <w:tabs>
          <w:tab w:val="left" w:pos="567"/>
        </w:tabs>
        <w:rPr>
          <w:i/>
          <w:iCs/>
          <w:snapToGrid w:val="0"/>
          <w:sz w:val="22"/>
          <w:szCs w:val="22"/>
          <w:lang w:val="lt-LT"/>
        </w:rPr>
      </w:pPr>
    </w:p>
    <w:p w14:paraId="38A7F7D9"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Vartoti per burną.</w:t>
      </w:r>
    </w:p>
    <w:p w14:paraId="1EDC169A"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Kartą per parą iš karto geriama viena tabletė (geriausia ryte ir prieš valgį).</w:t>
      </w:r>
    </w:p>
    <w:p w14:paraId="18815214" w14:textId="77777777" w:rsidR="00A97C40" w:rsidRPr="00FD1D47" w:rsidRDefault="00A97C40" w:rsidP="004477D9">
      <w:pPr>
        <w:widowControl w:val="0"/>
        <w:tabs>
          <w:tab w:val="left" w:pos="567"/>
        </w:tabs>
        <w:rPr>
          <w:snapToGrid w:val="0"/>
          <w:sz w:val="22"/>
          <w:szCs w:val="22"/>
          <w:lang w:val="lt-LT"/>
        </w:rPr>
      </w:pPr>
    </w:p>
    <w:p w14:paraId="343683C9"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4.3</w:t>
      </w:r>
      <w:r w:rsidRPr="00FD1D47">
        <w:rPr>
          <w:b/>
          <w:bCs/>
          <w:snapToGrid w:val="0"/>
          <w:sz w:val="22"/>
          <w:szCs w:val="22"/>
          <w:lang w:val="lt-LT" w:eastAsia="x-none"/>
        </w:rPr>
        <w:tab/>
        <w:t>Kontraindikacijos</w:t>
      </w:r>
    </w:p>
    <w:p w14:paraId="2A6A8A8A" w14:textId="77777777" w:rsidR="00A97C40" w:rsidRPr="00FD1D47" w:rsidRDefault="00A97C40" w:rsidP="004477D9">
      <w:pPr>
        <w:widowControl w:val="0"/>
        <w:tabs>
          <w:tab w:val="left" w:pos="567"/>
        </w:tabs>
        <w:rPr>
          <w:snapToGrid w:val="0"/>
          <w:sz w:val="22"/>
          <w:szCs w:val="22"/>
          <w:lang w:val="lt-LT"/>
        </w:rPr>
      </w:pPr>
    </w:p>
    <w:p w14:paraId="5451A5C6" w14:textId="395618BC"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Padidėjęs jautrumas perindopriliui, bet kokiam kitam AKF inhibitoriui, indapamidui ar bet kokiam kitam sulfonamidui, amlodipinui ar dihidropiridino dariniams arba bet kuriai 6.1</w:t>
      </w:r>
      <w:r w:rsidR="00D720D7" w:rsidRPr="00FD1D47">
        <w:rPr>
          <w:snapToGrid w:val="0"/>
          <w:sz w:val="22"/>
          <w:szCs w:val="22"/>
          <w:lang w:val="lt-LT"/>
        </w:rPr>
        <w:t> </w:t>
      </w:r>
      <w:r w:rsidRPr="00FD1D47">
        <w:rPr>
          <w:snapToGrid w:val="0"/>
          <w:sz w:val="22"/>
          <w:szCs w:val="22"/>
          <w:lang w:val="lt-LT"/>
        </w:rPr>
        <w:t>skyriuje nurodytai pagalbinei medžiagai.</w:t>
      </w:r>
    </w:p>
    <w:p w14:paraId="5B518E5F" w14:textId="45FB042B"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Buvusi angioneurozinė edema, susijusi su ankstesniu gydymu AKF inhibitoriais</w:t>
      </w:r>
      <w:r w:rsidR="006B08F8" w:rsidRPr="00FD1D47">
        <w:rPr>
          <w:snapToGrid w:val="0"/>
          <w:sz w:val="22"/>
          <w:szCs w:val="22"/>
          <w:lang w:val="lt-LT"/>
        </w:rPr>
        <w:t xml:space="preserve"> (žr. 4.4 skyrių)</w:t>
      </w:r>
      <w:r w:rsidRPr="00FD1D47">
        <w:rPr>
          <w:snapToGrid w:val="0"/>
          <w:sz w:val="22"/>
          <w:szCs w:val="22"/>
          <w:lang w:val="lt-LT"/>
        </w:rPr>
        <w:t>.</w:t>
      </w:r>
    </w:p>
    <w:p w14:paraId="62CFAC80"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Įgimta ar idiopatinė angioneurozinė edema.</w:t>
      </w:r>
    </w:p>
    <w:p w14:paraId="54198A1C"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Sunki hipotenzija.</w:t>
      </w:r>
    </w:p>
    <w:p w14:paraId="72D42551"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Šokas (įskaitant kardiogeninį šoką).</w:t>
      </w:r>
    </w:p>
    <w:p w14:paraId="4FA889C3"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Kliūtis kraujui iš kairiojo skilvelio ištekėti (pvz., didelio laipsnio aortos stenozė).</w:t>
      </w:r>
    </w:p>
    <w:p w14:paraId="0FB9E911"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Hemodinamikos nestabilumą sukeliantis širdies nepakankamumas po ūminio miokardo infarkto.</w:t>
      </w:r>
    </w:p>
    <w:p w14:paraId="6A2EE1E0" w14:textId="5A788D32" w:rsidR="00355238"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Sunkus inkstų funkcijos sutrikimas (kreatinino klirensas mažesnis kaip 30 ml/min)</w:t>
      </w:r>
      <w:r w:rsidR="00063114" w:rsidRPr="00FD1D47">
        <w:rPr>
          <w:snapToGrid w:val="0"/>
          <w:sz w:val="22"/>
          <w:szCs w:val="22"/>
          <w:lang w:val="lt-LT"/>
        </w:rPr>
        <w:t>.</w:t>
      </w:r>
    </w:p>
    <w:p w14:paraId="239C5120" w14:textId="77777777" w:rsidR="00355238" w:rsidRPr="00FD1D47" w:rsidRDefault="00355238" w:rsidP="00457A59">
      <w:pPr>
        <w:widowControl w:val="0"/>
        <w:tabs>
          <w:tab w:val="left" w:pos="567"/>
        </w:tabs>
        <w:autoSpaceDE w:val="0"/>
        <w:autoSpaceDN w:val="0"/>
        <w:adjustRightInd w:val="0"/>
        <w:rPr>
          <w:snapToGrid w:val="0"/>
          <w:sz w:val="22"/>
          <w:szCs w:val="22"/>
          <w:lang w:val="lt-LT"/>
        </w:rPr>
      </w:pPr>
    </w:p>
    <w:p w14:paraId="3EE1110A" w14:textId="77777777" w:rsidR="00355238" w:rsidRPr="00FD1D47" w:rsidRDefault="00355238" w:rsidP="00D22213">
      <w:pPr>
        <w:widowControl w:val="0"/>
        <w:tabs>
          <w:tab w:val="left" w:pos="567"/>
        </w:tabs>
        <w:autoSpaceDE w:val="0"/>
        <w:autoSpaceDN w:val="0"/>
        <w:adjustRightInd w:val="0"/>
        <w:rPr>
          <w:snapToGrid w:val="0"/>
          <w:sz w:val="22"/>
          <w:szCs w:val="22"/>
          <w:u w:val="single"/>
          <w:lang w:val="lt-LT"/>
        </w:rPr>
      </w:pPr>
      <w:r w:rsidRPr="00FD1D47">
        <w:rPr>
          <w:snapToGrid w:val="0"/>
          <w:sz w:val="22"/>
          <w:szCs w:val="22"/>
          <w:u w:val="single"/>
          <w:lang w:val="lt-LT"/>
        </w:rPr>
        <w:t>Co-Amlessa 8</w:t>
      </w:r>
      <w:r w:rsidR="00C32234" w:rsidRPr="00FD1D47">
        <w:rPr>
          <w:snapToGrid w:val="0"/>
          <w:sz w:val="22"/>
          <w:szCs w:val="22"/>
          <w:u w:val="single"/>
          <w:lang w:val="lt-LT"/>
        </w:rPr>
        <w:t> mg</w:t>
      </w:r>
      <w:r w:rsidRPr="00FD1D47">
        <w:rPr>
          <w:snapToGrid w:val="0"/>
          <w:sz w:val="22"/>
          <w:szCs w:val="22"/>
          <w:u w:val="single"/>
          <w:lang w:val="lt-LT"/>
        </w:rPr>
        <w:t>/5</w:t>
      </w:r>
      <w:r w:rsidR="00C32234" w:rsidRPr="00FD1D47">
        <w:rPr>
          <w:snapToGrid w:val="0"/>
          <w:sz w:val="22"/>
          <w:szCs w:val="22"/>
          <w:u w:val="single"/>
          <w:lang w:val="lt-LT"/>
        </w:rPr>
        <w:t> mg</w:t>
      </w:r>
      <w:r w:rsidRPr="00FD1D47">
        <w:rPr>
          <w:snapToGrid w:val="0"/>
          <w:sz w:val="22"/>
          <w:szCs w:val="22"/>
          <w:u w:val="single"/>
          <w:lang w:val="lt-LT"/>
        </w:rPr>
        <w:t>/2,5</w:t>
      </w:r>
      <w:r w:rsidR="00C32234" w:rsidRPr="00FD1D47">
        <w:rPr>
          <w:snapToGrid w:val="0"/>
          <w:sz w:val="22"/>
          <w:szCs w:val="22"/>
          <w:u w:val="single"/>
          <w:lang w:val="lt-LT"/>
        </w:rPr>
        <w:t> mg</w:t>
      </w:r>
      <w:r w:rsidRPr="00FD1D47">
        <w:rPr>
          <w:snapToGrid w:val="0"/>
          <w:sz w:val="22"/>
          <w:szCs w:val="22"/>
          <w:u w:val="single"/>
          <w:lang w:val="lt-LT"/>
        </w:rPr>
        <w:t xml:space="preserve"> tabletės</w:t>
      </w:r>
    </w:p>
    <w:p w14:paraId="5B57935C" w14:textId="77777777" w:rsidR="00355238" w:rsidRPr="00FD1D47" w:rsidRDefault="00355238" w:rsidP="00D22213">
      <w:pPr>
        <w:widowControl w:val="0"/>
        <w:tabs>
          <w:tab w:val="left" w:pos="567"/>
        </w:tabs>
        <w:autoSpaceDE w:val="0"/>
        <w:autoSpaceDN w:val="0"/>
        <w:adjustRightInd w:val="0"/>
        <w:rPr>
          <w:snapToGrid w:val="0"/>
          <w:sz w:val="22"/>
          <w:szCs w:val="22"/>
          <w:u w:val="single"/>
          <w:lang w:val="lt-LT"/>
        </w:rPr>
      </w:pPr>
      <w:r w:rsidRPr="00FD1D47">
        <w:rPr>
          <w:snapToGrid w:val="0"/>
          <w:sz w:val="22"/>
          <w:szCs w:val="22"/>
          <w:u w:val="single"/>
          <w:lang w:val="lt-LT"/>
        </w:rPr>
        <w:lastRenderedPageBreak/>
        <w:t>Co-Amlessa 8</w:t>
      </w:r>
      <w:r w:rsidR="00C32234" w:rsidRPr="00FD1D47">
        <w:rPr>
          <w:snapToGrid w:val="0"/>
          <w:sz w:val="22"/>
          <w:szCs w:val="22"/>
          <w:u w:val="single"/>
          <w:lang w:val="lt-LT"/>
        </w:rPr>
        <w:t> mg</w:t>
      </w:r>
      <w:r w:rsidRPr="00FD1D47">
        <w:rPr>
          <w:snapToGrid w:val="0"/>
          <w:sz w:val="22"/>
          <w:szCs w:val="22"/>
          <w:u w:val="single"/>
          <w:lang w:val="lt-LT"/>
        </w:rPr>
        <w:t>/10</w:t>
      </w:r>
      <w:r w:rsidR="00C32234" w:rsidRPr="00FD1D47">
        <w:rPr>
          <w:snapToGrid w:val="0"/>
          <w:sz w:val="22"/>
          <w:szCs w:val="22"/>
          <w:u w:val="single"/>
          <w:lang w:val="lt-LT"/>
        </w:rPr>
        <w:t> mg</w:t>
      </w:r>
      <w:r w:rsidRPr="00FD1D47">
        <w:rPr>
          <w:snapToGrid w:val="0"/>
          <w:sz w:val="22"/>
          <w:szCs w:val="22"/>
          <w:u w:val="single"/>
          <w:lang w:val="lt-LT"/>
        </w:rPr>
        <w:t>/2,5</w:t>
      </w:r>
      <w:r w:rsidR="00C32234" w:rsidRPr="00FD1D47">
        <w:rPr>
          <w:snapToGrid w:val="0"/>
          <w:sz w:val="22"/>
          <w:szCs w:val="22"/>
          <w:u w:val="single"/>
          <w:lang w:val="lt-LT"/>
        </w:rPr>
        <w:t> mg</w:t>
      </w:r>
      <w:r w:rsidRPr="00FD1D47">
        <w:rPr>
          <w:snapToGrid w:val="0"/>
          <w:sz w:val="22"/>
          <w:szCs w:val="22"/>
          <w:u w:val="single"/>
          <w:lang w:val="lt-LT"/>
        </w:rPr>
        <w:t xml:space="preserve"> tabletės</w:t>
      </w:r>
    </w:p>
    <w:p w14:paraId="49BD0B62"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z w:val="22"/>
          <w:lang w:val="lt-LT"/>
        </w:rPr>
        <w:t>8</w:t>
      </w:r>
      <w:r w:rsidR="00C32234" w:rsidRPr="00FD1D47">
        <w:rPr>
          <w:sz w:val="22"/>
          <w:lang w:val="lt-LT"/>
        </w:rPr>
        <w:t> mg</w:t>
      </w:r>
      <w:r w:rsidRPr="00FD1D47">
        <w:rPr>
          <w:sz w:val="22"/>
          <w:lang w:val="lt-LT"/>
        </w:rPr>
        <w:t>/5</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ir 8</w:t>
      </w:r>
      <w:r w:rsidR="00C32234" w:rsidRPr="00FD1D47">
        <w:rPr>
          <w:sz w:val="22"/>
          <w:lang w:val="lt-LT"/>
        </w:rPr>
        <w:t> mg</w:t>
      </w:r>
      <w:r w:rsidRPr="00FD1D47">
        <w:rPr>
          <w:sz w:val="22"/>
          <w:lang w:val="lt-LT"/>
        </w:rPr>
        <w:t>/10</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stiprumo vaistinio preparato draudžiama vartoti, jei yra sunkus ar vidutinio sunkumo inkstų funkcijos sutrikimas (kreatinino klirensas mažesnis kaip 60 ml/min.).</w:t>
      </w:r>
    </w:p>
    <w:p w14:paraId="746A9C12" w14:textId="77777777" w:rsidR="00355238" w:rsidRPr="00FD1D47" w:rsidRDefault="00355238" w:rsidP="00D22213">
      <w:pPr>
        <w:widowControl w:val="0"/>
        <w:tabs>
          <w:tab w:val="left" w:pos="567"/>
        </w:tabs>
        <w:autoSpaceDE w:val="0"/>
        <w:autoSpaceDN w:val="0"/>
        <w:adjustRightInd w:val="0"/>
        <w:rPr>
          <w:snapToGrid w:val="0"/>
          <w:sz w:val="22"/>
          <w:szCs w:val="22"/>
          <w:lang w:val="lt-LT"/>
        </w:rPr>
      </w:pPr>
    </w:p>
    <w:p w14:paraId="38F246D7"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Hepatinė encefalopatija.</w:t>
      </w:r>
    </w:p>
    <w:p w14:paraId="419479F3"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Sunkus kepenų funkcijos sutrikimas.</w:t>
      </w:r>
    </w:p>
    <w:p w14:paraId="781742EE"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Hipokalemija.</w:t>
      </w:r>
    </w:p>
    <w:p w14:paraId="66A5BB2E" w14:textId="63A1FE8A"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Antras ir trečias nėštumo trimestrai (žr. 4.4 ir 4.6</w:t>
      </w:r>
      <w:r w:rsidR="00D720D7" w:rsidRPr="00FD1D47">
        <w:rPr>
          <w:snapToGrid w:val="0"/>
          <w:sz w:val="22"/>
          <w:szCs w:val="22"/>
          <w:lang w:val="lt-LT"/>
        </w:rPr>
        <w:t> </w:t>
      </w:r>
      <w:r w:rsidRPr="00FD1D47">
        <w:rPr>
          <w:snapToGrid w:val="0"/>
          <w:sz w:val="22"/>
          <w:szCs w:val="22"/>
          <w:lang w:val="lt-LT"/>
        </w:rPr>
        <w:t>skyrius).</w:t>
      </w:r>
    </w:p>
    <w:p w14:paraId="5899A16B" w14:textId="46D2E2F2" w:rsidR="00A97C40" w:rsidRPr="00FD1D47" w:rsidRDefault="00A97C40" w:rsidP="004477D9">
      <w:pPr>
        <w:widowControl w:val="0"/>
        <w:numPr>
          <w:ilvl w:val="0"/>
          <w:numId w:val="16"/>
        </w:numPr>
        <w:tabs>
          <w:tab w:val="left" w:pos="567"/>
        </w:tabs>
        <w:autoSpaceDE w:val="0"/>
        <w:autoSpaceDN w:val="0"/>
        <w:adjustRightInd w:val="0"/>
        <w:ind w:left="567" w:hanging="567"/>
        <w:jc w:val="both"/>
        <w:rPr>
          <w:snapToGrid w:val="0"/>
          <w:sz w:val="22"/>
          <w:szCs w:val="22"/>
          <w:lang w:val="lt-LT"/>
        </w:rPr>
      </w:pPr>
      <w:r w:rsidRPr="00FD1D47">
        <w:rPr>
          <w:snapToGrid w:val="0"/>
          <w:sz w:val="22"/>
          <w:szCs w:val="22"/>
          <w:lang w:val="lt-LT"/>
        </w:rPr>
        <w:t>Pacientams, kurie serga cukriniu diabetu arba kurių inkstų funkcija sutrikusi (GFG</w:t>
      </w:r>
      <w:r w:rsidR="00D720D7" w:rsidRPr="00FD1D47">
        <w:rPr>
          <w:snapToGrid w:val="0"/>
          <w:sz w:val="22"/>
          <w:szCs w:val="22"/>
          <w:lang w:val="lt-LT"/>
        </w:rPr>
        <w:t> </w:t>
      </w:r>
      <w:r w:rsidRPr="00FD1D47">
        <w:rPr>
          <w:snapToGrid w:val="0"/>
          <w:sz w:val="22"/>
          <w:szCs w:val="22"/>
          <w:lang w:val="lt-LT"/>
        </w:rPr>
        <w:t>&lt;</w:t>
      </w:r>
      <w:r w:rsidR="00D720D7" w:rsidRPr="00FD1D47">
        <w:rPr>
          <w:snapToGrid w:val="0"/>
          <w:sz w:val="22"/>
          <w:szCs w:val="22"/>
          <w:lang w:val="lt-LT"/>
        </w:rPr>
        <w:t> </w:t>
      </w:r>
      <w:r w:rsidRPr="00FD1D47">
        <w:rPr>
          <w:snapToGrid w:val="0"/>
          <w:sz w:val="22"/>
          <w:szCs w:val="22"/>
          <w:lang w:val="lt-LT"/>
        </w:rPr>
        <w:t>60</w:t>
      </w:r>
      <w:r w:rsidR="00D720D7" w:rsidRPr="00FD1D47">
        <w:rPr>
          <w:snapToGrid w:val="0"/>
          <w:sz w:val="22"/>
          <w:szCs w:val="22"/>
          <w:lang w:val="lt-LT"/>
        </w:rPr>
        <w:t> </w:t>
      </w:r>
      <w:r w:rsidRPr="00FD1D47">
        <w:rPr>
          <w:snapToGrid w:val="0"/>
          <w:sz w:val="22"/>
          <w:szCs w:val="22"/>
          <w:lang w:val="lt-LT"/>
        </w:rPr>
        <w:t>ml/min/1,73</w:t>
      </w:r>
      <w:r w:rsidR="00D720D7" w:rsidRPr="00FD1D47">
        <w:rPr>
          <w:snapToGrid w:val="0"/>
          <w:sz w:val="22"/>
          <w:szCs w:val="22"/>
          <w:lang w:val="lt-LT"/>
        </w:rPr>
        <w:t> </w:t>
      </w:r>
      <w:r w:rsidRPr="00FD1D47">
        <w:rPr>
          <w:snapToGrid w:val="0"/>
          <w:sz w:val="22"/>
          <w:szCs w:val="22"/>
          <w:lang w:val="lt-LT"/>
        </w:rPr>
        <w:t>m</w:t>
      </w:r>
      <w:r w:rsidRPr="00FD1D47">
        <w:rPr>
          <w:snapToGrid w:val="0"/>
          <w:sz w:val="22"/>
          <w:szCs w:val="22"/>
          <w:vertAlign w:val="superscript"/>
          <w:lang w:val="lt-LT"/>
        </w:rPr>
        <w:t>2</w:t>
      </w:r>
      <w:r w:rsidRPr="00FD1D47">
        <w:rPr>
          <w:snapToGrid w:val="0"/>
          <w:sz w:val="22"/>
          <w:szCs w:val="22"/>
          <w:lang w:val="lt-LT"/>
        </w:rPr>
        <w:t>), Co-Amlessa negalima vartoti kartu su preparatais, kurių sudėtyje yra aliskireno (žr. 4.5 ir 5.1</w:t>
      </w:r>
      <w:r w:rsidR="00D720D7" w:rsidRPr="00FD1D47">
        <w:rPr>
          <w:snapToGrid w:val="0"/>
          <w:sz w:val="22"/>
          <w:szCs w:val="22"/>
          <w:lang w:val="lt-LT"/>
        </w:rPr>
        <w:t> </w:t>
      </w:r>
      <w:r w:rsidRPr="00FD1D47">
        <w:rPr>
          <w:snapToGrid w:val="0"/>
          <w:sz w:val="22"/>
          <w:szCs w:val="22"/>
          <w:lang w:val="lt-LT"/>
        </w:rPr>
        <w:t>skyrius).</w:t>
      </w:r>
    </w:p>
    <w:p w14:paraId="18D26ACD" w14:textId="235937E8" w:rsidR="0077771E" w:rsidRPr="00FD1D47" w:rsidRDefault="0077771E" w:rsidP="00D22213">
      <w:pPr>
        <w:widowControl w:val="0"/>
        <w:tabs>
          <w:tab w:val="left" w:pos="567"/>
        </w:tabs>
        <w:ind w:left="567" w:hanging="567"/>
        <w:rPr>
          <w:snapToGrid w:val="0"/>
          <w:sz w:val="22"/>
          <w:szCs w:val="22"/>
          <w:lang w:val="lt-LT"/>
        </w:rPr>
      </w:pPr>
      <w:r w:rsidRPr="00FD1D47">
        <w:rPr>
          <w:snapToGrid w:val="0"/>
          <w:sz w:val="22"/>
          <w:szCs w:val="22"/>
          <w:lang w:val="lt-LT"/>
        </w:rPr>
        <w:t>-</w:t>
      </w:r>
      <w:r w:rsidRPr="00FD1D47">
        <w:rPr>
          <w:snapToGrid w:val="0"/>
          <w:sz w:val="22"/>
          <w:szCs w:val="22"/>
          <w:lang w:val="lt-LT"/>
        </w:rPr>
        <w:tab/>
        <w:t>Vartojimas kartu su sakubitrilio ir valsartano deriniu. Co-Amlessa galima pradėti vartoti tik praėjus bent 36 valandoms po paskutinės sakubitrilio ir valsartano derinio dozės. (žr. 4.4 ir 4.5</w:t>
      </w:r>
      <w:r w:rsidR="00D720D7" w:rsidRPr="00FD1D47">
        <w:rPr>
          <w:snapToGrid w:val="0"/>
          <w:sz w:val="22"/>
          <w:szCs w:val="22"/>
          <w:lang w:val="lt-LT"/>
        </w:rPr>
        <w:t> </w:t>
      </w:r>
      <w:r w:rsidRPr="00FD1D47">
        <w:rPr>
          <w:snapToGrid w:val="0"/>
          <w:sz w:val="22"/>
          <w:szCs w:val="22"/>
          <w:lang w:val="lt-LT"/>
        </w:rPr>
        <w:t>skyrius).</w:t>
      </w:r>
    </w:p>
    <w:p w14:paraId="5B5807A6" w14:textId="30C27887" w:rsidR="0077771E" w:rsidRPr="00FD1D47" w:rsidRDefault="0077771E" w:rsidP="00D22213">
      <w:pPr>
        <w:widowControl w:val="0"/>
        <w:tabs>
          <w:tab w:val="left" w:pos="567"/>
        </w:tabs>
        <w:ind w:left="567" w:hanging="567"/>
        <w:rPr>
          <w:snapToGrid w:val="0"/>
          <w:sz w:val="22"/>
          <w:szCs w:val="22"/>
          <w:lang w:val="lt-LT"/>
        </w:rPr>
      </w:pPr>
      <w:r w:rsidRPr="00FD1D47">
        <w:rPr>
          <w:snapToGrid w:val="0"/>
          <w:sz w:val="22"/>
          <w:szCs w:val="22"/>
          <w:lang w:val="lt-LT"/>
        </w:rPr>
        <w:t>-</w:t>
      </w:r>
      <w:r w:rsidRPr="00FD1D47">
        <w:rPr>
          <w:snapToGrid w:val="0"/>
          <w:sz w:val="22"/>
          <w:szCs w:val="22"/>
          <w:lang w:val="lt-LT"/>
        </w:rPr>
        <w:tab/>
        <w:t>Ekstrakorporiniai gydymo metodai, lemiantys kraujo kontaktą su neigiam</w:t>
      </w:r>
      <w:r w:rsidR="00D275C5" w:rsidRPr="00FD1D47">
        <w:rPr>
          <w:snapToGrid w:val="0"/>
          <w:sz w:val="22"/>
          <w:szCs w:val="22"/>
          <w:lang w:val="lt-LT"/>
        </w:rPr>
        <w:t>ą</w:t>
      </w:r>
      <w:r w:rsidRPr="00FD1D47">
        <w:rPr>
          <w:snapToGrid w:val="0"/>
          <w:sz w:val="22"/>
          <w:szCs w:val="22"/>
          <w:lang w:val="lt-LT"/>
        </w:rPr>
        <w:t xml:space="preserve"> krūv</w:t>
      </w:r>
      <w:r w:rsidR="00D275C5" w:rsidRPr="00FD1D47">
        <w:rPr>
          <w:snapToGrid w:val="0"/>
          <w:sz w:val="22"/>
          <w:szCs w:val="22"/>
          <w:lang w:val="lt-LT"/>
        </w:rPr>
        <w:t>į</w:t>
      </w:r>
      <w:r w:rsidRPr="00FD1D47">
        <w:rPr>
          <w:snapToGrid w:val="0"/>
          <w:sz w:val="22"/>
          <w:szCs w:val="22"/>
          <w:lang w:val="lt-LT"/>
        </w:rPr>
        <w:t xml:space="preserve"> </w:t>
      </w:r>
      <w:r w:rsidR="00D275C5" w:rsidRPr="00FD1D47">
        <w:rPr>
          <w:snapToGrid w:val="0"/>
          <w:sz w:val="22"/>
          <w:szCs w:val="22"/>
          <w:lang w:val="lt-LT"/>
        </w:rPr>
        <w:t xml:space="preserve">turinčiais </w:t>
      </w:r>
      <w:r w:rsidRPr="00FD1D47">
        <w:rPr>
          <w:snapToGrid w:val="0"/>
          <w:sz w:val="22"/>
          <w:szCs w:val="22"/>
          <w:lang w:val="lt-LT"/>
        </w:rPr>
        <w:t>paviršiais (žr. 4.5</w:t>
      </w:r>
      <w:r w:rsidR="00D720D7" w:rsidRPr="00FD1D47">
        <w:rPr>
          <w:snapToGrid w:val="0"/>
          <w:sz w:val="22"/>
          <w:szCs w:val="22"/>
          <w:lang w:val="lt-LT"/>
        </w:rPr>
        <w:t> </w:t>
      </w:r>
      <w:r w:rsidRPr="00FD1D47">
        <w:rPr>
          <w:snapToGrid w:val="0"/>
          <w:sz w:val="22"/>
          <w:szCs w:val="22"/>
          <w:lang w:val="lt-LT"/>
        </w:rPr>
        <w:t>skyrių)</w:t>
      </w:r>
      <w:r w:rsidR="0035388D" w:rsidRPr="00FD1D47">
        <w:rPr>
          <w:snapToGrid w:val="0"/>
          <w:sz w:val="22"/>
          <w:szCs w:val="22"/>
          <w:lang w:val="lt-LT"/>
        </w:rPr>
        <w:t>.</w:t>
      </w:r>
    </w:p>
    <w:p w14:paraId="5B2A4897" w14:textId="2F96A431" w:rsidR="00A97C40" w:rsidRPr="00FD1D47" w:rsidRDefault="009F4F0F" w:rsidP="00D22213">
      <w:pPr>
        <w:pStyle w:val="Sraopastraipa"/>
        <w:widowControl w:val="0"/>
        <w:numPr>
          <w:ilvl w:val="0"/>
          <w:numId w:val="39"/>
        </w:numPr>
        <w:ind w:left="567" w:hanging="567"/>
        <w:rPr>
          <w:szCs w:val="22"/>
          <w:lang w:val="lt-LT"/>
        </w:rPr>
      </w:pPr>
      <w:r w:rsidRPr="00FD1D47">
        <w:rPr>
          <w:szCs w:val="22"/>
          <w:lang w:val="lt-LT"/>
        </w:rPr>
        <w:t>Reikšminga</w:t>
      </w:r>
      <w:r w:rsidR="0077771E" w:rsidRPr="00FD1D47">
        <w:rPr>
          <w:szCs w:val="22"/>
          <w:lang w:val="lt-LT"/>
        </w:rPr>
        <w:t xml:space="preserve"> abipusė inkstų arterijų stenozė arba vienintelio </w:t>
      </w:r>
      <w:r w:rsidRPr="00FD1D47">
        <w:rPr>
          <w:szCs w:val="22"/>
          <w:lang w:val="lt-LT"/>
        </w:rPr>
        <w:t>funkcionuojančio</w:t>
      </w:r>
      <w:r w:rsidR="0077771E" w:rsidRPr="00FD1D47">
        <w:rPr>
          <w:szCs w:val="22"/>
          <w:lang w:val="lt-LT"/>
        </w:rPr>
        <w:t xml:space="preserve"> inksto arterijos stenozė (žr. 4.4</w:t>
      </w:r>
      <w:r w:rsidR="00D720D7" w:rsidRPr="00FD1D47">
        <w:rPr>
          <w:szCs w:val="22"/>
          <w:lang w:val="lt-LT"/>
        </w:rPr>
        <w:t> </w:t>
      </w:r>
      <w:r w:rsidR="0077771E" w:rsidRPr="00FD1D47">
        <w:rPr>
          <w:szCs w:val="22"/>
          <w:lang w:val="lt-LT"/>
        </w:rPr>
        <w:t>skyrių).</w:t>
      </w:r>
    </w:p>
    <w:p w14:paraId="002FA82B" w14:textId="77777777" w:rsidR="0077771E" w:rsidRPr="00FD1D47" w:rsidRDefault="0077771E" w:rsidP="004477D9">
      <w:pPr>
        <w:widowControl w:val="0"/>
        <w:tabs>
          <w:tab w:val="left" w:pos="567"/>
        </w:tabs>
        <w:rPr>
          <w:snapToGrid w:val="0"/>
          <w:sz w:val="22"/>
          <w:szCs w:val="22"/>
          <w:lang w:val="lt-LT"/>
        </w:rPr>
      </w:pPr>
    </w:p>
    <w:p w14:paraId="3F532EE5"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Kadangi trūksta gydymo patirties, Co-Amlessa tablečių negalima vartoti:</w:t>
      </w:r>
    </w:p>
    <w:p w14:paraId="753AE6A6"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dializėmis gydomiems pacientams;</w:t>
      </w:r>
    </w:p>
    <w:p w14:paraId="6FAF6643" w14:textId="77777777" w:rsidR="00A97C40" w:rsidRPr="00FD1D47" w:rsidRDefault="00A97C40" w:rsidP="004477D9">
      <w:pPr>
        <w:widowControl w:val="0"/>
        <w:numPr>
          <w:ilvl w:val="0"/>
          <w:numId w:val="16"/>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pacientams, sergantiems nekontroliuojamu dekompensuotu širdies nepakankamumu.</w:t>
      </w:r>
    </w:p>
    <w:p w14:paraId="36F31133" w14:textId="77777777" w:rsidR="00A97C40" w:rsidRPr="00FD1D47" w:rsidRDefault="00A97C40" w:rsidP="004477D9">
      <w:pPr>
        <w:widowControl w:val="0"/>
        <w:tabs>
          <w:tab w:val="left" w:pos="567"/>
        </w:tabs>
        <w:rPr>
          <w:snapToGrid w:val="0"/>
          <w:sz w:val="22"/>
          <w:szCs w:val="22"/>
          <w:lang w:val="lt-LT"/>
        </w:rPr>
      </w:pPr>
    </w:p>
    <w:p w14:paraId="25E7AAEB"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4.4</w:t>
      </w:r>
      <w:r w:rsidRPr="00FD1D47">
        <w:rPr>
          <w:b/>
          <w:bCs/>
          <w:snapToGrid w:val="0"/>
          <w:sz w:val="22"/>
          <w:szCs w:val="22"/>
          <w:lang w:val="lt-LT" w:eastAsia="x-none"/>
        </w:rPr>
        <w:tab/>
        <w:t>Specialūs įspėjimai ir atsargumo priemonės</w:t>
      </w:r>
    </w:p>
    <w:p w14:paraId="4394C799" w14:textId="77777777" w:rsidR="00A97C40" w:rsidRPr="00FD1D47" w:rsidRDefault="00A97C40" w:rsidP="004477D9">
      <w:pPr>
        <w:widowControl w:val="0"/>
        <w:tabs>
          <w:tab w:val="left" w:pos="567"/>
        </w:tabs>
        <w:rPr>
          <w:snapToGrid w:val="0"/>
          <w:sz w:val="22"/>
          <w:szCs w:val="22"/>
          <w:lang w:val="lt-LT"/>
        </w:rPr>
      </w:pPr>
    </w:p>
    <w:p w14:paraId="3DBA0456" w14:textId="77777777" w:rsidR="00A97C40" w:rsidRPr="00FD1D47" w:rsidRDefault="00A97C40" w:rsidP="004477D9">
      <w:pPr>
        <w:widowControl w:val="0"/>
        <w:tabs>
          <w:tab w:val="left" w:pos="567"/>
        </w:tabs>
        <w:rPr>
          <w:i/>
          <w:sz w:val="22"/>
          <w:lang w:val="lt-LT"/>
        </w:rPr>
      </w:pPr>
      <w:r w:rsidRPr="00FD1D47">
        <w:rPr>
          <w:i/>
          <w:sz w:val="22"/>
          <w:lang w:val="lt-LT"/>
        </w:rPr>
        <w:t>Neutropenija, agranulocitozė</w:t>
      </w:r>
      <w:r w:rsidR="0077771E" w:rsidRPr="00FD1D47">
        <w:rPr>
          <w:i/>
          <w:sz w:val="22"/>
          <w:lang w:val="lt-LT"/>
        </w:rPr>
        <w:t>, trombocitopenija, anemija</w:t>
      </w:r>
    </w:p>
    <w:p w14:paraId="24452339" w14:textId="4125BAC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Kai kuriems AKF inhibitoriais gydomiems pacientams pasireiškė neutropenija, agranulocitozė, trombocitopenija bei anemija. Jeigu inkstų funkcija normali ir nėra kitokių rizikos veiksnių, neutropenija atsiranda retai. Pacientus, kuriems yra kolagenozė (kraujagyslių liga), kurie gydomi imuninę sistemą slopinančiais preparatais, kurie vartoja alopurinolio ar prokainamido, arba kuriems yra keli minėti rizikos veiksniai (ypač tuo atveju, jeigu prieš gydymą jau buvo sutrikusi inkstų funkcija), perindopriliu reikia gydyti itin atsargiai. Kai kuriems iš minėtų pacientų gydymo metu pasireiškė sunki infekcinė liga, kurios intensyvus gydymas antibiotikais keliems pacientams buvo neveiksmingas. Tokius pacientus gydant perindopriliu, reikia periodiškai tirti leukocitų kiekį kraujyje ir pacientus įspėti, kad atsiradus bet kokių infekcijos požymių, pvz., gerklės skausmui ar karščiavimui, informuotų gydytoją</w:t>
      </w:r>
      <w:r w:rsidR="0077771E" w:rsidRPr="00FD1D47">
        <w:rPr>
          <w:snapToGrid w:val="0"/>
          <w:sz w:val="22"/>
          <w:szCs w:val="22"/>
          <w:lang w:val="lt-LT"/>
        </w:rPr>
        <w:t xml:space="preserve"> (žr. 4.5 ir 4.8</w:t>
      </w:r>
      <w:r w:rsidR="00D720D7" w:rsidRPr="00FD1D47">
        <w:rPr>
          <w:snapToGrid w:val="0"/>
          <w:sz w:val="22"/>
          <w:szCs w:val="22"/>
          <w:lang w:val="lt-LT"/>
        </w:rPr>
        <w:t> </w:t>
      </w:r>
      <w:r w:rsidR="0077771E" w:rsidRPr="00FD1D47">
        <w:rPr>
          <w:snapToGrid w:val="0"/>
          <w:sz w:val="22"/>
          <w:szCs w:val="22"/>
          <w:lang w:val="lt-LT"/>
        </w:rPr>
        <w:t>skyrių)</w:t>
      </w:r>
      <w:r w:rsidRPr="00FD1D47">
        <w:rPr>
          <w:snapToGrid w:val="0"/>
          <w:sz w:val="22"/>
          <w:szCs w:val="22"/>
          <w:lang w:val="lt-LT"/>
        </w:rPr>
        <w:t>.</w:t>
      </w:r>
    </w:p>
    <w:p w14:paraId="0B64FC3B" w14:textId="77777777" w:rsidR="00A97C40" w:rsidRPr="00FD1D47" w:rsidRDefault="00A97C40" w:rsidP="004477D9">
      <w:pPr>
        <w:widowControl w:val="0"/>
        <w:tabs>
          <w:tab w:val="left" w:pos="567"/>
        </w:tabs>
        <w:rPr>
          <w:i/>
          <w:iCs/>
          <w:snapToGrid w:val="0"/>
          <w:sz w:val="22"/>
          <w:szCs w:val="22"/>
          <w:lang w:val="lt-LT"/>
        </w:rPr>
      </w:pPr>
    </w:p>
    <w:p w14:paraId="3C2D1197" w14:textId="77777777" w:rsidR="00A97C40" w:rsidRPr="00FD1D47" w:rsidRDefault="00A97C40" w:rsidP="004477D9">
      <w:pPr>
        <w:widowControl w:val="0"/>
        <w:tabs>
          <w:tab w:val="left" w:pos="567"/>
        </w:tabs>
        <w:rPr>
          <w:i/>
          <w:sz w:val="22"/>
          <w:lang w:val="lt-LT"/>
        </w:rPr>
      </w:pPr>
      <w:r w:rsidRPr="00FD1D47">
        <w:rPr>
          <w:i/>
          <w:sz w:val="22"/>
          <w:lang w:val="lt-LT"/>
        </w:rPr>
        <w:t>Padidėjęs jautrumas, angioneurozinė edema</w:t>
      </w:r>
    </w:p>
    <w:p w14:paraId="2808A380" w14:textId="2F06C0FE"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Kai kuriems pacientams, gydytiems angiotenziną konvertuojančio fermento inhibitoriais, įskaitant perindoprilį, retais atvejais atsirado veido, galūnių, lūpų, gleivinės, liežuvio, tikrojo balso aparato ir (arba) gerklų angioneurozinė edema</w:t>
      </w:r>
      <w:r w:rsidR="006B08F8" w:rsidRPr="00FD1D47">
        <w:rPr>
          <w:snapToGrid w:val="0"/>
          <w:sz w:val="22"/>
          <w:szCs w:val="22"/>
          <w:lang w:val="lt-LT"/>
        </w:rPr>
        <w:t xml:space="preserve"> (žr. 4.8 skyrių)</w:t>
      </w:r>
      <w:r w:rsidRPr="00FD1D47">
        <w:rPr>
          <w:snapToGrid w:val="0"/>
          <w:sz w:val="22"/>
          <w:szCs w:val="22"/>
          <w:lang w:val="lt-LT"/>
        </w:rPr>
        <w:t>. Ji gali atsirasti bet kuriuo gydymo metu. Tokiai edemai pasireiškus, perindoprilio vartojimą būtina tuoj pat nutraukti, pacientą būtina tinkamai stebėti gydymo įstaigoje tol, kol išnyks visi simptomai. Nors veidą ir lūpas apimanti edema paprastai išnykdavo savaime, simptomai buvo sėkmingai šalinami vartojant antihistamininių preparatų.</w:t>
      </w:r>
    </w:p>
    <w:p w14:paraId="6E75309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Su gerklų edema susijusi angioneurozinė edema gali būti mirtina. Jeigu edema apima liežuvį, tikrąjį balso aparatą ar gerklas, galima kvėpavimo takų obstrukcija, todėl tokiam ligoniui būtina skubi medicinos pagalba: gali tekti po oda suleisti 0,3</w:t>
      </w:r>
      <w:r w:rsidRPr="00FD1D47">
        <w:rPr>
          <w:snapToGrid w:val="0"/>
          <w:sz w:val="22"/>
          <w:szCs w:val="22"/>
          <w:lang w:val="lt-LT"/>
        </w:rPr>
        <w:noBreakHyphen/>
        <w:t>0,5 ml epinefrino tirpalo (1:1000) ir (arba) palaikyti kvėpavimo takų praeinamumą.</w:t>
      </w:r>
    </w:p>
    <w:p w14:paraId="20D577C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Gauta duomenų, kad juodaodžiams AKF inhibitoriai angioneurozinę edemą sukelia dažniau negu nejuodaodžiams.</w:t>
      </w:r>
    </w:p>
    <w:p w14:paraId="386006CC" w14:textId="5F7B2900"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Pacientams, kuriems buvo pasireiškusi su AKF inhibitoriais nesusijusi angioneurozinė edema, jos pasireiškimo rizika vartojant AKF inhibitorių gali būti didesnė (žr. 4.3</w:t>
      </w:r>
      <w:r w:rsidR="00D720D7" w:rsidRPr="00FD1D47">
        <w:rPr>
          <w:snapToGrid w:val="0"/>
          <w:sz w:val="22"/>
          <w:szCs w:val="22"/>
          <w:lang w:val="lt-LT"/>
        </w:rPr>
        <w:t> </w:t>
      </w:r>
      <w:r w:rsidRPr="00FD1D47">
        <w:rPr>
          <w:snapToGrid w:val="0"/>
          <w:sz w:val="22"/>
          <w:szCs w:val="22"/>
          <w:lang w:val="lt-LT"/>
        </w:rPr>
        <w:t>skyrių).</w:t>
      </w:r>
    </w:p>
    <w:p w14:paraId="56F1983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AKF inhibitoriais gydomiems pacientams buvo retų žarnų angioneurozinės edemos atvejų. Toks poveikis pasireiškia pilvo skausmu (pykinimas ar vėmimas gali būti arba nebūti), kai kuriems pacientams veido edemos prieš tai neatsirado, C-1 esterazės aktyvumas buvo normalus. </w:t>
      </w:r>
      <w:r w:rsidRPr="00FD1D47">
        <w:rPr>
          <w:snapToGrid w:val="0"/>
          <w:sz w:val="22"/>
          <w:szCs w:val="22"/>
          <w:lang w:val="lt-LT"/>
        </w:rPr>
        <w:lastRenderedPageBreak/>
        <w:t>Angioneurozinė edema diagnozuota remiantis procedūrų (pilvo kompiuterinės tomografijos, ultragarsinio tyrimo ar operacijos) duomenimis, simptomai išnykdavo nutraukus AKF inhibitorių vartojimą. Jei AKF inhibitoriumi gydomam ligoniui pradeda skaudėti pilvą, nustatant tokio simptomo priežastį, reikia pagalvoti apie žarnų angioneurozinę edemą.</w:t>
      </w:r>
    </w:p>
    <w:p w14:paraId="0D69B3ED" w14:textId="2815A916" w:rsidR="001821F6" w:rsidRPr="00FD1D47" w:rsidRDefault="001821F6" w:rsidP="001821F6">
      <w:pPr>
        <w:widowControl w:val="0"/>
        <w:tabs>
          <w:tab w:val="left" w:pos="567"/>
        </w:tabs>
        <w:snapToGrid w:val="0"/>
        <w:rPr>
          <w:sz w:val="22"/>
          <w:szCs w:val="22"/>
          <w:lang w:val="lt-LT"/>
        </w:rPr>
      </w:pPr>
      <w:r w:rsidRPr="00FD1D47">
        <w:rPr>
          <w:sz w:val="22"/>
          <w:szCs w:val="22"/>
          <w:lang w:val="lt-LT"/>
        </w:rPr>
        <w:t>Dėl padidėjusios</w:t>
      </w:r>
      <w:r w:rsidRPr="00FD1D47">
        <w:rPr>
          <w:sz w:val="22"/>
          <w:lang w:val="lt-LT"/>
        </w:rPr>
        <w:t xml:space="preserve"> angioedemos </w:t>
      </w:r>
      <w:r w:rsidRPr="00FD1D47">
        <w:rPr>
          <w:sz w:val="22"/>
          <w:szCs w:val="22"/>
          <w:lang w:val="lt-LT"/>
        </w:rPr>
        <w:t xml:space="preserve">rizikos AKF inhibitorių draudžiama </w:t>
      </w:r>
      <w:r w:rsidR="009F4F0F" w:rsidRPr="00FD1D47">
        <w:rPr>
          <w:sz w:val="22"/>
          <w:szCs w:val="22"/>
          <w:lang w:val="lt-LT"/>
        </w:rPr>
        <w:t>vartoti</w:t>
      </w:r>
      <w:r w:rsidRPr="00FD1D47">
        <w:rPr>
          <w:sz w:val="22"/>
          <w:szCs w:val="22"/>
          <w:lang w:val="lt-LT"/>
        </w:rPr>
        <w:t xml:space="preserve"> kartu su sakubitrilio ir valsartano deriniu. Gydymo sakubitrilio ir valsartano deriniu negalima pradėti nepraėjus 36</w:t>
      </w:r>
      <w:r w:rsidR="004025DA" w:rsidRPr="00FD1D47">
        <w:rPr>
          <w:sz w:val="22"/>
          <w:szCs w:val="22"/>
          <w:lang w:val="lt-LT"/>
        </w:rPr>
        <w:t> </w:t>
      </w:r>
      <w:r w:rsidRPr="00FD1D47">
        <w:rPr>
          <w:sz w:val="22"/>
          <w:szCs w:val="22"/>
          <w:lang w:val="lt-LT"/>
        </w:rPr>
        <w:t>valandoms po paskutinės perindoprilio dozės</w:t>
      </w:r>
      <w:r w:rsidR="009F4F0F" w:rsidRPr="00FD1D47">
        <w:rPr>
          <w:sz w:val="22"/>
          <w:szCs w:val="22"/>
          <w:lang w:val="lt-LT"/>
        </w:rPr>
        <w:t xml:space="preserve"> vartojimo</w:t>
      </w:r>
      <w:r w:rsidRPr="00FD1D47">
        <w:rPr>
          <w:sz w:val="22"/>
          <w:szCs w:val="22"/>
          <w:lang w:val="lt-LT"/>
        </w:rPr>
        <w:t>. Gydymo perindopriliu negalima pradėti nepraėjus 36</w:t>
      </w:r>
      <w:r w:rsidR="004025DA" w:rsidRPr="00FD1D47">
        <w:rPr>
          <w:sz w:val="22"/>
          <w:szCs w:val="22"/>
          <w:lang w:val="lt-LT"/>
        </w:rPr>
        <w:t> </w:t>
      </w:r>
      <w:r w:rsidRPr="00FD1D47">
        <w:rPr>
          <w:sz w:val="22"/>
          <w:szCs w:val="22"/>
          <w:lang w:val="lt-LT"/>
        </w:rPr>
        <w:t xml:space="preserve">valandoms po paskutinės sakubitrilio ir valsartano derinio dozės </w:t>
      </w:r>
      <w:r w:rsidR="009F4F0F" w:rsidRPr="00FD1D47">
        <w:rPr>
          <w:sz w:val="22"/>
          <w:szCs w:val="22"/>
          <w:lang w:val="lt-LT"/>
        </w:rPr>
        <w:t>vartojimo</w:t>
      </w:r>
      <w:r w:rsidR="00936F0C" w:rsidRPr="00FD1D47">
        <w:rPr>
          <w:sz w:val="22"/>
          <w:szCs w:val="22"/>
          <w:lang w:val="lt-LT"/>
        </w:rPr>
        <w:t xml:space="preserve"> </w:t>
      </w:r>
      <w:r w:rsidRPr="00FD1D47">
        <w:rPr>
          <w:sz w:val="22"/>
          <w:szCs w:val="22"/>
          <w:lang w:val="lt-LT"/>
        </w:rPr>
        <w:t>(žr. 4.3 ir 4.5</w:t>
      </w:r>
      <w:r w:rsidR="00D720D7" w:rsidRPr="00FD1D47">
        <w:rPr>
          <w:sz w:val="22"/>
          <w:szCs w:val="22"/>
          <w:lang w:val="lt-LT"/>
        </w:rPr>
        <w:t> </w:t>
      </w:r>
      <w:r w:rsidRPr="00FD1D47">
        <w:rPr>
          <w:sz w:val="22"/>
          <w:szCs w:val="22"/>
          <w:lang w:val="lt-LT"/>
        </w:rPr>
        <w:t>skyrius).</w:t>
      </w:r>
    </w:p>
    <w:p w14:paraId="2B28502F" w14:textId="62047866" w:rsidR="00A97C40" w:rsidRPr="00FD1D47" w:rsidRDefault="001821F6" w:rsidP="004477D9">
      <w:pPr>
        <w:widowControl w:val="0"/>
        <w:tabs>
          <w:tab w:val="left" w:pos="567"/>
        </w:tabs>
        <w:rPr>
          <w:i/>
          <w:sz w:val="22"/>
          <w:lang w:val="lt-LT"/>
        </w:rPr>
      </w:pPr>
      <w:r w:rsidRPr="00FD1D47">
        <w:rPr>
          <w:sz w:val="22"/>
          <w:szCs w:val="22"/>
          <w:lang w:val="lt-LT"/>
        </w:rPr>
        <w:t xml:space="preserve">AKF inhibitorių vartojimas kartu su </w:t>
      </w:r>
      <w:r w:rsidR="006B08F8" w:rsidRPr="00FD1D47">
        <w:rPr>
          <w:sz w:val="22"/>
          <w:szCs w:val="22"/>
          <w:lang w:val="lt-LT"/>
        </w:rPr>
        <w:t xml:space="preserve">NEP inhibitoriais (pvz., </w:t>
      </w:r>
      <w:r w:rsidRPr="00FD1D47">
        <w:rPr>
          <w:sz w:val="22"/>
          <w:szCs w:val="22"/>
          <w:lang w:val="lt-LT"/>
        </w:rPr>
        <w:t>racekadotriliu</w:t>
      </w:r>
      <w:r w:rsidR="006B08F8" w:rsidRPr="00FD1D47">
        <w:rPr>
          <w:sz w:val="22"/>
          <w:szCs w:val="22"/>
          <w:lang w:val="lt-LT"/>
        </w:rPr>
        <w:t>)</w:t>
      </w:r>
      <w:r w:rsidRPr="00FD1D47">
        <w:rPr>
          <w:sz w:val="22"/>
          <w:szCs w:val="22"/>
          <w:lang w:val="lt-LT"/>
        </w:rPr>
        <w:t xml:space="preserve">, mTOR inhibitoriais (pvz., sirolimuzu, everolimuzu, temsirolimuzu) </w:t>
      </w:r>
      <w:r w:rsidR="009F4F0F" w:rsidRPr="00FD1D47">
        <w:rPr>
          <w:sz w:val="22"/>
          <w:szCs w:val="22"/>
          <w:lang w:val="lt-LT"/>
        </w:rPr>
        <w:t>i</w:t>
      </w:r>
      <w:r w:rsidRPr="00FD1D47">
        <w:rPr>
          <w:sz w:val="22"/>
          <w:szCs w:val="22"/>
          <w:lang w:val="lt-LT"/>
        </w:rPr>
        <w:t xml:space="preserve">r </w:t>
      </w:r>
      <w:r w:rsidR="006B08F8" w:rsidRPr="00FD1D47">
        <w:rPr>
          <w:sz w:val="22"/>
          <w:szCs w:val="22"/>
          <w:lang w:val="lt-LT"/>
        </w:rPr>
        <w:t xml:space="preserve">gliptinais (pvz., linagliptinu, saksagliptinu, sitagliptinu, </w:t>
      </w:r>
      <w:r w:rsidRPr="00FD1D47">
        <w:rPr>
          <w:sz w:val="22"/>
          <w:szCs w:val="22"/>
          <w:lang w:val="lt-LT"/>
        </w:rPr>
        <w:t>vildagliptinu</w:t>
      </w:r>
      <w:r w:rsidR="006B08F8" w:rsidRPr="00FD1D47">
        <w:rPr>
          <w:sz w:val="22"/>
          <w:szCs w:val="22"/>
          <w:lang w:val="lt-LT"/>
        </w:rPr>
        <w:t>)</w:t>
      </w:r>
      <w:r w:rsidRPr="00FD1D47">
        <w:rPr>
          <w:sz w:val="22"/>
          <w:szCs w:val="22"/>
          <w:lang w:val="lt-LT"/>
        </w:rPr>
        <w:t xml:space="preserve"> gali padidinti angio</w:t>
      </w:r>
      <w:r w:rsidR="00BC2FFF" w:rsidRPr="00FD1D47">
        <w:rPr>
          <w:sz w:val="22"/>
          <w:szCs w:val="22"/>
          <w:lang w:val="lt-LT"/>
        </w:rPr>
        <w:t xml:space="preserve">neurozinės </w:t>
      </w:r>
      <w:r w:rsidRPr="00FD1D47">
        <w:rPr>
          <w:sz w:val="22"/>
          <w:szCs w:val="22"/>
          <w:lang w:val="lt-LT"/>
        </w:rPr>
        <w:t xml:space="preserve">edemos </w:t>
      </w:r>
      <w:r w:rsidR="002F532B" w:rsidRPr="00FD1D47">
        <w:rPr>
          <w:sz w:val="22"/>
          <w:szCs w:val="22"/>
          <w:lang w:val="lt-LT"/>
        </w:rPr>
        <w:t>atsiradimo</w:t>
      </w:r>
      <w:r w:rsidRPr="00FD1D47">
        <w:rPr>
          <w:sz w:val="22"/>
          <w:szCs w:val="22"/>
          <w:lang w:val="lt-LT"/>
        </w:rPr>
        <w:t xml:space="preserve"> (pvz., </w:t>
      </w:r>
      <w:r w:rsidRPr="00FD1D47">
        <w:rPr>
          <w:sz w:val="22"/>
          <w:lang w:val="lt-LT"/>
        </w:rPr>
        <w:t xml:space="preserve">kvėpavimo takų </w:t>
      </w:r>
      <w:r w:rsidRPr="00FD1D47">
        <w:rPr>
          <w:sz w:val="22"/>
          <w:szCs w:val="22"/>
          <w:lang w:val="lt-LT"/>
        </w:rPr>
        <w:t>arba</w:t>
      </w:r>
      <w:r w:rsidRPr="00FD1D47">
        <w:rPr>
          <w:sz w:val="22"/>
          <w:lang w:val="lt-LT"/>
        </w:rPr>
        <w:t xml:space="preserve"> liežuvio</w:t>
      </w:r>
      <w:r w:rsidRPr="00FD1D47">
        <w:rPr>
          <w:sz w:val="22"/>
          <w:szCs w:val="22"/>
          <w:lang w:val="lt-LT"/>
        </w:rPr>
        <w:t xml:space="preserve"> patinimo, lydimo </w:t>
      </w:r>
      <w:r w:rsidRPr="00FD1D47">
        <w:rPr>
          <w:sz w:val="22"/>
          <w:lang w:val="lt-LT"/>
        </w:rPr>
        <w:t xml:space="preserve">kvėpavimo </w:t>
      </w:r>
      <w:r w:rsidRPr="00FD1D47">
        <w:rPr>
          <w:sz w:val="22"/>
          <w:szCs w:val="22"/>
          <w:lang w:val="lt-LT"/>
        </w:rPr>
        <w:t>sutrikimo arba be jo) riziką</w:t>
      </w:r>
      <w:r w:rsidRPr="00FD1D47">
        <w:rPr>
          <w:sz w:val="22"/>
          <w:lang w:val="lt-LT"/>
        </w:rPr>
        <w:t xml:space="preserve"> (žr. 4.5</w:t>
      </w:r>
      <w:r w:rsidR="00D720D7" w:rsidRPr="00FD1D47">
        <w:rPr>
          <w:sz w:val="22"/>
          <w:lang w:val="lt-LT"/>
        </w:rPr>
        <w:t> </w:t>
      </w:r>
      <w:r w:rsidRPr="00FD1D47">
        <w:rPr>
          <w:sz w:val="22"/>
          <w:lang w:val="lt-LT"/>
        </w:rPr>
        <w:t>skyrių).</w:t>
      </w:r>
      <w:r w:rsidRPr="00FD1D47">
        <w:rPr>
          <w:sz w:val="22"/>
          <w:szCs w:val="22"/>
          <w:lang w:val="lt-LT"/>
        </w:rPr>
        <w:t xml:space="preserve"> AKF inhibitorių vartojančiam pacientui racekadotrilio, mTOR inhibitorių (pvz., sirolimuzo, everolimuzo, temsirolimuzo) </w:t>
      </w:r>
      <w:r w:rsidR="009F4F0F" w:rsidRPr="00FD1D47">
        <w:rPr>
          <w:sz w:val="22"/>
          <w:szCs w:val="22"/>
          <w:lang w:val="lt-LT"/>
        </w:rPr>
        <w:t>i</w:t>
      </w:r>
      <w:r w:rsidRPr="00FD1D47">
        <w:rPr>
          <w:sz w:val="22"/>
          <w:szCs w:val="22"/>
          <w:lang w:val="lt-LT"/>
        </w:rPr>
        <w:t xml:space="preserve">r </w:t>
      </w:r>
      <w:r w:rsidR="006020BE" w:rsidRPr="00FD1D47">
        <w:rPr>
          <w:sz w:val="22"/>
          <w:szCs w:val="22"/>
          <w:lang w:val="lt-LT"/>
        </w:rPr>
        <w:t xml:space="preserve">gliptinų (pvz., linagliptino, saksagliptino, sitagliptino, </w:t>
      </w:r>
      <w:r w:rsidRPr="00FD1D47">
        <w:rPr>
          <w:sz w:val="22"/>
          <w:szCs w:val="22"/>
          <w:lang w:val="lt-LT"/>
        </w:rPr>
        <w:t>vildagliptino</w:t>
      </w:r>
      <w:r w:rsidR="006020BE" w:rsidRPr="00FD1D47">
        <w:rPr>
          <w:sz w:val="22"/>
          <w:szCs w:val="22"/>
          <w:lang w:val="lt-LT"/>
        </w:rPr>
        <w:t>)</w:t>
      </w:r>
      <w:r w:rsidRPr="00FD1D47">
        <w:rPr>
          <w:sz w:val="22"/>
          <w:szCs w:val="22"/>
          <w:lang w:val="lt-LT"/>
        </w:rPr>
        <w:t xml:space="preserve"> skirti reikia atsargiai.</w:t>
      </w:r>
    </w:p>
    <w:p w14:paraId="61B68A24" w14:textId="77777777" w:rsidR="008128A4" w:rsidRPr="00FD1D47" w:rsidRDefault="008128A4" w:rsidP="004477D9">
      <w:pPr>
        <w:widowControl w:val="0"/>
        <w:tabs>
          <w:tab w:val="left" w:pos="567"/>
        </w:tabs>
        <w:rPr>
          <w:i/>
          <w:iCs/>
          <w:snapToGrid w:val="0"/>
          <w:sz w:val="22"/>
          <w:szCs w:val="22"/>
          <w:lang w:val="lt-LT"/>
        </w:rPr>
      </w:pPr>
    </w:p>
    <w:p w14:paraId="4498E0AF" w14:textId="77777777" w:rsidR="00A97C40" w:rsidRPr="00FD1D47" w:rsidRDefault="00A97C40" w:rsidP="004477D9">
      <w:pPr>
        <w:widowControl w:val="0"/>
        <w:tabs>
          <w:tab w:val="left" w:pos="567"/>
        </w:tabs>
        <w:rPr>
          <w:i/>
          <w:sz w:val="22"/>
          <w:lang w:val="lt-LT"/>
        </w:rPr>
      </w:pPr>
      <w:r w:rsidRPr="00FD1D47">
        <w:rPr>
          <w:i/>
          <w:sz w:val="22"/>
          <w:lang w:val="lt-LT"/>
        </w:rPr>
        <w:t>Desensibilizuojamojo gydymo metu pasireiškiančios anafilaktoidinės reakcijos</w:t>
      </w:r>
    </w:p>
    <w:p w14:paraId="37F0699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Pacientams, kurie desensibilizacijos plėviasparnių vabzdžių (bičių, vapsvų) nuodais metu vartojo AKF inhibitorių, pavieniais atvejais pasireiškė užsitęsusi gyvybei pavojinga anafilaktoidinė reakcija. Desensibilizuojamus alergiškus pacientus AKF inhibitoriais reikia gydyti atsargiai, o pacientų, kuriems taikoma imunoterapija nuodais, AKF inhibitoriais gydyti nerekomenduojama. Jei pacientui būtinas gydymas AKF inhibitoriais ir desensibilizuojamasis gydymas, tokių reakcijų galima išvengti, jei AKF inhibitorių vartojimas laikinai nutraukiamas iki desensibilizacijos likus mažiausiai 24 valandoms.</w:t>
      </w:r>
    </w:p>
    <w:p w14:paraId="1D0FEC20" w14:textId="77777777" w:rsidR="00A97C40" w:rsidRPr="00FD1D47" w:rsidRDefault="00A97C40" w:rsidP="004477D9">
      <w:pPr>
        <w:widowControl w:val="0"/>
        <w:tabs>
          <w:tab w:val="left" w:pos="567"/>
        </w:tabs>
        <w:rPr>
          <w:snapToGrid w:val="0"/>
          <w:sz w:val="22"/>
          <w:szCs w:val="22"/>
          <w:lang w:val="lt-LT"/>
        </w:rPr>
      </w:pPr>
    </w:p>
    <w:p w14:paraId="06E23D6D" w14:textId="77777777" w:rsidR="00A97C40" w:rsidRPr="00FD1D47" w:rsidRDefault="00A97C40" w:rsidP="004477D9">
      <w:pPr>
        <w:widowControl w:val="0"/>
        <w:tabs>
          <w:tab w:val="left" w:pos="567"/>
        </w:tabs>
        <w:rPr>
          <w:i/>
          <w:sz w:val="22"/>
          <w:lang w:val="lt-LT"/>
        </w:rPr>
      </w:pPr>
      <w:r w:rsidRPr="00FD1D47">
        <w:rPr>
          <w:i/>
          <w:sz w:val="22"/>
          <w:lang w:val="lt-LT"/>
        </w:rPr>
        <w:t>MTL aferezės metu pasireiškiančios anafilaktoidinės reakcijos</w:t>
      </w:r>
    </w:p>
    <w:p w14:paraId="305B421C"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AKF inhibitorių vartojantiems pacientams, kurių mažo tankio lipoproteinų (MTL) aferezei buvo naudota dekstrano sulfato, retais atvejais procedūros metu pasireikšdavo gyvybei pavojinga anafilaktoidinė reakcija. Prieš kiekvieną aferezę AKF inhibitorių vartojimą laikinai nutraukus, tokios reakcijos atvejų nebuvo.</w:t>
      </w:r>
    </w:p>
    <w:p w14:paraId="3803F8E6" w14:textId="77777777" w:rsidR="00A97C40" w:rsidRPr="00FD1D47" w:rsidRDefault="00A97C40" w:rsidP="004477D9">
      <w:pPr>
        <w:widowControl w:val="0"/>
        <w:tabs>
          <w:tab w:val="left" w:pos="567"/>
        </w:tabs>
        <w:rPr>
          <w:snapToGrid w:val="0"/>
          <w:sz w:val="22"/>
          <w:szCs w:val="22"/>
          <w:lang w:val="lt-LT"/>
        </w:rPr>
      </w:pPr>
    </w:p>
    <w:p w14:paraId="0B706966" w14:textId="77777777" w:rsidR="00A97C40" w:rsidRPr="00FD1D47" w:rsidRDefault="00A97C40" w:rsidP="004477D9">
      <w:pPr>
        <w:widowControl w:val="0"/>
        <w:tabs>
          <w:tab w:val="left" w:pos="567"/>
        </w:tabs>
        <w:rPr>
          <w:i/>
          <w:sz w:val="22"/>
          <w:lang w:val="lt-LT"/>
        </w:rPr>
      </w:pPr>
      <w:r w:rsidRPr="00FD1D47">
        <w:rPr>
          <w:i/>
          <w:sz w:val="22"/>
          <w:lang w:val="lt-LT"/>
        </w:rPr>
        <w:t>Hemodialize gydomi pacientai</w:t>
      </w:r>
    </w:p>
    <w:p w14:paraId="7288195C"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AKF inhibitorių vartojantiems pacientams, kuriems buvo atliekama dializė ir naudojamos didelio laidumo membranos (pvz., AN</w:t>
      </w:r>
      <w:r w:rsidRPr="00FD1D47">
        <w:rPr>
          <w:snapToGrid w:val="0"/>
          <w:sz w:val="22"/>
          <w:szCs w:val="22"/>
          <w:lang w:val="lt-LT" w:eastAsia="en-GB"/>
        </w:rPr>
        <w:t>69</w:t>
      </w:r>
      <w:r w:rsidRPr="00FD1D47">
        <w:rPr>
          <w:snapToGrid w:val="0"/>
          <w:sz w:val="22"/>
          <w:szCs w:val="22"/>
          <w:vertAlign w:val="superscript"/>
          <w:lang w:val="lt-LT" w:eastAsia="en-GB"/>
        </w:rPr>
        <w:t>®</w:t>
      </w:r>
      <w:r w:rsidRPr="00FD1D47">
        <w:rPr>
          <w:snapToGrid w:val="0"/>
          <w:sz w:val="22"/>
          <w:szCs w:val="22"/>
          <w:lang w:val="lt-LT" w:eastAsia="en-GB"/>
        </w:rPr>
        <w:t>),</w:t>
      </w:r>
      <w:r w:rsidRPr="00FD1D47">
        <w:rPr>
          <w:snapToGrid w:val="0"/>
          <w:sz w:val="22"/>
          <w:szCs w:val="22"/>
          <w:lang w:val="lt-LT"/>
        </w:rPr>
        <w:t xml:space="preserve"> buvo anafilaktoidinių reakcijų atvejų. Reikia apsvarstyti galimybę tokiems pacientams naudoti kitokio tipo dializės membranas arba skirti kitos klasės preparatų hipertenzijai gydyti.</w:t>
      </w:r>
    </w:p>
    <w:p w14:paraId="6A41DE2C" w14:textId="77777777" w:rsidR="001821F6" w:rsidRPr="00FD1D47" w:rsidRDefault="001821F6" w:rsidP="00457A59">
      <w:pPr>
        <w:widowControl w:val="0"/>
        <w:rPr>
          <w:sz w:val="22"/>
          <w:u w:val="single"/>
          <w:lang w:val="lt-LT"/>
        </w:rPr>
      </w:pPr>
    </w:p>
    <w:p w14:paraId="7BF532A5" w14:textId="77777777" w:rsidR="001821F6" w:rsidRPr="00FD1D47" w:rsidRDefault="001821F6" w:rsidP="001821F6">
      <w:pPr>
        <w:widowControl w:val="0"/>
        <w:rPr>
          <w:i/>
          <w:sz w:val="22"/>
          <w:lang w:val="lt-LT"/>
        </w:rPr>
      </w:pPr>
      <w:r w:rsidRPr="00FD1D47">
        <w:rPr>
          <w:i/>
          <w:sz w:val="22"/>
          <w:lang w:val="lt-LT"/>
        </w:rPr>
        <w:t>Pirminis aldosteronizmas</w:t>
      </w:r>
    </w:p>
    <w:p w14:paraId="08A4DD07" w14:textId="146FB370" w:rsidR="001821F6" w:rsidRPr="00FD1D47" w:rsidRDefault="001821F6" w:rsidP="001821F6">
      <w:pPr>
        <w:widowControl w:val="0"/>
        <w:tabs>
          <w:tab w:val="left" w:pos="567"/>
        </w:tabs>
        <w:rPr>
          <w:sz w:val="22"/>
          <w:szCs w:val="22"/>
          <w:lang w:val="lt-LT"/>
        </w:rPr>
      </w:pPr>
      <w:r w:rsidRPr="00FD1D47">
        <w:rPr>
          <w:sz w:val="22"/>
          <w:szCs w:val="22"/>
          <w:lang w:val="lt-LT"/>
        </w:rPr>
        <w:t>Pacientai, kuriems nustatytas pirminis hiperaldosteronizmas, paprastai nereaguoja į antihipertenzinius vaist</w:t>
      </w:r>
      <w:r w:rsidR="002F532B" w:rsidRPr="00FD1D47">
        <w:rPr>
          <w:sz w:val="22"/>
          <w:szCs w:val="22"/>
          <w:lang w:val="lt-LT"/>
        </w:rPr>
        <w:t>inius preparatus</w:t>
      </w:r>
      <w:r w:rsidRPr="00FD1D47">
        <w:rPr>
          <w:sz w:val="22"/>
          <w:szCs w:val="22"/>
          <w:lang w:val="lt-LT"/>
        </w:rPr>
        <w:t>, slopin</w:t>
      </w:r>
      <w:r w:rsidR="002F532B" w:rsidRPr="00FD1D47">
        <w:rPr>
          <w:sz w:val="22"/>
          <w:szCs w:val="22"/>
          <w:lang w:val="lt-LT"/>
        </w:rPr>
        <w:t>ančius</w:t>
      </w:r>
      <w:r w:rsidRPr="00FD1D47">
        <w:rPr>
          <w:sz w:val="22"/>
          <w:szCs w:val="22"/>
          <w:lang w:val="lt-LT"/>
        </w:rPr>
        <w:t xml:space="preserve"> renino-angiotenzino sistemą. Todėl šio vaist</w:t>
      </w:r>
      <w:r w:rsidR="002F532B" w:rsidRPr="00FD1D47">
        <w:rPr>
          <w:sz w:val="22"/>
          <w:szCs w:val="22"/>
          <w:lang w:val="lt-LT"/>
        </w:rPr>
        <w:t>inio</w:t>
      </w:r>
      <w:r w:rsidRPr="00FD1D47">
        <w:rPr>
          <w:sz w:val="22"/>
          <w:szCs w:val="22"/>
          <w:lang w:val="lt-LT"/>
        </w:rPr>
        <w:t xml:space="preserve"> </w:t>
      </w:r>
      <w:r w:rsidR="002F532B" w:rsidRPr="00FD1D47">
        <w:rPr>
          <w:sz w:val="22"/>
          <w:szCs w:val="22"/>
          <w:lang w:val="lt-LT"/>
        </w:rPr>
        <w:t xml:space="preserve">preparato </w:t>
      </w:r>
      <w:r w:rsidRPr="00FD1D47">
        <w:rPr>
          <w:sz w:val="22"/>
          <w:szCs w:val="22"/>
          <w:lang w:val="lt-LT"/>
        </w:rPr>
        <w:t>vartoti nerekomenduojama.</w:t>
      </w:r>
    </w:p>
    <w:p w14:paraId="19443D05" w14:textId="69E59C37" w:rsidR="008128A4" w:rsidRPr="00FD1D47" w:rsidRDefault="008128A4" w:rsidP="001821F6">
      <w:pPr>
        <w:widowControl w:val="0"/>
        <w:tabs>
          <w:tab w:val="left" w:pos="567"/>
        </w:tabs>
        <w:rPr>
          <w:snapToGrid w:val="0"/>
          <w:sz w:val="22"/>
          <w:szCs w:val="22"/>
          <w:lang w:val="lt-LT"/>
        </w:rPr>
      </w:pPr>
    </w:p>
    <w:p w14:paraId="37C01D66" w14:textId="608BBEDD" w:rsidR="00A97C40" w:rsidRPr="00FD1D47" w:rsidRDefault="00A97C40" w:rsidP="004477D9">
      <w:pPr>
        <w:widowControl w:val="0"/>
        <w:tabs>
          <w:tab w:val="left" w:pos="567"/>
        </w:tabs>
        <w:rPr>
          <w:i/>
          <w:sz w:val="22"/>
          <w:lang w:val="lt-LT"/>
        </w:rPr>
      </w:pPr>
      <w:r w:rsidRPr="00FD1D47">
        <w:rPr>
          <w:i/>
          <w:sz w:val="22"/>
          <w:lang w:val="lt-LT"/>
        </w:rPr>
        <w:t xml:space="preserve">Kalį organizme sulaikantys </w:t>
      </w:r>
      <w:r w:rsidR="006020BE" w:rsidRPr="00FD1D47">
        <w:rPr>
          <w:i/>
          <w:sz w:val="22"/>
          <w:lang w:val="lt-LT"/>
        </w:rPr>
        <w:t xml:space="preserve">vaistiniai preparatai, </w:t>
      </w:r>
      <w:r w:rsidRPr="00FD1D47">
        <w:rPr>
          <w:i/>
          <w:sz w:val="22"/>
          <w:lang w:val="lt-LT"/>
        </w:rPr>
        <w:t xml:space="preserve">kalio </w:t>
      </w:r>
      <w:r w:rsidR="006020BE" w:rsidRPr="00FD1D47">
        <w:rPr>
          <w:i/>
          <w:sz w:val="22"/>
          <w:lang w:val="lt-LT"/>
        </w:rPr>
        <w:t xml:space="preserve">papildai arba </w:t>
      </w:r>
      <w:r w:rsidRPr="00FD1D47">
        <w:rPr>
          <w:i/>
          <w:sz w:val="22"/>
          <w:lang w:val="lt-LT"/>
        </w:rPr>
        <w:t>druskos</w:t>
      </w:r>
      <w:r w:rsidR="006020BE" w:rsidRPr="00FD1D47">
        <w:rPr>
          <w:i/>
          <w:sz w:val="22"/>
          <w:lang w:val="lt-LT"/>
        </w:rPr>
        <w:t xml:space="preserve"> pakaitalai, kurių sudėtyje yra kalio</w:t>
      </w:r>
    </w:p>
    <w:p w14:paraId="6034B34F" w14:textId="587664F8"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Paprastai perindoprilio vartoti kartu su kalį organizme sulaikančiais </w:t>
      </w:r>
      <w:r w:rsidR="006020BE" w:rsidRPr="00FD1D47">
        <w:rPr>
          <w:snapToGrid w:val="0"/>
          <w:sz w:val="22"/>
          <w:szCs w:val="22"/>
          <w:lang w:val="lt-LT"/>
        </w:rPr>
        <w:t xml:space="preserve">vaistiniais preparatais </w:t>
      </w:r>
      <w:r w:rsidRPr="00FD1D47">
        <w:rPr>
          <w:snapToGrid w:val="0"/>
          <w:sz w:val="22"/>
          <w:szCs w:val="22"/>
          <w:lang w:val="lt-LT"/>
        </w:rPr>
        <w:t xml:space="preserve">ir kalio </w:t>
      </w:r>
      <w:r w:rsidR="006020BE" w:rsidRPr="00FD1D47">
        <w:rPr>
          <w:sz w:val="22"/>
          <w:szCs w:val="22"/>
          <w:lang w:val="lt-LT"/>
        </w:rPr>
        <w:t xml:space="preserve">papildais ar druskos pakaitalais, kurių sudėtyje yra kalio, </w:t>
      </w:r>
      <w:r w:rsidRPr="00FD1D47">
        <w:rPr>
          <w:snapToGrid w:val="0"/>
          <w:sz w:val="22"/>
          <w:szCs w:val="22"/>
          <w:lang w:val="lt-LT"/>
        </w:rPr>
        <w:t>nerekomenduojama (žr. 4.5</w:t>
      </w:r>
      <w:r w:rsidR="00D720D7" w:rsidRPr="00FD1D47">
        <w:rPr>
          <w:snapToGrid w:val="0"/>
          <w:sz w:val="22"/>
          <w:szCs w:val="22"/>
          <w:lang w:val="lt-LT"/>
        </w:rPr>
        <w:t> </w:t>
      </w:r>
      <w:r w:rsidRPr="00FD1D47">
        <w:rPr>
          <w:snapToGrid w:val="0"/>
          <w:sz w:val="22"/>
          <w:szCs w:val="22"/>
          <w:lang w:val="lt-LT"/>
        </w:rPr>
        <w:t>skyrių).</w:t>
      </w:r>
    </w:p>
    <w:p w14:paraId="60CFD50F" w14:textId="77777777" w:rsidR="00A97C40" w:rsidRPr="00FD1D47" w:rsidRDefault="00A97C40" w:rsidP="004477D9">
      <w:pPr>
        <w:widowControl w:val="0"/>
        <w:tabs>
          <w:tab w:val="left" w:pos="567"/>
        </w:tabs>
        <w:rPr>
          <w:i/>
          <w:iCs/>
          <w:snapToGrid w:val="0"/>
          <w:sz w:val="22"/>
          <w:szCs w:val="22"/>
          <w:lang w:val="lt-LT"/>
        </w:rPr>
      </w:pPr>
    </w:p>
    <w:p w14:paraId="202D87DA" w14:textId="77777777" w:rsidR="00A97C40" w:rsidRPr="00FD1D47" w:rsidRDefault="00A97C40" w:rsidP="004477D9">
      <w:pPr>
        <w:widowControl w:val="0"/>
        <w:tabs>
          <w:tab w:val="left" w:pos="567"/>
        </w:tabs>
        <w:rPr>
          <w:i/>
          <w:sz w:val="22"/>
          <w:lang w:val="lt-LT"/>
        </w:rPr>
      </w:pPr>
      <w:r w:rsidRPr="00FD1D47">
        <w:rPr>
          <w:i/>
          <w:sz w:val="22"/>
          <w:lang w:val="lt-LT"/>
        </w:rPr>
        <w:t>Hepatinė encefalopatija</w:t>
      </w:r>
    </w:p>
    <w:p w14:paraId="0DC18326" w14:textId="3D2EA53C"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Indapamidas: jeigu kepenų funkcija sutrikusi, tiazidiniai bei į juos panašūs diuretikai</w:t>
      </w:r>
      <w:r w:rsidR="006020BE" w:rsidRPr="00FD1D47">
        <w:rPr>
          <w:sz w:val="22"/>
          <w:szCs w:val="22"/>
          <w:lang w:val="lt-LT"/>
        </w:rPr>
        <w:t>, ypač esant elektrolitų pusiausvyros sutrikimui,</w:t>
      </w:r>
      <w:r w:rsidRPr="00FD1D47">
        <w:rPr>
          <w:snapToGrid w:val="0"/>
          <w:sz w:val="22"/>
          <w:szCs w:val="22"/>
          <w:lang w:val="lt-LT"/>
        </w:rPr>
        <w:t xml:space="preserve"> gali sukelti hepatinę encefalopatiją</w:t>
      </w:r>
      <w:r w:rsidR="006020BE" w:rsidRPr="00FD1D47">
        <w:rPr>
          <w:sz w:val="22"/>
          <w:szCs w:val="22"/>
          <w:lang w:val="lt-LT"/>
        </w:rPr>
        <w:t>, kuri gali progresuoti iki kepenų komos</w:t>
      </w:r>
      <w:r w:rsidRPr="00FD1D47">
        <w:rPr>
          <w:snapToGrid w:val="0"/>
          <w:sz w:val="22"/>
          <w:szCs w:val="22"/>
          <w:lang w:val="lt-LT"/>
        </w:rPr>
        <w:t>. Jeigu toks poveikis pasireiškia, diuretikų vartojimą būtina nedelsiant nutraukti.</w:t>
      </w:r>
    </w:p>
    <w:p w14:paraId="53D1112F" w14:textId="77777777" w:rsidR="00A97C40" w:rsidRPr="00FD1D47" w:rsidRDefault="00A97C40" w:rsidP="004477D9">
      <w:pPr>
        <w:widowControl w:val="0"/>
        <w:tabs>
          <w:tab w:val="left" w:pos="567"/>
        </w:tabs>
        <w:rPr>
          <w:snapToGrid w:val="0"/>
          <w:sz w:val="22"/>
          <w:szCs w:val="22"/>
          <w:lang w:val="lt-LT"/>
        </w:rPr>
      </w:pPr>
    </w:p>
    <w:p w14:paraId="168D23C0" w14:textId="77777777" w:rsidR="00A97C40" w:rsidRPr="00FD1D47" w:rsidRDefault="00A97C40" w:rsidP="004477D9">
      <w:pPr>
        <w:widowControl w:val="0"/>
        <w:tabs>
          <w:tab w:val="left" w:pos="567"/>
        </w:tabs>
        <w:jc w:val="both"/>
        <w:rPr>
          <w:i/>
          <w:sz w:val="22"/>
          <w:lang w:val="lt-LT"/>
        </w:rPr>
      </w:pPr>
      <w:r w:rsidRPr="00FD1D47">
        <w:rPr>
          <w:i/>
          <w:sz w:val="22"/>
          <w:lang w:val="lt-LT"/>
        </w:rPr>
        <w:t>Jautrumas šviesai</w:t>
      </w:r>
    </w:p>
    <w:p w14:paraId="3FA130E7" w14:textId="510C5CF4"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Gauta pranešimų apie jautrumo šviesai reakcijas, atsiradusias vartojant tiazidinių ir į juos panašių diuretikų (žr. 4.8</w:t>
      </w:r>
      <w:r w:rsidR="00D720D7" w:rsidRPr="00FD1D47">
        <w:rPr>
          <w:snapToGrid w:val="0"/>
          <w:sz w:val="22"/>
          <w:szCs w:val="22"/>
          <w:lang w:val="lt-LT"/>
        </w:rPr>
        <w:t> </w:t>
      </w:r>
      <w:r w:rsidRPr="00FD1D47">
        <w:rPr>
          <w:snapToGrid w:val="0"/>
          <w:sz w:val="22"/>
          <w:szCs w:val="22"/>
          <w:lang w:val="lt-LT"/>
        </w:rPr>
        <w:t xml:space="preserve">skyrių). Jei gydymo metu pasireiškia jautrumo šviesai reakcija, gydymą rekomenduojama nutraukti. Jei manoma, kad gydymą diuretiku būtina atnaujinti, rekomenduojama </w:t>
      </w:r>
      <w:r w:rsidRPr="00FD1D47">
        <w:rPr>
          <w:snapToGrid w:val="0"/>
          <w:sz w:val="22"/>
          <w:szCs w:val="22"/>
          <w:lang w:val="lt-LT"/>
        </w:rPr>
        <w:lastRenderedPageBreak/>
        <w:t>apsaugoti kūno vietas, veikiamas saulės arba dirbtinių ultravioletinių spindulių.</w:t>
      </w:r>
    </w:p>
    <w:p w14:paraId="25DDD195" w14:textId="77777777" w:rsidR="00A97C40" w:rsidRPr="00FD1D47" w:rsidRDefault="00A97C40" w:rsidP="004477D9">
      <w:pPr>
        <w:widowControl w:val="0"/>
        <w:tabs>
          <w:tab w:val="left" w:pos="567"/>
        </w:tabs>
        <w:rPr>
          <w:i/>
          <w:iCs/>
          <w:snapToGrid w:val="0"/>
          <w:sz w:val="22"/>
          <w:szCs w:val="22"/>
          <w:lang w:val="lt-LT"/>
        </w:rPr>
      </w:pPr>
    </w:p>
    <w:p w14:paraId="49BDF56E" w14:textId="77777777" w:rsidR="00A97C40" w:rsidRPr="00FD1D47" w:rsidRDefault="00A97C40" w:rsidP="004477D9">
      <w:pPr>
        <w:widowControl w:val="0"/>
        <w:tabs>
          <w:tab w:val="left" w:pos="567"/>
        </w:tabs>
        <w:rPr>
          <w:i/>
          <w:sz w:val="22"/>
          <w:lang w:val="lt-LT"/>
        </w:rPr>
      </w:pPr>
      <w:r w:rsidRPr="00FD1D47">
        <w:rPr>
          <w:i/>
          <w:sz w:val="22"/>
          <w:lang w:val="lt-LT"/>
        </w:rPr>
        <w:t>Nėštumas ir žindymo laikotarpis</w:t>
      </w:r>
    </w:p>
    <w:p w14:paraId="177D4E90" w14:textId="6256D4D4"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w:t>
      </w:r>
      <w:r w:rsidR="00D720D7" w:rsidRPr="00FD1D47">
        <w:rPr>
          <w:snapToGrid w:val="0"/>
          <w:sz w:val="22"/>
          <w:szCs w:val="22"/>
          <w:lang w:val="lt-LT"/>
        </w:rPr>
        <w:t> </w:t>
      </w:r>
      <w:r w:rsidRPr="00FD1D47">
        <w:rPr>
          <w:snapToGrid w:val="0"/>
          <w:sz w:val="22"/>
          <w:szCs w:val="22"/>
          <w:lang w:val="lt-LT"/>
        </w:rPr>
        <w:t>skyrius).</w:t>
      </w:r>
    </w:p>
    <w:p w14:paraId="3D3B965F" w14:textId="77777777" w:rsidR="00A97C40" w:rsidRPr="00FD1D47" w:rsidRDefault="00A97C40" w:rsidP="004477D9">
      <w:pPr>
        <w:widowControl w:val="0"/>
        <w:tabs>
          <w:tab w:val="left" w:pos="567"/>
        </w:tabs>
        <w:rPr>
          <w:i/>
          <w:iCs/>
          <w:snapToGrid w:val="0"/>
          <w:sz w:val="22"/>
          <w:szCs w:val="22"/>
          <w:u w:val="single"/>
          <w:lang w:val="lt-LT"/>
        </w:rPr>
      </w:pPr>
    </w:p>
    <w:p w14:paraId="32048CDC" w14:textId="77777777" w:rsidR="00A97C40" w:rsidRPr="00FD1D47" w:rsidRDefault="00A97C40" w:rsidP="004477D9">
      <w:pPr>
        <w:widowControl w:val="0"/>
        <w:tabs>
          <w:tab w:val="left" w:pos="567"/>
        </w:tabs>
        <w:rPr>
          <w:i/>
          <w:sz w:val="22"/>
          <w:lang w:val="lt-LT"/>
        </w:rPr>
      </w:pPr>
      <w:r w:rsidRPr="00FD1D47">
        <w:rPr>
          <w:i/>
          <w:sz w:val="22"/>
          <w:lang w:val="lt-LT"/>
        </w:rPr>
        <w:t>Inkstų funkcijos sutrikimas</w:t>
      </w:r>
    </w:p>
    <w:p w14:paraId="739C9F4C" w14:textId="1C439A18" w:rsidR="00355238"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Jei yra sunkus inkstų funkcijos sutrikimas (kreatinino klirensas (Cl</w:t>
      </w:r>
      <w:r w:rsidRPr="00FD1D47">
        <w:rPr>
          <w:snapToGrid w:val="0"/>
          <w:sz w:val="22"/>
          <w:szCs w:val="22"/>
          <w:vertAlign w:val="subscript"/>
          <w:lang w:val="lt-LT"/>
        </w:rPr>
        <w:t>cr</w:t>
      </w:r>
      <w:r w:rsidRPr="00FD1D47">
        <w:rPr>
          <w:snapToGrid w:val="0"/>
          <w:sz w:val="22"/>
          <w:szCs w:val="22"/>
          <w:lang w:val="lt-LT"/>
        </w:rPr>
        <w:t>) mažesnis kaip 30 ml/min.), Co-Amlessa vartoti draudžiama.</w:t>
      </w:r>
    </w:p>
    <w:p w14:paraId="5A981C78" w14:textId="77777777" w:rsidR="00355238" w:rsidRPr="00FD1D47" w:rsidRDefault="00355238" w:rsidP="004477D9">
      <w:pPr>
        <w:widowControl w:val="0"/>
        <w:tabs>
          <w:tab w:val="left" w:pos="567"/>
        </w:tabs>
        <w:autoSpaceDE w:val="0"/>
        <w:autoSpaceDN w:val="0"/>
        <w:adjustRightInd w:val="0"/>
        <w:rPr>
          <w:snapToGrid w:val="0"/>
          <w:sz w:val="22"/>
          <w:szCs w:val="22"/>
          <w:lang w:val="lt-LT"/>
        </w:rPr>
      </w:pPr>
    </w:p>
    <w:p w14:paraId="18891D29" w14:textId="77777777" w:rsidR="00355238" w:rsidRPr="00FD1D47" w:rsidRDefault="00355238" w:rsidP="00355238">
      <w:pPr>
        <w:widowControl w:val="0"/>
        <w:tabs>
          <w:tab w:val="left" w:pos="567"/>
        </w:tabs>
        <w:autoSpaceDE w:val="0"/>
        <w:autoSpaceDN w:val="0"/>
        <w:adjustRightInd w:val="0"/>
        <w:rPr>
          <w:snapToGrid w:val="0"/>
          <w:sz w:val="22"/>
          <w:szCs w:val="22"/>
          <w:u w:val="single"/>
          <w:lang w:val="lt-LT"/>
        </w:rPr>
      </w:pPr>
      <w:r w:rsidRPr="00FD1D47">
        <w:rPr>
          <w:snapToGrid w:val="0"/>
          <w:sz w:val="22"/>
          <w:szCs w:val="22"/>
          <w:u w:val="single"/>
          <w:lang w:val="lt-LT"/>
        </w:rPr>
        <w:t>Co-Amlessa 8</w:t>
      </w:r>
      <w:r w:rsidR="00C32234" w:rsidRPr="00FD1D47">
        <w:rPr>
          <w:snapToGrid w:val="0"/>
          <w:sz w:val="22"/>
          <w:szCs w:val="22"/>
          <w:u w:val="single"/>
          <w:lang w:val="lt-LT"/>
        </w:rPr>
        <w:t> mg</w:t>
      </w:r>
      <w:r w:rsidRPr="00FD1D47">
        <w:rPr>
          <w:snapToGrid w:val="0"/>
          <w:sz w:val="22"/>
          <w:szCs w:val="22"/>
          <w:u w:val="single"/>
          <w:lang w:val="lt-LT"/>
        </w:rPr>
        <w:t>/5</w:t>
      </w:r>
      <w:r w:rsidR="00C32234" w:rsidRPr="00FD1D47">
        <w:rPr>
          <w:snapToGrid w:val="0"/>
          <w:sz w:val="22"/>
          <w:szCs w:val="22"/>
          <w:u w:val="single"/>
          <w:lang w:val="lt-LT"/>
        </w:rPr>
        <w:t> mg</w:t>
      </w:r>
      <w:r w:rsidRPr="00FD1D47">
        <w:rPr>
          <w:snapToGrid w:val="0"/>
          <w:sz w:val="22"/>
          <w:szCs w:val="22"/>
          <w:u w:val="single"/>
          <w:lang w:val="lt-LT"/>
        </w:rPr>
        <w:t>/2,5</w:t>
      </w:r>
      <w:r w:rsidR="00C32234" w:rsidRPr="00FD1D47">
        <w:rPr>
          <w:snapToGrid w:val="0"/>
          <w:sz w:val="22"/>
          <w:szCs w:val="22"/>
          <w:u w:val="single"/>
          <w:lang w:val="lt-LT"/>
        </w:rPr>
        <w:t> mg</w:t>
      </w:r>
      <w:r w:rsidRPr="00FD1D47">
        <w:rPr>
          <w:snapToGrid w:val="0"/>
          <w:sz w:val="22"/>
          <w:szCs w:val="22"/>
          <w:u w:val="single"/>
          <w:lang w:val="lt-LT"/>
        </w:rPr>
        <w:t xml:space="preserve"> tabletės</w:t>
      </w:r>
    </w:p>
    <w:p w14:paraId="5F306125" w14:textId="77777777" w:rsidR="00355238" w:rsidRPr="00FD1D47" w:rsidRDefault="00355238" w:rsidP="00355238">
      <w:pPr>
        <w:widowControl w:val="0"/>
        <w:tabs>
          <w:tab w:val="left" w:pos="567"/>
        </w:tabs>
        <w:autoSpaceDE w:val="0"/>
        <w:autoSpaceDN w:val="0"/>
        <w:adjustRightInd w:val="0"/>
        <w:rPr>
          <w:snapToGrid w:val="0"/>
          <w:sz w:val="22"/>
          <w:szCs w:val="22"/>
          <w:u w:val="single"/>
          <w:lang w:val="lt-LT"/>
        </w:rPr>
      </w:pPr>
      <w:r w:rsidRPr="00FD1D47">
        <w:rPr>
          <w:snapToGrid w:val="0"/>
          <w:sz w:val="22"/>
          <w:szCs w:val="22"/>
          <w:u w:val="single"/>
          <w:lang w:val="lt-LT"/>
        </w:rPr>
        <w:t>Co-Amlessa 8</w:t>
      </w:r>
      <w:r w:rsidR="00C32234" w:rsidRPr="00FD1D47">
        <w:rPr>
          <w:snapToGrid w:val="0"/>
          <w:sz w:val="22"/>
          <w:szCs w:val="22"/>
          <w:u w:val="single"/>
          <w:lang w:val="lt-LT"/>
        </w:rPr>
        <w:t> mg</w:t>
      </w:r>
      <w:r w:rsidRPr="00FD1D47">
        <w:rPr>
          <w:snapToGrid w:val="0"/>
          <w:sz w:val="22"/>
          <w:szCs w:val="22"/>
          <w:u w:val="single"/>
          <w:lang w:val="lt-LT"/>
        </w:rPr>
        <w:t>/10</w:t>
      </w:r>
      <w:r w:rsidR="00C32234" w:rsidRPr="00FD1D47">
        <w:rPr>
          <w:snapToGrid w:val="0"/>
          <w:sz w:val="22"/>
          <w:szCs w:val="22"/>
          <w:u w:val="single"/>
          <w:lang w:val="lt-LT"/>
        </w:rPr>
        <w:t> mg</w:t>
      </w:r>
      <w:r w:rsidRPr="00FD1D47">
        <w:rPr>
          <w:snapToGrid w:val="0"/>
          <w:sz w:val="22"/>
          <w:szCs w:val="22"/>
          <w:u w:val="single"/>
          <w:lang w:val="lt-LT"/>
        </w:rPr>
        <w:t>/2,5</w:t>
      </w:r>
      <w:r w:rsidR="00C32234" w:rsidRPr="00FD1D47">
        <w:rPr>
          <w:snapToGrid w:val="0"/>
          <w:sz w:val="22"/>
          <w:szCs w:val="22"/>
          <w:u w:val="single"/>
          <w:lang w:val="lt-LT"/>
        </w:rPr>
        <w:t> mg</w:t>
      </w:r>
      <w:r w:rsidRPr="00FD1D47">
        <w:rPr>
          <w:snapToGrid w:val="0"/>
          <w:sz w:val="22"/>
          <w:szCs w:val="22"/>
          <w:u w:val="single"/>
          <w:lang w:val="lt-LT"/>
        </w:rPr>
        <w:t xml:space="preserve"> tabletės</w:t>
      </w:r>
    </w:p>
    <w:p w14:paraId="5E0BAB92"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z w:val="22"/>
          <w:lang w:val="lt-LT"/>
        </w:rPr>
        <w:t>8</w:t>
      </w:r>
      <w:r w:rsidR="00C32234" w:rsidRPr="00FD1D47">
        <w:rPr>
          <w:sz w:val="22"/>
          <w:lang w:val="lt-LT"/>
        </w:rPr>
        <w:t> mg</w:t>
      </w:r>
      <w:r w:rsidRPr="00FD1D47">
        <w:rPr>
          <w:sz w:val="22"/>
          <w:lang w:val="lt-LT"/>
        </w:rPr>
        <w:t>/5</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ir 8</w:t>
      </w:r>
      <w:r w:rsidR="00C32234" w:rsidRPr="00FD1D47">
        <w:rPr>
          <w:sz w:val="22"/>
          <w:lang w:val="lt-LT"/>
        </w:rPr>
        <w:t> mg</w:t>
      </w:r>
      <w:r w:rsidRPr="00FD1D47">
        <w:rPr>
          <w:sz w:val="22"/>
          <w:lang w:val="lt-LT"/>
        </w:rPr>
        <w:t>/10</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stiprumo vaistinių preparatų draudžiama vartoti, jei yra sunkus ar vidutinio sunkumo inkstų funkcijos sutrikimas (kreatinino klirensas mažesnis kaip 60 ml/min.).</w:t>
      </w:r>
    </w:p>
    <w:p w14:paraId="00C1E5CC" w14:textId="77777777" w:rsidR="00355238" w:rsidRPr="00FD1D47" w:rsidRDefault="00355238" w:rsidP="004477D9">
      <w:pPr>
        <w:widowControl w:val="0"/>
        <w:tabs>
          <w:tab w:val="left" w:pos="567"/>
        </w:tabs>
        <w:autoSpaceDE w:val="0"/>
        <w:autoSpaceDN w:val="0"/>
        <w:adjustRightInd w:val="0"/>
        <w:rPr>
          <w:snapToGrid w:val="0"/>
          <w:sz w:val="22"/>
          <w:szCs w:val="22"/>
          <w:lang w:val="lt-LT"/>
        </w:rPr>
      </w:pPr>
    </w:p>
    <w:p w14:paraId="299969D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Hipertenzija sergantiems pacientams, kuriems aiškios inkstų ligos prieš pradedant gydyti nebuvo, tačiau kurių inkstų funkciją atspindintys tyrimai rodo, kad yra funkcinis inkstų nepakankamumas, gydymą būtina nutraukti. Gydymą atnaujinti galima arba mažesne doze, arba viena iš veikliųjų medžiagų.</w:t>
      </w:r>
    </w:p>
    <w:p w14:paraId="7D7E8026"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Įprastinis medicininis tokių pacientų būklės stebėjimas turi apimti dažną kreatinino ir kalio kiekio kraujyje tyrimą: pirmą kartą - po dviejų savaičių, vėliau (kai dozė tampa stabili) - kas 2 mėnesius.</w:t>
      </w:r>
    </w:p>
    <w:p w14:paraId="790720BC"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Inkstų nepakankamumas dažniausiai atsirasdavo pacientams, kurie sirgo sunkiu širdies nepakankamumu arba inkstų nepakankamumu (įskaitant sukeltą inksto arterijos stenozės).</w:t>
      </w:r>
    </w:p>
    <w:p w14:paraId="217FB65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 yra abipusė arba vienintelio funkcionuojančio inksto arterijos stenozė, šio vaistinio preparato paprastai vartoti nerekomenduojama.</w:t>
      </w:r>
    </w:p>
    <w:p w14:paraId="0F3F0D9D" w14:textId="29BF99ED"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Visavertis tiazidinių ir į juos panašių diuretikų poveikis pasireiškia tik tada, jeigu inkstų funkcija yra normali arba tik šiek tiek sutrikusi (kreatinino kiekis suaugusių žmonių plazmoje mažesnis kaip maždaug 25</w:t>
      </w:r>
      <w:r w:rsidR="00C32234" w:rsidRPr="00FD1D47">
        <w:rPr>
          <w:snapToGrid w:val="0"/>
          <w:sz w:val="22"/>
          <w:szCs w:val="22"/>
          <w:lang w:val="lt-LT"/>
        </w:rPr>
        <w:t> mg</w:t>
      </w:r>
      <w:r w:rsidRPr="00FD1D47">
        <w:rPr>
          <w:snapToGrid w:val="0"/>
          <w:sz w:val="22"/>
          <w:szCs w:val="22"/>
          <w:lang w:val="lt-LT"/>
        </w:rPr>
        <w:t>/l, t. y. &lt;</w:t>
      </w:r>
      <w:r w:rsidR="00511F86" w:rsidRPr="00FD1D47">
        <w:rPr>
          <w:snapToGrid w:val="0"/>
          <w:sz w:val="22"/>
          <w:szCs w:val="22"/>
          <w:lang w:val="lt-LT"/>
        </w:rPr>
        <w:t> </w:t>
      </w:r>
      <w:r w:rsidRPr="00FD1D47">
        <w:rPr>
          <w:snapToGrid w:val="0"/>
          <w:sz w:val="22"/>
          <w:szCs w:val="22"/>
          <w:lang w:val="lt-LT"/>
        </w:rPr>
        <w:t>220</w:t>
      </w:r>
      <w:r w:rsidR="00511F86" w:rsidRPr="00FD1D47">
        <w:rPr>
          <w:snapToGrid w:val="0"/>
          <w:sz w:val="22"/>
          <w:szCs w:val="22"/>
          <w:lang w:val="lt-LT"/>
        </w:rPr>
        <w:t> </w:t>
      </w:r>
      <w:r w:rsidRPr="00FD1D47">
        <w:rPr>
          <w:snapToGrid w:val="0"/>
          <w:sz w:val="22"/>
          <w:szCs w:val="22"/>
          <w:lang w:val="lt-LT"/>
        </w:rPr>
        <w:t xml:space="preserve">mikromolių/l). Senyviems žmonėms kreatinino kiekį plazmoje būtina perskaičiuoti atsižvelgiant į amžių, kūno svorį ir lytį. Naudojama </w:t>
      </w:r>
      <w:r w:rsidRPr="00FD1D47">
        <w:rPr>
          <w:i/>
          <w:snapToGrid w:val="0"/>
          <w:sz w:val="22"/>
          <w:szCs w:val="22"/>
          <w:lang w:val="lt-LT"/>
        </w:rPr>
        <w:t>Cockroft</w:t>
      </w:r>
      <w:r w:rsidRPr="00FD1D47">
        <w:rPr>
          <w:snapToGrid w:val="0"/>
          <w:sz w:val="22"/>
          <w:szCs w:val="22"/>
          <w:lang w:val="lt-LT"/>
        </w:rPr>
        <w:t xml:space="preserve"> formulė: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36"/>
        <w:gridCol w:w="8235"/>
      </w:tblGrid>
      <w:tr w:rsidR="00A97C40" w:rsidRPr="00FD1D47" w14:paraId="0E450E2E" w14:textId="77777777" w:rsidTr="00A97C40">
        <w:trPr>
          <w:tblCellSpacing w:w="0" w:type="dxa"/>
        </w:trPr>
        <w:tc>
          <w:tcPr>
            <w:tcW w:w="0" w:type="auto"/>
            <w:gridSpan w:val="2"/>
          </w:tcPr>
          <w:p w14:paraId="00F9E7F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Cl</w:t>
            </w:r>
            <w:r w:rsidRPr="00FD1D47">
              <w:rPr>
                <w:snapToGrid w:val="0"/>
                <w:sz w:val="22"/>
                <w:szCs w:val="22"/>
                <w:vertAlign w:val="subscript"/>
                <w:lang w:val="lt-LT"/>
              </w:rPr>
              <w:t>cr</w:t>
            </w:r>
            <w:r w:rsidRPr="00FD1D47">
              <w:rPr>
                <w:snapToGrid w:val="0"/>
                <w:sz w:val="22"/>
                <w:szCs w:val="22"/>
                <w:lang w:val="lt-LT"/>
              </w:rPr>
              <w:t xml:space="preserve"> = (140 - amžius) x kūno svoris / 0,814 x kreatinino kiekis plazmoje </w:t>
            </w:r>
          </w:p>
        </w:tc>
      </w:tr>
      <w:tr w:rsidR="00A97C40" w:rsidRPr="00FD1D47" w14:paraId="70F00F41" w14:textId="77777777" w:rsidTr="00A97C40">
        <w:trPr>
          <w:tblCellSpacing w:w="0" w:type="dxa"/>
        </w:trPr>
        <w:tc>
          <w:tcPr>
            <w:tcW w:w="0" w:type="auto"/>
          </w:tcPr>
          <w:p w14:paraId="0A3DC29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kur:</w:t>
            </w:r>
          </w:p>
        </w:tc>
        <w:tc>
          <w:tcPr>
            <w:tcW w:w="0" w:type="auto"/>
          </w:tcPr>
          <w:p w14:paraId="7E5E216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amžius išreikštas metais</w:t>
            </w:r>
          </w:p>
          <w:p w14:paraId="7C357EF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kūno svoris išreikštas kg</w:t>
            </w:r>
          </w:p>
          <w:p w14:paraId="2B54D805"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kreatinino kiekis plazmoje išreikštas mikromoliais/l </w:t>
            </w:r>
          </w:p>
        </w:tc>
      </w:tr>
    </w:tbl>
    <w:p w14:paraId="44862FD7"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Ši formulė tinka senyviems vyrams. Moterims gautą rezultatą reikia padauginti iš 0,85.</w:t>
      </w:r>
    </w:p>
    <w:p w14:paraId="6AE6356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Gydymo pradžioje diuretikų sukelta hipovolemija (sukelta padidėjusio natrio ir vandens išsiskyrimo) sumažina glomerulų filtraciją, todėl gali didėti šlapalo bei kreatinino kiekis kraujyje. Jeigu inkstų funkcija normali, toks laikinas funkcinis inkstų nepakankamumas nepageidaujamų pasekmių nesukelia, tačiau jei inkstų funkcijos sutrikimas jau buvo, jis gali pasunkėti.</w:t>
      </w:r>
    </w:p>
    <w:p w14:paraId="1C9C8D2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Įprastinis medicininis tokių pacientų būklės stebėjimas turi apimti dažną kreatinino ir kalio kiekio kraujyje tyrimą: pirmą kartą - po dviejų savaičių, vėliau (kai dozė tampa stabili) - kas 2 mėnesius.</w:t>
      </w:r>
    </w:p>
    <w:p w14:paraId="3CDF38FA" w14:textId="77777777" w:rsidR="00A97C40" w:rsidRPr="00FD1D47" w:rsidRDefault="00A97C40" w:rsidP="004477D9">
      <w:pPr>
        <w:widowControl w:val="0"/>
        <w:tabs>
          <w:tab w:val="left" w:pos="567"/>
        </w:tabs>
        <w:rPr>
          <w:i/>
          <w:iCs/>
          <w:snapToGrid w:val="0"/>
          <w:sz w:val="22"/>
          <w:szCs w:val="22"/>
          <w:lang w:val="lt-LT"/>
        </w:rPr>
      </w:pPr>
    </w:p>
    <w:p w14:paraId="5A99B0AD" w14:textId="77777777" w:rsidR="00A97C40" w:rsidRPr="00FD1D47" w:rsidRDefault="00A97C40" w:rsidP="004477D9">
      <w:pPr>
        <w:widowControl w:val="0"/>
        <w:tabs>
          <w:tab w:val="left" w:pos="567"/>
        </w:tabs>
        <w:rPr>
          <w:i/>
          <w:sz w:val="22"/>
          <w:lang w:val="lt-LT"/>
        </w:rPr>
      </w:pPr>
      <w:r w:rsidRPr="00FD1D47">
        <w:rPr>
          <w:i/>
          <w:sz w:val="22"/>
          <w:lang w:val="lt-LT"/>
        </w:rPr>
        <w:t>Hipotenzija ir vandens bei elektrolitų stoka</w:t>
      </w:r>
    </w:p>
    <w:p w14:paraId="551BBF3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 organizme jau trūksta natrio, gali pasireikšti staigi hipotenzija (ypač pacientams, kurių pradinis kraujospūdis mažas, kuriems yra inkstų arterijos stenozė, stazinis širdies nepakankamumas arba kepenų cirozė su edema ir ascitu). Tokiems pacientams angiotenziną konvertuojančio fermento inhibitoriai, slopindami renino, angiotenzino ir aldosterono sistemą (ypač po pirmosios dozės išgėrimo bei per pirmas dvi gydymo savaites), gali staiga sumažinti kraujospūdį ir (arba) padidinti kreatinino kiekį plazmoje bei sukelti funkcinį inkstų nepakankamumą. Toks poveikis, nors ir retas, gali atsirasti staiga ir bet kuriuo metu</w:t>
      </w:r>
      <w:r w:rsidRPr="00FD1D47">
        <w:rPr>
          <w:snapToGrid w:val="0"/>
          <w:color w:val="000000"/>
          <w:sz w:val="22"/>
          <w:szCs w:val="22"/>
          <w:lang w:val="lt-LT"/>
        </w:rPr>
        <w:t>.</w:t>
      </w:r>
    </w:p>
    <w:p w14:paraId="248400D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Dėl šios priežasties būtina nuolat tikrinti paciento būklę, ar neatsiranda klinikinių vandens ir elektrolitų stokos požymių (jų gali pasireikšti viduriavimo ar vėmimo epizodo metu). Būtina </w:t>
      </w:r>
      <w:r w:rsidRPr="00FD1D47">
        <w:rPr>
          <w:snapToGrid w:val="0"/>
          <w:sz w:val="22"/>
          <w:szCs w:val="22"/>
          <w:lang w:val="lt-LT"/>
        </w:rPr>
        <w:lastRenderedPageBreak/>
        <w:t>reguliariai tirti elektrolitų kiekį tokių pacientų plazmoje.</w:t>
      </w:r>
    </w:p>
    <w:p w14:paraId="7722149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 pasireiškia reikšminga hipotenzija, gali reikėti į veną infuzuoti fiziologinio tirpalo.</w:t>
      </w:r>
    </w:p>
    <w:p w14:paraId="717D0426"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Laikina hipotenzija nėra kontraindikacija gydymui tęsti. Po to, kai kraujo tūris ir kraujospūdis vėl tampa pakankami, gydymą vėl galima pradėti arba mažesne doze, arba tik viena iš veikliųjų medžiagų.</w:t>
      </w:r>
    </w:p>
    <w:p w14:paraId="64152C99" w14:textId="77777777" w:rsidR="00A97C40" w:rsidRPr="00FD1D47" w:rsidRDefault="00A97C40" w:rsidP="004477D9">
      <w:pPr>
        <w:widowControl w:val="0"/>
        <w:tabs>
          <w:tab w:val="left" w:pos="567"/>
        </w:tabs>
        <w:rPr>
          <w:i/>
          <w:iCs/>
          <w:snapToGrid w:val="0"/>
          <w:sz w:val="22"/>
          <w:szCs w:val="22"/>
          <w:lang w:val="lt-LT"/>
        </w:rPr>
      </w:pPr>
    </w:p>
    <w:p w14:paraId="1B5CE118" w14:textId="77777777" w:rsidR="00A97C40" w:rsidRPr="00FD1D47" w:rsidRDefault="00A97C40" w:rsidP="004477D9">
      <w:pPr>
        <w:widowControl w:val="0"/>
        <w:tabs>
          <w:tab w:val="left" w:pos="567"/>
        </w:tabs>
        <w:rPr>
          <w:i/>
          <w:iCs/>
          <w:snapToGrid w:val="0"/>
          <w:sz w:val="22"/>
          <w:szCs w:val="22"/>
          <w:lang w:val="lt-LT"/>
        </w:rPr>
      </w:pPr>
      <w:r w:rsidRPr="00FD1D47">
        <w:rPr>
          <w:i/>
          <w:iCs/>
          <w:snapToGrid w:val="0"/>
          <w:sz w:val="22"/>
          <w:szCs w:val="22"/>
          <w:lang w:val="lt-LT"/>
        </w:rPr>
        <w:t>Dvigubas renino, angiotenzino ir aldosterono sistemos (RAAS) nuslopinimas</w:t>
      </w:r>
    </w:p>
    <w:p w14:paraId="553424B1" w14:textId="382FC134" w:rsidR="00A97C40" w:rsidRPr="00FD1D47" w:rsidRDefault="00A97C40" w:rsidP="004477D9">
      <w:pPr>
        <w:widowControl w:val="0"/>
        <w:tabs>
          <w:tab w:val="left" w:pos="567"/>
        </w:tabs>
        <w:rPr>
          <w:iCs/>
          <w:snapToGrid w:val="0"/>
          <w:sz w:val="22"/>
          <w:szCs w:val="22"/>
          <w:lang w:val="lt-LT"/>
        </w:rPr>
      </w:pPr>
      <w:r w:rsidRPr="00FD1D47">
        <w:rPr>
          <w:iCs/>
          <w:snapToGrid w:val="0"/>
          <w:sz w:val="22"/>
          <w:szCs w:val="22"/>
          <w:lang w:val="lt-LT"/>
        </w:rPr>
        <w:t>Turima įrodymų, kad kartu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blokatorių ar aliskireno derinį (žr. 4.5 ir 5.1</w:t>
      </w:r>
      <w:r w:rsidR="00D720D7" w:rsidRPr="00FD1D47">
        <w:rPr>
          <w:iCs/>
          <w:snapToGrid w:val="0"/>
          <w:sz w:val="22"/>
          <w:szCs w:val="22"/>
          <w:lang w:val="lt-LT"/>
        </w:rPr>
        <w:t> </w:t>
      </w:r>
      <w:r w:rsidRPr="00FD1D47">
        <w:rPr>
          <w:iCs/>
          <w:snapToGrid w:val="0"/>
          <w:sz w:val="22"/>
          <w:szCs w:val="22"/>
          <w:lang w:val="lt-LT"/>
        </w:rPr>
        <w:t>skyrius).</w:t>
      </w:r>
    </w:p>
    <w:p w14:paraId="4C70855F" w14:textId="77777777" w:rsidR="00A97C40" w:rsidRPr="00FD1D47" w:rsidRDefault="00A97C40" w:rsidP="004477D9">
      <w:pPr>
        <w:widowControl w:val="0"/>
        <w:tabs>
          <w:tab w:val="left" w:pos="567"/>
        </w:tabs>
        <w:rPr>
          <w:iCs/>
          <w:snapToGrid w:val="0"/>
          <w:sz w:val="22"/>
          <w:szCs w:val="22"/>
          <w:lang w:val="lt-LT"/>
        </w:rPr>
      </w:pPr>
      <w:r w:rsidRPr="00FD1D47">
        <w:rPr>
          <w:iCs/>
          <w:snapToGrid w:val="0"/>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14:paraId="13B97D02" w14:textId="77777777" w:rsidR="00A97C40" w:rsidRPr="00FD1D47" w:rsidRDefault="00A97C40" w:rsidP="004477D9">
      <w:pPr>
        <w:widowControl w:val="0"/>
        <w:tabs>
          <w:tab w:val="left" w:pos="567"/>
        </w:tabs>
        <w:rPr>
          <w:iCs/>
          <w:snapToGrid w:val="0"/>
          <w:sz w:val="22"/>
          <w:szCs w:val="22"/>
          <w:lang w:val="lt-LT"/>
        </w:rPr>
      </w:pPr>
      <w:r w:rsidRPr="00FD1D47">
        <w:rPr>
          <w:iCs/>
          <w:snapToGrid w:val="0"/>
          <w:sz w:val="22"/>
          <w:szCs w:val="22"/>
          <w:lang w:val="lt-LT"/>
        </w:rPr>
        <w:t>Pacientams, sergantiems diabetine nefropatija, negalima kartu vartoti AKF inhibitorių ir angiotenzino II receptorių blokatorių.</w:t>
      </w:r>
    </w:p>
    <w:p w14:paraId="4DFD73FE" w14:textId="77777777" w:rsidR="00A97C40" w:rsidRPr="00FD1D47" w:rsidRDefault="00A97C40" w:rsidP="004477D9">
      <w:pPr>
        <w:widowControl w:val="0"/>
        <w:tabs>
          <w:tab w:val="left" w:pos="567"/>
        </w:tabs>
        <w:rPr>
          <w:i/>
          <w:iCs/>
          <w:snapToGrid w:val="0"/>
          <w:sz w:val="22"/>
          <w:szCs w:val="22"/>
          <w:lang w:val="lt-LT"/>
        </w:rPr>
      </w:pPr>
    </w:p>
    <w:p w14:paraId="0F57AEF1" w14:textId="77777777" w:rsidR="00A97C40" w:rsidRPr="00FD1D47" w:rsidRDefault="00A97C40" w:rsidP="004477D9">
      <w:pPr>
        <w:widowControl w:val="0"/>
        <w:tabs>
          <w:tab w:val="left" w:pos="567"/>
        </w:tabs>
        <w:rPr>
          <w:i/>
          <w:sz w:val="22"/>
          <w:lang w:val="lt-LT"/>
        </w:rPr>
      </w:pPr>
      <w:r w:rsidRPr="00FD1D47">
        <w:rPr>
          <w:i/>
          <w:sz w:val="22"/>
          <w:lang w:val="lt-LT"/>
        </w:rPr>
        <w:t>Renovaskulinė hipertenzija</w:t>
      </w:r>
    </w:p>
    <w:p w14:paraId="31DF1AF5"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Renovaskulinę hipertenziją reikia gydyti revaskuliarizacija. Vis dėlto pacientams, kurie laukia koreguojamosios operacijos arba kuriems jos atlikti neįmanoma, gydymas angiotenziną konvertuojančio fermento inhibitoriais gali būti naudingas.</w:t>
      </w:r>
    </w:p>
    <w:p w14:paraId="571A06D0" w14:textId="1B13A8DB" w:rsidR="00EC1335" w:rsidRPr="00FD1D47" w:rsidRDefault="00EC1335" w:rsidP="00D22213">
      <w:pPr>
        <w:widowControl w:val="0"/>
        <w:rPr>
          <w:sz w:val="22"/>
          <w:szCs w:val="22"/>
          <w:lang w:val="lt-LT"/>
        </w:rPr>
      </w:pPr>
      <w:r w:rsidRPr="00FD1D47">
        <w:rPr>
          <w:sz w:val="22"/>
          <w:szCs w:val="22"/>
          <w:lang w:val="lt-LT"/>
        </w:rPr>
        <w:t xml:space="preserve">Kai pacientai, sergantys </w:t>
      </w:r>
      <w:r w:rsidR="002F532B" w:rsidRPr="00FD1D47">
        <w:rPr>
          <w:rFonts w:eastAsia="Calibri"/>
          <w:iCs/>
          <w:sz w:val="22"/>
          <w:szCs w:val="22"/>
          <w:lang w:val="lt-LT" w:eastAsia="en-US"/>
        </w:rPr>
        <w:t>reikšminga</w:t>
      </w:r>
      <w:r w:rsidRPr="00FD1D47">
        <w:rPr>
          <w:rFonts w:eastAsia="Calibri"/>
          <w:iCs/>
          <w:sz w:val="22"/>
          <w:szCs w:val="22"/>
          <w:lang w:val="lt-LT" w:eastAsia="en-US"/>
        </w:rPr>
        <w:t xml:space="preserve"> abipuse inkstų arterijų stenoze arba vienintelio </w:t>
      </w:r>
      <w:r w:rsidR="002F532B" w:rsidRPr="00FD1D47">
        <w:rPr>
          <w:rFonts w:eastAsia="Calibri"/>
          <w:iCs/>
          <w:sz w:val="22"/>
          <w:szCs w:val="22"/>
          <w:lang w:val="lt-LT" w:eastAsia="en-US"/>
        </w:rPr>
        <w:t>funkcionuojančio</w:t>
      </w:r>
      <w:r w:rsidRPr="00FD1D47">
        <w:rPr>
          <w:rFonts w:eastAsia="Calibri"/>
          <w:iCs/>
          <w:sz w:val="22"/>
          <w:szCs w:val="22"/>
          <w:lang w:val="lt-LT" w:eastAsia="en-US"/>
        </w:rPr>
        <w:t xml:space="preserve"> inksto arterijos stenoze</w:t>
      </w:r>
      <w:r w:rsidRPr="00FD1D47">
        <w:rPr>
          <w:sz w:val="22"/>
          <w:szCs w:val="22"/>
          <w:lang w:val="lt-LT"/>
        </w:rPr>
        <w:t xml:space="preserve"> gydomi AKF inhibitoriais, padidėja hipotenzijos ir inkstų nepakankamumo rizika (žr. 4.3</w:t>
      </w:r>
      <w:r w:rsidR="00D720D7" w:rsidRPr="00FD1D47">
        <w:rPr>
          <w:sz w:val="22"/>
          <w:szCs w:val="22"/>
          <w:lang w:val="lt-LT"/>
        </w:rPr>
        <w:t> </w:t>
      </w:r>
      <w:r w:rsidRPr="00FD1D47">
        <w:rPr>
          <w:sz w:val="22"/>
          <w:szCs w:val="22"/>
          <w:lang w:val="lt-LT"/>
        </w:rPr>
        <w:t xml:space="preserve">skyrių). Gydymas diuretikais gali būti </w:t>
      </w:r>
      <w:r w:rsidR="008D12BC" w:rsidRPr="00FD1D47">
        <w:rPr>
          <w:sz w:val="22"/>
          <w:szCs w:val="22"/>
          <w:lang w:val="lt-LT"/>
        </w:rPr>
        <w:t>papildomas</w:t>
      </w:r>
      <w:r w:rsidRPr="00FD1D47">
        <w:rPr>
          <w:sz w:val="22"/>
          <w:szCs w:val="22"/>
          <w:lang w:val="lt-LT"/>
        </w:rPr>
        <w:t xml:space="preserve"> veiksnys. Inkstų funkcijos praradimas gali pasireikšti tik nedideliais kreatinino kiekio serume pokyčiais net pacientams, sergantiems vienpuse inkstų arterijos stenoze.</w:t>
      </w:r>
    </w:p>
    <w:p w14:paraId="1C84434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 Co-Amlessa skiriama vartoti pacientams, kuriems yra arba įtariama, kad yra inkstų arterijos stenozė, gydymą reikia pradėti ligoninėje ir maža doze bei būtina stebėti inkstų funkciją ir kalio kiekį kraujyje, kadangi kai kuriems pacientams pasireiškė funkcinis inkstų nepakankamumas (gydymą nutraukus, toks poveikis išnykdavo).</w:t>
      </w:r>
    </w:p>
    <w:p w14:paraId="19162CAD" w14:textId="77777777" w:rsidR="00355238" w:rsidRPr="00FD1D47" w:rsidRDefault="00355238" w:rsidP="004477D9">
      <w:pPr>
        <w:widowControl w:val="0"/>
        <w:tabs>
          <w:tab w:val="left" w:pos="567"/>
        </w:tabs>
        <w:rPr>
          <w:snapToGrid w:val="0"/>
          <w:sz w:val="22"/>
          <w:szCs w:val="22"/>
          <w:lang w:val="lt-LT"/>
        </w:rPr>
      </w:pPr>
    </w:p>
    <w:p w14:paraId="02BCA492" w14:textId="77777777" w:rsidR="00355238" w:rsidRPr="00FD1D47" w:rsidRDefault="00355238" w:rsidP="00355238">
      <w:pPr>
        <w:widowControl w:val="0"/>
        <w:tabs>
          <w:tab w:val="left" w:pos="567"/>
        </w:tabs>
        <w:autoSpaceDE w:val="0"/>
        <w:autoSpaceDN w:val="0"/>
        <w:adjustRightInd w:val="0"/>
        <w:rPr>
          <w:snapToGrid w:val="0"/>
          <w:sz w:val="22"/>
          <w:szCs w:val="22"/>
          <w:u w:val="single"/>
          <w:lang w:val="lt-LT"/>
        </w:rPr>
      </w:pPr>
      <w:r w:rsidRPr="00FD1D47">
        <w:rPr>
          <w:snapToGrid w:val="0"/>
          <w:sz w:val="22"/>
          <w:szCs w:val="22"/>
          <w:u w:val="single"/>
          <w:lang w:val="lt-LT"/>
        </w:rPr>
        <w:t>Co-Amlessa 8</w:t>
      </w:r>
      <w:r w:rsidR="00C32234" w:rsidRPr="00FD1D47">
        <w:rPr>
          <w:snapToGrid w:val="0"/>
          <w:sz w:val="22"/>
          <w:szCs w:val="22"/>
          <w:u w:val="single"/>
          <w:lang w:val="lt-LT"/>
        </w:rPr>
        <w:t> mg</w:t>
      </w:r>
      <w:r w:rsidRPr="00FD1D47">
        <w:rPr>
          <w:snapToGrid w:val="0"/>
          <w:sz w:val="22"/>
          <w:szCs w:val="22"/>
          <w:u w:val="single"/>
          <w:lang w:val="lt-LT"/>
        </w:rPr>
        <w:t>/5</w:t>
      </w:r>
      <w:r w:rsidR="00C32234" w:rsidRPr="00FD1D47">
        <w:rPr>
          <w:snapToGrid w:val="0"/>
          <w:sz w:val="22"/>
          <w:szCs w:val="22"/>
          <w:u w:val="single"/>
          <w:lang w:val="lt-LT"/>
        </w:rPr>
        <w:t> mg</w:t>
      </w:r>
      <w:r w:rsidRPr="00FD1D47">
        <w:rPr>
          <w:snapToGrid w:val="0"/>
          <w:sz w:val="22"/>
          <w:szCs w:val="22"/>
          <w:u w:val="single"/>
          <w:lang w:val="lt-LT"/>
        </w:rPr>
        <w:t>/2,5</w:t>
      </w:r>
      <w:r w:rsidR="00C32234" w:rsidRPr="00FD1D47">
        <w:rPr>
          <w:snapToGrid w:val="0"/>
          <w:sz w:val="22"/>
          <w:szCs w:val="22"/>
          <w:u w:val="single"/>
          <w:lang w:val="lt-LT"/>
        </w:rPr>
        <w:t> mg</w:t>
      </w:r>
      <w:r w:rsidRPr="00FD1D47">
        <w:rPr>
          <w:snapToGrid w:val="0"/>
          <w:sz w:val="22"/>
          <w:szCs w:val="22"/>
          <w:u w:val="single"/>
          <w:lang w:val="lt-LT"/>
        </w:rPr>
        <w:t xml:space="preserve"> tabletės</w:t>
      </w:r>
    </w:p>
    <w:p w14:paraId="1A021F9A" w14:textId="77777777" w:rsidR="00355238" w:rsidRPr="00FD1D47" w:rsidRDefault="00355238" w:rsidP="00355238">
      <w:pPr>
        <w:widowControl w:val="0"/>
        <w:tabs>
          <w:tab w:val="left" w:pos="567"/>
        </w:tabs>
        <w:autoSpaceDE w:val="0"/>
        <w:autoSpaceDN w:val="0"/>
        <w:adjustRightInd w:val="0"/>
        <w:rPr>
          <w:snapToGrid w:val="0"/>
          <w:sz w:val="22"/>
          <w:szCs w:val="22"/>
          <w:u w:val="single"/>
          <w:lang w:val="lt-LT"/>
        </w:rPr>
      </w:pPr>
      <w:r w:rsidRPr="00FD1D47">
        <w:rPr>
          <w:snapToGrid w:val="0"/>
          <w:sz w:val="22"/>
          <w:szCs w:val="22"/>
          <w:u w:val="single"/>
          <w:lang w:val="lt-LT"/>
        </w:rPr>
        <w:t>Co-Amlessa 8</w:t>
      </w:r>
      <w:r w:rsidR="00C32234" w:rsidRPr="00FD1D47">
        <w:rPr>
          <w:snapToGrid w:val="0"/>
          <w:sz w:val="22"/>
          <w:szCs w:val="22"/>
          <w:u w:val="single"/>
          <w:lang w:val="lt-LT"/>
        </w:rPr>
        <w:t> mg</w:t>
      </w:r>
      <w:r w:rsidRPr="00FD1D47">
        <w:rPr>
          <w:snapToGrid w:val="0"/>
          <w:sz w:val="22"/>
          <w:szCs w:val="22"/>
          <w:u w:val="single"/>
          <w:lang w:val="lt-LT"/>
        </w:rPr>
        <w:t>/10</w:t>
      </w:r>
      <w:r w:rsidR="00C32234" w:rsidRPr="00FD1D47">
        <w:rPr>
          <w:snapToGrid w:val="0"/>
          <w:sz w:val="22"/>
          <w:szCs w:val="22"/>
          <w:u w:val="single"/>
          <w:lang w:val="lt-LT"/>
        </w:rPr>
        <w:t> mg</w:t>
      </w:r>
      <w:r w:rsidRPr="00FD1D47">
        <w:rPr>
          <w:snapToGrid w:val="0"/>
          <w:sz w:val="22"/>
          <w:szCs w:val="22"/>
          <w:u w:val="single"/>
          <w:lang w:val="lt-LT"/>
        </w:rPr>
        <w:t>/2,5</w:t>
      </w:r>
      <w:r w:rsidR="00C32234" w:rsidRPr="00FD1D47">
        <w:rPr>
          <w:snapToGrid w:val="0"/>
          <w:sz w:val="22"/>
          <w:szCs w:val="22"/>
          <w:u w:val="single"/>
          <w:lang w:val="lt-LT"/>
        </w:rPr>
        <w:t> mg</w:t>
      </w:r>
      <w:r w:rsidRPr="00FD1D47">
        <w:rPr>
          <w:snapToGrid w:val="0"/>
          <w:sz w:val="22"/>
          <w:szCs w:val="22"/>
          <w:u w:val="single"/>
          <w:lang w:val="lt-LT"/>
        </w:rPr>
        <w:t xml:space="preserve"> tabletės</w:t>
      </w:r>
    </w:p>
    <w:p w14:paraId="5E831104" w14:textId="77777777" w:rsidR="00A97C40" w:rsidRPr="00FD1D47" w:rsidRDefault="00A97C40" w:rsidP="004477D9">
      <w:pPr>
        <w:widowControl w:val="0"/>
        <w:tabs>
          <w:tab w:val="left" w:pos="567"/>
        </w:tabs>
        <w:rPr>
          <w:snapToGrid w:val="0"/>
          <w:sz w:val="22"/>
          <w:szCs w:val="22"/>
          <w:lang w:val="lt-LT"/>
        </w:rPr>
      </w:pPr>
      <w:r w:rsidRPr="00FD1D47">
        <w:rPr>
          <w:sz w:val="22"/>
          <w:lang w:val="lt-LT"/>
        </w:rPr>
        <w:t>Pacientams, kuriems yra arba įtariama, kad yra inkstų arterijos stenozė, 8</w:t>
      </w:r>
      <w:r w:rsidR="00C32234" w:rsidRPr="00FD1D47">
        <w:rPr>
          <w:sz w:val="22"/>
          <w:lang w:val="lt-LT"/>
        </w:rPr>
        <w:t> mg</w:t>
      </w:r>
      <w:r w:rsidRPr="00FD1D47">
        <w:rPr>
          <w:sz w:val="22"/>
          <w:lang w:val="lt-LT"/>
        </w:rPr>
        <w:t>/5</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ir 8</w:t>
      </w:r>
      <w:r w:rsidR="00C32234" w:rsidRPr="00FD1D47">
        <w:rPr>
          <w:sz w:val="22"/>
          <w:lang w:val="lt-LT"/>
        </w:rPr>
        <w:t> mg</w:t>
      </w:r>
      <w:r w:rsidRPr="00FD1D47">
        <w:rPr>
          <w:sz w:val="22"/>
          <w:lang w:val="lt-LT"/>
        </w:rPr>
        <w:t>/10</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stiprumo vaistiniai preparatai netinka, kadangi gydymą reikia pradėti ligoninėje ir dozė turi būti mažesnė nei 8</w:t>
      </w:r>
      <w:r w:rsidR="00C32234" w:rsidRPr="00FD1D47">
        <w:rPr>
          <w:sz w:val="22"/>
          <w:lang w:val="lt-LT"/>
        </w:rPr>
        <w:t> mg</w:t>
      </w:r>
      <w:r w:rsidRPr="00FD1D47">
        <w:rPr>
          <w:sz w:val="22"/>
          <w:lang w:val="lt-LT"/>
        </w:rPr>
        <w:t>/5</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 xml:space="preserve"> ar 8</w:t>
      </w:r>
      <w:r w:rsidR="00C32234" w:rsidRPr="00FD1D47">
        <w:rPr>
          <w:sz w:val="22"/>
          <w:lang w:val="lt-LT"/>
        </w:rPr>
        <w:t> mg</w:t>
      </w:r>
      <w:r w:rsidRPr="00FD1D47">
        <w:rPr>
          <w:sz w:val="22"/>
          <w:lang w:val="lt-LT"/>
        </w:rPr>
        <w:t>/10</w:t>
      </w:r>
      <w:r w:rsidR="00C32234" w:rsidRPr="00FD1D47">
        <w:rPr>
          <w:sz w:val="22"/>
          <w:lang w:val="lt-LT"/>
        </w:rPr>
        <w:t> mg</w:t>
      </w:r>
      <w:r w:rsidRPr="00FD1D47">
        <w:rPr>
          <w:sz w:val="22"/>
          <w:lang w:val="lt-LT"/>
        </w:rPr>
        <w:t>/2,5</w:t>
      </w:r>
      <w:r w:rsidR="00C32234" w:rsidRPr="00FD1D47">
        <w:rPr>
          <w:sz w:val="22"/>
          <w:lang w:val="lt-LT"/>
        </w:rPr>
        <w:t> mg</w:t>
      </w:r>
      <w:r w:rsidRPr="00FD1D47">
        <w:rPr>
          <w:sz w:val="22"/>
          <w:lang w:val="lt-LT"/>
        </w:rPr>
        <w:t>.</w:t>
      </w:r>
    </w:p>
    <w:p w14:paraId="6530AE87" w14:textId="77777777" w:rsidR="00A97C40" w:rsidRPr="00FD1D47" w:rsidRDefault="00A97C40" w:rsidP="004477D9">
      <w:pPr>
        <w:widowControl w:val="0"/>
        <w:tabs>
          <w:tab w:val="left" w:pos="567"/>
        </w:tabs>
        <w:rPr>
          <w:i/>
          <w:iCs/>
          <w:snapToGrid w:val="0"/>
          <w:sz w:val="22"/>
          <w:szCs w:val="22"/>
          <w:lang w:val="lt-LT"/>
        </w:rPr>
      </w:pPr>
    </w:p>
    <w:p w14:paraId="17A45659" w14:textId="77777777" w:rsidR="00A97C40" w:rsidRPr="00FD1D47" w:rsidRDefault="00A97C40" w:rsidP="004477D9">
      <w:pPr>
        <w:widowControl w:val="0"/>
        <w:tabs>
          <w:tab w:val="left" w:pos="567"/>
        </w:tabs>
        <w:rPr>
          <w:i/>
          <w:sz w:val="22"/>
          <w:lang w:val="lt-LT"/>
        </w:rPr>
      </w:pPr>
      <w:r w:rsidRPr="00FD1D47">
        <w:rPr>
          <w:i/>
          <w:sz w:val="22"/>
          <w:lang w:val="lt-LT"/>
        </w:rPr>
        <w:t>Pacientai, sergantys ateroskleroze</w:t>
      </w:r>
    </w:p>
    <w:p w14:paraId="16915DF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Hipotenzija gali pasireikšti visiems pacientams, tačiau ypač atsargiai būtina gydyti išemine širdies liga arba smegenų kraujotakos nepakankamumu sergančius pacientus. Juos reikia pradėti gydyti maža doze.</w:t>
      </w:r>
    </w:p>
    <w:p w14:paraId="61CF7B97" w14:textId="77777777" w:rsidR="00A97C40" w:rsidRPr="00FD1D47" w:rsidRDefault="00A97C40" w:rsidP="004477D9">
      <w:pPr>
        <w:widowControl w:val="0"/>
        <w:tabs>
          <w:tab w:val="left" w:pos="567"/>
        </w:tabs>
        <w:autoSpaceDE w:val="0"/>
        <w:autoSpaceDN w:val="0"/>
        <w:adjustRightInd w:val="0"/>
        <w:rPr>
          <w:i/>
          <w:iCs/>
          <w:snapToGrid w:val="0"/>
          <w:sz w:val="22"/>
          <w:szCs w:val="22"/>
          <w:lang w:val="lt-LT"/>
        </w:rPr>
      </w:pPr>
    </w:p>
    <w:p w14:paraId="6FC53109" w14:textId="77777777" w:rsidR="00A97C40" w:rsidRPr="00FD1D47" w:rsidRDefault="00A97C40" w:rsidP="004477D9">
      <w:pPr>
        <w:widowControl w:val="0"/>
        <w:tabs>
          <w:tab w:val="left" w:pos="567"/>
        </w:tabs>
        <w:autoSpaceDE w:val="0"/>
        <w:autoSpaceDN w:val="0"/>
        <w:adjustRightInd w:val="0"/>
        <w:rPr>
          <w:i/>
          <w:sz w:val="22"/>
          <w:lang w:val="lt-LT"/>
        </w:rPr>
      </w:pPr>
      <w:r w:rsidRPr="00FD1D47">
        <w:rPr>
          <w:i/>
          <w:sz w:val="22"/>
          <w:lang w:val="lt-LT"/>
        </w:rPr>
        <w:t>Širdies nepakankamumas</w:t>
      </w:r>
    </w:p>
    <w:p w14:paraId="7AF716A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Pacientus, kuriems yra širdies nepakankamumas, gydyti reikia atsargiai.</w:t>
      </w:r>
    </w:p>
    <w:p w14:paraId="742D3CE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Hipertenzija ir vainikinių arterijų nepakankamumu sergančio ligonio gydymo beta adrenoblokatoriais nutraukti negalima: AKF inhibitoriaus reikia pradėti vartoti papildomai kartu su beta adrenoblokatoriumi.</w:t>
      </w:r>
    </w:p>
    <w:p w14:paraId="0686D007"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Ilgalaikio placebu kontroliuoto tyrimo duomenimis, pacientų, kuriems buvo sunkus (III ar IV klasės pagal NYHA) širdies nepakankamumas, gydymas amlodipinu dažniau sukėlė plaučių edemą, palyginti su placebo poveikiu (žr. 5.1 skyrių). Pacientams, sergantiems staziniu širdies nepakankamumu, kalcio kanalų blokatorių, įskaitant amlodipiną, reikia skirti vartoti atsargiai, kadangi gali didėti būsimų kardiovaskulinių reiškinių rizika ir mirtingumas.</w:t>
      </w:r>
    </w:p>
    <w:p w14:paraId="7CE7491F" w14:textId="77777777" w:rsidR="00A97C40" w:rsidRPr="00FD1D47" w:rsidRDefault="00A97C40" w:rsidP="004477D9">
      <w:pPr>
        <w:widowControl w:val="0"/>
        <w:tabs>
          <w:tab w:val="left" w:pos="567"/>
        </w:tabs>
        <w:rPr>
          <w:i/>
          <w:iCs/>
          <w:snapToGrid w:val="0"/>
          <w:sz w:val="22"/>
          <w:szCs w:val="22"/>
          <w:lang w:val="lt-LT"/>
        </w:rPr>
      </w:pPr>
    </w:p>
    <w:p w14:paraId="4FED2D63" w14:textId="77777777" w:rsidR="00A97C40" w:rsidRPr="00FD1D47" w:rsidRDefault="00A97C40" w:rsidP="004477D9">
      <w:pPr>
        <w:widowControl w:val="0"/>
        <w:tabs>
          <w:tab w:val="left" w:pos="567"/>
        </w:tabs>
        <w:rPr>
          <w:i/>
          <w:sz w:val="22"/>
          <w:lang w:val="lt-LT"/>
        </w:rPr>
      </w:pPr>
      <w:r w:rsidRPr="00FD1D47">
        <w:rPr>
          <w:i/>
          <w:sz w:val="22"/>
          <w:lang w:val="lt-LT"/>
        </w:rPr>
        <w:t>Aortos arba mitralinio vožtuvo stenozė, hipertrofinė kardiomiopatija</w:t>
      </w:r>
    </w:p>
    <w:p w14:paraId="58F3040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Jeigu yra kraujo tekėjimo iš kairiojo skilvelio obstrukcija, AKF inhibitoriais reikia gydyti atsargiai.</w:t>
      </w:r>
    </w:p>
    <w:p w14:paraId="7DEDA0C8" w14:textId="77777777" w:rsidR="00A97C40" w:rsidRPr="00FD1D47" w:rsidRDefault="00A97C40" w:rsidP="004477D9">
      <w:pPr>
        <w:widowControl w:val="0"/>
        <w:tabs>
          <w:tab w:val="left" w:pos="567"/>
        </w:tabs>
        <w:rPr>
          <w:i/>
          <w:iCs/>
          <w:snapToGrid w:val="0"/>
          <w:sz w:val="22"/>
          <w:szCs w:val="22"/>
          <w:lang w:val="lt-LT"/>
        </w:rPr>
      </w:pPr>
    </w:p>
    <w:p w14:paraId="203E139E" w14:textId="77777777" w:rsidR="00A97C40" w:rsidRPr="00FD1D47" w:rsidRDefault="00A97C40" w:rsidP="004477D9">
      <w:pPr>
        <w:widowControl w:val="0"/>
        <w:tabs>
          <w:tab w:val="left" w:pos="567"/>
        </w:tabs>
        <w:rPr>
          <w:i/>
          <w:sz w:val="22"/>
          <w:lang w:val="lt-LT"/>
        </w:rPr>
      </w:pPr>
      <w:r w:rsidRPr="00FD1D47">
        <w:rPr>
          <w:i/>
          <w:sz w:val="22"/>
          <w:lang w:val="lt-LT"/>
        </w:rPr>
        <w:t>Cukriniu diabetu sergantys pacientai</w:t>
      </w:r>
    </w:p>
    <w:p w14:paraId="08834AB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lastRenderedPageBreak/>
        <w:t>Jei pacientas serga nuo insulino priklausomu cukriniu diabetu (yra tendencija spontaniniam kalio kiekio kraujyje padidėjimui), gydymą reikia pradėti prižiūrint medikui, o pradinė dozė turi būti mažesnė.</w:t>
      </w:r>
    </w:p>
    <w:p w14:paraId="2FD66922" w14:textId="0AD7B6B2"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Pirmąjį gydymo AKF inhibitoriumi mėnesį reikia atidžiai matuoti diabetu sergančių pacientų, kurie jau gydomi geriamaisiais vaistiniais preparatais nuo diabeto ar insulinu, glikemiją</w:t>
      </w:r>
      <w:r w:rsidR="006020BE" w:rsidRPr="00FD1D47">
        <w:rPr>
          <w:snapToGrid w:val="0"/>
          <w:sz w:val="22"/>
          <w:szCs w:val="22"/>
          <w:lang w:val="lt-LT"/>
        </w:rPr>
        <w:t xml:space="preserve"> (žr. 4.5 skyrių)</w:t>
      </w:r>
      <w:r w:rsidRPr="00FD1D47">
        <w:rPr>
          <w:snapToGrid w:val="0"/>
          <w:sz w:val="22"/>
          <w:szCs w:val="22"/>
          <w:lang w:val="lt-LT"/>
        </w:rPr>
        <w:t>.</w:t>
      </w:r>
    </w:p>
    <w:p w14:paraId="4F8C1398" w14:textId="77777777" w:rsidR="00A97C40" w:rsidRPr="00FD1D47" w:rsidRDefault="00A97C40" w:rsidP="004477D9">
      <w:pPr>
        <w:widowControl w:val="0"/>
        <w:tabs>
          <w:tab w:val="left" w:pos="567"/>
        </w:tabs>
        <w:rPr>
          <w:i/>
          <w:iCs/>
          <w:snapToGrid w:val="0"/>
          <w:sz w:val="22"/>
          <w:szCs w:val="22"/>
          <w:lang w:val="lt-LT"/>
        </w:rPr>
      </w:pPr>
    </w:p>
    <w:p w14:paraId="4BD88AAE" w14:textId="77777777" w:rsidR="00A97C40" w:rsidRPr="00FD1D47" w:rsidRDefault="00A97C40" w:rsidP="004477D9">
      <w:pPr>
        <w:widowControl w:val="0"/>
        <w:tabs>
          <w:tab w:val="left" w:pos="567"/>
        </w:tabs>
        <w:rPr>
          <w:i/>
          <w:sz w:val="22"/>
          <w:lang w:val="lt-LT"/>
        </w:rPr>
      </w:pPr>
      <w:r w:rsidRPr="00FD1D47">
        <w:rPr>
          <w:i/>
          <w:sz w:val="22"/>
          <w:lang w:val="lt-LT"/>
        </w:rPr>
        <w:t>Kosulys</w:t>
      </w:r>
    </w:p>
    <w:p w14:paraId="4D4D149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Gauta duomenų apie angiotenziną konvertuojančio fermento inhibitorių vartojantiems pacientams pasireiškiantį sausą kosulį. Jis būna nuolatinis ir nutraukus minėtų preparatų vartojimą išnyksta. Reikia turėti omenyje, kad tokio simptomo priežastis gali būti jatrogeninė. Jei manoma, kad gydymas angiotenziną konvertuojančio fermento inhibitoriumi reikalingas, reikia apsvarstyti gydymo tęsimą.</w:t>
      </w:r>
    </w:p>
    <w:p w14:paraId="211BEDD4" w14:textId="77777777" w:rsidR="00A97C40" w:rsidRPr="00FD1D47" w:rsidRDefault="00A97C40" w:rsidP="004477D9">
      <w:pPr>
        <w:widowControl w:val="0"/>
        <w:tabs>
          <w:tab w:val="left" w:pos="567"/>
        </w:tabs>
        <w:rPr>
          <w:snapToGrid w:val="0"/>
          <w:sz w:val="22"/>
          <w:szCs w:val="22"/>
          <w:lang w:val="lt-LT"/>
        </w:rPr>
      </w:pPr>
    </w:p>
    <w:p w14:paraId="477F92FD" w14:textId="77777777" w:rsidR="00A97C40" w:rsidRPr="00FD1D47" w:rsidRDefault="00A97C40" w:rsidP="004477D9">
      <w:pPr>
        <w:widowControl w:val="0"/>
        <w:tabs>
          <w:tab w:val="left" w:pos="567"/>
        </w:tabs>
        <w:rPr>
          <w:i/>
          <w:sz w:val="22"/>
          <w:lang w:val="lt-LT"/>
        </w:rPr>
      </w:pPr>
      <w:r w:rsidRPr="00FD1D47">
        <w:rPr>
          <w:i/>
          <w:sz w:val="22"/>
          <w:lang w:val="lt-LT"/>
        </w:rPr>
        <w:t>Operacija, anestezija</w:t>
      </w:r>
    </w:p>
    <w:p w14:paraId="0436DDD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Anestezijos metu angiotenziną konvertuojančio fermento inhibitorių vartojantiems pacientams gali pasireikšti hipotenzija, ypač jei vartojama anestetikų, kurie mažina kraujospūdį.</w:t>
      </w:r>
    </w:p>
    <w:p w14:paraId="47EA149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Dėl to, jeigu įmanoma, ilgai veikiančių angiotenziną konvertuojančio fermento inhibitorių, pvz., perindoprilio, vartojimą reikia nutraukti iki operacijos likus vienai parai.</w:t>
      </w:r>
    </w:p>
    <w:p w14:paraId="7A25C71D" w14:textId="77777777" w:rsidR="00A97C40" w:rsidRPr="00FD1D47" w:rsidRDefault="00A97C40" w:rsidP="004477D9">
      <w:pPr>
        <w:widowControl w:val="0"/>
        <w:tabs>
          <w:tab w:val="left" w:pos="567"/>
        </w:tabs>
        <w:rPr>
          <w:i/>
          <w:iCs/>
          <w:snapToGrid w:val="0"/>
          <w:sz w:val="22"/>
          <w:szCs w:val="22"/>
          <w:lang w:val="lt-LT"/>
        </w:rPr>
      </w:pPr>
    </w:p>
    <w:p w14:paraId="16549BF3" w14:textId="77777777" w:rsidR="00A97C40" w:rsidRPr="00FD1D47" w:rsidRDefault="00A97C40" w:rsidP="004477D9">
      <w:pPr>
        <w:widowControl w:val="0"/>
        <w:tabs>
          <w:tab w:val="left" w:pos="567"/>
        </w:tabs>
        <w:rPr>
          <w:i/>
          <w:sz w:val="22"/>
          <w:lang w:val="lt-LT"/>
        </w:rPr>
      </w:pPr>
      <w:r w:rsidRPr="00FD1D47">
        <w:rPr>
          <w:i/>
          <w:sz w:val="22"/>
          <w:lang w:val="lt-LT"/>
        </w:rPr>
        <w:t>Kepenų funkcijos sutrikimas</w:t>
      </w:r>
    </w:p>
    <w:p w14:paraId="46EF68DB" w14:textId="5C419F8A"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Retais atvejais AKF inhibitorių vartojimas buvo susijęs su sindromu, kuris prasideda cholestazine gelta, progresuoja į žaibinę kepenų nekrozę ir (kartais) baigiasi mirtimi. Šio sindromo mechanizmas neaiškus. AKF inhibitorių vartojantys pacientai, kuriems pasireiškia gelta arba labai padidėja kepenų fermentų aktyvumas, turi nutraukti AKF inhibitorių vartojimą ir būti atitinkamai prižiūrimi medikų (žr. 4.8</w:t>
      </w:r>
      <w:r w:rsidR="00D720D7" w:rsidRPr="00FD1D47">
        <w:rPr>
          <w:snapToGrid w:val="0"/>
          <w:sz w:val="22"/>
          <w:szCs w:val="22"/>
          <w:lang w:val="lt-LT"/>
        </w:rPr>
        <w:t> </w:t>
      </w:r>
      <w:r w:rsidRPr="00FD1D47">
        <w:rPr>
          <w:snapToGrid w:val="0"/>
          <w:sz w:val="22"/>
          <w:szCs w:val="22"/>
          <w:lang w:val="lt-LT"/>
        </w:rPr>
        <w:t>skyrių).</w:t>
      </w:r>
    </w:p>
    <w:p w14:paraId="6996808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Jeigu kepenų funkcija sutrikusi, tiazidiniai bei į juos panašūs diuretikai gali sukelti hepatinę encefalopatiją. Jeigu toks poveikis pasireiškia, diuretikų vartojimą būtina nedelsiant nutraukti.</w:t>
      </w:r>
    </w:p>
    <w:p w14:paraId="4DCCEB18"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Pacientams, kurių kepenų funkcija sutrikusi, amlodipino pusinės eliminacijos laikas pailgėja ir AUC padidėja, tačiau dozavimo rekomendacijų nėra nustatyta. Dėl šios priežasties tokių pacientų gydymą amlodipinu reikia pradėti mažiausiai doze, be to, gydymo pradžioje bei didinant dozę būtinos atsargumo priemonės. Jei yra sunkus kepenų funkcijos sutrikimas, dozę būtina didinti atsargiai, be to, būtina atidžiai stebėti paciento būklę.</w:t>
      </w:r>
    </w:p>
    <w:p w14:paraId="4963D8D3" w14:textId="77777777" w:rsidR="00A97C40" w:rsidRPr="00FD1D47" w:rsidRDefault="00A97C40" w:rsidP="004477D9">
      <w:pPr>
        <w:widowControl w:val="0"/>
        <w:tabs>
          <w:tab w:val="left" w:pos="567"/>
        </w:tabs>
        <w:rPr>
          <w:i/>
          <w:iCs/>
          <w:snapToGrid w:val="0"/>
          <w:sz w:val="22"/>
          <w:szCs w:val="22"/>
          <w:u w:val="single"/>
          <w:lang w:val="lt-LT"/>
        </w:rPr>
      </w:pPr>
    </w:p>
    <w:p w14:paraId="16820014" w14:textId="77777777" w:rsidR="00A97C40" w:rsidRPr="00FD1D47" w:rsidRDefault="00A97C40" w:rsidP="004477D9">
      <w:pPr>
        <w:widowControl w:val="0"/>
        <w:tabs>
          <w:tab w:val="left" w:pos="567"/>
        </w:tabs>
        <w:rPr>
          <w:i/>
          <w:sz w:val="22"/>
          <w:u w:val="single"/>
          <w:lang w:val="lt-LT"/>
        </w:rPr>
      </w:pPr>
      <w:r w:rsidRPr="00FD1D47">
        <w:rPr>
          <w:i/>
          <w:sz w:val="22"/>
          <w:u w:val="single"/>
          <w:lang w:val="lt-LT"/>
        </w:rPr>
        <w:t>Vandens ir elektrolitų pusiausvyra</w:t>
      </w:r>
    </w:p>
    <w:p w14:paraId="1449C88C" w14:textId="77777777" w:rsidR="00A97C40" w:rsidRPr="00FD1D47" w:rsidRDefault="00A97C40" w:rsidP="004477D9">
      <w:pPr>
        <w:widowControl w:val="0"/>
        <w:tabs>
          <w:tab w:val="left" w:pos="567"/>
        </w:tabs>
        <w:rPr>
          <w:i/>
          <w:iCs/>
          <w:snapToGrid w:val="0"/>
          <w:sz w:val="22"/>
          <w:szCs w:val="22"/>
          <w:lang w:val="lt-LT"/>
        </w:rPr>
      </w:pPr>
    </w:p>
    <w:p w14:paraId="6D9F6F0F" w14:textId="77777777" w:rsidR="00A97C40" w:rsidRPr="00FD1D47" w:rsidRDefault="00A97C40" w:rsidP="004477D9">
      <w:pPr>
        <w:widowControl w:val="0"/>
        <w:tabs>
          <w:tab w:val="left" w:pos="567"/>
        </w:tabs>
        <w:rPr>
          <w:snapToGrid w:val="0"/>
          <w:sz w:val="22"/>
          <w:szCs w:val="22"/>
          <w:lang w:val="lt-LT"/>
        </w:rPr>
      </w:pPr>
      <w:r w:rsidRPr="00FD1D47">
        <w:rPr>
          <w:i/>
          <w:iCs/>
          <w:snapToGrid w:val="0"/>
          <w:sz w:val="22"/>
          <w:szCs w:val="22"/>
          <w:lang w:val="lt-LT"/>
        </w:rPr>
        <w:t>Natrio kiekis</w:t>
      </w:r>
    </w:p>
    <w:p w14:paraId="1874883D" w14:textId="32B066DC"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Prieš gydymą bei reguliariai jo metu būtina tirti natrio kiekį kraujyje. </w:t>
      </w:r>
      <w:r w:rsidR="006020BE" w:rsidRPr="00FD1D47">
        <w:rPr>
          <w:snapToGrid w:val="0"/>
          <w:sz w:val="22"/>
          <w:szCs w:val="22"/>
          <w:lang w:val="lt-LT"/>
        </w:rPr>
        <w:t>Bet koks gydymas diuretikais</w:t>
      </w:r>
      <w:r w:rsidRPr="00FD1D47">
        <w:rPr>
          <w:snapToGrid w:val="0"/>
          <w:sz w:val="22"/>
          <w:szCs w:val="22"/>
          <w:lang w:val="lt-LT"/>
        </w:rPr>
        <w:t xml:space="preserve"> gali </w:t>
      </w:r>
      <w:r w:rsidR="006020BE" w:rsidRPr="00FD1D47">
        <w:rPr>
          <w:snapToGrid w:val="0"/>
          <w:sz w:val="22"/>
          <w:szCs w:val="22"/>
          <w:lang w:val="lt-LT"/>
        </w:rPr>
        <w:t xml:space="preserve">sukelti hiponatremiją,  kartais </w:t>
      </w:r>
      <w:r w:rsidRPr="00FD1D47">
        <w:rPr>
          <w:snapToGrid w:val="0"/>
          <w:sz w:val="22"/>
          <w:szCs w:val="22"/>
          <w:lang w:val="lt-LT"/>
        </w:rPr>
        <w:t>tokio poveikio pasekmės gali būti sunkios. Iš pradžių tokio poveikio simptomų gali ir nebūti, todėl ypač svarbu reguliariai tirti natrio kiekį kraujyje. Senyviems bei ciroze sergantiems pacientams tyrimą būtina kartoti dažniau (žr. 4.8 bei 4.9</w:t>
      </w:r>
      <w:r w:rsidR="00D720D7" w:rsidRPr="00FD1D47">
        <w:rPr>
          <w:snapToGrid w:val="0"/>
          <w:sz w:val="22"/>
          <w:szCs w:val="22"/>
          <w:lang w:val="lt-LT"/>
        </w:rPr>
        <w:t> </w:t>
      </w:r>
      <w:r w:rsidRPr="00FD1D47">
        <w:rPr>
          <w:snapToGrid w:val="0"/>
          <w:sz w:val="22"/>
          <w:szCs w:val="22"/>
          <w:lang w:val="lt-LT"/>
        </w:rPr>
        <w:t>skyrius).</w:t>
      </w:r>
    </w:p>
    <w:p w14:paraId="499B5451" w14:textId="3845238D" w:rsidR="001E571B" w:rsidRPr="00FD1D47" w:rsidRDefault="001E571B" w:rsidP="001E571B">
      <w:pPr>
        <w:widowControl w:val="0"/>
        <w:rPr>
          <w:sz w:val="22"/>
          <w:szCs w:val="22"/>
          <w:lang w:val="lt-LT"/>
        </w:rPr>
      </w:pPr>
      <w:r w:rsidRPr="00FD1D47">
        <w:rPr>
          <w:sz w:val="22"/>
          <w:szCs w:val="22"/>
          <w:lang w:val="lt-LT"/>
        </w:rPr>
        <w:t xml:space="preserve">Hiponatremija su hipovolemija gali sukelti dehidrataciją ir ortostatinę hipotenziją. Kartu su chlorido jonų </w:t>
      </w:r>
      <w:r w:rsidR="008D12BC" w:rsidRPr="00FD1D47">
        <w:rPr>
          <w:sz w:val="22"/>
          <w:szCs w:val="22"/>
          <w:lang w:val="lt-LT"/>
        </w:rPr>
        <w:t>netekimu</w:t>
      </w:r>
      <w:r w:rsidRPr="00FD1D47">
        <w:rPr>
          <w:sz w:val="22"/>
          <w:szCs w:val="22"/>
          <w:lang w:val="lt-LT"/>
        </w:rPr>
        <w:t xml:space="preserve"> gali atsirasti antrinė kompensacinė metabolinė alkalozė: </w:t>
      </w:r>
      <w:r w:rsidR="008D12BC" w:rsidRPr="00FD1D47">
        <w:rPr>
          <w:sz w:val="22"/>
          <w:szCs w:val="22"/>
          <w:lang w:val="lt-LT"/>
        </w:rPr>
        <w:t>toks</w:t>
      </w:r>
      <w:r w:rsidRPr="00FD1D47">
        <w:rPr>
          <w:sz w:val="22"/>
          <w:szCs w:val="22"/>
          <w:lang w:val="lt-LT"/>
        </w:rPr>
        <w:t xml:space="preserve"> poveiki</w:t>
      </w:r>
      <w:r w:rsidR="008D12BC" w:rsidRPr="00FD1D47">
        <w:rPr>
          <w:sz w:val="22"/>
          <w:szCs w:val="22"/>
          <w:lang w:val="lt-LT"/>
        </w:rPr>
        <w:t>s</w:t>
      </w:r>
      <w:r w:rsidRPr="00FD1D47">
        <w:rPr>
          <w:sz w:val="22"/>
          <w:szCs w:val="22"/>
          <w:lang w:val="lt-LT"/>
        </w:rPr>
        <w:t xml:space="preserve"> </w:t>
      </w:r>
      <w:r w:rsidR="008D12BC" w:rsidRPr="00FD1D47">
        <w:rPr>
          <w:sz w:val="22"/>
          <w:szCs w:val="22"/>
          <w:lang w:val="lt-LT"/>
        </w:rPr>
        <w:t>pasireiškia retai ir būna nesunkus</w:t>
      </w:r>
      <w:r w:rsidRPr="00FD1D47">
        <w:rPr>
          <w:sz w:val="22"/>
          <w:szCs w:val="22"/>
          <w:lang w:val="lt-LT"/>
        </w:rPr>
        <w:t>.</w:t>
      </w:r>
    </w:p>
    <w:p w14:paraId="66FE7E31" w14:textId="77777777" w:rsidR="00A97C40" w:rsidRPr="00FD1D47" w:rsidRDefault="00A97C40" w:rsidP="004477D9">
      <w:pPr>
        <w:widowControl w:val="0"/>
        <w:tabs>
          <w:tab w:val="left" w:pos="567"/>
        </w:tabs>
        <w:rPr>
          <w:i/>
          <w:iCs/>
          <w:snapToGrid w:val="0"/>
          <w:sz w:val="22"/>
          <w:szCs w:val="22"/>
          <w:lang w:val="lt-LT"/>
        </w:rPr>
      </w:pPr>
    </w:p>
    <w:p w14:paraId="4C3C04AD" w14:textId="77777777" w:rsidR="00A97C40" w:rsidRPr="00FD1D47" w:rsidRDefault="00A97C40" w:rsidP="004477D9">
      <w:pPr>
        <w:widowControl w:val="0"/>
        <w:tabs>
          <w:tab w:val="left" w:pos="567"/>
        </w:tabs>
        <w:rPr>
          <w:snapToGrid w:val="0"/>
          <w:sz w:val="22"/>
          <w:szCs w:val="22"/>
          <w:lang w:val="lt-LT"/>
        </w:rPr>
      </w:pPr>
      <w:r w:rsidRPr="00FD1D47">
        <w:rPr>
          <w:i/>
          <w:iCs/>
          <w:snapToGrid w:val="0"/>
          <w:sz w:val="22"/>
          <w:szCs w:val="22"/>
          <w:lang w:val="lt-LT"/>
        </w:rPr>
        <w:t>Hiperkalemija</w:t>
      </w:r>
    </w:p>
    <w:p w14:paraId="358C49C0" w14:textId="3466DE43" w:rsidR="00A97C40" w:rsidRPr="00FD1D47" w:rsidRDefault="00E92A63" w:rsidP="004477D9">
      <w:pPr>
        <w:widowControl w:val="0"/>
        <w:tabs>
          <w:tab w:val="left" w:pos="567"/>
        </w:tabs>
        <w:rPr>
          <w:snapToGrid w:val="0"/>
          <w:sz w:val="22"/>
          <w:szCs w:val="22"/>
          <w:lang w:val="lt-LT"/>
        </w:rPr>
      </w:pPr>
      <w:r w:rsidRPr="00FD1D47">
        <w:rPr>
          <w:rFonts w:eastAsia="Calibri"/>
          <w:sz w:val="22"/>
          <w:szCs w:val="22"/>
          <w:lang w:val="lt-LT" w:eastAsia="en-US"/>
        </w:rPr>
        <w:t xml:space="preserve">Kai kuriems pacientams, gydytiems AKF inhibitoriais, įskaitant perindoprilį, buvo pastebėtas kalio koncentracijos serume padidėjimas, </w:t>
      </w:r>
      <w:r w:rsidR="001E571B" w:rsidRPr="00FD1D47">
        <w:rPr>
          <w:rFonts w:eastAsia="Calibri"/>
          <w:sz w:val="22"/>
          <w:szCs w:val="22"/>
          <w:lang w:val="lt-LT" w:eastAsia="en-US"/>
        </w:rPr>
        <w:t>AKF inhibitoriai gali sukelti hiperkalemiją, nes jie slopina aldosterono išsiskyrimą. Įprastai pacientams, kurių inkstų funkcija nesutrikusi, šis poveikis nėra reikšmingas.</w:t>
      </w:r>
      <w:r w:rsidR="00A97C40" w:rsidRPr="00FD1D47">
        <w:rPr>
          <w:snapToGrid w:val="0"/>
          <w:sz w:val="22"/>
          <w:szCs w:val="22"/>
          <w:lang w:val="lt-LT"/>
        </w:rPr>
        <w:t xml:space="preserve"> Hiperkalemijos atsiradimo rizikos veiksniai yra inkstų nepakankamumas, inkstų funkcijos blogėjimas, amžius (&gt;70 metų), cukrinis diabetas, hipoaldosteronizmas, gretutinės būklės, ypač dehidratacija, ūminė širdies dekompensacija, metabolinė acidozė ir kalį organizme sulaikančių diuretikų (pvz., spironolaktono, eplerenono, triamtereno ar amilorido), kalio papildų ar druskos pakaitalų, kurių sudėtyje yra kalio, o taip pat kitų vaistinių preparatų, kurių vartojimas susijęs su kalio koncentracijos padidėjimu (pvz., heparino,</w:t>
      </w:r>
      <w:r w:rsidR="00A97C40" w:rsidRPr="00FD1D47">
        <w:rPr>
          <w:sz w:val="22"/>
          <w:szCs w:val="22"/>
          <w:lang w:val="lt-LT"/>
        </w:rPr>
        <w:t xml:space="preserve"> </w:t>
      </w:r>
      <w:r w:rsidR="00F419FB" w:rsidRPr="00FD1D47">
        <w:rPr>
          <w:sz w:val="22"/>
          <w:szCs w:val="22"/>
          <w:lang w:val="lt-LT"/>
        </w:rPr>
        <w:t xml:space="preserve">trimetoprimo </w:t>
      </w:r>
      <w:r w:rsidR="002A7191" w:rsidRPr="00FD1D47">
        <w:rPr>
          <w:sz w:val="22"/>
          <w:szCs w:val="22"/>
          <w:lang w:val="lt-LT"/>
        </w:rPr>
        <w:t xml:space="preserve">ar </w:t>
      </w:r>
      <w:r w:rsidR="00A97C40" w:rsidRPr="00FD1D47">
        <w:rPr>
          <w:sz w:val="22"/>
          <w:szCs w:val="22"/>
          <w:lang w:val="lt-LT"/>
        </w:rPr>
        <w:t>kotrimoksazolio, taip pat žinomo kaip trimetoprimas/sulfametoksazolas</w:t>
      </w:r>
      <w:r w:rsidR="00F419FB" w:rsidRPr="00FD1D47">
        <w:rPr>
          <w:sz w:val="22"/>
          <w:szCs w:val="22"/>
          <w:lang w:val="lt-LT"/>
        </w:rPr>
        <w:t xml:space="preserve">, </w:t>
      </w:r>
      <w:r w:rsidR="002A7191" w:rsidRPr="00FD1D47">
        <w:rPr>
          <w:rFonts w:eastAsia="Calibri"/>
          <w:sz w:val="22"/>
          <w:szCs w:val="22"/>
          <w:lang w:val="lt-LT"/>
        </w:rPr>
        <w:t>ir ypač</w:t>
      </w:r>
      <w:r w:rsidR="00F419FB" w:rsidRPr="00FD1D47">
        <w:rPr>
          <w:rFonts w:eastAsia="Calibri"/>
          <w:sz w:val="22"/>
          <w:szCs w:val="22"/>
          <w:lang w:val="lt-LT"/>
        </w:rPr>
        <w:t xml:space="preserve"> aldosterono antagonistų ar ang</w:t>
      </w:r>
      <w:r w:rsidR="005E22B3" w:rsidRPr="00FD1D47">
        <w:rPr>
          <w:rFonts w:eastAsia="Calibri"/>
          <w:sz w:val="22"/>
          <w:szCs w:val="22"/>
          <w:lang w:val="lt-LT"/>
        </w:rPr>
        <w:t>iotenzino receptorių blokatorių</w:t>
      </w:r>
      <w:r w:rsidR="00F419FB" w:rsidRPr="00FD1D47">
        <w:rPr>
          <w:rFonts w:eastAsia="Calibri"/>
          <w:sz w:val="22"/>
          <w:szCs w:val="22"/>
          <w:lang w:val="lt-LT"/>
        </w:rPr>
        <w:t>, acetilsalicilo rūgšti</w:t>
      </w:r>
      <w:r w:rsidR="005E22B3" w:rsidRPr="00FD1D47">
        <w:rPr>
          <w:rFonts w:eastAsia="Calibri"/>
          <w:sz w:val="22"/>
          <w:szCs w:val="22"/>
          <w:lang w:val="lt-LT"/>
        </w:rPr>
        <w:t>e</w:t>
      </w:r>
      <w:r w:rsidR="00F419FB" w:rsidRPr="00FD1D47">
        <w:rPr>
          <w:rFonts w:eastAsia="Calibri"/>
          <w:sz w:val="22"/>
          <w:szCs w:val="22"/>
          <w:lang w:val="lt-LT"/>
        </w:rPr>
        <w:t>s ≥</w:t>
      </w:r>
      <w:r w:rsidR="00511F86" w:rsidRPr="00FD1D47">
        <w:rPr>
          <w:rFonts w:eastAsia="Calibri"/>
          <w:sz w:val="22"/>
          <w:szCs w:val="22"/>
          <w:lang w:val="lt-LT"/>
        </w:rPr>
        <w:t> </w:t>
      </w:r>
      <w:r w:rsidR="005E22B3" w:rsidRPr="00FD1D47">
        <w:rPr>
          <w:rFonts w:eastAsia="Calibri"/>
          <w:sz w:val="22"/>
          <w:szCs w:val="22"/>
          <w:lang w:val="lt-LT"/>
        </w:rPr>
        <w:t>3</w:t>
      </w:r>
      <w:r w:rsidR="00511F86" w:rsidRPr="00FD1D47">
        <w:rPr>
          <w:rFonts w:eastAsia="Calibri"/>
          <w:sz w:val="22"/>
          <w:szCs w:val="22"/>
          <w:lang w:val="lt-LT"/>
        </w:rPr>
        <w:t> </w:t>
      </w:r>
      <w:r w:rsidR="005E22B3" w:rsidRPr="00FD1D47">
        <w:rPr>
          <w:rFonts w:eastAsia="Calibri"/>
          <w:sz w:val="22"/>
          <w:szCs w:val="22"/>
          <w:lang w:val="lt-LT"/>
        </w:rPr>
        <w:t>g per parą, COX-2 inhibitorių ir neselektyvių NVNU, imunosupresantų, pvz., ciklosporino arba takrolimuzo</w:t>
      </w:r>
      <w:r w:rsidR="00A97C40" w:rsidRPr="00FD1D47">
        <w:rPr>
          <w:snapToGrid w:val="0"/>
          <w:sz w:val="22"/>
          <w:szCs w:val="22"/>
          <w:lang w:val="lt-LT"/>
        </w:rPr>
        <w:t xml:space="preserve">), vartojimas. Kalio papildų, kalį organizme </w:t>
      </w:r>
      <w:r w:rsidR="00A97C40" w:rsidRPr="00FD1D47">
        <w:rPr>
          <w:snapToGrid w:val="0"/>
          <w:sz w:val="22"/>
          <w:szCs w:val="22"/>
          <w:lang w:val="lt-LT"/>
        </w:rPr>
        <w:lastRenderedPageBreak/>
        <w:t>sulaikančių diuretikų ar druskos pakaitalų, kurių sudėtyje yra kalio, vartojimas (ypač pacientams, kuriems yra inkstų funkcijos sutrikimas) gali labai padidinti kalio kiekį serume. Hiperkalemija gali sukelti sunkias, kartais mirtinas aritmijas. Jeigu nusprendžiama, kad būtina perindoprilį vartoti su kuriuo nors iš anksčiau išvardytų vaistinių preparatų, gydyti reikia atsargiai ir dažnai matuoti kalio kiekį serume</w:t>
      </w:r>
      <w:r w:rsidR="005E22B3" w:rsidRPr="00FD1D47">
        <w:rPr>
          <w:snapToGrid w:val="0"/>
          <w:sz w:val="22"/>
          <w:szCs w:val="22"/>
          <w:lang w:val="lt-LT"/>
        </w:rPr>
        <w:t>.</w:t>
      </w:r>
      <w:r w:rsidR="00A97C40" w:rsidRPr="00FD1D47">
        <w:rPr>
          <w:snapToGrid w:val="0"/>
          <w:sz w:val="22"/>
          <w:szCs w:val="22"/>
          <w:lang w:val="lt-LT"/>
        </w:rPr>
        <w:t xml:space="preserve"> </w:t>
      </w:r>
      <w:r w:rsidR="005E22B3" w:rsidRPr="00FD1D47">
        <w:rPr>
          <w:rFonts w:eastAsia="Calibri"/>
          <w:sz w:val="22"/>
          <w:szCs w:val="22"/>
          <w:lang w:val="lt-LT" w:eastAsia="en-US"/>
        </w:rPr>
        <w:t>AKF inhibitorių vartojantiems pacientams kalį tausojančių diuretikų ir angiotenzino receptorių blokatorių reikia skirti atsargiai bei reikia stebėti kalio koncentraciją kraujo serume bei inkstų funkciją</w:t>
      </w:r>
      <w:r w:rsidR="005E22B3" w:rsidRPr="00FD1D47">
        <w:rPr>
          <w:snapToGrid w:val="0"/>
          <w:sz w:val="22"/>
          <w:szCs w:val="22"/>
          <w:lang w:val="lt-LT"/>
        </w:rPr>
        <w:t xml:space="preserve"> </w:t>
      </w:r>
      <w:r w:rsidR="00A97C40" w:rsidRPr="00FD1D47">
        <w:rPr>
          <w:snapToGrid w:val="0"/>
          <w:sz w:val="22"/>
          <w:szCs w:val="22"/>
          <w:lang w:val="lt-LT"/>
        </w:rPr>
        <w:t>(žr. 4.5</w:t>
      </w:r>
      <w:r w:rsidR="00D720D7" w:rsidRPr="00FD1D47">
        <w:rPr>
          <w:snapToGrid w:val="0"/>
          <w:sz w:val="22"/>
          <w:szCs w:val="22"/>
          <w:lang w:val="lt-LT"/>
        </w:rPr>
        <w:t> </w:t>
      </w:r>
      <w:r w:rsidR="00A97C40" w:rsidRPr="00FD1D47">
        <w:rPr>
          <w:snapToGrid w:val="0"/>
          <w:sz w:val="22"/>
          <w:szCs w:val="22"/>
          <w:lang w:val="lt-LT"/>
        </w:rPr>
        <w:t>skyrių).</w:t>
      </w:r>
    </w:p>
    <w:p w14:paraId="61F6099D" w14:textId="77777777" w:rsidR="00A97C40" w:rsidRPr="00FD1D47" w:rsidRDefault="00A97C40" w:rsidP="004477D9">
      <w:pPr>
        <w:widowControl w:val="0"/>
        <w:tabs>
          <w:tab w:val="left" w:pos="567"/>
        </w:tabs>
        <w:rPr>
          <w:i/>
          <w:iCs/>
          <w:snapToGrid w:val="0"/>
          <w:sz w:val="22"/>
          <w:szCs w:val="22"/>
          <w:lang w:val="lt-LT"/>
        </w:rPr>
      </w:pPr>
    </w:p>
    <w:p w14:paraId="36DBB516" w14:textId="77777777" w:rsidR="00A97C40" w:rsidRPr="00FD1D47" w:rsidRDefault="00A97C40" w:rsidP="004477D9">
      <w:pPr>
        <w:widowControl w:val="0"/>
        <w:tabs>
          <w:tab w:val="left" w:pos="567"/>
        </w:tabs>
        <w:rPr>
          <w:i/>
          <w:iCs/>
          <w:snapToGrid w:val="0"/>
          <w:sz w:val="22"/>
          <w:szCs w:val="22"/>
          <w:lang w:val="lt-LT"/>
        </w:rPr>
      </w:pPr>
      <w:r w:rsidRPr="00FD1D47">
        <w:rPr>
          <w:i/>
          <w:iCs/>
          <w:snapToGrid w:val="0"/>
          <w:sz w:val="22"/>
          <w:szCs w:val="22"/>
          <w:lang w:val="lt-LT"/>
        </w:rPr>
        <w:t>Hipokalemija</w:t>
      </w:r>
    </w:p>
    <w:p w14:paraId="25BED9CC" w14:textId="5ABF5C98"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Svarbiausia rizika, susijusi su tiazidinių ir į juos panašių diuretikų vartojimu, yra kalio kiekio organizme mažėjimas, sukeliantis hipokalemiją. </w:t>
      </w:r>
      <w:r w:rsidR="00E92A63" w:rsidRPr="00FD1D47">
        <w:rPr>
          <w:snapToGrid w:val="0"/>
          <w:sz w:val="22"/>
          <w:szCs w:val="22"/>
          <w:lang w:val="lt-LT"/>
        </w:rPr>
        <w:t xml:space="preserve">Hipokalemija gali sukelti raumenų sutrikimus. Gauta pranešimų apie rabdomiolizės atvejus, daugiausia dėl sunkios hipokalemijos. </w:t>
      </w:r>
      <w:r w:rsidRPr="00FD1D47">
        <w:rPr>
          <w:snapToGrid w:val="0"/>
          <w:sz w:val="22"/>
          <w:szCs w:val="22"/>
          <w:lang w:val="lt-LT"/>
        </w:rPr>
        <w:t>Nuo jos (kalio kiekis &lt;</w:t>
      </w:r>
      <w:r w:rsidR="00511F86" w:rsidRPr="00FD1D47">
        <w:rPr>
          <w:snapToGrid w:val="0"/>
          <w:sz w:val="22"/>
          <w:szCs w:val="22"/>
          <w:lang w:val="lt-LT"/>
        </w:rPr>
        <w:t> </w:t>
      </w:r>
      <w:r w:rsidRPr="00FD1D47">
        <w:rPr>
          <w:snapToGrid w:val="0"/>
          <w:sz w:val="22"/>
          <w:szCs w:val="22"/>
          <w:lang w:val="lt-LT"/>
        </w:rPr>
        <w:t>3,4</w:t>
      </w:r>
      <w:r w:rsidR="00511F86" w:rsidRPr="00FD1D47">
        <w:rPr>
          <w:snapToGrid w:val="0"/>
          <w:sz w:val="22"/>
          <w:szCs w:val="22"/>
          <w:lang w:val="lt-LT"/>
        </w:rPr>
        <w:t> </w:t>
      </w:r>
      <w:r w:rsidRPr="00FD1D47">
        <w:rPr>
          <w:snapToGrid w:val="0"/>
          <w:sz w:val="22"/>
          <w:szCs w:val="22"/>
          <w:lang w:val="lt-LT"/>
        </w:rPr>
        <w:t>mmol/l) būtina apsaugoti didelės rizikos grupių ligonius (nepaisant to, ar jie vartoja vieną, ar kelis preparatus): senyvus ir (arba) prastai besimaitinančius žmones, pacientus, sergančius kepenų ciroze su edema ir ascitu, vainikinės kraujotakos sutrikimu ar širdies nepakankamumu. Tokiems pacientams hipokalemija stiprina toksinį širdį veikiančių glikozidų poveikį bei didina širdies ritmo sutrikimo riziką.</w:t>
      </w:r>
    </w:p>
    <w:p w14:paraId="25B6218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Ligoniai, kurių QT intervalas pailgėjęs (nepriklausomai nuo to, ar tai įgimtas, ar jatrogeninis sutrikimas), taip pat priklauso rizikos grupei. Hipokalemija bei bradikardija yra sunkios mirtį sukelti galinčios aritmijos, ypač paroksizminės polimorfinės skilvelinės tachikardijos, atsiradimą skatinantys veiksniai.</w:t>
      </w:r>
    </w:p>
    <w:p w14:paraId="57321223" w14:textId="0BE3612B"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Visais atvejais reikia dažniau matuoti kalio kiekį plazmoje. Pirmąjį kalio kiekio kraujyje ty</w:t>
      </w:r>
      <w:r w:rsidR="004E7DB7" w:rsidRPr="00FD1D47">
        <w:rPr>
          <w:snapToGrid w:val="0"/>
          <w:sz w:val="22"/>
          <w:szCs w:val="22"/>
          <w:lang w:val="lt-LT"/>
        </w:rPr>
        <w:t>r</w:t>
      </w:r>
      <w:r w:rsidRPr="00FD1D47">
        <w:rPr>
          <w:snapToGrid w:val="0"/>
          <w:sz w:val="22"/>
          <w:szCs w:val="22"/>
          <w:lang w:val="lt-LT"/>
        </w:rPr>
        <w:t>im</w:t>
      </w:r>
      <w:r w:rsidR="004E7DB7" w:rsidRPr="00FD1D47">
        <w:rPr>
          <w:snapToGrid w:val="0"/>
          <w:sz w:val="22"/>
          <w:szCs w:val="22"/>
          <w:lang w:val="lt-LT"/>
        </w:rPr>
        <w:t>ą</w:t>
      </w:r>
      <w:r w:rsidRPr="00FD1D47">
        <w:rPr>
          <w:snapToGrid w:val="0"/>
          <w:sz w:val="22"/>
          <w:szCs w:val="22"/>
          <w:lang w:val="lt-LT"/>
        </w:rPr>
        <w:t xml:space="preserve"> būtina atlikti pirmą gydymo savaitę.</w:t>
      </w:r>
    </w:p>
    <w:p w14:paraId="2DEE3617" w14:textId="77777777" w:rsidR="00FF399F" w:rsidRPr="00FD1D47" w:rsidRDefault="00A97C40" w:rsidP="004477D9">
      <w:pPr>
        <w:widowControl w:val="0"/>
        <w:tabs>
          <w:tab w:val="left" w:pos="567"/>
        </w:tabs>
        <w:rPr>
          <w:snapToGrid w:val="0"/>
          <w:sz w:val="22"/>
          <w:szCs w:val="22"/>
          <w:lang w:val="lt-LT"/>
        </w:rPr>
      </w:pPr>
      <w:r w:rsidRPr="00FD1D47">
        <w:rPr>
          <w:snapToGrid w:val="0"/>
          <w:sz w:val="22"/>
          <w:szCs w:val="22"/>
          <w:lang w:val="lt-LT"/>
        </w:rPr>
        <w:t>Diagnozavus mažą kalio kiekį kraujyje, šią būklę būtina koreguoti.</w:t>
      </w:r>
      <w:r w:rsidR="00FF399F" w:rsidRPr="00FD1D47">
        <w:rPr>
          <w:lang w:val="lt-LT"/>
        </w:rPr>
        <w:t xml:space="preserve"> </w:t>
      </w:r>
      <w:r w:rsidR="00FF399F" w:rsidRPr="00FD1D47">
        <w:rPr>
          <w:snapToGrid w:val="0"/>
          <w:sz w:val="22"/>
          <w:szCs w:val="22"/>
          <w:lang w:val="lt-LT"/>
        </w:rPr>
        <w:t xml:space="preserve">Hipokalemija, išmatuota kartu su maža magnio koncentracija serume, gali būti atspari gydymui, nebent magnio koncentracija serume yra koreguota. </w:t>
      </w:r>
    </w:p>
    <w:p w14:paraId="10B5EE4A" w14:textId="77777777" w:rsidR="00FF399F" w:rsidRPr="00FD1D47" w:rsidRDefault="00FF399F" w:rsidP="004477D9">
      <w:pPr>
        <w:widowControl w:val="0"/>
        <w:tabs>
          <w:tab w:val="left" w:pos="567"/>
        </w:tabs>
        <w:rPr>
          <w:snapToGrid w:val="0"/>
          <w:sz w:val="22"/>
          <w:szCs w:val="22"/>
          <w:lang w:val="lt-LT"/>
        </w:rPr>
      </w:pPr>
    </w:p>
    <w:p w14:paraId="0D818A58" w14:textId="01CE12A1" w:rsidR="00FF399F" w:rsidRPr="00FD1D47" w:rsidRDefault="00FF399F" w:rsidP="004477D9">
      <w:pPr>
        <w:widowControl w:val="0"/>
        <w:tabs>
          <w:tab w:val="left" w:pos="567"/>
        </w:tabs>
        <w:rPr>
          <w:snapToGrid w:val="0"/>
          <w:sz w:val="22"/>
          <w:szCs w:val="22"/>
          <w:lang w:val="lt-LT"/>
        </w:rPr>
      </w:pPr>
      <w:r w:rsidRPr="00FD1D47">
        <w:rPr>
          <w:snapToGrid w:val="0"/>
          <w:sz w:val="22"/>
          <w:szCs w:val="22"/>
          <w:lang w:val="lt-LT"/>
        </w:rPr>
        <w:t>Magnio koncentracija plazmoje:</w:t>
      </w:r>
    </w:p>
    <w:p w14:paraId="36EEA27B" w14:textId="69699019" w:rsidR="00A97C40" w:rsidRPr="00FD1D47" w:rsidRDefault="00FF399F" w:rsidP="004477D9">
      <w:pPr>
        <w:widowControl w:val="0"/>
        <w:tabs>
          <w:tab w:val="left" w:pos="567"/>
        </w:tabs>
        <w:rPr>
          <w:snapToGrid w:val="0"/>
          <w:sz w:val="22"/>
          <w:szCs w:val="22"/>
          <w:lang w:val="lt-LT"/>
        </w:rPr>
      </w:pPr>
      <w:r w:rsidRPr="00FD1D47">
        <w:rPr>
          <w:snapToGrid w:val="0"/>
          <w:sz w:val="22"/>
          <w:szCs w:val="22"/>
          <w:lang w:val="lt-LT"/>
        </w:rPr>
        <w:t>Įrodyta, kad tiazidiniai ir panašiai kaip jie veikiantys diuretikai, įskaitant indapamidą, didina magnio šalinimą su šlapimu, todėl gali sukelti hipomagnezemiją (žr. 4.5 ir 4.8</w:t>
      </w:r>
      <w:r w:rsidR="00D720D7" w:rsidRPr="00FD1D47">
        <w:rPr>
          <w:snapToGrid w:val="0"/>
          <w:sz w:val="22"/>
          <w:szCs w:val="22"/>
          <w:lang w:val="lt-LT"/>
        </w:rPr>
        <w:t> </w:t>
      </w:r>
      <w:r w:rsidRPr="00FD1D47">
        <w:rPr>
          <w:snapToGrid w:val="0"/>
          <w:sz w:val="22"/>
          <w:szCs w:val="22"/>
          <w:lang w:val="lt-LT"/>
        </w:rPr>
        <w:t>skyrius).</w:t>
      </w:r>
    </w:p>
    <w:p w14:paraId="7BDC1362" w14:textId="77777777" w:rsidR="00A97C40" w:rsidRPr="00FD1D47" w:rsidRDefault="00A97C40" w:rsidP="004477D9">
      <w:pPr>
        <w:widowControl w:val="0"/>
        <w:tabs>
          <w:tab w:val="left" w:pos="567"/>
        </w:tabs>
        <w:rPr>
          <w:snapToGrid w:val="0"/>
          <w:sz w:val="22"/>
          <w:szCs w:val="22"/>
          <w:lang w:val="lt-LT"/>
        </w:rPr>
      </w:pPr>
    </w:p>
    <w:p w14:paraId="44E09A7A" w14:textId="77777777" w:rsidR="00A97C40" w:rsidRPr="00FD1D47" w:rsidRDefault="00A97C40" w:rsidP="004477D9">
      <w:pPr>
        <w:widowControl w:val="0"/>
        <w:tabs>
          <w:tab w:val="left" w:pos="567"/>
        </w:tabs>
        <w:rPr>
          <w:snapToGrid w:val="0"/>
          <w:sz w:val="22"/>
          <w:szCs w:val="22"/>
          <w:lang w:val="lt-LT"/>
        </w:rPr>
      </w:pPr>
      <w:r w:rsidRPr="00FD1D47">
        <w:rPr>
          <w:i/>
          <w:iCs/>
          <w:snapToGrid w:val="0"/>
          <w:sz w:val="22"/>
          <w:szCs w:val="22"/>
          <w:lang w:val="lt-LT"/>
        </w:rPr>
        <w:t>Kalcio kiekis</w:t>
      </w:r>
    </w:p>
    <w:p w14:paraId="7793082B"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Tiazidiniai ir į juos panašūs diuretikai gali mažinti kalcio išsiskyrimą su šlapimu ir laikinai šiek tiek padidinti kalcio kiekį plazmoje. Jeigu jis padidėja labai, tai gali būti nediagnozuoto hiperparatiroidizmo požymis. Tokiu atveju prieš prieskydinių liaukų funkcijos tyrimą gydymą reikia nutraukti.</w:t>
      </w:r>
    </w:p>
    <w:p w14:paraId="5EAD4F42" w14:textId="77777777" w:rsidR="00A97C40" w:rsidRPr="00FD1D47" w:rsidRDefault="00A97C40" w:rsidP="004477D9">
      <w:pPr>
        <w:widowControl w:val="0"/>
        <w:tabs>
          <w:tab w:val="left" w:pos="567"/>
        </w:tabs>
        <w:rPr>
          <w:i/>
          <w:iCs/>
          <w:snapToGrid w:val="0"/>
          <w:sz w:val="22"/>
          <w:szCs w:val="22"/>
          <w:lang w:val="lt-LT"/>
        </w:rPr>
      </w:pPr>
    </w:p>
    <w:p w14:paraId="39C677B6" w14:textId="77777777" w:rsidR="00A97C40" w:rsidRPr="00FD1D47" w:rsidRDefault="00A97C40" w:rsidP="004477D9">
      <w:pPr>
        <w:widowControl w:val="0"/>
        <w:tabs>
          <w:tab w:val="left" w:pos="567"/>
        </w:tabs>
        <w:rPr>
          <w:i/>
          <w:snapToGrid w:val="0"/>
          <w:sz w:val="22"/>
          <w:szCs w:val="22"/>
          <w:lang w:val="lt-LT"/>
        </w:rPr>
      </w:pPr>
      <w:r w:rsidRPr="00FD1D47">
        <w:rPr>
          <w:i/>
          <w:snapToGrid w:val="0"/>
          <w:sz w:val="22"/>
          <w:szCs w:val="22"/>
          <w:lang w:val="lt-LT"/>
        </w:rPr>
        <w:t>Šlapimo rūgštis</w:t>
      </w:r>
    </w:p>
    <w:p w14:paraId="0DEB47B4"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Jeigu yra hiperurikemija, gali padidėti polinkis į podagros priepuolius.</w:t>
      </w:r>
    </w:p>
    <w:p w14:paraId="162A7BEA" w14:textId="77777777" w:rsidR="00A97C40" w:rsidRPr="00FD1D47" w:rsidRDefault="00A97C40" w:rsidP="004477D9">
      <w:pPr>
        <w:widowControl w:val="0"/>
        <w:tabs>
          <w:tab w:val="left" w:pos="567"/>
        </w:tabs>
        <w:rPr>
          <w:i/>
          <w:iCs/>
          <w:snapToGrid w:val="0"/>
          <w:sz w:val="22"/>
          <w:szCs w:val="22"/>
          <w:lang w:val="lt-LT"/>
        </w:rPr>
      </w:pPr>
    </w:p>
    <w:p w14:paraId="76E08A55" w14:textId="77777777" w:rsidR="00A97C40" w:rsidRPr="00FD1D47" w:rsidRDefault="00A97C40" w:rsidP="004477D9">
      <w:pPr>
        <w:widowControl w:val="0"/>
        <w:tabs>
          <w:tab w:val="left" w:pos="567"/>
        </w:tabs>
        <w:rPr>
          <w:snapToGrid w:val="0"/>
          <w:sz w:val="22"/>
          <w:szCs w:val="22"/>
          <w:lang w:val="lt-LT"/>
        </w:rPr>
      </w:pPr>
      <w:r w:rsidRPr="00FD1D47">
        <w:rPr>
          <w:i/>
          <w:iCs/>
          <w:snapToGrid w:val="0"/>
          <w:sz w:val="22"/>
          <w:szCs w:val="22"/>
          <w:lang w:val="lt-LT"/>
        </w:rPr>
        <w:t>Ličio preparatai</w:t>
      </w:r>
    </w:p>
    <w:p w14:paraId="1F27E647" w14:textId="11C9EE2B"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Ličio preparatų paprastai vartoti tuo pat metu nerekomenduojama (žr. 4.5</w:t>
      </w:r>
      <w:r w:rsidR="00D720D7" w:rsidRPr="00FD1D47">
        <w:rPr>
          <w:snapToGrid w:val="0"/>
          <w:sz w:val="22"/>
          <w:szCs w:val="22"/>
          <w:lang w:val="lt-LT"/>
        </w:rPr>
        <w:t> </w:t>
      </w:r>
      <w:r w:rsidRPr="00FD1D47">
        <w:rPr>
          <w:snapToGrid w:val="0"/>
          <w:sz w:val="22"/>
          <w:szCs w:val="22"/>
          <w:lang w:val="lt-LT"/>
        </w:rPr>
        <w:t>skyrių).</w:t>
      </w:r>
    </w:p>
    <w:p w14:paraId="58B9EDF6" w14:textId="77777777" w:rsidR="00A97C40" w:rsidRPr="00FD1D47" w:rsidRDefault="00A97C40" w:rsidP="004477D9">
      <w:pPr>
        <w:widowControl w:val="0"/>
        <w:tabs>
          <w:tab w:val="left" w:pos="567"/>
        </w:tabs>
        <w:rPr>
          <w:i/>
          <w:iCs/>
          <w:snapToGrid w:val="0"/>
          <w:sz w:val="22"/>
          <w:szCs w:val="22"/>
          <w:lang w:val="lt-LT"/>
        </w:rPr>
      </w:pPr>
    </w:p>
    <w:p w14:paraId="6FEACABC" w14:textId="77777777" w:rsidR="00A97C40" w:rsidRPr="00FD1D47" w:rsidRDefault="00A97C40" w:rsidP="004477D9">
      <w:pPr>
        <w:widowControl w:val="0"/>
        <w:tabs>
          <w:tab w:val="left" w:pos="567"/>
        </w:tabs>
        <w:rPr>
          <w:i/>
          <w:snapToGrid w:val="0"/>
          <w:sz w:val="22"/>
          <w:szCs w:val="22"/>
          <w:lang w:val="lt-LT"/>
        </w:rPr>
      </w:pPr>
      <w:r w:rsidRPr="00FD1D47">
        <w:rPr>
          <w:i/>
          <w:snapToGrid w:val="0"/>
          <w:sz w:val="22"/>
          <w:szCs w:val="22"/>
          <w:lang w:val="lt-LT"/>
        </w:rPr>
        <w:t>Sportininkai</w:t>
      </w:r>
    </w:p>
    <w:p w14:paraId="1D707C5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Sportininkus reikia informuoti, kad vaistiniame preparate esanti veiklioji medžiaga (indapamidas) gali lemti teigiamą dopingo testo rezultatą.</w:t>
      </w:r>
    </w:p>
    <w:p w14:paraId="7F5FF58A" w14:textId="77777777" w:rsidR="00F8121B" w:rsidRPr="00FD1D47" w:rsidRDefault="00F8121B" w:rsidP="00457A59">
      <w:pPr>
        <w:widowControl w:val="0"/>
        <w:rPr>
          <w:i/>
          <w:sz w:val="22"/>
          <w:lang w:val="lt-LT"/>
        </w:rPr>
      </w:pPr>
    </w:p>
    <w:p w14:paraId="1F5BB5B5" w14:textId="7A853BBC" w:rsidR="00F8121B" w:rsidRPr="00FD1D47" w:rsidRDefault="009E5CE7" w:rsidP="00F8121B">
      <w:pPr>
        <w:widowControl w:val="0"/>
        <w:rPr>
          <w:i/>
          <w:sz w:val="22"/>
          <w:szCs w:val="22"/>
          <w:lang w:val="lt-LT"/>
        </w:rPr>
      </w:pPr>
      <w:r w:rsidRPr="00FD1D47">
        <w:rPr>
          <w:i/>
          <w:sz w:val="22"/>
          <w:szCs w:val="22"/>
          <w:lang w:val="lt-LT"/>
        </w:rPr>
        <w:t>Skysčio susikaupimas tarp akies gyslainės ir skleros, ū</w:t>
      </w:r>
      <w:r w:rsidR="00F8121B" w:rsidRPr="00FD1D47">
        <w:rPr>
          <w:i/>
          <w:sz w:val="22"/>
          <w:szCs w:val="22"/>
          <w:lang w:val="lt-LT"/>
        </w:rPr>
        <w:t xml:space="preserve">minė trumparegystė ir antrinė </w:t>
      </w:r>
      <w:r w:rsidR="00F46D33" w:rsidRPr="00FD1D47">
        <w:rPr>
          <w:i/>
          <w:sz w:val="22"/>
          <w:szCs w:val="22"/>
          <w:lang w:val="lt-LT"/>
        </w:rPr>
        <w:t xml:space="preserve">uždaro </w:t>
      </w:r>
      <w:r w:rsidR="00F8121B" w:rsidRPr="00FD1D47">
        <w:rPr>
          <w:i/>
          <w:sz w:val="22"/>
          <w:szCs w:val="22"/>
          <w:lang w:val="lt-LT"/>
        </w:rPr>
        <w:t>kampo glaukoma</w:t>
      </w:r>
    </w:p>
    <w:p w14:paraId="1C569CED" w14:textId="7E6319A6" w:rsidR="00F8121B" w:rsidRPr="00FD1D47" w:rsidRDefault="00F8121B" w:rsidP="00F8121B">
      <w:pPr>
        <w:widowControl w:val="0"/>
        <w:rPr>
          <w:sz w:val="22"/>
          <w:szCs w:val="22"/>
          <w:lang w:val="lt-LT"/>
        </w:rPr>
      </w:pPr>
      <w:r w:rsidRPr="00FD1D47">
        <w:rPr>
          <w:sz w:val="22"/>
          <w:szCs w:val="22"/>
          <w:lang w:val="lt-LT"/>
        </w:rPr>
        <w:t>Sulfonamidas, ar s</w:t>
      </w:r>
      <w:r w:rsidR="00F46D33" w:rsidRPr="00FD1D47">
        <w:rPr>
          <w:sz w:val="22"/>
          <w:szCs w:val="22"/>
          <w:lang w:val="lt-LT"/>
        </w:rPr>
        <w:t>u</w:t>
      </w:r>
      <w:r w:rsidRPr="00FD1D47">
        <w:rPr>
          <w:sz w:val="22"/>
          <w:szCs w:val="22"/>
          <w:lang w:val="lt-LT"/>
        </w:rPr>
        <w:t xml:space="preserve">lfonamido dariniai, gali sukelti </w:t>
      </w:r>
      <w:r w:rsidR="00F46D33" w:rsidRPr="00FD1D47">
        <w:rPr>
          <w:sz w:val="22"/>
          <w:szCs w:val="22"/>
          <w:lang w:val="lt-LT"/>
        </w:rPr>
        <w:t>idiosinkrazinę</w:t>
      </w:r>
      <w:r w:rsidRPr="00FD1D47">
        <w:rPr>
          <w:sz w:val="22"/>
          <w:szCs w:val="22"/>
          <w:lang w:val="lt-LT"/>
        </w:rPr>
        <w:t xml:space="preserve"> reakciją, dėl kurios atsiranda</w:t>
      </w:r>
      <w:r w:rsidR="009E5CE7" w:rsidRPr="00FD1D47">
        <w:rPr>
          <w:sz w:val="22"/>
          <w:szCs w:val="22"/>
          <w:lang w:val="lt-LT"/>
        </w:rPr>
        <w:t xml:space="preserve"> skysčio susikaupimas tarp akies gyslainės ir skleros,</w:t>
      </w:r>
      <w:r w:rsidRPr="00FD1D47">
        <w:rPr>
          <w:sz w:val="22"/>
          <w:szCs w:val="22"/>
          <w:lang w:val="lt-LT"/>
        </w:rPr>
        <w:t xml:space="preserve"> </w:t>
      </w:r>
      <w:r w:rsidR="003E1317" w:rsidRPr="00FD1D47">
        <w:rPr>
          <w:sz w:val="22"/>
          <w:szCs w:val="22"/>
          <w:lang w:val="lt-LT"/>
        </w:rPr>
        <w:t>laikina</w:t>
      </w:r>
      <w:r w:rsidRPr="00FD1D47">
        <w:rPr>
          <w:sz w:val="22"/>
          <w:szCs w:val="22"/>
          <w:lang w:val="lt-LT"/>
        </w:rPr>
        <w:t xml:space="preserve"> trumparegystė ir ūminė </w:t>
      </w:r>
      <w:r w:rsidR="00F46D33" w:rsidRPr="00FD1D47">
        <w:rPr>
          <w:sz w:val="22"/>
          <w:szCs w:val="22"/>
          <w:lang w:val="lt-LT"/>
        </w:rPr>
        <w:t xml:space="preserve">uždaro </w:t>
      </w:r>
      <w:r w:rsidRPr="00FD1D47">
        <w:rPr>
          <w:sz w:val="22"/>
          <w:szCs w:val="22"/>
          <w:lang w:val="lt-LT"/>
        </w:rPr>
        <w:t xml:space="preserve">kampo glaukoma. </w:t>
      </w:r>
      <w:r w:rsidR="009E5CE7" w:rsidRPr="00FD1D47">
        <w:rPr>
          <w:sz w:val="22"/>
          <w:szCs w:val="22"/>
          <w:lang w:val="lt-LT"/>
        </w:rPr>
        <w:t>Simptomai yra ūmus sumažėjęs regėjimo aštrumas arba akių skausmas, kurie paprastai pasireiškia per kelias valandas ar savaites nuo vaist</w:t>
      </w:r>
      <w:r w:rsidR="00611B79" w:rsidRPr="00FD1D47">
        <w:rPr>
          <w:sz w:val="22"/>
          <w:szCs w:val="22"/>
          <w:lang w:val="lt-LT"/>
        </w:rPr>
        <w:t>ini</w:t>
      </w:r>
      <w:r w:rsidR="009E5CE7" w:rsidRPr="00FD1D47">
        <w:rPr>
          <w:sz w:val="22"/>
          <w:szCs w:val="22"/>
          <w:lang w:val="lt-LT"/>
        </w:rPr>
        <w:t>o</w:t>
      </w:r>
      <w:r w:rsidR="00611B79" w:rsidRPr="00FD1D47">
        <w:rPr>
          <w:sz w:val="22"/>
          <w:szCs w:val="22"/>
          <w:lang w:val="lt-LT"/>
        </w:rPr>
        <w:t xml:space="preserve"> preparato</w:t>
      </w:r>
      <w:r w:rsidR="009E5CE7" w:rsidRPr="00FD1D47">
        <w:rPr>
          <w:sz w:val="22"/>
          <w:szCs w:val="22"/>
          <w:lang w:val="lt-LT"/>
        </w:rPr>
        <w:t xml:space="preserve"> vartojimo pradžios. </w:t>
      </w:r>
      <w:r w:rsidRPr="00FD1D47">
        <w:rPr>
          <w:sz w:val="22"/>
          <w:szCs w:val="22"/>
          <w:lang w:val="lt-LT"/>
        </w:rPr>
        <w:t xml:space="preserve">Negydoma ūminė </w:t>
      </w:r>
      <w:r w:rsidR="003E1317" w:rsidRPr="00FD1D47">
        <w:rPr>
          <w:sz w:val="22"/>
          <w:szCs w:val="22"/>
          <w:lang w:val="lt-LT"/>
        </w:rPr>
        <w:t xml:space="preserve">uždaro </w:t>
      </w:r>
      <w:r w:rsidRPr="00FD1D47">
        <w:rPr>
          <w:sz w:val="22"/>
          <w:szCs w:val="22"/>
          <w:lang w:val="lt-LT"/>
        </w:rPr>
        <w:t>kampo glaukoma gali sukelti nuolatinį regos praradimą. Pagrindinis gydymas yra nutraukti vaist</w:t>
      </w:r>
      <w:r w:rsidR="003E1317" w:rsidRPr="00FD1D47">
        <w:rPr>
          <w:sz w:val="22"/>
          <w:szCs w:val="22"/>
          <w:lang w:val="lt-LT"/>
        </w:rPr>
        <w:t>inio preparato</w:t>
      </w:r>
      <w:r w:rsidRPr="00FD1D47">
        <w:rPr>
          <w:sz w:val="22"/>
          <w:szCs w:val="22"/>
          <w:lang w:val="lt-LT"/>
        </w:rPr>
        <w:t xml:space="preserve"> vartojimą kuo greičiau. Gali reikėti apsvarstyti greitą medi</w:t>
      </w:r>
      <w:r w:rsidR="003E1317" w:rsidRPr="00FD1D47">
        <w:rPr>
          <w:sz w:val="22"/>
          <w:szCs w:val="22"/>
          <w:lang w:val="lt-LT"/>
        </w:rPr>
        <w:t>kamentinį</w:t>
      </w:r>
      <w:r w:rsidRPr="00FD1D47">
        <w:rPr>
          <w:sz w:val="22"/>
          <w:szCs w:val="22"/>
          <w:lang w:val="lt-LT"/>
        </w:rPr>
        <w:t xml:space="preserve"> arba chirurginį gydymą, jei </w:t>
      </w:r>
      <w:r w:rsidR="003E1317" w:rsidRPr="00FD1D47">
        <w:rPr>
          <w:sz w:val="22"/>
          <w:szCs w:val="22"/>
          <w:lang w:val="lt-LT"/>
        </w:rPr>
        <w:t>akispūdis</w:t>
      </w:r>
      <w:r w:rsidRPr="00FD1D47">
        <w:rPr>
          <w:sz w:val="22"/>
          <w:szCs w:val="22"/>
          <w:lang w:val="lt-LT"/>
        </w:rPr>
        <w:t xml:space="preserve"> lieka nekontroliuojamas. Ūminės </w:t>
      </w:r>
      <w:r w:rsidR="003E1317" w:rsidRPr="00FD1D47">
        <w:rPr>
          <w:sz w:val="22"/>
          <w:szCs w:val="22"/>
          <w:lang w:val="lt-LT"/>
        </w:rPr>
        <w:t>uždaro kampo</w:t>
      </w:r>
      <w:r w:rsidRPr="00FD1D47">
        <w:rPr>
          <w:sz w:val="22"/>
          <w:szCs w:val="22"/>
          <w:lang w:val="lt-LT"/>
        </w:rPr>
        <w:t xml:space="preserve"> glaukomos </w:t>
      </w:r>
      <w:r w:rsidR="003E1317" w:rsidRPr="00FD1D47">
        <w:rPr>
          <w:sz w:val="22"/>
          <w:szCs w:val="22"/>
          <w:lang w:val="lt-LT"/>
        </w:rPr>
        <w:t>išsivystymo</w:t>
      </w:r>
      <w:r w:rsidRPr="00FD1D47">
        <w:rPr>
          <w:sz w:val="22"/>
          <w:szCs w:val="22"/>
          <w:lang w:val="lt-LT"/>
        </w:rPr>
        <w:t xml:space="preserve"> rizikos </w:t>
      </w:r>
      <w:r w:rsidRPr="00FD1D47">
        <w:rPr>
          <w:sz w:val="22"/>
          <w:szCs w:val="22"/>
          <w:lang w:val="lt-LT"/>
        </w:rPr>
        <w:lastRenderedPageBreak/>
        <w:t xml:space="preserve">veiksniai gali būti </w:t>
      </w:r>
      <w:r w:rsidR="003E1317" w:rsidRPr="00FD1D47">
        <w:rPr>
          <w:sz w:val="22"/>
          <w:szCs w:val="22"/>
          <w:lang w:val="lt-LT"/>
        </w:rPr>
        <w:t>buvusi</w:t>
      </w:r>
      <w:r w:rsidRPr="00FD1D47">
        <w:rPr>
          <w:sz w:val="22"/>
          <w:szCs w:val="22"/>
          <w:lang w:val="lt-LT"/>
        </w:rPr>
        <w:t xml:space="preserve"> </w:t>
      </w:r>
      <w:r w:rsidR="003E1317" w:rsidRPr="00FD1D47">
        <w:rPr>
          <w:sz w:val="22"/>
          <w:szCs w:val="22"/>
          <w:lang w:val="lt-LT"/>
        </w:rPr>
        <w:t xml:space="preserve">alergija </w:t>
      </w:r>
      <w:r w:rsidRPr="00FD1D47">
        <w:rPr>
          <w:sz w:val="22"/>
          <w:szCs w:val="22"/>
          <w:lang w:val="lt-LT"/>
        </w:rPr>
        <w:t>sulfonamid</w:t>
      </w:r>
      <w:r w:rsidR="003E1317" w:rsidRPr="00FD1D47">
        <w:rPr>
          <w:sz w:val="22"/>
          <w:szCs w:val="22"/>
          <w:lang w:val="lt-LT"/>
        </w:rPr>
        <w:t>ams</w:t>
      </w:r>
      <w:r w:rsidRPr="00FD1D47">
        <w:rPr>
          <w:sz w:val="22"/>
          <w:szCs w:val="22"/>
          <w:lang w:val="lt-LT"/>
        </w:rPr>
        <w:t xml:space="preserve"> ar</w:t>
      </w:r>
      <w:r w:rsidR="003E1317" w:rsidRPr="00FD1D47">
        <w:rPr>
          <w:sz w:val="22"/>
          <w:szCs w:val="22"/>
          <w:lang w:val="lt-LT"/>
        </w:rPr>
        <w:t>ba</w:t>
      </w:r>
      <w:r w:rsidRPr="00FD1D47">
        <w:rPr>
          <w:sz w:val="22"/>
          <w:szCs w:val="22"/>
          <w:lang w:val="lt-LT"/>
        </w:rPr>
        <w:t xml:space="preserve"> penicilin</w:t>
      </w:r>
      <w:r w:rsidR="003E1317" w:rsidRPr="00FD1D47">
        <w:rPr>
          <w:sz w:val="22"/>
          <w:szCs w:val="22"/>
          <w:lang w:val="lt-LT"/>
        </w:rPr>
        <w:t>ui</w:t>
      </w:r>
      <w:r w:rsidRPr="00FD1D47">
        <w:rPr>
          <w:sz w:val="22"/>
          <w:szCs w:val="22"/>
          <w:lang w:val="lt-LT"/>
        </w:rPr>
        <w:t>.</w:t>
      </w:r>
    </w:p>
    <w:p w14:paraId="41CEDE1B" w14:textId="77777777" w:rsidR="00A97C40" w:rsidRPr="00FD1D47" w:rsidRDefault="00A97C40" w:rsidP="004477D9">
      <w:pPr>
        <w:widowControl w:val="0"/>
        <w:tabs>
          <w:tab w:val="left" w:pos="567"/>
        </w:tabs>
        <w:autoSpaceDE w:val="0"/>
        <w:autoSpaceDN w:val="0"/>
        <w:adjustRightInd w:val="0"/>
        <w:rPr>
          <w:b/>
          <w:i/>
          <w:iCs/>
          <w:snapToGrid w:val="0"/>
          <w:sz w:val="22"/>
          <w:szCs w:val="22"/>
          <w:lang w:val="lt-LT"/>
        </w:rPr>
      </w:pPr>
    </w:p>
    <w:p w14:paraId="382B7984" w14:textId="77777777" w:rsidR="00A97C40" w:rsidRPr="00FD1D47" w:rsidRDefault="00A97C40" w:rsidP="004477D9">
      <w:pPr>
        <w:widowControl w:val="0"/>
        <w:tabs>
          <w:tab w:val="left" w:pos="567"/>
        </w:tabs>
        <w:rPr>
          <w:i/>
          <w:snapToGrid w:val="0"/>
          <w:sz w:val="22"/>
          <w:szCs w:val="22"/>
          <w:lang w:val="lt-LT"/>
        </w:rPr>
      </w:pPr>
      <w:r w:rsidRPr="00FD1D47">
        <w:rPr>
          <w:i/>
          <w:snapToGrid w:val="0"/>
          <w:sz w:val="22"/>
          <w:szCs w:val="22"/>
          <w:lang w:val="lt-LT"/>
        </w:rPr>
        <w:t>Rasiniai skirtumai</w:t>
      </w:r>
    </w:p>
    <w:p w14:paraId="76E19045"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Perindoprilis, kaip ir kitokie angiotenziną konvertuojančio fermento inhibitoriai, juodaodžių kraujospūdį mažina silpniau negu nejuodaodžių galbūt todėl, kad hipertenzija sergančių juodaodžių kraujyje renino kiekis dažnai būna mažas.</w:t>
      </w:r>
    </w:p>
    <w:p w14:paraId="4668A6AB" w14:textId="77777777" w:rsidR="00A97C40" w:rsidRPr="00FD1D47" w:rsidRDefault="00A97C40" w:rsidP="004477D9">
      <w:pPr>
        <w:widowControl w:val="0"/>
        <w:tabs>
          <w:tab w:val="left" w:pos="567"/>
        </w:tabs>
        <w:autoSpaceDE w:val="0"/>
        <w:autoSpaceDN w:val="0"/>
        <w:adjustRightInd w:val="0"/>
        <w:rPr>
          <w:i/>
          <w:iCs/>
          <w:snapToGrid w:val="0"/>
          <w:sz w:val="22"/>
          <w:szCs w:val="22"/>
          <w:lang w:val="lt-LT"/>
        </w:rPr>
      </w:pPr>
    </w:p>
    <w:p w14:paraId="37CED4D9" w14:textId="77777777" w:rsidR="00A97C40" w:rsidRPr="00FD1D47" w:rsidRDefault="00A97C40" w:rsidP="004477D9">
      <w:pPr>
        <w:widowControl w:val="0"/>
        <w:autoSpaceDE w:val="0"/>
        <w:autoSpaceDN w:val="0"/>
        <w:adjustRightInd w:val="0"/>
        <w:rPr>
          <w:rFonts w:eastAsia="SimSun"/>
          <w:i/>
          <w:iCs/>
          <w:sz w:val="22"/>
          <w:szCs w:val="22"/>
          <w:lang w:val="lt-LT" w:eastAsia="zh-CN"/>
        </w:rPr>
      </w:pPr>
      <w:r w:rsidRPr="00FD1D47">
        <w:rPr>
          <w:rFonts w:eastAsia="SimSun"/>
          <w:i/>
          <w:iCs/>
          <w:sz w:val="22"/>
          <w:szCs w:val="22"/>
          <w:lang w:val="lt-LT" w:eastAsia="zh-CN"/>
        </w:rPr>
        <w:t>Senyvi pacientai</w:t>
      </w:r>
    </w:p>
    <w:p w14:paraId="14C863CC"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Prieš gydymą būtina ištirti senyvų žmonių inkstų funkciją ir nustatyti kalio kiekį kraujyje.</w:t>
      </w:r>
    </w:p>
    <w:p w14:paraId="66A95037" w14:textId="0AC2AE5B"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Kad neatsirastų staigios hipotenzijos, pradinę dozę reikia laipsniškai koreguoti atsižvelgiant į kraujospūdžio reakciją, ypač jei ligonio organizme trūksta vandens ir elektrolitų, be to, dozę reikia didinti atsargiai (žr. 5.2</w:t>
      </w:r>
      <w:r w:rsidR="00D720D7" w:rsidRPr="00FD1D47">
        <w:rPr>
          <w:snapToGrid w:val="0"/>
          <w:sz w:val="22"/>
          <w:szCs w:val="22"/>
          <w:lang w:val="lt-LT"/>
        </w:rPr>
        <w:t> </w:t>
      </w:r>
      <w:r w:rsidRPr="00FD1D47">
        <w:rPr>
          <w:snapToGrid w:val="0"/>
          <w:sz w:val="22"/>
          <w:szCs w:val="22"/>
          <w:lang w:val="lt-LT"/>
        </w:rPr>
        <w:t>skyrių).</w:t>
      </w:r>
    </w:p>
    <w:p w14:paraId="08773649"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606A3C00" w14:textId="77777777" w:rsidR="00A97C40" w:rsidRPr="00FD1D47" w:rsidRDefault="00A97C40" w:rsidP="004477D9">
      <w:pPr>
        <w:widowControl w:val="0"/>
        <w:tabs>
          <w:tab w:val="left" w:pos="567"/>
        </w:tabs>
        <w:rPr>
          <w:i/>
          <w:iCs/>
          <w:snapToGrid w:val="0"/>
          <w:sz w:val="22"/>
          <w:szCs w:val="22"/>
          <w:lang w:val="lt-LT"/>
        </w:rPr>
      </w:pPr>
      <w:r w:rsidRPr="00FD1D47">
        <w:rPr>
          <w:i/>
          <w:iCs/>
          <w:snapToGrid w:val="0"/>
          <w:sz w:val="22"/>
          <w:szCs w:val="22"/>
          <w:lang w:val="lt-LT"/>
        </w:rPr>
        <w:t>Vaikų populiacija</w:t>
      </w:r>
    </w:p>
    <w:p w14:paraId="668CAFA7"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Vaikų ir paauglių gydymo Co-Amlessa veiksmingumas ir toleravimas nenustatyti.</w:t>
      </w:r>
    </w:p>
    <w:p w14:paraId="3E3B89D6" w14:textId="77777777" w:rsidR="00355238" w:rsidRPr="00FD1D47" w:rsidRDefault="00355238" w:rsidP="00355238">
      <w:pPr>
        <w:widowControl w:val="0"/>
        <w:tabs>
          <w:tab w:val="left" w:pos="567"/>
        </w:tabs>
        <w:rPr>
          <w:sz w:val="22"/>
          <w:u w:val="single"/>
          <w:lang w:val="lt-LT"/>
        </w:rPr>
      </w:pPr>
    </w:p>
    <w:p w14:paraId="0D23AD5D" w14:textId="77777777" w:rsidR="00355238" w:rsidRPr="00FD1D47" w:rsidRDefault="00355238" w:rsidP="00355238">
      <w:pPr>
        <w:widowControl w:val="0"/>
        <w:tabs>
          <w:tab w:val="left" w:pos="567"/>
        </w:tabs>
        <w:rPr>
          <w:i/>
          <w:snapToGrid w:val="0"/>
          <w:sz w:val="22"/>
          <w:szCs w:val="22"/>
          <w:lang w:val="lt-LT"/>
        </w:rPr>
      </w:pPr>
      <w:r w:rsidRPr="00FD1D47">
        <w:rPr>
          <w:i/>
          <w:snapToGrid w:val="0"/>
          <w:sz w:val="22"/>
          <w:szCs w:val="22"/>
          <w:lang w:val="lt-LT"/>
        </w:rPr>
        <w:t>Natris</w:t>
      </w:r>
    </w:p>
    <w:p w14:paraId="2CBE7B5D" w14:textId="298E0678" w:rsidR="00355238" w:rsidRPr="00FD1D47" w:rsidRDefault="00355238" w:rsidP="00355238">
      <w:pPr>
        <w:widowControl w:val="0"/>
        <w:tabs>
          <w:tab w:val="left" w:pos="567"/>
        </w:tabs>
        <w:rPr>
          <w:snapToGrid w:val="0"/>
          <w:sz w:val="22"/>
          <w:szCs w:val="22"/>
          <w:lang w:val="lt-LT"/>
        </w:rPr>
      </w:pPr>
      <w:r w:rsidRPr="00FD1D47">
        <w:rPr>
          <w:snapToGrid w:val="0"/>
          <w:sz w:val="22"/>
          <w:szCs w:val="22"/>
          <w:lang w:val="lt-LT"/>
        </w:rPr>
        <w:t xml:space="preserve">Šio vaistinio preparato </w:t>
      </w:r>
      <w:r w:rsidR="003E1317" w:rsidRPr="00FD1D47">
        <w:rPr>
          <w:snapToGrid w:val="0"/>
          <w:sz w:val="22"/>
          <w:szCs w:val="22"/>
          <w:lang w:val="lt-LT"/>
        </w:rPr>
        <w:t xml:space="preserve">vienoje </w:t>
      </w:r>
      <w:r w:rsidRPr="00FD1D47">
        <w:rPr>
          <w:snapToGrid w:val="0"/>
          <w:sz w:val="22"/>
          <w:szCs w:val="22"/>
          <w:lang w:val="lt-LT"/>
        </w:rPr>
        <w:t>tabletėje yra mažiau kaip 1 mmol (23</w:t>
      </w:r>
      <w:r w:rsidR="00C32234" w:rsidRPr="00FD1D47">
        <w:rPr>
          <w:snapToGrid w:val="0"/>
          <w:sz w:val="22"/>
          <w:szCs w:val="22"/>
          <w:lang w:val="lt-LT"/>
        </w:rPr>
        <w:t> mg</w:t>
      </w:r>
      <w:r w:rsidRPr="00FD1D47">
        <w:rPr>
          <w:snapToGrid w:val="0"/>
          <w:sz w:val="22"/>
          <w:szCs w:val="22"/>
          <w:lang w:val="lt-LT"/>
        </w:rPr>
        <w:t>) natrio, t.y. jis beveik neturi reišmės.</w:t>
      </w:r>
    </w:p>
    <w:p w14:paraId="7B3649A5" w14:textId="77777777" w:rsidR="003E1317" w:rsidRPr="00FD1D47" w:rsidRDefault="003E1317" w:rsidP="004477D9">
      <w:pPr>
        <w:widowControl w:val="0"/>
        <w:tabs>
          <w:tab w:val="left" w:pos="567"/>
        </w:tabs>
        <w:jc w:val="both"/>
        <w:outlineLvl w:val="3"/>
        <w:rPr>
          <w:b/>
          <w:bCs/>
          <w:snapToGrid w:val="0"/>
          <w:sz w:val="22"/>
          <w:szCs w:val="22"/>
          <w:lang w:val="lt-LT" w:eastAsia="x-none"/>
        </w:rPr>
      </w:pPr>
    </w:p>
    <w:p w14:paraId="228F6991" w14:textId="489AF1AD"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4.5</w:t>
      </w:r>
      <w:r w:rsidRPr="00FD1D47">
        <w:rPr>
          <w:b/>
          <w:bCs/>
          <w:snapToGrid w:val="0"/>
          <w:sz w:val="22"/>
          <w:szCs w:val="22"/>
          <w:lang w:val="lt-LT" w:eastAsia="x-none"/>
        </w:rPr>
        <w:tab/>
        <w:t>Sąveika su kitais vaistiniais preparatais ir kitokia sąveika</w:t>
      </w:r>
    </w:p>
    <w:p w14:paraId="72D19DCA" w14:textId="77777777" w:rsidR="00903D19" w:rsidRPr="00FD1D47" w:rsidRDefault="00903D19" w:rsidP="00457A59">
      <w:pPr>
        <w:widowControl w:val="0"/>
        <w:contextualSpacing/>
        <w:rPr>
          <w:sz w:val="22"/>
          <w:lang w:val="lt-LT"/>
        </w:rPr>
      </w:pPr>
    </w:p>
    <w:p w14:paraId="6E9F3E79" w14:textId="69A79E84" w:rsidR="00903D19" w:rsidRPr="00FD1D47" w:rsidRDefault="00903D19" w:rsidP="00457A59">
      <w:pPr>
        <w:widowControl w:val="0"/>
        <w:contextualSpacing/>
        <w:rPr>
          <w:sz w:val="22"/>
          <w:lang w:val="lt-LT"/>
        </w:rPr>
      </w:pPr>
      <w:r w:rsidRPr="00FD1D47">
        <w:rPr>
          <w:sz w:val="22"/>
          <w:lang w:val="lt-LT"/>
        </w:rPr>
        <w:t>Klinikinių tyrimų duomenys parodė, kad,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003E1317" w:rsidRPr="00FD1D47">
        <w:rPr>
          <w:sz w:val="22"/>
          <w:lang w:val="lt-LT"/>
        </w:rPr>
        <w:t>, lyginant su vieno RAAS viekančio vaistinio preparato vartojimu</w:t>
      </w:r>
      <w:r w:rsidRPr="00FD1D47">
        <w:rPr>
          <w:sz w:val="22"/>
          <w:lang w:val="lt-LT"/>
        </w:rPr>
        <w:t xml:space="preserve"> (žr. 4.3, 4.4 ir 5.1</w:t>
      </w:r>
      <w:r w:rsidR="00D720D7" w:rsidRPr="00FD1D47">
        <w:rPr>
          <w:sz w:val="22"/>
          <w:lang w:val="lt-LT"/>
        </w:rPr>
        <w:t> </w:t>
      </w:r>
      <w:r w:rsidRPr="00FD1D47">
        <w:rPr>
          <w:sz w:val="22"/>
          <w:lang w:val="lt-LT"/>
        </w:rPr>
        <w:t>skyrius).</w:t>
      </w:r>
    </w:p>
    <w:p w14:paraId="6E2C9DF7" w14:textId="7A5008B5" w:rsidR="00836ED7" w:rsidRPr="00FD1D47" w:rsidRDefault="00836ED7" w:rsidP="00457A59">
      <w:pPr>
        <w:widowControl w:val="0"/>
        <w:autoSpaceDE w:val="0"/>
        <w:autoSpaceDN w:val="0"/>
        <w:adjustRightInd w:val="0"/>
        <w:rPr>
          <w:rFonts w:eastAsia="Calibri"/>
          <w:sz w:val="22"/>
          <w:lang w:val="lt-LT"/>
        </w:rPr>
      </w:pPr>
    </w:p>
    <w:p w14:paraId="66A95E3F" w14:textId="77777777" w:rsidR="00E92A63" w:rsidRPr="00FD1D47" w:rsidRDefault="00E92A63" w:rsidP="00E92A63">
      <w:pPr>
        <w:widowControl w:val="0"/>
        <w:autoSpaceDE w:val="0"/>
        <w:autoSpaceDN w:val="0"/>
        <w:adjustRightInd w:val="0"/>
        <w:rPr>
          <w:i/>
          <w:sz w:val="22"/>
          <w:szCs w:val="22"/>
          <w:lang w:val="lt-LT"/>
        </w:rPr>
      </w:pPr>
      <w:r w:rsidRPr="00FD1D47">
        <w:rPr>
          <w:i/>
          <w:sz w:val="22"/>
          <w:szCs w:val="22"/>
          <w:lang w:val="lt-LT"/>
        </w:rPr>
        <w:t>Vaistiniai preparatai, didinantys angioneurozinės edemos riziką</w:t>
      </w:r>
    </w:p>
    <w:p w14:paraId="0A9175E6" w14:textId="77777777" w:rsidR="00E92A63" w:rsidRPr="00FD1D47" w:rsidRDefault="00E92A63" w:rsidP="00E92A63">
      <w:pPr>
        <w:widowControl w:val="0"/>
        <w:autoSpaceDE w:val="0"/>
        <w:autoSpaceDN w:val="0"/>
        <w:adjustRightInd w:val="0"/>
        <w:rPr>
          <w:sz w:val="22"/>
          <w:szCs w:val="22"/>
          <w:lang w:val="lt-LT"/>
        </w:rPr>
      </w:pPr>
      <w:r w:rsidRPr="00FD1D47">
        <w:rPr>
          <w:sz w:val="22"/>
          <w:szCs w:val="22"/>
          <w:lang w:val="lt-LT"/>
        </w:rPr>
        <w:t xml:space="preserve">AKF inhibitorių draudžiama vartoti kartu su sakubitrilu / valsartanu dėl padidėjusios angioneurozinės edemos rizikos (žr. 4.3 ir 4.4 skyrius). Sakubitrilo / valsartano draudžiama pradėti vartoti tol, kol nepraėjo 36 valandos po paskutinės perindoprilio dozės suvartojimo. Nutraukus sakubitrilo / valsartano vartojimą, gydymą perindopriliu draudžiama pradėti tol, kol nepraėjo 36 valandos po paskutinės sakubitrilo / valsartano dozės suvartojimo (žr. 4.3 ir 4.4 skyrius). </w:t>
      </w:r>
    </w:p>
    <w:p w14:paraId="6B6B119F" w14:textId="2FF55D3A" w:rsidR="00E92A63" w:rsidRPr="00FD1D47" w:rsidRDefault="00E92A63" w:rsidP="00457A59">
      <w:pPr>
        <w:widowControl w:val="0"/>
        <w:autoSpaceDE w:val="0"/>
        <w:autoSpaceDN w:val="0"/>
        <w:adjustRightInd w:val="0"/>
        <w:rPr>
          <w:sz w:val="22"/>
          <w:szCs w:val="22"/>
          <w:lang w:val="lt-LT"/>
        </w:rPr>
      </w:pPr>
      <w:r w:rsidRPr="00FD1D47">
        <w:rPr>
          <w:sz w:val="22"/>
          <w:szCs w:val="22"/>
          <w:lang w:val="lt-LT"/>
        </w:rPr>
        <w:t>AKF inhibitorius vartojant kartu su racekadotriliu, mTOR inhibitoriais (pvz., sirolimuzu, everolimuzu, temsirolimuzu) ir gliptinais (pvz.: linagliptinu, saksagliptinu, sitagliptinu, vildagliptinu) gali būti didesnė angioneurozinės edemos atsiradimo rizika (žr. 4.4 skyrių).</w:t>
      </w:r>
    </w:p>
    <w:p w14:paraId="7C040934" w14:textId="77777777" w:rsidR="00E92A63" w:rsidRPr="00FD1D47" w:rsidRDefault="00E92A63" w:rsidP="00457A59">
      <w:pPr>
        <w:widowControl w:val="0"/>
        <w:autoSpaceDE w:val="0"/>
        <w:autoSpaceDN w:val="0"/>
        <w:adjustRightInd w:val="0"/>
        <w:rPr>
          <w:rFonts w:eastAsia="Calibri"/>
          <w:sz w:val="22"/>
          <w:u w:val="single"/>
          <w:lang w:val="lt-LT"/>
        </w:rPr>
      </w:pPr>
    </w:p>
    <w:p w14:paraId="40B5103B" w14:textId="77777777" w:rsidR="00836ED7" w:rsidRPr="00FD1D47" w:rsidRDefault="00836ED7" w:rsidP="00836ED7">
      <w:pPr>
        <w:widowControl w:val="0"/>
        <w:autoSpaceDE w:val="0"/>
        <w:autoSpaceDN w:val="0"/>
        <w:adjustRightInd w:val="0"/>
        <w:rPr>
          <w:rFonts w:eastAsia="Calibri"/>
          <w:i/>
          <w:sz w:val="22"/>
          <w:lang w:val="lt-LT"/>
        </w:rPr>
      </w:pPr>
      <w:r w:rsidRPr="00FD1D47">
        <w:rPr>
          <w:rFonts w:eastAsia="Calibri"/>
          <w:i/>
          <w:sz w:val="22"/>
          <w:lang w:val="lt-LT"/>
        </w:rPr>
        <w:t>Vaistai, skatinantys hiperkalemiją</w:t>
      </w:r>
    </w:p>
    <w:p w14:paraId="7D3C78E1" w14:textId="68CB68A3" w:rsidR="00836ED7" w:rsidRPr="00FD1D47" w:rsidRDefault="00E92A63" w:rsidP="00836ED7">
      <w:pPr>
        <w:widowControl w:val="0"/>
        <w:autoSpaceDE w:val="0"/>
        <w:autoSpaceDN w:val="0"/>
        <w:adjustRightInd w:val="0"/>
        <w:rPr>
          <w:rFonts w:eastAsia="Calibri"/>
          <w:sz w:val="22"/>
          <w:szCs w:val="22"/>
          <w:lang w:val="lt-LT" w:eastAsia="en-US"/>
        </w:rPr>
      </w:pPr>
      <w:r w:rsidRPr="00FD1D47">
        <w:rPr>
          <w:rFonts w:eastAsia="Calibri"/>
          <w:sz w:val="22"/>
          <w:szCs w:val="22"/>
          <w:lang w:val="lt-LT" w:eastAsia="en-US"/>
        </w:rPr>
        <w:t xml:space="preserve">Nors įprastai kalio koncentracija serume išlieka normos ribose, kai kuriems pacientams, gydomiems Co-Amlessa, gali pasireikšti hiperkalemija. </w:t>
      </w:r>
      <w:r w:rsidR="00836ED7" w:rsidRPr="00FD1D47">
        <w:rPr>
          <w:rFonts w:eastAsia="Calibri"/>
          <w:sz w:val="22"/>
          <w:szCs w:val="22"/>
          <w:lang w:val="lt-LT" w:eastAsia="en-US"/>
        </w:rPr>
        <w:t>Kai kurie vaist</w:t>
      </w:r>
      <w:r w:rsidR="0045177D" w:rsidRPr="00FD1D47">
        <w:rPr>
          <w:rFonts w:eastAsia="Calibri"/>
          <w:sz w:val="22"/>
          <w:szCs w:val="22"/>
          <w:lang w:val="lt-LT" w:eastAsia="en-US"/>
        </w:rPr>
        <w:t>iniai preparati</w:t>
      </w:r>
      <w:r w:rsidR="00836ED7" w:rsidRPr="00FD1D47">
        <w:rPr>
          <w:rFonts w:eastAsia="Calibri"/>
          <w:sz w:val="22"/>
          <w:szCs w:val="22"/>
          <w:lang w:val="lt-LT" w:eastAsia="en-US"/>
        </w:rPr>
        <w:t xml:space="preserve"> ar terapinės klasės gali padidinti hiperkalemijos atsiradimą: aliskirenas, kalio druskos, kal</w:t>
      </w:r>
      <w:r w:rsidR="0045177D" w:rsidRPr="00FD1D47">
        <w:rPr>
          <w:rFonts w:eastAsia="Calibri"/>
          <w:sz w:val="22"/>
          <w:szCs w:val="22"/>
          <w:lang w:val="lt-LT" w:eastAsia="en-US"/>
        </w:rPr>
        <w:t>į</w:t>
      </w:r>
      <w:r w:rsidR="00836ED7" w:rsidRPr="00FD1D47">
        <w:rPr>
          <w:rFonts w:eastAsia="Calibri"/>
          <w:sz w:val="22"/>
          <w:szCs w:val="22"/>
          <w:lang w:val="lt-LT" w:eastAsia="en-US"/>
        </w:rPr>
        <w:t xml:space="preserve"> </w:t>
      </w:r>
      <w:r w:rsidR="0045177D" w:rsidRPr="00FD1D47">
        <w:rPr>
          <w:rFonts w:eastAsia="Calibri"/>
          <w:sz w:val="22"/>
          <w:szCs w:val="22"/>
          <w:lang w:val="lt-LT" w:eastAsia="en-US"/>
        </w:rPr>
        <w:t xml:space="preserve">organizme </w:t>
      </w:r>
      <w:r w:rsidR="00836ED7" w:rsidRPr="00FD1D47">
        <w:rPr>
          <w:rFonts w:eastAsia="Calibri"/>
          <w:sz w:val="22"/>
          <w:szCs w:val="22"/>
          <w:lang w:val="lt-LT" w:eastAsia="en-US"/>
        </w:rPr>
        <w:t>sulaikantys diuretikai</w:t>
      </w:r>
      <w:r w:rsidRPr="00FD1D47">
        <w:rPr>
          <w:rFonts w:eastAsia="Calibri"/>
          <w:sz w:val="22"/>
          <w:szCs w:val="22"/>
          <w:lang w:val="lt-LT" w:eastAsia="en-US"/>
        </w:rPr>
        <w:t xml:space="preserve"> (pvz., spironolaktonas, triamterenas ar amiloridas)</w:t>
      </w:r>
      <w:r w:rsidR="00836ED7" w:rsidRPr="00FD1D47">
        <w:rPr>
          <w:rFonts w:eastAsia="Calibri"/>
          <w:sz w:val="22"/>
          <w:szCs w:val="22"/>
          <w:lang w:val="lt-LT" w:eastAsia="en-US"/>
        </w:rPr>
        <w:t>, AKF inhibitoriai, angiotenzino II receptorių antagonistai, NVNU, heparinai, imunosupresantai, tokie kaip ciklosporinas arba takrolimuzas, trimetoprimas</w:t>
      </w:r>
      <w:r w:rsidRPr="00FD1D47">
        <w:rPr>
          <w:rFonts w:eastAsia="Calibri"/>
          <w:sz w:val="22"/>
          <w:szCs w:val="22"/>
          <w:lang w:val="lt-LT" w:eastAsia="en-US"/>
        </w:rPr>
        <w:t xml:space="preserve"> ir kotrimoksazolas (trimetoprimo / sulfametoksazolo derinys), kadangi yra žinoma, kad trimetoprimas veikia kaip kalį tausojantis diuretikas, toks kaip amiloridas</w:t>
      </w:r>
      <w:r w:rsidR="00836ED7" w:rsidRPr="00FD1D47">
        <w:rPr>
          <w:rFonts w:eastAsia="Calibri"/>
          <w:sz w:val="22"/>
          <w:szCs w:val="22"/>
          <w:lang w:val="lt-LT" w:eastAsia="en-US"/>
        </w:rPr>
        <w:t>. Šių vaist</w:t>
      </w:r>
      <w:r w:rsidR="0045177D" w:rsidRPr="00FD1D47">
        <w:rPr>
          <w:rFonts w:eastAsia="Calibri"/>
          <w:sz w:val="22"/>
          <w:szCs w:val="22"/>
          <w:lang w:val="lt-LT" w:eastAsia="en-US"/>
        </w:rPr>
        <w:t>inių</w:t>
      </w:r>
      <w:r w:rsidR="00836ED7" w:rsidRPr="00FD1D47">
        <w:rPr>
          <w:rFonts w:eastAsia="Calibri"/>
          <w:sz w:val="22"/>
          <w:szCs w:val="22"/>
          <w:lang w:val="lt-LT" w:eastAsia="en-US"/>
        </w:rPr>
        <w:t xml:space="preserve"> </w:t>
      </w:r>
      <w:r w:rsidR="0045177D" w:rsidRPr="00FD1D47">
        <w:rPr>
          <w:rFonts w:eastAsia="Calibri"/>
          <w:sz w:val="22"/>
          <w:szCs w:val="22"/>
          <w:lang w:val="lt-LT" w:eastAsia="en-US"/>
        </w:rPr>
        <w:t xml:space="preserve">preparatų </w:t>
      </w:r>
      <w:r w:rsidR="00836ED7" w:rsidRPr="00FD1D47">
        <w:rPr>
          <w:rFonts w:eastAsia="Calibri"/>
          <w:sz w:val="22"/>
          <w:szCs w:val="22"/>
          <w:lang w:val="lt-LT" w:eastAsia="en-US"/>
        </w:rPr>
        <w:t>derinys padidina hiperkalemijos riziką.</w:t>
      </w:r>
      <w:r w:rsidRPr="00FD1D47">
        <w:rPr>
          <w:rFonts w:eastAsia="Calibri"/>
          <w:sz w:val="22"/>
          <w:szCs w:val="22"/>
          <w:lang w:val="lt-LT" w:eastAsia="en-US"/>
        </w:rPr>
        <w:t xml:space="preserve"> Dėl to Co-Amlessa skirti kartu su minėtais vaistiniais preparatais nerekomenduojama. Jeigu tokį derinį skirti reikia, tai daryti reikia atsargiai bei dažnai stebėti kalio koncentraciją kraujo serume. (žr. 4.5 skyrių).</w:t>
      </w:r>
    </w:p>
    <w:p w14:paraId="13F63A97" w14:textId="77777777" w:rsidR="00836ED7" w:rsidRPr="00FD1D47" w:rsidRDefault="00836ED7" w:rsidP="00836ED7">
      <w:pPr>
        <w:widowControl w:val="0"/>
        <w:autoSpaceDE w:val="0"/>
        <w:autoSpaceDN w:val="0"/>
        <w:adjustRightInd w:val="0"/>
        <w:rPr>
          <w:rFonts w:eastAsia="Calibri"/>
          <w:i/>
          <w:sz w:val="22"/>
          <w:szCs w:val="22"/>
          <w:u w:val="single"/>
          <w:lang w:val="lt-LT" w:eastAsia="en-US"/>
        </w:rPr>
      </w:pPr>
    </w:p>
    <w:p w14:paraId="6832673A" w14:textId="0BB3C2A2" w:rsidR="00836ED7" w:rsidRPr="00FD1D47" w:rsidRDefault="00836ED7" w:rsidP="00836ED7">
      <w:pPr>
        <w:widowControl w:val="0"/>
        <w:autoSpaceDE w:val="0"/>
        <w:autoSpaceDN w:val="0"/>
        <w:adjustRightInd w:val="0"/>
        <w:rPr>
          <w:rFonts w:eastAsia="Calibri"/>
          <w:i/>
          <w:sz w:val="22"/>
          <w:lang w:val="lt-LT"/>
        </w:rPr>
      </w:pPr>
      <w:r w:rsidRPr="00FD1D47">
        <w:rPr>
          <w:rFonts w:eastAsia="Calibri"/>
          <w:i/>
          <w:sz w:val="22"/>
          <w:lang w:val="lt-LT"/>
        </w:rPr>
        <w:t xml:space="preserve">Vaistiniai preparatai, kurių </w:t>
      </w:r>
      <w:r w:rsidR="0045177D" w:rsidRPr="00FD1D47">
        <w:rPr>
          <w:rFonts w:eastAsia="Calibri"/>
          <w:i/>
          <w:sz w:val="22"/>
          <w:lang w:val="lt-LT"/>
        </w:rPr>
        <w:t>derinyje</w:t>
      </w:r>
      <w:r w:rsidRPr="00FD1D47">
        <w:rPr>
          <w:rFonts w:eastAsia="Calibri"/>
          <w:i/>
          <w:sz w:val="22"/>
          <w:lang w:val="lt-LT"/>
        </w:rPr>
        <w:t xml:space="preserve"> vartoti draudžiama</w:t>
      </w:r>
      <w:r w:rsidR="00E92A63" w:rsidRPr="00FD1D47">
        <w:rPr>
          <w:rFonts w:eastAsia="Calibri"/>
          <w:i/>
          <w:sz w:val="22"/>
          <w:lang w:val="lt-LT"/>
        </w:rPr>
        <w:t xml:space="preserve"> (žr. 4.3 skyrių)</w:t>
      </w:r>
    </w:p>
    <w:p w14:paraId="70AF1AFF" w14:textId="77777777" w:rsidR="00836ED7" w:rsidRPr="00FD1D47" w:rsidRDefault="00836ED7" w:rsidP="00836ED7">
      <w:pPr>
        <w:widowControl w:val="0"/>
        <w:autoSpaceDE w:val="0"/>
        <w:autoSpaceDN w:val="0"/>
        <w:adjustRightInd w:val="0"/>
        <w:rPr>
          <w:rFonts w:eastAsia="Calibri"/>
          <w:i/>
          <w:sz w:val="22"/>
          <w:szCs w:val="22"/>
          <w:lang w:val="lt-LT" w:eastAsia="en-US"/>
        </w:rPr>
      </w:pPr>
    </w:p>
    <w:p w14:paraId="08AB9D4E" w14:textId="77777777" w:rsidR="00836ED7" w:rsidRPr="00FD1D47" w:rsidRDefault="00836ED7" w:rsidP="00836ED7">
      <w:pPr>
        <w:widowControl w:val="0"/>
        <w:autoSpaceDE w:val="0"/>
        <w:autoSpaceDN w:val="0"/>
        <w:adjustRightInd w:val="0"/>
        <w:rPr>
          <w:rFonts w:eastAsia="Calibri"/>
          <w:i/>
          <w:sz w:val="22"/>
          <w:szCs w:val="22"/>
          <w:lang w:val="lt-LT" w:eastAsia="en-US"/>
        </w:rPr>
      </w:pPr>
      <w:r w:rsidRPr="00FD1D47">
        <w:rPr>
          <w:rFonts w:eastAsia="Calibri"/>
          <w:i/>
          <w:sz w:val="22"/>
          <w:szCs w:val="22"/>
          <w:lang w:val="lt-LT" w:eastAsia="en-US"/>
        </w:rPr>
        <w:t>Aliskirenas</w:t>
      </w:r>
    </w:p>
    <w:p w14:paraId="3ABE65C5" w14:textId="352C99BB" w:rsidR="00836ED7" w:rsidRPr="00FD1D47" w:rsidRDefault="00836ED7" w:rsidP="00836ED7">
      <w:pPr>
        <w:widowControl w:val="0"/>
        <w:autoSpaceDE w:val="0"/>
        <w:autoSpaceDN w:val="0"/>
        <w:adjustRightInd w:val="0"/>
        <w:rPr>
          <w:rFonts w:eastAsia="Calibri"/>
          <w:sz w:val="22"/>
          <w:szCs w:val="22"/>
          <w:lang w:val="lt-LT" w:eastAsia="en-US"/>
        </w:rPr>
      </w:pPr>
      <w:r w:rsidRPr="00FD1D47">
        <w:rPr>
          <w:rFonts w:eastAsia="Calibri"/>
          <w:sz w:val="22"/>
          <w:szCs w:val="22"/>
          <w:lang w:val="lt-LT" w:eastAsia="en-US"/>
        </w:rPr>
        <w:t xml:space="preserve">Pacientams, sergantiems cukriniu diabetu ar </w:t>
      </w:r>
      <w:r w:rsidR="0071047E" w:rsidRPr="00FD1D47">
        <w:rPr>
          <w:rFonts w:eastAsia="Calibri"/>
          <w:sz w:val="22"/>
          <w:szCs w:val="22"/>
          <w:lang w:val="lt-LT" w:eastAsia="en-US"/>
        </w:rPr>
        <w:t xml:space="preserve">esant sutikusiai </w:t>
      </w:r>
      <w:r w:rsidRPr="00FD1D47">
        <w:rPr>
          <w:rFonts w:eastAsia="Calibri"/>
          <w:sz w:val="22"/>
          <w:szCs w:val="22"/>
          <w:lang w:val="lt-LT" w:eastAsia="en-US"/>
        </w:rPr>
        <w:t xml:space="preserve">inkstų </w:t>
      </w:r>
      <w:r w:rsidR="0071047E" w:rsidRPr="00FD1D47">
        <w:rPr>
          <w:rFonts w:eastAsia="Calibri"/>
          <w:sz w:val="22"/>
          <w:szCs w:val="22"/>
          <w:lang w:val="lt-LT" w:eastAsia="en-US"/>
        </w:rPr>
        <w:t>funkcijai</w:t>
      </w:r>
      <w:r w:rsidRPr="00FD1D47">
        <w:rPr>
          <w:rFonts w:eastAsia="Calibri"/>
          <w:sz w:val="22"/>
          <w:szCs w:val="22"/>
          <w:lang w:val="lt-LT" w:eastAsia="en-US"/>
        </w:rPr>
        <w:t xml:space="preserve">, padidėja hiperkalemijos , inkstų funkcijos pablogėjimo ir širdies ir kraujagyslių ligų </w:t>
      </w:r>
      <w:r w:rsidR="0045177D" w:rsidRPr="00FD1D47">
        <w:rPr>
          <w:rFonts w:eastAsia="Calibri"/>
          <w:sz w:val="22"/>
          <w:szCs w:val="22"/>
          <w:lang w:val="lt-LT" w:eastAsia="en-US"/>
        </w:rPr>
        <w:t>sergamumo ir mirštamumo rizika</w:t>
      </w:r>
      <w:r w:rsidRPr="00FD1D47">
        <w:rPr>
          <w:rFonts w:eastAsia="Calibri"/>
          <w:sz w:val="22"/>
          <w:szCs w:val="22"/>
          <w:lang w:val="lt-LT" w:eastAsia="en-US"/>
        </w:rPr>
        <w:t>.</w:t>
      </w:r>
    </w:p>
    <w:p w14:paraId="35530564" w14:textId="77777777" w:rsidR="00836ED7" w:rsidRPr="00FD1D47" w:rsidRDefault="00836ED7" w:rsidP="00836ED7">
      <w:pPr>
        <w:widowControl w:val="0"/>
        <w:autoSpaceDE w:val="0"/>
        <w:autoSpaceDN w:val="0"/>
        <w:adjustRightInd w:val="0"/>
        <w:rPr>
          <w:rFonts w:eastAsia="Calibri"/>
          <w:sz w:val="22"/>
          <w:szCs w:val="22"/>
          <w:lang w:val="lt-LT" w:eastAsia="en-US"/>
        </w:rPr>
      </w:pPr>
    </w:p>
    <w:p w14:paraId="4D02AA77" w14:textId="77777777" w:rsidR="00836ED7" w:rsidRPr="00FD1D47" w:rsidRDefault="00836ED7" w:rsidP="00836ED7">
      <w:pPr>
        <w:widowControl w:val="0"/>
        <w:autoSpaceDE w:val="0"/>
        <w:autoSpaceDN w:val="0"/>
        <w:adjustRightInd w:val="0"/>
        <w:rPr>
          <w:rFonts w:eastAsia="Calibri"/>
          <w:i/>
          <w:sz w:val="22"/>
          <w:szCs w:val="22"/>
          <w:lang w:val="lt-LT" w:eastAsia="en-US"/>
        </w:rPr>
      </w:pPr>
      <w:r w:rsidRPr="00FD1D47">
        <w:rPr>
          <w:rFonts w:eastAsia="Calibri"/>
          <w:i/>
          <w:sz w:val="22"/>
          <w:szCs w:val="22"/>
          <w:lang w:val="lt-LT" w:eastAsia="en-US"/>
        </w:rPr>
        <w:lastRenderedPageBreak/>
        <w:t>Ekstrakorporinis gydymas</w:t>
      </w:r>
    </w:p>
    <w:p w14:paraId="7A526899" w14:textId="5E791667" w:rsidR="00836ED7" w:rsidRPr="00FD1D47" w:rsidRDefault="00836ED7" w:rsidP="00836ED7">
      <w:pPr>
        <w:widowControl w:val="0"/>
        <w:autoSpaceDE w:val="0"/>
        <w:autoSpaceDN w:val="0"/>
        <w:adjustRightInd w:val="0"/>
        <w:rPr>
          <w:rFonts w:eastAsia="Calibri"/>
          <w:sz w:val="22"/>
          <w:szCs w:val="22"/>
          <w:lang w:val="lt-LT" w:eastAsia="en-US"/>
        </w:rPr>
      </w:pPr>
      <w:r w:rsidRPr="00FD1D47">
        <w:rPr>
          <w:rFonts w:eastAsia="Calibri"/>
          <w:sz w:val="22"/>
          <w:szCs w:val="22"/>
          <w:lang w:val="lt-LT" w:eastAsia="en-US"/>
        </w:rPr>
        <w:t>Ekstrakorporin</w:t>
      </w:r>
      <w:r w:rsidR="0045177D" w:rsidRPr="00FD1D47">
        <w:rPr>
          <w:rFonts w:eastAsia="Calibri"/>
          <w:sz w:val="22"/>
          <w:szCs w:val="22"/>
          <w:lang w:val="lt-LT" w:eastAsia="en-US"/>
        </w:rPr>
        <w:t>iai gydymo metodai</w:t>
      </w:r>
      <w:r w:rsidRPr="00FD1D47">
        <w:rPr>
          <w:rFonts w:eastAsia="Calibri"/>
          <w:sz w:val="22"/>
          <w:szCs w:val="22"/>
          <w:lang w:val="lt-LT" w:eastAsia="en-US"/>
        </w:rPr>
        <w:t>, kurių metu kraujas liečiasi su neigiamą krūvį turinčiu paviršiumi</w:t>
      </w:r>
      <w:r w:rsidR="0071047E" w:rsidRPr="00FD1D47">
        <w:rPr>
          <w:rFonts w:eastAsia="Calibri"/>
          <w:sz w:val="22"/>
          <w:szCs w:val="22"/>
          <w:lang w:val="lt-LT" w:eastAsia="en-US"/>
        </w:rPr>
        <w:t xml:space="preserve">, pavyzdžiui, </w:t>
      </w:r>
      <w:r w:rsidRPr="00FD1D47">
        <w:rPr>
          <w:rFonts w:eastAsia="Calibri"/>
          <w:sz w:val="22"/>
          <w:szCs w:val="22"/>
          <w:lang w:val="lt-LT" w:eastAsia="en-US"/>
        </w:rPr>
        <w:t xml:space="preserve">dializė ar hemofiltracija, kai naudojamos didelio </w:t>
      </w:r>
      <w:r w:rsidR="0071047E" w:rsidRPr="00FD1D47">
        <w:rPr>
          <w:rFonts w:eastAsia="Calibri"/>
          <w:sz w:val="22"/>
          <w:szCs w:val="22"/>
          <w:lang w:val="lt-LT" w:eastAsia="en-US"/>
        </w:rPr>
        <w:t>pra</w:t>
      </w:r>
      <w:r w:rsidRPr="00FD1D47">
        <w:rPr>
          <w:rFonts w:eastAsia="Calibri"/>
          <w:sz w:val="22"/>
          <w:szCs w:val="22"/>
          <w:lang w:val="lt-LT" w:eastAsia="en-US"/>
        </w:rPr>
        <w:t>laidumo membranos</w:t>
      </w:r>
      <w:r w:rsidR="0071047E" w:rsidRPr="00FD1D47">
        <w:rPr>
          <w:rFonts w:eastAsia="Calibri"/>
          <w:sz w:val="22"/>
          <w:szCs w:val="22"/>
          <w:lang w:val="lt-LT" w:eastAsia="en-US"/>
        </w:rPr>
        <w:t xml:space="preserve"> (</w:t>
      </w:r>
      <w:r w:rsidRPr="00FD1D47">
        <w:rPr>
          <w:rFonts w:eastAsia="Calibri"/>
          <w:sz w:val="22"/>
          <w:szCs w:val="22"/>
          <w:lang w:val="lt-LT" w:eastAsia="en-US"/>
        </w:rPr>
        <w:t>pvz., poliakrilnitrilo membranos</w:t>
      </w:r>
      <w:r w:rsidR="0071047E" w:rsidRPr="00FD1D47">
        <w:rPr>
          <w:rFonts w:eastAsia="Calibri"/>
          <w:sz w:val="22"/>
          <w:szCs w:val="22"/>
          <w:lang w:val="lt-LT" w:eastAsia="en-US"/>
        </w:rPr>
        <w:t>)</w:t>
      </w:r>
      <w:r w:rsidRPr="00FD1D47">
        <w:rPr>
          <w:rFonts w:eastAsia="Calibri"/>
          <w:sz w:val="22"/>
          <w:szCs w:val="22"/>
          <w:lang w:val="lt-LT" w:eastAsia="en-US"/>
        </w:rPr>
        <w:t xml:space="preserve"> arba </w:t>
      </w:r>
      <w:r w:rsidR="0071047E" w:rsidRPr="00FD1D47">
        <w:rPr>
          <w:rFonts w:eastAsia="Calibri"/>
          <w:sz w:val="22"/>
          <w:szCs w:val="22"/>
          <w:lang w:val="lt-LT" w:eastAsia="en-US"/>
        </w:rPr>
        <w:t xml:space="preserve">atliekant </w:t>
      </w:r>
      <w:r w:rsidRPr="00FD1D47">
        <w:rPr>
          <w:rFonts w:eastAsia="Calibri"/>
          <w:sz w:val="22"/>
          <w:szCs w:val="22"/>
          <w:lang w:val="lt-LT" w:eastAsia="en-US"/>
        </w:rPr>
        <w:t>mažo tankio lipoproteinų aferez</w:t>
      </w:r>
      <w:r w:rsidR="0071047E" w:rsidRPr="00FD1D47">
        <w:rPr>
          <w:rFonts w:eastAsia="Calibri"/>
          <w:sz w:val="22"/>
          <w:szCs w:val="22"/>
          <w:lang w:val="lt-LT" w:eastAsia="en-US"/>
        </w:rPr>
        <w:t>ę</w:t>
      </w:r>
      <w:r w:rsidRPr="00FD1D47">
        <w:rPr>
          <w:rFonts w:eastAsia="Calibri"/>
          <w:sz w:val="22"/>
          <w:szCs w:val="22"/>
          <w:lang w:val="lt-LT" w:eastAsia="en-US"/>
        </w:rPr>
        <w:t xml:space="preserve"> </w:t>
      </w:r>
      <w:r w:rsidR="0071047E" w:rsidRPr="00FD1D47">
        <w:rPr>
          <w:rFonts w:eastAsia="Calibri"/>
          <w:sz w:val="22"/>
          <w:szCs w:val="22"/>
          <w:lang w:val="lt-LT" w:eastAsia="en-US"/>
        </w:rPr>
        <w:t xml:space="preserve">su </w:t>
      </w:r>
      <w:r w:rsidRPr="00FD1D47">
        <w:rPr>
          <w:rFonts w:eastAsia="Calibri"/>
          <w:sz w:val="22"/>
          <w:szCs w:val="22"/>
          <w:lang w:val="lt-LT" w:eastAsia="en-US"/>
        </w:rPr>
        <w:t xml:space="preserve">dekstrano sulfatu, gali </w:t>
      </w:r>
      <w:r w:rsidR="0071047E" w:rsidRPr="00FD1D47">
        <w:rPr>
          <w:rFonts w:eastAsia="Calibri"/>
          <w:sz w:val="22"/>
          <w:szCs w:val="22"/>
          <w:lang w:val="lt-LT" w:eastAsia="en-US"/>
        </w:rPr>
        <w:t>padidinti</w:t>
      </w:r>
      <w:r w:rsidRPr="00FD1D47">
        <w:rPr>
          <w:rFonts w:eastAsia="Calibri"/>
          <w:sz w:val="22"/>
          <w:szCs w:val="22"/>
          <w:lang w:val="lt-LT" w:eastAsia="en-US"/>
        </w:rPr>
        <w:t xml:space="preserve"> sunki</w:t>
      </w:r>
      <w:r w:rsidR="0071047E" w:rsidRPr="00FD1D47">
        <w:rPr>
          <w:rFonts w:eastAsia="Calibri"/>
          <w:sz w:val="22"/>
          <w:szCs w:val="22"/>
          <w:lang w:val="lt-LT" w:eastAsia="en-US"/>
        </w:rPr>
        <w:t>ų</w:t>
      </w:r>
      <w:r w:rsidRPr="00FD1D47">
        <w:rPr>
          <w:rFonts w:eastAsia="Calibri"/>
          <w:sz w:val="22"/>
          <w:szCs w:val="22"/>
          <w:lang w:val="lt-LT" w:eastAsia="en-US"/>
        </w:rPr>
        <w:t xml:space="preserve"> anafilaktoidin</w:t>
      </w:r>
      <w:r w:rsidR="0071047E" w:rsidRPr="00FD1D47">
        <w:rPr>
          <w:rFonts w:eastAsia="Calibri"/>
          <w:sz w:val="22"/>
          <w:szCs w:val="22"/>
          <w:lang w:val="lt-LT" w:eastAsia="en-US"/>
        </w:rPr>
        <w:t>ių</w:t>
      </w:r>
      <w:r w:rsidRPr="00FD1D47">
        <w:rPr>
          <w:rFonts w:eastAsia="Calibri"/>
          <w:sz w:val="22"/>
          <w:szCs w:val="22"/>
          <w:lang w:val="lt-LT" w:eastAsia="en-US"/>
        </w:rPr>
        <w:t xml:space="preserve"> reakcij</w:t>
      </w:r>
      <w:r w:rsidR="0071047E" w:rsidRPr="00FD1D47">
        <w:rPr>
          <w:rFonts w:eastAsia="Calibri"/>
          <w:sz w:val="22"/>
          <w:szCs w:val="22"/>
          <w:lang w:val="lt-LT" w:eastAsia="en-US"/>
        </w:rPr>
        <w:t>ų</w:t>
      </w:r>
      <w:r w:rsidRPr="00FD1D47">
        <w:rPr>
          <w:rFonts w:eastAsia="Calibri"/>
          <w:sz w:val="22"/>
          <w:szCs w:val="22"/>
          <w:lang w:val="lt-LT" w:eastAsia="en-US"/>
        </w:rPr>
        <w:t xml:space="preserve"> </w:t>
      </w:r>
      <w:r w:rsidR="0071047E" w:rsidRPr="00FD1D47">
        <w:rPr>
          <w:rFonts w:eastAsia="Calibri"/>
          <w:sz w:val="22"/>
          <w:szCs w:val="22"/>
          <w:lang w:val="lt-LT" w:eastAsia="en-US"/>
        </w:rPr>
        <w:t xml:space="preserve">riziką </w:t>
      </w:r>
      <w:r w:rsidRPr="00FD1D47">
        <w:rPr>
          <w:rFonts w:eastAsia="Calibri"/>
          <w:sz w:val="22"/>
          <w:szCs w:val="22"/>
          <w:lang w:val="lt-LT" w:eastAsia="en-US"/>
        </w:rPr>
        <w:t>(žr. 4.3</w:t>
      </w:r>
      <w:r w:rsidR="00D720D7" w:rsidRPr="00FD1D47">
        <w:rPr>
          <w:rFonts w:eastAsia="Calibri"/>
          <w:sz w:val="22"/>
          <w:szCs w:val="22"/>
          <w:lang w:val="lt-LT" w:eastAsia="en-US"/>
        </w:rPr>
        <w:t> </w:t>
      </w:r>
      <w:r w:rsidRPr="00FD1D47">
        <w:rPr>
          <w:rFonts w:eastAsia="Calibri"/>
          <w:sz w:val="22"/>
          <w:szCs w:val="22"/>
          <w:lang w:val="lt-LT" w:eastAsia="en-US"/>
        </w:rPr>
        <w:t xml:space="preserve">skyrių). Jeigu toks gydymas yra būtinas, reikia apsvarstyti kitokio tipo hemodializės membranų naudojimo arba kitos klasės antihipertenzinių </w:t>
      </w:r>
      <w:r w:rsidR="0071047E" w:rsidRPr="00FD1D47">
        <w:rPr>
          <w:rFonts w:eastAsia="Calibri"/>
          <w:sz w:val="22"/>
          <w:szCs w:val="22"/>
          <w:lang w:val="lt-LT" w:eastAsia="en-US"/>
        </w:rPr>
        <w:t xml:space="preserve">vaistinių </w:t>
      </w:r>
      <w:r w:rsidRPr="00FD1D47">
        <w:rPr>
          <w:rFonts w:eastAsia="Calibri"/>
          <w:sz w:val="22"/>
          <w:szCs w:val="22"/>
          <w:lang w:val="lt-LT" w:eastAsia="en-US"/>
        </w:rPr>
        <w:t>preparatų vartojimo galimybes.</w:t>
      </w:r>
    </w:p>
    <w:p w14:paraId="05A83597" w14:textId="77777777" w:rsidR="00A97C40" w:rsidRPr="00FD1D47" w:rsidRDefault="00A97C40" w:rsidP="004477D9">
      <w:pPr>
        <w:widowControl w:val="0"/>
        <w:tabs>
          <w:tab w:val="left" w:pos="567"/>
        </w:tabs>
        <w:rPr>
          <w:snapToGrid w:val="0"/>
          <w:sz w:val="22"/>
          <w:szCs w:val="22"/>
          <w:lang w:val="lt-LT"/>
        </w:rPr>
      </w:pPr>
    </w:p>
    <w:p w14:paraId="211CA272" w14:textId="5DD0F00D" w:rsidR="00A97C40" w:rsidRPr="00FD1D47" w:rsidRDefault="00A97C40" w:rsidP="004477D9">
      <w:pPr>
        <w:widowControl w:val="0"/>
        <w:tabs>
          <w:tab w:val="left" w:pos="567"/>
        </w:tabs>
        <w:rPr>
          <w:i/>
          <w:sz w:val="22"/>
          <w:u w:val="single"/>
          <w:lang w:val="lt-LT"/>
        </w:rPr>
      </w:pPr>
      <w:r w:rsidRPr="00FD1D47">
        <w:rPr>
          <w:i/>
          <w:sz w:val="22"/>
          <w:u w:val="single"/>
          <w:lang w:val="lt-LT"/>
        </w:rPr>
        <w:t xml:space="preserve">Vartoti </w:t>
      </w:r>
      <w:r w:rsidR="00BC2FFF" w:rsidRPr="00FD1D47">
        <w:rPr>
          <w:i/>
          <w:sz w:val="22"/>
          <w:u w:val="single"/>
          <w:lang w:val="lt-LT"/>
        </w:rPr>
        <w:t>derinyje</w:t>
      </w:r>
      <w:r w:rsidRPr="00FD1D47">
        <w:rPr>
          <w:i/>
          <w:sz w:val="22"/>
          <w:u w:val="single"/>
          <w:lang w:val="lt-LT"/>
        </w:rPr>
        <w:t xml:space="preserve"> nerekomenduojama</w:t>
      </w:r>
    </w:p>
    <w:p w14:paraId="6290B8EB" w14:textId="77777777" w:rsidR="00AB3ABE" w:rsidRPr="00FD1D47" w:rsidRDefault="00AB3ABE" w:rsidP="00AB3ABE">
      <w:pPr>
        <w:widowControl w:val="0"/>
        <w:autoSpaceDE w:val="0"/>
        <w:autoSpaceDN w:val="0"/>
        <w:rPr>
          <w:i/>
          <w:sz w:val="22"/>
          <w:szCs w:val="22"/>
          <w:lang w:val="lt-LT"/>
        </w:rPr>
      </w:pPr>
    </w:p>
    <w:p w14:paraId="6512F07A" w14:textId="77777777" w:rsidR="00AB3ABE" w:rsidRPr="00FD1D47" w:rsidRDefault="00AB3ABE" w:rsidP="00AB3ABE">
      <w:pPr>
        <w:widowControl w:val="0"/>
        <w:autoSpaceDE w:val="0"/>
        <w:autoSpaceDN w:val="0"/>
        <w:rPr>
          <w:i/>
          <w:sz w:val="22"/>
          <w:szCs w:val="22"/>
          <w:lang w:val="lt-LT"/>
        </w:rPr>
      </w:pPr>
      <w:r w:rsidRPr="00FD1D47">
        <w:rPr>
          <w:i/>
          <w:sz w:val="22"/>
          <w:szCs w:val="22"/>
          <w:lang w:val="lt-LT"/>
        </w:rPr>
        <w:t>Aliskirenas</w:t>
      </w:r>
    </w:p>
    <w:p w14:paraId="22A061BF" w14:textId="593B1435" w:rsidR="00AB3ABE" w:rsidRPr="00FD1D47" w:rsidRDefault="00332C32" w:rsidP="00AB3ABE">
      <w:pPr>
        <w:widowControl w:val="0"/>
        <w:autoSpaceDE w:val="0"/>
        <w:autoSpaceDN w:val="0"/>
        <w:rPr>
          <w:sz w:val="22"/>
          <w:szCs w:val="22"/>
          <w:lang w:val="lt-LT"/>
        </w:rPr>
      </w:pPr>
      <w:r w:rsidRPr="00FD1D47">
        <w:rPr>
          <w:sz w:val="22"/>
          <w:szCs w:val="22"/>
          <w:lang w:val="lt-LT"/>
        </w:rPr>
        <w:t>Net ir</w:t>
      </w:r>
      <w:r w:rsidR="00AB3ABE" w:rsidRPr="00FD1D47">
        <w:rPr>
          <w:sz w:val="22"/>
          <w:szCs w:val="22"/>
          <w:lang w:val="lt-LT"/>
        </w:rPr>
        <w:t xml:space="preserve"> </w:t>
      </w:r>
      <w:r w:rsidRPr="00FD1D47">
        <w:rPr>
          <w:sz w:val="22"/>
          <w:szCs w:val="22"/>
          <w:lang w:val="lt-LT"/>
        </w:rPr>
        <w:t xml:space="preserve">cukrini </w:t>
      </w:r>
      <w:r w:rsidR="00AB3ABE" w:rsidRPr="00FD1D47">
        <w:rPr>
          <w:sz w:val="22"/>
          <w:szCs w:val="22"/>
          <w:lang w:val="lt-LT"/>
        </w:rPr>
        <w:t>diabetu</w:t>
      </w:r>
      <w:r w:rsidRPr="00FD1D47">
        <w:rPr>
          <w:sz w:val="22"/>
          <w:szCs w:val="22"/>
          <w:lang w:val="lt-LT"/>
        </w:rPr>
        <w:t xml:space="preserve"> nesergantiems</w:t>
      </w:r>
      <w:r w:rsidR="00AB3ABE" w:rsidRPr="00FD1D47">
        <w:rPr>
          <w:sz w:val="22"/>
          <w:szCs w:val="22"/>
          <w:lang w:val="lt-LT"/>
        </w:rPr>
        <w:t xml:space="preserve"> ar  inkstų funkcij</w:t>
      </w:r>
      <w:r w:rsidRPr="00FD1D47">
        <w:rPr>
          <w:sz w:val="22"/>
          <w:szCs w:val="22"/>
          <w:lang w:val="lt-LT"/>
        </w:rPr>
        <w:t>os sutrikimo neturintiems pacientams</w:t>
      </w:r>
      <w:r w:rsidR="00AB3ABE" w:rsidRPr="00FD1D47">
        <w:rPr>
          <w:rFonts w:eastAsia="Calibri"/>
          <w:sz w:val="22"/>
          <w:szCs w:val="22"/>
          <w:lang w:val="lt-LT" w:eastAsia="en-US"/>
        </w:rPr>
        <w:t xml:space="preserve"> padidėja hiperkalemijos, inkstų funkcijos pablogėjimo ir širdies ir kraujagyslių ligų </w:t>
      </w:r>
      <w:r w:rsidR="00BC2FFF" w:rsidRPr="00FD1D47">
        <w:rPr>
          <w:rFonts w:eastAsia="Calibri"/>
          <w:sz w:val="22"/>
          <w:szCs w:val="22"/>
          <w:lang w:val="lt-LT" w:eastAsia="en-US"/>
        </w:rPr>
        <w:t xml:space="preserve">sergamumo ir mirštamumo </w:t>
      </w:r>
      <w:r w:rsidR="00AB3ABE" w:rsidRPr="00FD1D47">
        <w:rPr>
          <w:rFonts w:eastAsia="Calibri"/>
          <w:sz w:val="22"/>
          <w:szCs w:val="22"/>
          <w:lang w:val="lt-LT" w:eastAsia="en-US"/>
        </w:rPr>
        <w:t>rizika.</w:t>
      </w:r>
    </w:p>
    <w:p w14:paraId="7DD2A5AA" w14:textId="77777777" w:rsidR="00AB3ABE" w:rsidRPr="00FD1D47" w:rsidRDefault="00AB3ABE" w:rsidP="00AB3ABE">
      <w:pPr>
        <w:widowControl w:val="0"/>
        <w:autoSpaceDE w:val="0"/>
        <w:autoSpaceDN w:val="0"/>
        <w:rPr>
          <w:sz w:val="22"/>
          <w:szCs w:val="22"/>
          <w:lang w:val="lt-LT"/>
        </w:rPr>
      </w:pPr>
    </w:p>
    <w:p w14:paraId="152A5D53" w14:textId="4A831875" w:rsidR="00AB3ABE" w:rsidRPr="00FD1D47" w:rsidRDefault="00C10A03" w:rsidP="00AB3ABE">
      <w:pPr>
        <w:widowControl w:val="0"/>
        <w:autoSpaceDE w:val="0"/>
        <w:autoSpaceDN w:val="0"/>
        <w:rPr>
          <w:i/>
          <w:sz w:val="22"/>
          <w:szCs w:val="22"/>
          <w:lang w:val="lt-LT"/>
        </w:rPr>
      </w:pPr>
      <w:r w:rsidRPr="00FD1D47">
        <w:rPr>
          <w:i/>
          <w:sz w:val="22"/>
          <w:szCs w:val="22"/>
          <w:lang w:val="lt-LT"/>
        </w:rPr>
        <w:t>Derinyje</w:t>
      </w:r>
      <w:r w:rsidR="00AB3ABE" w:rsidRPr="00FD1D47">
        <w:rPr>
          <w:i/>
          <w:sz w:val="22"/>
          <w:szCs w:val="22"/>
          <w:lang w:val="lt-LT"/>
        </w:rPr>
        <w:t xml:space="preserve"> vartojamas AKF inhibitorius ir angiotenzino receptorių blokatorius</w:t>
      </w:r>
    </w:p>
    <w:p w14:paraId="154B08A7" w14:textId="5D3D6B80" w:rsidR="00AB3ABE" w:rsidRPr="00FD1D47" w:rsidRDefault="00AB3ABE" w:rsidP="00AB3ABE">
      <w:pPr>
        <w:widowControl w:val="0"/>
        <w:autoSpaceDE w:val="0"/>
        <w:autoSpaceDN w:val="0"/>
        <w:rPr>
          <w:sz w:val="22"/>
          <w:szCs w:val="22"/>
          <w:lang w:val="lt-LT"/>
        </w:rPr>
      </w:pPr>
      <w:r w:rsidRPr="00FD1D47">
        <w:rPr>
          <w:sz w:val="22"/>
          <w:szCs w:val="22"/>
          <w:lang w:val="lt-LT"/>
        </w:rPr>
        <w:t xml:space="preserve">Literatūroje </w:t>
      </w:r>
      <w:r w:rsidR="00332C32" w:rsidRPr="00FD1D47">
        <w:rPr>
          <w:sz w:val="22"/>
          <w:szCs w:val="22"/>
          <w:lang w:val="lt-LT"/>
        </w:rPr>
        <w:t>aprašyta</w:t>
      </w:r>
      <w:r w:rsidRPr="00FD1D47">
        <w:rPr>
          <w:sz w:val="22"/>
          <w:szCs w:val="22"/>
          <w:lang w:val="lt-LT"/>
        </w:rPr>
        <w:t xml:space="preserve">, kad pacientams, sergantiems aterosklerozine liga, širdies nepakankamumu ar </w:t>
      </w:r>
      <w:r w:rsidR="00332C32" w:rsidRPr="00FD1D47">
        <w:rPr>
          <w:sz w:val="22"/>
          <w:szCs w:val="22"/>
          <w:lang w:val="lt-LT"/>
        </w:rPr>
        <w:t xml:space="preserve">cukriniu </w:t>
      </w:r>
      <w:r w:rsidRPr="00FD1D47">
        <w:rPr>
          <w:sz w:val="22"/>
          <w:szCs w:val="22"/>
          <w:lang w:val="lt-LT"/>
        </w:rPr>
        <w:t>diabetu</w:t>
      </w:r>
      <w:r w:rsidR="00C10A03" w:rsidRPr="00FD1D47">
        <w:rPr>
          <w:sz w:val="22"/>
          <w:szCs w:val="22"/>
          <w:lang w:val="lt-LT"/>
        </w:rPr>
        <w:t>su</w:t>
      </w:r>
      <w:r w:rsidRPr="00FD1D47">
        <w:rPr>
          <w:sz w:val="22"/>
          <w:szCs w:val="22"/>
          <w:lang w:val="lt-LT"/>
        </w:rPr>
        <w:t xml:space="preserve"> </w:t>
      </w:r>
      <w:r w:rsidR="00332C32" w:rsidRPr="00FD1D47">
        <w:rPr>
          <w:sz w:val="22"/>
          <w:szCs w:val="22"/>
          <w:lang w:val="lt-LT"/>
        </w:rPr>
        <w:t xml:space="preserve">terminaline </w:t>
      </w:r>
      <w:r w:rsidRPr="00FD1D47">
        <w:rPr>
          <w:sz w:val="22"/>
          <w:szCs w:val="22"/>
          <w:lang w:val="lt-LT"/>
        </w:rPr>
        <w:t>organų paž</w:t>
      </w:r>
      <w:r w:rsidR="00332C32" w:rsidRPr="00FD1D47">
        <w:rPr>
          <w:sz w:val="22"/>
          <w:szCs w:val="22"/>
          <w:lang w:val="lt-LT"/>
        </w:rPr>
        <w:t>aida</w:t>
      </w:r>
      <w:r w:rsidRPr="00FD1D47">
        <w:rPr>
          <w:sz w:val="22"/>
          <w:szCs w:val="22"/>
          <w:lang w:val="lt-LT"/>
        </w:rPr>
        <w:t xml:space="preserve">, </w:t>
      </w:r>
      <w:r w:rsidR="00C10A03" w:rsidRPr="00FD1D47">
        <w:rPr>
          <w:sz w:val="22"/>
          <w:szCs w:val="22"/>
          <w:lang w:val="lt-LT"/>
        </w:rPr>
        <w:t>derinyje</w:t>
      </w:r>
      <w:r w:rsidRPr="00FD1D47">
        <w:rPr>
          <w:sz w:val="22"/>
          <w:szCs w:val="22"/>
          <w:lang w:val="lt-LT"/>
        </w:rPr>
        <w:t xml:space="preserve"> vartojamas AKF inhibitorius ir angiotenzino receptorių blokatorius yra susijęs su didesn</w:t>
      </w:r>
      <w:r w:rsidR="00C10A03" w:rsidRPr="00FD1D47">
        <w:rPr>
          <w:sz w:val="22"/>
          <w:szCs w:val="22"/>
          <w:lang w:val="lt-LT"/>
        </w:rPr>
        <w:t>e</w:t>
      </w:r>
      <w:r w:rsidRPr="00FD1D47">
        <w:rPr>
          <w:sz w:val="22"/>
          <w:szCs w:val="22"/>
          <w:lang w:val="lt-LT"/>
        </w:rPr>
        <w:t xml:space="preserve"> hipotenzijos, sinkopės, hiperkalemijos ir inkstų funkcijos pablogėjimu (įskaitant ūminį inkstų nepakankamumą)</w:t>
      </w:r>
      <w:r w:rsidR="00C10A03" w:rsidRPr="00FD1D47">
        <w:rPr>
          <w:sz w:val="22"/>
          <w:szCs w:val="22"/>
          <w:lang w:val="lt-LT"/>
        </w:rPr>
        <w:t xml:space="preserve"> rizika</w:t>
      </w:r>
      <w:r w:rsidRPr="00FD1D47">
        <w:rPr>
          <w:sz w:val="22"/>
          <w:szCs w:val="22"/>
          <w:lang w:val="lt-LT"/>
        </w:rPr>
        <w:t>, palyginti su vienu renino-angiotenzino-aldosterono sistem</w:t>
      </w:r>
      <w:r w:rsidR="00116C2F" w:rsidRPr="00FD1D47">
        <w:rPr>
          <w:sz w:val="22"/>
          <w:szCs w:val="22"/>
          <w:lang w:val="lt-LT"/>
        </w:rPr>
        <w:t>ą veikiančių vaistinių preparatų</w:t>
      </w:r>
      <w:r w:rsidRPr="00FD1D47">
        <w:rPr>
          <w:sz w:val="22"/>
          <w:szCs w:val="22"/>
          <w:lang w:val="lt-LT"/>
        </w:rPr>
        <w:t xml:space="preserve">. Dviguba blokada (pvz., </w:t>
      </w:r>
      <w:r w:rsidR="00116C2F" w:rsidRPr="00FD1D47">
        <w:rPr>
          <w:sz w:val="22"/>
          <w:szCs w:val="22"/>
          <w:lang w:val="lt-LT"/>
        </w:rPr>
        <w:t>d</w:t>
      </w:r>
      <w:r w:rsidRPr="00FD1D47">
        <w:rPr>
          <w:sz w:val="22"/>
          <w:szCs w:val="22"/>
          <w:lang w:val="lt-LT"/>
        </w:rPr>
        <w:t>erinant AKF inhibitorių su angiotenzino II receptorių antagonistu) tur</w:t>
      </w:r>
      <w:r w:rsidR="00116C2F" w:rsidRPr="00FD1D47">
        <w:rPr>
          <w:sz w:val="22"/>
          <w:szCs w:val="22"/>
          <w:lang w:val="lt-LT"/>
        </w:rPr>
        <w:t>i</w:t>
      </w:r>
      <w:r w:rsidRPr="00FD1D47">
        <w:rPr>
          <w:sz w:val="22"/>
          <w:szCs w:val="22"/>
          <w:lang w:val="lt-LT"/>
        </w:rPr>
        <w:t xml:space="preserve"> būti </w:t>
      </w:r>
      <w:r w:rsidR="00332C32" w:rsidRPr="00FD1D47">
        <w:rPr>
          <w:sz w:val="22"/>
          <w:szCs w:val="22"/>
          <w:lang w:val="lt-LT"/>
        </w:rPr>
        <w:t>skiriama tik išskirtiniais</w:t>
      </w:r>
      <w:r w:rsidRPr="00FD1D47">
        <w:rPr>
          <w:sz w:val="22"/>
          <w:szCs w:val="22"/>
          <w:lang w:val="lt-LT"/>
        </w:rPr>
        <w:t xml:space="preserve"> atvejais, atidžiai stebint inkstų funkciją, kalio kiekį ir </w:t>
      </w:r>
      <w:r w:rsidR="00116C2F" w:rsidRPr="00FD1D47">
        <w:rPr>
          <w:sz w:val="22"/>
          <w:szCs w:val="22"/>
          <w:lang w:val="lt-LT"/>
        </w:rPr>
        <w:t xml:space="preserve">arterinį </w:t>
      </w:r>
      <w:r w:rsidRPr="00FD1D47">
        <w:rPr>
          <w:sz w:val="22"/>
          <w:szCs w:val="22"/>
          <w:lang w:val="lt-LT"/>
        </w:rPr>
        <w:t>kraujo spaudimą (žr. 4.4</w:t>
      </w:r>
      <w:r w:rsidR="00D720D7" w:rsidRPr="00FD1D47">
        <w:rPr>
          <w:sz w:val="22"/>
          <w:szCs w:val="22"/>
          <w:lang w:val="lt-LT"/>
        </w:rPr>
        <w:t> </w:t>
      </w:r>
      <w:r w:rsidRPr="00FD1D47">
        <w:rPr>
          <w:sz w:val="22"/>
          <w:szCs w:val="22"/>
          <w:lang w:val="lt-LT"/>
        </w:rPr>
        <w:t>skyrių).</w:t>
      </w:r>
    </w:p>
    <w:p w14:paraId="7A97BDCA" w14:textId="77777777" w:rsidR="00AB3ABE" w:rsidRPr="00FD1D47" w:rsidRDefault="00AB3ABE" w:rsidP="00AB3ABE">
      <w:pPr>
        <w:widowControl w:val="0"/>
        <w:autoSpaceDE w:val="0"/>
        <w:autoSpaceDN w:val="0"/>
        <w:rPr>
          <w:sz w:val="22"/>
          <w:szCs w:val="22"/>
          <w:lang w:val="lt-LT"/>
        </w:rPr>
      </w:pPr>
    </w:p>
    <w:p w14:paraId="2A58E765" w14:textId="77777777" w:rsidR="00AB3ABE" w:rsidRPr="00FD1D47" w:rsidRDefault="00AB3ABE" w:rsidP="00457A59">
      <w:pPr>
        <w:widowControl w:val="0"/>
        <w:autoSpaceDE w:val="0"/>
        <w:autoSpaceDN w:val="0"/>
        <w:rPr>
          <w:sz w:val="22"/>
          <w:lang w:val="lt-LT"/>
        </w:rPr>
      </w:pPr>
      <w:r w:rsidRPr="00FD1D47">
        <w:rPr>
          <w:i/>
          <w:sz w:val="22"/>
          <w:lang w:val="lt-LT"/>
        </w:rPr>
        <w:t>Estramustinas</w:t>
      </w:r>
    </w:p>
    <w:p w14:paraId="2FB1CEA8" w14:textId="15594D58" w:rsidR="00AB3ABE" w:rsidRPr="00FD1D47" w:rsidRDefault="00AB3ABE" w:rsidP="00AB3ABE">
      <w:pPr>
        <w:widowControl w:val="0"/>
        <w:autoSpaceDE w:val="0"/>
        <w:autoSpaceDN w:val="0"/>
        <w:rPr>
          <w:sz w:val="22"/>
          <w:szCs w:val="22"/>
          <w:lang w:val="lt-LT"/>
        </w:rPr>
      </w:pPr>
      <w:r w:rsidRPr="00FD1D47">
        <w:rPr>
          <w:sz w:val="22"/>
          <w:szCs w:val="22"/>
          <w:lang w:val="lt-LT"/>
        </w:rPr>
        <w:t xml:space="preserve">Padidėjusi nepageidaujamo poveikio </w:t>
      </w:r>
      <w:r w:rsidR="00116C2F" w:rsidRPr="00FD1D47">
        <w:rPr>
          <w:sz w:val="22"/>
          <w:szCs w:val="22"/>
          <w:lang w:val="lt-LT"/>
        </w:rPr>
        <w:t>rizika</w:t>
      </w:r>
      <w:r w:rsidRPr="00FD1D47">
        <w:rPr>
          <w:sz w:val="22"/>
          <w:szCs w:val="22"/>
          <w:lang w:val="lt-LT"/>
        </w:rPr>
        <w:t xml:space="preserve">, pvz., </w:t>
      </w:r>
      <w:r w:rsidR="00116C2F" w:rsidRPr="00FD1D47">
        <w:rPr>
          <w:sz w:val="22"/>
          <w:szCs w:val="22"/>
          <w:lang w:val="lt-LT"/>
        </w:rPr>
        <w:t>a</w:t>
      </w:r>
      <w:r w:rsidRPr="00FD1D47">
        <w:rPr>
          <w:sz w:val="22"/>
          <w:szCs w:val="22"/>
          <w:lang w:val="lt-LT"/>
        </w:rPr>
        <w:t>ngioneurozinė</w:t>
      </w:r>
      <w:r w:rsidR="00116C2F" w:rsidRPr="00FD1D47">
        <w:rPr>
          <w:sz w:val="22"/>
          <w:szCs w:val="22"/>
          <w:lang w:val="lt-LT"/>
        </w:rPr>
        <w:t>s</w:t>
      </w:r>
      <w:r w:rsidRPr="00FD1D47">
        <w:rPr>
          <w:sz w:val="22"/>
          <w:szCs w:val="22"/>
          <w:lang w:val="lt-LT"/>
        </w:rPr>
        <w:t xml:space="preserve"> edem</w:t>
      </w:r>
      <w:r w:rsidR="00116C2F" w:rsidRPr="00FD1D47">
        <w:rPr>
          <w:sz w:val="22"/>
          <w:szCs w:val="22"/>
          <w:lang w:val="lt-LT"/>
        </w:rPr>
        <w:t>os</w:t>
      </w:r>
      <w:r w:rsidRPr="00FD1D47">
        <w:rPr>
          <w:sz w:val="22"/>
          <w:szCs w:val="22"/>
          <w:lang w:val="lt-LT"/>
        </w:rPr>
        <w:t xml:space="preserve"> (angioedem</w:t>
      </w:r>
      <w:r w:rsidR="00116C2F" w:rsidRPr="00FD1D47">
        <w:rPr>
          <w:sz w:val="22"/>
          <w:szCs w:val="22"/>
          <w:lang w:val="lt-LT"/>
        </w:rPr>
        <w:t>os</w:t>
      </w:r>
      <w:r w:rsidRPr="00FD1D47">
        <w:rPr>
          <w:sz w:val="22"/>
          <w:szCs w:val="22"/>
          <w:lang w:val="lt-LT"/>
        </w:rPr>
        <w:t>).</w:t>
      </w:r>
    </w:p>
    <w:p w14:paraId="5351C903" w14:textId="77777777" w:rsidR="00A97C40" w:rsidRPr="00FD1D47" w:rsidRDefault="00A97C40" w:rsidP="004477D9">
      <w:pPr>
        <w:widowControl w:val="0"/>
        <w:tabs>
          <w:tab w:val="left" w:pos="567"/>
        </w:tabs>
        <w:rPr>
          <w:snapToGrid w:val="0"/>
          <w:sz w:val="22"/>
          <w:szCs w:val="22"/>
          <w:lang w:val="lt-LT" w:eastAsia="hu-HU"/>
        </w:rPr>
      </w:pPr>
    </w:p>
    <w:p w14:paraId="03996AF5" w14:textId="77777777" w:rsidR="00A97C40" w:rsidRPr="00FD1D47" w:rsidRDefault="00A97C40" w:rsidP="004477D9">
      <w:pPr>
        <w:widowControl w:val="0"/>
        <w:tabs>
          <w:tab w:val="left" w:pos="567"/>
        </w:tabs>
        <w:rPr>
          <w:i/>
          <w:snapToGrid w:val="0"/>
          <w:sz w:val="22"/>
          <w:szCs w:val="22"/>
          <w:lang w:val="lt-LT" w:eastAsia="hu-HU"/>
        </w:rPr>
      </w:pPr>
      <w:r w:rsidRPr="00FD1D47">
        <w:rPr>
          <w:i/>
          <w:snapToGrid w:val="0"/>
          <w:sz w:val="22"/>
          <w:szCs w:val="22"/>
          <w:lang w:val="lt-LT" w:eastAsia="hu-HU"/>
        </w:rPr>
        <w:t>Ličio preparatai</w:t>
      </w:r>
    </w:p>
    <w:p w14:paraId="2FA8FDF0" w14:textId="1BFC058F"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Kartu su AKF inhibitoriais vartojant ličio, kai kuriems pacientams laikinai padidėdavo ličio kiekis serume ir sustiprėdavo toksinis poveikis. Kartu su perindopriliu ir indapamidu ličio preparatų vartoti nerekomenduojama. Jeigu taip gydyti būtina, reikia dažnai tirti ličio kiekį serume (žr. 4.4</w:t>
      </w:r>
      <w:r w:rsidR="00D720D7" w:rsidRPr="00FD1D47">
        <w:rPr>
          <w:snapToGrid w:val="0"/>
          <w:sz w:val="22"/>
          <w:szCs w:val="22"/>
          <w:lang w:val="lt-LT"/>
        </w:rPr>
        <w:t> </w:t>
      </w:r>
      <w:r w:rsidRPr="00FD1D47">
        <w:rPr>
          <w:snapToGrid w:val="0"/>
          <w:sz w:val="22"/>
          <w:szCs w:val="22"/>
          <w:lang w:val="lt-LT"/>
        </w:rPr>
        <w:t>skyrių).</w:t>
      </w:r>
    </w:p>
    <w:p w14:paraId="0122BE3A"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2CE868F9" w14:textId="2E6E1186" w:rsidR="00A97C40" w:rsidRPr="00FD1D47" w:rsidRDefault="00A97C40" w:rsidP="004477D9">
      <w:pPr>
        <w:widowControl w:val="0"/>
        <w:tabs>
          <w:tab w:val="left" w:pos="567"/>
        </w:tabs>
        <w:rPr>
          <w:i/>
          <w:iCs/>
          <w:snapToGrid w:val="0"/>
          <w:sz w:val="22"/>
          <w:szCs w:val="22"/>
          <w:lang w:val="lt-LT"/>
        </w:rPr>
      </w:pPr>
      <w:r w:rsidRPr="00FD1D47">
        <w:rPr>
          <w:i/>
          <w:iCs/>
          <w:snapToGrid w:val="0"/>
          <w:sz w:val="22"/>
          <w:szCs w:val="22"/>
          <w:lang w:val="lt-LT"/>
        </w:rPr>
        <w:t>Kalį organizme sulaikantys</w:t>
      </w:r>
      <w:r w:rsidRPr="00FD1D47">
        <w:rPr>
          <w:snapToGrid w:val="0"/>
          <w:sz w:val="22"/>
          <w:szCs w:val="22"/>
          <w:lang w:val="lt-LT"/>
        </w:rPr>
        <w:t xml:space="preserve"> </w:t>
      </w:r>
      <w:r w:rsidRPr="00FD1D47">
        <w:rPr>
          <w:i/>
          <w:iCs/>
          <w:snapToGrid w:val="0"/>
          <w:sz w:val="22"/>
          <w:szCs w:val="22"/>
          <w:lang w:val="lt-LT"/>
        </w:rPr>
        <w:t>diuretikai</w:t>
      </w:r>
      <w:r w:rsidR="00E92A63" w:rsidRPr="00FD1D47">
        <w:rPr>
          <w:i/>
          <w:iCs/>
          <w:snapToGrid w:val="0"/>
          <w:sz w:val="22"/>
          <w:szCs w:val="22"/>
          <w:lang w:val="lt-LT"/>
        </w:rPr>
        <w:t xml:space="preserve"> </w:t>
      </w:r>
      <w:r w:rsidR="00E92A63" w:rsidRPr="00FD1D47">
        <w:rPr>
          <w:i/>
          <w:sz w:val="22"/>
          <w:szCs w:val="22"/>
          <w:lang w:val="lt-LT"/>
        </w:rPr>
        <w:t>(pvz., triamterenas, amiloridas)</w:t>
      </w:r>
      <w:r w:rsidRPr="00FD1D47">
        <w:rPr>
          <w:i/>
          <w:iCs/>
          <w:snapToGrid w:val="0"/>
          <w:sz w:val="22"/>
          <w:szCs w:val="22"/>
          <w:lang w:val="lt-LT"/>
        </w:rPr>
        <w:t xml:space="preserve">, kalio </w:t>
      </w:r>
      <w:r w:rsidR="00E92A63" w:rsidRPr="00FD1D47">
        <w:rPr>
          <w:i/>
          <w:iCs/>
          <w:snapToGrid w:val="0"/>
          <w:sz w:val="22"/>
          <w:szCs w:val="22"/>
          <w:lang w:val="lt-LT"/>
        </w:rPr>
        <w:t>druskos</w:t>
      </w:r>
    </w:p>
    <w:p w14:paraId="6B0FF13F" w14:textId="4435F942" w:rsidR="00A97C40" w:rsidRPr="00FD1D47" w:rsidRDefault="00E92A63" w:rsidP="00684FF3">
      <w:pPr>
        <w:widowControl w:val="0"/>
        <w:tabs>
          <w:tab w:val="left" w:pos="1296"/>
        </w:tabs>
        <w:autoSpaceDE w:val="0"/>
        <w:autoSpaceDN w:val="0"/>
        <w:snapToGrid w:val="0"/>
        <w:rPr>
          <w:sz w:val="22"/>
          <w:szCs w:val="22"/>
          <w:lang w:val="lt-LT"/>
        </w:rPr>
      </w:pPr>
      <w:r w:rsidRPr="00FD1D47">
        <w:rPr>
          <w:rFonts w:eastAsia="Calibri"/>
          <w:sz w:val="22"/>
          <w:szCs w:val="22"/>
          <w:lang w:val="lt-LT"/>
        </w:rPr>
        <w:t xml:space="preserve">Hiperkalemija (galimai mirtina), ypač esant inkstų funkcijos sutrikimui (adityvus hiperkaleminis efektas). </w:t>
      </w:r>
      <w:r w:rsidR="00A97C40" w:rsidRPr="00FD1D47">
        <w:rPr>
          <w:snapToGrid w:val="0"/>
          <w:sz w:val="22"/>
          <w:szCs w:val="22"/>
          <w:lang w:val="lt-LT"/>
        </w:rPr>
        <w:t xml:space="preserve"> Dėl šios priežasties perindoprilį vartoti kartu su anksčiau išvardytais vaistiniais preparatais nerekomenduojama (žr. 4.4 skyrių). Jeigu </w:t>
      </w:r>
      <w:r w:rsidRPr="00FD1D47">
        <w:rPr>
          <w:snapToGrid w:val="0"/>
          <w:sz w:val="22"/>
          <w:szCs w:val="22"/>
          <w:lang w:val="lt-LT"/>
        </w:rPr>
        <w:t xml:space="preserve">tokį derinį skirti reikia, tai daryti </w:t>
      </w:r>
      <w:r w:rsidR="00A97C40" w:rsidRPr="00FD1D47">
        <w:rPr>
          <w:snapToGrid w:val="0"/>
          <w:sz w:val="22"/>
          <w:szCs w:val="22"/>
          <w:lang w:val="lt-LT"/>
        </w:rPr>
        <w:t>reikia atsargiai ir dažnai tirti kalio</w:t>
      </w:r>
      <w:r w:rsidR="00684FF3" w:rsidRPr="00FD1D47">
        <w:rPr>
          <w:snapToGrid w:val="0"/>
          <w:sz w:val="22"/>
          <w:szCs w:val="22"/>
          <w:lang w:val="lt-LT"/>
        </w:rPr>
        <w:t xml:space="preserve"> koncentraciją kraujo</w:t>
      </w:r>
      <w:r w:rsidR="00A97C40" w:rsidRPr="00FD1D47">
        <w:rPr>
          <w:snapToGrid w:val="0"/>
          <w:sz w:val="22"/>
          <w:szCs w:val="22"/>
          <w:lang w:val="lt-LT"/>
        </w:rPr>
        <w:t xml:space="preserve"> serume.</w:t>
      </w:r>
      <w:r w:rsidR="00684FF3" w:rsidRPr="00FD1D47">
        <w:rPr>
          <w:snapToGrid w:val="0"/>
          <w:sz w:val="22"/>
          <w:szCs w:val="22"/>
          <w:lang w:val="lt-LT"/>
        </w:rPr>
        <w:t xml:space="preserve"> </w:t>
      </w:r>
      <w:r w:rsidR="00684FF3" w:rsidRPr="00FD1D47">
        <w:rPr>
          <w:rFonts w:eastAsia="Calibri"/>
          <w:sz w:val="22"/>
          <w:szCs w:val="22"/>
          <w:lang w:val="lt-LT"/>
        </w:rPr>
        <w:t>Apie spironolaktono vartojimą, esant širdies funkcijos nepakankamumui, žr. „Vaistiniai preparatai, kurių kartu reikia vartoti ypač atsargiai“.</w:t>
      </w:r>
    </w:p>
    <w:p w14:paraId="16EF37A7"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7236B7EA" w14:textId="17E351D9" w:rsidR="00A97C40" w:rsidRPr="00FD1D47" w:rsidRDefault="00A97C40" w:rsidP="004477D9">
      <w:pPr>
        <w:widowControl w:val="0"/>
        <w:tabs>
          <w:tab w:val="left" w:pos="567"/>
        </w:tabs>
        <w:rPr>
          <w:i/>
          <w:sz w:val="22"/>
          <w:u w:val="single"/>
          <w:lang w:val="lt-LT"/>
        </w:rPr>
      </w:pPr>
      <w:r w:rsidRPr="00FD1D47">
        <w:rPr>
          <w:i/>
          <w:sz w:val="22"/>
          <w:u w:val="single"/>
          <w:lang w:val="lt-LT"/>
        </w:rPr>
        <w:t xml:space="preserve">Vartoti </w:t>
      </w:r>
      <w:r w:rsidR="00332C32" w:rsidRPr="00FD1D47">
        <w:rPr>
          <w:i/>
          <w:sz w:val="22"/>
          <w:u w:val="single"/>
          <w:lang w:val="lt-LT"/>
        </w:rPr>
        <w:t>derinyje</w:t>
      </w:r>
      <w:r w:rsidRPr="00FD1D47">
        <w:rPr>
          <w:i/>
          <w:sz w:val="22"/>
          <w:u w:val="single"/>
          <w:lang w:val="lt-LT"/>
        </w:rPr>
        <w:t xml:space="preserve"> reikia ypač atsargiai</w:t>
      </w:r>
    </w:p>
    <w:p w14:paraId="383A7954" w14:textId="77777777" w:rsidR="00A97C40" w:rsidRPr="00FD1D47" w:rsidRDefault="00A97C40" w:rsidP="004477D9">
      <w:pPr>
        <w:widowControl w:val="0"/>
        <w:tabs>
          <w:tab w:val="left" w:pos="567"/>
        </w:tabs>
        <w:rPr>
          <w:bCs/>
          <w:i/>
          <w:snapToGrid w:val="0"/>
          <w:sz w:val="22"/>
          <w:szCs w:val="22"/>
          <w:lang w:val="lt-LT"/>
        </w:rPr>
      </w:pPr>
    </w:p>
    <w:p w14:paraId="364D65F4" w14:textId="77777777" w:rsidR="00A97C40" w:rsidRPr="00FD1D47" w:rsidRDefault="00A97C40" w:rsidP="004477D9">
      <w:pPr>
        <w:widowControl w:val="0"/>
        <w:tabs>
          <w:tab w:val="left" w:pos="567"/>
        </w:tabs>
        <w:rPr>
          <w:bCs/>
          <w:i/>
          <w:iCs/>
          <w:snapToGrid w:val="0"/>
          <w:sz w:val="22"/>
          <w:szCs w:val="22"/>
          <w:lang w:val="lt-LT"/>
        </w:rPr>
      </w:pPr>
      <w:r w:rsidRPr="00FD1D47">
        <w:rPr>
          <w:bCs/>
          <w:i/>
          <w:iCs/>
          <w:snapToGrid w:val="0"/>
          <w:sz w:val="22"/>
          <w:szCs w:val="22"/>
          <w:lang w:val="lt-LT"/>
        </w:rPr>
        <w:t>Baklofenas</w:t>
      </w:r>
    </w:p>
    <w:p w14:paraId="524D24B2"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Baklofenas gali stiprinti antihipertenzinį poveikį. Gydymo metu būtina stebėti kraujospūdį bei inkstų funkciją ir, jei reikia, koreguoti antihipertenzinio preparato dozę.</w:t>
      </w:r>
    </w:p>
    <w:p w14:paraId="74859F72" w14:textId="77777777" w:rsidR="00A97C40" w:rsidRPr="00FD1D47" w:rsidRDefault="00A97C40" w:rsidP="004477D9">
      <w:pPr>
        <w:widowControl w:val="0"/>
        <w:tabs>
          <w:tab w:val="left" w:pos="567"/>
        </w:tabs>
        <w:rPr>
          <w:bCs/>
          <w:snapToGrid w:val="0"/>
          <w:sz w:val="22"/>
          <w:szCs w:val="22"/>
          <w:lang w:val="lt-LT"/>
        </w:rPr>
      </w:pPr>
    </w:p>
    <w:p w14:paraId="4542D000" w14:textId="75FC86E9" w:rsidR="00A97C40" w:rsidRPr="00FD1D47" w:rsidRDefault="00A97C40" w:rsidP="004477D9">
      <w:pPr>
        <w:widowControl w:val="0"/>
        <w:tabs>
          <w:tab w:val="left" w:pos="567"/>
        </w:tabs>
        <w:rPr>
          <w:bCs/>
          <w:i/>
          <w:iCs/>
          <w:snapToGrid w:val="0"/>
          <w:sz w:val="22"/>
          <w:szCs w:val="22"/>
          <w:lang w:val="lt-LT"/>
        </w:rPr>
      </w:pPr>
      <w:r w:rsidRPr="00FD1D47">
        <w:rPr>
          <w:bCs/>
          <w:i/>
          <w:iCs/>
          <w:snapToGrid w:val="0"/>
          <w:sz w:val="22"/>
          <w:szCs w:val="22"/>
          <w:lang w:val="lt-LT"/>
        </w:rPr>
        <w:t>Nesteroidiniai vaist</w:t>
      </w:r>
      <w:r w:rsidR="00684FF3" w:rsidRPr="00FD1D47">
        <w:rPr>
          <w:bCs/>
          <w:i/>
          <w:iCs/>
          <w:snapToGrid w:val="0"/>
          <w:sz w:val="22"/>
          <w:szCs w:val="22"/>
          <w:lang w:val="lt-LT"/>
        </w:rPr>
        <w:t>ini</w:t>
      </w:r>
      <w:r w:rsidRPr="00FD1D47">
        <w:rPr>
          <w:bCs/>
          <w:i/>
          <w:iCs/>
          <w:snapToGrid w:val="0"/>
          <w:sz w:val="22"/>
          <w:szCs w:val="22"/>
          <w:lang w:val="lt-LT"/>
        </w:rPr>
        <w:t>ai</w:t>
      </w:r>
      <w:r w:rsidR="00684FF3" w:rsidRPr="00FD1D47">
        <w:rPr>
          <w:bCs/>
          <w:i/>
          <w:iCs/>
          <w:snapToGrid w:val="0"/>
          <w:sz w:val="22"/>
          <w:szCs w:val="22"/>
          <w:lang w:val="lt-LT"/>
        </w:rPr>
        <w:t xml:space="preserve"> preparatai</w:t>
      </w:r>
      <w:r w:rsidRPr="00FD1D47">
        <w:rPr>
          <w:bCs/>
          <w:i/>
          <w:iCs/>
          <w:snapToGrid w:val="0"/>
          <w:sz w:val="22"/>
          <w:szCs w:val="22"/>
          <w:lang w:val="lt-LT"/>
        </w:rPr>
        <w:t xml:space="preserve"> nuo uždegimo (NV</w:t>
      </w:r>
      <w:r w:rsidR="00684FF3" w:rsidRPr="00FD1D47">
        <w:rPr>
          <w:bCs/>
          <w:i/>
          <w:iCs/>
          <w:snapToGrid w:val="0"/>
          <w:sz w:val="22"/>
          <w:szCs w:val="22"/>
          <w:lang w:val="lt-LT"/>
        </w:rPr>
        <w:t>P</w:t>
      </w:r>
      <w:r w:rsidRPr="00FD1D47">
        <w:rPr>
          <w:bCs/>
          <w:i/>
          <w:iCs/>
          <w:snapToGrid w:val="0"/>
          <w:sz w:val="22"/>
          <w:szCs w:val="22"/>
          <w:lang w:val="lt-LT"/>
        </w:rPr>
        <w:t>NU, įskaitant acetilsalicilo rūgšties dozes</w:t>
      </w:r>
      <w:r w:rsidR="00684FF3" w:rsidRPr="00FD1D47">
        <w:rPr>
          <w:bCs/>
          <w:i/>
          <w:iCs/>
          <w:snapToGrid w:val="0"/>
          <w:sz w:val="22"/>
          <w:szCs w:val="22"/>
          <w:lang w:val="lt-LT"/>
        </w:rPr>
        <w:t> &gt; 3 g/parą</w:t>
      </w:r>
      <w:r w:rsidRPr="00FD1D47">
        <w:rPr>
          <w:bCs/>
          <w:i/>
          <w:iCs/>
          <w:snapToGrid w:val="0"/>
          <w:sz w:val="22"/>
          <w:szCs w:val="22"/>
          <w:lang w:val="lt-LT"/>
        </w:rPr>
        <w:t>)</w:t>
      </w:r>
    </w:p>
    <w:p w14:paraId="2F3265F2" w14:textId="2E1AFE80"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Kartu su AKF inhibitoriais vartojami nesteroidiniai vaistiniai preparatai nuo uždegimo (t. y. uždegimą slopinančios acetilsalicilo rūgšties dozės, COX-2 inhibitoriai ir neselektyvaus poveikio NV</w:t>
      </w:r>
      <w:r w:rsidR="00684FF3" w:rsidRPr="00FD1D47">
        <w:rPr>
          <w:bCs/>
          <w:snapToGrid w:val="0"/>
          <w:sz w:val="22"/>
          <w:szCs w:val="22"/>
          <w:lang w:val="lt-LT"/>
        </w:rPr>
        <w:t>P</w:t>
      </w:r>
      <w:r w:rsidRPr="00FD1D47">
        <w:rPr>
          <w:bCs/>
          <w:snapToGrid w:val="0"/>
          <w:sz w:val="22"/>
          <w:szCs w:val="22"/>
          <w:lang w:val="lt-LT"/>
        </w:rPr>
        <w:t>NU) gali silpninti antihipertenzinį poveikį. Jei tuo pat metu vartojama AKF inhibitorių ir NV</w:t>
      </w:r>
      <w:r w:rsidR="00684FF3" w:rsidRPr="00FD1D47">
        <w:rPr>
          <w:bCs/>
          <w:snapToGrid w:val="0"/>
          <w:sz w:val="22"/>
          <w:szCs w:val="22"/>
          <w:lang w:val="lt-LT"/>
        </w:rPr>
        <w:t>P</w:t>
      </w:r>
      <w:r w:rsidRPr="00FD1D47">
        <w:rPr>
          <w:bCs/>
          <w:snapToGrid w:val="0"/>
          <w:sz w:val="22"/>
          <w:szCs w:val="22"/>
          <w:lang w:val="lt-LT"/>
        </w:rPr>
        <w:t>NU, gali didėti inkstų funkcijos blogėjimo (įskaitant ūminio inkstų nepakankamumo atsiradimą) rizika ir kalio kiekis serume, ypač jei ligonio inkstų funkcija jau yra sutrikusi. Minėtų vaistinių preparatų kartu būtina vartoti atsargiai, ypač jei pacientas senyvas. Ligonio organizme skysčio kiekis turi būti pakankamas, be to, kombinuoto gydymo pradžioje ir reguliariai jo metu būtina tirti inkstų funkciją.</w:t>
      </w:r>
    </w:p>
    <w:p w14:paraId="3B7DB581" w14:textId="77777777" w:rsidR="00A97C40" w:rsidRPr="00FD1D47" w:rsidRDefault="00A97C40" w:rsidP="004477D9">
      <w:pPr>
        <w:widowControl w:val="0"/>
        <w:tabs>
          <w:tab w:val="left" w:pos="567"/>
        </w:tabs>
        <w:autoSpaceDE w:val="0"/>
        <w:autoSpaceDN w:val="0"/>
        <w:adjustRightInd w:val="0"/>
        <w:rPr>
          <w:i/>
          <w:iCs/>
          <w:snapToGrid w:val="0"/>
          <w:sz w:val="22"/>
          <w:szCs w:val="22"/>
          <w:lang w:val="lt-LT"/>
        </w:rPr>
      </w:pPr>
    </w:p>
    <w:p w14:paraId="60A8DF5E" w14:textId="21E9AC96" w:rsidR="00A97C40" w:rsidRPr="00FD1D47" w:rsidRDefault="00A97C40"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 xml:space="preserve">Vaistiniai preparatai </w:t>
      </w:r>
      <w:r w:rsidR="00332C32" w:rsidRPr="00FD1D47">
        <w:rPr>
          <w:i/>
          <w:iCs/>
          <w:snapToGrid w:val="0"/>
          <w:sz w:val="22"/>
          <w:szCs w:val="22"/>
          <w:lang w:val="lt-LT"/>
        </w:rPr>
        <w:t>cukriniam</w:t>
      </w:r>
      <w:r w:rsidRPr="00FD1D47">
        <w:rPr>
          <w:i/>
          <w:iCs/>
          <w:snapToGrid w:val="0"/>
          <w:sz w:val="22"/>
          <w:szCs w:val="22"/>
          <w:lang w:val="lt-LT"/>
        </w:rPr>
        <w:t>diabet</w:t>
      </w:r>
      <w:r w:rsidR="00332C32" w:rsidRPr="00FD1D47">
        <w:rPr>
          <w:i/>
          <w:iCs/>
          <w:snapToGrid w:val="0"/>
          <w:sz w:val="22"/>
          <w:szCs w:val="22"/>
          <w:lang w:val="lt-LT"/>
        </w:rPr>
        <w:t>ui</w:t>
      </w:r>
      <w:r w:rsidRPr="00FD1D47">
        <w:rPr>
          <w:i/>
          <w:iCs/>
          <w:snapToGrid w:val="0"/>
          <w:sz w:val="22"/>
          <w:szCs w:val="22"/>
          <w:lang w:val="lt-LT"/>
        </w:rPr>
        <w:t xml:space="preserve"> </w:t>
      </w:r>
      <w:r w:rsidR="00332C32" w:rsidRPr="00FD1D47">
        <w:rPr>
          <w:i/>
          <w:iCs/>
          <w:snapToGrid w:val="0"/>
          <w:sz w:val="22"/>
          <w:szCs w:val="22"/>
          <w:lang w:val="lt-LT"/>
        </w:rPr>
        <w:t>gydyti</w:t>
      </w:r>
      <w:r w:rsidR="00B50C4B" w:rsidRPr="00FD1D47">
        <w:rPr>
          <w:i/>
          <w:iCs/>
          <w:snapToGrid w:val="0"/>
          <w:sz w:val="22"/>
          <w:szCs w:val="22"/>
          <w:lang w:val="lt-LT"/>
        </w:rPr>
        <w:t xml:space="preserve"> </w:t>
      </w:r>
      <w:r w:rsidRPr="00FD1D47">
        <w:rPr>
          <w:i/>
          <w:iCs/>
          <w:snapToGrid w:val="0"/>
          <w:sz w:val="22"/>
          <w:szCs w:val="22"/>
          <w:lang w:val="lt-LT"/>
        </w:rPr>
        <w:t xml:space="preserve">(insulinas, </w:t>
      </w:r>
      <w:r w:rsidR="00684FF3" w:rsidRPr="00FD1D47">
        <w:rPr>
          <w:i/>
          <w:iCs/>
          <w:snapToGrid w:val="0"/>
          <w:sz w:val="22"/>
          <w:szCs w:val="22"/>
          <w:lang w:val="lt-LT"/>
        </w:rPr>
        <w:t>geriamiej</w:t>
      </w:r>
      <w:r w:rsidR="003401FD">
        <w:rPr>
          <w:i/>
          <w:iCs/>
          <w:snapToGrid w:val="0"/>
          <w:sz w:val="22"/>
          <w:szCs w:val="22"/>
          <w:lang w:val="lt-LT"/>
        </w:rPr>
        <w:t>i</w:t>
      </w:r>
      <w:r w:rsidR="00684FF3" w:rsidRPr="00FD1D47">
        <w:rPr>
          <w:i/>
          <w:iCs/>
          <w:snapToGrid w:val="0"/>
          <w:sz w:val="22"/>
          <w:szCs w:val="22"/>
          <w:lang w:val="lt-LT"/>
        </w:rPr>
        <w:t xml:space="preserve"> gliukozės kiekį mažinantys </w:t>
      </w:r>
      <w:r w:rsidR="00684FF3" w:rsidRPr="00FD1D47">
        <w:rPr>
          <w:i/>
          <w:iCs/>
          <w:snapToGrid w:val="0"/>
          <w:sz w:val="22"/>
          <w:szCs w:val="22"/>
          <w:lang w:val="lt-LT"/>
        </w:rPr>
        <w:lastRenderedPageBreak/>
        <w:t>vaistiniai preparatai</w:t>
      </w:r>
      <w:r w:rsidRPr="00FD1D47">
        <w:rPr>
          <w:i/>
          <w:iCs/>
          <w:snapToGrid w:val="0"/>
          <w:sz w:val="22"/>
          <w:szCs w:val="22"/>
          <w:lang w:val="lt-LT"/>
        </w:rPr>
        <w:t>)</w:t>
      </w:r>
    </w:p>
    <w:p w14:paraId="498DFA41" w14:textId="712DD822" w:rsidR="00F12556" w:rsidRPr="00FD1D47" w:rsidRDefault="00F12556" w:rsidP="00F12556">
      <w:pPr>
        <w:widowControl w:val="0"/>
        <w:autoSpaceDE w:val="0"/>
        <w:autoSpaceDN w:val="0"/>
        <w:rPr>
          <w:sz w:val="22"/>
          <w:szCs w:val="22"/>
          <w:lang w:val="lt-LT"/>
        </w:rPr>
      </w:pPr>
      <w:r w:rsidRPr="00FD1D47">
        <w:rPr>
          <w:sz w:val="22"/>
          <w:szCs w:val="22"/>
          <w:lang w:val="lt-LT"/>
        </w:rPr>
        <w:t xml:space="preserve">Epidemiologiniai tyrimai parodė, kad </w:t>
      </w:r>
      <w:r w:rsidR="00B50C4B" w:rsidRPr="00FD1D47">
        <w:rPr>
          <w:sz w:val="22"/>
          <w:szCs w:val="22"/>
          <w:lang w:val="lt-LT"/>
        </w:rPr>
        <w:t>derinyje</w:t>
      </w:r>
      <w:r w:rsidRPr="00FD1D47">
        <w:rPr>
          <w:sz w:val="22"/>
          <w:szCs w:val="22"/>
          <w:lang w:val="lt-LT"/>
        </w:rPr>
        <w:t xml:space="preserve"> vartojant AKF inhibitorius ir vaist</w:t>
      </w:r>
      <w:r w:rsidR="00B50C4B" w:rsidRPr="00FD1D47">
        <w:rPr>
          <w:sz w:val="22"/>
          <w:szCs w:val="22"/>
          <w:lang w:val="lt-LT"/>
        </w:rPr>
        <w:t>inius</w:t>
      </w:r>
      <w:r w:rsidRPr="00FD1D47">
        <w:rPr>
          <w:sz w:val="22"/>
          <w:szCs w:val="22"/>
          <w:lang w:val="lt-LT"/>
        </w:rPr>
        <w:t xml:space="preserve"> </w:t>
      </w:r>
      <w:r w:rsidR="00B50C4B" w:rsidRPr="00FD1D47">
        <w:rPr>
          <w:sz w:val="22"/>
          <w:szCs w:val="22"/>
          <w:lang w:val="lt-LT"/>
        </w:rPr>
        <w:t xml:space="preserve">preparatus cukriniam diabetui gydyti </w:t>
      </w:r>
      <w:r w:rsidRPr="00FD1D47">
        <w:rPr>
          <w:sz w:val="22"/>
          <w:szCs w:val="22"/>
          <w:lang w:val="lt-LT"/>
        </w:rPr>
        <w:t xml:space="preserve">(insulinus, geriamuosius </w:t>
      </w:r>
      <w:r w:rsidR="00B50C4B" w:rsidRPr="00FD1D47">
        <w:rPr>
          <w:sz w:val="22"/>
          <w:szCs w:val="22"/>
          <w:lang w:val="lt-LT"/>
        </w:rPr>
        <w:t>glikemiją kraujyje mažinančius</w:t>
      </w:r>
      <w:r w:rsidRPr="00FD1D47">
        <w:rPr>
          <w:sz w:val="22"/>
          <w:szCs w:val="22"/>
          <w:lang w:val="lt-LT"/>
        </w:rPr>
        <w:t xml:space="preserve"> </w:t>
      </w:r>
      <w:r w:rsidR="00B50C4B" w:rsidRPr="00FD1D47">
        <w:rPr>
          <w:sz w:val="22"/>
          <w:szCs w:val="22"/>
          <w:lang w:val="lt-LT"/>
        </w:rPr>
        <w:t xml:space="preserve">vaistinius </w:t>
      </w:r>
      <w:r w:rsidRPr="00FD1D47">
        <w:rPr>
          <w:sz w:val="22"/>
          <w:szCs w:val="22"/>
          <w:lang w:val="lt-LT"/>
        </w:rPr>
        <w:t>preparatus) gali padidėti gliukozės kiekį kraujyje mažinantis poveikis su hipoglikemija rizika. Atrodo, kad šis reiškinys dažniau pasireiškia pirmąsias gydymo savaites ir pacientams, kurių inkstų funkcija sutrikusi.</w:t>
      </w:r>
    </w:p>
    <w:p w14:paraId="7974676A" w14:textId="77777777" w:rsidR="00684FF3" w:rsidRPr="00FD1D47" w:rsidRDefault="00684FF3" w:rsidP="00684FF3">
      <w:pPr>
        <w:widowControl w:val="0"/>
        <w:rPr>
          <w:i/>
          <w:sz w:val="22"/>
          <w:szCs w:val="22"/>
          <w:lang w:val="lt-LT"/>
        </w:rPr>
      </w:pPr>
    </w:p>
    <w:p w14:paraId="50B65BFF" w14:textId="77777777" w:rsidR="00684FF3" w:rsidRPr="00FD1D47" w:rsidRDefault="00684FF3" w:rsidP="00684FF3">
      <w:pPr>
        <w:widowControl w:val="0"/>
        <w:rPr>
          <w:i/>
          <w:sz w:val="22"/>
          <w:szCs w:val="22"/>
          <w:lang w:val="lt-LT"/>
        </w:rPr>
      </w:pPr>
      <w:r w:rsidRPr="00FD1D47">
        <w:rPr>
          <w:i/>
          <w:sz w:val="22"/>
          <w:szCs w:val="22"/>
          <w:lang w:val="lt-LT"/>
        </w:rPr>
        <w:t>Kalio netausojantys diuretikai</w:t>
      </w:r>
    </w:p>
    <w:p w14:paraId="78FD7F3E" w14:textId="47A34BE4" w:rsidR="00684FF3" w:rsidRPr="00FD1D47" w:rsidRDefault="00684FF3" w:rsidP="00684FF3">
      <w:pPr>
        <w:widowControl w:val="0"/>
        <w:rPr>
          <w:i/>
          <w:sz w:val="22"/>
          <w:szCs w:val="22"/>
          <w:lang w:val="lt-LT"/>
        </w:rPr>
      </w:pPr>
      <w:r w:rsidRPr="00FD1D47">
        <w:rPr>
          <w:sz w:val="22"/>
          <w:szCs w:val="22"/>
          <w:lang w:val="lt-LT"/>
        </w:rPr>
        <w:t>Pradėjus gydyti AKF inhibitoriais, gali labai kristi diuretikų vartojančių pacientų, ypač tų, kurių</w:t>
      </w:r>
      <w:r w:rsidRPr="00FD1D47">
        <w:rPr>
          <w:i/>
          <w:sz w:val="22"/>
          <w:szCs w:val="22"/>
          <w:lang w:val="lt-LT"/>
        </w:rPr>
        <w:t xml:space="preserve"> </w:t>
      </w:r>
      <w:r w:rsidRPr="00FD1D47">
        <w:rPr>
          <w:sz w:val="22"/>
          <w:szCs w:val="22"/>
          <w:lang w:val="lt-LT"/>
        </w:rPr>
        <w:t>organizme trūksta skysčių ir (arba) druskų, kraujospūdis. Jeigu prieš gydymą nutraukiamas diuretikų</w:t>
      </w:r>
      <w:r w:rsidRPr="00FD1D47">
        <w:rPr>
          <w:i/>
          <w:sz w:val="22"/>
          <w:szCs w:val="22"/>
          <w:lang w:val="lt-LT"/>
        </w:rPr>
        <w:t xml:space="preserve"> </w:t>
      </w:r>
      <w:r w:rsidRPr="00FD1D47">
        <w:rPr>
          <w:sz w:val="22"/>
          <w:szCs w:val="22"/>
          <w:lang w:val="lt-LT"/>
        </w:rPr>
        <w:t xml:space="preserve">vartojimas, pacientas daugiau vartoja skysčių ir (arba) druskų bei pradedamas gydyti maža </w:t>
      </w:r>
      <w:r w:rsidR="00B65C5B">
        <w:rPr>
          <w:sz w:val="22"/>
          <w:szCs w:val="22"/>
          <w:lang w:val="lt-LT"/>
        </w:rPr>
        <w:t xml:space="preserve">perindoprilio </w:t>
      </w:r>
      <w:r w:rsidRPr="00FD1D47">
        <w:rPr>
          <w:sz w:val="22"/>
          <w:szCs w:val="22"/>
          <w:lang w:val="lt-LT"/>
        </w:rPr>
        <w:t>doze, kuri</w:t>
      </w:r>
      <w:r w:rsidRPr="00FD1D47">
        <w:rPr>
          <w:i/>
          <w:sz w:val="22"/>
          <w:szCs w:val="22"/>
          <w:lang w:val="lt-LT"/>
        </w:rPr>
        <w:t xml:space="preserve"> </w:t>
      </w:r>
      <w:r w:rsidRPr="00FD1D47">
        <w:rPr>
          <w:sz w:val="22"/>
          <w:szCs w:val="22"/>
          <w:lang w:val="lt-LT"/>
        </w:rPr>
        <w:t>didinama palaipsniui, hipotenzinis poveikis būna silpnesnis.</w:t>
      </w:r>
      <w:r w:rsidRPr="00FD1D47">
        <w:rPr>
          <w:i/>
          <w:sz w:val="22"/>
          <w:szCs w:val="22"/>
          <w:lang w:val="lt-LT"/>
        </w:rPr>
        <w:t xml:space="preserve"> </w:t>
      </w:r>
    </w:p>
    <w:p w14:paraId="5C6AED3A" w14:textId="7EF430B5" w:rsidR="00684FF3" w:rsidRPr="00FD1D47" w:rsidRDefault="00684FF3" w:rsidP="00684FF3">
      <w:pPr>
        <w:widowControl w:val="0"/>
        <w:rPr>
          <w:sz w:val="22"/>
          <w:szCs w:val="22"/>
          <w:lang w:val="lt-LT"/>
        </w:rPr>
      </w:pPr>
      <w:r w:rsidRPr="00FD1D47">
        <w:rPr>
          <w:i/>
          <w:sz w:val="22"/>
          <w:szCs w:val="22"/>
          <w:lang w:val="lt-LT"/>
        </w:rPr>
        <w:t>Gydant arterinę hipertenziją</w:t>
      </w:r>
      <w:r w:rsidRPr="00FD1D47">
        <w:rPr>
          <w:sz w:val="22"/>
          <w:szCs w:val="22"/>
          <w:lang w:val="lt-LT"/>
        </w:rPr>
        <w:t>, jei dėl anksčiau vartotų diuretikų buvo sumažėjęs druskų ar kraujo tūrio</w:t>
      </w:r>
      <w:r w:rsidRPr="00FD1D47">
        <w:rPr>
          <w:i/>
          <w:sz w:val="22"/>
          <w:szCs w:val="22"/>
          <w:lang w:val="lt-LT"/>
        </w:rPr>
        <w:t xml:space="preserve"> </w:t>
      </w:r>
      <w:r w:rsidRPr="00FD1D47">
        <w:rPr>
          <w:sz w:val="22"/>
          <w:szCs w:val="22"/>
          <w:lang w:val="lt-LT"/>
        </w:rPr>
        <w:t>kiekis, prieš pradedant gydymą AKF inhibitoriumi būtina arba nutraukti diuretiko vartojimą, tokiu atveju</w:t>
      </w:r>
      <w:r w:rsidRPr="00FD1D47">
        <w:rPr>
          <w:i/>
          <w:sz w:val="22"/>
          <w:szCs w:val="22"/>
          <w:lang w:val="lt-LT"/>
        </w:rPr>
        <w:t xml:space="preserve"> </w:t>
      </w:r>
      <w:r w:rsidRPr="00FD1D47">
        <w:rPr>
          <w:sz w:val="22"/>
          <w:szCs w:val="22"/>
          <w:lang w:val="lt-LT"/>
        </w:rPr>
        <w:t>galima po to skirti kalio netausojančio diuretiko, arba pradėti skirti AKF inhibitorių maža doze, kuri</w:t>
      </w:r>
      <w:r w:rsidRPr="00FD1D47">
        <w:rPr>
          <w:i/>
          <w:sz w:val="22"/>
          <w:szCs w:val="22"/>
          <w:lang w:val="lt-LT"/>
        </w:rPr>
        <w:t xml:space="preserve"> </w:t>
      </w:r>
      <w:r w:rsidRPr="00FD1D47">
        <w:rPr>
          <w:sz w:val="22"/>
          <w:szCs w:val="22"/>
          <w:lang w:val="lt-LT"/>
        </w:rPr>
        <w:t>palaipsniui didinama.</w:t>
      </w:r>
    </w:p>
    <w:p w14:paraId="058D3753" w14:textId="57639C18" w:rsidR="00684FF3" w:rsidRPr="00FD1D47" w:rsidRDefault="00684FF3" w:rsidP="00684FF3">
      <w:pPr>
        <w:widowControl w:val="0"/>
        <w:rPr>
          <w:sz w:val="22"/>
          <w:szCs w:val="22"/>
          <w:lang w:val="lt-LT"/>
        </w:rPr>
      </w:pPr>
      <w:r w:rsidRPr="00FD1D47">
        <w:rPr>
          <w:i/>
          <w:sz w:val="22"/>
          <w:szCs w:val="22"/>
          <w:lang w:val="lt-LT"/>
        </w:rPr>
        <w:t>Diuretikais gydant stazinį širdies nepakankamumą</w:t>
      </w:r>
      <w:r w:rsidRPr="00FD1D47">
        <w:rPr>
          <w:sz w:val="22"/>
          <w:szCs w:val="22"/>
          <w:lang w:val="lt-LT"/>
        </w:rPr>
        <w:t>, AKF inhibitorių reikėtų pradėti skirti labai maža</w:t>
      </w:r>
      <w:r w:rsidRPr="00FD1D47">
        <w:rPr>
          <w:i/>
          <w:sz w:val="22"/>
          <w:szCs w:val="22"/>
          <w:lang w:val="lt-LT"/>
        </w:rPr>
        <w:t xml:space="preserve"> </w:t>
      </w:r>
      <w:r w:rsidRPr="00FD1D47">
        <w:rPr>
          <w:sz w:val="22"/>
          <w:szCs w:val="22"/>
          <w:lang w:val="lt-LT"/>
        </w:rPr>
        <w:t>doze, galima po to, kai bus sumažinta kalio netausojančio diuretiko dozė.</w:t>
      </w:r>
      <w:r w:rsidRPr="00FD1D47">
        <w:rPr>
          <w:i/>
          <w:sz w:val="22"/>
          <w:szCs w:val="22"/>
          <w:lang w:val="lt-LT"/>
        </w:rPr>
        <w:t xml:space="preserve"> </w:t>
      </w:r>
      <w:r w:rsidRPr="00FD1D47">
        <w:rPr>
          <w:sz w:val="22"/>
          <w:szCs w:val="22"/>
          <w:lang w:val="lt-LT"/>
        </w:rPr>
        <w:t>Visais atvejais pirmąsias kelias gydymo AKF inhibitoriumi savaites būtina stebėti inkstų funkciją (kreatinino koncentraciją).</w:t>
      </w:r>
    </w:p>
    <w:p w14:paraId="66C67909" w14:textId="704E98BE" w:rsidR="00A97C40" w:rsidRPr="00FD1D47" w:rsidRDefault="00A97C40" w:rsidP="004477D9">
      <w:pPr>
        <w:widowControl w:val="0"/>
        <w:tabs>
          <w:tab w:val="left" w:pos="567"/>
        </w:tabs>
        <w:autoSpaceDE w:val="0"/>
        <w:autoSpaceDN w:val="0"/>
        <w:adjustRightInd w:val="0"/>
        <w:rPr>
          <w:i/>
          <w:iCs/>
          <w:snapToGrid w:val="0"/>
          <w:sz w:val="22"/>
          <w:szCs w:val="22"/>
          <w:lang w:val="lt-LT"/>
        </w:rPr>
      </w:pPr>
    </w:p>
    <w:p w14:paraId="37DB35A0" w14:textId="77777777" w:rsidR="00684FF3" w:rsidRPr="00FD1D47" w:rsidRDefault="00684FF3" w:rsidP="00684FF3">
      <w:pPr>
        <w:widowControl w:val="0"/>
        <w:rPr>
          <w:i/>
          <w:sz w:val="22"/>
          <w:szCs w:val="22"/>
          <w:lang w:val="lt-LT"/>
        </w:rPr>
      </w:pPr>
      <w:r w:rsidRPr="00FD1D47">
        <w:rPr>
          <w:i/>
          <w:sz w:val="22"/>
          <w:szCs w:val="22"/>
          <w:lang w:val="lt-LT"/>
        </w:rPr>
        <w:t>Kalį tausojantys diuretikai (epleronas, spironolaktonas)</w:t>
      </w:r>
    </w:p>
    <w:p w14:paraId="274545E4" w14:textId="7C2C44C3" w:rsidR="00684FF3" w:rsidRPr="00FD1D47" w:rsidRDefault="00684FF3" w:rsidP="00684FF3">
      <w:pPr>
        <w:widowControl w:val="0"/>
        <w:rPr>
          <w:sz w:val="22"/>
          <w:szCs w:val="22"/>
          <w:lang w:val="lt-LT"/>
        </w:rPr>
      </w:pPr>
      <w:r w:rsidRPr="00FD1D47">
        <w:rPr>
          <w:sz w:val="22"/>
          <w:szCs w:val="22"/>
          <w:lang w:val="lt-LT"/>
        </w:rPr>
        <w:t xml:space="preserve">Vartojant </w:t>
      </w:r>
      <w:r w:rsidR="00B65C5B">
        <w:rPr>
          <w:sz w:val="22"/>
          <w:szCs w:val="22"/>
          <w:lang w:val="lt-LT"/>
        </w:rPr>
        <w:t>eplerono ar</w:t>
      </w:r>
      <w:r w:rsidR="009C4038">
        <w:rPr>
          <w:sz w:val="22"/>
          <w:szCs w:val="22"/>
          <w:lang w:val="lt-LT"/>
        </w:rPr>
        <w:t>ba</w:t>
      </w:r>
      <w:r w:rsidR="00B65C5B">
        <w:rPr>
          <w:sz w:val="22"/>
          <w:szCs w:val="22"/>
          <w:lang w:val="lt-LT"/>
        </w:rPr>
        <w:t xml:space="preserve"> </w:t>
      </w:r>
      <w:r w:rsidRPr="00FD1D47">
        <w:rPr>
          <w:sz w:val="22"/>
          <w:szCs w:val="22"/>
          <w:lang w:val="lt-LT"/>
        </w:rPr>
        <w:t xml:space="preserve">spironolaktono 12,5–50 mg dozėmis dieną ir mažas AKF inhibitorių dozes: </w:t>
      </w:r>
    </w:p>
    <w:p w14:paraId="69D69669" w14:textId="28A55A8F" w:rsidR="00684FF3" w:rsidRPr="00FD1D47" w:rsidRDefault="00B65C5B" w:rsidP="00684FF3">
      <w:pPr>
        <w:widowControl w:val="0"/>
        <w:rPr>
          <w:sz w:val="22"/>
          <w:szCs w:val="22"/>
          <w:lang w:val="lt-LT"/>
        </w:rPr>
      </w:pPr>
      <w:r>
        <w:rPr>
          <w:sz w:val="22"/>
          <w:szCs w:val="22"/>
          <w:lang w:val="lt-LT"/>
        </w:rPr>
        <w:t>g</w:t>
      </w:r>
      <w:r w:rsidR="00684FF3" w:rsidRPr="00FD1D47">
        <w:rPr>
          <w:sz w:val="22"/>
          <w:szCs w:val="22"/>
          <w:lang w:val="lt-LT"/>
        </w:rPr>
        <w:t>ydant III arba IV klasės pagal NYHA širdies nepakankamumą, kai išmetimo frakcija &lt; </w:t>
      </w:r>
      <w:r>
        <w:rPr>
          <w:sz w:val="22"/>
          <w:szCs w:val="22"/>
          <w:lang w:val="lt-LT"/>
        </w:rPr>
        <w:t>40</w:t>
      </w:r>
      <w:r w:rsidR="00684FF3" w:rsidRPr="00FD1D47">
        <w:rPr>
          <w:sz w:val="22"/>
          <w:szCs w:val="22"/>
          <w:lang w:val="lt-LT"/>
        </w:rPr>
        <w:t xml:space="preserve"> %, anksčiau vartojus AKF inhibitorių ir kilpinių diuretikų, ypač nesilaikant šio derinio skyrimo rekomendacijų, galima hiperkalemijos rizika, taip pat galimi mirties dėl hiperkalemijos atvejai. </w:t>
      </w:r>
    </w:p>
    <w:p w14:paraId="28A67A44" w14:textId="77777777" w:rsidR="00684FF3" w:rsidRPr="00FD1D47" w:rsidRDefault="00684FF3" w:rsidP="00684FF3">
      <w:pPr>
        <w:widowControl w:val="0"/>
        <w:rPr>
          <w:sz w:val="22"/>
          <w:szCs w:val="22"/>
          <w:lang w:val="lt-LT"/>
        </w:rPr>
      </w:pPr>
      <w:r w:rsidRPr="00FD1D47">
        <w:rPr>
          <w:sz w:val="22"/>
          <w:szCs w:val="22"/>
          <w:lang w:val="lt-LT"/>
        </w:rPr>
        <w:t xml:space="preserve">Prieš skirdami šį derinį įvertinkite, ar nėra hiperkalemijos ir inkstų nepakankamumo. </w:t>
      </w:r>
    </w:p>
    <w:p w14:paraId="1246A637" w14:textId="68553A32" w:rsidR="00684FF3" w:rsidRPr="00FD1D47" w:rsidRDefault="00684FF3" w:rsidP="00684FF3">
      <w:pPr>
        <w:widowControl w:val="0"/>
        <w:rPr>
          <w:sz w:val="22"/>
          <w:szCs w:val="22"/>
          <w:lang w:val="lt-LT"/>
        </w:rPr>
      </w:pPr>
      <w:r w:rsidRPr="00FD1D47">
        <w:rPr>
          <w:sz w:val="22"/>
          <w:szCs w:val="22"/>
          <w:lang w:val="lt-LT"/>
        </w:rPr>
        <w:t>Pirmąjį gydymo mėnesį rekomenduojamas atidus kalio ir kreatinino koncentracijos kraujyje stebėjimas: iš pradžių vieną kartą per savaitę, vėliau – kartą per mėnesį.</w:t>
      </w:r>
    </w:p>
    <w:p w14:paraId="04B63063" w14:textId="77777777" w:rsidR="00684FF3" w:rsidRPr="00FD1D47" w:rsidRDefault="00684FF3" w:rsidP="004477D9">
      <w:pPr>
        <w:widowControl w:val="0"/>
        <w:tabs>
          <w:tab w:val="left" w:pos="567"/>
        </w:tabs>
        <w:autoSpaceDE w:val="0"/>
        <w:autoSpaceDN w:val="0"/>
        <w:adjustRightInd w:val="0"/>
        <w:rPr>
          <w:i/>
          <w:iCs/>
          <w:snapToGrid w:val="0"/>
          <w:sz w:val="22"/>
          <w:szCs w:val="22"/>
          <w:lang w:val="lt-LT"/>
        </w:rPr>
      </w:pPr>
    </w:p>
    <w:p w14:paraId="671E3DE9" w14:textId="77777777" w:rsidR="00A97C40" w:rsidRPr="00FD1D47" w:rsidRDefault="00A97C40"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Vaistiniai preparatai, sukeliantys paroksizminę polimorfinę skilvelinę tachikardiją (torsades de pointes)</w:t>
      </w:r>
    </w:p>
    <w:p w14:paraId="0E3A0637" w14:textId="77777777" w:rsidR="00A97C40" w:rsidRPr="00FD1D47" w:rsidRDefault="00A97C40" w:rsidP="004477D9">
      <w:pPr>
        <w:widowControl w:val="0"/>
        <w:tabs>
          <w:tab w:val="left" w:pos="567"/>
        </w:tabs>
        <w:autoSpaceDE w:val="0"/>
        <w:autoSpaceDN w:val="0"/>
        <w:rPr>
          <w:snapToGrid w:val="0"/>
          <w:sz w:val="22"/>
          <w:szCs w:val="22"/>
          <w:lang w:val="lt-LT"/>
        </w:rPr>
      </w:pPr>
      <w:r w:rsidRPr="00FD1D47">
        <w:rPr>
          <w:snapToGrid w:val="0"/>
          <w:sz w:val="22"/>
          <w:szCs w:val="22"/>
          <w:lang w:val="lt-LT"/>
        </w:rPr>
        <w:t>Kadangi kyla hipokalemijos rizika, indapamido būtina atsargiai vartoti su paroksizminę polimorfinę skilvelių tachikardiją (</w:t>
      </w:r>
      <w:r w:rsidRPr="00FD1D47">
        <w:rPr>
          <w:i/>
          <w:snapToGrid w:val="0"/>
          <w:sz w:val="22"/>
          <w:szCs w:val="22"/>
          <w:lang w:val="lt-LT"/>
        </w:rPr>
        <w:t>torsades de pointes</w:t>
      </w:r>
      <w:r w:rsidRPr="00FD1D47">
        <w:rPr>
          <w:snapToGrid w:val="0"/>
          <w:sz w:val="22"/>
          <w:szCs w:val="22"/>
          <w:lang w:val="lt-LT"/>
        </w:rPr>
        <w:t>)sukeliančiais preparatais: IA klasės antiaritminiais preparatais (chinidinu, hidrochinidinu, dizopiramidu), III klasės antiaritminiais preparatais (amjodaronu, dofetilidu, ibutilidu, bretiliu, sotaloliu), kai kuriais neuroleptikais (chlorpromazinu, ciamemazinu, levomepromazinu, tioridazinu, trifluoperazinu), benzamidais (amisulpridu, sulpiridu, sultopridu, tiapridu), butirofenonais (droperidoliu, haloperidoliu), kitais neuroleptikais (pimozidu), kitais preparatais, pvz., bepridiliu, cisapridu, difemaniliu, į veną leidžiamu eritromicinu, halofantrinu, mizolastinu, moksifloksacinu, pentamidinu, sparfloksacinu, į veną leidžiamu vinkaminu, metadonu, astemizolu, terfenadinu. Rekomenduojama neleisti sumažėti kalio kiekiui kraujyje, koreguoti jo sumažėjimą ir, jei reikia, stebėti QT intervalą.</w:t>
      </w:r>
    </w:p>
    <w:p w14:paraId="630D150A" w14:textId="77777777" w:rsidR="00A97C40" w:rsidRPr="00FD1D47" w:rsidRDefault="00A97C40" w:rsidP="004477D9">
      <w:pPr>
        <w:widowControl w:val="0"/>
        <w:tabs>
          <w:tab w:val="left" w:pos="567"/>
        </w:tabs>
        <w:rPr>
          <w:i/>
          <w:snapToGrid w:val="0"/>
          <w:sz w:val="22"/>
          <w:szCs w:val="22"/>
          <w:lang w:val="lt-LT"/>
        </w:rPr>
      </w:pPr>
    </w:p>
    <w:p w14:paraId="07ED0F28" w14:textId="77777777" w:rsidR="00A97C40" w:rsidRPr="00FD1D47" w:rsidRDefault="00A97C40"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Kalio kiekį mažinantys vaistiniai preparatai (į veną leidžiamas amfotericinas B, sisteminio poveikio gliukokortikoidai ir mineralokortikoidai, tetrakozaktidas, stimuliuojamojo poveikio vidurių laisvinamieji preparatai)</w:t>
      </w:r>
    </w:p>
    <w:p w14:paraId="2C6B21F0" w14:textId="77777777" w:rsidR="00A97C40" w:rsidRPr="00FD1D47" w:rsidRDefault="00A97C40" w:rsidP="004477D9">
      <w:pPr>
        <w:widowControl w:val="0"/>
        <w:tabs>
          <w:tab w:val="left" w:pos="567"/>
        </w:tabs>
        <w:autoSpaceDE w:val="0"/>
        <w:autoSpaceDN w:val="0"/>
        <w:rPr>
          <w:snapToGrid w:val="0"/>
          <w:sz w:val="22"/>
          <w:szCs w:val="22"/>
          <w:lang w:val="lt-LT"/>
        </w:rPr>
      </w:pPr>
      <w:r w:rsidRPr="00FD1D47">
        <w:rPr>
          <w:snapToGrid w:val="0"/>
          <w:sz w:val="22"/>
          <w:szCs w:val="22"/>
          <w:lang w:val="lt-LT"/>
        </w:rPr>
        <w:t>Didėja hipokalemijos rizika (poveikis būna adityvus). Būtina matuoti ir, jei reikia, koreguoti kalio kiekį kraujyje. Ypač atsargiai būtina gydyti širdį veikiančių glikozidų vartojančius pacientus. Rekomenduojama vartoti stimuliuojamojo poveikio nesukeliančių vidurių laisvinamųjų preparatų.</w:t>
      </w:r>
    </w:p>
    <w:p w14:paraId="2501B4B4" w14:textId="77777777" w:rsidR="00A97C40" w:rsidRPr="00FD1D47" w:rsidRDefault="00A97C40" w:rsidP="004477D9">
      <w:pPr>
        <w:widowControl w:val="0"/>
        <w:tabs>
          <w:tab w:val="left" w:pos="567"/>
        </w:tabs>
        <w:autoSpaceDE w:val="0"/>
        <w:autoSpaceDN w:val="0"/>
        <w:rPr>
          <w:snapToGrid w:val="0"/>
          <w:sz w:val="22"/>
          <w:szCs w:val="22"/>
          <w:lang w:val="lt-LT"/>
        </w:rPr>
      </w:pPr>
    </w:p>
    <w:p w14:paraId="4FED84B8" w14:textId="6A8FF358" w:rsidR="00684FF3" w:rsidRPr="00FD1D47" w:rsidRDefault="00684FF3"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Rusmenės preparatai</w:t>
      </w:r>
    </w:p>
    <w:p w14:paraId="412ED534" w14:textId="5A1F31DB" w:rsidR="00A97C40" w:rsidRPr="00FD1D47" w:rsidRDefault="00FF399F" w:rsidP="004477D9">
      <w:pPr>
        <w:widowControl w:val="0"/>
        <w:tabs>
          <w:tab w:val="left" w:pos="567"/>
        </w:tabs>
        <w:rPr>
          <w:sz w:val="22"/>
          <w:szCs w:val="22"/>
          <w:lang w:val="lt-LT"/>
        </w:rPr>
      </w:pPr>
      <w:r w:rsidRPr="00FD1D47">
        <w:rPr>
          <w:sz w:val="22"/>
          <w:szCs w:val="22"/>
          <w:lang w:val="lt-LT"/>
        </w:rPr>
        <w:t>Hipokalemija ir (arba) hipomagnezemija didina toksinio rusmenės preparatų poveikio tikimybę. Reikia matuoti kalio ir magnio koncentracijas plazmoje, registruoti EKG ir, jei reikia, keisti gydymą.</w:t>
      </w:r>
    </w:p>
    <w:p w14:paraId="3B25AA4E" w14:textId="77777777" w:rsidR="00684FF3" w:rsidRPr="00FD1D47" w:rsidRDefault="00684FF3" w:rsidP="00684FF3">
      <w:pPr>
        <w:widowControl w:val="0"/>
        <w:tabs>
          <w:tab w:val="left" w:pos="1296"/>
        </w:tabs>
        <w:autoSpaceDE w:val="0"/>
        <w:autoSpaceDN w:val="0"/>
        <w:snapToGrid w:val="0"/>
        <w:rPr>
          <w:i/>
          <w:sz w:val="22"/>
          <w:szCs w:val="22"/>
          <w:lang w:val="lt-LT"/>
        </w:rPr>
      </w:pPr>
    </w:p>
    <w:p w14:paraId="4A50EC57" w14:textId="2D9C5FDD" w:rsidR="00FF399F" w:rsidRPr="00FD1D47" w:rsidRDefault="00684FF3" w:rsidP="00684FF3">
      <w:pPr>
        <w:widowControl w:val="0"/>
        <w:tabs>
          <w:tab w:val="left" w:pos="1296"/>
        </w:tabs>
        <w:autoSpaceDE w:val="0"/>
        <w:autoSpaceDN w:val="0"/>
        <w:snapToGrid w:val="0"/>
        <w:rPr>
          <w:sz w:val="22"/>
          <w:szCs w:val="22"/>
          <w:lang w:val="lt-LT"/>
        </w:rPr>
      </w:pPr>
      <w:r w:rsidRPr="00FD1D47">
        <w:rPr>
          <w:i/>
          <w:sz w:val="22"/>
          <w:szCs w:val="22"/>
          <w:lang w:val="lt-LT"/>
        </w:rPr>
        <w:t>Alopurinolis.</w:t>
      </w:r>
      <w:r w:rsidRPr="00FD1D47">
        <w:rPr>
          <w:sz w:val="22"/>
          <w:szCs w:val="22"/>
          <w:lang w:val="lt-LT"/>
        </w:rPr>
        <w:t xml:space="preserve"> Vartojant kartu su indapamidu, gali dažniau pasireikšti padidėjusio jautrumo reakcija į alopurinolį.</w:t>
      </w:r>
    </w:p>
    <w:p w14:paraId="033F38C3" w14:textId="77777777" w:rsidR="00684FF3" w:rsidRPr="00FD1D47" w:rsidRDefault="00684FF3" w:rsidP="00684FF3">
      <w:pPr>
        <w:widowControl w:val="0"/>
        <w:tabs>
          <w:tab w:val="left" w:pos="1296"/>
        </w:tabs>
        <w:snapToGrid w:val="0"/>
        <w:rPr>
          <w:i/>
          <w:sz w:val="22"/>
          <w:szCs w:val="22"/>
          <w:u w:val="single"/>
          <w:lang w:val="lt-LT"/>
        </w:rPr>
      </w:pPr>
    </w:p>
    <w:p w14:paraId="33AF2020" w14:textId="6070392D" w:rsidR="003B01D5" w:rsidRPr="00FD1D47" w:rsidRDefault="003B01D5" w:rsidP="003B01D5">
      <w:pPr>
        <w:widowControl w:val="0"/>
        <w:tabs>
          <w:tab w:val="left" w:pos="567"/>
        </w:tabs>
        <w:rPr>
          <w:i/>
          <w:sz w:val="22"/>
          <w:u w:val="single"/>
          <w:lang w:val="lt-LT"/>
        </w:rPr>
      </w:pPr>
      <w:r w:rsidRPr="00FD1D47">
        <w:rPr>
          <w:i/>
          <w:sz w:val="22"/>
          <w:u w:val="single"/>
          <w:lang w:val="lt-LT"/>
        </w:rPr>
        <w:lastRenderedPageBreak/>
        <w:t>Vartoti derinyje reikia atsargiai</w:t>
      </w:r>
    </w:p>
    <w:p w14:paraId="5205F121" w14:textId="77777777" w:rsidR="00684FF3" w:rsidRPr="00FD1D47" w:rsidRDefault="00684FF3" w:rsidP="00684FF3">
      <w:pPr>
        <w:rPr>
          <w:i/>
          <w:sz w:val="22"/>
          <w:szCs w:val="22"/>
          <w:lang w:val="lt-LT"/>
        </w:rPr>
      </w:pPr>
    </w:p>
    <w:p w14:paraId="5C937B6F" w14:textId="77777777" w:rsidR="00684FF3" w:rsidRPr="00FD1D47" w:rsidRDefault="00684FF3" w:rsidP="00684FF3">
      <w:pPr>
        <w:rPr>
          <w:i/>
          <w:sz w:val="22"/>
          <w:szCs w:val="22"/>
          <w:lang w:val="lt-LT"/>
        </w:rPr>
      </w:pPr>
      <w:r w:rsidRPr="00FD1D47">
        <w:rPr>
          <w:i/>
          <w:sz w:val="22"/>
          <w:szCs w:val="22"/>
          <w:lang w:val="lt-LT"/>
        </w:rPr>
        <w:t>Kalį tausojantys diuretikai (amiloridas, spironolaktonas, triamterenas)</w:t>
      </w:r>
    </w:p>
    <w:p w14:paraId="13B6AF89" w14:textId="48C8DB57" w:rsidR="00684FF3" w:rsidRPr="00FD1D47" w:rsidRDefault="00684FF3" w:rsidP="00684FF3">
      <w:pPr>
        <w:rPr>
          <w:bCs/>
          <w:snapToGrid w:val="0"/>
          <w:sz w:val="22"/>
          <w:szCs w:val="22"/>
          <w:lang w:val="lt-LT"/>
        </w:rPr>
      </w:pPr>
      <w:r w:rsidRPr="00FD1D47">
        <w:rPr>
          <w:sz w:val="22"/>
          <w:szCs w:val="22"/>
          <w:lang w:val="lt-LT"/>
        </w:rPr>
        <w:t xml:space="preserve">Nors racionalus derinys kai kuriems pacientams yra naudingas, vis tiek gali pasireikšti hipokalemija arba hiperkalemija </w:t>
      </w:r>
      <w:r w:rsidRPr="00FD1D47">
        <w:rPr>
          <w:bCs/>
          <w:sz w:val="22"/>
          <w:szCs w:val="22"/>
          <w:lang w:val="lt-LT"/>
        </w:rPr>
        <w:t>ypač pacientams, kuriems yra inkstų funkcijos nepakankamumas arba diabetas). Reikia tirti kalio koncentracijas plazmoje bei registruoti EKG ir, jeigu reikia, peržiūrėti gydymą.</w:t>
      </w:r>
    </w:p>
    <w:p w14:paraId="18DAAF20" w14:textId="77777777" w:rsidR="00684FF3" w:rsidRPr="00FD1D47" w:rsidRDefault="00684FF3" w:rsidP="004477D9">
      <w:pPr>
        <w:widowControl w:val="0"/>
        <w:tabs>
          <w:tab w:val="left" w:pos="567"/>
        </w:tabs>
        <w:rPr>
          <w:bCs/>
          <w:snapToGrid w:val="0"/>
          <w:sz w:val="22"/>
          <w:szCs w:val="22"/>
          <w:lang w:val="lt-LT"/>
        </w:rPr>
      </w:pPr>
    </w:p>
    <w:p w14:paraId="3CB5F8D8" w14:textId="77777777" w:rsidR="00A97C40" w:rsidRPr="00FD1D47" w:rsidRDefault="00A97C40"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Metforminas</w:t>
      </w:r>
    </w:p>
    <w:p w14:paraId="2C183EDA" w14:textId="77777777" w:rsidR="00A97C40" w:rsidRPr="00FD1D47" w:rsidRDefault="00A97C40" w:rsidP="004477D9">
      <w:pPr>
        <w:widowControl w:val="0"/>
        <w:tabs>
          <w:tab w:val="left" w:pos="567"/>
        </w:tabs>
        <w:autoSpaceDE w:val="0"/>
        <w:autoSpaceDN w:val="0"/>
        <w:rPr>
          <w:snapToGrid w:val="0"/>
          <w:sz w:val="22"/>
          <w:szCs w:val="22"/>
          <w:lang w:val="lt-LT"/>
        </w:rPr>
      </w:pPr>
      <w:r w:rsidRPr="00FD1D47">
        <w:rPr>
          <w:snapToGrid w:val="0"/>
          <w:sz w:val="22"/>
          <w:szCs w:val="22"/>
          <w:lang w:val="lt-LT"/>
        </w:rPr>
        <w:t>Metformino sukeliama laktatų acidozė siejama su diuretikų, ypač veikiančių Henlės kilpoje, sukeliamu funkciniu inkstų nepakankamumu. Jeigu vyrų plazmoje kreatinino kiekis yra didesnis negu 15</w:t>
      </w:r>
      <w:r w:rsidR="00C32234" w:rsidRPr="00FD1D47">
        <w:rPr>
          <w:snapToGrid w:val="0"/>
          <w:sz w:val="22"/>
          <w:szCs w:val="22"/>
          <w:lang w:val="lt-LT"/>
        </w:rPr>
        <w:t> mg</w:t>
      </w:r>
      <w:r w:rsidRPr="00FD1D47">
        <w:rPr>
          <w:snapToGrid w:val="0"/>
          <w:sz w:val="22"/>
          <w:szCs w:val="22"/>
          <w:lang w:val="lt-LT"/>
        </w:rPr>
        <w:t>/l (135 mikromoliai/l), moterų − 12</w:t>
      </w:r>
      <w:r w:rsidR="00C32234" w:rsidRPr="00FD1D47">
        <w:rPr>
          <w:snapToGrid w:val="0"/>
          <w:sz w:val="22"/>
          <w:szCs w:val="22"/>
          <w:lang w:val="lt-LT"/>
        </w:rPr>
        <w:t> mg</w:t>
      </w:r>
      <w:r w:rsidRPr="00FD1D47">
        <w:rPr>
          <w:snapToGrid w:val="0"/>
          <w:sz w:val="22"/>
          <w:szCs w:val="22"/>
          <w:lang w:val="lt-LT"/>
        </w:rPr>
        <w:t>/l (110 mikromolių/l), metforminu gydyti negalima.</w:t>
      </w:r>
    </w:p>
    <w:p w14:paraId="392FF681" w14:textId="77777777" w:rsidR="00A97C40" w:rsidRPr="00FD1D47" w:rsidRDefault="00A97C40" w:rsidP="004477D9">
      <w:pPr>
        <w:widowControl w:val="0"/>
        <w:tabs>
          <w:tab w:val="left" w:pos="567"/>
        </w:tabs>
        <w:autoSpaceDE w:val="0"/>
        <w:autoSpaceDN w:val="0"/>
        <w:rPr>
          <w:snapToGrid w:val="0"/>
          <w:sz w:val="22"/>
          <w:szCs w:val="22"/>
          <w:lang w:val="lt-LT"/>
        </w:rPr>
      </w:pPr>
    </w:p>
    <w:p w14:paraId="00108D62" w14:textId="77777777" w:rsidR="00A97C40" w:rsidRPr="00FD1D47" w:rsidRDefault="00A97C40"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Kontrastą sukeliantys preparatai, kuriuose yra jodo</w:t>
      </w:r>
    </w:p>
    <w:p w14:paraId="160C85E7" w14:textId="77777777" w:rsidR="00A97C40" w:rsidRPr="00FD1D47" w:rsidRDefault="00A97C40" w:rsidP="004477D9">
      <w:pPr>
        <w:widowControl w:val="0"/>
        <w:tabs>
          <w:tab w:val="left" w:pos="567"/>
        </w:tabs>
        <w:autoSpaceDE w:val="0"/>
        <w:autoSpaceDN w:val="0"/>
        <w:rPr>
          <w:snapToGrid w:val="0"/>
          <w:sz w:val="22"/>
          <w:szCs w:val="22"/>
          <w:lang w:val="lt-LT"/>
        </w:rPr>
      </w:pPr>
      <w:r w:rsidRPr="00FD1D47">
        <w:rPr>
          <w:snapToGrid w:val="0"/>
          <w:sz w:val="22"/>
          <w:szCs w:val="22"/>
          <w:lang w:val="lt-LT"/>
        </w:rPr>
        <w:t>Jeigu yra diuretikų sukelta dehidracija, didėja ūminio inkstų nepakankamumo rizika, ypač jei vartojamos didelės kontrastą sukeliančių preparatų, kuriuose yra jodo, dozės. Prieš preparatų, kuriuose yra jodo, vartojimą būtina koreguoti skysčių kiekį organizme.</w:t>
      </w:r>
    </w:p>
    <w:p w14:paraId="7979A337" w14:textId="77777777" w:rsidR="00A97C40" w:rsidRPr="00FD1D47" w:rsidRDefault="00A97C40" w:rsidP="004477D9">
      <w:pPr>
        <w:widowControl w:val="0"/>
        <w:tabs>
          <w:tab w:val="left" w:pos="567"/>
        </w:tabs>
        <w:rPr>
          <w:bCs/>
          <w:i/>
          <w:snapToGrid w:val="0"/>
          <w:sz w:val="22"/>
          <w:szCs w:val="22"/>
          <w:lang w:val="lt-LT"/>
        </w:rPr>
      </w:pPr>
    </w:p>
    <w:p w14:paraId="4A777A99" w14:textId="77777777" w:rsidR="00A97C40" w:rsidRPr="00FD1D47" w:rsidRDefault="00A97C40"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Kalcis (druskos)</w:t>
      </w:r>
    </w:p>
    <w:p w14:paraId="64A70C88" w14:textId="77777777" w:rsidR="00A97C40" w:rsidRPr="00FD1D47" w:rsidRDefault="00A97C40" w:rsidP="004477D9">
      <w:pPr>
        <w:widowControl w:val="0"/>
        <w:tabs>
          <w:tab w:val="left" w:pos="567"/>
        </w:tabs>
        <w:autoSpaceDE w:val="0"/>
        <w:autoSpaceDN w:val="0"/>
        <w:rPr>
          <w:snapToGrid w:val="0"/>
          <w:sz w:val="22"/>
          <w:szCs w:val="22"/>
          <w:lang w:val="lt-LT"/>
        </w:rPr>
      </w:pPr>
      <w:r w:rsidRPr="00FD1D47">
        <w:rPr>
          <w:snapToGrid w:val="0"/>
          <w:sz w:val="22"/>
          <w:szCs w:val="22"/>
          <w:lang w:val="lt-LT"/>
        </w:rPr>
        <w:t>Kadangi mažėja kalcio išsiskyrimas su šlapimu, didėja hiperkalcemijos atsiradimo rizika.</w:t>
      </w:r>
    </w:p>
    <w:p w14:paraId="7798AC26" w14:textId="77777777" w:rsidR="00A97C40" w:rsidRPr="00FD1D47" w:rsidRDefault="00A97C40" w:rsidP="004477D9">
      <w:pPr>
        <w:widowControl w:val="0"/>
        <w:tabs>
          <w:tab w:val="left" w:pos="567"/>
        </w:tabs>
        <w:autoSpaceDE w:val="0"/>
        <w:autoSpaceDN w:val="0"/>
        <w:rPr>
          <w:snapToGrid w:val="0"/>
          <w:sz w:val="22"/>
          <w:szCs w:val="22"/>
          <w:lang w:val="lt-LT"/>
        </w:rPr>
      </w:pPr>
    </w:p>
    <w:p w14:paraId="3711197A" w14:textId="77777777" w:rsidR="00A97C40" w:rsidRPr="00FD1D47" w:rsidRDefault="00A97C40"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Ciklosporinas</w:t>
      </w:r>
    </w:p>
    <w:p w14:paraId="176CB047" w14:textId="77777777" w:rsidR="00A97C40" w:rsidRPr="00FD1D47" w:rsidRDefault="00A97C40" w:rsidP="004477D9">
      <w:pPr>
        <w:widowControl w:val="0"/>
        <w:tabs>
          <w:tab w:val="left" w:pos="567"/>
        </w:tabs>
        <w:autoSpaceDE w:val="0"/>
        <w:autoSpaceDN w:val="0"/>
        <w:rPr>
          <w:snapToGrid w:val="0"/>
          <w:sz w:val="22"/>
          <w:szCs w:val="22"/>
          <w:lang w:val="lt-LT"/>
        </w:rPr>
      </w:pPr>
      <w:r w:rsidRPr="00FD1D47">
        <w:rPr>
          <w:snapToGrid w:val="0"/>
          <w:sz w:val="22"/>
          <w:szCs w:val="22"/>
          <w:lang w:val="lt-LT"/>
        </w:rPr>
        <w:t>Kreatinino kiekis kraujyje gali padidėti dėl sąveikos su indapamidu (ciklosporino kiekis nekinta) net tuo atveju, jei druskų ir vandens organizme netrūksta.</w:t>
      </w:r>
    </w:p>
    <w:p w14:paraId="3FB343F9" w14:textId="17D7FABC" w:rsidR="00A97C40" w:rsidRPr="00FD1D47" w:rsidRDefault="00A97C40" w:rsidP="004477D9">
      <w:pPr>
        <w:widowControl w:val="0"/>
        <w:tabs>
          <w:tab w:val="left" w:pos="567"/>
        </w:tabs>
        <w:autoSpaceDE w:val="0"/>
        <w:autoSpaceDN w:val="0"/>
        <w:rPr>
          <w:snapToGrid w:val="0"/>
          <w:sz w:val="22"/>
          <w:szCs w:val="22"/>
          <w:lang w:val="lt-LT"/>
        </w:rPr>
      </w:pPr>
      <w:r w:rsidRPr="00FD1D47">
        <w:rPr>
          <w:snapToGrid w:val="0"/>
          <w:sz w:val="22"/>
          <w:szCs w:val="22"/>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w:t>
      </w:r>
      <w:r w:rsidR="00485C9D" w:rsidRPr="00FD1D47">
        <w:rPr>
          <w:snapToGrid w:val="0"/>
          <w:sz w:val="22"/>
          <w:szCs w:val="22"/>
          <w:lang w:val="lt-LT"/>
        </w:rPr>
        <w:t> </w:t>
      </w:r>
      <w:r w:rsidRPr="00FD1D47">
        <w:rPr>
          <w:snapToGrid w:val="0"/>
          <w:sz w:val="22"/>
          <w:szCs w:val="22"/>
          <w:lang w:val="lt-LT"/>
        </w:rPr>
        <w:t>% – 40</w:t>
      </w:r>
      <w:r w:rsidR="00485C9D" w:rsidRPr="00FD1D47">
        <w:rPr>
          <w:snapToGrid w:val="0"/>
          <w:sz w:val="22"/>
          <w:szCs w:val="22"/>
          <w:lang w:val="lt-LT"/>
        </w:rPr>
        <w:t> </w:t>
      </w:r>
      <w:r w:rsidRPr="00FD1D47">
        <w:rPr>
          <w:snapToGrid w:val="0"/>
          <w:sz w:val="22"/>
          <w:szCs w:val="22"/>
          <w:lang w:val="lt-LT"/>
        </w:rPr>
        <w:t>%). Amlodipino vartojantiems pacientams po inkstų transplantacijos reikėtų apsvarstyti ciklosporino koncentracijos stebėjimo galimybę ir, jei reikia, mažinti ciklosporino dozę.</w:t>
      </w:r>
    </w:p>
    <w:p w14:paraId="4F67B54D" w14:textId="77777777" w:rsidR="00A97C40" w:rsidRPr="00FD1D47" w:rsidRDefault="00A97C40" w:rsidP="004477D9">
      <w:pPr>
        <w:widowControl w:val="0"/>
        <w:autoSpaceDE w:val="0"/>
        <w:autoSpaceDN w:val="0"/>
        <w:adjustRightInd w:val="0"/>
        <w:rPr>
          <w:rFonts w:eastAsia="SimSun"/>
          <w:i/>
          <w:sz w:val="22"/>
          <w:szCs w:val="22"/>
          <w:lang w:val="lt-LT" w:eastAsia="zh-CN"/>
        </w:rPr>
      </w:pPr>
    </w:p>
    <w:p w14:paraId="58A3239D" w14:textId="77777777" w:rsidR="00A97C40" w:rsidRPr="00FD1D47" w:rsidRDefault="00A97C40" w:rsidP="004477D9">
      <w:pPr>
        <w:widowControl w:val="0"/>
        <w:autoSpaceDE w:val="0"/>
        <w:autoSpaceDN w:val="0"/>
        <w:adjustRightInd w:val="0"/>
        <w:rPr>
          <w:rFonts w:eastAsia="SimSun"/>
          <w:i/>
          <w:sz w:val="22"/>
          <w:szCs w:val="22"/>
          <w:lang w:val="lt-LT" w:eastAsia="zh-CN"/>
        </w:rPr>
      </w:pPr>
      <w:r w:rsidRPr="00FD1D47">
        <w:rPr>
          <w:rFonts w:eastAsia="SimSun"/>
          <w:i/>
          <w:sz w:val="22"/>
          <w:szCs w:val="22"/>
          <w:lang w:val="lt-LT" w:eastAsia="zh-CN"/>
        </w:rPr>
        <w:t>CYP3A4 inhibitoriai</w:t>
      </w:r>
    </w:p>
    <w:p w14:paraId="059A134F" w14:textId="77777777" w:rsidR="00A97C40" w:rsidRPr="00FD1D47" w:rsidRDefault="00A97C40" w:rsidP="004477D9">
      <w:pPr>
        <w:widowControl w:val="0"/>
        <w:autoSpaceDE w:val="0"/>
        <w:autoSpaceDN w:val="0"/>
        <w:adjustRightInd w:val="0"/>
        <w:rPr>
          <w:rFonts w:eastAsia="SimSun"/>
          <w:sz w:val="22"/>
          <w:szCs w:val="22"/>
          <w:lang w:val="lt-LT" w:eastAsia="zh-CN"/>
        </w:rPr>
      </w:pPr>
      <w:r w:rsidRPr="00FD1D47">
        <w:rPr>
          <w:rFonts w:eastAsia="SimSun"/>
          <w:sz w:val="22"/>
          <w:szCs w:val="22"/>
          <w:lang w:val="lt-LT" w:eastAsia="zh-CN"/>
        </w:rPr>
        <w:t>Jei amlodipino vartojama kartu su stipriais ar vidutinio stiprumo CYP3A4 inhibitoriais (proteazės inhibitoriais, azolo grupės priešgrybeliniais preparatais, makrolidais, pvz., eritromicinu ar klaritromicinu, verapamiliu ar diltiazemu), jo ekspozicija gali reikšmingai padidėti todėl padidėja hipotenzijos rizika. Klinikinis tokių farmakokinetikos pokyčių poveikis gali būti stipresnis senyviems pacientams. Gali reikėti stebėti klinikinę paciento būklę ir koreguoti dozę.</w:t>
      </w:r>
    </w:p>
    <w:p w14:paraId="02E365F1" w14:textId="77777777" w:rsidR="00A97C40" w:rsidRPr="00FD1D47" w:rsidRDefault="00A97C40" w:rsidP="004477D9">
      <w:pPr>
        <w:widowControl w:val="0"/>
        <w:autoSpaceDE w:val="0"/>
        <w:autoSpaceDN w:val="0"/>
        <w:adjustRightInd w:val="0"/>
        <w:rPr>
          <w:rFonts w:eastAsia="SimSun"/>
          <w:sz w:val="22"/>
          <w:szCs w:val="22"/>
          <w:lang w:val="lt-LT" w:eastAsia="zh-CN"/>
        </w:rPr>
      </w:pPr>
    </w:p>
    <w:p w14:paraId="68CA706B" w14:textId="77777777" w:rsidR="00A97C40" w:rsidRPr="00FD1D47" w:rsidRDefault="00A97C40" w:rsidP="004477D9">
      <w:pPr>
        <w:widowControl w:val="0"/>
        <w:rPr>
          <w:i/>
          <w:sz w:val="22"/>
          <w:lang w:val="lt-LT"/>
        </w:rPr>
      </w:pPr>
      <w:r w:rsidRPr="00FD1D47">
        <w:rPr>
          <w:i/>
          <w:sz w:val="22"/>
          <w:lang w:val="lt-LT"/>
        </w:rPr>
        <w:t>Klaritromicinas</w:t>
      </w:r>
    </w:p>
    <w:p w14:paraId="3947969C" w14:textId="77777777" w:rsidR="00A97C40" w:rsidRPr="00FD1D47" w:rsidRDefault="00A97C40" w:rsidP="004477D9">
      <w:pPr>
        <w:widowControl w:val="0"/>
        <w:rPr>
          <w:sz w:val="22"/>
          <w:szCs w:val="22"/>
          <w:lang w:val="lt-LT" w:eastAsia="en-US"/>
        </w:rPr>
      </w:pPr>
      <w:r w:rsidRPr="00FD1D47">
        <w:rPr>
          <w:sz w:val="22"/>
          <w:szCs w:val="22"/>
          <w:lang w:val="lt-LT" w:eastAsia="en-US"/>
        </w:rPr>
        <w:t>Klaritromicinas yra CYP3A4 inhibitorius. Pacientams, vartojantiems klaritromiciną su amlodipinu yra padidėjusios hipotenzijos rizika. Rekomenduojamas nuoseklus stebėjimas pacientų, kurie vartoja amlodipine su klaritromicinu.</w:t>
      </w:r>
    </w:p>
    <w:p w14:paraId="3EBA3CB9" w14:textId="77777777" w:rsidR="00355238" w:rsidRPr="00FD1D47" w:rsidRDefault="00355238" w:rsidP="00355238">
      <w:pPr>
        <w:tabs>
          <w:tab w:val="left" w:pos="-720"/>
          <w:tab w:val="left" w:pos="0"/>
          <w:tab w:val="left" w:pos="567"/>
        </w:tabs>
        <w:suppressAutoHyphens/>
        <w:spacing w:line="260" w:lineRule="exact"/>
        <w:ind w:hanging="11"/>
        <w:rPr>
          <w:i/>
          <w:sz w:val="22"/>
          <w:szCs w:val="22"/>
          <w:lang w:val="lt-LT"/>
        </w:rPr>
      </w:pPr>
    </w:p>
    <w:p w14:paraId="09B84CEB" w14:textId="684232CE" w:rsidR="00505B83" w:rsidRPr="00FD1D47" w:rsidRDefault="00505B83" w:rsidP="00505B83">
      <w:pPr>
        <w:widowControl w:val="0"/>
        <w:tabs>
          <w:tab w:val="left" w:pos="1296"/>
        </w:tabs>
        <w:autoSpaceDE w:val="0"/>
        <w:autoSpaceDN w:val="0"/>
        <w:snapToGrid w:val="0"/>
        <w:rPr>
          <w:sz w:val="22"/>
          <w:szCs w:val="22"/>
          <w:lang w:val="lt-LT"/>
        </w:rPr>
      </w:pPr>
      <w:r w:rsidRPr="00FD1D47">
        <w:rPr>
          <w:i/>
          <w:sz w:val="22"/>
          <w:szCs w:val="22"/>
          <w:lang w:val="lt-LT"/>
        </w:rPr>
        <w:t>Rapamicino mechanistinio taikinio (angl. mTOR) inhibitoriai (pvz., sirolimuzas, everolimuz</w:t>
      </w:r>
      <w:r w:rsidR="0060583A" w:rsidRPr="00FD1D47">
        <w:rPr>
          <w:i/>
          <w:sz w:val="22"/>
          <w:szCs w:val="22"/>
          <w:lang w:val="lt-LT"/>
        </w:rPr>
        <w:t>as,</w:t>
      </w:r>
      <w:r w:rsidRPr="00FD1D47">
        <w:rPr>
          <w:i/>
          <w:sz w:val="22"/>
          <w:szCs w:val="22"/>
          <w:lang w:val="lt-LT"/>
        </w:rPr>
        <w:t xml:space="preserve"> temsirolimuzas)</w:t>
      </w:r>
      <w:r w:rsidRPr="00FD1D47">
        <w:rPr>
          <w:sz w:val="22"/>
          <w:szCs w:val="22"/>
          <w:lang w:val="lt-LT"/>
        </w:rPr>
        <w:t>.</w:t>
      </w:r>
    </w:p>
    <w:p w14:paraId="7E6B8053" w14:textId="12FAB754" w:rsidR="00505B83" w:rsidRPr="00FD1D47" w:rsidRDefault="00505B83" w:rsidP="004145A8">
      <w:pPr>
        <w:widowControl w:val="0"/>
        <w:tabs>
          <w:tab w:val="left" w:pos="1296"/>
        </w:tabs>
        <w:autoSpaceDE w:val="0"/>
        <w:autoSpaceDN w:val="0"/>
        <w:snapToGrid w:val="0"/>
        <w:rPr>
          <w:sz w:val="22"/>
          <w:szCs w:val="22"/>
          <w:lang w:val="lt-LT"/>
        </w:rPr>
      </w:pPr>
      <w:r w:rsidRPr="00FD1D47">
        <w:rPr>
          <w:sz w:val="22"/>
          <w:szCs w:val="22"/>
          <w:lang w:val="lt-LT"/>
        </w:rPr>
        <w:t xml:space="preserve">Pacientams, </w:t>
      </w:r>
      <w:r w:rsidR="0060583A" w:rsidRPr="00FD1D47">
        <w:rPr>
          <w:sz w:val="22"/>
          <w:szCs w:val="22"/>
          <w:lang w:val="lt-LT"/>
        </w:rPr>
        <w:t>derinyje</w:t>
      </w:r>
      <w:r w:rsidRPr="00FD1D47">
        <w:rPr>
          <w:sz w:val="22"/>
          <w:szCs w:val="22"/>
          <w:lang w:val="lt-LT"/>
        </w:rPr>
        <w:t xml:space="preserve"> vartojantiems mTOR inhibitorius, gali būti padidėjusi angioneurozinės edemos rizika (žr. 4.4</w:t>
      </w:r>
      <w:r w:rsidR="00D720D7" w:rsidRPr="00FD1D47">
        <w:rPr>
          <w:sz w:val="22"/>
          <w:szCs w:val="22"/>
          <w:lang w:val="lt-LT"/>
        </w:rPr>
        <w:t> </w:t>
      </w:r>
      <w:r w:rsidRPr="00FD1D47">
        <w:rPr>
          <w:sz w:val="22"/>
          <w:szCs w:val="22"/>
          <w:lang w:val="lt-LT"/>
        </w:rPr>
        <w:t>skyrių).</w:t>
      </w:r>
    </w:p>
    <w:p w14:paraId="7D26EFC0" w14:textId="027D9E87" w:rsidR="00505B83" w:rsidRPr="00FD1D47" w:rsidRDefault="00505B83" w:rsidP="00505B83">
      <w:pPr>
        <w:widowControl w:val="0"/>
        <w:tabs>
          <w:tab w:val="left" w:pos="567"/>
        </w:tabs>
        <w:rPr>
          <w:sz w:val="22"/>
          <w:szCs w:val="22"/>
          <w:lang w:val="lt-LT"/>
        </w:rPr>
      </w:pPr>
      <w:r w:rsidRPr="00FD1D47">
        <w:rPr>
          <w:sz w:val="22"/>
          <w:szCs w:val="22"/>
          <w:lang w:val="lt-LT"/>
        </w:rPr>
        <w:t xml:space="preserve">mTOR inhibitoriai yra CYP3A substratai. Amlodipinas yra silpnas CYP3A inhibitorius. Amlodipinas, vartojamas </w:t>
      </w:r>
      <w:r w:rsidR="00BB7B8A" w:rsidRPr="00FD1D47">
        <w:rPr>
          <w:sz w:val="22"/>
          <w:szCs w:val="22"/>
          <w:lang w:val="lt-LT"/>
        </w:rPr>
        <w:t>derinyje</w:t>
      </w:r>
      <w:r w:rsidRPr="00FD1D47">
        <w:rPr>
          <w:sz w:val="22"/>
          <w:szCs w:val="22"/>
          <w:lang w:val="lt-LT"/>
        </w:rPr>
        <w:t xml:space="preserve"> su mTOR inhibitoriais, gali padidinti mTOR inhibitorių ekspoziciją.</w:t>
      </w:r>
    </w:p>
    <w:p w14:paraId="59C8A5D7" w14:textId="77777777" w:rsidR="00A97C40" w:rsidRPr="00FD1D47" w:rsidRDefault="00A97C40" w:rsidP="004477D9">
      <w:pPr>
        <w:widowControl w:val="0"/>
        <w:autoSpaceDE w:val="0"/>
        <w:autoSpaceDN w:val="0"/>
        <w:adjustRightInd w:val="0"/>
        <w:rPr>
          <w:rFonts w:eastAsia="SimSun"/>
          <w:i/>
          <w:sz w:val="22"/>
          <w:szCs w:val="22"/>
          <w:lang w:val="lt-LT" w:eastAsia="zh-CN"/>
        </w:rPr>
      </w:pPr>
    </w:p>
    <w:p w14:paraId="018F0426" w14:textId="77777777" w:rsidR="00A97C40" w:rsidRPr="00FD1D47" w:rsidRDefault="00A97C40" w:rsidP="004477D9">
      <w:pPr>
        <w:widowControl w:val="0"/>
        <w:autoSpaceDE w:val="0"/>
        <w:autoSpaceDN w:val="0"/>
        <w:adjustRightInd w:val="0"/>
        <w:rPr>
          <w:rFonts w:eastAsia="SimSun"/>
          <w:i/>
          <w:sz w:val="22"/>
          <w:szCs w:val="22"/>
          <w:lang w:val="lt-LT" w:eastAsia="zh-CN"/>
        </w:rPr>
      </w:pPr>
      <w:r w:rsidRPr="00FD1D47">
        <w:rPr>
          <w:rFonts w:eastAsia="SimSun"/>
          <w:i/>
          <w:sz w:val="22"/>
          <w:szCs w:val="22"/>
          <w:lang w:val="lt-LT" w:eastAsia="zh-CN"/>
        </w:rPr>
        <w:t>CYP3A4 induktoriai</w:t>
      </w:r>
    </w:p>
    <w:p w14:paraId="669ECD84" w14:textId="77777777" w:rsidR="00A97C40" w:rsidRPr="00FD1D47" w:rsidRDefault="00A97C40" w:rsidP="004477D9">
      <w:pPr>
        <w:widowControl w:val="0"/>
        <w:autoSpaceDE w:val="0"/>
        <w:autoSpaceDN w:val="0"/>
        <w:adjustRightInd w:val="0"/>
        <w:rPr>
          <w:rFonts w:eastAsia="SimSun"/>
          <w:sz w:val="22"/>
          <w:szCs w:val="22"/>
          <w:lang w:val="lt-LT" w:eastAsia="zh-CN"/>
        </w:rPr>
      </w:pPr>
      <w:r w:rsidRPr="00FD1D47">
        <w:rPr>
          <w:sz w:val="22"/>
          <w:szCs w:val="22"/>
          <w:lang w:val="lt-LT"/>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w:t>
      </w:r>
      <w:r w:rsidRPr="00FD1D47">
        <w:rPr>
          <w:i/>
          <w:sz w:val="22"/>
          <w:szCs w:val="22"/>
          <w:lang w:val="lt-LT"/>
        </w:rPr>
        <w:t>Hypericum perforatum</w:t>
      </w:r>
      <w:r w:rsidRPr="00FD1D47">
        <w:rPr>
          <w:sz w:val="22"/>
          <w:szCs w:val="22"/>
          <w:lang w:val="lt-LT"/>
        </w:rPr>
        <w:t>] preparatų).</w:t>
      </w:r>
    </w:p>
    <w:p w14:paraId="753F2521" w14:textId="77777777" w:rsidR="00A97C40" w:rsidRPr="00FD1D47" w:rsidRDefault="00A97C40" w:rsidP="004477D9">
      <w:pPr>
        <w:widowControl w:val="0"/>
        <w:autoSpaceDE w:val="0"/>
        <w:autoSpaceDN w:val="0"/>
        <w:adjustRightInd w:val="0"/>
        <w:rPr>
          <w:rFonts w:eastAsia="SimSun"/>
          <w:sz w:val="22"/>
          <w:szCs w:val="22"/>
          <w:lang w:val="lt-LT" w:eastAsia="zh-CN"/>
        </w:rPr>
      </w:pPr>
    </w:p>
    <w:p w14:paraId="1280690A" w14:textId="77777777" w:rsidR="00A97C40" w:rsidRPr="00FD1D47" w:rsidRDefault="00A97C40" w:rsidP="004477D9">
      <w:pPr>
        <w:widowControl w:val="0"/>
        <w:autoSpaceDE w:val="0"/>
        <w:autoSpaceDN w:val="0"/>
        <w:adjustRightInd w:val="0"/>
        <w:rPr>
          <w:rFonts w:eastAsia="SimSun"/>
          <w:i/>
          <w:sz w:val="22"/>
          <w:szCs w:val="22"/>
          <w:lang w:val="lt-LT" w:eastAsia="zh-CN"/>
        </w:rPr>
      </w:pPr>
      <w:r w:rsidRPr="00FD1D47">
        <w:rPr>
          <w:rFonts w:eastAsia="SimSun"/>
          <w:i/>
          <w:sz w:val="22"/>
          <w:szCs w:val="22"/>
          <w:lang w:val="lt-LT" w:eastAsia="zh-CN"/>
        </w:rPr>
        <w:t>Greipfrutų sultys</w:t>
      </w:r>
    </w:p>
    <w:p w14:paraId="634A5675" w14:textId="77777777" w:rsidR="00A97C40" w:rsidRPr="00FD1D47" w:rsidRDefault="00A97C40" w:rsidP="004477D9">
      <w:pPr>
        <w:widowControl w:val="0"/>
        <w:autoSpaceDE w:val="0"/>
        <w:autoSpaceDN w:val="0"/>
        <w:adjustRightInd w:val="0"/>
        <w:rPr>
          <w:rFonts w:eastAsia="SimSun"/>
          <w:sz w:val="22"/>
          <w:szCs w:val="22"/>
          <w:lang w:val="lt-LT" w:eastAsia="zh-CN"/>
        </w:rPr>
      </w:pPr>
      <w:r w:rsidRPr="00FD1D47">
        <w:rPr>
          <w:rFonts w:eastAsia="SimSun"/>
          <w:sz w:val="22"/>
          <w:szCs w:val="22"/>
          <w:lang w:val="lt-LT" w:eastAsia="zh-CN"/>
        </w:rPr>
        <w:t xml:space="preserve">Amlodipino vartoti kartu su greipfrutais ar jų sultimis nerekomenduojama, kadangi gali padidėti </w:t>
      </w:r>
      <w:r w:rsidRPr="00FD1D47">
        <w:rPr>
          <w:rFonts w:eastAsia="SimSun"/>
          <w:sz w:val="22"/>
          <w:szCs w:val="22"/>
          <w:lang w:val="lt-LT" w:eastAsia="zh-CN"/>
        </w:rPr>
        <w:lastRenderedPageBreak/>
        <w:t>amlodipino biologinis prieinamumas ir todėl sustiprėti kraujospūdį mažinantis poveikis.</w:t>
      </w:r>
    </w:p>
    <w:p w14:paraId="35E3BEB1" w14:textId="77777777" w:rsidR="00A97C40" w:rsidRPr="00FD1D47" w:rsidRDefault="00A97C40" w:rsidP="004477D9">
      <w:pPr>
        <w:widowControl w:val="0"/>
        <w:autoSpaceDE w:val="0"/>
        <w:autoSpaceDN w:val="0"/>
        <w:adjustRightInd w:val="0"/>
        <w:rPr>
          <w:rFonts w:eastAsia="SimSun"/>
          <w:sz w:val="22"/>
          <w:szCs w:val="22"/>
          <w:lang w:val="lt-LT" w:eastAsia="zh-CN"/>
        </w:rPr>
      </w:pPr>
    </w:p>
    <w:p w14:paraId="7D174D43" w14:textId="77777777" w:rsidR="00A97C40" w:rsidRPr="00FD1D47" w:rsidRDefault="00A97C40" w:rsidP="004477D9">
      <w:pPr>
        <w:widowControl w:val="0"/>
        <w:autoSpaceDE w:val="0"/>
        <w:autoSpaceDN w:val="0"/>
        <w:adjustRightInd w:val="0"/>
        <w:rPr>
          <w:rFonts w:eastAsia="SimSun"/>
          <w:i/>
          <w:sz w:val="22"/>
          <w:szCs w:val="22"/>
          <w:lang w:val="lt-LT" w:eastAsia="zh-CN"/>
        </w:rPr>
      </w:pPr>
      <w:r w:rsidRPr="00FD1D47">
        <w:rPr>
          <w:rFonts w:eastAsia="SimSun"/>
          <w:i/>
          <w:sz w:val="22"/>
          <w:szCs w:val="22"/>
          <w:lang w:val="lt-LT" w:eastAsia="zh-CN"/>
        </w:rPr>
        <w:t>Dantrolenas (infuzuojamas)</w:t>
      </w:r>
    </w:p>
    <w:p w14:paraId="01FBEFB1" w14:textId="77777777" w:rsidR="00A97C40" w:rsidRPr="00FD1D47" w:rsidRDefault="00A97C40" w:rsidP="004477D9">
      <w:pPr>
        <w:widowControl w:val="0"/>
        <w:autoSpaceDE w:val="0"/>
        <w:autoSpaceDN w:val="0"/>
        <w:adjustRightInd w:val="0"/>
        <w:rPr>
          <w:rFonts w:eastAsia="SimSun"/>
          <w:sz w:val="22"/>
          <w:szCs w:val="22"/>
          <w:lang w:val="lt-LT" w:eastAsia="zh-CN"/>
        </w:rPr>
      </w:pPr>
      <w:r w:rsidRPr="00FD1D47">
        <w:rPr>
          <w:rFonts w:eastAsia="SimSun"/>
          <w:sz w:val="22"/>
          <w:szCs w:val="22"/>
          <w:lang w:val="lt-LT" w:eastAsia="zh-CN"/>
        </w:rPr>
        <w:t>Gyvūnams pasireiškė su po verapamilio ir dantroleno suleidimu į veną atsiradusia hiperkalemija susijęs žūtį sukėlęs skilvelių virpėjimas ir kardiovaskulinis kolapsas. Kadangi yra hiperkalemijos rizika, dantroleno nerekomenduojama vartoti kartu su kalcio kanalų blokatoriais, pvz., amlodipinu, pacientams, kuriems gali pasireikšti piktybinė hipertermija, bei šiam sutrikimui gydyti.</w:t>
      </w:r>
    </w:p>
    <w:p w14:paraId="3926FF97" w14:textId="77777777" w:rsidR="00A97C40" w:rsidRPr="00FD1D47" w:rsidRDefault="00A97C40" w:rsidP="004477D9">
      <w:pPr>
        <w:widowControl w:val="0"/>
        <w:rPr>
          <w:i/>
          <w:sz w:val="22"/>
          <w:szCs w:val="22"/>
          <w:u w:val="single"/>
          <w:lang w:val="lt-LT"/>
        </w:rPr>
      </w:pPr>
    </w:p>
    <w:p w14:paraId="282816BB" w14:textId="77777777" w:rsidR="00A97C40" w:rsidRPr="00FD1D47" w:rsidRDefault="00A97C40" w:rsidP="004477D9">
      <w:pPr>
        <w:widowControl w:val="0"/>
        <w:rPr>
          <w:i/>
          <w:sz w:val="22"/>
          <w:lang w:val="lt-LT"/>
        </w:rPr>
      </w:pPr>
      <w:r w:rsidRPr="00FD1D47">
        <w:rPr>
          <w:i/>
          <w:sz w:val="22"/>
          <w:lang w:val="lt-LT"/>
        </w:rPr>
        <w:t>Takrolimuzas</w:t>
      </w:r>
    </w:p>
    <w:p w14:paraId="24FCCA5E" w14:textId="77777777" w:rsidR="00A97C40" w:rsidRPr="00FD1D47" w:rsidRDefault="00A97C40" w:rsidP="004477D9">
      <w:pPr>
        <w:widowControl w:val="0"/>
        <w:rPr>
          <w:sz w:val="22"/>
          <w:szCs w:val="22"/>
          <w:lang w:val="lt-LT"/>
        </w:rPr>
      </w:pPr>
      <w:r w:rsidRPr="00FD1D47">
        <w:rPr>
          <w:sz w:val="22"/>
          <w:szCs w:val="22"/>
          <w:lang w:val="lt-LT"/>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14:paraId="10EC481A" w14:textId="77777777" w:rsidR="00A97C40" w:rsidRPr="00FD1D47" w:rsidRDefault="00A97C40" w:rsidP="004477D9">
      <w:pPr>
        <w:widowControl w:val="0"/>
        <w:autoSpaceDE w:val="0"/>
        <w:autoSpaceDN w:val="0"/>
        <w:adjustRightInd w:val="0"/>
        <w:rPr>
          <w:rFonts w:eastAsia="SimSun"/>
          <w:i/>
          <w:iCs/>
          <w:sz w:val="22"/>
          <w:szCs w:val="22"/>
          <w:lang w:val="lt-LT" w:eastAsia="zh-CN"/>
        </w:rPr>
      </w:pPr>
    </w:p>
    <w:p w14:paraId="5396B9A7" w14:textId="77777777" w:rsidR="00A97C40" w:rsidRPr="00FD1D47" w:rsidRDefault="00A97C40" w:rsidP="004477D9">
      <w:pPr>
        <w:widowControl w:val="0"/>
        <w:autoSpaceDE w:val="0"/>
        <w:autoSpaceDN w:val="0"/>
        <w:adjustRightInd w:val="0"/>
        <w:rPr>
          <w:rFonts w:eastAsia="SimSun"/>
          <w:sz w:val="22"/>
          <w:szCs w:val="22"/>
          <w:lang w:val="lt-LT" w:eastAsia="zh-CN"/>
        </w:rPr>
      </w:pPr>
      <w:r w:rsidRPr="00FD1D47">
        <w:rPr>
          <w:rFonts w:eastAsia="SimSun"/>
          <w:i/>
          <w:sz w:val="22"/>
          <w:szCs w:val="22"/>
          <w:lang w:val="lt-LT" w:eastAsia="zh-CN"/>
        </w:rPr>
        <w:t>Simvastatinas</w:t>
      </w:r>
    </w:p>
    <w:p w14:paraId="585D1BF3" w14:textId="22008279" w:rsidR="00A97C40" w:rsidRPr="00FD1D47" w:rsidRDefault="00A97C40" w:rsidP="004477D9">
      <w:pPr>
        <w:widowControl w:val="0"/>
        <w:autoSpaceDE w:val="0"/>
        <w:autoSpaceDN w:val="0"/>
        <w:adjustRightInd w:val="0"/>
        <w:rPr>
          <w:rFonts w:eastAsia="SimSun"/>
          <w:sz w:val="22"/>
          <w:szCs w:val="22"/>
          <w:lang w:val="lt-LT" w:eastAsia="zh-CN"/>
        </w:rPr>
      </w:pPr>
      <w:r w:rsidRPr="00FD1D47">
        <w:rPr>
          <w:rFonts w:eastAsia="SimSun"/>
          <w:sz w:val="22"/>
          <w:szCs w:val="22"/>
          <w:lang w:val="lt-LT" w:eastAsia="zh-CN"/>
        </w:rPr>
        <w:t>Tuo pat metu vartojant kartotines 10</w:t>
      </w:r>
      <w:r w:rsidR="00C32234" w:rsidRPr="00FD1D47">
        <w:rPr>
          <w:rFonts w:eastAsia="SimSun"/>
          <w:sz w:val="22"/>
          <w:szCs w:val="22"/>
          <w:lang w:val="lt-LT" w:eastAsia="zh-CN"/>
        </w:rPr>
        <w:t> mg</w:t>
      </w:r>
      <w:r w:rsidRPr="00FD1D47">
        <w:rPr>
          <w:rFonts w:eastAsia="SimSun"/>
          <w:sz w:val="22"/>
          <w:szCs w:val="22"/>
          <w:lang w:val="lt-LT" w:eastAsia="zh-CN"/>
        </w:rPr>
        <w:t xml:space="preserve"> amlodipino dozes ir 80</w:t>
      </w:r>
      <w:r w:rsidR="00C32234" w:rsidRPr="00FD1D47">
        <w:rPr>
          <w:rFonts w:eastAsia="SimSun"/>
          <w:sz w:val="22"/>
          <w:szCs w:val="22"/>
          <w:lang w:val="lt-LT" w:eastAsia="zh-CN"/>
        </w:rPr>
        <w:t> mg</w:t>
      </w:r>
      <w:r w:rsidRPr="00FD1D47">
        <w:rPr>
          <w:rFonts w:eastAsia="SimSun"/>
          <w:sz w:val="22"/>
          <w:szCs w:val="22"/>
          <w:lang w:val="lt-LT" w:eastAsia="zh-CN"/>
        </w:rPr>
        <w:t xml:space="preserve"> simvastatino dozę, simvastatino ekspozicija padidėjo 77</w:t>
      </w:r>
      <w:r w:rsidR="00511F86" w:rsidRPr="00FD1D47">
        <w:rPr>
          <w:rFonts w:eastAsia="SimSun"/>
          <w:sz w:val="22"/>
          <w:szCs w:val="22"/>
          <w:lang w:val="lt-LT" w:eastAsia="zh-CN"/>
        </w:rPr>
        <w:t> </w:t>
      </w:r>
      <w:r w:rsidRPr="00FD1D47">
        <w:rPr>
          <w:rFonts w:eastAsia="SimSun"/>
          <w:sz w:val="22"/>
          <w:szCs w:val="22"/>
          <w:lang w:val="lt-LT" w:eastAsia="zh-CN"/>
        </w:rPr>
        <w:t>%, palyginti su būnančia monoterapijos atveju. Amlodipino vartojantiems pacientams simvastatino paros dozė negali būti didesnė kaip 20</w:t>
      </w:r>
      <w:r w:rsidR="00C32234" w:rsidRPr="00FD1D47">
        <w:rPr>
          <w:rFonts w:eastAsia="SimSun"/>
          <w:sz w:val="22"/>
          <w:szCs w:val="22"/>
          <w:lang w:val="lt-LT" w:eastAsia="zh-CN"/>
        </w:rPr>
        <w:t> mg</w:t>
      </w:r>
      <w:r w:rsidRPr="00FD1D47">
        <w:rPr>
          <w:rFonts w:eastAsia="SimSun"/>
          <w:sz w:val="22"/>
          <w:szCs w:val="22"/>
          <w:lang w:val="lt-LT" w:eastAsia="zh-CN"/>
        </w:rPr>
        <w:t>.</w:t>
      </w:r>
    </w:p>
    <w:p w14:paraId="070622C8" w14:textId="77777777" w:rsidR="00A97C40" w:rsidRPr="00FD1D47" w:rsidRDefault="00A97C40" w:rsidP="004477D9">
      <w:pPr>
        <w:widowControl w:val="0"/>
        <w:autoSpaceDE w:val="0"/>
        <w:autoSpaceDN w:val="0"/>
        <w:adjustRightInd w:val="0"/>
        <w:rPr>
          <w:rFonts w:eastAsia="SimSun"/>
          <w:sz w:val="22"/>
          <w:szCs w:val="22"/>
          <w:lang w:val="lt-LT" w:eastAsia="zh-CN"/>
        </w:rPr>
      </w:pPr>
    </w:p>
    <w:p w14:paraId="1170FC8B"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Klinikinių sąveikos tyrimų duomenimis, amlodipinas nedaro įtakos atorvastatino, digoksino ir varfarino farmakokinetikai.</w:t>
      </w:r>
    </w:p>
    <w:p w14:paraId="7A0AD04F" w14:textId="77777777" w:rsidR="00505B83" w:rsidRPr="00FD1D47" w:rsidRDefault="00505B83" w:rsidP="00457A59">
      <w:pPr>
        <w:widowControl w:val="0"/>
        <w:rPr>
          <w:i/>
          <w:sz w:val="22"/>
          <w:lang w:val="lt-LT"/>
        </w:rPr>
      </w:pPr>
    </w:p>
    <w:p w14:paraId="0BE64F3A" w14:textId="77777777" w:rsidR="00505B83" w:rsidRPr="00FD1D47" w:rsidRDefault="00505B83" w:rsidP="00505B83">
      <w:pPr>
        <w:widowControl w:val="0"/>
        <w:rPr>
          <w:i/>
          <w:sz w:val="22"/>
          <w:szCs w:val="22"/>
          <w:lang w:val="lt-LT"/>
        </w:rPr>
      </w:pPr>
      <w:r w:rsidRPr="00FD1D47">
        <w:rPr>
          <w:i/>
          <w:sz w:val="22"/>
          <w:szCs w:val="22"/>
          <w:lang w:val="lt-LT"/>
        </w:rPr>
        <w:t>Antihipertenziniai preparatai ir vazodilatatoriai</w:t>
      </w:r>
    </w:p>
    <w:p w14:paraId="1D7A2689" w14:textId="5FDEDBBB" w:rsidR="00505B83" w:rsidRPr="00FD1D47" w:rsidRDefault="00505B83" w:rsidP="00505B83">
      <w:pPr>
        <w:widowControl w:val="0"/>
        <w:rPr>
          <w:sz w:val="22"/>
          <w:szCs w:val="22"/>
          <w:lang w:val="lt-LT"/>
        </w:rPr>
      </w:pPr>
      <w:r w:rsidRPr="00FD1D47">
        <w:rPr>
          <w:sz w:val="22"/>
          <w:szCs w:val="22"/>
          <w:lang w:val="lt-LT"/>
        </w:rPr>
        <w:t xml:space="preserve">Šie </w:t>
      </w:r>
      <w:r w:rsidR="00BB7B8A" w:rsidRPr="00FD1D47">
        <w:rPr>
          <w:sz w:val="22"/>
          <w:szCs w:val="22"/>
          <w:lang w:val="lt-LT"/>
        </w:rPr>
        <w:t>vaistiniai preparatai</w:t>
      </w:r>
      <w:r w:rsidRPr="00FD1D47">
        <w:rPr>
          <w:sz w:val="22"/>
          <w:szCs w:val="22"/>
          <w:lang w:val="lt-LT"/>
        </w:rPr>
        <w:t xml:space="preserve"> gali stiprinti perindoprilio sukeliamą kraujospūdžio maž</w:t>
      </w:r>
      <w:r w:rsidR="00BB7B8A" w:rsidRPr="00FD1D47">
        <w:rPr>
          <w:sz w:val="22"/>
          <w:szCs w:val="22"/>
          <w:lang w:val="lt-LT"/>
        </w:rPr>
        <w:t>inantį poveikį</w:t>
      </w:r>
      <w:r w:rsidRPr="00FD1D47">
        <w:rPr>
          <w:sz w:val="22"/>
          <w:szCs w:val="22"/>
          <w:lang w:val="lt-LT"/>
        </w:rPr>
        <w:t xml:space="preserve"> </w:t>
      </w:r>
      <w:r w:rsidR="00BB7B8A" w:rsidRPr="00FD1D47">
        <w:rPr>
          <w:sz w:val="22"/>
          <w:szCs w:val="22"/>
          <w:lang w:val="lt-LT"/>
        </w:rPr>
        <w:t>Derinyje</w:t>
      </w:r>
      <w:r w:rsidRPr="00FD1D47">
        <w:rPr>
          <w:sz w:val="22"/>
          <w:szCs w:val="22"/>
          <w:lang w:val="lt-LT"/>
        </w:rPr>
        <w:t xml:space="preserve"> su perindopriliu vartojant nitroglicerino, kitokių nitratų ar kitų kraujagysles plečiančių preparatų, kraujospūdis gali dar labiau mažėti.</w:t>
      </w:r>
    </w:p>
    <w:p w14:paraId="72250DAA" w14:textId="77777777" w:rsidR="00A97C40" w:rsidRPr="00FD1D47" w:rsidRDefault="00A97C40" w:rsidP="004477D9">
      <w:pPr>
        <w:widowControl w:val="0"/>
        <w:tabs>
          <w:tab w:val="left" w:pos="567"/>
        </w:tabs>
        <w:rPr>
          <w:bCs/>
          <w:snapToGrid w:val="0"/>
          <w:sz w:val="22"/>
          <w:szCs w:val="22"/>
          <w:lang w:val="lt-LT"/>
        </w:rPr>
      </w:pPr>
    </w:p>
    <w:p w14:paraId="128A1FEE" w14:textId="77777777" w:rsidR="00A97C40" w:rsidRPr="00FD1D47" w:rsidRDefault="00A97C40"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Imipramino tipo (tricikliai) antidepresantai, neuroleptikai</w:t>
      </w:r>
    </w:p>
    <w:p w14:paraId="57F7B9F6" w14:textId="77777777" w:rsidR="00A97C40" w:rsidRPr="00FD1D47" w:rsidRDefault="00A97C40" w:rsidP="004477D9">
      <w:pPr>
        <w:widowControl w:val="0"/>
        <w:tabs>
          <w:tab w:val="left" w:pos="567"/>
        </w:tabs>
        <w:autoSpaceDE w:val="0"/>
        <w:autoSpaceDN w:val="0"/>
        <w:rPr>
          <w:snapToGrid w:val="0"/>
          <w:sz w:val="22"/>
          <w:szCs w:val="22"/>
          <w:lang w:val="lt-LT"/>
        </w:rPr>
      </w:pPr>
      <w:r w:rsidRPr="00FD1D47">
        <w:rPr>
          <w:snapToGrid w:val="0"/>
          <w:sz w:val="22"/>
          <w:szCs w:val="22"/>
          <w:lang w:val="lt-LT"/>
        </w:rPr>
        <w:t>Stiprėja antihipertenzinis poveikis ir didėja ortostatinės hipotenzijos rizika (poveikis adityvus).</w:t>
      </w:r>
    </w:p>
    <w:p w14:paraId="55A5FDAA" w14:textId="77777777" w:rsidR="00A97C40" w:rsidRPr="00FD1D47" w:rsidRDefault="00A97C40" w:rsidP="004477D9">
      <w:pPr>
        <w:widowControl w:val="0"/>
        <w:tabs>
          <w:tab w:val="left" w:pos="567"/>
        </w:tabs>
        <w:autoSpaceDE w:val="0"/>
        <w:autoSpaceDN w:val="0"/>
        <w:rPr>
          <w:snapToGrid w:val="0"/>
          <w:sz w:val="22"/>
          <w:szCs w:val="22"/>
          <w:lang w:val="lt-LT"/>
        </w:rPr>
      </w:pPr>
    </w:p>
    <w:p w14:paraId="5C0140CB" w14:textId="3DEE8648" w:rsidR="00A97C40" w:rsidRPr="00FD1D47" w:rsidRDefault="00A97C40" w:rsidP="004477D9">
      <w:pPr>
        <w:widowControl w:val="0"/>
        <w:autoSpaceDE w:val="0"/>
        <w:autoSpaceDN w:val="0"/>
        <w:rPr>
          <w:i/>
          <w:iCs/>
          <w:snapToGrid w:val="0"/>
          <w:sz w:val="22"/>
          <w:szCs w:val="22"/>
          <w:lang w:val="lt-LT"/>
        </w:rPr>
      </w:pPr>
      <w:r w:rsidRPr="00FD1D47">
        <w:rPr>
          <w:i/>
          <w:iCs/>
          <w:snapToGrid w:val="0"/>
          <w:sz w:val="22"/>
          <w:szCs w:val="22"/>
          <w:lang w:val="lt-LT"/>
        </w:rPr>
        <w:t>Kortikosteroidai</w:t>
      </w:r>
      <w:r w:rsidR="00117EA9" w:rsidRPr="00FD1D47">
        <w:rPr>
          <w:i/>
          <w:iCs/>
          <w:snapToGrid w:val="0"/>
          <w:sz w:val="22"/>
          <w:szCs w:val="22"/>
          <w:lang w:val="lt-LT"/>
        </w:rPr>
        <w:t xml:space="preserve"> </w:t>
      </w:r>
      <w:r w:rsidR="00117EA9" w:rsidRPr="00FD1D47">
        <w:rPr>
          <w:i/>
          <w:sz w:val="22"/>
          <w:szCs w:val="22"/>
          <w:lang w:val="lt-LT"/>
        </w:rPr>
        <w:t>(sisteminis</w:t>
      </w:r>
      <w:r w:rsidR="00364A50" w:rsidRPr="00FD1D47">
        <w:rPr>
          <w:i/>
          <w:sz w:val="22"/>
          <w:szCs w:val="22"/>
          <w:lang w:val="lt-LT"/>
        </w:rPr>
        <w:t xml:space="preserve"> poveikis</w:t>
      </w:r>
      <w:r w:rsidR="00117EA9" w:rsidRPr="00FD1D47">
        <w:rPr>
          <w:i/>
          <w:sz w:val="22"/>
          <w:szCs w:val="22"/>
          <w:lang w:val="lt-LT"/>
        </w:rPr>
        <w:t>)</w:t>
      </w:r>
      <w:r w:rsidRPr="00FD1D47">
        <w:rPr>
          <w:i/>
          <w:iCs/>
          <w:snapToGrid w:val="0"/>
          <w:sz w:val="22"/>
          <w:szCs w:val="22"/>
          <w:lang w:val="lt-LT"/>
        </w:rPr>
        <w:t>, tetrakozaktidas</w:t>
      </w:r>
    </w:p>
    <w:p w14:paraId="371F8403" w14:textId="77777777" w:rsidR="00A97C40" w:rsidRPr="00FD1D47" w:rsidRDefault="00A97C40" w:rsidP="004477D9">
      <w:pPr>
        <w:widowControl w:val="0"/>
        <w:autoSpaceDE w:val="0"/>
        <w:autoSpaceDN w:val="0"/>
        <w:rPr>
          <w:snapToGrid w:val="0"/>
          <w:sz w:val="22"/>
          <w:szCs w:val="22"/>
          <w:lang w:val="lt-LT"/>
        </w:rPr>
      </w:pPr>
      <w:r w:rsidRPr="00FD1D47">
        <w:rPr>
          <w:snapToGrid w:val="0"/>
          <w:sz w:val="22"/>
          <w:szCs w:val="22"/>
          <w:lang w:val="lt-LT"/>
        </w:rPr>
        <w:t>Silpnėja antihipertenzinis poveikis (kortikosteroidai organizme sulaiko druskas ir vandenį).</w:t>
      </w:r>
    </w:p>
    <w:p w14:paraId="4F183FE1" w14:textId="77777777" w:rsidR="00A97C40" w:rsidRPr="00FD1D47" w:rsidRDefault="00A97C40" w:rsidP="004477D9">
      <w:pPr>
        <w:widowControl w:val="0"/>
        <w:tabs>
          <w:tab w:val="left" w:pos="567"/>
        </w:tabs>
        <w:autoSpaceDE w:val="0"/>
        <w:autoSpaceDN w:val="0"/>
        <w:rPr>
          <w:snapToGrid w:val="0"/>
          <w:sz w:val="22"/>
          <w:szCs w:val="22"/>
          <w:lang w:val="lt-LT"/>
        </w:rPr>
      </w:pPr>
    </w:p>
    <w:p w14:paraId="70577DF1" w14:textId="77777777" w:rsidR="00A97C40" w:rsidRPr="00FD1D47" w:rsidRDefault="00A97C40" w:rsidP="004477D9">
      <w:pPr>
        <w:widowControl w:val="0"/>
        <w:tabs>
          <w:tab w:val="left" w:pos="567"/>
        </w:tabs>
        <w:autoSpaceDE w:val="0"/>
        <w:autoSpaceDN w:val="0"/>
        <w:rPr>
          <w:i/>
          <w:iCs/>
          <w:snapToGrid w:val="0"/>
          <w:sz w:val="22"/>
          <w:szCs w:val="22"/>
          <w:lang w:val="lt-LT"/>
        </w:rPr>
      </w:pPr>
      <w:r w:rsidRPr="00FD1D47">
        <w:rPr>
          <w:i/>
          <w:iCs/>
          <w:snapToGrid w:val="0"/>
          <w:sz w:val="22"/>
          <w:szCs w:val="22"/>
          <w:lang w:val="lt-LT"/>
        </w:rPr>
        <w:t>Kiti antihipertenziniai preparatai</w:t>
      </w:r>
    </w:p>
    <w:p w14:paraId="67877345" w14:textId="77777777" w:rsidR="00A97C40" w:rsidRPr="00FD1D47" w:rsidRDefault="00A97C40" w:rsidP="004477D9">
      <w:pPr>
        <w:widowControl w:val="0"/>
        <w:tabs>
          <w:tab w:val="left" w:pos="567"/>
        </w:tabs>
        <w:autoSpaceDE w:val="0"/>
        <w:autoSpaceDN w:val="0"/>
        <w:rPr>
          <w:snapToGrid w:val="0"/>
          <w:sz w:val="22"/>
          <w:szCs w:val="22"/>
          <w:lang w:val="lt-LT"/>
        </w:rPr>
      </w:pPr>
      <w:r w:rsidRPr="00FD1D47">
        <w:rPr>
          <w:snapToGrid w:val="0"/>
          <w:sz w:val="22"/>
          <w:szCs w:val="22"/>
          <w:lang w:val="lt-LT"/>
        </w:rPr>
        <w:t>Su Co-Amlessa kartu vartojant kitų antihipertenzinių preparatų, kraujospūdis gali sumažėti papildomai.</w:t>
      </w:r>
    </w:p>
    <w:p w14:paraId="525E0D7C" w14:textId="77777777" w:rsidR="00A97C40" w:rsidRPr="00FD1D47" w:rsidRDefault="00A97C40" w:rsidP="004477D9">
      <w:pPr>
        <w:widowControl w:val="0"/>
        <w:tabs>
          <w:tab w:val="left" w:pos="567"/>
        </w:tabs>
        <w:rPr>
          <w:i/>
          <w:snapToGrid w:val="0"/>
          <w:sz w:val="22"/>
          <w:szCs w:val="22"/>
          <w:lang w:val="lt-LT"/>
        </w:rPr>
      </w:pPr>
    </w:p>
    <w:p w14:paraId="7D382BB4" w14:textId="77777777" w:rsidR="00A97C40" w:rsidRPr="00FD1D47" w:rsidRDefault="00A97C40" w:rsidP="004477D9">
      <w:pPr>
        <w:widowControl w:val="0"/>
        <w:tabs>
          <w:tab w:val="left" w:pos="567"/>
        </w:tabs>
        <w:rPr>
          <w:i/>
          <w:snapToGrid w:val="0"/>
          <w:sz w:val="22"/>
          <w:szCs w:val="22"/>
          <w:lang w:val="lt-LT"/>
        </w:rPr>
      </w:pPr>
      <w:r w:rsidRPr="00FD1D47">
        <w:rPr>
          <w:i/>
          <w:snapToGrid w:val="0"/>
          <w:sz w:val="22"/>
          <w:szCs w:val="22"/>
          <w:lang w:val="lt-LT"/>
        </w:rPr>
        <w:t>Alopurinolis, citostatikai ar imunosupresantai, sisteminio poveikio kortikosteroidai ar prokainamidas</w:t>
      </w:r>
    </w:p>
    <w:p w14:paraId="6EF19A8A" w14:textId="073B81CA"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 kartu vartojama AKF inhibitorių, gali didėti leukopenijos rizika</w:t>
      </w:r>
      <w:r w:rsidR="003B01D5" w:rsidRPr="00FD1D47">
        <w:rPr>
          <w:snapToGrid w:val="0"/>
          <w:sz w:val="22"/>
          <w:szCs w:val="22"/>
          <w:lang w:val="lt-LT"/>
        </w:rPr>
        <w:t xml:space="preserve"> (žr. 4.4  skyrių)</w:t>
      </w:r>
      <w:r w:rsidRPr="00FD1D47">
        <w:rPr>
          <w:snapToGrid w:val="0"/>
          <w:sz w:val="22"/>
          <w:szCs w:val="22"/>
          <w:lang w:val="lt-LT"/>
        </w:rPr>
        <w:t>.</w:t>
      </w:r>
    </w:p>
    <w:p w14:paraId="45C28D9A" w14:textId="77777777" w:rsidR="00A97C40" w:rsidRPr="00FD1D47" w:rsidRDefault="00A97C40" w:rsidP="004477D9">
      <w:pPr>
        <w:widowControl w:val="0"/>
        <w:tabs>
          <w:tab w:val="left" w:pos="567"/>
        </w:tabs>
        <w:rPr>
          <w:i/>
          <w:snapToGrid w:val="0"/>
          <w:sz w:val="22"/>
          <w:szCs w:val="22"/>
          <w:lang w:val="lt-LT"/>
        </w:rPr>
      </w:pPr>
    </w:p>
    <w:p w14:paraId="53BF3552" w14:textId="77777777" w:rsidR="00A97C40" w:rsidRPr="00FD1D47" w:rsidRDefault="00A97C40" w:rsidP="004477D9">
      <w:pPr>
        <w:widowControl w:val="0"/>
        <w:tabs>
          <w:tab w:val="left" w:pos="567"/>
        </w:tabs>
        <w:rPr>
          <w:i/>
          <w:snapToGrid w:val="0"/>
          <w:sz w:val="22"/>
          <w:szCs w:val="22"/>
          <w:lang w:val="lt-LT"/>
        </w:rPr>
      </w:pPr>
      <w:r w:rsidRPr="00FD1D47">
        <w:rPr>
          <w:i/>
          <w:snapToGrid w:val="0"/>
          <w:sz w:val="22"/>
          <w:szCs w:val="22"/>
          <w:lang w:val="lt-LT"/>
        </w:rPr>
        <w:t>Anestetikai</w:t>
      </w:r>
    </w:p>
    <w:p w14:paraId="696D659A" w14:textId="62A51923" w:rsidR="00A97C40" w:rsidRPr="00FD1D47" w:rsidRDefault="00A97C40" w:rsidP="004477D9">
      <w:pPr>
        <w:widowControl w:val="0"/>
        <w:tabs>
          <w:tab w:val="left" w:pos="567"/>
        </w:tabs>
        <w:rPr>
          <w:i/>
          <w:snapToGrid w:val="0"/>
          <w:sz w:val="22"/>
          <w:szCs w:val="22"/>
          <w:lang w:val="lt-LT"/>
        </w:rPr>
      </w:pPr>
      <w:r w:rsidRPr="00FD1D47">
        <w:rPr>
          <w:snapToGrid w:val="0"/>
          <w:sz w:val="22"/>
          <w:szCs w:val="22"/>
          <w:lang w:val="lt-LT"/>
        </w:rPr>
        <w:t>AKF inhibitoriai gali stiprinti hipotenzinį kai kurių anestetikų poveikį</w:t>
      </w:r>
      <w:r w:rsidR="003B01D5" w:rsidRPr="00FD1D47">
        <w:rPr>
          <w:snapToGrid w:val="0"/>
          <w:sz w:val="22"/>
          <w:szCs w:val="22"/>
          <w:lang w:val="lt-LT"/>
        </w:rPr>
        <w:t xml:space="preserve"> (žr. 4.4  skyrių)</w:t>
      </w:r>
      <w:r w:rsidRPr="00FD1D47">
        <w:rPr>
          <w:snapToGrid w:val="0"/>
          <w:sz w:val="22"/>
          <w:szCs w:val="22"/>
          <w:lang w:val="lt-LT"/>
        </w:rPr>
        <w:t>.</w:t>
      </w:r>
    </w:p>
    <w:p w14:paraId="08EB2CF1" w14:textId="77777777" w:rsidR="00A97C40" w:rsidRPr="00FD1D47" w:rsidRDefault="00A97C40" w:rsidP="004477D9">
      <w:pPr>
        <w:widowControl w:val="0"/>
        <w:tabs>
          <w:tab w:val="left" w:pos="567"/>
        </w:tabs>
        <w:autoSpaceDE w:val="0"/>
        <w:autoSpaceDN w:val="0"/>
        <w:adjustRightInd w:val="0"/>
        <w:rPr>
          <w:i/>
          <w:iCs/>
          <w:snapToGrid w:val="0"/>
          <w:sz w:val="22"/>
          <w:szCs w:val="22"/>
          <w:lang w:val="lt-LT"/>
        </w:rPr>
      </w:pPr>
    </w:p>
    <w:p w14:paraId="4127BFD7" w14:textId="77777777" w:rsidR="00A97C40" w:rsidRPr="00FD1D47" w:rsidRDefault="00A97C40" w:rsidP="004477D9">
      <w:pPr>
        <w:widowControl w:val="0"/>
        <w:tabs>
          <w:tab w:val="left" w:pos="567"/>
        </w:tabs>
        <w:rPr>
          <w:i/>
          <w:iCs/>
          <w:snapToGrid w:val="0"/>
          <w:sz w:val="22"/>
          <w:szCs w:val="22"/>
          <w:lang w:val="lt-LT"/>
        </w:rPr>
      </w:pPr>
      <w:r w:rsidRPr="00FD1D47">
        <w:rPr>
          <w:i/>
          <w:iCs/>
          <w:snapToGrid w:val="0"/>
          <w:sz w:val="22"/>
          <w:szCs w:val="22"/>
          <w:lang w:val="lt-LT"/>
        </w:rPr>
        <w:t>Simpatomimetikai</w:t>
      </w:r>
    </w:p>
    <w:p w14:paraId="2CF76DF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Simpatomimetikai gali mažinti antihipertenzinį AKF inhibitorių poveikį.</w:t>
      </w:r>
    </w:p>
    <w:p w14:paraId="2B42E59D" w14:textId="77777777" w:rsidR="00A97C40" w:rsidRPr="00FD1D47" w:rsidRDefault="00A97C40" w:rsidP="004477D9">
      <w:pPr>
        <w:widowControl w:val="0"/>
        <w:tabs>
          <w:tab w:val="left" w:pos="567"/>
        </w:tabs>
        <w:rPr>
          <w:i/>
          <w:iCs/>
          <w:snapToGrid w:val="0"/>
          <w:sz w:val="22"/>
          <w:szCs w:val="22"/>
          <w:lang w:val="lt-LT"/>
        </w:rPr>
      </w:pPr>
    </w:p>
    <w:p w14:paraId="406F910D" w14:textId="77777777" w:rsidR="00A97C40" w:rsidRPr="00FD1D47" w:rsidRDefault="00A97C40" w:rsidP="004477D9">
      <w:pPr>
        <w:widowControl w:val="0"/>
        <w:tabs>
          <w:tab w:val="left" w:pos="567"/>
        </w:tabs>
        <w:rPr>
          <w:i/>
          <w:iCs/>
          <w:snapToGrid w:val="0"/>
          <w:sz w:val="22"/>
          <w:szCs w:val="22"/>
          <w:lang w:val="lt-LT"/>
        </w:rPr>
      </w:pPr>
      <w:r w:rsidRPr="00FD1D47">
        <w:rPr>
          <w:i/>
          <w:iCs/>
          <w:snapToGrid w:val="0"/>
          <w:sz w:val="22"/>
          <w:szCs w:val="22"/>
          <w:lang w:val="lt-LT"/>
        </w:rPr>
        <w:t>Aukso preparatai</w:t>
      </w:r>
    </w:p>
    <w:p w14:paraId="131C717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Injekuojamą auksą (natrio aurotiomalatą) vartojant kartu su AKF inhibitoriais (įskaitant perindoprilį), retai gali pasireikšti nitritoidinių reakcijų (galimi simptomai yra veido paraudimas, pykinimas, vėmimas ir hipotenzija).</w:t>
      </w:r>
    </w:p>
    <w:p w14:paraId="4539E8F4" w14:textId="77777777" w:rsidR="00A97C40" w:rsidRPr="00FD1D47" w:rsidRDefault="00A97C40" w:rsidP="004477D9">
      <w:pPr>
        <w:widowControl w:val="0"/>
        <w:tabs>
          <w:tab w:val="left" w:pos="567"/>
        </w:tabs>
        <w:rPr>
          <w:snapToGrid w:val="0"/>
          <w:sz w:val="22"/>
          <w:szCs w:val="22"/>
          <w:lang w:val="lt-LT"/>
        </w:rPr>
      </w:pPr>
    </w:p>
    <w:p w14:paraId="59AAA2BE"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4.6</w:t>
      </w:r>
      <w:r w:rsidRPr="00FD1D47">
        <w:rPr>
          <w:b/>
          <w:bCs/>
          <w:snapToGrid w:val="0"/>
          <w:sz w:val="22"/>
          <w:szCs w:val="22"/>
          <w:lang w:val="lt-LT" w:eastAsia="x-none"/>
        </w:rPr>
        <w:tab/>
        <w:t>Vaisingumas, nėštumo ir žindymo laikotarpis</w:t>
      </w:r>
    </w:p>
    <w:p w14:paraId="02324585" w14:textId="77777777" w:rsidR="00A97C40" w:rsidRPr="00FD1D47" w:rsidRDefault="00A97C40" w:rsidP="004477D9">
      <w:pPr>
        <w:widowControl w:val="0"/>
        <w:tabs>
          <w:tab w:val="left" w:pos="567"/>
        </w:tabs>
        <w:rPr>
          <w:snapToGrid w:val="0"/>
          <w:sz w:val="22"/>
          <w:szCs w:val="22"/>
          <w:lang w:val="lt-LT"/>
        </w:rPr>
      </w:pPr>
    </w:p>
    <w:p w14:paraId="5DA1A168" w14:textId="77777777" w:rsidR="00A97C40" w:rsidRPr="00FD1D47" w:rsidRDefault="00A97C40" w:rsidP="004477D9">
      <w:pPr>
        <w:widowControl w:val="0"/>
        <w:autoSpaceDE w:val="0"/>
        <w:autoSpaceDN w:val="0"/>
        <w:adjustRightInd w:val="0"/>
        <w:rPr>
          <w:color w:val="000000"/>
          <w:sz w:val="22"/>
          <w:szCs w:val="22"/>
          <w:lang w:val="lt-LT"/>
        </w:rPr>
      </w:pPr>
      <w:r w:rsidRPr="00FD1D47">
        <w:rPr>
          <w:color w:val="000000"/>
          <w:sz w:val="22"/>
          <w:szCs w:val="22"/>
          <w:u w:val="single"/>
          <w:lang w:val="lt-LT"/>
        </w:rPr>
        <w:t>Nėštumas</w:t>
      </w:r>
    </w:p>
    <w:p w14:paraId="1CBA056D" w14:textId="77777777" w:rsidR="00A97C40" w:rsidRPr="00FD1D47" w:rsidRDefault="00A97C40" w:rsidP="004477D9">
      <w:pPr>
        <w:widowControl w:val="0"/>
        <w:rPr>
          <w:sz w:val="22"/>
          <w:szCs w:val="22"/>
          <w:lang w:val="lt-LT"/>
        </w:rPr>
      </w:pPr>
    </w:p>
    <w:p w14:paraId="276EEDA2" w14:textId="77777777" w:rsidR="00A97C40" w:rsidRPr="00FD1D47" w:rsidRDefault="00A97C40" w:rsidP="004477D9">
      <w:pPr>
        <w:widowControl w:val="0"/>
        <w:rPr>
          <w:sz w:val="22"/>
          <w:szCs w:val="22"/>
          <w:lang w:val="lt-LT"/>
        </w:rPr>
      </w:pPr>
      <w:r w:rsidRPr="00FD1D47">
        <w:rPr>
          <w:sz w:val="22"/>
          <w:szCs w:val="22"/>
          <w:lang w:val="lt-LT"/>
        </w:rPr>
        <w:t xml:space="preserve">Co-Amlessa pirmuoju nėštumo trimestru vartoti nerekomenduojama. Co-Amlessa antruoju ir trečiuoju </w:t>
      </w:r>
      <w:r w:rsidRPr="00FD1D47">
        <w:rPr>
          <w:sz w:val="22"/>
          <w:szCs w:val="22"/>
          <w:lang w:val="lt-LT"/>
        </w:rPr>
        <w:lastRenderedPageBreak/>
        <w:t>nėštumo trimestrais vartoti draudžiama.</w:t>
      </w:r>
    </w:p>
    <w:p w14:paraId="659F1AD1" w14:textId="77777777" w:rsidR="00A97C40" w:rsidRPr="00FD1D47" w:rsidRDefault="00A97C40" w:rsidP="004477D9">
      <w:pPr>
        <w:widowControl w:val="0"/>
        <w:autoSpaceDE w:val="0"/>
        <w:autoSpaceDN w:val="0"/>
        <w:adjustRightInd w:val="0"/>
        <w:rPr>
          <w:sz w:val="22"/>
          <w:szCs w:val="22"/>
          <w:lang w:val="lt-LT"/>
        </w:rPr>
      </w:pPr>
    </w:p>
    <w:p w14:paraId="23D4C242" w14:textId="77777777" w:rsidR="00A97C40" w:rsidRPr="00FD1D47" w:rsidRDefault="00A97C40" w:rsidP="004477D9">
      <w:pPr>
        <w:widowControl w:val="0"/>
        <w:autoSpaceDE w:val="0"/>
        <w:autoSpaceDN w:val="0"/>
        <w:adjustRightInd w:val="0"/>
        <w:rPr>
          <w:i/>
          <w:sz w:val="22"/>
          <w:szCs w:val="22"/>
          <w:lang w:val="lt-LT"/>
        </w:rPr>
      </w:pPr>
      <w:r w:rsidRPr="00FD1D47">
        <w:rPr>
          <w:i/>
          <w:sz w:val="22"/>
          <w:szCs w:val="22"/>
          <w:lang w:val="lt-LT"/>
        </w:rPr>
        <w:t>Informacija, susijusi su perindopriliu</w:t>
      </w:r>
    </w:p>
    <w:p w14:paraId="342D1AE5" w14:textId="7AA7327A" w:rsidR="00A97C40" w:rsidRPr="00FD1D47" w:rsidRDefault="00A97C40" w:rsidP="004477D9">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lang w:val="lt-LT"/>
        </w:rPr>
      </w:pPr>
      <w:r w:rsidRPr="00FD1D47">
        <w:rPr>
          <w:sz w:val="22"/>
          <w:szCs w:val="22"/>
          <w:lang w:val="lt-LT"/>
        </w:rPr>
        <w:t>Pirmuoju nėštumo trimestru AKF inhibitorių vartoti nerekomenduojama (žr. 4.4</w:t>
      </w:r>
      <w:r w:rsidR="00D720D7" w:rsidRPr="00FD1D47">
        <w:rPr>
          <w:sz w:val="22"/>
          <w:szCs w:val="22"/>
          <w:lang w:val="lt-LT"/>
        </w:rPr>
        <w:t> </w:t>
      </w:r>
      <w:r w:rsidRPr="00FD1D47">
        <w:rPr>
          <w:sz w:val="22"/>
          <w:szCs w:val="22"/>
          <w:lang w:val="lt-LT"/>
        </w:rPr>
        <w:t>skyrių). Antruoju ir trečiuoju nėštumo trimestrais AKF inhibitorių vartoti draudžiama (žr. 4.3 ir 4.4 skyrius).</w:t>
      </w:r>
    </w:p>
    <w:p w14:paraId="416D9085" w14:textId="77777777" w:rsidR="00A97C40" w:rsidRPr="00FD1D47" w:rsidRDefault="00A97C40" w:rsidP="004477D9">
      <w:pPr>
        <w:widowControl w:val="0"/>
        <w:autoSpaceDE w:val="0"/>
        <w:autoSpaceDN w:val="0"/>
        <w:adjustRightInd w:val="0"/>
        <w:rPr>
          <w:sz w:val="22"/>
          <w:szCs w:val="22"/>
          <w:lang w:val="lt-LT"/>
        </w:rPr>
      </w:pPr>
    </w:p>
    <w:p w14:paraId="234E032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Epidemiologiniai duomenys apie teratogeninio poveikio riziką po AKF inhibitorių ekspozicijos pirmojo nėštumo trimestro metu yra negalutiniai. Vis dėlto nedidelio rizikos padidėjimo paneigti negalima. Išskyrus atvejus, kai nusprendžiama, kad ir toliau būtina gydyti AKF inhibitoriumi, planuojančioms pastoti pacientėms turi būti paskirtas kitoks antihipertenzinis gydymas, kurio saugumas nėštumo metu įrodytas. Diagnozavus nėštumą, gydymą AKF inhibitoriais reikia nedelsiant nutraukti ir, jeigu reikia, pradėti kitokį gydymą.</w:t>
      </w:r>
    </w:p>
    <w:p w14:paraId="02DCAC6B"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Žinoma, kad AKF inhibitorių ekspozicija antrojo ir trečiojo nėštumo trimestro metu gali daryti toksinį poveikį žmogaus vaisiui (gali pasireikšti inkstų funkcijos susilpnėjimas, oligohidramnionas, kaukolės kaulėjimo sulėtėjimas) ir naujagimiui (gali pasireikšti inkstų nepakankamumas, hipotenzija, hiperkalemija) (žr. 5.3 skyrių).</w:t>
      </w:r>
    </w:p>
    <w:p w14:paraId="66CF3AE4"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Jeigu nuo antrojo nėštumo trimestro buvo AKF inhibitorių ekspozicija, rekomenduojama ultragarsu tikrinti inkstų funkciją ir kaukolės būklę. Reikia atidžiai stebėti, ar motinų, kurios vartojo AKF inhibitorių, naujagimiams nepasireiškia hipotenzija (žr. 4.3 ir 4.4 skyrius).</w:t>
      </w:r>
    </w:p>
    <w:p w14:paraId="37133B9C" w14:textId="77777777" w:rsidR="00A97C40" w:rsidRPr="00FD1D47" w:rsidRDefault="00A97C40" w:rsidP="004477D9">
      <w:pPr>
        <w:widowControl w:val="0"/>
        <w:autoSpaceDE w:val="0"/>
        <w:autoSpaceDN w:val="0"/>
        <w:adjustRightInd w:val="0"/>
        <w:rPr>
          <w:i/>
          <w:sz w:val="22"/>
          <w:szCs w:val="22"/>
          <w:lang w:val="lt-LT"/>
        </w:rPr>
      </w:pPr>
    </w:p>
    <w:p w14:paraId="77E2A709" w14:textId="77777777" w:rsidR="00A97C40" w:rsidRPr="00FD1D47" w:rsidRDefault="00A97C40" w:rsidP="004477D9">
      <w:pPr>
        <w:widowControl w:val="0"/>
        <w:autoSpaceDE w:val="0"/>
        <w:autoSpaceDN w:val="0"/>
        <w:adjustRightInd w:val="0"/>
        <w:rPr>
          <w:i/>
          <w:sz w:val="22"/>
          <w:szCs w:val="22"/>
          <w:lang w:val="lt-LT"/>
        </w:rPr>
      </w:pPr>
      <w:r w:rsidRPr="00FD1D47">
        <w:rPr>
          <w:i/>
          <w:sz w:val="22"/>
          <w:szCs w:val="22"/>
          <w:lang w:val="lt-LT"/>
        </w:rPr>
        <w:t>Informacija, susijusi su indapamidu</w:t>
      </w:r>
    </w:p>
    <w:p w14:paraId="4D2EFC87" w14:textId="023D160E" w:rsidR="00BB2A74" w:rsidRPr="00FD1D47" w:rsidRDefault="00BB2A74" w:rsidP="00BB2A74">
      <w:pPr>
        <w:widowControl w:val="0"/>
        <w:rPr>
          <w:sz w:val="22"/>
          <w:lang w:val="lt-LT"/>
        </w:rPr>
      </w:pPr>
      <w:r w:rsidRPr="00FD1D47">
        <w:rPr>
          <w:sz w:val="22"/>
          <w:szCs w:val="22"/>
          <w:lang w:val="lt-LT"/>
        </w:rPr>
        <w:t xml:space="preserve">Nėra arba yra nedaug duomenų (mažiau nei 300 nėštumo </w:t>
      </w:r>
      <w:r w:rsidR="002B3C08" w:rsidRPr="00FD1D47">
        <w:rPr>
          <w:sz w:val="22"/>
          <w:szCs w:val="22"/>
          <w:lang w:val="lt-LT"/>
        </w:rPr>
        <w:t>baigčių</w:t>
      </w:r>
      <w:r w:rsidRPr="00FD1D47">
        <w:rPr>
          <w:sz w:val="22"/>
          <w:szCs w:val="22"/>
          <w:lang w:val="lt-LT"/>
        </w:rPr>
        <w:t xml:space="preserve">), apie indapamido vartojimą nėščioms moterims. </w:t>
      </w:r>
      <w:r w:rsidR="00A97C40" w:rsidRPr="00FD1D47">
        <w:rPr>
          <w:sz w:val="22"/>
          <w:szCs w:val="22"/>
          <w:lang w:val="lt-LT"/>
        </w:rPr>
        <w:t>Ilgalaikė tiazidinių diuretikų ekspozicija trečiuoju nėštumo trimestru gali mažinti moters plazmos tūrį bei gimdos ir placentos kraujotaką, todėl gali pasireikšti vaisiaus ir placentos išemija bei sulėtėti augimas.</w:t>
      </w:r>
    </w:p>
    <w:p w14:paraId="1E9AB56A" w14:textId="7B486794" w:rsidR="00BB2A74" w:rsidRPr="00FD1D47" w:rsidRDefault="00BB2A74" w:rsidP="00BB2A74">
      <w:pPr>
        <w:widowControl w:val="0"/>
        <w:rPr>
          <w:sz w:val="22"/>
          <w:szCs w:val="22"/>
          <w:lang w:val="lt-LT"/>
        </w:rPr>
      </w:pPr>
      <w:r w:rsidRPr="00FD1D47">
        <w:rPr>
          <w:sz w:val="22"/>
          <w:szCs w:val="22"/>
          <w:lang w:val="lt-LT"/>
        </w:rPr>
        <w:t>Tyrimai su gyvūnais tiesioginio ar netiesioginio kenksmingo poveikio reprodukcijai</w:t>
      </w:r>
      <w:r w:rsidR="002B3C08" w:rsidRPr="00FD1D47">
        <w:rPr>
          <w:sz w:val="22"/>
          <w:szCs w:val="22"/>
          <w:lang w:val="lt-LT"/>
        </w:rPr>
        <w:t xml:space="preserve"> </w:t>
      </w:r>
      <w:r w:rsidRPr="00FD1D47">
        <w:rPr>
          <w:sz w:val="22"/>
          <w:szCs w:val="22"/>
          <w:lang w:val="lt-LT"/>
        </w:rPr>
        <w:t xml:space="preserve"> ne</w:t>
      </w:r>
      <w:r w:rsidR="002B3C08" w:rsidRPr="00FD1D47">
        <w:rPr>
          <w:sz w:val="22"/>
          <w:szCs w:val="22"/>
          <w:lang w:val="lt-LT"/>
        </w:rPr>
        <w:t>pa</w:t>
      </w:r>
      <w:r w:rsidRPr="00FD1D47">
        <w:rPr>
          <w:sz w:val="22"/>
          <w:szCs w:val="22"/>
          <w:lang w:val="lt-LT"/>
        </w:rPr>
        <w:t>rod</w:t>
      </w:r>
      <w:r w:rsidR="002B3C08" w:rsidRPr="00FD1D47">
        <w:rPr>
          <w:sz w:val="22"/>
          <w:szCs w:val="22"/>
          <w:lang w:val="lt-LT"/>
        </w:rPr>
        <w:t>ė</w:t>
      </w:r>
      <w:r w:rsidRPr="00FD1D47">
        <w:rPr>
          <w:sz w:val="22"/>
          <w:szCs w:val="22"/>
          <w:lang w:val="lt-LT"/>
        </w:rPr>
        <w:t xml:space="preserve"> (žr. 5.3</w:t>
      </w:r>
      <w:r w:rsidR="00D720D7" w:rsidRPr="00FD1D47">
        <w:rPr>
          <w:sz w:val="22"/>
          <w:szCs w:val="22"/>
          <w:lang w:val="lt-LT"/>
        </w:rPr>
        <w:t> </w:t>
      </w:r>
      <w:r w:rsidRPr="00FD1D47">
        <w:rPr>
          <w:sz w:val="22"/>
          <w:szCs w:val="22"/>
          <w:lang w:val="lt-LT"/>
        </w:rPr>
        <w:t>skyrių).</w:t>
      </w:r>
      <w:r w:rsidRPr="00FD1D47">
        <w:rPr>
          <w:lang w:val="lt-LT"/>
        </w:rPr>
        <w:t xml:space="preserve"> </w:t>
      </w:r>
      <w:r w:rsidRPr="00FD1D47">
        <w:rPr>
          <w:sz w:val="22"/>
          <w:szCs w:val="22"/>
          <w:lang w:val="lt-LT"/>
        </w:rPr>
        <w:t xml:space="preserve">Be to, retais atvejais </w:t>
      </w:r>
      <w:r w:rsidR="002B3C08" w:rsidRPr="00FD1D47">
        <w:rPr>
          <w:sz w:val="22"/>
          <w:szCs w:val="22"/>
          <w:lang w:val="lt-LT"/>
        </w:rPr>
        <w:t xml:space="preserve">pranešta, kad </w:t>
      </w:r>
      <w:r w:rsidRPr="00FD1D47">
        <w:rPr>
          <w:sz w:val="22"/>
          <w:szCs w:val="22"/>
          <w:lang w:val="lt-LT"/>
        </w:rPr>
        <w:t>po vartojimo pasireiškė hipoglikemija ir trombocitopenija naujagimiams.</w:t>
      </w:r>
    </w:p>
    <w:p w14:paraId="302E6C57" w14:textId="00F4A16F" w:rsidR="00BB2A74" w:rsidRPr="00FD1D47" w:rsidRDefault="00BB2A74" w:rsidP="00BB2A74">
      <w:pPr>
        <w:widowControl w:val="0"/>
        <w:rPr>
          <w:sz w:val="22"/>
          <w:szCs w:val="22"/>
          <w:lang w:val="lt-LT"/>
        </w:rPr>
      </w:pPr>
      <w:r w:rsidRPr="00FD1D47">
        <w:rPr>
          <w:sz w:val="22"/>
          <w:szCs w:val="22"/>
          <w:lang w:val="lt-LT"/>
        </w:rPr>
        <w:t xml:space="preserve">Atsargumo sumetimais </w:t>
      </w:r>
      <w:r w:rsidR="002B3C08" w:rsidRPr="00FD1D47">
        <w:rPr>
          <w:sz w:val="22"/>
          <w:szCs w:val="22"/>
          <w:lang w:val="lt-LT"/>
        </w:rPr>
        <w:t>geriau</w:t>
      </w:r>
      <w:r w:rsidRPr="00FD1D47">
        <w:rPr>
          <w:sz w:val="22"/>
          <w:szCs w:val="22"/>
          <w:lang w:val="lt-LT"/>
        </w:rPr>
        <w:t xml:space="preserve"> vengti nėštumo metu </w:t>
      </w:r>
      <w:r w:rsidR="002B3C08" w:rsidRPr="00FD1D47">
        <w:rPr>
          <w:sz w:val="22"/>
          <w:szCs w:val="22"/>
          <w:lang w:val="lt-LT"/>
        </w:rPr>
        <w:t>vartoti</w:t>
      </w:r>
      <w:r w:rsidRPr="00FD1D47">
        <w:rPr>
          <w:sz w:val="22"/>
          <w:szCs w:val="22"/>
          <w:lang w:val="lt-LT"/>
        </w:rPr>
        <w:t xml:space="preserve"> indapamido.</w:t>
      </w:r>
    </w:p>
    <w:p w14:paraId="76D6C792" w14:textId="77777777" w:rsidR="00A97C40" w:rsidRPr="00FD1D47" w:rsidRDefault="00A97C40" w:rsidP="004477D9">
      <w:pPr>
        <w:widowControl w:val="0"/>
        <w:autoSpaceDE w:val="0"/>
        <w:autoSpaceDN w:val="0"/>
        <w:adjustRightInd w:val="0"/>
        <w:rPr>
          <w:i/>
          <w:sz w:val="22"/>
          <w:szCs w:val="22"/>
          <w:lang w:val="lt-LT"/>
        </w:rPr>
      </w:pPr>
    </w:p>
    <w:p w14:paraId="28B31876" w14:textId="77777777" w:rsidR="00A97C40" w:rsidRPr="00FD1D47" w:rsidRDefault="00A97C40" w:rsidP="004477D9">
      <w:pPr>
        <w:widowControl w:val="0"/>
        <w:autoSpaceDE w:val="0"/>
        <w:autoSpaceDN w:val="0"/>
        <w:adjustRightInd w:val="0"/>
        <w:rPr>
          <w:i/>
          <w:sz w:val="22"/>
          <w:szCs w:val="22"/>
          <w:lang w:val="lt-LT"/>
        </w:rPr>
      </w:pPr>
      <w:r w:rsidRPr="00FD1D47">
        <w:rPr>
          <w:i/>
          <w:sz w:val="22"/>
          <w:szCs w:val="22"/>
          <w:lang w:val="lt-LT"/>
        </w:rPr>
        <w:t>Informacija, susijusi su amlodipinu</w:t>
      </w:r>
    </w:p>
    <w:p w14:paraId="79BE3A69" w14:textId="043E4F68" w:rsidR="00DF72BF" w:rsidRPr="00FD1D47" w:rsidRDefault="00DF72BF" w:rsidP="00DF72BF">
      <w:pPr>
        <w:widowControl w:val="0"/>
        <w:outlineLvl w:val="0"/>
        <w:rPr>
          <w:sz w:val="22"/>
          <w:szCs w:val="22"/>
          <w:lang w:val="lt-LT"/>
        </w:rPr>
      </w:pPr>
      <w:r w:rsidRPr="00FD1D47">
        <w:rPr>
          <w:sz w:val="22"/>
          <w:szCs w:val="22"/>
          <w:lang w:val="lt-LT"/>
        </w:rPr>
        <w:t xml:space="preserve">Amlodipino saugumas </w:t>
      </w:r>
      <w:r w:rsidR="002B3C08" w:rsidRPr="00FD1D47">
        <w:rPr>
          <w:sz w:val="22"/>
          <w:szCs w:val="22"/>
          <w:lang w:val="lt-LT"/>
        </w:rPr>
        <w:t>žmogui nėštumo metu</w:t>
      </w:r>
      <w:r w:rsidRPr="00FD1D47">
        <w:rPr>
          <w:sz w:val="22"/>
          <w:szCs w:val="22"/>
          <w:lang w:val="lt-LT"/>
        </w:rPr>
        <w:t xml:space="preserve"> nebuvo nustatytas.</w:t>
      </w:r>
    </w:p>
    <w:p w14:paraId="11D3BC4B" w14:textId="77777777" w:rsidR="00DF72BF" w:rsidRPr="00FD1D47" w:rsidRDefault="00DF72BF" w:rsidP="00DF72BF">
      <w:pPr>
        <w:widowControl w:val="0"/>
        <w:outlineLvl w:val="0"/>
        <w:rPr>
          <w:sz w:val="22"/>
          <w:szCs w:val="22"/>
          <w:lang w:val="lt-LT"/>
        </w:rPr>
      </w:pPr>
    </w:p>
    <w:p w14:paraId="02EB3D53" w14:textId="23BAA34F" w:rsidR="00DF72BF" w:rsidRPr="00FD1D47" w:rsidRDefault="00DF72BF" w:rsidP="00DF72BF">
      <w:pPr>
        <w:widowControl w:val="0"/>
        <w:outlineLvl w:val="0"/>
        <w:rPr>
          <w:sz w:val="22"/>
          <w:szCs w:val="22"/>
          <w:lang w:val="lt-LT"/>
        </w:rPr>
      </w:pPr>
      <w:r w:rsidRPr="00FD1D47">
        <w:rPr>
          <w:sz w:val="22"/>
          <w:szCs w:val="22"/>
          <w:lang w:val="lt-LT"/>
        </w:rPr>
        <w:t>Tyrimų su gyvūnais metu didelės dozės sukėlė toksinį poveikį reprodukcijai (žr. 5.3</w:t>
      </w:r>
      <w:r w:rsidR="00D720D7" w:rsidRPr="00FD1D47">
        <w:rPr>
          <w:sz w:val="22"/>
          <w:szCs w:val="22"/>
          <w:lang w:val="lt-LT"/>
        </w:rPr>
        <w:t> </w:t>
      </w:r>
      <w:r w:rsidRPr="00FD1D47">
        <w:rPr>
          <w:sz w:val="22"/>
          <w:szCs w:val="22"/>
          <w:lang w:val="lt-LT"/>
        </w:rPr>
        <w:t>skyrių).</w:t>
      </w:r>
    </w:p>
    <w:p w14:paraId="159C55D9" w14:textId="77777777" w:rsidR="00A97C40" w:rsidRPr="00FD1D47" w:rsidRDefault="00A97C40" w:rsidP="004477D9">
      <w:pPr>
        <w:widowControl w:val="0"/>
        <w:autoSpaceDE w:val="0"/>
        <w:autoSpaceDN w:val="0"/>
        <w:adjustRightInd w:val="0"/>
        <w:rPr>
          <w:i/>
          <w:iCs/>
          <w:sz w:val="22"/>
          <w:szCs w:val="22"/>
          <w:lang w:val="lt-LT"/>
        </w:rPr>
      </w:pPr>
    </w:p>
    <w:p w14:paraId="29961E42" w14:textId="77777777" w:rsidR="00A97C40" w:rsidRPr="00FD1D47" w:rsidRDefault="00A97C40" w:rsidP="004477D9">
      <w:pPr>
        <w:widowControl w:val="0"/>
        <w:autoSpaceDE w:val="0"/>
        <w:autoSpaceDN w:val="0"/>
        <w:adjustRightInd w:val="0"/>
        <w:rPr>
          <w:color w:val="000000"/>
          <w:sz w:val="22"/>
          <w:szCs w:val="22"/>
          <w:u w:val="single"/>
          <w:lang w:val="lt-LT"/>
        </w:rPr>
      </w:pPr>
      <w:r w:rsidRPr="00FD1D47">
        <w:rPr>
          <w:color w:val="000000"/>
          <w:sz w:val="22"/>
          <w:szCs w:val="22"/>
          <w:u w:val="single"/>
          <w:lang w:val="lt-LT"/>
        </w:rPr>
        <w:t>Žindymas</w:t>
      </w:r>
    </w:p>
    <w:p w14:paraId="7F138BD6" w14:textId="77777777" w:rsidR="00A97C40" w:rsidRPr="00FD1D47" w:rsidRDefault="00A97C40" w:rsidP="004477D9">
      <w:pPr>
        <w:widowControl w:val="0"/>
        <w:autoSpaceDE w:val="0"/>
        <w:autoSpaceDN w:val="0"/>
        <w:adjustRightInd w:val="0"/>
        <w:rPr>
          <w:i/>
          <w:sz w:val="22"/>
          <w:szCs w:val="22"/>
          <w:lang w:val="lt-LT"/>
        </w:rPr>
      </w:pPr>
    </w:p>
    <w:p w14:paraId="2BE883FC" w14:textId="4A17E1FE" w:rsidR="00A97C40" w:rsidRPr="00FD1D47" w:rsidRDefault="00A97C40" w:rsidP="004477D9">
      <w:pPr>
        <w:widowControl w:val="0"/>
        <w:rPr>
          <w:sz w:val="22"/>
          <w:szCs w:val="22"/>
          <w:lang w:val="lt-LT"/>
        </w:rPr>
      </w:pPr>
      <w:r w:rsidRPr="00FD1D47">
        <w:rPr>
          <w:sz w:val="22"/>
          <w:szCs w:val="22"/>
          <w:lang w:val="lt-LT"/>
        </w:rPr>
        <w:t xml:space="preserve">Co-Amlessa </w:t>
      </w:r>
      <w:r w:rsidR="003B01D5" w:rsidRPr="00FD1D47">
        <w:rPr>
          <w:sz w:val="22"/>
          <w:szCs w:val="22"/>
          <w:lang w:val="lt-LT"/>
        </w:rPr>
        <w:t xml:space="preserve">nerekomenduojama </w:t>
      </w:r>
      <w:r w:rsidRPr="00FD1D47">
        <w:rPr>
          <w:sz w:val="22"/>
          <w:szCs w:val="22"/>
          <w:lang w:val="lt-LT"/>
        </w:rPr>
        <w:t>vartoti žindymo metu. Atsižvelgiant į žindymo naudą kūdikiui ir gydymo naudą motinai, reikia nuspręsti, ar nutraukti žindymą, ar nutraukti ar susilaikyti nuo gydymo Co-Amlessa.</w:t>
      </w:r>
    </w:p>
    <w:p w14:paraId="121C1C1D" w14:textId="77777777" w:rsidR="00A97C40" w:rsidRPr="00FD1D47" w:rsidRDefault="00A97C40" w:rsidP="004477D9">
      <w:pPr>
        <w:widowControl w:val="0"/>
        <w:autoSpaceDE w:val="0"/>
        <w:autoSpaceDN w:val="0"/>
        <w:adjustRightInd w:val="0"/>
        <w:rPr>
          <w:i/>
          <w:sz w:val="22"/>
          <w:szCs w:val="22"/>
          <w:lang w:val="lt-LT"/>
        </w:rPr>
      </w:pPr>
    </w:p>
    <w:p w14:paraId="5B6F3589" w14:textId="77777777" w:rsidR="00A97C40" w:rsidRPr="00FD1D47" w:rsidRDefault="00A97C40" w:rsidP="004477D9">
      <w:pPr>
        <w:widowControl w:val="0"/>
        <w:autoSpaceDE w:val="0"/>
        <w:autoSpaceDN w:val="0"/>
        <w:adjustRightInd w:val="0"/>
        <w:rPr>
          <w:i/>
          <w:sz w:val="22"/>
          <w:szCs w:val="22"/>
          <w:lang w:val="lt-LT"/>
        </w:rPr>
      </w:pPr>
      <w:r w:rsidRPr="00FD1D47">
        <w:rPr>
          <w:i/>
          <w:sz w:val="22"/>
          <w:szCs w:val="22"/>
          <w:lang w:val="lt-LT"/>
        </w:rPr>
        <w:t>Informacija, susijusi su perindopriliu</w:t>
      </w:r>
    </w:p>
    <w:p w14:paraId="5465C107" w14:textId="1145B461" w:rsidR="00A97C40" w:rsidRPr="00FD1D47" w:rsidRDefault="00A97C40" w:rsidP="004477D9">
      <w:pPr>
        <w:widowControl w:val="0"/>
        <w:autoSpaceDE w:val="0"/>
        <w:autoSpaceDN w:val="0"/>
        <w:adjustRightInd w:val="0"/>
        <w:rPr>
          <w:sz w:val="22"/>
          <w:szCs w:val="22"/>
          <w:lang w:val="lt-LT"/>
        </w:rPr>
      </w:pPr>
      <w:r w:rsidRPr="00FD1D47">
        <w:rPr>
          <w:sz w:val="22"/>
          <w:szCs w:val="22"/>
          <w:lang w:val="lt-LT"/>
        </w:rPr>
        <w:t>Informacijos apie perindoprilio vartojimą žindymo laikotarpiu nėra</w:t>
      </w:r>
      <w:r w:rsidR="003B01D5" w:rsidRPr="00FD1D47">
        <w:rPr>
          <w:sz w:val="22"/>
          <w:szCs w:val="22"/>
          <w:lang w:val="lt-LT"/>
        </w:rPr>
        <w:t>, todėl perindoprilio vartoti nerekomenduojama. Alternatyvus gydymas vaistiniu preparatu, kurio vartojimo saugumas žindymo laikotarpiu ištirtas geriau, yra tinkamesnis, ypač žindant ką tik gimusį ar neišnešiotą naujagimį.</w:t>
      </w:r>
    </w:p>
    <w:p w14:paraId="5EAB17D6" w14:textId="77777777" w:rsidR="00A97C40" w:rsidRPr="00FD1D47" w:rsidRDefault="00A97C40" w:rsidP="004477D9">
      <w:pPr>
        <w:widowControl w:val="0"/>
        <w:autoSpaceDE w:val="0"/>
        <w:autoSpaceDN w:val="0"/>
        <w:adjustRightInd w:val="0"/>
        <w:rPr>
          <w:i/>
          <w:sz w:val="22"/>
          <w:szCs w:val="22"/>
          <w:lang w:val="lt-LT"/>
        </w:rPr>
      </w:pPr>
    </w:p>
    <w:p w14:paraId="64BE54F7" w14:textId="77777777" w:rsidR="00A97C40" w:rsidRPr="00FD1D47" w:rsidRDefault="00A97C40" w:rsidP="004477D9">
      <w:pPr>
        <w:widowControl w:val="0"/>
        <w:autoSpaceDE w:val="0"/>
        <w:autoSpaceDN w:val="0"/>
        <w:adjustRightInd w:val="0"/>
        <w:rPr>
          <w:i/>
          <w:sz w:val="22"/>
          <w:szCs w:val="22"/>
          <w:lang w:val="lt-LT"/>
        </w:rPr>
      </w:pPr>
      <w:r w:rsidRPr="00FD1D47">
        <w:rPr>
          <w:i/>
          <w:sz w:val="22"/>
          <w:szCs w:val="22"/>
          <w:lang w:val="lt-LT"/>
        </w:rPr>
        <w:t>Informacija, susijusi su indapamidu</w:t>
      </w:r>
    </w:p>
    <w:p w14:paraId="74CE7AF8" w14:textId="3A259E51" w:rsidR="000201D6" w:rsidRPr="00FD1D47" w:rsidRDefault="00816E0F" w:rsidP="000201D6">
      <w:pPr>
        <w:widowControl w:val="0"/>
        <w:rPr>
          <w:sz w:val="22"/>
          <w:lang w:val="lt-LT"/>
        </w:rPr>
      </w:pPr>
      <w:r w:rsidRPr="00FD1D47">
        <w:rPr>
          <w:sz w:val="22"/>
          <w:lang w:val="lt-LT"/>
        </w:rPr>
        <w:t xml:space="preserve">Informacijos apie indapamido / metabolitų išsiskyrimą į motinos pieną nepakanka. </w:t>
      </w:r>
      <w:r w:rsidR="00DF72BF" w:rsidRPr="00FD1D47">
        <w:rPr>
          <w:sz w:val="22"/>
          <w:szCs w:val="22"/>
          <w:lang w:val="lt-LT"/>
        </w:rPr>
        <w:t>Gali pasireikšti padidėjęs jautrumas sulfonamido dariniams</w:t>
      </w:r>
      <w:r w:rsidR="00074406" w:rsidRPr="00FD1D47">
        <w:rPr>
          <w:sz w:val="22"/>
          <w:szCs w:val="22"/>
          <w:lang w:val="lt-LT"/>
        </w:rPr>
        <w:t>,</w:t>
      </w:r>
      <w:r w:rsidR="00DF72BF" w:rsidRPr="00FD1D47">
        <w:rPr>
          <w:sz w:val="22"/>
          <w:szCs w:val="22"/>
          <w:lang w:val="lt-LT"/>
        </w:rPr>
        <w:t xml:space="preserve"> hipokalemijai ir naujagimių gelta. Negalima atmesti rizikos naujagimiams / kūdikiams.</w:t>
      </w:r>
      <w:r w:rsidR="00A97C40" w:rsidRPr="00FD1D47">
        <w:rPr>
          <w:bCs/>
          <w:sz w:val="22"/>
          <w:szCs w:val="22"/>
          <w:lang w:val="lt-LT"/>
        </w:rPr>
        <w:t xml:space="preserve"> Indapamidas yra labai panašus į tiazidinius diuretikus, kurių vartojimas žindymo laikotarpiu yra susijęs su pieno išsiskyrimo sumažėjimu ar net išnykimu.</w:t>
      </w:r>
    </w:p>
    <w:p w14:paraId="305063DF" w14:textId="5037624A" w:rsidR="000201D6" w:rsidRPr="00FD1D47" w:rsidRDefault="000201D6" w:rsidP="000201D6">
      <w:pPr>
        <w:widowControl w:val="0"/>
        <w:rPr>
          <w:sz w:val="22"/>
          <w:szCs w:val="22"/>
          <w:lang w:val="lt-LT"/>
        </w:rPr>
      </w:pPr>
      <w:r w:rsidRPr="00FD1D47">
        <w:rPr>
          <w:sz w:val="22"/>
          <w:szCs w:val="22"/>
          <w:lang w:val="lt-LT"/>
        </w:rPr>
        <w:t>Indapamid</w:t>
      </w:r>
      <w:r w:rsidR="00074406" w:rsidRPr="00FD1D47">
        <w:rPr>
          <w:sz w:val="22"/>
          <w:szCs w:val="22"/>
          <w:lang w:val="lt-LT"/>
        </w:rPr>
        <w:t>o</w:t>
      </w:r>
      <w:r w:rsidRPr="00FD1D47">
        <w:rPr>
          <w:sz w:val="22"/>
          <w:szCs w:val="22"/>
          <w:lang w:val="lt-LT"/>
        </w:rPr>
        <w:t xml:space="preserve"> </w:t>
      </w:r>
      <w:r w:rsidR="00816E0F" w:rsidRPr="00FD1D47">
        <w:rPr>
          <w:sz w:val="22"/>
          <w:szCs w:val="22"/>
          <w:lang w:val="lt-LT"/>
        </w:rPr>
        <w:t xml:space="preserve">nerekomenduojama </w:t>
      </w:r>
      <w:r w:rsidR="00074406" w:rsidRPr="00FD1D47">
        <w:rPr>
          <w:sz w:val="22"/>
          <w:szCs w:val="22"/>
          <w:lang w:val="lt-LT"/>
        </w:rPr>
        <w:t xml:space="preserve">vartoti </w:t>
      </w:r>
      <w:r w:rsidRPr="00FD1D47">
        <w:rPr>
          <w:sz w:val="22"/>
          <w:szCs w:val="22"/>
          <w:lang w:val="lt-LT"/>
        </w:rPr>
        <w:t>žindymo laikotarpiu.</w:t>
      </w:r>
    </w:p>
    <w:p w14:paraId="7BD6480F" w14:textId="77777777" w:rsidR="00A97C40" w:rsidRPr="00FD1D47" w:rsidRDefault="00A97C40" w:rsidP="004477D9">
      <w:pPr>
        <w:widowControl w:val="0"/>
        <w:autoSpaceDE w:val="0"/>
        <w:autoSpaceDN w:val="0"/>
        <w:adjustRightInd w:val="0"/>
        <w:rPr>
          <w:i/>
          <w:sz w:val="22"/>
          <w:szCs w:val="22"/>
          <w:lang w:val="lt-LT"/>
        </w:rPr>
      </w:pPr>
    </w:p>
    <w:p w14:paraId="669750DF" w14:textId="77777777" w:rsidR="00A97C40" w:rsidRPr="00FD1D47" w:rsidRDefault="00A97C40" w:rsidP="004477D9">
      <w:pPr>
        <w:widowControl w:val="0"/>
        <w:autoSpaceDE w:val="0"/>
        <w:autoSpaceDN w:val="0"/>
        <w:adjustRightInd w:val="0"/>
        <w:rPr>
          <w:i/>
          <w:sz w:val="22"/>
          <w:szCs w:val="22"/>
          <w:lang w:val="lt-LT"/>
        </w:rPr>
      </w:pPr>
      <w:r w:rsidRPr="00FD1D47">
        <w:rPr>
          <w:i/>
          <w:sz w:val="22"/>
          <w:szCs w:val="22"/>
          <w:lang w:val="lt-LT"/>
        </w:rPr>
        <w:t>Informacija, susijusi su amlodipinu</w:t>
      </w:r>
    </w:p>
    <w:p w14:paraId="56066ABB" w14:textId="4543A78E" w:rsidR="000201D6" w:rsidRPr="00FD1D47" w:rsidRDefault="000201D6" w:rsidP="000201D6">
      <w:pPr>
        <w:widowControl w:val="0"/>
        <w:outlineLvl w:val="0"/>
        <w:rPr>
          <w:sz w:val="22"/>
          <w:szCs w:val="22"/>
          <w:lang w:val="lt-LT"/>
        </w:rPr>
      </w:pPr>
      <w:r w:rsidRPr="00FD1D47">
        <w:rPr>
          <w:sz w:val="22"/>
          <w:szCs w:val="22"/>
          <w:lang w:val="lt-LT"/>
        </w:rPr>
        <w:t xml:space="preserve">Amlodipinas išsiskiria </w:t>
      </w:r>
      <w:r w:rsidR="00074406" w:rsidRPr="00FD1D47">
        <w:rPr>
          <w:sz w:val="22"/>
          <w:szCs w:val="22"/>
          <w:lang w:val="lt-LT"/>
        </w:rPr>
        <w:t>į motinos</w:t>
      </w:r>
      <w:r w:rsidRPr="00FD1D47">
        <w:rPr>
          <w:sz w:val="22"/>
          <w:szCs w:val="22"/>
          <w:lang w:val="lt-LT"/>
        </w:rPr>
        <w:t xml:space="preserve"> pien</w:t>
      </w:r>
      <w:r w:rsidR="00074406" w:rsidRPr="00FD1D47">
        <w:rPr>
          <w:sz w:val="22"/>
          <w:szCs w:val="22"/>
          <w:lang w:val="lt-LT"/>
        </w:rPr>
        <w:t>ą</w:t>
      </w:r>
      <w:r w:rsidRPr="00FD1D47">
        <w:rPr>
          <w:sz w:val="22"/>
          <w:szCs w:val="22"/>
          <w:lang w:val="lt-LT"/>
        </w:rPr>
        <w:t xml:space="preserve">. </w:t>
      </w:r>
      <w:r w:rsidR="00074406" w:rsidRPr="00FD1D47">
        <w:rPr>
          <w:sz w:val="22"/>
          <w:szCs w:val="22"/>
          <w:lang w:val="lt-LT"/>
        </w:rPr>
        <w:t>Apskaičiuotas k</w:t>
      </w:r>
      <w:r w:rsidRPr="00FD1D47">
        <w:rPr>
          <w:sz w:val="22"/>
          <w:szCs w:val="22"/>
          <w:lang w:val="lt-LT"/>
        </w:rPr>
        <w:t xml:space="preserve">ūdikio gautos motinos dozės santykis </w:t>
      </w:r>
      <w:r w:rsidR="00074406" w:rsidRPr="00FD1D47">
        <w:rPr>
          <w:sz w:val="22"/>
          <w:szCs w:val="22"/>
          <w:lang w:val="lt-LT"/>
        </w:rPr>
        <w:t>atitinka</w:t>
      </w:r>
      <w:r w:rsidRPr="00FD1D47">
        <w:rPr>
          <w:sz w:val="22"/>
          <w:szCs w:val="22"/>
          <w:lang w:val="lt-LT"/>
        </w:rPr>
        <w:t xml:space="preserve"> 3-7</w:t>
      </w:r>
      <w:r w:rsidR="00485C9D" w:rsidRPr="00FD1D47">
        <w:rPr>
          <w:sz w:val="22"/>
          <w:szCs w:val="22"/>
          <w:lang w:val="lt-LT"/>
        </w:rPr>
        <w:t> </w:t>
      </w:r>
      <w:r w:rsidRPr="00FD1D47">
        <w:rPr>
          <w:sz w:val="22"/>
          <w:szCs w:val="22"/>
          <w:lang w:val="lt-LT"/>
        </w:rPr>
        <w:t>%</w:t>
      </w:r>
      <w:r w:rsidR="00074406" w:rsidRPr="00FD1D47">
        <w:rPr>
          <w:sz w:val="22"/>
          <w:szCs w:val="22"/>
          <w:lang w:val="lt-LT"/>
        </w:rPr>
        <w:t xml:space="preserve"> intervalą tarp kvartilių</w:t>
      </w:r>
      <w:r w:rsidRPr="00FD1D47">
        <w:rPr>
          <w:sz w:val="22"/>
          <w:szCs w:val="22"/>
          <w:lang w:val="lt-LT"/>
        </w:rPr>
        <w:t xml:space="preserve">, </w:t>
      </w:r>
      <w:r w:rsidR="00074406" w:rsidRPr="00FD1D47">
        <w:rPr>
          <w:sz w:val="22"/>
          <w:szCs w:val="22"/>
          <w:lang w:val="lt-LT"/>
        </w:rPr>
        <w:t>o maksimalią dozę sudaro</w:t>
      </w:r>
      <w:r w:rsidRPr="00FD1D47">
        <w:rPr>
          <w:sz w:val="22"/>
          <w:szCs w:val="22"/>
          <w:lang w:val="lt-LT"/>
        </w:rPr>
        <w:t xml:space="preserve"> 15</w:t>
      </w:r>
      <w:r w:rsidR="00485C9D" w:rsidRPr="00FD1D47">
        <w:rPr>
          <w:sz w:val="22"/>
          <w:szCs w:val="22"/>
          <w:lang w:val="lt-LT"/>
        </w:rPr>
        <w:t> </w:t>
      </w:r>
      <w:r w:rsidRPr="00FD1D47">
        <w:rPr>
          <w:sz w:val="22"/>
          <w:szCs w:val="22"/>
          <w:lang w:val="lt-LT"/>
        </w:rPr>
        <w:t xml:space="preserve">%. Amlodipino poveikis kūdikiams nėra </w:t>
      </w:r>
      <w:r w:rsidRPr="00FD1D47">
        <w:rPr>
          <w:sz w:val="22"/>
          <w:szCs w:val="22"/>
          <w:lang w:val="lt-LT"/>
        </w:rPr>
        <w:lastRenderedPageBreak/>
        <w:t xml:space="preserve">žinomas. Sprendimas, ar tęsti / nutraukti </w:t>
      </w:r>
      <w:r w:rsidR="00074406" w:rsidRPr="00FD1D47">
        <w:rPr>
          <w:sz w:val="22"/>
          <w:szCs w:val="22"/>
          <w:lang w:val="lt-LT"/>
        </w:rPr>
        <w:t>žindymą</w:t>
      </w:r>
      <w:r w:rsidRPr="00FD1D47">
        <w:rPr>
          <w:sz w:val="22"/>
          <w:szCs w:val="22"/>
          <w:lang w:val="lt-LT"/>
        </w:rPr>
        <w:t>, ar tęsti / nutraukti gydymą amlodipinu, tur</w:t>
      </w:r>
      <w:r w:rsidR="00074406" w:rsidRPr="00FD1D47">
        <w:rPr>
          <w:sz w:val="22"/>
          <w:szCs w:val="22"/>
          <w:lang w:val="lt-LT"/>
        </w:rPr>
        <w:t>i</w:t>
      </w:r>
      <w:r w:rsidRPr="00FD1D47">
        <w:rPr>
          <w:sz w:val="22"/>
          <w:szCs w:val="22"/>
          <w:lang w:val="lt-LT"/>
        </w:rPr>
        <w:t xml:space="preserve"> būti priimtas atsižvelgiant į žindymo naudą vaikui ir gydymo amlodipinu naudą motinai.</w:t>
      </w:r>
    </w:p>
    <w:p w14:paraId="4F395B1A" w14:textId="77777777" w:rsidR="00A97C40" w:rsidRPr="00FD1D47" w:rsidRDefault="00A97C40" w:rsidP="004477D9">
      <w:pPr>
        <w:widowControl w:val="0"/>
        <w:rPr>
          <w:sz w:val="22"/>
          <w:szCs w:val="22"/>
          <w:lang w:val="lt-LT"/>
        </w:rPr>
      </w:pPr>
    </w:p>
    <w:p w14:paraId="6668E61C" w14:textId="77777777" w:rsidR="00A97C40" w:rsidRPr="00FD1D47" w:rsidRDefault="00A97C40" w:rsidP="004477D9">
      <w:pPr>
        <w:widowControl w:val="0"/>
        <w:rPr>
          <w:sz w:val="22"/>
          <w:szCs w:val="22"/>
          <w:u w:val="single"/>
          <w:lang w:val="lt-LT"/>
        </w:rPr>
      </w:pPr>
      <w:r w:rsidRPr="00FD1D47">
        <w:rPr>
          <w:sz w:val="22"/>
          <w:szCs w:val="22"/>
          <w:u w:val="single"/>
          <w:lang w:val="lt-LT"/>
        </w:rPr>
        <w:t>Vaisingumas</w:t>
      </w:r>
    </w:p>
    <w:p w14:paraId="6150AF10" w14:textId="77777777" w:rsidR="00770142" w:rsidRPr="00FD1D47" w:rsidRDefault="00770142" w:rsidP="00770142">
      <w:pPr>
        <w:widowControl w:val="0"/>
        <w:rPr>
          <w:i/>
          <w:sz w:val="22"/>
          <w:szCs w:val="22"/>
          <w:lang w:val="lt-LT"/>
        </w:rPr>
      </w:pPr>
    </w:p>
    <w:p w14:paraId="6F58F26B" w14:textId="77777777" w:rsidR="00770142" w:rsidRPr="00FD1D47" w:rsidRDefault="00770142" w:rsidP="00770142">
      <w:pPr>
        <w:widowControl w:val="0"/>
        <w:rPr>
          <w:i/>
          <w:sz w:val="22"/>
          <w:szCs w:val="22"/>
          <w:lang w:val="lt-LT"/>
        </w:rPr>
      </w:pPr>
      <w:r w:rsidRPr="00FD1D47">
        <w:rPr>
          <w:i/>
          <w:sz w:val="22"/>
          <w:szCs w:val="22"/>
          <w:lang w:val="lt-LT"/>
        </w:rPr>
        <w:t>Informacija, susijusiu su perindopriliu ir indapamidu</w:t>
      </w:r>
    </w:p>
    <w:p w14:paraId="4258EB81" w14:textId="77C29B0E" w:rsidR="00770142" w:rsidRPr="00FD1D47" w:rsidRDefault="00770142" w:rsidP="00770142">
      <w:pPr>
        <w:widowControl w:val="0"/>
        <w:rPr>
          <w:sz w:val="22"/>
          <w:szCs w:val="22"/>
          <w:lang w:val="lt-LT"/>
        </w:rPr>
      </w:pPr>
      <w:r w:rsidRPr="00FD1D47">
        <w:rPr>
          <w:sz w:val="22"/>
          <w:szCs w:val="22"/>
          <w:lang w:val="lt-LT"/>
        </w:rPr>
        <w:t>Reprodukcinio toksiškumo tyrimai neparodė efekto žiurkių patinų ir patelių vaisingumui (žr. 5.3</w:t>
      </w:r>
      <w:r w:rsidR="00D720D7" w:rsidRPr="00FD1D47">
        <w:rPr>
          <w:sz w:val="22"/>
          <w:szCs w:val="22"/>
          <w:lang w:val="lt-LT"/>
        </w:rPr>
        <w:t> </w:t>
      </w:r>
      <w:r w:rsidRPr="00FD1D47">
        <w:rPr>
          <w:sz w:val="22"/>
          <w:szCs w:val="22"/>
          <w:lang w:val="lt-LT"/>
        </w:rPr>
        <w:t>skyrių). Nėra tikėtino poveikio žmogaus vaisingumui.</w:t>
      </w:r>
    </w:p>
    <w:p w14:paraId="684F9EC9" w14:textId="77777777" w:rsidR="00A97C40" w:rsidRPr="00FD1D47" w:rsidRDefault="00A97C40" w:rsidP="004477D9">
      <w:pPr>
        <w:widowControl w:val="0"/>
        <w:rPr>
          <w:sz w:val="22"/>
          <w:szCs w:val="22"/>
          <w:lang w:val="lt-LT"/>
        </w:rPr>
      </w:pPr>
    </w:p>
    <w:p w14:paraId="518B6693" w14:textId="77777777" w:rsidR="00A97C40" w:rsidRPr="00FD1D47" w:rsidRDefault="00A97C40" w:rsidP="004477D9">
      <w:pPr>
        <w:widowControl w:val="0"/>
        <w:autoSpaceDE w:val="0"/>
        <w:autoSpaceDN w:val="0"/>
        <w:adjustRightInd w:val="0"/>
        <w:rPr>
          <w:i/>
          <w:sz w:val="22"/>
          <w:szCs w:val="22"/>
          <w:lang w:val="lt-LT"/>
        </w:rPr>
      </w:pPr>
      <w:r w:rsidRPr="00FD1D47">
        <w:rPr>
          <w:i/>
          <w:sz w:val="22"/>
          <w:szCs w:val="22"/>
          <w:lang w:val="lt-LT"/>
        </w:rPr>
        <w:t>Informacija, susijusi su amlodipinu</w:t>
      </w:r>
    </w:p>
    <w:p w14:paraId="6BEB0245" w14:textId="7FC350AF" w:rsidR="00A97C40" w:rsidRPr="00FD1D47" w:rsidRDefault="00A97C40" w:rsidP="004477D9">
      <w:pPr>
        <w:widowControl w:val="0"/>
        <w:rPr>
          <w:sz w:val="22"/>
          <w:szCs w:val="22"/>
          <w:lang w:val="lt-LT"/>
        </w:rPr>
      </w:pPr>
      <w:r w:rsidRPr="00FD1D47">
        <w:rPr>
          <w:sz w:val="22"/>
          <w:szCs w:val="22"/>
          <w:lang w:val="lt-LT"/>
        </w:rPr>
        <w:t>Laikini biocheminiai pokyčiai spermatozoidų galvutėse buvo pastebėti kai kuriems pacientams, gydytiems kalcio kanalų blokatoriais. Dėl galimo amlodipino poveikio vaisingumui, klinikiniai duomenys yra nepakankami. Vieno tyrimo su žiurkėmis metu, buvo rastas nepageidaujamas poveikis patinų vaisingumui (žr 5.3</w:t>
      </w:r>
      <w:r w:rsidR="00D720D7" w:rsidRPr="00FD1D47">
        <w:rPr>
          <w:sz w:val="22"/>
          <w:szCs w:val="22"/>
          <w:lang w:val="lt-LT"/>
        </w:rPr>
        <w:t> </w:t>
      </w:r>
      <w:r w:rsidRPr="00FD1D47">
        <w:rPr>
          <w:sz w:val="22"/>
          <w:szCs w:val="22"/>
          <w:lang w:val="lt-LT"/>
        </w:rPr>
        <w:t>skyrių).</w:t>
      </w:r>
    </w:p>
    <w:p w14:paraId="31C30E59" w14:textId="77777777" w:rsidR="00A97C40" w:rsidRPr="00FD1D47" w:rsidRDefault="00A97C40" w:rsidP="004477D9">
      <w:pPr>
        <w:widowControl w:val="0"/>
        <w:tabs>
          <w:tab w:val="left" w:pos="567"/>
        </w:tabs>
        <w:rPr>
          <w:snapToGrid w:val="0"/>
          <w:sz w:val="22"/>
          <w:szCs w:val="22"/>
          <w:lang w:val="lt-LT"/>
        </w:rPr>
      </w:pPr>
    </w:p>
    <w:p w14:paraId="230A3AC9"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4.7</w:t>
      </w:r>
      <w:r w:rsidRPr="00FD1D47">
        <w:rPr>
          <w:b/>
          <w:bCs/>
          <w:snapToGrid w:val="0"/>
          <w:sz w:val="22"/>
          <w:szCs w:val="22"/>
          <w:lang w:val="lt-LT" w:eastAsia="x-none"/>
        </w:rPr>
        <w:tab/>
        <w:t>Poveikis gebėjimui vairuoti ir valdyti mechanizmus</w:t>
      </w:r>
    </w:p>
    <w:p w14:paraId="5A7DEB50" w14:textId="77777777" w:rsidR="00A97C40" w:rsidRPr="00FD1D47" w:rsidRDefault="00A97C40" w:rsidP="004477D9">
      <w:pPr>
        <w:widowControl w:val="0"/>
        <w:tabs>
          <w:tab w:val="left" w:pos="567"/>
        </w:tabs>
        <w:rPr>
          <w:snapToGrid w:val="0"/>
          <w:sz w:val="22"/>
          <w:szCs w:val="22"/>
          <w:lang w:val="lt-LT"/>
        </w:rPr>
      </w:pPr>
    </w:p>
    <w:p w14:paraId="2BB9420B"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poveikio gebėjimui vairuoti ir valdyti mechanizmus tyrimų neatlikta. Jei vairuojama arba valdomi mechanizmai, būtina atsižvelgti, kad kartais gali pasireikšti svaigulys arba nuovargis.</w:t>
      </w:r>
    </w:p>
    <w:p w14:paraId="7D275BA3" w14:textId="77777777" w:rsidR="00A97C40" w:rsidRPr="00FD1D47" w:rsidRDefault="00A97C40" w:rsidP="004477D9">
      <w:pPr>
        <w:widowControl w:val="0"/>
        <w:tabs>
          <w:tab w:val="left" w:pos="567"/>
        </w:tabs>
        <w:rPr>
          <w:snapToGrid w:val="0"/>
          <w:sz w:val="22"/>
          <w:szCs w:val="22"/>
          <w:lang w:val="lt-LT"/>
        </w:rPr>
      </w:pPr>
    </w:p>
    <w:p w14:paraId="69F36C88" w14:textId="77777777" w:rsidR="00A97C40" w:rsidRPr="00FD1D47" w:rsidRDefault="00A97C40" w:rsidP="004477D9">
      <w:pPr>
        <w:widowControl w:val="0"/>
        <w:tabs>
          <w:tab w:val="left" w:pos="567"/>
        </w:tabs>
        <w:outlineLvl w:val="0"/>
        <w:rPr>
          <w:snapToGrid w:val="0"/>
          <w:sz w:val="22"/>
          <w:szCs w:val="22"/>
          <w:lang w:val="lt-LT"/>
        </w:rPr>
      </w:pPr>
      <w:r w:rsidRPr="00FD1D47">
        <w:rPr>
          <w:b/>
          <w:snapToGrid w:val="0"/>
          <w:sz w:val="22"/>
          <w:szCs w:val="22"/>
          <w:lang w:val="lt-LT"/>
        </w:rPr>
        <w:t>4.8</w:t>
      </w:r>
      <w:r w:rsidRPr="00FD1D47">
        <w:rPr>
          <w:b/>
          <w:snapToGrid w:val="0"/>
          <w:sz w:val="22"/>
          <w:szCs w:val="22"/>
          <w:lang w:val="lt-LT"/>
        </w:rPr>
        <w:tab/>
        <w:t>Nepageidaujamas poveikis</w:t>
      </w:r>
    </w:p>
    <w:p w14:paraId="3A978209" w14:textId="77777777" w:rsidR="006D1987" w:rsidRPr="00FD1D47" w:rsidRDefault="006D1987" w:rsidP="00457A59">
      <w:pPr>
        <w:widowControl w:val="0"/>
        <w:ind w:left="567" w:hanging="567"/>
        <w:contextualSpacing/>
        <w:rPr>
          <w:sz w:val="22"/>
          <w:lang w:val="lt-LT"/>
        </w:rPr>
      </w:pPr>
    </w:p>
    <w:p w14:paraId="61646AEF" w14:textId="77777777" w:rsidR="006D1987" w:rsidRPr="00FD1D47" w:rsidRDefault="006D1987" w:rsidP="006D1987">
      <w:pPr>
        <w:widowControl w:val="0"/>
        <w:ind w:left="567" w:hanging="567"/>
        <w:contextualSpacing/>
        <w:rPr>
          <w:sz w:val="22"/>
          <w:szCs w:val="22"/>
          <w:lang w:val="lt-LT"/>
        </w:rPr>
      </w:pPr>
      <w:r w:rsidRPr="00FD1D47">
        <w:rPr>
          <w:sz w:val="22"/>
          <w:szCs w:val="22"/>
          <w:lang w:val="lt-LT"/>
        </w:rPr>
        <w:t>a)</w:t>
      </w:r>
      <w:r w:rsidRPr="00FD1D47">
        <w:rPr>
          <w:sz w:val="22"/>
          <w:szCs w:val="22"/>
          <w:lang w:val="lt-LT"/>
        </w:rPr>
        <w:tab/>
        <w:t>Saugumo duomenų santrauka</w:t>
      </w:r>
    </w:p>
    <w:p w14:paraId="64674098" w14:textId="77777777" w:rsidR="00A97C40" w:rsidRPr="00FD1D47" w:rsidRDefault="00A97C40" w:rsidP="004477D9">
      <w:pPr>
        <w:widowControl w:val="0"/>
        <w:tabs>
          <w:tab w:val="left" w:pos="567"/>
        </w:tabs>
        <w:rPr>
          <w:snapToGrid w:val="0"/>
          <w:sz w:val="22"/>
          <w:szCs w:val="22"/>
          <w:u w:val="single"/>
          <w:lang w:val="lt-LT"/>
        </w:rPr>
      </w:pPr>
    </w:p>
    <w:p w14:paraId="6825E507" w14:textId="77777777" w:rsidR="00A97C40" w:rsidRPr="00FD1D47" w:rsidRDefault="00A97C40" w:rsidP="004477D9">
      <w:pPr>
        <w:widowControl w:val="0"/>
        <w:tabs>
          <w:tab w:val="left" w:pos="0"/>
          <w:tab w:val="left" w:pos="284"/>
          <w:tab w:val="left" w:pos="567"/>
        </w:tabs>
        <w:rPr>
          <w:snapToGrid w:val="0"/>
          <w:sz w:val="22"/>
          <w:szCs w:val="22"/>
          <w:lang w:val="lt-LT"/>
        </w:rPr>
      </w:pPr>
      <w:r w:rsidRPr="00FD1D47">
        <w:rPr>
          <w:snapToGrid w:val="0"/>
          <w:sz w:val="22"/>
          <w:szCs w:val="22"/>
          <w:lang w:val="lt-LT"/>
        </w:rPr>
        <w:t>Perindoprilis slopina renino, angiotenzino ir aldosterono sistemą ir todėl mažina indapamido sukeliamą kalio netekimą.</w:t>
      </w:r>
    </w:p>
    <w:p w14:paraId="10D02745" w14:textId="089A1A00" w:rsidR="00A97C40" w:rsidRPr="00FD1D47" w:rsidRDefault="00A97C40" w:rsidP="004477D9">
      <w:pPr>
        <w:widowControl w:val="0"/>
        <w:tabs>
          <w:tab w:val="left" w:pos="0"/>
          <w:tab w:val="left" w:pos="284"/>
          <w:tab w:val="left" w:pos="567"/>
        </w:tabs>
        <w:rPr>
          <w:bCs/>
          <w:iCs/>
          <w:snapToGrid w:val="0"/>
          <w:sz w:val="22"/>
          <w:szCs w:val="22"/>
          <w:lang w:val="lt-LT"/>
        </w:rPr>
      </w:pPr>
      <w:r w:rsidRPr="00FD1D47">
        <w:rPr>
          <w:bCs/>
          <w:iCs/>
          <w:snapToGrid w:val="0"/>
          <w:sz w:val="22"/>
          <w:szCs w:val="22"/>
          <w:lang w:val="lt-LT"/>
        </w:rPr>
        <w:t>Hipokalemija (kalio kiekis kraujyje &lt;</w:t>
      </w:r>
      <w:r w:rsidR="00485C9D" w:rsidRPr="00FD1D47">
        <w:rPr>
          <w:bCs/>
          <w:iCs/>
          <w:snapToGrid w:val="0"/>
          <w:sz w:val="22"/>
          <w:szCs w:val="22"/>
          <w:lang w:val="lt-LT"/>
        </w:rPr>
        <w:t> </w:t>
      </w:r>
      <w:r w:rsidRPr="00FD1D47">
        <w:rPr>
          <w:bCs/>
          <w:iCs/>
          <w:snapToGrid w:val="0"/>
          <w:sz w:val="22"/>
          <w:szCs w:val="22"/>
          <w:lang w:val="lt-LT"/>
        </w:rPr>
        <w:t xml:space="preserve">3,4 mmol/l) pasireiškia </w:t>
      </w:r>
      <w:r w:rsidRPr="00FD1D47">
        <w:rPr>
          <w:snapToGrid w:val="0"/>
          <w:sz w:val="22"/>
          <w:szCs w:val="22"/>
          <w:lang w:val="lt-LT"/>
        </w:rPr>
        <w:t>2</w:t>
      </w:r>
      <w:r w:rsidR="00485C9D" w:rsidRPr="00FD1D47">
        <w:rPr>
          <w:snapToGrid w:val="0"/>
          <w:sz w:val="22"/>
          <w:szCs w:val="22"/>
          <w:lang w:val="lt-LT"/>
        </w:rPr>
        <w:t> </w:t>
      </w:r>
      <w:r w:rsidRPr="00FD1D47">
        <w:rPr>
          <w:snapToGrid w:val="0"/>
          <w:sz w:val="22"/>
          <w:szCs w:val="22"/>
          <w:lang w:val="lt-LT"/>
        </w:rPr>
        <w:t>% pacientų, gydomų 2</w:t>
      </w:r>
      <w:r w:rsidR="00C32234" w:rsidRPr="00FD1D47">
        <w:rPr>
          <w:snapToGrid w:val="0"/>
          <w:sz w:val="22"/>
          <w:szCs w:val="22"/>
          <w:lang w:val="lt-LT"/>
        </w:rPr>
        <w:t> mg</w:t>
      </w:r>
      <w:r w:rsidRPr="00FD1D47">
        <w:rPr>
          <w:snapToGrid w:val="0"/>
          <w:sz w:val="22"/>
          <w:szCs w:val="22"/>
          <w:lang w:val="lt-LT"/>
        </w:rPr>
        <w:t xml:space="preserve"> perindoprilio /0,625</w:t>
      </w:r>
      <w:r w:rsidR="00C32234" w:rsidRPr="00FD1D47">
        <w:rPr>
          <w:snapToGrid w:val="0"/>
          <w:sz w:val="22"/>
          <w:szCs w:val="22"/>
          <w:lang w:val="lt-LT"/>
        </w:rPr>
        <w:t> mg</w:t>
      </w:r>
      <w:r w:rsidRPr="00FD1D47">
        <w:rPr>
          <w:bCs/>
          <w:snapToGrid w:val="0"/>
          <w:sz w:val="22"/>
          <w:szCs w:val="22"/>
          <w:lang w:val="lt-LT"/>
        </w:rPr>
        <w:t xml:space="preserve"> indapamido deriniu</w:t>
      </w:r>
      <w:r w:rsidRPr="00FD1D47">
        <w:rPr>
          <w:bCs/>
          <w:iCs/>
          <w:snapToGrid w:val="0"/>
          <w:sz w:val="22"/>
          <w:szCs w:val="22"/>
          <w:lang w:val="lt-LT"/>
        </w:rPr>
        <w:t>.</w:t>
      </w:r>
    </w:p>
    <w:p w14:paraId="1C7F40DC" w14:textId="1AE434C4" w:rsidR="00A97C40" w:rsidRPr="00FD1D47" w:rsidRDefault="00A97C40" w:rsidP="004477D9">
      <w:pPr>
        <w:widowControl w:val="0"/>
        <w:tabs>
          <w:tab w:val="left" w:pos="0"/>
          <w:tab w:val="left" w:pos="284"/>
          <w:tab w:val="left" w:pos="567"/>
        </w:tabs>
        <w:rPr>
          <w:bCs/>
          <w:iCs/>
          <w:snapToGrid w:val="0"/>
          <w:sz w:val="22"/>
          <w:szCs w:val="22"/>
          <w:lang w:val="lt-LT"/>
        </w:rPr>
      </w:pPr>
      <w:r w:rsidRPr="00FD1D47">
        <w:rPr>
          <w:bCs/>
          <w:iCs/>
          <w:snapToGrid w:val="0"/>
          <w:sz w:val="22"/>
          <w:szCs w:val="22"/>
          <w:lang w:val="lt-LT"/>
        </w:rPr>
        <w:t>Hipokalemija (kalio kiekis kraujyje &lt;</w:t>
      </w:r>
      <w:r w:rsidR="00485C9D" w:rsidRPr="00FD1D47">
        <w:rPr>
          <w:bCs/>
          <w:iCs/>
          <w:snapToGrid w:val="0"/>
          <w:sz w:val="22"/>
          <w:szCs w:val="22"/>
          <w:lang w:val="lt-LT"/>
        </w:rPr>
        <w:t> </w:t>
      </w:r>
      <w:r w:rsidRPr="00FD1D47">
        <w:rPr>
          <w:bCs/>
          <w:iCs/>
          <w:snapToGrid w:val="0"/>
          <w:sz w:val="22"/>
          <w:szCs w:val="22"/>
          <w:lang w:val="lt-LT"/>
        </w:rPr>
        <w:t xml:space="preserve">3,4 mmol/l) pasireiškia </w:t>
      </w:r>
      <w:r w:rsidRPr="00FD1D47">
        <w:rPr>
          <w:snapToGrid w:val="0"/>
          <w:sz w:val="22"/>
          <w:szCs w:val="22"/>
          <w:lang w:val="lt-LT"/>
        </w:rPr>
        <w:t>4</w:t>
      </w:r>
      <w:r w:rsidR="00485C9D" w:rsidRPr="00FD1D47">
        <w:rPr>
          <w:snapToGrid w:val="0"/>
          <w:sz w:val="22"/>
          <w:szCs w:val="22"/>
          <w:lang w:val="lt-LT"/>
        </w:rPr>
        <w:t> </w:t>
      </w:r>
      <w:r w:rsidRPr="00FD1D47">
        <w:rPr>
          <w:snapToGrid w:val="0"/>
          <w:sz w:val="22"/>
          <w:szCs w:val="22"/>
          <w:lang w:val="lt-LT"/>
        </w:rPr>
        <w:t>% pacientų, gydomų 4</w:t>
      </w:r>
      <w:r w:rsidR="00C32234" w:rsidRPr="00FD1D47">
        <w:rPr>
          <w:snapToGrid w:val="0"/>
          <w:sz w:val="22"/>
          <w:szCs w:val="22"/>
          <w:lang w:val="lt-LT"/>
        </w:rPr>
        <w:t> mg</w:t>
      </w:r>
      <w:r w:rsidRPr="00FD1D47">
        <w:rPr>
          <w:snapToGrid w:val="0"/>
          <w:sz w:val="22"/>
          <w:szCs w:val="22"/>
          <w:lang w:val="lt-LT"/>
        </w:rPr>
        <w:t xml:space="preserve"> perindoprilio /1,25</w:t>
      </w:r>
      <w:r w:rsidR="00C32234" w:rsidRPr="00FD1D47">
        <w:rPr>
          <w:snapToGrid w:val="0"/>
          <w:sz w:val="22"/>
          <w:szCs w:val="22"/>
          <w:lang w:val="lt-LT"/>
        </w:rPr>
        <w:t> mg</w:t>
      </w:r>
      <w:r w:rsidRPr="00FD1D47">
        <w:rPr>
          <w:bCs/>
          <w:snapToGrid w:val="0"/>
          <w:sz w:val="22"/>
          <w:szCs w:val="22"/>
          <w:lang w:val="lt-LT"/>
        </w:rPr>
        <w:t xml:space="preserve"> indapamido deriniu.</w:t>
      </w:r>
    </w:p>
    <w:p w14:paraId="58E7F3A3" w14:textId="3FC8F09C" w:rsidR="00A97C40" w:rsidRPr="00FD1D47" w:rsidRDefault="00A97C40" w:rsidP="004477D9">
      <w:pPr>
        <w:widowControl w:val="0"/>
        <w:tabs>
          <w:tab w:val="left" w:pos="0"/>
          <w:tab w:val="left" w:pos="284"/>
          <w:tab w:val="left" w:pos="567"/>
        </w:tabs>
        <w:rPr>
          <w:bCs/>
          <w:iCs/>
          <w:snapToGrid w:val="0"/>
          <w:sz w:val="22"/>
          <w:szCs w:val="22"/>
          <w:lang w:val="lt-LT"/>
        </w:rPr>
      </w:pPr>
      <w:r w:rsidRPr="00FD1D47">
        <w:rPr>
          <w:bCs/>
          <w:iCs/>
          <w:snapToGrid w:val="0"/>
          <w:sz w:val="22"/>
          <w:szCs w:val="22"/>
          <w:lang w:val="lt-LT"/>
        </w:rPr>
        <w:t>Hipokalemija (kalio kiekis kraujyje &lt;</w:t>
      </w:r>
      <w:r w:rsidR="00485C9D" w:rsidRPr="00FD1D47">
        <w:rPr>
          <w:bCs/>
          <w:iCs/>
          <w:snapToGrid w:val="0"/>
          <w:sz w:val="22"/>
          <w:szCs w:val="22"/>
          <w:lang w:val="lt-LT"/>
        </w:rPr>
        <w:t> </w:t>
      </w:r>
      <w:r w:rsidRPr="00FD1D47">
        <w:rPr>
          <w:bCs/>
          <w:iCs/>
          <w:snapToGrid w:val="0"/>
          <w:sz w:val="22"/>
          <w:szCs w:val="22"/>
          <w:lang w:val="lt-LT"/>
        </w:rPr>
        <w:t xml:space="preserve">3,4 mmol/l) pasireiškia </w:t>
      </w:r>
      <w:r w:rsidRPr="00FD1D47">
        <w:rPr>
          <w:snapToGrid w:val="0"/>
          <w:sz w:val="22"/>
          <w:szCs w:val="22"/>
          <w:lang w:val="lt-LT"/>
        </w:rPr>
        <w:t>6</w:t>
      </w:r>
      <w:r w:rsidR="00485C9D" w:rsidRPr="00FD1D47">
        <w:rPr>
          <w:snapToGrid w:val="0"/>
          <w:sz w:val="22"/>
          <w:szCs w:val="22"/>
          <w:lang w:val="lt-LT"/>
        </w:rPr>
        <w:t> </w:t>
      </w:r>
      <w:r w:rsidRPr="00FD1D47">
        <w:rPr>
          <w:snapToGrid w:val="0"/>
          <w:sz w:val="22"/>
          <w:szCs w:val="22"/>
          <w:lang w:val="lt-LT"/>
        </w:rPr>
        <w:t>% pacientų, gydomų 8</w:t>
      </w:r>
      <w:r w:rsidR="00C32234" w:rsidRPr="00FD1D47">
        <w:rPr>
          <w:snapToGrid w:val="0"/>
          <w:sz w:val="22"/>
          <w:szCs w:val="22"/>
          <w:lang w:val="lt-LT"/>
        </w:rPr>
        <w:t> mg</w:t>
      </w:r>
      <w:r w:rsidRPr="00FD1D47">
        <w:rPr>
          <w:snapToGrid w:val="0"/>
          <w:sz w:val="22"/>
          <w:szCs w:val="22"/>
          <w:lang w:val="lt-LT"/>
        </w:rPr>
        <w:t xml:space="preserve"> perindoprilio /2,5</w:t>
      </w:r>
      <w:r w:rsidR="00C32234" w:rsidRPr="00FD1D47">
        <w:rPr>
          <w:snapToGrid w:val="0"/>
          <w:sz w:val="22"/>
          <w:szCs w:val="22"/>
          <w:lang w:val="lt-LT"/>
        </w:rPr>
        <w:t> mg</w:t>
      </w:r>
      <w:r w:rsidRPr="00FD1D47">
        <w:rPr>
          <w:bCs/>
          <w:snapToGrid w:val="0"/>
          <w:sz w:val="22"/>
          <w:szCs w:val="22"/>
          <w:lang w:val="lt-LT"/>
        </w:rPr>
        <w:t xml:space="preserve"> indapamido </w:t>
      </w:r>
      <w:r w:rsidRPr="00FD1D47">
        <w:rPr>
          <w:bCs/>
          <w:iCs/>
          <w:snapToGrid w:val="0"/>
          <w:sz w:val="22"/>
          <w:szCs w:val="22"/>
          <w:lang w:val="lt-LT"/>
        </w:rPr>
        <w:t>deriniu.</w:t>
      </w:r>
    </w:p>
    <w:p w14:paraId="557AAB80" w14:textId="77777777" w:rsidR="00A97C40" w:rsidRPr="00FD1D47" w:rsidRDefault="00A97C40" w:rsidP="004477D9">
      <w:pPr>
        <w:widowControl w:val="0"/>
        <w:tabs>
          <w:tab w:val="left" w:pos="0"/>
          <w:tab w:val="left" w:pos="284"/>
          <w:tab w:val="left" w:pos="567"/>
        </w:tabs>
        <w:rPr>
          <w:snapToGrid w:val="0"/>
          <w:sz w:val="22"/>
          <w:szCs w:val="22"/>
          <w:lang w:val="lt-LT"/>
        </w:rPr>
      </w:pPr>
    </w:p>
    <w:p w14:paraId="5E122DEE" w14:textId="35F142A9" w:rsidR="006D1987" w:rsidRPr="00FD1D47" w:rsidRDefault="006D1987" w:rsidP="006D1987">
      <w:pPr>
        <w:widowControl w:val="0"/>
        <w:rPr>
          <w:sz w:val="22"/>
          <w:szCs w:val="22"/>
          <w:lang w:val="lt-LT"/>
        </w:rPr>
      </w:pPr>
      <w:r w:rsidRPr="00FD1D47">
        <w:rPr>
          <w:sz w:val="22"/>
          <w:szCs w:val="22"/>
          <w:lang w:val="lt-LT"/>
        </w:rPr>
        <w:t>Dažniausios</w:t>
      </w:r>
      <w:r w:rsidR="003F5023" w:rsidRPr="00FD1D47">
        <w:rPr>
          <w:sz w:val="22"/>
          <w:szCs w:val="22"/>
          <w:lang w:val="lt-LT"/>
        </w:rPr>
        <w:t xml:space="preserve"> aprašytos pastebimos</w:t>
      </w:r>
      <w:r w:rsidRPr="00FD1D47">
        <w:rPr>
          <w:sz w:val="22"/>
          <w:szCs w:val="22"/>
          <w:lang w:val="lt-LT"/>
        </w:rPr>
        <w:t xml:space="preserve"> nepageidaujamos</w:t>
      </w:r>
      <w:r w:rsidRPr="00FD1D47">
        <w:rPr>
          <w:sz w:val="22"/>
          <w:lang w:val="lt-LT"/>
        </w:rPr>
        <w:t xml:space="preserve"> reakcijos, </w:t>
      </w:r>
      <w:r w:rsidR="003F5023" w:rsidRPr="00FD1D47">
        <w:rPr>
          <w:sz w:val="22"/>
          <w:szCs w:val="22"/>
          <w:lang w:val="lt-LT"/>
        </w:rPr>
        <w:t xml:space="preserve"> nurodytos toliau.</w:t>
      </w:r>
    </w:p>
    <w:p w14:paraId="7A78FAE5" w14:textId="02FB394C" w:rsidR="006D1987" w:rsidRPr="00FD1D47" w:rsidRDefault="006D1987" w:rsidP="006D1987">
      <w:pPr>
        <w:widowControl w:val="0"/>
        <w:numPr>
          <w:ilvl w:val="0"/>
          <w:numId w:val="34"/>
        </w:numPr>
        <w:ind w:left="567" w:hanging="567"/>
        <w:contextualSpacing/>
        <w:rPr>
          <w:sz w:val="22"/>
          <w:szCs w:val="22"/>
          <w:lang w:val="lt-LT"/>
        </w:rPr>
      </w:pPr>
      <w:r w:rsidRPr="00FD1D47">
        <w:rPr>
          <w:sz w:val="22"/>
          <w:szCs w:val="22"/>
          <w:lang w:val="lt-LT"/>
        </w:rPr>
        <w:t>Vartojant perindoprilio: svaig</w:t>
      </w:r>
      <w:r w:rsidR="009C362C" w:rsidRPr="00FD1D47">
        <w:rPr>
          <w:sz w:val="22"/>
          <w:szCs w:val="22"/>
          <w:lang w:val="lt-LT"/>
        </w:rPr>
        <w:t>ulys</w:t>
      </w:r>
      <w:r w:rsidRPr="00FD1D47">
        <w:rPr>
          <w:sz w:val="22"/>
          <w:szCs w:val="22"/>
          <w:lang w:val="lt-LT"/>
        </w:rPr>
        <w:t>, galvos skausmas, parestezij</w:t>
      </w:r>
      <w:r w:rsidR="003F5023" w:rsidRPr="00FD1D47">
        <w:rPr>
          <w:sz w:val="22"/>
          <w:szCs w:val="22"/>
          <w:lang w:val="lt-LT"/>
        </w:rPr>
        <w:t>a</w:t>
      </w:r>
      <w:r w:rsidRPr="00FD1D47">
        <w:rPr>
          <w:sz w:val="22"/>
          <w:szCs w:val="22"/>
          <w:lang w:val="lt-LT"/>
        </w:rPr>
        <w:t>, galvos s</w:t>
      </w:r>
      <w:r w:rsidR="009C362C" w:rsidRPr="00FD1D47">
        <w:rPr>
          <w:sz w:val="22"/>
          <w:szCs w:val="22"/>
          <w:lang w:val="lt-LT"/>
        </w:rPr>
        <w:t>vaigimas</w:t>
      </w:r>
      <w:r w:rsidRPr="00FD1D47">
        <w:rPr>
          <w:sz w:val="22"/>
          <w:szCs w:val="22"/>
          <w:lang w:val="lt-LT"/>
        </w:rPr>
        <w:t xml:space="preserve"> (vertigo), regėjimo sutrikima</w:t>
      </w:r>
      <w:r w:rsidR="009C362C" w:rsidRPr="00FD1D47">
        <w:rPr>
          <w:sz w:val="22"/>
          <w:szCs w:val="22"/>
          <w:lang w:val="lt-LT"/>
        </w:rPr>
        <w:t>s</w:t>
      </w:r>
      <w:r w:rsidRPr="00FD1D47">
        <w:rPr>
          <w:sz w:val="22"/>
          <w:szCs w:val="22"/>
          <w:lang w:val="lt-LT"/>
        </w:rPr>
        <w:t xml:space="preserve">, </w:t>
      </w:r>
      <w:r w:rsidR="009C362C" w:rsidRPr="00FD1D47">
        <w:rPr>
          <w:sz w:val="22"/>
          <w:szCs w:val="22"/>
          <w:lang w:val="lt-LT"/>
        </w:rPr>
        <w:t>ūžesys</w:t>
      </w:r>
      <w:r w:rsidRPr="00FD1D47">
        <w:rPr>
          <w:sz w:val="22"/>
          <w:szCs w:val="22"/>
          <w:lang w:val="lt-LT"/>
        </w:rPr>
        <w:t xml:space="preserve"> ausyse</w:t>
      </w:r>
      <w:r w:rsidR="009C362C" w:rsidRPr="00FD1D47">
        <w:rPr>
          <w:sz w:val="22"/>
          <w:szCs w:val="22"/>
          <w:lang w:val="lt-LT"/>
        </w:rPr>
        <w:t xml:space="preserve"> (tinnitus)</w:t>
      </w:r>
      <w:r w:rsidRPr="00FD1D47">
        <w:rPr>
          <w:sz w:val="22"/>
          <w:szCs w:val="22"/>
          <w:lang w:val="lt-LT"/>
        </w:rPr>
        <w:t>, hipotenzija, kosulys, dusulys, pilvo skausma</w:t>
      </w:r>
      <w:r w:rsidR="009C362C" w:rsidRPr="00FD1D47">
        <w:rPr>
          <w:sz w:val="22"/>
          <w:szCs w:val="22"/>
          <w:lang w:val="lt-LT"/>
        </w:rPr>
        <w:t>s</w:t>
      </w:r>
      <w:r w:rsidRPr="00FD1D47">
        <w:rPr>
          <w:sz w:val="22"/>
          <w:szCs w:val="22"/>
          <w:lang w:val="lt-LT"/>
        </w:rPr>
        <w:t xml:space="preserve">, vidurių užkietėjimas, viduriavimas, disgeuzija (iškreiptas skonio pojūtis), dispepsija, pykinimas, vėmimas, niežulys, išbėrimas, raumenų </w:t>
      </w:r>
      <w:r w:rsidR="00816E0F" w:rsidRPr="00FD1D47">
        <w:rPr>
          <w:sz w:val="22"/>
          <w:szCs w:val="22"/>
          <w:lang w:val="lt-LT"/>
        </w:rPr>
        <w:t xml:space="preserve">spazmai </w:t>
      </w:r>
      <w:r w:rsidRPr="00FD1D47">
        <w:rPr>
          <w:sz w:val="22"/>
          <w:szCs w:val="22"/>
          <w:lang w:val="lt-LT"/>
        </w:rPr>
        <w:t>ir astenija.</w:t>
      </w:r>
    </w:p>
    <w:p w14:paraId="0E3E1190" w14:textId="6FB2A886" w:rsidR="006D1987" w:rsidRPr="00FD1D47" w:rsidRDefault="006D1987" w:rsidP="006D1987">
      <w:pPr>
        <w:widowControl w:val="0"/>
        <w:numPr>
          <w:ilvl w:val="0"/>
          <w:numId w:val="35"/>
        </w:numPr>
        <w:ind w:left="567" w:hanging="567"/>
        <w:contextualSpacing/>
        <w:rPr>
          <w:sz w:val="22"/>
          <w:szCs w:val="22"/>
          <w:lang w:val="lt-LT"/>
        </w:rPr>
      </w:pPr>
      <w:r w:rsidRPr="00FD1D47">
        <w:rPr>
          <w:sz w:val="22"/>
          <w:szCs w:val="22"/>
          <w:lang w:val="lt-LT"/>
        </w:rPr>
        <w:t xml:space="preserve">Vartojant indapamido: </w:t>
      </w:r>
      <w:r w:rsidR="00C71B97" w:rsidRPr="00FD1D47">
        <w:rPr>
          <w:sz w:val="22"/>
          <w:szCs w:val="22"/>
          <w:lang w:val="lt-LT"/>
        </w:rPr>
        <w:t xml:space="preserve">hipokalemija, </w:t>
      </w:r>
      <w:r w:rsidRPr="00FD1D47">
        <w:rPr>
          <w:rFonts w:eastAsia="Calibri"/>
          <w:sz w:val="22"/>
          <w:szCs w:val="22"/>
          <w:lang w:val="lt-LT" w:eastAsia="en-US"/>
        </w:rPr>
        <w:t>padidėj</w:t>
      </w:r>
      <w:r w:rsidR="009C362C" w:rsidRPr="00FD1D47">
        <w:rPr>
          <w:rFonts w:eastAsia="Calibri"/>
          <w:sz w:val="22"/>
          <w:szCs w:val="22"/>
          <w:lang w:val="lt-LT" w:eastAsia="en-US"/>
        </w:rPr>
        <w:t>usio</w:t>
      </w:r>
      <w:r w:rsidRPr="00FD1D47">
        <w:rPr>
          <w:rFonts w:eastAsia="Calibri"/>
          <w:sz w:val="22"/>
          <w:szCs w:val="22"/>
          <w:lang w:val="lt-LT" w:eastAsia="en-US"/>
        </w:rPr>
        <w:t xml:space="preserve"> jautrum</w:t>
      </w:r>
      <w:r w:rsidR="009C362C" w:rsidRPr="00FD1D47">
        <w:rPr>
          <w:rFonts w:eastAsia="Calibri"/>
          <w:sz w:val="22"/>
          <w:szCs w:val="22"/>
          <w:lang w:val="lt-LT" w:eastAsia="en-US"/>
        </w:rPr>
        <w:t>o</w:t>
      </w:r>
      <w:r w:rsidRPr="00FD1D47">
        <w:rPr>
          <w:rFonts w:eastAsia="Calibri"/>
          <w:sz w:val="22"/>
          <w:szCs w:val="22"/>
          <w:lang w:val="lt-LT" w:eastAsia="en-US"/>
        </w:rPr>
        <w:t xml:space="preserve"> </w:t>
      </w:r>
      <w:r w:rsidR="009C362C" w:rsidRPr="00FD1D47">
        <w:rPr>
          <w:rFonts w:eastAsia="Calibri"/>
          <w:sz w:val="22"/>
          <w:szCs w:val="22"/>
          <w:lang w:val="lt-LT" w:eastAsia="en-US"/>
        </w:rPr>
        <w:t xml:space="preserve">reakcijos </w:t>
      </w:r>
      <w:r w:rsidRPr="00FD1D47">
        <w:rPr>
          <w:rFonts w:eastAsia="Calibri"/>
          <w:sz w:val="22"/>
          <w:szCs w:val="22"/>
          <w:lang w:val="lt-LT" w:eastAsia="en-US"/>
        </w:rPr>
        <w:t xml:space="preserve">(daugiausiai odos reakcijos) asmenims, kurie turi polinkį į alergines </w:t>
      </w:r>
      <w:r w:rsidR="009C362C" w:rsidRPr="00FD1D47">
        <w:rPr>
          <w:rFonts w:eastAsia="Calibri"/>
          <w:sz w:val="22"/>
          <w:szCs w:val="22"/>
          <w:lang w:val="lt-LT" w:eastAsia="en-US"/>
        </w:rPr>
        <w:t>ir</w:t>
      </w:r>
      <w:r w:rsidRPr="00FD1D47">
        <w:rPr>
          <w:rFonts w:eastAsia="Calibri"/>
          <w:sz w:val="22"/>
          <w:szCs w:val="22"/>
          <w:lang w:val="lt-LT" w:eastAsia="en-US"/>
        </w:rPr>
        <w:t xml:space="preserve"> astmines reakcijas, ir makulopapulinis bėrimas.</w:t>
      </w:r>
    </w:p>
    <w:p w14:paraId="40A75611" w14:textId="1AC36D5C" w:rsidR="00A97C40" w:rsidRPr="00FD1D47" w:rsidRDefault="006D1987" w:rsidP="004B1B84">
      <w:pPr>
        <w:widowControl w:val="0"/>
        <w:numPr>
          <w:ilvl w:val="0"/>
          <w:numId w:val="35"/>
        </w:numPr>
        <w:ind w:left="567" w:hanging="567"/>
        <w:contextualSpacing/>
        <w:rPr>
          <w:lang w:val="lt-LT"/>
        </w:rPr>
      </w:pPr>
      <w:r w:rsidRPr="00FD1D47">
        <w:rPr>
          <w:sz w:val="22"/>
          <w:szCs w:val="22"/>
          <w:lang w:val="lt-LT"/>
        </w:rPr>
        <w:t>Vartojant amlodipino:</w:t>
      </w:r>
      <w:r w:rsidR="00511F86" w:rsidRPr="00FD1D47">
        <w:rPr>
          <w:lang w:val="lt-LT"/>
        </w:rPr>
        <w:t xml:space="preserve"> </w:t>
      </w:r>
      <w:r w:rsidR="00A97C40" w:rsidRPr="00FD1D47">
        <w:rPr>
          <w:sz w:val="22"/>
          <w:lang w:val="lt-LT"/>
        </w:rPr>
        <w:t xml:space="preserve">somnolencija, svaigulys, galvos skausmas, </w:t>
      </w:r>
      <w:r w:rsidR="009C362C" w:rsidRPr="00FD1D47">
        <w:rPr>
          <w:sz w:val="22"/>
          <w:lang w:val="lt-LT"/>
        </w:rPr>
        <w:t>širdies plakimai, perplakimai (</w:t>
      </w:r>
      <w:r w:rsidR="00A97C40" w:rsidRPr="00FD1D47">
        <w:rPr>
          <w:sz w:val="22"/>
          <w:lang w:val="lt-LT"/>
        </w:rPr>
        <w:t>palpitacij</w:t>
      </w:r>
      <w:r w:rsidR="009C362C" w:rsidRPr="00FD1D47">
        <w:rPr>
          <w:sz w:val="22"/>
          <w:lang w:val="lt-LT"/>
        </w:rPr>
        <w:t>os)</w:t>
      </w:r>
      <w:r w:rsidR="00A97C40" w:rsidRPr="00FD1D47">
        <w:rPr>
          <w:sz w:val="22"/>
          <w:lang w:val="lt-LT"/>
        </w:rPr>
        <w:t xml:space="preserve">, veido paraudimas, pilvo skausmas, pykinimas, </w:t>
      </w:r>
      <w:r w:rsidR="009C362C" w:rsidRPr="00FD1D47">
        <w:rPr>
          <w:sz w:val="22"/>
          <w:lang w:val="lt-LT"/>
        </w:rPr>
        <w:t>čiurnų</w:t>
      </w:r>
      <w:r w:rsidR="00A97C40" w:rsidRPr="00FD1D47">
        <w:rPr>
          <w:sz w:val="22"/>
          <w:lang w:val="lt-LT"/>
        </w:rPr>
        <w:t xml:space="preserve"> patinimas, edema ir nuovargis.</w:t>
      </w:r>
    </w:p>
    <w:p w14:paraId="6E9DAE34" w14:textId="77777777" w:rsidR="00184E70" w:rsidRPr="00FD1D47" w:rsidRDefault="00184E70" w:rsidP="00D22213">
      <w:pPr>
        <w:widowControl w:val="0"/>
        <w:tabs>
          <w:tab w:val="left" w:pos="0"/>
        </w:tabs>
        <w:rPr>
          <w:bCs/>
          <w:iCs/>
          <w:snapToGrid w:val="0"/>
          <w:szCs w:val="22"/>
          <w:lang w:val="lt-LT"/>
        </w:rPr>
      </w:pPr>
    </w:p>
    <w:p w14:paraId="3230ED8A" w14:textId="77777777" w:rsidR="00184E70" w:rsidRPr="00FD1D47" w:rsidRDefault="00184E70" w:rsidP="00184E70">
      <w:pPr>
        <w:widowControl w:val="0"/>
        <w:tabs>
          <w:tab w:val="left" w:pos="567"/>
        </w:tabs>
        <w:rPr>
          <w:snapToGrid w:val="0"/>
          <w:sz w:val="22"/>
          <w:szCs w:val="22"/>
          <w:lang w:val="lt-LT"/>
        </w:rPr>
      </w:pPr>
      <w:r w:rsidRPr="00FD1D47">
        <w:rPr>
          <w:snapToGrid w:val="0"/>
          <w:sz w:val="22"/>
          <w:szCs w:val="22"/>
          <w:lang w:val="lt-LT"/>
        </w:rPr>
        <w:t>b)</w:t>
      </w:r>
      <w:r w:rsidRPr="00FD1D47">
        <w:rPr>
          <w:snapToGrid w:val="0"/>
          <w:sz w:val="22"/>
          <w:szCs w:val="22"/>
          <w:lang w:val="lt-LT"/>
        </w:rPr>
        <w:tab/>
        <w:t>Nepageidaujamų reakcijų santrauka lentelėje</w:t>
      </w:r>
    </w:p>
    <w:p w14:paraId="1A15894C" w14:textId="77777777" w:rsidR="00184E70" w:rsidRPr="00FD1D47" w:rsidRDefault="00184E70" w:rsidP="00184E70">
      <w:pPr>
        <w:widowControl w:val="0"/>
        <w:tabs>
          <w:tab w:val="left" w:pos="567"/>
        </w:tabs>
        <w:rPr>
          <w:snapToGrid w:val="0"/>
          <w:sz w:val="22"/>
          <w:szCs w:val="22"/>
          <w:lang w:val="lt-LT"/>
        </w:rPr>
      </w:pPr>
    </w:p>
    <w:p w14:paraId="4740EAFF" w14:textId="77777777" w:rsidR="00184E70" w:rsidRPr="00FD1D47" w:rsidRDefault="00184E70" w:rsidP="00184E70">
      <w:pPr>
        <w:widowControl w:val="0"/>
        <w:tabs>
          <w:tab w:val="left" w:pos="567"/>
        </w:tabs>
        <w:rPr>
          <w:snapToGrid w:val="0"/>
          <w:sz w:val="22"/>
          <w:szCs w:val="22"/>
          <w:lang w:val="lt-LT"/>
        </w:rPr>
      </w:pPr>
      <w:r w:rsidRPr="00FD1D47">
        <w:rPr>
          <w:snapToGrid w:val="0"/>
          <w:sz w:val="22"/>
          <w:szCs w:val="22"/>
          <w:lang w:val="lt-LT"/>
        </w:rPr>
        <w:t>Toliau nurodytas nepageidaujamas poveikis, pasireiškė klinikinių tyrimų metu ir / arba po vaisto</w:t>
      </w:r>
    </w:p>
    <w:p w14:paraId="20840FEE" w14:textId="77777777" w:rsidR="00A97C40" w:rsidRPr="00FD1D47" w:rsidRDefault="00184E70" w:rsidP="00184E70">
      <w:pPr>
        <w:widowControl w:val="0"/>
        <w:tabs>
          <w:tab w:val="left" w:pos="567"/>
        </w:tabs>
        <w:rPr>
          <w:snapToGrid w:val="0"/>
          <w:sz w:val="22"/>
          <w:szCs w:val="22"/>
          <w:lang w:val="lt-LT"/>
        </w:rPr>
      </w:pPr>
      <w:r w:rsidRPr="00FD1D47">
        <w:rPr>
          <w:snapToGrid w:val="0"/>
          <w:sz w:val="22"/>
          <w:szCs w:val="22"/>
          <w:lang w:val="lt-LT"/>
        </w:rPr>
        <w:t>pateikimo į rinką:</w:t>
      </w:r>
    </w:p>
    <w:p w14:paraId="0563E865" w14:textId="77777777" w:rsidR="00184E70" w:rsidRPr="00FD1D47" w:rsidRDefault="00184E70" w:rsidP="00184E70">
      <w:pPr>
        <w:widowControl w:val="0"/>
        <w:tabs>
          <w:tab w:val="left" w:pos="567"/>
        </w:tabs>
        <w:rPr>
          <w:snapToGrid w:val="0"/>
          <w:sz w:val="22"/>
          <w:szCs w:val="22"/>
          <w:lang w:val="lt-LT"/>
        </w:rPr>
      </w:pPr>
    </w:p>
    <w:p w14:paraId="64D71061" w14:textId="77777777" w:rsidR="00A97C40" w:rsidRPr="00FD1D47" w:rsidRDefault="00A97C40" w:rsidP="004477D9">
      <w:pPr>
        <w:widowControl w:val="0"/>
        <w:numPr>
          <w:ilvl w:val="0"/>
          <w:numId w:val="18"/>
        </w:numPr>
        <w:rPr>
          <w:snapToGrid w:val="0"/>
          <w:sz w:val="22"/>
          <w:szCs w:val="22"/>
          <w:lang w:val="lt-LT"/>
        </w:rPr>
      </w:pPr>
      <w:r w:rsidRPr="00FD1D47">
        <w:rPr>
          <w:snapToGrid w:val="0"/>
          <w:sz w:val="22"/>
          <w:szCs w:val="22"/>
          <w:lang w:val="lt-LT"/>
        </w:rPr>
        <w:t>Labai dažnas (≥ 1/10)</w:t>
      </w:r>
    </w:p>
    <w:p w14:paraId="299C4117" w14:textId="77777777" w:rsidR="00A97C40" w:rsidRPr="00FD1D47" w:rsidRDefault="00A97C40" w:rsidP="004477D9">
      <w:pPr>
        <w:widowControl w:val="0"/>
        <w:numPr>
          <w:ilvl w:val="0"/>
          <w:numId w:val="18"/>
        </w:numPr>
        <w:rPr>
          <w:snapToGrid w:val="0"/>
          <w:sz w:val="22"/>
          <w:szCs w:val="22"/>
          <w:lang w:val="lt-LT"/>
        </w:rPr>
      </w:pPr>
      <w:r w:rsidRPr="00FD1D47">
        <w:rPr>
          <w:snapToGrid w:val="0"/>
          <w:sz w:val="22"/>
          <w:szCs w:val="22"/>
          <w:lang w:val="lt-LT"/>
        </w:rPr>
        <w:t>Dažnas (nuo ≥ 1/100 iki &lt; 1/10)</w:t>
      </w:r>
    </w:p>
    <w:p w14:paraId="6A79DFC0" w14:textId="77777777" w:rsidR="00A97C40" w:rsidRPr="00FD1D47" w:rsidRDefault="00A97C40" w:rsidP="004477D9">
      <w:pPr>
        <w:widowControl w:val="0"/>
        <w:numPr>
          <w:ilvl w:val="0"/>
          <w:numId w:val="18"/>
        </w:numPr>
        <w:rPr>
          <w:snapToGrid w:val="0"/>
          <w:sz w:val="22"/>
          <w:szCs w:val="22"/>
          <w:lang w:val="lt-LT"/>
        </w:rPr>
      </w:pPr>
      <w:r w:rsidRPr="00FD1D47">
        <w:rPr>
          <w:snapToGrid w:val="0"/>
          <w:sz w:val="22"/>
          <w:szCs w:val="22"/>
          <w:lang w:val="lt-LT"/>
        </w:rPr>
        <w:t>Nedažnas (nuo ≥ 1/1 000 iki &lt; 1/100)</w:t>
      </w:r>
    </w:p>
    <w:p w14:paraId="6089C521" w14:textId="77777777" w:rsidR="00A97C40" w:rsidRPr="00FD1D47" w:rsidRDefault="00A97C40" w:rsidP="004477D9">
      <w:pPr>
        <w:widowControl w:val="0"/>
        <w:numPr>
          <w:ilvl w:val="0"/>
          <w:numId w:val="18"/>
        </w:numPr>
        <w:rPr>
          <w:snapToGrid w:val="0"/>
          <w:sz w:val="22"/>
          <w:szCs w:val="22"/>
          <w:lang w:val="lt-LT"/>
        </w:rPr>
      </w:pPr>
      <w:r w:rsidRPr="00FD1D47">
        <w:rPr>
          <w:snapToGrid w:val="0"/>
          <w:sz w:val="22"/>
          <w:szCs w:val="22"/>
          <w:lang w:val="lt-LT"/>
        </w:rPr>
        <w:t>Retas (nuo ≥ 1/10 000 iki &lt; 1/1000)</w:t>
      </w:r>
    </w:p>
    <w:p w14:paraId="205C70E9" w14:textId="77777777" w:rsidR="00A97C40" w:rsidRPr="00FD1D47" w:rsidRDefault="00A97C40" w:rsidP="004477D9">
      <w:pPr>
        <w:widowControl w:val="0"/>
        <w:numPr>
          <w:ilvl w:val="0"/>
          <w:numId w:val="18"/>
        </w:numPr>
        <w:rPr>
          <w:snapToGrid w:val="0"/>
          <w:sz w:val="22"/>
          <w:szCs w:val="22"/>
          <w:lang w:val="lt-LT"/>
        </w:rPr>
      </w:pPr>
      <w:r w:rsidRPr="00FD1D47">
        <w:rPr>
          <w:snapToGrid w:val="0"/>
          <w:sz w:val="22"/>
          <w:szCs w:val="22"/>
          <w:lang w:val="lt-LT"/>
        </w:rPr>
        <w:t>Labai retas (&lt; 1/10 000)</w:t>
      </w:r>
    </w:p>
    <w:p w14:paraId="15646008" w14:textId="77777777" w:rsidR="00712CC4" w:rsidRPr="00FD1D47" w:rsidRDefault="00A97C40" w:rsidP="00712CC4">
      <w:pPr>
        <w:widowControl w:val="0"/>
        <w:numPr>
          <w:ilvl w:val="0"/>
          <w:numId w:val="18"/>
        </w:numPr>
        <w:rPr>
          <w:snapToGrid w:val="0"/>
          <w:sz w:val="22"/>
          <w:szCs w:val="22"/>
          <w:lang w:val="lt-LT"/>
        </w:rPr>
      </w:pPr>
      <w:r w:rsidRPr="00FD1D47">
        <w:rPr>
          <w:snapToGrid w:val="0"/>
          <w:sz w:val="22"/>
          <w:szCs w:val="22"/>
          <w:lang w:val="lt-LT"/>
        </w:rPr>
        <w:t>Dažnis nežinomas (negali būti apskaičiuotas pagal turimus duomenis)</w:t>
      </w:r>
    </w:p>
    <w:p w14:paraId="46C4CE06" w14:textId="77777777" w:rsidR="00712CC4" w:rsidRPr="00FD1D47" w:rsidRDefault="00712CC4" w:rsidP="00457A59">
      <w:pPr>
        <w:widowControl w:val="0"/>
        <w:ind w:left="567"/>
        <w:rPr>
          <w:snapToGrid w:val="0"/>
          <w:sz w:val="22"/>
          <w:szCs w:val="22"/>
          <w:lang w:val="lt-LT"/>
        </w:rPr>
      </w:pPr>
    </w:p>
    <w:tbl>
      <w:tblPr>
        <w:tblW w:w="100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80"/>
        <w:gridCol w:w="1805"/>
        <w:gridCol w:w="1805"/>
        <w:gridCol w:w="1447"/>
      </w:tblGrid>
      <w:tr w:rsidR="00712CC4" w:rsidRPr="00FD1D47" w14:paraId="64218257" w14:textId="77777777" w:rsidTr="00457A59">
        <w:tc>
          <w:tcPr>
            <w:tcW w:w="1524" w:type="dxa"/>
            <w:vMerge w:val="restart"/>
            <w:shd w:val="clear" w:color="auto" w:fill="auto"/>
          </w:tcPr>
          <w:p w14:paraId="0720A216" w14:textId="72FD690A" w:rsidR="00712CC4" w:rsidRPr="00FD1D47" w:rsidRDefault="00712CC4" w:rsidP="00457A59">
            <w:pPr>
              <w:widowControl w:val="0"/>
              <w:rPr>
                <w:rFonts w:eastAsia="Calibri"/>
                <w:b/>
                <w:sz w:val="22"/>
                <w:lang w:val="lt-LT"/>
              </w:rPr>
            </w:pPr>
            <w:r w:rsidRPr="00FD1D47">
              <w:rPr>
                <w:rFonts w:eastAsia="Calibri"/>
                <w:b/>
                <w:sz w:val="22"/>
                <w:lang w:val="lt-LT"/>
              </w:rPr>
              <w:t>MedDRA</w:t>
            </w:r>
            <w:r w:rsidRPr="00FD1D47">
              <w:rPr>
                <w:rFonts w:eastAsia="Calibri"/>
                <w:b/>
                <w:bCs/>
                <w:iCs/>
                <w:sz w:val="22"/>
                <w:szCs w:val="22"/>
                <w:lang w:val="lt-LT"/>
              </w:rPr>
              <w:t xml:space="preserve"> </w:t>
            </w:r>
            <w:r w:rsidRPr="00FD1D47">
              <w:rPr>
                <w:rFonts w:eastAsia="Calibri"/>
                <w:b/>
                <w:sz w:val="22"/>
                <w:lang w:val="lt-LT"/>
              </w:rPr>
              <w:t xml:space="preserve">organų sistemų </w:t>
            </w:r>
            <w:r w:rsidRPr="00FD1D47">
              <w:rPr>
                <w:rFonts w:eastAsia="Calibri"/>
                <w:b/>
                <w:bCs/>
                <w:iCs/>
                <w:sz w:val="22"/>
                <w:szCs w:val="22"/>
                <w:lang w:val="lt-LT"/>
              </w:rPr>
              <w:t>klasės</w:t>
            </w:r>
          </w:p>
        </w:tc>
        <w:tc>
          <w:tcPr>
            <w:tcW w:w="3480" w:type="dxa"/>
            <w:vMerge w:val="restart"/>
          </w:tcPr>
          <w:p w14:paraId="09F6DAAC" w14:textId="7EB3AC66" w:rsidR="00712CC4" w:rsidRPr="00FD1D47" w:rsidRDefault="00712CC4" w:rsidP="00457A59">
            <w:pPr>
              <w:widowControl w:val="0"/>
              <w:rPr>
                <w:rFonts w:eastAsia="Calibri"/>
                <w:b/>
                <w:sz w:val="22"/>
                <w:lang w:val="lt-LT"/>
              </w:rPr>
            </w:pPr>
            <w:r w:rsidRPr="00FD1D47">
              <w:rPr>
                <w:rFonts w:eastAsia="Calibri"/>
                <w:b/>
                <w:sz w:val="22"/>
                <w:lang w:val="lt-LT"/>
              </w:rPr>
              <w:t>Nepageidaujamas poveikis</w:t>
            </w:r>
          </w:p>
        </w:tc>
        <w:tc>
          <w:tcPr>
            <w:tcW w:w="5057" w:type="dxa"/>
            <w:gridSpan w:val="3"/>
          </w:tcPr>
          <w:p w14:paraId="5E2FA032" w14:textId="77777777" w:rsidR="00712CC4" w:rsidRPr="00FD1D47" w:rsidRDefault="00712CC4" w:rsidP="00457A59">
            <w:pPr>
              <w:widowControl w:val="0"/>
              <w:jc w:val="center"/>
              <w:rPr>
                <w:rFonts w:eastAsia="Calibri"/>
                <w:b/>
                <w:sz w:val="22"/>
                <w:lang w:val="lt-LT"/>
              </w:rPr>
            </w:pPr>
            <w:r w:rsidRPr="00FD1D47">
              <w:rPr>
                <w:rFonts w:eastAsia="Calibri"/>
                <w:b/>
                <w:sz w:val="22"/>
                <w:lang w:val="lt-LT"/>
              </w:rPr>
              <w:t>Dažnis</w:t>
            </w:r>
          </w:p>
        </w:tc>
      </w:tr>
      <w:tr w:rsidR="00712CC4" w:rsidRPr="00FD1D47" w14:paraId="259975DE" w14:textId="77777777" w:rsidTr="00457A59">
        <w:tc>
          <w:tcPr>
            <w:tcW w:w="1524" w:type="dxa"/>
            <w:vMerge/>
            <w:shd w:val="clear" w:color="auto" w:fill="auto"/>
          </w:tcPr>
          <w:p w14:paraId="74923E2F" w14:textId="77777777" w:rsidR="00712CC4" w:rsidRPr="00FD1D47" w:rsidRDefault="00712CC4" w:rsidP="00457A59">
            <w:pPr>
              <w:widowControl w:val="0"/>
              <w:rPr>
                <w:rFonts w:eastAsia="Calibri"/>
                <w:b/>
                <w:sz w:val="22"/>
                <w:lang w:val="lt-LT"/>
              </w:rPr>
            </w:pPr>
          </w:p>
        </w:tc>
        <w:tc>
          <w:tcPr>
            <w:tcW w:w="3480" w:type="dxa"/>
            <w:vMerge/>
          </w:tcPr>
          <w:p w14:paraId="29689792" w14:textId="77777777" w:rsidR="00712CC4" w:rsidRPr="00FD1D47" w:rsidRDefault="00712CC4" w:rsidP="00457A59">
            <w:pPr>
              <w:widowControl w:val="0"/>
              <w:rPr>
                <w:rFonts w:eastAsia="Calibri"/>
                <w:b/>
                <w:sz w:val="22"/>
                <w:lang w:val="lt-LT"/>
              </w:rPr>
            </w:pPr>
          </w:p>
        </w:tc>
        <w:tc>
          <w:tcPr>
            <w:tcW w:w="1805" w:type="dxa"/>
          </w:tcPr>
          <w:p w14:paraId="2C8B97AE" w14:textId="59F72821" w:rsidR="00712CC4" w:rsidRPr="00FD1D47" w:rsidRDefault="00712CC4" w:rsidP="00457A59">
            <w:pPr>
              <w:widowControl w:val="0"/>
              <w:rPr>
                <w:rFonts w:eastAsia="Calibri"/>
                <w:b/>
                <w:sz w:val="22"/>
                <w:lang w:val="lt-LT"/>
              </w:rPr>
            </w:pPr>
            <w:r w:rsidRPr="00FD1D47">
              <w:rPr>
                <w:rFonts w:eastAsia="Calibri"/>
                <w:b/>
                <w:sz w:val="22"/>
                <w:lang w:val="lt-LT"/>
              </w:rPr>
              <w:t>Perindoprilis</w:t>
            </w:r>
          </w:p>
        </w:tc>
        <w:tc>
          <w:tcPr>
            <w:tcW w:w="1805" w:type="dxa"/>
          </w:tcPr>
          <w:p w14:paraId="0246A74F" w14:textId="77777777" w:rsidR="00712CC4" w:rsidRPr="00FD1D47" w:rsidRDefault="00712CC4" w:rsidP="007B274F">
            <w:pPr>
              <w:widowControl w:val="0"/>
              <w:rPr>
                <w:rFonts w:eastAsia="Calibri"/>
                <w:b/>
                <w:bCs/>
                <w:iCs/>
                <w:sz w:val="22"/>
                <w:szCs w:val="22"/>
                <w:lang w:val="lt-LT"/>
              </w:rPr>
            </w:pPr>
            <w:r w:rsidRPr="00FD1D47">
              <w:rPr>
                <w:rFonts w:eastAsia="Calibri"/>
                <w:b/>
                <w:bCs/>
                <w:iCs/>
                <w:sz w:val="22"/>
                <w:szCs w:val="22"/>
                <w:lang w:val="lt-LT"/>
              </w:rPr>
              <w:t>Indapamidas</w:t>
            </w:r>
          </w:p>
        </w:tc>
        <w:tc>
          <w:tcPr>
            <w:tcW w:w="1447" w:type="dxa"/>
          </w:tcPr>
          <w:p w14:paraId="6B8D44E8" w14:textId="77777777" w:rsidR="00712CC4" w:rsidRPr="00FD1D47" w:rsidRDefault="00712CC4" w:rsidP="00457A59">
            <w:pPr>
              <w:widowControl w:val="0"/>
              <w:rPr>
                <w:rFonts w:eastAsia="Calibri"/>
                <w:b/>
                <w:sz w:val="22"/>
                <w:lang w:val="lt-LT"/>
              </w:rPr>
            </w:pPr>
            <w:r w:rsidRPr="00FD1D47">
              <w:rPr>
                <w:rFonts w:eastAsia="Calibri"/>
                <w:b/>
                <w:sz w:val="22"/>
                <w:lang w:val="lt-LT"/>
              </w:rPr>
              <w:t>Amlodipinas</w:t>
            </w:r>
          </w:p>
        </w:tc>
      </w:tr>
      <w:tr w:rsidR="00712CC4" w:rsidRPr="00FD1D47" w14:paraId="3952C622" w14:textId="77777777" w:rsidTr="00457A59">
        <w:tc>
          <w:tcPr>
            <w:tcW w:w="1524" w:type="dxa"/>
          </w:tcPr>
          <w:p w14:paraId="0B4B7A54"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Infekcijos ir infestacijos</w:t>
            </w:r>
          </w:p>
        </w:tc>
        <w:tc>
          <w:tcPr>
            <w:tcW w:w="3480" w:type="dxa"/>
          </w:tcPr>
          <w:p w14:paraId="69A0903A"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 xml:space="preserve">Rinitas </w:t>
            </w:r>
          </w:p>
        </w:tc>
        <w:tc>
          <w:tcPr>
            <w:tcW w:w="1805" w:type="dxa"/>
          </w:tcPr>
          <w:p w14:paraId="4FC9E540"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Labai retas</w:t>
            </w:r>
          </w:p>
        </w:tc>
        <w:tc>
          <w:tcPr>
            <w:tcW w:w="1805" w:type="dxa"/>
          </w:tcPr>
          <w:p w14:paraId="0F6C9C79"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54BB87BA"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Nedažnas</w:t>
            </w:r>
          </w:p>
        </w:tc>
      </w:tr>
      <w:tr w:rsidR="00712CC4" w:rsidRPr="00FD1D47" w14:paraId="382E3418" w14:textId="77777777" w:rsidTr="00457A59">
        <w:tc>
          <w:tcPr>
            <w:tcW w:w="1524" w:type="dxa"/>
            <w:vMerge w:val="restart"/>
            <w:shd w:val="clear" w:color="auto" w:fill="auto"/>
          </w:tcPr>
          <w:p w14:paraId="3787DED8" w14:textId="79CB5D91" w:rsidR="00712CC4" w:rsidRPr="00FD1D47" w:rsidRDefault="00712CC4" w:rsidP="00457A59">
            <w:pPr>
              <w:widowControl w:val="0"/>
              <w:rPr>
                <w:rFonts w:eastAsia="Calibri"/>
                <w:sz w:val="22"/>
                <w:lang w:val="lt-LT"/>
              </w:rPr>
            </w:pPr>
            <w:r w:rsidRPr="00FD1D47">
              <w:rPr>
                <w:rFonts w:eastAsia="Calibri"/>
                <w:sz w:val="22"/>
                <w:lang w:val="lt-LT"/>
              </w:rPr>
              <w:t>Kraujo ir limfinės sistemos sutrikimai</w:t>
            </w:r>
          </w:p>
        </w:tc>
        <w:tc>
          <w:tcPr>
            <w:tcW w:w="3480" w:type="dxa"/>
          </w:tcPr>
          <w:p w14:paraId="727CCBCC" w14:textId="09D16CE1" w:rsidR="00712CC4" w:rsidRPr="00FD1D47" w:rsidRDefault="00712CC4" w:rsidP="00457A59">
            <w:pPr>
              <w:widowControl w:val="0"/>
              <w:rPr>
                <w:rFonts w:eastAsia="Calibri"/>
                <w:sz w:val="22"/>
                <w:lang w:val="lt-LT"/>
              </w:rPr>
            </w:pPr>
            <w:r w:rsidRPr="00FD1D47">
              <w:rPr>
                <w:rFonts w:eastAsia="Calibri"/>
                <w:bCs/>
                <w:iCs/>
                <w:sz w:val="22"/>
                <w:szCs w:val="22"/>
                <w:lang w:val="lt-LT"/>
              </w:rPr>
              <w:t>Eozinofilija</w:t>
            </w:r>
          </w:p>
        </w:tc>
        <w:tc>
          <w:tcPr>
            <w:tcW w:w="1805" w:type="dxa"/>
          </w:tcPr>
          <w:p w14:paraId="38A34E51" w14:textId="424AA81D" w:rsidR="00712CC4" w:rsidRPr="00FD1D47" w:rsidRDefault="00712CC4" w:rsidP="00457A59">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6C0040FB" w14:textId="4520391A" w:rsidR="00712CC4" w:rsidRPr="00FD1D47" w:rsidRDefault="00712CC4" w:rsidP="00457A59">
            <w:pPr>
              <w:widowControl w:val="0"/>
              <w:rPr>
                <w:rFonts w:eastAsia="Calibri"/>
                <w:sz w:val="22"/>
                <w:lang w:val="lt-LT"/>
              </w:rPr>
            </w:pPr>
            <w:r w:rsidRPr="00FD1D47">
              <w:rPr>
                <w:rFonts w:eastAsia="Calibri"/>
                <w:bCs/>
                <w:iCs/>
                <w:sz w:val="22"/>
                <w:szCs w:val="22"/>
                <w:lang w:val="lt-LT"/>
              </w:rPr>
              <w:t>-</w:t>
            </w:r>
          </w:p>
        </w:tc>
        <w:tc>
          <w:tcPr>
            <w:tcW w:w="1447" w:type="dxa"/>
          </w:tcPr>
          <w:p w14:paraId="60C9C8EE"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w:t>
            </w:r>
          </w:p>
        </w:tc>
      </w:tr>
      <w:tr w:rsidR="00712CC4" w:rsidRPr="00FD1D47" w14:paraId="0CC5DBB4" w14:textId="77777777" w:rsidTr="00457A59">
        <w:tc>
          <w:tcPr>
            <w:tcW w:w="1524" w:type="dxa"/>
            <w:vMerge/>
            <w:shd w:val="clear" w:color="auto" w:fill="auto"/>
          </w:tcPr>
          <w:p w14:paraId="5F914A31" w14:textId="77777777" w:rsidR="00712CC4" w:rsidRPr="00FD1D47" w:rsidRDefault="00712CC4" w:rsidP="00457A59">
            <w:pPr>
              <w:widowControl w:val="0"/>
              <w:rPr>
                <w:rFonts w:eastAsia="Calibri"/>
                <w:sz w:val="22"/>
                <w:lang w:val="lt-LT"/>
              </w:rPr>
            </w:pPr>
          </w:p>
        </w:tc>
        <w:tc>
          <w:tcPr>
            <w:tcW w:w="3480" w:type="dxa"/>
          </w:tcPr>
          <w:p w14:paraId="63D832F5" w14:textId="022E3A1D" w:rsidR="00712CC4" w:rsidRPr="00FD1D47" w:rsidRDefault="00712CC4" w:rsidP="00457A59">
            <w:pPr>
              <w:widowControl w:val="0"/>
              <w:rPr>
                <w:rFonts w:eastAsia="Calibri"/>
                <w:sz w:val="22"/>
                <w:lang w:val="lt-LT"/>
              </w:rPr>
            </w:pPr>
            <w:r w:rsidRPr="00FD1D47">
              <w:rPr>
                <w:rFonts w:eastAsia="Calibri"/>
                <w:sz w:val="22"/>
                <w:lang w:val="lt-LT"/>
              </w:rPr>
              <w:t>Agranulocitozė (žr. 4.4</w:t>
            </w:r>
            <w:r w:rsidRPr="00FD1D47">
              <w:rPr>
                <w:rFonts w:eastAsia="Calibri"/>
                <w:bCs/>
                <w:iCs/>
                <w:sz w:val="22"/>
                <w:szCs w:val="22"/>
                <w:lang w:val="lt-LT"/>
              </w:rPr>
              <w:t> </w:t>
            </w:r>
            <w:r w:rsidRPr="00FD1D47">
              <w:rPr>
                <w:rFonts w:eastAsia="Calibri"/>
                <w:sz w:val="22"/>
                <w:lang w:val="lt-LT"/>
              </w:rPr>
              <w:t>skyrių)</w:t>
            </w:r>
          </w:p>
        </w:tc>
        <w:tc>
          <w:tcPr>
            <w:tcW w:w="1805" w:type="dxa"/>
          </w:tcPr>
          <w:p w14:paraId="7827D630" w14:textId="42780C08" w:rsidR="00712CC4" w:rsidRPr="00FD1D47" w:rsidRDefault="00712CC4" w:rsidP="00457A59">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2B50F2F0" w14:textId="1272582D" w:rsidR="00712CC4" w:rsidRPr="00FD1D47" w:rsidRDefault="00712CC4" w:rsidP="00457A59">
            <w:pPr>
              <w:widowControl w:val="0"/>
              <w:rPr>
                <w:rFonts w:eastAsia="Calibri"/>
                <w:sz w:val="22"/>
                <w:lang w:val="lt-LT"/>
              </w:rPr>
            </w:pPr>
            <w:r w:rsidRPr="00FD1D47">
              <w:rPr>
                <w:rFonts w:eastAsia="Calibri"/>
                <w:bCs/>
                <w:iCs/>
                <w:sz w:val="22"/>
                <w:szCs w:val="22"/>
                <w:lang w:val="lt-LT"/>
              </w:rPr>
              <w:t>Labai retas</w:t>
            </w:r>
          </w:p>
        </w:tc>
        <w:tc>
          <w:tcPr>
            <w:tcW w:w="1447" w:type="dxa"/>
          </w:tcPr>
          <w:p w14:paraId="5B84B2A2"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w:t>
            </w:r>
          </w:p>
        </w:tc>
      </w:tr>
      <w:tr w:rsidR="00712CC4" w:rsidRPr="00FD1D47" w14:paraId="1D2F0698" w14:textId="77777777" w:rsidTr="00457A59">
        <w:tc>
          <w:tcPr>
            <w:tcW w:w="1524" w:type="dxa"/>
            <w:vMerge/>
          </w:tcPr>
          <w:p w14:paraId="1D8A3C9E" w14:textId="77777777" w:rsidR="00712CC4" w:rsidRPr="00FD1D47" w:rsidRDefault="00712CC4" w:rsidP="007B274F">
            <w:pPr>
              <w:widowControl w:val="0"/>
              <w:rPr>
                <w:rFonts w:eastAsia="Calibri"/>
                <w:bCs/>
                <w:iCs/>
                <w:sz w:val="22"/>
                <w:szCs w:val="22"/>
                <w:lang w:val="lt-LT"/>
              </w:rPr>
            </w:pPr>
          </w:p>
        </w:tc>
        <w:tc>
          <w:tcPr>
            <w:tcW w:w="3480" w:type="dxa"/>
          </w:tcPr>
          <w:p w14:paraId="5B444407"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Aplazinė anemija</w:t>
            </w:r>
          </w:p>
        </w:tc>
        <w:tc>
          <w:tcPr>
            <w:tcW w:w="1805" w:type="dxa"/>
          </w:tcPr>
          <w:p w14:paraId="64F29715"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499AF8F7"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Labai retas</w:t>
            </w:r>
          </w:p>
        </w:tc>
        <w:tc>
          <w:tcPr>
            <w:tcW w:w="1447" w:type="dxa"/>
          </w:tcPr>
          <w:p w14:paraId="594DEAA1"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w:t>
            </w:r>
          </w:p>
        </w:tc>
      </w:tr>
      <w:tr w:rsidR="00712CC4" w:rsidRPr="00FD1D47" w14:paraId="182CC1B0" w14:textId="77777777" w:rsidTr="00457A59">
        <w:tc>
          <w:tcPr>
            <w:tcW w:w="1524" w:type="dxa"/>
            <w:vMerge/>
          </w:tcPr>
          <w:p w14:paraId="301CC279" w14:textId="77777777" w:rsidR="00712CC4" w:rsidRPr="00FD1D47" w:rsidRDefault="00712CC4" w:rsidP="007B274F">
            <w:pPr>
              <w:widowControl w:val="0"/>
              <w:rPr>
                <w:rFonts w:eastAsia="Calibri"/>
                <w:bCs/>
                <w:iCs/>
                <w:sz w:val="22"/>
                <w:szCs w:val="22"/>
                <w:lang w:val="lt-LT"/>
              </w:rPr>
            </w:pPr>
          </w:p>
        </w:tc>
        <w:tc>
          <w:tcPr>
            <w:tcW w:w="3480" w:type="dxa"/>
          </w:tcPr>
          <w:p w14:paraId="5A5D59D9"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Pancitopenija</w:t>
            </w:r>
          </w:p>
        </w:tc>
        <w:tc>
          <w:tcPr>
            <w:tcW w:w="1805" w:type="dxa"/>
          </w:tcPr>
          <w:p w14:paraId="4A4CB505"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Labai retas</w:t>
            </w:r>
          </w:p>
        </w:tc>
        <w:tc>
          <w:tcPr>
            <w:tcW w:w="1805" w:type="dxa"/>
          </w:tcPr>
          <w:p w14:paraId="7BC95CD3"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76FB0CF3"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w:t>
            </w:r>
          </w:p>
        </w:tc>
      </w:tr>
      <w:tr w:rsidR="00712CC4" w:rsidRPr="00FD1D47" w14:paraId="0E939348" w14:textId="77777777" w:rsidTr="00457A59">
        <w:tc>
          <w:tcPr>
            <w:tcW w:w="1524" w:type="dxa"/>
            <w:vMerge/>
          </w:tcPr>
          <w:p w14:paraId="080F36B6" w14:textId="77777777" w:rsidR="00712CC4" w:rsidRPr="00FD1D47" w:rsidRDefault="00712CC4" w:rsidP="007B274F">
            <w:pPr>
              <w:widowControl w:val="0"/>
              <w:rPr>
                <w:rFonts w:eastAsia="Calibri"/>
                <w:bCs/>
                <w:iCs/>
                <w:sz w:val="22"/>
                <w:szCs w:val="22"/>
                <w:lang w:val="lt-LT"/>
              </w:rPr>
            </w:pPr>
          </w:p>
        </w:tc>
        <w:tc>
          <w:tcPr>
            <w:tcW w:w="3480" w:type="dxa"/>
          </w:tcPr>
          <w:p w14:paraId="4AB29951"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Leukopenija</w:t>
            </w:r>
          </w:p>
        </w:tc>
        <w:tc>
          <w:tcPr>
            <w:tcW w:w="1805" w:type="dxa"/>
          </w:tcPr>
          <w:p w14:paraId="40B090EB"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Labai retas</w:t>
            </w:r>
          </w:p>
        </w:tc>
        <w:tc>
          <w:tcPr>
            <w:tcW w:w="1805" w:type="dxa"/>
          </w:tcPr>
          <w:p w14:paraId="50B44EB4"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Labai retas</w:t>
            </w:r>
          </w:p>
        </w:tc>
        <w:tc>
          <w:tcPr>
            <w:tcW w:w="1447" w:type="dxa"/>
          </w:tcPr>
          <w:p w14:paraId="303C263C"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Labai retas</w:t>
            </w:r>
          </w:p>
        </w:tc>
      </w:tr>
      <w:tr w:rsidR="00712CC4" w:rsidRPr="00FD1D47" w14:paraId="391B177D" w14:textId="77777777" w:rsidTr="00457A59">
        <w:tc>
          <w:tcPr>
            <w:tcW w:w="1524" w:type="dxa"/>
            <w:vMerge/>
            <w:shd w:val="clear" w:color="auto" w:fill="auto"/>
          </w:tcPr>
          <w:p w14:paraId="4E85EF92" w14:textId="77777777" w:rsidR="00712CC4" w:rsidRPr="00FD1D47" w:rsidRDefault="00712CC4" w:rsidP="00457A59">
            <w:pPr>
              <w:widowControl w:val="0"/>
              <w:rPr>
                <w:rFonts w:eastAsia="Calibri"/>
                <w:sz w:val="22"/>
                <w:lang w:val="lt-LT"/>
              </w:rPr>
            </w:pPr>
          </w:p>
        </w:tc>
        <w:tc>
          <w:tcPr>
            <w:tcW w:w="3480" w:type="dxa"/>
          </w:tcPr>
          <w:p w14:paraId="034499A5" w14:textId="66790A84" w:rsidR="00712CC4" w:rsidRPr="00FD1D47" w:rsidRDefault="00712CC4" w:rsidP="00457A59">
            <w:pPr>
              <w:widowControl w:val="0"/>
              <w:rPr>
                <w:rFonts w:eastAsia="Calibri"/>
                <w:sz w:val="22"/>
                <w:lang w:val="lt-LT"/>
              </w:rPr>
            </w:pPr>
            <w:r w:rsidRPr="00FD1D47">
              <w:rPr>
                <w:rFonts w:eastAsia="Calibri"/>
                <w:bCs/>
                <w:iCs/>
                <w:sz w:val="22"/>
                <w:szCs w:val="22"/>
                <w:lang w:val="lt-LT"/>
              </w:rPr>
              <w:t>Neutropenija</w:t>
            </w:r>
            <w:r w:rsidRPr="00FD1D47">
              <w:rPr>
                <w:rFonts w:eastAsia="Calibri"/>
                <w:sz w:val="22"/>
                <w:lang w:val="lt-LT"/>
              </w:rPr>
              <w:t xml:space="preserve"> (žr. 4.4</w:t>
            </w:r>
            <w:r w:rsidRPr="00FD1D47">
              <w:rPr>
                <w:rFonts w:eastAsia="Calibri"/>
                <w:bCs/>
                <w:iCs/>
                <w:sz w:val="22"/>
                <w:szCs w:val="22"/>
                <w:lang w:val="lt-LT"/>
              </w:rPr>
              <w:t> </w:t>
            </w:r>
            <w:r w:rsidRPr="00FD1D47">
              <w:rPr>
                <w:rFonts w:eastAsia="Calibri"/>
                <w:sz w:val="22"/>
                <w:lang w:val="lt-LT"/>
              </w:rPr>
              <w:t>skyrių)</w:t>
            </w:r>
          </w:p>
        </w:tc>
        <w:tc>
          <w:tcPr>
            <w:tcW w:w="1805" w:type="dxa"/>
          </w:tcPr>
          <w:p w14:paraId="79C70E1A" w14:textId="4C95545A" w:rsidR="00712CC4" w:rsidRPr="00FD1D47" w:rsidRDefault="00712CC4" w:rsidP="00457A59">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6475005E"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779C0FE7" w14:textId="17D1D7D7" w:rsidR="00712CC4" w:rsidRPr="00FD1D47" w:rsidRDefault="00712CC4" w:rsidP="00457A59">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712CC4" w:rsidRPr="00FD1D47" w14:paraId="345FB17A" w14:textId="77777777" w:rsidTr="00457A59">
        <w:tc>
          <w:tcPr>
            <w:tcW w:w="1524" w:type="dxa"/>
            <w:vMerge/>
            <w:shd w:val="clear" w:color="auto" w:fill="auto"/>
          </w:tcPr>
          <w:p w14:paraId="5F60F8F0" w14:textId="77777777" w:rsidR="00712CC4" w:rsidRPr="00FD1D47" w:rsidRDefault="00712CC4" w:rsidP="00457A59">
            <w:pPr>
              <w:widowControl w:val="0"/>
              <w:rPr>
                <w:rFonts w:eastAsia="Calibri"/>
                <w:sz w:val="22"/>
                <w:lang w:val="lt-LT"/>
              </w:rPr>
            </w:pPr>
          </w:p>
        </w:tc>
        <w:tc>
          <w:tcPr>
            <w:tcW w:w="3480" w:type="dxa"/>
          </w:tcPr>
          <w:p w14:paraId="263B09EC" w14:textId="68521018" w:rsidR="00712CC4" w:rsidRPr="00FD1D47" w:rsidRDefault="00712CC4" w:rsidP="00457A59">
            <w:pPr>
              <w:widowControl w:val="0"/>
              <w:rPr>
                <w:rFonts w:eastAsia="Calibri"/>
                <w:sz w:val="22"/>
                <w:lang w:val="lt-LT"/>
              </w:rPr>
            </w:pPr>
            <w:r w:rsidRPr="00FD1D47">
              <w:rPr>
                <w:rFonts w:eastAsia="Calibri"/>
                <w:bCs/>
                <w:iCs/>
                <w:sz w:val="22"/>
                <w:szCs w:val="22"/>
                <w:lang w:val="lt-LT"/>
              </w:rPr>
              <w:t>Hemolizinė</w:t>
            </w:r>
            <w:r w:rsidRPr="00FD1D47">
              <w:rPr>
                <w:rFonts w:eastAsia="Calibri"/>
                <w:sz w:val="22"/>
                <w:lang w:val="lt-LT"/>
              </w:rPr>
              <w:t xml:space="preserve"> anemija</w:t>
            </w:r>
          </w:p>
        </w:tc>
        <w:tc>
          <w:tcPr>
            <w:tcW w:w="1805" w:type="dxa"/>
          </w:tcPr>
          <w:p w14:paraId="41F86A71" w14:textId="2F406361" w:rsidR="00712CC4" w:rsidRPr="00FD1D47" w:rsidRDefault="00712CC4" w:rsidP="00457A59">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7218445E" w14:textId="77777777" w:rsidR="00712CC4" w:rsidRPr="00FD1D47" w:rsidRDefault="00712CC4" w:rsidP="00457A59">
            <w:pPr>
              <w:widowControl w:val="0"/>
              <w:rPr>
                <w:rFonts w:eastAsia="Calibri"/>
                <w:sz w:val="22"/>
                <w:lang w:val="lt-LT"/>
              </w:rPr>
            </w:pPr>
            <w:r w:rsidRPr="00FD1D47">
              <w:rPr>
                <w:rFonts w:eastAsia="Calibri"/>
                <w:bCs/>
                <w:iCs/>
                <w:sz w:val="22"/>
                <w:szCs w:val="22"/>
                <w:lang w:val="lt-LT"/>
              </w:rPr>
              <w:t>Labai retas</w:t>
            </w:r>
          </w:p>
        </w:tc>
        <w:tc>
          <w:tcPr>
            <w:tcW w:w="1447" w:type="dxa"/>
          </w:tcPr>
          <w:p w14:paraId="2803C9C1"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w:t>
            </w:r>
          </w:p>
        </w:tc>
      </w:tr>
      <w:tr w:rsidR="00712CC4" w:rsidRPr="00FD1D47" w14:paraId="0748E590" w14:textId="77777777" w:rsidTr="00457A59">
        <w:tc>
          <w:tcPr>
            <w:tcW w:w="1524" w:type="dxa"/>
            <w:vMerge/>
            <w:shd w:val="clear" w:color="auto" w:fill="auto"/>
          </w:tcPr>
          <w:p w14:paraId="56287048" w14:textId="77777777" w:rsidR="00712CC4" w:rsidRPr="00FD1D47" w:rsidRDefault="00712CC4" w:rsidP="00457A59">
            <w:pPr>
              <w:widowControl w:val="0"/>
              <w:rPr>
                <w:rFonts w:eastAsia="Calibri"/>
                <w:sz w:val="22"/>
                <w:lang w:val="lt-LT"/>
              </w:rPr>
            </w:pPr>
          </w:p>
        </w:tc>
        <w:tc>
          <w:tcPr>
            <w:tcW w:w="3480" w:type="dxa"/>
          </w:tcPr>
          <w:p w14:paraId="686867A0" w14:textId="543140FA" w:rsidR="00712CC4" w:rsidRPr="00FD1D47" w:rsidRDefault="00712CC4" w:rsidP="00457A59">
            <w:pPr>
              <w:widowControl w:val="0"/>
              <w:rPr>
                <w:rFonts w:eastAsia="Calibri"/>
                <w:sz w:val="22"/>
                <w:lang w:val="lt-LT"/>
              </w:rPr>
            </w:pPr>
            <w:r w:rsidRPr="00FD1D47">
              <w:rPr>
                <w:rFonts w:eastAsia="Calibri"/>
                <w:bCs/>
                <w:iCs/>
                <w:sz w:val="22"/>
                <w:szCs w:val="22"/>
                <w:lang w:val="lt-LT"/>
              </w:rPr>
              <w:t>Trombocitopenija (žr. 4.4 skyrių)</w:t>
            </w:r>
          </w:p>
        </w:tc>
        <w:tc>
          <w:tcPr>
            <w:tcW w:w="1805" w:type="dxa"/>
          </w:tcPr>
          <w:p w14:paraId="085C4D6E" w14:textId="00968E44" w:rsidR="00712CC4" w:rsidRPr="00FD1D47" w:rsidRDefault="00712CC4" w:rsidP="00457A59">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58132271" w14:textId="2ADC7935" w:rsidR="00712CC4" w:rsidRPr="00FD1D47" w:rsidRDefault="00712CC4" w:rsidP="00457A59">
            <w:pPr>
              <w:widowControl w:val="0"/>
              <w:rPr>
                <w:rFonts w:eastAsia="Calibri"/>
                <w:sz w:val="22"/>
                <w:lang w:val="lt-LT"/>
              </w:rPr>
            </w:pPr>
            <w:r w:rsidRPr="00FD1D47">
              <w:rPr>
                <w:rFonts w:eastAsia="Calibri"/>
                <w:bCs/>
                <w:iCs/>
                <w:sz w:val="22"/>
                <w:szCs w:val="22"/>
                <w:lang w:val="lt-LT"/>
              </w:rPr>
              <w:t>Labai retas</w:t>
            </w:r>
          </w:p>
        </w:tc>
        <w:tc>
          <w:tcPr>
            <w:tcW w:w="1447" w:type="dxa"/>
          </w:tcPr>
          <w:p w14:paraId="711D2CB4"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Labai retas</w:t>
            </w:r>
          </w:p>
        </w:tc>
      </w:tr>
      <w:tr w:rsidR="00712CC4" w:rsidRPr="00FD1D47" w14:paraId="34CA8FD5" w14:textId="77777777" w:rsidTr="00457A59">
        <w:tc>
          <w:tcPr>
            <w:tcW w:w="1524" w:type="dxa"/>
            <w:vMerge/>
            <w:shd w:val="clear" w:color="auto" w:fill="auto"/>
          </w:tcPr>
          <w:p w14:paraId="129B75A5" w14:textId="77777777" w:rsidR="00712CC4" w:rsidRPr="00FD1D47" w:rsidRDefault="00712CC4" w:rsidP="00457A59">
            <w:pPr>
              <w:widowControl w:val="0"/>
              <w:rPr>
                <w:rFonts w:eastAsia="Calibri"/>
                <w:sz w:val="22"/>
                <w:lang w:val="lt-LT"/>
              </w:rPr>
            </w:pPr>
          </w:p>
        </w:tc>
        <w:tc>
          <w:tcPr>
            <w:tcW w:w="3480" w:type="dxa"/>
          </w:tcPr>
          <w:p w14:paraId="70FCF47C" w14:textId="7AD1C57D" w:rsidR="00712CC4" w:rsidRPr="00FD1D47" w:rsidRDefault="00712CC4" w:rsidP="00457A59">
            <w:pPr>
              <w:widowControl w:val="0"/>
              <w:rPr>
                <w:rFonts w:eastAsia="Calibri"/>
                <w:sz w:val="22"/>
                <w:lang w:val="lt-LT"/>
              </w:rPr>
            </w:pPr>
            <w:r w:rsidRPr="00FD1D47">
              <w:rPr>
                <w:rFonts w:eastAsia="Calibri"/>
                <w:bCs/>
                <w:iCs/>
                <w:sz w:val="22"/>
                <w:szCs w:val="22"/>
                <w:lang w:val="lt-LT"/>
              </w:rPr>
              <w:t>Anemija (žr. 4.4</w:t>
            </w:r>
            <w:r w:rsidR="00D720D7" w:rsidRPr="00FD1D47">
              <w:rPr>
                <w:rFonts w:eastAsia="Calibri"/>
                <w:bCs/>
                <w:iCs/>
                <w:sz w:val="22"/>
                <w:szCs w:val="22"/>
                <w:lang w:val="lt-LT"/>
              </w:rPr>
              <w:t> </w:t>
            </w:r>
            <w:r w:rsidRPr="00FD1D47">
              <w:rPr>
                <w:rFonts w:eastAsia="Calibri"/>
                <w:bCs/>
                <w:iCs/>
                <w:sz w:val="22"/>
                <w:szCs w:val="22"/>
                <w:lang w:val="lt-LT"/>
              </w:rPr>
              <w:t>skyrių) nustatyta vartojant angiotenziną</w:t>
            </w:r>
            <w:r w:rsidRPr="00FD1D47">
              <w:rPr>
                <w:rFonts w:eastAsia="Calibri"/>
                <w:sz w:val="22"/>
                <w:lang w:val="lt-LT"/>
              </w:rPr>
              <w:t xml:space="preserve"> konvertuojančio fermento </w:t>
            </w:r>
            <w:r w:rsidRPr="00FD1D47">
              <w:rPr>
                <w:rFonts w:eastAsia="Calibri"/>
                <w:bCs/>
                <w:iCs/>
                <w:sz w:val="22"/>
                <w:szCs w:val="22"/>
                <w:lang w:val="lt-LT"/>
              </w:rPr>
              <w:t>inhibitorius specifinėmis aplinkybėmis (</w:t>
            </w:r>
            <w:r w:rsidRPr="00FD1D47">
              <w:rPr>
                <w:rFonts w:eastAsia="Calibri"/>
                <w:sz w:val="22"/>
                <w:lang w:val="lt-LT"/>
              </w:rPr>
              <w:t xml:space="preserve">pacientams, kuriems buvo </w:t>
            </w:r>
            <w:r w:rsidRPr="00FD1D47">
              <w:rPr>
                <w:rFonts w:eastAsia="Calibri"/>
                <w:bCs/>
                <w:iCs/>
                <w:sz w:val="22"/>
                <w:szCs w:val="22"/>
                <w:lang w:val="lt-LT"/>
              </w:rPr>
              <w:t>persodinti inkstai, pacientams, kuriems atliekama</w:t>
            </w:r>
            <w:r w:rsidRPr="00FD1D47">
              <w:rPr>
                <w:rFonts w:eastAsia="Calibri"/>
                <w:sz w:val="22"/>
                <w:lang w:val="lt-LT"/>
              </w:rPr>
              <w:t xml:space="preserve"> hemodializė</w:t>
            </w:r>
            <w:r w:rsidRPr="00FD1D47">
              <w:rPr>
                <w:rFonts w:eastAsia="Calibri"/>
                <w:bCs/>
                <w:iCs/>
                <w:sz w:val="22"/>
                <w:szCs w:val="22"/>
                <w:lang w:val="lt-LT"/>
              </w:rPr>
              <w:t>)</w:t>
            </w:r>
          </w:p>
        </w:tc>
        <w:tc>
          <w:tcPr>
            <w:tcW w:w="1805" w:type="dxa"/>
          </w:tcPr>
          <w:p w14:paraId="333C2612" w14:textId="046455FD" w:rsidR="00712CC4" w:rsidRPr="00FD1D47" w:rsidRDefault="00712CC4" w:rsidP="00457A59">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258D3F1B" w14:textId="18438FC6" w:rsidR="00712CC4" w:rsidRPr="00FD1D47" w:rsidRDefault="00712CC4" w:rsidP="00457A59">
            <w:pPr>
              <w:widowControl w:val="0"/>
              <w:rPr>
                <w:rFonts w:eastAsia="Calibri"/>
                <w:sz w:val="22"/>
                <w:lang w:val="lt-LT"/>
              </w:rPr>
            </w:pPr>
            <w:r w:rsidRPr="00FD1D47">
              <w:rPr>
                <w:rFonts w:eastAsia="Calibri"/>
                <w:bCs/>
                <w:iCs/>
                <w:sz w:val="22"/>
                <w:szCs w:val="22"/>
                <w:lang w:val="lt-LT"/>
              </w:rPr>
              <w:t>Labai retas</w:t>
            </w:r>
          </w:p>
        </w:tc>
        <w:tc>
          <w:tcPr>
            <w:tcW w:w="1447" w:type="dxa"/>
          </w:tcPr>
          <w:p w14:paraId="36BABBFC" w14:textId="77777777" w:rsidR="00712CC4" w:rsidRPr="00FD1D47" w:rsidRDefault="00712CC4" w:rsidP="007B274F">
            <w:pPr>
              <w:widowControl w:val="0"/>
              <w:rPr>
                <w:rFonts w:eastAsia="Calibri"/>
                <w:bCs/>
                <w:iCs/>
                <w:sz w:val="22"/>
                <w:szCs w:val="22"/>
                <w:lang w:val="lt-LT"/>
              </w:rPr>
            </w:pPr>
          </w:p>
        </w:tc>
      </w:tr>
      <w:tr w:rsidR="00712CC4" w:rsidRPr="00FD1D47" w14:paraId="56D4B504" w14:textId="77777777" w:rsidTr="00457A59">
        <w:tc>
          <w:tcPr>
            <w:tcW w:w="1524" w:type="dxa"/>
            <w:shd w:val="clear" w:color="auto" w:fill="auto"/>
          </w:tcPr>
          <w:p w14:paraId="59FCBDB0" w14:textId="77777777" w:rsidR="00712CC4" w:rsidRPr="00FD1D47" w:rsidRDefault="00712CC4" w:rsidP="00457A59">
            <w:pPr>
              <w:widowControl w:val="0"/>
              <w:rPr>
                <w:rFonts w:eastAsia="Calibri"/>
                <w:sz w:val="22"/>
                <w:lang w:val="lt-LT"/>
              </w:rPr>
            </w:pPr>
            <w:r w:rsidRPr="00FD1D47">
              <w:rPr>
                <w:rFonts w:eastAsia="Calibri"/>
                <w:sz w:val="22"/>
                <w:lang w:val="lt-LT"/>
              </w:rPr>
              <w:t>Imuninės sistemos sutrikimai</w:t>
            </w:r>
          </w:p>
        </w:tc>
        <w:tc>
          <w:tcPr>
            <w:tcW w:w="3480" w:type="dxa"/>
          </w:tcPr>
          <w:p w14:paraId="5005E493" w14:textId="72EF4FA1" w:rsidR="00712CC4" w:rsidRPr="00FD1D47" w:rsidRDefault="00712CC4" w:rsidP="00457A59">
            <w:pPr>
              <w:widowControl w:val="0"/>
              <w:rPr>
                <w:rFonts w:eastAsia="Calibri"/>
                <w:sz w:val="22"/>
                <w:lang w:val="lt-LT"/>
              </w:rPr>
            </w:pPr>
            <w:r w:rsidRPr="00FD1D47">
              <w:rPr>
                <w:rFonts w:eastAsia="Calibri"/>
                <w:bCs/>
                <w:iCs/>
                <w:sz w:val="22"/>
                <w:szCs w:val="22"/>
                <w:lang w:val="lt-LT"/>
              </w:rPr>
              <w:t>Padidėjęs jautrumas (reakcijos, daugiausiai odos, asmenims, kurie turi polinkį į alergines ir astmines reakcijas)</w:t>
            </w:r>
          </w:p>
        </w:tc>
        <w:tc>
          <w:tcPr>
            <w:tcW w:w="1805" w:type="dxa"/>
          </w:tcPr>
          <w:p w14:paraId="0D1EBADD" w14:textId="61CED63D" w:rsidR="00712CC4" w:rsidRPr="00FD1D47" w:rsidRDefault="00712CC4" w:rsidP="00457A59">
            <w:pPr>
              <w:widowControl w:val="0"/>
              <w:rPr>
                <w:rFonts w:eastAsia="Calibri"/>
                <w:sz w:val="22"/>
                <w:lang w:val="lt-LT"/>
              </w:rPr>
            </w:pPr>
            <w:r w:rsidRPr="00FD1D47">
              <w:rPr>
                <w:rFonts w:eastAsia="Calibri"/>
                <w:bCs/>
                <w:iCs/>
                <w:sz w:val="22"/>
                <w:szCs w:val="22"/>
                <w:lang w:val="lt-LT"/>
              </w:rPr>
              <w:t>-</w:t>
            </w:r>
          </w:p>
        </w:tc>
        <w:tc>
          <w:tcPr>
            <w:tcW w:w="1805" w:type="dxa"/>
          </w:tcPr>
          <w:p w14:paraId="6EF3737E" w14:textId="77777777" w:rsidR="00712CC4" w:rsidRPr="00FD1D47" w:rsidRDefault="00712CC4" w:rsidP="007B274F">
            <w:pPr>
              <w:widowControl w:val="0"/>
              <w:rPr>
                <w:rFonts w:eastAsia="Calibri"/>
                <w:bCs/>
                <w:iCs/>
                <w:sz w:val="22"/>
                <w:szCs w:val="22"/>
                <w:lang w:val="lt-LT"/>
              </w:rPr>
            </w:pPr>
            <w:r w:rsidRPr="00FD1D47">
              <w:rPr>
                <w:rFonts w:eastAsia="Calibri"/>
                <w:bCs/>
                <w:iCs/>
                <w:sz w:val="22"/>
                <w:szCs w:val="22"/>
                <w:lang w:val="lt-LT"/>
              </w:rPr>
              <w:t>Dažnas</w:t>
            </w:r>
          </w:p>
        </w:tc>
        <w:tc>
          <w:tcPr>
            <w:tcW w:w="1447" w:type="dxa"/>
          </w:tcPr>
          <w:p w14:paraId="0CA2A65B" w14:textId="56FDBAA6" w:rsidR="00712CC4" w:rsidRPr="00FD1D47" w:rsidRDefault="00712CC4" w:rsidP="00457A59">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792D51" w:rsidRPr="00FD1D47" w14:paraId="1F4F132D" w14:textId="77777777" w:rsidTr="00457A59">
        <w:tc>
          <w:tcPr>
            <w:tcW w:w="1524" w:type="dxa"/>
            <w:shd w:val="clear" w:color="auto" w:fill="auto"/>
          </w:tcPr>
          <w:p w14:paraId="0E589956" w14:textId="2C40426F" w:rsidR="00792D51" w:rsidRPr="00FD1D47" w:rsidRDefault="00792D51" w:rsidP="00792D51">
            <w:pPr>
              <w:widowControl w:val="0"/>
              <w:rPr>
                <w:rFonts w:eastAsia="Calibri"/>
                <w:sz w:val="22"/>
                <w:lang w:val="lt-LT"/>
              </w:rPr>
            </w:pPr>
            <w:r w:rsidRPr="00FD1D47">
              <w:rPr>
                <w:rFonts w:eastAsia="Calibri"/>
                <w:bCs/>
                <w:iCs/>
                <w:sz w:val="22"/>
                <w:szCs w:val="22"/>
                <w:lang w:val="lt-LT"/>
              </w:rPr>
              <w:t>Endokrininės sistemos</w:t>
            </w:r>
            <w:r w:rsidRPr="00FD1D47">
              <w:rPr>
                <w:sz w:val="22"/>
                <w:szCs w:val="22"/>
                <w:lang w:val="lt-LT"/>
              </w:rPr>
              <w:t xml:space="preserve"> sutrikimai</w:t>
            </w:r>
          </w:p>
        </w:tc>
        <w:tc>
          <w:tcPr>
            <w:tcW w:w="3480" w:type="dxa"/>
          </w:tcPr>
          <w:p w14:paraId="77FF2F9D" w14:textId="38417377" w:rsidR="00792D51" w:rsidRPr="00FD1D47" w:rsidRDefault="00792D51" w:rsidP="00792D51">
            <w:pPr>
              <w:widowControl w:val="0"/>
              <w:rPr>
                <w:rFonts w:eastAsia="Calibri"/>
                <w:bCs/>
                <w:iCs/>
                <w:sz w:val="22"/>
                <w:szCs w:val="22"/>
                <w:lang w:val="lt-LT"/>
              </w:rPr>
            </w:pPr>
            <w:r w:rsidRPr="00FD1D47">
              <w:rPr>
                <w:rFonts w:eastAsia="Calibri"/>
                <w:sz w:val="22"/>
                <w:szCs w:val="22"/>
                <w:lang w:val="lt-LT"/>
              </w:rPr>
              <w:t xml:space="preserve">Sutrikusios antidiurezinio hormono sekrecijos sindromas </w:t>
            </w:r>
            <w:r w:rsidRPr="00FD1D47">
              <w:rPr>
                <w:sz w:val="22"/>
                <w:szCs w:val="22"/>
                <w:lang w:val="lt-LT"/>
              </w:rPr>
              <w:t>(SAHSS)</w:t>
            </w:r>
          </w:p>
        </w:tc>
        <w:tc>
          <w:tcPr>
            <w:tcW w:w="1805" w:type="dxa"/>
          </w:tcPr>
          <w:p w14:paraId="13D2884C" w14:textId="50E7C954" w:rsidR="00792D51" w:rsidRPr="00FD1D47" w:rsidRDefault="00792D51" w:rsidP="00792D51">
            <w:pPr>
              <w:widowControl w:val="0"/>
              <w:rPr>
                <w:rFonts w:eastAsia="Calibri"/>
                <w:bCs/>
                <w:iCs/>
                <w:sz w:val="22"/>
                <w:szCs w:val="22"/>
                <w:lang w:val="lt-LT"/>
              </w:rPr>
            </w:pPr>
            <w:r w:rsidRPr="00FD1D47">
              <w:rPr>
                <w:rFonts w:eastAsia="Calibri"/>
                <w:bCs/>
                <w:iCs/>
                <w:sz w:val="22"/>
                <w:szCs w:val="22"/>
                <w:lang w:val="lt-LT"/>
              </w:rPr>
              <w:t>Retas</w:t>
            </w:r>
          </w:p>
        </w:tc>
        <w:tc>
          <w:tcPr>
            <w:tcW w:w="1805" w:type="dxa"/>
          </w:tcPr>
          <w:p w14:paraId="0EC376D9" w14:textId="77777777" w:rsidR="00792D51" w:rsidRPr="00FD1D47" w:rsidRDefault="00792D51" w:rsidP="00792D51">
            <w:pPr>
              <w:widowControl w:val="0"/>
              <w:rPr>
                <w:rFonts w:eastAsia="Calibri"/>
                <w:bCs/>
                <w:iCs/>
                <w:sz w:val="22"/>
                <w:szCs w:val="22"/>
                <w:lang w:val="lt-LT"/>
              </w:rPr>
            </w:pPr>
          </w:p>
        </w:tc>
        <w:tc>
          <w:tcPr>
            <w:tcW w:w="1447" w:type="dxa"/>
          </w:tcPr>
          <w:p w14:paraId="7BB30EE3" w14:textId="77777777" w:rsidR="00792D51" w:rsidRPr="00FD1D47" w:rsidRDefault="00792D51" w:rsidP="00792D51">
            <w:pPr>
              <w:widowControl w:val="0"/>
              <w:rPr>
                <w:rFonts w:eastAsia="Calibri"/>
                <w:sz w:val="22"/>
                <w:lang w:val="lt-LT"/>
              </w:rPr>
            </w:pPr>
          </w:p>
        </w:tc>
      </w:tr>
      <w:tr w:rsidR="005B70C4" w:rsidRPr="00FD1D47" w14:paraId="59488BC1" w14:textId="77777777" w:rsidTr="00457A59">
        <w:tc>
          <w:tcPr>
            <w:tcW w:w="1524" w:type="dxa"/>
            <w:vMerge w:val="restart"/>
          </w:tcPr>
          <w:p w14:paraId="393150FE" w14:textId="77777777" w:rsidR="005B70C4" w:rsidRPr="00FD1D47" w:rsidRDefault="005B70C4" w:rsidP="00457A59">
            <w:pPr>
              <w:widowControl w:val="0"/>
              <w:rPr>
                <w:rFonts w:eastAsia="Calibri"/>
                <w:sz w:val="22"/>
                <w:lang w:val="lt-LT"/>
              </w:rPr>
            </w:pPr>
            <w:r w:rsidRPr="00FD1D47">
              <w:rPr>
                <w:rFonts w:eastAsia="Calibri"/>
                <w:sz w:val="22"/>
                <w:lang w:val="lt-LT"/>
              </w:rPr>
              <w:t>Metabolizmo ir mitybos sutrikimai</w:t>
            </w:r>
          </w:p>
        </w:tc>
        <w:tc>
          <w:tcPr>
            <w:tcW w:w="3480" w:type="dxa"/>
          </w:tcPr>
          <w:p w14:paraId="33FCE163" w14:textId="77777777" w:rsidR="005B70C4" w:rsidRPr="00FD1D47" w:rsidRDefault="005B70C4" w:rsidP="00457A59">
            <w:pPr>
              <w:widowControl w:val="0"/>
              <w:rPr>
                <w:rFonts w:eastAsia="Calibri"/>
                <w:sz w:val="22"/>
                <w:lang w:val="lt-LT"/>
              </w:rPr>
            </w:pPr>
            <w:r w:rsidRPr="00FD1D47">
              <w:rPr>
                <w:rFonts w:eastAsia="Calibri"/>
                <w:bCs/>
                <w:iCs/>
                <w:sz w:val="22"/>
                <w:szCs w:val="22"/>
                <w:lang w:val="lt-LT"/>
              </w:rPr>
              <w:t xml:space="preserve">Hipoglikemija (žr. 4.4 ir 4.5 skyrius) </w:t>
            </w:r>
          </w:p>
        </w:tc>
        <w:tc>
          <w:tcPr>
            <w:tcW w:w="1805" w:type="dxa"/>
          </w:tcPr>
          <w:p w14:paraId="075F66E3" w14:textId="77777777" w:rsidR="005B70C4" w:rsidRPr="00FD1D47" w:rsidRDefault="005B70C4" w:rsidP="00457A59">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71FAD6B9" w14:textId="77777777" w:rsidR="005B70C4" w:rsidRPr="00FD1D47" w:rsidRDefault="005B70C4" w:rsidP="00457A59">
            <w:pPr>
              <w:widowControl w:val="0"/>
              <w:rPr>
                <w:rFonts w:eastAsia="Calibri"/>
                <w:sz w:val="22"/>
                <w:lang w:val="lt-LT"/>
              </w:rPr>
            </w:pPr>
            <w:r w:rsidRPr="00FD1D47">
              <w:rPr>
                <w:rFonts w:eastAsia="Calibri"/>
                <w:bCs/>
                <w:iCs/>
                <w:sz w:val="22"/>
                <w:szCs w:val="22"/>
                <w:lang w:val="lt-LT"/>
              </w:rPr>
              <w:t>-</w:t>
            </w:r>
          </w:p>
        </w:tc>
        <w:tc>
          <w:tcPr>
            <w:tcW w:w="1447" w:type="dxa"/>
          </w:tcPr>
          <w:p w14:paraId="3F0C6341"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w:t>
            </w:r>
          </w:p>
        </w:tc>
      </w:tr>
      <w:tr w:rsidR="005B70C4" w:rsidRPr="00FD1D47" w14:paraId="7B002C03" w14:textId="77777777" w:rsidTr="00457A59">
        <w:tc>
          <w:tcPr>
            <w:tcW w:w="1524" w:type="dxa"/>
            <w:vMerge/>
          </w:tcPr>
          <w:p w14:paraId="4F264E78" w14:textId="77777777" w:rsidR="005B70C4" w:rsidRPr="00FD1D47" w:rsidRDefault="005B70C4" w:rsidP="007B274F">
            <w:pPr>
              <w:widowControl w:val="0"/>
              <w:rPr>
                <w:rFonts w:eastAsia="Calibri"/>
                <w:bCs/>
                <w:iCs/>
                <w:sz w:val="22"/>
                <w:szCs w:val="22"/>
                <w:lang w:val="lt-LT"/>
              </w:rPr>
            </w:pPr>
          </w:p>
        </w:tc>
        <w:tc>
          <w:tcPr>
            <w:tcW w:w="3480" w:type="dxa"/>
          </w:tcPr>
          <w:p w14:paraId="0B9D25E4" w14:textId="44CFA635"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Hiperkalemija, kuri išnyksta nutraukus gydymą (žr. 4.4 skyrių)</w:t>
            </w:r>
          </w:p>
        </w:tc>
        <w:tc>
          <w:tcPr>
            <w:tcW w:w="1805" w:type="dxa"/>
          </w:tcPr>
          <w:p w14:paraId="26C35C91"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2FC2FE1E"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669B9DC3"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w:t>
            </w:r>
          </w:p>
        </w:tc>
      </w:tr>
      <w:tr w:rsidR="005B70C4" w:rsidRPr="00FD1D47" w14:paraId="7AF191B0" w14:textId="77777777" w:rsidTr="00457A59">
        <w:tc>
          <w:tcPr>
            <w:tcW w:w="1524" w:type="dxa"/>
            <w:vMerge/>
          </w:tcPr>
          <w:p w14:paraId="50A557B0" w14:textId="77777777" w:rsidR="005B70C4" w:rsidRPr="00FD1D47" w:rsidRDefault="005B70C4" w:rsidP="007B274F">
            <w:pPr>
              <w:widowControl w:val="0"/>
              <w:rPr>
                <w:rFonts w:eastAsia="Calibri"/>
                <w:bCs/>
                <w:iCs/>
                <w:sz w:val="22"/>
                <w:szCs w:val="22"/>
                <w:lang w:val="lt-LT"/>
              </w:rPr>
            </w:pPr>
          </w:p>
        </w:tc>
        <w:tc>
          <w:tcPr>
            <w:tcW w:w="3480" w:type="dxa"/>
          </w:tcPr>
          <w:p w14:paraId="7221EAA7"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Hiponatremija (žr. 4.4 skyrių)</w:t>
            </w:r>
          </w:p>
        </w:tc>
        <w:tc>
          <w:tcPr>
            <w:tcW w:w="1805" w:type="dxa"/>
          </w:tcPr>
          <w:p w14:paraId="1A340234"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58455058" w14:textId="732B3D20" w:rsidR="005B70C4" w:rsidRPr="00FD1D47" w:rsidRDefault="00C71B97" w:rsidP="007B274F">
            <w:pPr>
              <w:widowControl w:val="0"/>
              <w:rPr>
                <w:rFonts w:eastAsia="Calibri"/>
                <w:bCs/>
                <w:iCs/>
                <w:sz w:val="22"/>
                <w:szCs w:val="22"/>
                <w:lang w:val="lt-LT"/>
              </w:rPr>
            </w:pPr>
            <w:r w:rsidRPr="00FD1D47">
              <w:rPr>
                <w:rFonts w:eastAsia="Calibri"/>
                <w:bCs/>
                <w:iCs/>
                <w:sz w:val="22"/>
                <w:szCs w:val="22"/>
                <w:lang w:val="lt-LT"/>
              </w:rPr>
              <w:t>Nedažnas</w:t>
            </w:r>
          </w:p>
        </w:tc>
        <w:tc>
          <w:tcPr>
            <w:tcW w:w="1447" w:type="dxa"/>
          </w:tcPr>
          <w:p w14:paraId="7628166F"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w:t>
            </w:r>
          </w:p>
        </w:tc>
      </w:tr>
      <w:tr w:rsidR="005B70C4" w:rsidRPr="00FD1D47" w14:paraId="16F6E120" w14:textId="77777777" w:rsidTr="00457A59">
        <w:tc>
          <w:tcPr>
            <w:tcW w:w="1524" w:type="dxa"/>
            <w:vMerge/>
          </w:tcPr>
          <w:p w14:paraId="206F0666" w14:textId="77777777" w:rsidR="005B70C4" w:rsidRPr="00FD1D47" w:rsidRDefault="005B70C4" w:rsidP="007B274F">
            <w:pPr>
              <w:widowControl w:val="0"/>
              <w:rPr>
                <w:rFonts w:eastAsia="Calibri"/>
                <w:bCs/>
                <w:iCs/>
                <w:sz w:val="22"/>
                <w:szCs w:val="22"/>
                <w:lang w:val="lt-LT"/>
              </w:rPr>
            </w:pPr>
          </w:p>
        </w:tc>
        <w:tc>
          <w:tcPr>
            <w:tcW w:w="3480" w:type="dxa"/>
          </w:tcPr>
          <w:p w14:paraId="5E553B76"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 xml:space="preserve">Hiperkalcemija </w:t>
            </w:r>
          </w:p>
        </w:tc>
        <w:tc>
          <w:tcPr>
            <w:tcW w:w="1805" w:type="dxa"/>
          </w:tcPr>
          <w:p w14:paraId="06D717DB"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Retas</w:t>
            </w:r>
          </w:p>
        </w:tc>
        <w:tc>
          <w:tcPr>
            <w:tcW w:w="1805" w:type="dxa"/>
          </w:tcPr>
          <w:p w14:paraId="04BAD4F3" w14:textId="5CD4E6AA" w:rsidR="005B70C4" w:rsidRPr="00FD1D47" w:rsidRDefault="00C71B97" w:rsidP="007B274F">
            <w:pPr>
              <w:widowControl w:val="0"/>
              <w:rPr>
                <w:rFonts w:eastAsia="Calibri"/>
                <w:bCs/>
                <w:iCs/>
                <w:sz w:val="22"/>
                <w:szCs w:val="22"/>
                <w:lang w:val="lt-LT"/>
              </w:rPr>
            </w:pPr>
            <w:r w:rsidRPr="00FD1D47">
              <w:rPr>
                <w:rFonts w:eastAsia="Calibri"/>
                <w:bCs/>
                <w:iCs/>
                <w:sz w:val="22"/>
                <w:szCs w:val="22"/>
                <w:lang w:val="lt-LT"/>
              </w:rPr>
              <w:t xml:space="preserve">Dažnas </w:t>
            </w:r>
          </w:p>
        </w:tc>
        <w:tc>
          <w:tcPr>
            <w:tcW w:w="1447" w:type="dxa"/>
          </w:tcPr>
          <w:p w14:paraId="0E881E16" w14:textId="77777777" w:rsidR="005B70C4" w:rsidRPr="00FD1D47" w:rsidRDefault="005B70C4" w:rsidP="007B274F">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68410FBB" w14:textId="77777777" w:rsidTr="00457A59">
        <w:tc>
          <w:tcPr>
            <w:tcW w:w="1524" w:type="dxa"/>
            <w:vMerge/>
          </w:tcPr>
          <w:p w14:paraId="710FE4A5" w14:textId="77777777" w:rsidR="0068676D" w:rsidRPr="00FD1D47" w:rsidRDefault="0068676D" w:rsidP="0068676D">
            <w:pPr>
              <w:widowControl w:val="0"/>
              <w:rPr>
                <w:rFonts w:eastAsia="Calibri"/>
                <w:bCs/>
                <w:iCs/>
                <w:sz w:val="22"/>
                <w:szCs w:val="22"/>
                <w:lang w:val="lt-LT"/>
              </w:rPr>
            </w:pPr>
          </w:p>
        </w:tc>
        <w:tc>
          <w:tcPr>
            <w:tcW w:w="3480" w:type="dxa"/>
          </w:tcPr>
          <w:p w14:paraId="09C3865B" w14:textId="4C7FDF1D"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Hipokalemija (žr. 4.4 skyrių)</w:t>
            </w:r>
          </w:p>
        </w:tc>
        <w:tc>
          <w:tcPr>
            <w:tcW w:w="1805" w:type="dxa"/>
          </w:tcPr>
          <w:p w14:paraId="2D0600A4" w14:textId="609F4C73"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805" w:type="dxa"/>
          </w:tcPr>
          <w:p w14:paraId="5A53542A" w14:textId="5A44CDB7" w:rsidR="0068676D" w:rsidRPr="00FD1D47" w:rsidDel="00C71B9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49D0BF20" w14:textId="1C94BB93"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437C6C19" w14:textId="77777777" w:rsidTr="00457A59">
        <w:tc>
          <w:tcPr>
            <w:tcW w:w="1524" w:type="dxa"/>
            <w:vMerge/>
          </w:tcPr>
          <w:p w14:paraId="4B616E4A" w14:textId="77777777" w:rsidR="0068676D" w:rsidRPr="00FD1D47" w:rsidRDefault="0068676D" w:rsidP="0068676D">
            <w:pPr>
              <w:widowControl w:val="0"/>
              <w:rPr>
                <w:rFonts w:eastAsia="Calibri"/>
                <w:bCs/>
                <w:iCs/>
                <w:sz w:val="22"/>
                <w:szCs w:val="22"/>
                <w:lang w:val="lt-LT"/>
              </w:rPr>
            </w:pPr>
          </w:p>
        </w:tc>
        <w:tc>
          <w:tcPr>
            <w:tcW w:w="3480" w:type="dxa"/>
          </w:tcPr>
          <w:p w14:paraId="73D0E119" w14:textId="3BA09C54"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Hipochloremija</w:t>
            </w:r>
          </w:p>
        </w:tc>
        <w:tc>
          <w:tcPr>
            <w:tcW w:w="1805" w:type="dxa"/>
          </w:tcPr>
          <w:p w14:paraId="2F588294" w14:textId="2B1C6838"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71964366" w14:textId="29F477A7" w:rsidR="0068676D" w:rsidRPr="00FD1D47" w:rsidDel="00C71B97" w:rsidRDefault="0068676D" w:rsidP="0068676D">
            <w:pPr>
              <w:widowControl w:val="0"/>
              <w:rPr>
                <w:rFonts w:eastAsia="Calibri"/>
                <w:bCs/>
                <w:iCs/>
                <w:sz w:val="22"/>
                <w:szCs w:val="22"/>
                <w:lang w:val="lt-LT"/>
              </w:rPr>
            </w:pPr>
            <w:r w:rsidRPr="00FD1D47">
              <w:rPr>
                <w:rFonts w:eastAsia="Calibri"/>
                <w:bCs/>
                <w:iCs/>
                <w:sz w:val="22"/>
                <w:szCs w:val="22"/>
                <w:lang w:val="lt-LT"/>
              </w:rPr>
              <w:t>Retas</w:t>
            </w:r>
          </w:p>
        </w:tc>
        <w:tc>
          <w:tcPr>
            <w:tcW w:w="1447" w:type="dxa"/>
          </w:tcPr>
          <w:p w14:paraId="2CA4A5E1" w14:textId="0F06C56F"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79056801" w14:textId="77777777" w:rsidTr="00457A59">
        <w:tc>
          <w:tcPr>
            <w:tcW w:w="1524" w:type="dxa"/>
            <w:vMerge/>
          </w:tcPr>
          <w:p w14:paraId="182745C5" w14:textId="77777777" w:rsidR="0068676D" w:rsidRPr="00FD1D47" w:rsidRDefault="0068676D" w:rsidP="0068676D">
            <w:pPr>
              <w:widowControl w:val="0"/>
              <w:rPr>
                <w:rFonts w:eastAsia="Calibri"/>
                <w:bCs/>
                <w:iCs/>
                <w:sz w:val="22"/>
                <w:szCs w:val="22"/>
                <w:lang w:val="lt-LT"/>
              </w:rPr>
            </w:pPr>
          </w:p>
        </w:tc>
        <w:tc>
          <w:tcPr>
            <w:tcW w:w="3480" w:type="dxa"/>
          </w:tcPr>
          <w:p w14:paraId="35AC526F" w14:textId="55FEDDBB"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Hipomagnezemija</w:t>
            </w:r>
            <w:r w:rsidRPr="00FD1D47" w:rsidDel="00C71B97">
              <w:rPr>
                <w:rFonts w:eastAsia="Calibri"/>
                <w:bCs/>
                <w:iCs/>
                <w:sz w:val="22"/>
                <w:szCs w:val="22"/>
                <w:lang w:val="lt-LT"/>
              </w:rPr>
              <w:t xml:space="preserve"> </w:t>
            </w:r>
          </w:p>
        </w:tc>
        <w:tc>
          <w:tcPr>
            <w:tcW w:w="1805" w:type="dxa"/>
          </w:tcPr>
          <w:p w14:paraId="2EE34B2F" w14:textId="2D8D415A"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60C82243" w14:textId="1F10DB2F"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Retas</w:t>
            </w:r>
          </w:p>
        </w:tc>
        <w:tc>
          <w:tcPr>
            <w:tcW w:w="1447" w:type="dxa"/>
          </w:tcPr>
          <w:p w14:paraId="78D75C86" w14:textId="64B56A78"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102BD8F8" w14:textId="77777777" w:rsidTr="00457A59">
        <w:tc>
          <w:tcPr>
            <w:tcW w:w="1524" w:type="dxa"/>
            <w:vMerge w:val="restart"/>
            <w:shd w:val="clear" w:color="auto" w:fill="auto"/>
          </w:tcPr>
          <w:p w14:paraId="5F73DAC8" w14:textId="77777777" w:rsidR="0068676D" w:rsidRPr="00FD1D47" w:rsidRDefault="0068676D" w:rsidP="0068676D">
            <w:pPr>
              <w:widowControl w:val="0"/>
              <w:rPr>
                <w:rFonts w:eastAsia="Calibri"/>
                <w:sz w:val="22"/>
                <w:lang w:val="lt-LT"/>
              </w:rPr>
            </w:pPr>
            <w:r w:rsidRPr="00FD1D47">
              <w:rPr>
                <w:rFonts w:eastAsia="Calibri"/>
                <w:sz w:val="22"/>
                <w:lang w:val="lt-LT"/>
              </w:rPr>
              <w:t>Psichikos sutrikimai</w:t>
            </w:r>
          </w:p>
        </w:tc>
        <w:tc>
          <w:tcPr>
            <w:tcW w:w="3480" w:type="dxa"/>
          </w:tcPr>
          <w:p w14:paraId="7A9D2490" w14:textId="77777777" w:rsidR="0068676D" w:rsidRPr="00FD1D47" w:rsidRDefault="0068676D" w:rsidP="0068676D">
            <w:pPr>
              <w:widowControl w:val="0"/>
              <w:rPr>
                <w:rFonts w:eastAsia="Calibri"/>
                <w:sz w:val="22"/>
                <w:lang w:val="lt-LT"/>
              </w:rPr>
            </w:pPr>
            <w:r w:rsidRPr="00FD1D47">
              <w:rPr>
                <w:rFonts w:eastAsia="Calibri"/>
                <w:sz w:val="22"/>
                <w:lang w:val="lt-LT"/>
              </w:rPr>
              <w:t>Nemiga</w:t>
            </w:r>
          </w:p>
        </w:tc>
        <w:tc>
          <w:tcPr>
            <w:tcW w:w="1805" w:type="dxa"/>
          </w:tcPr>
          <w:p w14:paraId="79909674"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805" w:type="dxa"/>
          </w:tcPr>
          <w:p w14:paraId="3AE8E0F1" w14:textId="77897B3C"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130A60AF"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2C58F726" w14:textId="77777777" w:rsidTr="00457A59">
        <w:tc>
          <w:tcPr>
            <w:tcW w:w="1524" w:type="dxa"/>
            <w:vMerge/>
            <w:shd w:val="clear" w:color="auto" w:fill="auto"/>
          </w:tcPr>
          <w:p w14:paraId="7D2F48D4" w14:textId="77777777" w:rsidR="0068676D" w:rsidRPr="00FD1D47" w:rsidRDefault="0068676D" w:rsidP="0068676D">
            <w:pPr>
              <w:widowControl w:val="0"/>
              <w:rPr>
                <w:rFonts w:eastAsia="Calibri"/>
                <w:sz w:val="22"/>
                <w:lang w:val="lt-LT"/>
              </w:rPr>
            </w:pPr>
          </w:p>
        </w:tc>
        <w:tc>
          <w:tcPr>
            <w:tcW w:w="3480" w:type="dxa"/>
          </w:tcPr>
          <w:p w14:paraId="1A09E9B3" w14:textId="704996BE" w:rsidR="0068676D" w:rsidRPr="00FD1D47" w:rsidRDefault="0068676D" w:rsidP="0068676D">
            <w:pPr>
              <w:widowControl w:val="0"/>
              <w:rPr>
                <w:rFonts w:eastAsia="Calibri"/>
                <w:sz w:val="22"/>
                <w:lang w:val="lt-LT"/>
              </w:rPr>
            </w:pPr>
            <w:r w:rsidRPr="00FD1D47">
              <w:rPr>
                <w:rFonts w:eastAsia="Calibri"/>
                <w:sz w:val="22"/>
                <w:lang w:val="lt-LT"/>
              </w:rPr>
              <w:t xml:space="preserve">Nuotaikos </w:t>
            </w:r>
            <w:r w:rsidRPr="00FD1D47">
              <w:rPr>
                <w:rFonts w:eastAsia="Calibri"/>
                <w:bCs/>
                <w:iCs/>
                <w:sz w:val="22"/>
                <w:szCs w:val="22"/>
                <w:lang w:val="lt-LT"/>
              </w:rPr>
              <w:t>pokytis</w:t>
            </w:r>
          </w:p>
        </w:tc>
        <w:tc>
          <w:tcPr>
            <w:tcW w:w="1805" w:type="dxa"/>
          </w:tcPr>
          <w:p w14:paraId="09573519" w14:textId="5228F13B" w:rsidR="0068676D" w:rsidRPr="00FD1D47" w:rsidRDefault="0068676D" w:rsidP="0068676D">
            <w:pPr>
              <w:widowControl w:val="0"/>
              <w:rPr>
                <w:rFonts w:eastAsia="Calibri"/>
                <w:sz w:val="22"/>
                <w:lang w:val="lt-LT"/>
              </w:rPr>
            </w:pPr>
            <w:r w:rsidRPr="00FD1D47">
              <w:rPr>
                <w:rFonts w:eastAsia="Calibri"/>
                <w:bCs/>
                <w:iCs/>
                <w:sz w:val="22"/>
                <w:szCs w:val="22"/>
                <w:lang w:val="lt-LT"/>
              </w:rPr>
              <w:t>Nedažnas</w:t>
            </w:r>
          </w:p>
        </w:tc>
        <w:tc>
          <w:tcPr>
            <w:tcW w:w="1805" w:type="dxa"/>
          </w:tcPr>
          <w:p w14:paraId="719CB4FB" w14:textId="07BB482B"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23D7E42A"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125BE1EB" w14:textId="77777777" w:rsidTr="00457A59">
        <w:tc>
          <w:tcPr>
            <w:tcW w:w="1524" w:type="dxa"/>
            <w:vMerge/>
            <w:shd w:val="clear" w:color="auto" w:fill="auto"/>
          </w:tcPr>
          <w:p w14:paraId="6C0E491D" w14:textId="77777777" w:rsidR="0068676D" w:rsidRPr="00FD1D47" w:rsidRDefault="0068676D" w:rsidP="0068676D">
            <w:pPr>
              <w:widowControl w:val="0"/>
              <w:rPr>
                <w:rFonts w:eastAsia="Calibri"/>
                <w:sz w:val="22"/>
                <w:lang w:val="lt-LT"/>
              </w:rPr>
            </w:pPr>
          </w:p>
        </w:tc>
        <w:tc>
          <w:tcPr>
            <w:tcW w:w="3480" w:type="dxa"/>
          </w:tcPr>
          <w:p w14:paraId="7B17D558" w14:textId="77777777" w:rsidR="0068676D" w:rsidRPr="00FD1D47" w:rsidRDefault="0068676D" w:rsidP="0068676D">
            <w:pPr>
              <w:widowControl w:val="0"/>
              <w:rPr>
                <w:rFonts w:eastAsia="Calibri"/>
                <w:sz w:val="22"/>
                <w:lang w:val="lt-LT"/>
              </w:rPr>
            </w:pPr>
            <w:r w:rsidRPr="00FD1D47">
              <w:rPr>
                <w:rFonts w:eastAsia="Calibri"/>
                <w:sz w:val="22"/>
                <w:lang w:val="lt-LT"/>
              </w:rPr>
              <w:t>Depresija</w:t>
            </w:r>
          </w:p>
        </w:tc>
        <w:tc>
          <w:tcPr>
            <w:tcW w:w="1805" w:type="dxa"/>
          </w:tcPr>
          <w:p w14:paraId="5C607BE4" w14:textId="1EC279FA" w:rsidR="0068676D" w:rsidRPr="00FD1D47" w:rsidRDefault="0068676D" w:rsidP="0068676D">
            <w:pPr>
              <w:widowControl w:val="0"/>
              <w:rPr>
                <w:rFonts w:eastAsia="Calibri"/>
                <w:sz w:val="22"/>
                <w:lang w:val="lt-LT"/>
              </w:rPr>
            </w:pPr>
            <w:r w:rsidRPr="00FD1D47">
              <w:rPr>
                <w:rFonts w:eastAsia="Calibri"/>
                <w:sz w:val="22"/>
                <w:lang w:val="lt-LT"/>
              </w:rPr>
              <w:t>Nedažnas</w:t>
            </w:r>
          </w:p>
        </w:tc>
        <w:tc>
          <w:tcPr>
            <w:tcW w:w="1805" w:type="dxa"/>
          </w:tcPr>
          <w:p w14:paraId="7C7DBB75" w14:textId="36CC4408"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7E8D6B57"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18712929" w14:textId="77777777" w:rsidTr="00457A59">
        <w:tc>
          <w:tcPr>
            <w:tcW w:w="1524" w:type="dxa"/>
            <w:vMerge/>
            <w:shd w:val="clear" w:color="auto" w:fill="auto"/>
          </w:tcPr>
          <w:p w14:paraId="69F6AAD7" w14:textId="77777777" w:rsidR="0068676D" w:rsidRPr="00FD1D47" w:rsidRDefault="0068676D" w:rsidP="0068676D">
            <w:pPr>
              <w:widowControl w:val="0"/>
              <w:rPr>
                <w:rFonts w:eastAsia="Calibri"/>
                <w:sz w:val="22"/>
                <w:lang w:val="lt-LT"/>
              </w:rPr>
            </w:pPr>
          </w:p>
        </w:tc>
        <w:tc>
          <w:tcPr>
            <w:tcW w:w="3480" w:type="dxa"/>
          </w:tcPr>
          <w:p w14:paraId="3704FC55" w14:textId="555AB967" w:rsidR="0068676D" w:rsidRPr="00FD1D47" w:rsidRDefault="0068676D" w:rsidP="0068676D">
            <w:pPr>
              <w:widowControl w:val="0"/>
              <w:rPr>
                <w:rFonts w:eastAsia="Calibri"/>
                <w:sz w:val="22"/>
                <w:lang w:val="lt-LT"/>
              </w:rPr>
            </w:pPr>
            <w:r w:rsidRPr="00FD1D47">
              <w:rPr>
                <w:rFonts w:eastAsia="Calibri"/>
                <w:sz w:val="22"/>
                <w:lang w:val="lt-LT"/>
              </w:rPr>
              <w:t xml:space="preserve">Miego </w:t>
            </w:r>
            <w:r w:rsidRPr="00FD1D47">
              <w:rPr>
                <w:rFonts w:eastAsia="Calibri"/>
                <w:bCs/>
                <w:iCs/>
                <w:sz w:val="22"/>
                <w:szCs w:val="22"/>
                <w:lang w:val="lt-LT"/>
              </w:rPr>
              <w:t>sutrikimas</w:t>
            </w:r>
          </w:p>
        </w:tc>
        <w:tc>
          <w:tcPr>
            <w:tcW w:w="1805" w:type="dxa"/>
          </w:tcPr>
          <w:p w14:paraId="555116E1" w14:textId="14877DBC" w:rsidR="0068676D" w:rsidRPr="00FD1D47" w:rsidRDefault="0068676D" w:rsidP="0068676D">
            <w:pPr>
              <w:widowControl w:val="0"/>
              <w:rPr>
                <w:rFonts w:eastAsia="Calibri"/>
                <w:sz w:val="22"/>
                <w:lang w:val="lt-LT"/>
              </w:rPr>
            </w:pPr>
            <w:r w:rsidRPr="00FD1D47">
              <w:rPr>
                <w:rFonts w:eastAsia="Calibri"/>
                <w:bCs/>
                <w:iCs/>
                <w:sz w:val="22"/>
                <w:szCs w:val="22"/>
                <w:lang w:val="lt-LT"/>
              </w:rPr>
              <w:t>Nedažnas</w:t>
            </w:r>
          </w:p>
        </w:tc>
        <w:tc>
          <w:tcPr>
            <w:tcW w:w="1805" w:type="dxa"/>
          </w:tcPr>
          <w:p w14:paraId="22E792F4"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447" w:type="dxa"/>
          </w:tcPr>
          <w:p w14:paraId="28FD4C9F" w14:textId="2CEF5C8E" w:rsidR="0068676D" w:rsidRPr="00FD1D47" w:rsidRDefault="0068676D" w:rsidP="0068676D">
            <w:pPr>
              <w:widowControl w:val="0"/>
              <w:rPr>
                <w:rFonts w:eastAsia="Calibri"/>
                <w:bCs/>
                <w:iCs/>
                <w:sz w:val="22"/>
                <w:szCs w:val="22"/>
                <w:lang w:val="lt-LT"/>
              </w:rPr>
            </w:pPr>
          </w:p>
        </w:tc>
      </w:tr>
      <w:tr w:rsidR="0068676D" w:rsidRPr="00FD1D47" w14:paraId="61995567" w14:textId="77777777" w:rsidTr="00457A59">
        <w:tc>
          <w:tcPr>
            <w:tcW w:w="1524" w:type="dxa"/>
            <w:vMerge/>
            <w:shd w:val="clear" w:color="auto" w:fill="auto"/>
          </w:tcPr>
          <w:p w14:paraId="4844C29D" w14:textId="77777777" w:rsidR="0068676D" w:rsidRPr="00FD1D47" w:rsidRDefault="0068676D" w:rsidP="0068676D">
            <w:pPr>
              <w:widowControl w:val="0"/>
              <w:rPr>
                <w:rFonts w:eastAsia="Calibri"/>
                <w:sz w:val="22"/>
                <w:lang w:val="lt-LT"/>
              </w:rPr>
            </w:pPr>
          </w:p>
        </w:tc>
        <w:tc>
          <w:tcPr>
            <w:tcW w:w="3480" w:type="dxa"/>
          </w:tcPr>
          <w:p w14:paraId="10EAEE22" w14:textId="77777777" w:rsidR="0068676D" w:rsidRPr="00FD1D47" w:rsidRDefault="0068676D" w:rsidP="0068676D">
            <w:pPr>
              <w:widowControl w:val="0"/>
              <w:rPr>
                <w:rFonts w:eastAsia="Calibri"/>
                <w:sz w:val="22"/>
                <w:lang w:val="lt-LT"/>
              </w:rPr>
            </w:pPr>
            <w:r w:rsidRPr="00FD1D47">
              <w:rPr>
                <w:rFonts w:eastAsia="Calibri"/>
                <w:sz w:val="22"/>
                <w:lang w:val="lt-LT"/>
              </w:rPr>
              <w:t>Sumišimas</w:t>
            </w:r>
          </w:p>
        </w:tc>
        <w:tc>
          <w:tcPr>
            <w:tcW w:w="1805" w:type="dxa"/>
          </w:tcPr>
          <w:p w14:paraId="1FBE53D0" w14:textId="75BE8375"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63A214A6" w14:textId="28C61179"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5BFF061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Retas</w:t>
            </w:r>
          </w:p>
        </w:tc>
      </w:tr>
      <w:tr w:rsidR="0068676D" w:rsidRPr="00FD1D47" w14:paraId="188C752F" w14:textId="77777777" w:rsidTr="00457A59">
        <w:tc>
          <w:tcPr>
            <w:tcW w:w="1524" w:type="dxa"/>
            <w:vMerge w:val="restart"/>
          </w:tcPr>
          <w:p w14:paraId="526E4156" w14:textId="77777777" w:rsidR="0068676D" w:rsidRPr="00FD1D47" w:rsidRDefault="0068676D" w:rsidP="0068676D">
            <w:pPr>
              <w:widowControl w:val="0"/>
              <w:rPr>
                <w:rFonts w:eastAsia="Calibri"/>
                <w:sz w:val="22"/>
                <w:lang w:val="lt-LT"/>
              </w:rPr>
            </w:pPr>
            <w:r w:rsidRPr="00FD1D47">
              <w:rPr>
                <w:rFonts w:eastAsia="Calibri"/>
                <w:sz w:val="22"/>
                <w:lang w:val="lt-LT"/>
              </w:rPr>
              <w:t>Nervų sistemos sutrikimai</w:t>
            </w:r>
          </w:p>
        </w:tc>
        <w:tc>
          <w:tcPr>
            <w:tcW w:w="3480" w:type="dxa"/>
          </w:tcPr>
          <w:p w14:paraId="6ACD4FD0" w14:textId="77975BA1" w:rsidR="0068676D" w:rsidRPr="00FD1D47" w:rsidRDefault="0068676D" w:rsidP="0068676D">
            <w:pPr>
              <w:widowControl w:val="0"/>
              <w:rPr>
                <w:rFonts w:eastAsia="Calibri"/>
                <w:sz w:val="22"/>
                <w:lang w:val="lt-LT"/>
              </w:rPr>
            </w:pPr>
            <w:r w:rsidRPr="00FD1D47">
              <w:rPr>
                <w:rFonts w:eastAsia="Calibri"/>
                <w:bCs/>
                <w:iCs/>
                <w:sz w:val="22"/>
                <w:szCs w:val="22"/>
                <w:lang w:val="lt-LT"/>
              </w:rPr>
              <w:t>Svaigulys</w:t>
            </w:r>
          </w:p>
        </w:tc>
        <w:tc>
          <w:tcPr>
            <w:tcW w:w="1805" w:type="dxa"/>
          </w:tcPr>
          <w:p w14:paraId="617BDB04" w14:textId="04A32581"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678E1D6A" w14:textId="01E27CA4"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520B5A1A"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34B97E0B" w14:textId="77777777" w:rsidTr="008128A4">
        <w:tc>
          <w:tcPr>
            <w:tcW w:w="1524" w:type="dxa"/>
            <w:vMerge/>
          </w:tcPr>
          <w:p w14:paraId="5F784877" w14:textId="77777777" w:rsidR="0068676D" w:rsidRPr="00FD1D47" w:rsidRDefault="0068676D" w:rsidP="0068676D">
            <w:pPr>
              <w:widowControl w:val="0"/>
              <w:rPr>
                <w:rFonts w:eastAsia="Calibri"/>
                <w:sz w:val="22"/>
                <w:lang w:val="lt-LT"/>
              </w:rPr>
            </w:pPr>
          </w:p>
        </w:tc>
        <w:tc>
          <w:tcPr>
            <w:tcW w:w="3480" w:type="dxa"/>
          </w:tcPr>
          <w:p w14:paraId="2480E682" w14:textId="77777777" w:rsidR="0068676D" w:rsidRPr="00FD1D47" w:rsidRDefault="0068676D" w:rsidP="0068676D">
            <w:pPr>
              <w:widowControl w:val="0"/>
              <w:rPr>
                <w:rFonts w:eastAsia="Calibri"/>
                <w:sz w:val="22"/>
                <w:lang w:val="lt-LT"/>
              </w:rPr>
            </w:pPr>
            <w:r w:rsidRPr="00FD1D47">
              <w:rPr>
                <w:rFonts w:eastAsia="Calibri"/>
                <w:sz w:val="22"/>
                <w:lang w:val="lt-LT"/>
              </w:rPr>
              <w:t>Galvos skausmas</w:t>
            </w:r>
          </w:p>
        </w:tc>
        <w:tc>
          <w:tcPr>
            <w:tcW w:w="1805" w:type="dxa"/>
          </w:tcPr>
          <w:p w14:paraId="0017C493" w14:textId="68D44A96"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2ADCE97C" w14:textId="333E4060" w:rsidR="0068676D" w:rsidRPr="00FD1D47" w:rsidRDefault="0068676D" w:rsidP="0068676D">
            <w:pPr>
              <w:widowControl w:val="0"/>
              <w:rPr>
                <w:rFonts w:eastAsia="Calibri"/>
                <w:sz w:val="22"/>
                <w:lang w:val="lt-LT"/>
              </w:rPr>
            </w:pPr>
            <w:r w:rsidRPr="00FD1D47">
              <w:rPr>
                <w:rFonts w:eastAsia="Calibri"/>
                <w:bCs/>
                <w:iCs/>
                <w:sz w:val="22"/>
                <w:szCs w:val="22"/>
                <w:lang w:val="lt-LT"/>
              </w:rPr>
              <w:t>Retas</w:t>
            </w:r>
          </w:p>
        </w:tc>
        <w:tc>
          <w:tcPr>
            <w:tcW w:w="1447" w:type="dxa"/>
          </w:tcPr>
          <w:p w14:paraId="77F608B8"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75107F64" w14:textId="77777777" w:rsidTr="008128A4">
        <w:tc>
          <w:tcPr>
            <w:tcW w:w="1524" w:type="dxa"/>
            <w:vMerge/>
          </w:tcPr>
          <w:p w14:paraId="4B2547EF" w14:textId="77777777" w:rsidR="0068676D" w:rsidRPr="00FD1D47" w:rsidRDefault="0068676D" w:rsidP="0068676D">
            <w:pPr>
              <w:widowControl w:val="0"/>
              <w:rPr>
                <w:rFonts w:eastAsia="Calibri"/>
                <w:sz w:val="22"/>
                <w:lang w:val="lt-LT"/>
              </w:rPr>
            </w:pPr>
          </w:p>
        </w:tc>
        <w:tc>
          <w:tcPr>
            <w:tcW w:w="3480" w:type="dxa"/>
          </w:tcPr>
          <w:p w14:paraId="704570CA" w14:textId="77777777" w:rsidR="0068676D" w:rsidRPr="00FD1D47" w:rsidRDefault="0068676D" w:rsidP="0068676D">
            <w:pPr>
              <w:widowControl w:val="0"/>
              <w:rPr>
                <w:rFonts w:eastAsia="Calibri"/>
                <w:sz w:val="22"/>
                <w:lang w:val="lt-LT"/>
              </w:rPr>
            </w:pPr>
            <w:r w:rsidRPr="00FD1D47">
              <w:rPr>
                <w:rFonts w:eastAsia="Calibri"/>
                <w:sz w:val="22"/>
                <w:lang w:val="lt-LT"/>
              </w:rPr>
              <w:t>Tremoras</w:t>
            </w:r>
          </w:p>
        </w:tc>
        <w:tc>
          <w:tcPr>
            <w:tcW w:w="1805" w:type="dxa"/>
          </w:tcPr>
          <w:p w14:paraId="3304F4D6"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805" w:type="dxa"/>
          </w:tcPr>
          <w:p w14:paraId="60318E88" w14:textId="76387239"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6835DA9C"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48E2BA7B" w14:textId="77777777" w:rsidTr="00074184">
        <w:tc>
          <w:tcPr>
            <w:tcW w:w="1524" w:type="dxa"/>
            <w:vMerge/>
          </w:tcPr>
          <w:p w14:paraId="14F40EAD" w14:textId="77777777" w:rsidR="0068676D" w:rsidRPr="00FD1D47" w:rsidRDefault="0068676D" w:rsidP="0068676D">
            <w:pPr>
              <w:widowControl w:val="0"/>
              <w:rPr>
                <w:rFonts w:eastAsia="Calibri"/>
                <w:sz w:val="22"/>
                <w:lang w:val="lt-LT"/>
              </w:rPr>
            </w:pPr>
          </w:p>
        </w:tc>
        <w:tc>
          <w:tcPr>
            <w:tcW w:w="3480" w:type="dxa"/>
          </w:tcPr>
          <w:p w14:paraId="71E3B353" w14:textId="77777777" w:rsidR="0068676D" w:rsidRPr="00FD1D47" w:rsidRDefault="0068676D" w:rsidP="0068676D">
            <w:pPr>
              <w:widowControl w:val="0"/>
              <w:rPr>
                <w:rFonts w:eastAsia="Calibri"/>
                <w:sz w:val="22"/>
                <w:lang w:val="lt-LT"/>
              </w:rPr>
            </w:pPr>
            <w:r w:rsidRPr="00FD1D47">
              <w:rPr>
                <w:rFonts w:eastAsia="Calibri"/>
                <w:sz w:val="22"/>
                <w:lang w:val="lt-LT"/>
              </w:rPr>
              <w:t>Hipestezija</w:t>
            </w:r>
          </w:p>
        </w:tc>
        <w:tc>
          <w:tcPr>
            <w:tcW w:w="1805" w:type="dxa"/>
          </w:tcPr>
          <w:p w14:paraId="476364FF"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805" w:type="dxa"/>
          </w:tcPr>
          <w:p w14:paraId="4B266F91" w14:textId="6E82DC41"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1C92DADB"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3CA29303" w14:textId="77777777" w:rsidTr="00074184">
        <w:tc>
          <w:tcPr>
            <w:tcW w:w="1524" w:type="dxa"/>
            <w:vMerge/>
          </w:tcPr>
          <w:p w14:paraId="3D18DFFE" w14:textId="77777777" w:rsidR="0068676D" w:rsidRPr="00FD1D47" w:rsidRDefault="0068676D" w:rsidP="0068676D">
            <w:pPr>
              <w:widowControl w:val="0"/>
              <w:rPr>
                <w:rFonts w:eastAsia="Calibri"/>
                <w:sz w:val="22"/>
                <w:lang w:val="lt-LT"/>
              </w:rPr>
            </w:pPr>
          </w:p>
        </w:tc>
        <w:tc>
          <w:tcPr>
            <w:tcW w:w="3480" w:type="dxa"/>
          </w:tcPr>
          <w:p w14:paraId="7E55EEE8" w14:textId="77777777" w:rsidR="0068676D" w:rsidRPr="00FD1D47" w:rsidRDefault="0068676D" w:rsidP="0068676D">
            <w:pPr>
              <w:widowControl w:val="0"/>
              <w:rPr>
                <w:rFonts w:eastAsia="Calibri"/>
                <w:sz w:val="22"/>
                <w:lang w:val="lt-LT"/>
              </w:rPr>
            </w:pPr>
            <w:r w:rsidRPr="00FD1D47">
              <w:rPr>
                <w:rFonts w:eastAsia="Calibri"/>
                <w:sz w:val="22"/>
                <w:lang w:val="lt-LT"/>
              </w:rPr>
              <w:t>Parestezija</w:t>
            </w:r>
          </w:p>
        </w:tc>
        <w:tc>
          <w:tcPr>
            <w:tcW w:w="1805" w:type="dxa"/>
          </w:tcPr>
          <w:p w14:paraId="41BB401A" w14:textId="2D48AB04"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47970F2B" w14:textId="57D5869A" w:rsidR="0068676D" w:rsidRPr="00FD1D47" w:rsidRDefault="0068676D" w:rsidP="0068676D">
            <w:pPr>
              <w:widowControl w:val="0"/>
              <w:rPr>
                <w:rFonts w:eastAsia="Calibri"/>
                <w:sz w:val="22"/>
                <w:lang w:val="lt-LT"/>
              </w:rPr>
            </w:pPr>
            <w:r w:rsidRPr="00FD1D47">
              <w:rPr>
                <w:rFonts w:eastAsia="Calibri"/>
                <w:bCs/>
                <w:iCs/>
                <w:sz w:val="22"/>
                <w:szCs w:val="22"/>
                <w:lang w:val="lt-LT"/>
              </w:rPr>
              <w:t>Retas</w:t>
            </w:r>
          </w:p>
        </w:tc>
        <w:tc>
          <w:tcPr>
            <w:tcW w:w="1447" w:type="dxa"/>
          </w:tcPr>
          <w:p w14:paraId="092DC9C7"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1FB6367A" w14:textId="77777777" w:rsidTr="00074184">
        <w:tc>
          <w:tcPr>
            <w:tcW w:w="1524" w:type="dxa"/>
            <w:vMerge/>
          </w:tcPr>
          <w:p w14:paraId="43EEAB03" w14:textId="77777777" w:rsidR="0068676D" w:rsidRPr="00FD1D47" w:rsidRDefault="0068676D" w:rsidP="0068676D">
            <w:pPr>
              <w:widowControl w:val="0"/>
              <w:rPr>
                <w:rFonts w:eastAsia="Calibri"/>
                <w:sz w:val="22"/>
                <w:lang w:val="lt-LT"/>
              </w:rPr>
            </w:pPr>
          </w:p>
        </w:tc>
        <w:tc>
          <w:tcPr>
            <w:tcW w:w="3480" w:type="dxa"/>
          </w:tcPr>
          <w:p w14:paraId="36237286" w14:textId="77777777" w:rsidR="0068676D" w:rsidRPr="00FD1D47" w:rsidRDefault="0068676D" w:rsidP="0068676D">
            <w:pPr>
              <w:widowControl w:val="0"/>
              <w:rPr>
                <w:rFonts w:eastAsia="Calibri"/>
                <w:sz w:val="22"/>
                <w:lang w:val="lt-LT"/>
              </w:rPr>
            </w:pPr>
            <w:r w:rsidRPr="00FD1D47">
              <w:rPr>
                <w:rFonts w:eastAsia="Calibri"/>
                <w:sz w:val="22"/>
                <w:lang w:val="lt-LT"/>
              </w:rPr>
              <w:t>Hipertonija</w:t>
            </w:r>
          </w:p>
        </w:tc>
        <w:tc>
          <w:tcPr>
            <w:tcW w:w="1805" w:type="dxa"/>
          </w:tcPr>
          <w:p w14:paraId="08ED4FC1"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805" w:type="dxa"/>
          </w:tcPr>
          <w:p w14:paraId="1319671F"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5095D917" w14:textId="3599AD18"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68676D" w:rsidRPr="00FD1D47" w14:paraId="619411FE" w14:textId="77777777" w:rsidTr="00074184">
        <w:tc>
          <w:tcPr>
            <w:tcW w:w="1524" w:type="dxa"/>
            <w:vMerge/>
          </w:tcPr>
          <w:p w14:paraId="2C54A81C" w14:textId="77777777" w:rsidR="0068676D" w:rsidRPr="00FD1D47" w:rsidRDefault="0068676D" w:rsidP="0068676D">
            <w:pPr>
              <w:widowControl w:val="0"/>
              <w:rPr>
                <w:rFonts w:eastAsia="Calibri"/>
                <w:sz w:val="22"/>
                <w:lang w:val="lt-LT"/>
              </w:rPr>
            </w:pPr>
          </w:p>
        </w:tc>
        <w:tc>
          <w:tcPr>
            <w:tcW w:w="3480" w:type="dxa"/>
          </w:tcPr>
          <w:p w14:paraId="46C20014" w14:textId="77777777" w:rsidR="0068676D" w:rsidRPr="00FD1D47" w:rsidRDefault="0068676D" w:rsidP="0068676D">
            <w:pPr>
              <w:widowControl w:val="0"/>
              <w:rPr>
                <w:rFonts w:eastAsia="Calibri"/>
                <w:sz w:val="22"/>
                <w:lang w:val="lt-LT"/>
              </w:rPr>
            </w:pPr>
            <w:r w:rsidRPr="00FD1D47">
              <w:rPr>
                <w:rFonts w:eastAsia="Calibri"/>
                <w:sz w:val="22"/>
                <w:lang w:val="lt-LT"/>
              </w:rPr>
              <w:t>Periferinė neuropatija</w:t>
            </w:r>
          </w:p>
        </w:tc>
        <w:tc>
          <w:tcPr>
            <w:tcW w:w="1805" w:type="dxa"/>
          </w:tcPr>
          <w:p w14:paraId="1B89EB2A"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805" w:type="dxa"/>
          </w:tcPr>
          <w:p w14:paraId="150F7351"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0CC7A1BA" w14:textId="639241D1"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68676D" w:rsidRPr="00FD1D47" w14:paraId="76B99C7F" w14:textId="77777777" w:rsidTr="007B3E15">
        <w:tc>
          <w:tcPr>
            <w:tcW w:w="1524" w:type="dxa"/>
            <w:vMerge/>
            <w:shd w:val="clear" w:color="auto" w:fill="auto"/>
          </w:tcPr>
          <w:p w14:paraId="577514EC" w14:textId="77777777" w:rsidR="0068676D" w:rsidRPr="00FD1D47" w:rsidRDefault="0068676D" w:rsidP="0068676D">
            <w:pPr>
              <w:widowControl w:val="0"/>
              <w:rPr>
                <w:rFonts w:eastAsia="Calibri"/>
                <w:sz w:val="22"/>
                <w:lang w:val="lt-LT"/>
              </w:rPr>
            </w:pPr>
          </w:p>
        </w:tc>
        <w:tc>
          <w:tcPr>
            <w:tcW w:w="3480" w:type="dxa"/>
          </w:tcPr>
          <w:p w14:paraId="41B08923" w14:textId="77777777" w:rsidR="0068676D" w:rsidRPr="00FD1D47" w:rsidRDefault="0068676D" w:rsidP="0068676D">
            <w:pPr>
              <w:widowControl w:val="0"/>
              <w:rPr>
                <w:rFonts w:eastAsia="Calibri"/>
                <w:sz w:val="22"/>
                <w:lang w:val="lt-LT"/>
              </w:rPr>
            </w:pPr>
            <w:r w:rsidRPr="00FD1D47">
              <w:rPr>
                <w:rFonts w:eastAsia="Calibri"/>
                <w:bCs/>
                <w:iCs/>
                <w:sz w:val="22"/>
                <w:szCs w:val="22"/>
                <w:lang w:val="lt-LT"/>
              </w:rPr>
              <w:t>Ekstrapiramidinis sutrikimas</w:t>
            </w:r>
          </w:p>
        </w:tc>
        <w:tc>
          <w:tcPr>
            <w:tcW w:w="1805" w:type="dxa"/>
          </w:tcPr>
          <w:p w14:paraId="2C89D0AB"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3E16F881"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1248322D" w14:textId="77777777" w:rsidR="0068676D" w:rsidRPr="00FD1D47" w:rsidRDefault="0068676D" w:rsidP="0068676D">
            <w:pPr>
              <w:widowControl w:val="0"/>
              <w:rPr>
                <w:rFonts w:eastAsia="Calibri"/>
                <w:sz w:val="22"/>
                <w:lang w:val="lt-LT"/>
              </w:rPr>
            </w:pPr>
            <w:r w:rsidRPr="00FD1D47">
              <w:rPr>
                <w:rFonts w:eastAsia="Calibri"/>
                <w:bCs/>
                <w:iCs/>
                <w:sz w:val="22"/>
                <w:szCs w:val="22"/>
                <w:lang w:val="lt-LT"/>
              </w:rPr>
              <w:t>Dažnis nežinomas</w:t>
            </w:r>
          </w:p>
        </w:tc>
      </w:tr>
      <w:tr w:rsidR="0068676D" w:rsidRPr="00FD1D47" w14:paraId="11C1A95A" w14:textId="77777777" w:rsidTr="00074184">
        <w:tc>
          <w:tcPr>
            <w:tcW w:w="1524" w:type="dxa"/>
            <w:vMerge/>
          </w:tcPr>
          <w:p w14:paraId="1DA0C265" w14:textId="4AE9399C" w:rsidR="0068676D" w:rsidRPr="00FD1D47" w:rsidRDefault="0068676D" w:rsidP="0068676D">
            <w:pPr>
              <w:widowControl w:val="0"/>
              <w:rPr>
                <w:rFonts w:eastAsia="Calibri"/>
                <w:sz w:val="22"/>
                <w:lang w:val="lt-LT"/>
              </w:rPr>
            </w:pPr>
          </w:p>
        </w:tc>
        <w:tc>
          <w:tcPr>
            <w:tcW w:w="3480" w:type="dxa"/>
          </w:tcPr>
          <w:p w14:paraId="3B4E52B7" w14:textId="49B59E29" w:rsidR="0068676D" w:rsidRPr="00FD1D47" w:rsidRDefault="0068676D" w:rsidP="0068676D">
            <w:pPr>
              <w:widowControl w:val="0"/>
              <w:rPr>
                <w:rFonts w:eastAsia="Calibri"/>
                <w:sz w:val="22"/>
                <w:lang w:val="lt-LT"/>
              </w:rPr>
            </w:pPr>
            <w:r w:rsidRPr="00FD1D47">
              <w:rPr>
                <w:rFonts w:eastAsia="Calibri"/>
                <w:bCs/>
                <w:iCs/>
                <w:sz w:val="22"/>
                <w:szCs w:val="22"/>
                <w:lang w:val="lt-LT"/>
              </w:rPr>
              <w:t>Disgeuzija</w:t>
            </w:r>
          </w:p>
        </w:tc>
        <w:tc>
          <w:tcPr>
            <w:tcW w:w="1805" w:type="dxa"/>
          </w:tcPr>
          <w:p w14:paraId="46C80EE5" w14:textId="578165A2"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03F04DEC" w14:textId="1A24D06B"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34EA0B5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1134CFAF" w14:textId="77777777" w:rsidTr="00074184">
        <w:tc>
          <w:tcPr>
            <w:tcW w:w="1524" w:type="dxa"/>
            <w:vMerge/>
          </w:tcPr>
          <w:p w14:paraId="4D8AA3A2" w14:textId="37700C8F" w:rsidR="0068676D" w:rsidRPr="00FD1D47" w:rsidRDefault="0068676D" w:rsidP="0068676D">
            <w:pPr>
              <w:widowControl w:val="0"/>
              <w:rPr>
                <w:rFonts w:eastAsia="Calibri"/>
                <w:sz w:val="22"/>
                <w:lang w:val="lt-LT"/>
              </w:rPr>
            </w:pPr>
          </w:p>
        </w:tc>
        <w:tc>
          <w:tcPr>
            <w:tcW w:w="3480" w:type="dxa"/>
          </w:tcPr>
          <w:p w14:paraId="5AB451B2" w14:textId="7EB369ED" w:rsidR="0068676D" w:rsidRPr="00FD1D47" w:rsidRDefault="0068676D" w:rsidP="0068676D">
            <w:pPr>
              <w:widowControl w:val="0"/>
              <w:rPr>
                <w:rFonts w:eastAsia="Calibri"/>
                <w:sz w:val="22"/>
                <w:lang w:val="lt-LT"/>
              </w:rPr>
            </w:pPr>
            <w:r w:rsidRPr="00FD1D47">
              <w:rPr>
                <w:rFonts w:eastAsia="Calibri"/>
                <w:bCs/>
                <w:iCs/>
                <w:sz w:val="22"/>
                <w:szCs w:val="22"/>
                <w:lang w:val="lt-LT"/>
              </w:rPr>
              <w:t>Somnolencija</w:t>
            </w:r>
          </w:p>
        </w:tc>
        <w:tc>
          <w:tcPr>
            <w:tcW w:w="1805" w:type="dxa"/>
          </w:tcPr>
          <w:p w14:paraId="52AEFD51" w14:textId="43F3A075" w:rsidR="0068676D" w:rsidRPr="00FD1D47" w:rsidRDefault="0068676D" w:rsidP="0068676D">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1E38FC99" w14:textId="745F8FFA"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0B3F29D7"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17E47518" w14:textId="77777777" w:rsidTr="00074184">
        <w:tc>
          <w:tcPr>
            <w:tcW w:w="1524" w:type="dxa"/>
            <w:vMerge/>
          </w:tcPr>
          <w:p w14:paraId="3210375B" w14:textId="74B2AF3E" w:rsidR="0068676D" w:rsidRPr="00FD1D47" w:rsidRDefault="0068676D" w:rsidP="0068676D">
            <w:pPr>
              <w:widowControl w:val="0"/>
              <w:rPr>
                <w:rFonts w:eastAsia="Calibri"/>
                <w:sz w:val="22"/>
                <w:lang w:val="lt-LT"/>
              </w:rPr>
            </w:pPr>
          </w:p>
        </w:tc>
        <w:tc>
          <w:tcPr>
            <w:tcW w:w="3480" w:type="dxa"/>
          </w:tcPr>
          <w:p w14:paraId="33285C2D" w14:textId="15C42412" w:rsidR="0068676D" w:rsidRPr="00FD1D47" w:rsidRDefault="0068676D" w:rsidP="0068676D">
            <w:pPr>
              <w:widowControl w:val="0"/>
              <w:rPr>
                <w:rFonts w:eastAsia="Calibri"/>
                <w:sz w:val="22"/>
                <w:lang w:val="lt-LT"/>
              </w:rPr>
            </w:pPr>
            <w:r w:rsidRPr="00FD1D47">
              <w:rPr>
                <w:rFonts w:eastAsia="Calibri"/>
                <w:bCs/>
                <w:iCs/>
                <w:sz w:val="22"/>
                <w:szCs w:val="22"/>
                <w:lang w:val="lt-LT"/>
              </w:rPr>
              <w:t>Apalpimas</w:t>
            </w:r>
          </w:p>
        </w:tc>
        <w:tc>
          <w:tcPr>
            <w:tcW w:w="1805" w:type="dxa"/>
          </w:tcPr>
          <w:p w14:paraId="2E64F414" w14:textId="20A88C3A" w:rsidR="0068676D" w:rsidRPr="00FD1D47" w:rsidRDefault="0068676D" w:rsidP="0068676D">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71F472E9" w14:textId="7D183DB2" w:rsidR="0068676D" w:rsidRPr="00FD1D47" w:rsidRDefault="0068676D" w:rsidP="0068676D">
            <w:pPr>
              <w:widowControl w:val="0"/>
              <w:rPr>
                <w:rFonts w:eastAsia="Calibri"/>
                <w:sz w:val="22"/>
                <w:lang w:val="lt-LT"/>
              </w:rPr>
            </w:pPr>
            <w:r w:rsidRPr="00FD1D47">
              <w:rPr>
                <w:rFonts w:eastAsia="Calibri"/>
                <w:sz w:val="22"/>
                <w:lang w:val="lt-LT"/>
              </w:rPr>
              <w:t xml:space="preserve">Dažnis </w:t>
            </w:r>
            <w:r w:rsidRPr="00FD1D47">
              <w:rPr>
                <w:rFonts w:eastAsia="Calibri"/>
                <w:sz w:val="22"/>
                <w:lang w:val="lt-LT"/>
              </w:rPr>
              <w:lastRenderedPageBreak/>
              <w:t>nežinomas</w:t>
            </w:r>
          </w:p>
        </w:tc>
        <w:tc>
          <w:tcPr>
            <w:tcW w:w="1447" w:type="dxa"/>
          </w:tcPr>
          <w:p w14:paraId="49E95812"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lastRenderedPageBreak/>
              <w:t>Nedažnas</w:t>
            </w:r>
          </w:p>
        </w:tc>
      </w:tr>
      <w:tr w:rsidR="0068676D" w:rsidRPr="00FD1D47" w14:paraId="2A8EA636" w14:textId="77777777" w:rsidTr="00074184">
        <w:tc>
          <w:tcPr>
            <w:tcW w:w="1524" w:type="dxa"/>
            <w:vMerge/>
          </w:tcPr>
          <w:p w14:paraId="326CE94B" w14:textId="77777777" w:rsidR="0068676D" w:rsidRPr="00FD1D47" w:rsidRDefault="0068676D" w:rsidP="0068676D">
            <w:pPr>
              <w:widowControl w:val="0"/>
              <w:rPr>
                <w:rFonts w:eastAsia="Calibri"/>
                <w:sz w:val="22"/>
                <w:lang w:val="lt-LT"/>
              </w:rPr>
            </w:pPr>
          </w:p>
        </w:tc>
        <w:tc>
          <w:tcPr>
            <w:tcW w:w="3480" w:type="dxa"/>
          </w:tcPr>
          <w:p w14:paraId="173EB857" w14:textId="7B86DEF2" w:rsidR="0068676D" w:rsidRPr="00FD1D47" w:rsidRDefault="0068676D" w:rsidP="0068676D">
            <w:pPr>
              <w:widowControl w:val="0"/>
              <w:rPr>
                <w:rFonts w:eastAsia="Calibri"/>
                <w:sz w:val="22"/>
                <w:lang w:val="lt-LT"/>
              </w:rPr>
            </w:pPr>
            <w:r w:rsidRPr="00FD1D47">
              <w:rPr>
                <w:rFonts w:eastAsia="Calibri"/>
                <w:bCs/>
                <w:iCs/>
                <w:sz w:val="22"/>
                <w:szCs w:val="22"/>
                <w:lang w:val="lt-LT"/>
              </w:rPr>
              <w:t>Insultas, kuris gali būti antrinis ir pasireikšti dėl</w:t>
            </w:r>
            <w:r w:rsidRPr="00FD1D47">
              <w:rPr>
                <w:rFonts w:eastAsia="Calibri"/>
                <w:sz w:val="22"/>
                <w:lang w:val="lt-LT"/>
              </w:rPr>
              <w:t xml:space="preserve"> didelės hipotenzijos didelės rizikos grupės pacientams (žr. 4.4 skyrių)</w:t>
            </w:r>
          </w:p>
        </w:tc>
        <w:tc>
          <w:tcPr>
            <w:tcW w:w="1805" w:type="dxa"/>
          </w:tcPr>
          <w:p w14:paraId="5C32B021" w14:textId="0023F6A2"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1F9BC99E"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447" w:type="dxa"/>
          </w:tcPr>
          <w:p w14:paraId="36926DE4"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30EFEF8E" w14:textId="77777777" w:rsidTr="00457A59">
        <w:tc>
          <w:tcPr>
            <w:tcW w:w="1524" w:type="dxa"/>
            <w:vMerge/>
          </w:tcPr>
          <w:p w14:paraId="3D8B2C0D" w14:textId="77777777" w:rsidR="0068676D" w:rsidRPr="00FD1D47" w:rsidRDefault="0068676D" w:rsidP="0068676D">
            <w:pPr>
              <w:widowControl w:val="0"/>
              <w:rPr>
                <w:rFonts w:eastAsia="Calibri"/>
                <w:bCs/>
                <w:iCs/>
                <w:sz w:val="22"/>
                <w:szCs w:val="22"/>
                <w:lang w:val="lt-LT"/>
              </w:rPr>
            </w:pPr>
          </w:p>
        </w:tc>
        <w:tc>
          <w:tcPr>
            <w:tcW w:w="3480" w:type="dxa"/>
          </w:tcPr>
          <w:p w14:paraId="1F25BEAC"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Gali pasireikšti hepatinė encefalopatija kepenų funkcijos nepakankamumu sergantiems pacientams (žr. 4.3 ir 4.4 skyrius)</w:t>
            </w:r>
          </w:p>
        </w:tc>
        <w:tc>
          <w:tcPr>
            <w:tcW w:w="1805" w:type="dxa"/>
          </w:tcPr>
          <w:p w14:paraId="06109F0F"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46B2BC5E"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51F14BA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52D5A94B" w14:textId="77777777" w:rsidTr="00457A59">
        <w:tc>
          <w:tcPr>
            <w:tcW w:w="1524" w:type="dxa"/>
            <w:vMerge w:val="restart"/>
          </w:tcPr>
          <w:p w14:paraId="7FC5E2AA"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Akių sutrikimai</w:t>
            </w:r>
          </w:p>
        </w:tc>
        <w:tc>
          <w:tcPr>
            <w:tcW w:w="3480" w:type="dxa"/>
          </w:tcPr>
          <w:p w14:paraId="659589EB"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Regėjimo sutrikimas</w:t>
            </w:r>
          </w:p>
        </w:tc>
        <w:tc>
          <w:tcPr>
            <w:tcW w:w="1805" w:type="dxa"/>
          </w:tcPr>
          <w:p w14:paraId="34D8E772"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c>
          <w:tcPr>
            <w:tcW w:w="1805" w:type="dxa"/>
          </w:tcPr>
          <w:p w14:paraId="0033C98C"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5DC7BE20"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222CE06D" w14:textId="77777777" w:rsidTr="00457A59">
        <w:tc>
          <w:tcPr>
            <w:tcW w:w="1524" w:type="dxa"/>
            <w:vMerge/>
          </w:tcPr>
          <w:p w14:paraId="69CC7809" w14:textId="77777777" w:rsidR="0068676D" w:rsidRPr="00FD1D47" w:rsidRDefault="0068676D" w:rsidP="0068676D">
            <w:pPr>
              <w:widowControl w:val="0"/>
              <w:rPr>
                <w:rFonts w:eastAsia="Calibri"/>
                <w:bCs/>
                <w:iCs/>
                <w:sz w:val="22"/>
                <w:szCs w:val="22"/>
                <w:lang w:val="lt-LT"/>
              </w:rPr>
            </w:pPr>
          </w:p>
        </w:tc>
        <w:tc>
          <w:tcPr>
            <w:tcW w:w="3480" w:type="dxa"/>
          </w:tcPr>
          <w:p w14:paraId="6425F0A5"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Miopija (žr. 4.4 skyrių)</w:t>
            </w:r>
          </w:p>
        </w:tc>
        <w:tc>
          <w:tcPr>
            <w:tcW w:w="1805" w:type="dxa"/>
          </w:tcPr>
          <w:p w14:paraId="1E8DE20E"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4425ED15"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7E0508BB"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240C5D7A" w14:textId="77777777" w:rsidTr="007B3E15">
        <w:trPr>
          <w:trHeight w:val="345"/>
        </w:trPr>
        <w:tc>
          <w:tcPr>
            <w:tcW w:w="1524" w:type="dxa"/>
            <w:vMerge/>
          </w:tcPr>
          <w:p w14:paraId="2EAA7E0E" w14:textId="77777777" w:rsidR="0068676D" w:rsidRPr="00FD1D47" w:rsidRDefault="0068676D" w:rsidP="0068676D">
            <w:pPr>
              <w:widowControl w:val="0"/>
              <w:rPr>
                <w:rFonts w:eastAsia="Calibri"/>
                <w:bCs/>
                <w:iCs/>
                <w:sz w:val="22"/>
                <w:szCs w:val="22"/>
                <w:lang w:val="lt-LT"/>
              </w:rPr>
            </w:pPr>
          </w:p>
        </w:tc>
        <w:tc>
          <w:tcPr>
            <w:tcW w:w="3480" w:type="dxa"/>
          </w:tcPr>
          <w:p w14:paraId="5DB2AB5D" w14:textId="7EB95D1F"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Neryškus matymas</w:t>
            </w:r>
          </w:p>
        </w:tc>
        <w:tc>
          <w:tcPr>
            <w:tcW w:w="1805" w:type="dxa"/>
          </w:tcPr>
          <w:p w14:paraId="2A64E52E"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7BB8D9BE"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7D864B8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5A10BD4D" w14:textId="77777777" w:rsidTr="007B3E15">
        <w:trPr>
          <w:trHeight w:val="105"/>
        </w:trPr>
        <w:tc>
          <w:tcPr>
            <w:tcW w:w="1524" w:type="dxa"/>
            <w:vMerge/>
          </w:tcPr>
          <w:p w14:paraId="59ACF0B5" w14:textId="77777777" w:rsidR="0068676D" w:rsidRPr="00FD1D47" w:rsidRDefault="0068676D" w:rsidP="0068676D">
            <w:pPr>
              <w:widowControl w:val="0"/>
              <w:rPr>
                <w:rFonts w:eastAsia="Calibri"/>
                <w:bCs/>
                <w:iCs/>
                <w:sz w:val="22"/>
                <w:szCs w:val="22"/>
                <w:lang w:val="lt-LT"/>
              </w:rPr>
            </w:pPr>
          </w:p>
        </w:tc>
        <w:tc>
          <w:tcPr>
            <w:tcW w:w="3480" w:type="dxa"/>
          </w:tcPr>
          <w:p w14:paraId="5A9B2E2A" w14:textId="27879A71"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Ūmi uždaro kampo glaukoma</w:t>
            </w:r>
          </w:p>
        </w:tc>
        <w:tc>
          <w:tcPr>
            <w:tcW w:w="1805" w:type="dxa"/>
          </w:tcPr>
          <w:p w14:paraId="0E46D601" w14:textId="77777777" w:rsidR="0068676D" w:rsidRPr="00FD1D47" w:rsidRDefault="0068676D" w:rsidP="0068676D">
            <w:pPr>
              <w:widowControl w:val="0"/>
              <w:rPr>
                <w:rFonts w:eastAsia="Calibri"/>
                <w:bCs/>
                <w:iCs/>
                <w:sz w:val="22"/>
                <w:szCs w:val="22"/>
                <w:lang w:val="lt-LT"/>
              </w:rPr>
            </w:pPr>
          </w:p>
        </w:tc>
        <w:tc>
          <w:tcPr>
            <w:tcW w:w="1805" w:type="dxa"/>
          </w:tcPr>
          <w:p w14:paraId="4E8CA88C" w14:textId="4D113EAA"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052AE7F1" w14:textId="77777777" w:rsidR="0068676D" w:rsidRPr="00FD1D47" w:rsidRDefault="0068676D" w:rsidP="0068676D">
            <w:pPr>
              <w:widowControl w:val="0"/>
              <w:rPr>
                <w:rFonts w:eastAsia="Calibri"/>
                <w:bCs/>
                <w:iCs/>
                <w:sz w:val="22"/>
                <w:szCs w:val="22"/>
                <w:lang w:val="lt-LT"/>
              </w:rPr>
            </w:pPr>
          </w:p>
        </w:tc>
      </w:tr>
      <w:tr w:rsidR="0068676D" w:rsidRPr="00FD1D47" w14:paraId="071E360F" w14:textId="77777777" w:rsidTr="00457A59">
        <w:trPr>
          <w:trHeight w:val="135"/>
        </w:trPr>
        <w:tc>
          <w:tcPr>
            <w:tcW w:w="1524" w:type="dxa"/>
            <w:vMerge/>
          </w:tcPr>
          <w:p w14:paraId="049253DC" w14:textId="77777777" w:rsidR="0068676D" w:rsidRPr="00FD1D47" w:rsidRDefault="0068676D" w:rsidP="0068676D">
            <w:pPr>
              <w:widowControl w:val="0"/>
              <w:rPr>
                <w:rFonts w:eastAsia="Calibri"/>
                <w:bCs/>
                <w:iCs/>
                <w:sz w:val="22"/>
                <w:szCs w:val="22"/>
                <w:lang w:val="lt-LT"/>
              </w:rPr>
            </w:pPr>
          </w:p>
        </w:tc>
        <w:tc>
          <w:tcPr>
            <w:tcW w:w="3480" w:type="dxa"/>
          </w:tcPr>
          <w:p w14:paraId="7CA7C9DA" w14:textId="7EE26AA0"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Skysčio susikaupimas tarp akies gyslainės ir skleros</w:t>
            </w:r>
          </w:p>
        </w:tc>
        <w:tc>
          <w:tcPr>
            <w:tcW w:w="1805" w:type="dxa"/>
          </w:tcPr>
          <w:p w14:paraId="4BF7B378" w14:textId="77777777" w:rsidR="0068676D" w:rsidRPr="00FD1D47" w:rsidRDefault="0068676D" w:rsidP="0068676D">
            <w:pPr>
              <w:widowControl w:val="0"/>
              <w:rPr>
                <w:rFonts w:eastAsia="Calibri"/>
                <w:bCs/>
                <w:iCs/>
                <w:sz w:val="22"/>
                <w:szCs w:val="22"/>
                <w:lang w:val="lt-LT"/>
              </w:rPr>
            </w:pPr>
          </w:p>
        </w:tc>
        <w:tc>
          <w:tcPr>
            <w:tcW w:w="1805" w:type="dxa"/>
          </w:tcPr>
          <w:p w14:paraId="78ACE56C" w14:textId="072361ED"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1BEA507B" w14:textId="77777777" w:rsidR="0068676D" w:rsidRPr="00FD1D47" w:rsidRDefault="0068676D" w:rsidP="0068676D">
            <w:pPr>
              <w:widowControl w:val="0"/>
              <w:rPr>
                <w:rFonts w:eastAsia="Calibri"/>
                <w:bCs/>
                <w:iCs/>
                <w:sz w:val="22"/>
                <w:szCs w:val="22"/>
                <w:lang w:val="lt-LT"/>
              </w:rPr>
            </w:pPr>
          </w:p>
        </w:tc>
      </w:tr>
      <w:tr w:rsidR="0068676D" w:rsidRPr="00FD1D47" w14:paraId="345F3012" w14:textId="77777777" w:rsidTr="00457A59">
        <w:tc>
          <w:tcPr>
            <w:tcW w:w="1524" w:type="dxa"/>
            <w:vMerge w:val="restart"/>
          </w:tcPr>
          <w:p w14:paraId="096AC64C"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Ausų sutrikimai</w:t>
            </w:r>
          </w:p>
        </w:tc>
        <w:tc>
          <w:tcPr>
            <w:tcW w:w="3480" w:type="dxa"/>
          </w:tcPr>
          <w:p w14:paraId="60461531" w14:textId="283657EA"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Galvos svaigimas (vertigo)</w:t>
            </w:r>
          </w:p>
        </w:tc>
        <w:tc>
          <w:tcPr>
            <w:tcW w:w="1805" w:type="dxa"/>
          </w:tcPr>
          <w:p w14:paraId="7BA7F2DB"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c>
          <w:tcPr>
            <w:tcW w:w="1805" w:type="dxa"/>
          </w:tcPr>
          <w:p w14:paraId="751CB7A3"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Retas</w:t>
            </w:r>
          </w:p>
        </w:tc>
        <w:tc>
          <w:tcPr>
            <w:tcW w:w="1447" w:type="dxa"/>
          </w:tcPr>
          <w:p w14:paraId="69BDE09F"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7676A347" w14:textId="77777777" w:rsidTr="00457A59">
        <w:tc>
          <w:tcPr>
            <w:tcW w:w="1524" w:type="dxa"/>
            <w:vMerge/>
          </w:tcPr>
          <w:p w14:paraId="42C3E321" w14:textId="77777777" w:rsidR="0068676D" w:rsidRPr="00FD1D47" w:rsidRDefault="0068676D" w:rsidP="0068676D">
            <w:pPr>
              <w:widowControl w:val="0"/>
              <w:rPr>
                <w:rFonts w:eastAsia="Calibri"/>
                <w:bCs/>
                <w:iCs/>
                <w:sz w:val="22"/>
                <w:szCs w:val="22"/>
                <w:lang w:val="lt-LT"/>
              </w:rPr>
            </w:pPr>
          </w:p>
        </w:tc>
        <w:tc>
          <w:tcPr>
            <w:tcW w:w="3480" w:type="dxa"/>
          </w:tcPr>
          <w:p w14:paraId="6FED327E" w14:textId="2F458963"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Ūžesys (tinnitus)</w:t>
            </w:r>
          </w:p>
        </w:tc>
        <w:tc>
          <w:tcPr>
            <w:tcW w:w="1805" w:type="dxa"/>
          </w:tcPr>
          <w:p w14:paraId="79B6ECE1"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c>
          <w:tcPr>
            <w:tcW w:w="1805" w:type="dxa"/>
          </w:tcPr>
          <w:p w14:paraId="79AA5D29"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17C4DD9E"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26EF4045" w14:textId="77777777" w:rsidTr="00457A59">
        <w:tc>
          <w:tcPr>
            <w:tcW w:w="1524" w:type="dxa"/>
            <w:vMerge w:val="restart"/>
          </w:tcPr>
          <w:p w14:paraId="4062D36E"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Širdies sutrikimai</w:t>
            </w:r>
          </w:p>
        </w:tc>
        <w:tc>
          <w:tcPr>
            <w:tcW w:w="3480" w:type="dxa"/>
          </w:tcPr>
          <w:p w14:paraId="2A55E786" w14:textId="19B479E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Širdies plakimai, perplakimai (palpitacijos)</w:t>
            </w:r>
          </w:p>
        </w:tc>
        <w:tc>
          <w:tcPr>
            <w:tcW w:w="1805" w:type="dxa"/>
          </w:tcPr>
          <w:p w14:paraId="3C9FBAE0"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56D0E9E2"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27A95A05"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009FD42E" w14:textId="77777777" w:rsidTr="00457A59">
        <w:tc>
          <w:tcPr>
            <w:tcW w:w="1524" w:type="dxa"/>
            <w:vMerge/>
          </w:tcPr>
          <w:p w14:paraId="4381515C" w14:textId="77777777" w:rsidR="0068676D" w:rsidRPr="00FD1D47" w:rsidRDefault="0068676D" w:rsidP="0068676D">
            <w:pPr>
              <w:widowControl w:val="0"/>
              <w:rPr>
                <w:rFonts w:eastAsia="Calibri"/>
                <w:bCs/>
                <w:iCs/>
                <w:sz w:val="22"/>
                <w:szCs w:val="22"/>
                <w:lang w:val="lt-LT"/>
              </w:rPr>
            </w:pPr>
          </w:p>
        </w:tc>
        <w:tc>
          <w:tcPr>
            <w:tcW w:w="3480" w:type="dxa"/>
          </w:tcPr>
          <w:p w14:paraId="531B1C6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Tachikardija</w:t>
            </w:r>
          </w:p>
        </w:tc>
        <w:tc>
          <w:tcPr>
            <w:tcW w:w="1805" w:type="dxa"/>
          </w:tcPr>
          <w:p w14:paraId="521D570F"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4AA1CAC4"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3BECA5C2"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3A6E3596" w14:textId="77777777" w:rsidTr="00457A59">
        <w:tc>
          <w:tcPr>
            <w:tcW w:w="1524" w:type="dxa"/>
            <w:vMerge/>
          </w:tcPr>
          <w:p w14:paraId="0E9B8DE1" w14:textId="77777777" w:rsidR="0068676D" w:rsidRPr="00FD1D47" w:rsidRDefault="0068676D" w:rsidP="0068676D">
            <w:pPr>
              <w:widowControl w:val="0"/>
              <w:rPr>
                <w:rFonts w:eastAsia="Calibri"/>
                <w:bCs/>
                <w:iCs/>
                <w:sz w:val="22"/>
                <w:szCs w:val="22"/>
                <w:lang w:val="lt-LT"/>
              </w:rPr>
            </w:pPr>
          </w:p>
        </w:tc>
        <w:tc>
          <w:tcPr>
            <w:tcW w:w="3480" w:type="dxa"/>
          </w:tcPr>
          <w:p w14:paraId="009EA7D1"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Krūtinės angina (žr. 4.4 skyrių)</w:t>
            </w:r>
          </w:p>
        </w:tc>
        <w:tc>
          <w:tcPr>
            <w:tcW w:w="1805" w:type="dxa"/>
          </w:tcPr>
          <w:p w14:paraId="6198A8F2"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Labai retas</w:t>
            </w:r>
          </w:p>
        </w:tc>
        <w:tc>
          <w:tcPr>
            <w:tcW w:w="1805" w:type="dxa"/>
          </w:tcPr>
          <w:p w14:paraId="38962DF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746DFC1F"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6024A4EF" w14:textId="77777777" w:rsidTr="00457A59">
        <w:tc>
          <w:tcPr>
            <w:tcW w:w="1524" w:type="dxa"/>
            <w:vMerge/>
          </w:tcPr>
          <w:p w14:paraId="310A8CF1" w14:textId="77777777" w:rsidR="0068676D" w:rsidRPr="00FD1D47" w:rsidRDefault="0068676D" w:rsidP="0068676D">
            <w:pPr>
              <w:widowControl w:val="0"/>
              <w:rPr>
                <w:rFonts w:eastAsia="Calibri"/>
                <w:bCs/>
                <w:iCs/>
                <w:sz w:val="22"/>
                <w:szCs w:val="22"/>
                <w:lang w:val="lt-LT"/>
              </w:rPr>
            </w:pPr>
          </w:p>
        </w:tc>
        <w:tc>
          <w:tcPr>
            <w:tcW w:w="3480" w:type="dxa"/>
          </w:tcPr>
          <w:p w14:paraId="7CCDBE08"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Aritmija (įskaitant bradikardiją, skilvelinę tachikardiją, prieširdžių virpėjimą)</w:t>
            </w:r>
          </w:p>
        </w:tc>
        <w:tc>
          <w:tcPr>
            <w:tcW w:w="1805" w:type="dxa"/>
          </w:tcPr>
          <w:p w14:paraId="7C0039DB"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Labai retas</w:t>
            </w:r>
          </w:p>
        </w:tc>
        <w:tc>
          <w:tcPr>
            <w:tcW w:w="1805" w:type="dxa"/>
          </w:tcPr>
          <w:p w14:paraId="2FB877A0"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Labai retas</w:t>
            </w:r>
          </w:p>
        </w:tc>
        <w:tc>
          <w:tcPr>
            <w:tcW w:w="1447" w:type="dxa"/>
          </w:tcPr>
          <w:p w14:paraId="52D212B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31F2073B" w14:textId="77777777" w:rsidTr="00457A59">
        <w:tc>
          <w:tcPr>
            <w:tcW w:w="1524" w:type="dxa"/>
            <w:vMerge/>
            <w:shd w:val="clear" w:color="auto" w:fill="auto"/>
          </w:tcPr>
          <w:p w14:paraId="78D85656" w14:textId="77777777" w:rsidR="0068676D" w:rsidRPr="00FD1D47" w:rsidRDefault="0068676D" w:rsidP="0068676D">
            <w:pPr>
              <w:widowControl w:val="0"/>
              <w:rPr>
                <w:rFonts w:eastAsia="Calibri"/>
                <w:sz w:val="22"/>
                <w:lang w:val="lt-LT"/>
              </w:rPr>
            </w:pPr>
          </w:p>
        </w:tc>
        <w:tc>
          <w:tcPr>
            <w:tcW w:w="3480" w:type="dxa"/>
          </w:tcPr>
          <w:p w14:paraId="1E752891" w14:textId="3BB54BB7" w:rsidR="0068676D" w:rsidRPr="00FD1D47" w:rsidRDefault="0068676D" w:rsidP="0068676D">
            <w:pPr>
              <w:widowControl w:val="0"/>
              <w:rPr>
                <w:rFonts w:eastAsia="Calibri"/>
                <w:sz w:val="22"/>
                <w:lang w:val="lt-LT"/>
              </w:rPr>
            </w:pPr>
            <w:r w:rsidRPr="00FD1D47">
              <w:rPr>
                <w:rFonts w:eastAsia="Calibri"/>
                <w:sz w:val="22"/>
                <w:lang w:val="lt-LT"/>
              </w:rPr>
              <w:t xml:space="preserve">Miokardo infarktas, </w:t>
            </w:r>
            <w:r w:rsidRPr="00FD1D47">
              <w:rPr>
                <w:rFonts w:eastAsia="Calibri"/>
                <w:bCs/>
                <w:iCs/>
                <w:sz w:val="22"/>
                <w:szCs w:val="22"/>
                <w:lang w:val="lt-LT"/>
              </w:rPr>
              <w:t>kuris gali būti antrinis ir pasireikšti dėl</w:t>
            </w:r>
            <w:r w:rsidRPr="00FD1D47">
              <w:rPr>
                <w:rFonts w:eastAsia="Calibri"/>
                <w:sz w:val="22"/>
                <w:lang w:val="lt-LT"/>
              </w:rPr>
              <w:t xml:space="preserve"> didelės hipotenzijos didelės rizikos grupės pacientams (žr. 4.4 skyrių)</w:t>
            </w:r>
          </w:p>
        </w:tc>
        <w:tc>
          <w:tcPr>
            <w:tcW w:w="1805" w:type="dxa"/>
          </w:tcPr>
          <w:p w14:paraId="0FA1F7F4" w14:textId="3526792F"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53B204BC"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6F6C89DE" w14:textId="2003C16A"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68676D" w:rsidRPr="00FD1D47" w14:paraId="36E2D934" w14:textId="77777777" w:rsidTr="00457A59">
        <w:tc>
          <w:tcPr>
            <w:tcW w:w="1524" w:type="dxa"/>
            <w:vMerge/>
          </w:tcPr>
          <w:p w14:paraId="2D0C2665" w14:textId="77777777" w:rsidR="0068676D" w:rsidRPr="00FD1D47" w:rsidRDefault="0068676D" w:rsidP="0068676D">
            <w:pPr>
              <w:widowControl w:val="0"/>
              <w:rPr>
                <w:rFonts w:eastAsia="Calibri"/>
                <w:sz w:val="22"/>
                <w:lang w:val="lt-LT"/>
              </w:rPr>
            </w:pPr>
          </w:p>
        </w:tc>
        <w:tc>
          <w:tcPr>
            <w:tcW w:w="3480" w:type="dxa"/>
          </w:tcPr>
          <w:p w14:paraId="4629C0DD" w14:textId="387D419E" w:rsidR="0068676D" w:rsidRPr="00FD1D47" w:rsidRDefault="0068676D" w:rsidP="0068676D">
            <w:pPr>
              <w:widowControl w:val="0"/>
              <w:rPr>
                <w:rFonts w:eastAsia="Calibri"/>
                <w:sz w:val="22"/>
                <w:lang w:val="lt-LT"/>
              </w:rPr>
            </w:pPr>
            <w:r w:rsidRPr="00FD1D47">
              <w:rPr>
                <w:snapToGrid w:val="0"/>
                <w:sz w:val="22"/>
                <w:szCs w:val="22"/>
                <w:lang w:val="lt-LT"/>
              </w:rPr>
              <w:t xml:space="preserve">Paroksizminė skilvelinė  tachikardija </w:t>
            </w:r>
            <w:r w:rsidRPr="00FD1D47">
              <w:rPr>
                <w:rFonts w:eastAsia="Calibri"/>
                <w:bCs/>
                <w:i/>
                <w:iCs/>
                <w:sz w:val="22"/>
                <w:szCs w:val="22"/>
                <w:lang w:val="lt-LT"/>
              </w:rPr>
              <w:t>Torsade</w:t>
            </w:r>
            <w:r w:rsidRPr="00FD1D47">
              <w:rPr>
                <w:rFonts w:eastAsia="Calibri"/>
                <w:i/>
                <w:sz w:val="22"/>
                <w:lang w:val="lt-LT"/>
              </w:rPr>
              <w:t xml:space="preserve"> de </w:t>
            </w:r>
            <w:r w:rsidRPr="00FD1D47">
              <w:rPr>
                <w:rFonts w:eastAsia="Calibri"/>
                <w:bCs/>
                <w:i/>
                <w:iCs/>
                <w:sz w:val="22"/>
                <w:szCs w:val="22"/>
                <w:lang w:val="lt-LT"/>
              </w:rPr>
              <w:t>pontes</w:t>
            </w:r>
            <w:r w:rsidRPr="00FD1D47">
              <w:rPr>
                <w:rFonts w:eastAsia="Calibri"/>
                <w:bCs/>
                <w:iCs/>
                <w:sz w:val="22"/>
                <w:szCs w:val="22"/>
                <w:lang w:val="lt-LT"/>
              </w:rPr>
              <w:t xml:space="preserve"> (gali būti</w:t>
            </w:r>
            <w:r w:rsidRPr="00FD1D47">
              <w:rPr>
                <w:rFonts w:eastAsia="Calibri"/>
                <w:sz w:val="22"/>
                <w:lang w:val="lt-LT"/>
              </w:rPr>
              <w:t xml:space="preserve"> mirtina) (žr. 4.4 ir 4.5</w:t>
            </w:r>
            <w:r w:rsidRPr="00FD1D47">
              <w:rPr>
                <w:rFonts w:eastAsia="Calibri"/>
                <w:bCs/>
                <w:iCs/>
                <w:sz w:val="22"/>
                <w:szCs w:val="22"/>
                <w:lang w:val="lt-LT"/>
              </w:rPr>
              <w:t> </w:t>
            </w:r>
            <w:r w:rsidRPr="00FD1D47">
              <w:rPr>
                <w:rFonts w:eastAsia="Calibri"/>
                <w:sz w:val="22"/>
                <w:lang w:val="lt-LT"/>
              </w:rPr>
              <w:t>skyrius)</w:t>
            </w:r>
          </w:p>
        </w:tc>
        <w:tc>
          <w:tcPr>
            <w:tcW w:w="1805" w:type="dxa"/>
          </w:tcPr>
          <w:p w14:paraId="4AD8C5C3"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79279DC2" w14:textId="77777777" w:rsidR="0068676D" w:rsidRPr="00FD1D47" w:rsidRDefault="0068676D" w:rsidP="0068676D">
            <w:pPr>
              <w:widowControl w:val="0"/>
              <w:rPr>
                <w:rFonts w:eastAsia="Calibri"/>
                <w:sz w:val="22"/>
                <w:lang w:val="lt-LT"/>
              </w:rPr>
            </w:pPr>
            <w:r w:rsidRPr="00FD1D47">
              <w:rPr>
                <w:rFonts w:eastAsia="Calibri"/>
                <w:sz w:val="22"/>
                <w:lang w:val="lt-LT"/>
              </w:rPr>
              <w:t>Dažnis nežinomas</w:t>
            </w:r>
          </w:p>
        </w:tc>
        <w:tc>
          <w:tcPr>
            <w:tcW w:w="1447" w:type="dxa"/>
          </w:tcPr>
          <w:p w14:paraId="7FDC0619" w14:textId="77777777"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r>
      <w:tr w:rsidR="0068676D" w:rsidRPr="00FD1D47" w14:paraId="38A807C7" w14:textId="77777777" w:rsidTr="00457A59">
        <w:tc>
          <w:tcPr>
            <w:tcW w:w="1524" w:type="dxa"/>
            <w:vMerge w:val="restart"/>
            <w:shd w:val="clear" w:color="auto" w:fill="auto"/>
          </w:tcPr>
          <w:p w14:paraId="37B37DED" w14:textId="77777777" w:rsidR="0068676D" w:rsidRPr="00FD1D47" w:rsidRDefault="0068676D" w:rsidP="0068676D">
            <w:pPr>
              <w:widowControl w:val="0"/>
              <w:rPr>
                <w:rFonts w:eastAsia="Calibri"/>
                <w:sz w:val="22"/>
                <w:lang w:val="lt-LT"/>
              </w:rPr>
            </w:pPr>
            <w:r w:rsidRPr="00FD1D47">
              <w:rPr>
                <w:rFonts w:eastAsia="Calibri"/>
                <w:sz w:val="22"/>
                <w:lang w:val="lt-LT"/>
              </w:rPr>
              <w:t>Kraujagyslių sutrikimai</w:t>
            </w:r>
          </w:p>
        </w:tc>
        <w:tc>
          <w:tcPr>
            <w:tcW w:w="3480" w:type="dxa"/>
          </w:tcPr>
          <w:p w14:paraId="7BF2C55C" w14:textId="25CE3361" w:rsidR="0068676D" w:rsidRPr="00FD1D47" w:rsidRDefault="0068676D" w:rsidP="0068676D">
            <w:pPr>
              <w:widowControl w:val="0"/>
              <w:rPr>
                <w:rFonts w:eastAsia="Calibri"/>
                <w:sz w:val="22"/>
                <w:lang w:val="lt-LT"/>
              </w:rPr>
            </w:pPr>
            <w:r w:rsidRPr="00FD1D47">
              <w:rPr>
                <w:rFonts w:eastAsia="Calibri"/>
                <w:bCs/>
                <w:iCs/>
                <w:sz w:val="22"/>
                <w:szCs w:val="22"/>
                <w:lang w:val="lt-LT"/>
              </w:rPr>
              <w:t>Staigus paraudimas</w:t>
            </w:r>
          </w:p>
        </w:tc>
        <w:tc>
          <w:tcPr>
            <w:tcW w:w="1805" w:type="dxa"/>
          </w:tcPr>
          <w:p w14:paraId="2B8A5994" w14:textId="7295D59E" w:rsidR="0068676D" w:rsidRPr="00FD1D47" w:rsidRDefault="0068676D" w:rsidP="0068676D">
            <w:pPr>
              <w:widowControl w:val="0"/>
              <w:rPr>
                <w:rFonts w:eastAsia="Calibri"/>
                <w:sz w:val="22"/>
                <w:lang w:val="lt-LT"/>
              </w:rPr>
            </w:pPr>
            <w:r w:rsidRPr="00FD1D47">
              <w:rPr>
                <w:rFonts w:eastAsia="Calibri"/>
                <w:sz w:val="22"/>
                <w:lang w:val="lt-LT"/>
              </w:rPr>
              <w:t>Retas</w:t>
            </w:r>
          </w:p>
        </w:tc>
        <w:tc>
          <w:tcPr>
            <w:tcW w:w="1805" w:type="dxa"/>
          </w:tcPr>
          <w:p w14:paraId="759B3FAE" w14:textId="357ACCAE"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5FE6E9E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35B62BE4" w14:textId="77777777" w:rsidTr="00457A59">
        <w:tc>
          <w:tcPr>
            <w:tcW w:w="1524" w:type="dxa"/>
            <w:vMerge/>
            <w:shd w:val="clear" w:color="auto" w:fill="auto"/>
          </w:tcPr>
          <w:p w14:paraId="213F345D" w14:textId="77777777" w:rsidR="0068676D" w:rsidRPr="00FD1D47" w:rsidRDefault="0068676D" w:rsidP="0068676D">
            <w:pPr>
              <w:widowControl w:val="0"/>
              <w:rPr>
                <w:rFonts w:eastAsia="Calibri"/>
                <w:sz w:val="22"/>
                <w:lang w:val="lt-LT"/>
              </w:rPr>
            </w:pPr>
          </w:p>
        </w:tc>
        <w:tc>
          <w:tcPr>
            <w:tcW w:w="3480" w:type="dxa"/>
          </w:tcPr>
          <w:p w14:paraId="10C889D0" w14:textId="77777777" w:rsidR="0068676D" w:rsidRPr="00FD1D47" w:rsidRDefault="0068676D" w:rsidP="0068676D">
            <w:pPr>
              <w:widowControl w:val="0"/>
              <w:rPr>
                <w:rFonts w:eastAsia="Calibri"/>
                <w:sz w:val="22"/>
                <w:lang w:val="lt-LT"/>
              </w:rPr>
            </w:pPr>
            <w:r w:rsidRPr="00FD1D47">
              <w:rPr>
                <w:rFonts w:eastAsia="Calibri"/>
                <w:sz w:val="22"/>
                <w:lang w:val="lt-LT"/>
              </w:rPr>
              <w:t>Hipotenzija (ir su hipotenzija susiję reiškiniai)</w:t>
            </w:r>
            <w:r w:rsidRPr="00FD1D47">
              <w:rPr>
                <w:rFonts w:eastAsia="Calibri"/>
                <w:bCs/>
                <w:iCs/>
                <w:sz w:val="22"/>
                <w:szCs w:val="22"/>
                <w:lang w:val="lt-LT"/>
              </w:rPr>
              <w:t xml:space="preserve"> (žr. 4.4 skyrių)</w:t>
            </w:r>
          </w:p>
        </w:tc>
        <w:tc>
          <w:tcPr>
            <w:tcW w:w="1805" w:type="dxa"/>
          </w:tcPr>
          <w:p w14:paraId="785BA29D" w14:textId="77777777"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6E7A47C2" w14:textId="15ACB455" w:rsidR="0068676D" w:rsidRPr="00FD1D47" w:rsidRDefault="0068676D" w:rsidP="0068676D">
            <w:pPr>
              <w:widowControl w:val="0"/>
              <w:rPr>
                <w:rFonts w:eastAsia="Calibri"/>
                <w:sz w:val="22"/>
                <w:lang w:val="lt-LT"/>
              </w:rPr>
            </w:pPr>
            <w:r w:rsidRPr="00FD1D47">
              <w:rPr>
                <w:rFonts w:eastAsia="Calibri"/>
                <w:bCs/>
                <w:iCs/>
                <w:sz w:val="22"/>
                <w:szCs w:val="22"/>
                <w:lang w:val="lt-LT"/>
              </w:rPr>
              <w:t>Labai retas</w:t>
            </w:r>
          </w:p>
        </w:tc>
        <w:tc>
          <w:tcPr>
            <w:tcW w:w="1447" w:type="dxa"/>
          </w:tcPr>
          <w:p w14:paraId="641FDEE0"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47087D79" w14:textId="77777777" w:rsidTr="00457A59">
        <w:tc>
          <w:tcPr>
            <w:tcW w:w="1524" w:type="dxa"/>
            <w:vMerge/>
            <w:shd w:val="clear" w:color="auto" w:fill="auto"/>
          </w:tcPr>
          <w:p w14:paraId="28BE8E9D" w14:textId="77777777" w:rsidR="0068676D" w:rsidRPr="00FD1D47" w:rsidRDefault="0068676D" w:rsidP="0068676D">
            <w:pPr>
              <w:widowControl w:val="0"/>
              <w:rPr>
                <w:rFonts w:eastAsia="Calibri"/>
                <w:sz w:val="22"/>
                <w:lang w:val="lt-LT"/>
              </w:rPr>
            </w:pPr>
          </w:p>
        </w:tc>
        <w:tc>
          <w:tcPr>
            <w:tcW w:w="3480" w:type="dxa"/>
          </w:tcPr>
          <w:p w14:paraId="3171ED22" w14:textId="77777777" w:rsidR="0068676D" w:rsidRPr="00FD1D47" w:rsidRDefault="0068676D" w:rsidP="0068676D">
            <w:pPr>
              <w:widowControl w:val="0"/>
              <w:rPr>
                <w:rFonts w:eastAsia="Calibri"/>
                <w:sz w:val="22"/>
                <w:lang w:val="lt-LT"/>
              </w:rPr>
            </w:pPr>
            <w:r w:rsidRPr="00FD1D47">
              <w:rPr>
                <w:rFonts w:eastAsia="Calibri"/>
                <w:sz w:val="22"/>
                <w:lang w:val="lt-LT"/>
              </w:rPr>
              <w:t>Vaskulitas</w:t>
            </w:r>
          </w:p>
        </w:tc>
        <w:tc>
          <w:tcPr>
            <w:tcW w:w="1805" w:type="dxa"/>
          </w:tcPr>
          <w:p w14:paraId="7AA311DB" w14:textId="77777777" w:rsidR="0068676D" w:rsidRPr="00FD1D47" w:rsidRDefault="0068676D" w:rsidP="0068676D">
            <w:pPr>
              <w:widowControl w:val="0"/>
              <w:rPr>
                <w:rFonts w:eastAsia="Calibri"/>
                <w:sz w:val="22"/>
                <w:lang w:val="lt-LT"/>
              </w:rPr>
            </w:pPr>
            <w:r w:rsidRPr="00FD1D47">
              <w:rPr>
                <w:rFonts w:eastAsia="Calibri"/>
                <w:bCs/>
                <w:iCs/>
                <w:sz w:val="22"/>
                <w:szCs w:val="22"/>
                <w:lang w:val="lt-LT"/>
              </w:rPr>
              <w:t xml:space="preserve">Nedažnas </w:t>
            </w:r>
            <w:r w:rsidRPr="00FD1D47">
              <w:rPr>
                <w:rFonts w:eastAsia="Calibri"/>
                <w:bCs/>
                <w:iCs/>
                <w:sz w:val="22"/>
                <w:szCs w:val="22"/>
                <w:vertAlign w:val="superscript"/>
                <w:lang w:val="lt-LT"/>
              </w:rPr>
              <w:t>*</w:t>
            </w:r>
          </w:p>
        </w:tc>
        <w:tc>
          <w:tcPr>
            <w:tcW w:w="1805" w:type="dxa"/>
          </w:tcPr>
          <w:p w14:paraId="5CF0FCF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242553B1" w14:textId="1D8EED62"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68676D" w:rsidRPr="00FD1D47" w14:paraId="69B4A6D6" w14:textId="77777777" w:rsidTr="00457A59">
        <w:tc>
          <w:tcPr>
            <w:tcW w:w="1524" w:type="dxa"/>
            <w:vMerge/>
          </w:tcPr>
          <w:p w14:paraId="2BC2726F" w14:textId="77777777" w:rsidR="0068676D" w:rsidRPr="00FD1D47" w:rsidRDefault="0068676D" w:rsidP="0068676D">
            <w:pPr>
              <w:widowControl w:val="0"/>
              <w:rPr>
                <w:rFonts w:eastAsia="Calibri"/>
                <w:bCs/>
                <w:iCs/>
                <w:sz w:val="22"/>
                <w:szCs w:val="22"/>
                <w:lang w:val="lt-LT"/>
              </w:rPr>
            </w:pPr>
          </w:p>
        </w:tc>
        <w:tc>
          <w:tcPr>
            <w:tcW w:w="3480" w:type="dxa"/>
          </w:tcPr>
          <w:p w14:paraId="5DACE03E" w14:textId="0F358D8A"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Reino (</w:t>
            </w:r>
            <w:r w:rsidRPr="00FD1D47">
              <w:rPr>
                <w:rFonts w:eastAsia="Calibri"/>
                <w:bCs/>
                <w:i/>
                <w:sz w:val="22"/>
                <w:szCs w:val="22"/>
                <w:lang w:val="lt-LT"/>
              </w:rPr>
              <w:t>Raynaud</w:t>
            </w:r>
            <w:r w:rsidRPr="00FD1D47">
              <w:rPr>
                <w:rFonts w:eastAsia="Calibri"/>
                <w:bCs/>
                <w:iCs/>
                <w:sz w:val="22"/>
                <w:szCs w:val="22"/>
                <w:lang w:val="lt-LT"/>
              </w:rPr>
              <w:t>) fenomenas</w:t>
            </w:r>
          </w:p>
        </w:tc>
        <w:tc>
          <w:tcPr>
            <w:tcW w:w="1805" w:type="dxa"/>
          </w:tcPr>
          <w:p w14:paraId="4C239525"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805" w:type="dxa"/>
          </w:tcPr>
          <w:p w14:paraId="0C1D987E"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666FCA6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7D1F1893" w14:textId="77777777" w:rsidTr="00457A59">
        <w:tc>
          <w:tcPr>
            <w:tcW w:w="1524" w:type="dxa"/>
            <w:vMerge w:val="restart"/>
            <w:shd w:val="clear" w:color="auto" w:fill="auto"/>
          </w:tcPr>
          <w:p w14:paraId="52713C47" w14:textId="77777777" w:rsidR="0068676D" w:rsidRPr="00FD1D47" w:rsidRDefault="0068676D" w:rsidP="0068676D">
            <w:pPr>
              <w:widowControl w:val="0"/>
              <w:rPr>
                <w:rFonts w:eastAsia="Calibri"/>
                <w:sz w:val="22"/>
                <w:lang w:val="lt-LT"/>
              </w:rPr>
            </w:pPr>
            <w:r w:rsidRPr="00FD1D47">
              <w:rPr>
                <w:rFonts w:eastAsia="Calibri"/>
                <w:sz w:val="22"/>
                <w:lang w:val="lt-LT"/>
              </w:rPr>
              <w:t>Kvėpavimo sistemos, krūtinės ląstos ir tarpuplaučio sutrikimai</w:t>
            </w:r>
          </w:p>
        </w:tc>
        <w:tc>
          <w:tcPr>
            <w:tcW w:w="3480" w:type="dxa"/>
          </w:tcPr>
          <w:p w14:paraId="5D225625" w14:textId="14839ECF" w:rsidR="0068676D" w:rsidRPr="00FD1D47" w:rsidRDefault="0068676D" w:rsidP="0068676D">
            <w:pPr>
              <w:widowControl w:val="0"/>
              <w:rPr>
                <w:rFonts w:eastAsia="Calibri"/>
                <w:sz w:val="22"/>
                <w:lang w:val="lt-LT"/>
              </w:rPr>
            </w:pPr>
            <w:r w:rsidRPr="00FD1D47">
              <w:rPr>
                <w:rFonts w:eastAsia="Calibri"/>
                <w:bCs/>
                <w:iCs/>
                <w:sz w:val="22"/>
                <w:szCs w:val="22"/>
                <w:lang w:val="lt-LT"/>
              </w:rPr>
              <w:t>Kosulys (žr. 4.4 skyrių)</w:t>
            </w:r>
          </w:p>
        </w:tc>
        <w:tc>
          <w:tcPr>
            <w:tcW w:w="1805" w:type="dxa"/>
          </w:tcPr>
          <w:p w14:paraId="094FA7EE" w14:textId="18701D1B"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4FEA0ACF" w14:textId="2019473D"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60AD8DA0"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3AE82BD4" w14:textId="77777777" w:rsidTr="00457A59">
        <w:tc>
          <w:tcPr>
            <w:tcW w:w="1524" w:type="dxa"/>
            <w:vMerge/>
            <w:shd w:val="clear" w:color="auto" w:fill="auto"/>
          </w:tcPr>
          <w:p w14:paraId="2CFEBD5C" w14:textId="77777777" w:rsidR="0068676D" w:rsidRPr="00FD1D47" w:rsidRDefault="0068676D" w:rsidP="0068676D">
            <w:pPr>
              <w:widowControl w:val="0"/>
              <w:rPr>
                <w:rFonts w:eastAsia="Calibri"/>
                <w:sz w:val="22"/>
                <w:lang w:val="lt-LT"/>
              </w:rPr>
            </w:pPr>
          </w:p>
        </w:tc>
        <w:tc>
          <w:tcPr>
            <w:tcW w:w="3480" w:type="dxa"/>
          </w:tcPr>
          <w:p w14:paraId="43B332EF" w14:textId="07A968BA" w:rsidR="0068676D" w:rsidRPr="00FD1D47" w:rsidRDefault="0068676D" w:rsidP="0068676D">
            <w:pPr>
              <w:widowControl w:val="0"/>
              <w:rPr>
                <w:rFonts w:eastAsia="Calibri"/>
                <w:sz w:val="22"/>
                <w:lang w:val="lt-LT"/>
              </w:rPr>
            </w:pPr>
            <w:r w:rsidRPr="00FD1D47">
              <w:rPr>
                <w:rFonts w:eastAsia="Calibri"/>
                <w:bCs/>
                <w:iCs/>
                <w:sz w:val="22"/>
                <w:szCs w:val="22"/>
                <w:lang w:val="lt-LT"/>
              </w:rPr>
              <w:t>Dispnėja</w:t>
            </w:r>
          </w:p>
        </w:tc>
        <w:tc>
          <w:tcPr>
            <w:tcW w:w="1805" w:type="dxa"/>
          </w:tcPr>
          <w:p w14:paraId="4CB5E3B9" w14:textId="649C319E"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78EE156F" w14:textId="29E1EA22"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60B92C5F"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370377C1" w14:textId="77777777" w:rsidTr="00074184">
        <w:tc>
          <w:tcPr>
            <w:tcW w:w="1524" w:type="dxa"/>
            <w:vMerge w:val="restart"/>
          </w:tcPr>
          <w:p w14:paraId="77E62C65" w14:textId="77777777" w:rsidR="0068676D" w:rsidRPr="00FD1D47" w:rsidRDefault="0068676D" w:rsidP="0068676D">
            <w:pPr>
              <w:widowControl w:val="0"/>
              <w:rPr>
                <w:rFonts w:eastAsia="Calibri"/>
                <w:sz w:val="22"/>
                <w:lang w:val="lt-LT"/>
              </w:rPr>
            </w:pPr>
          </w:p>
        </w:tc>
        <w:tc>
          <w:tcPr>
            <w:tcW w:w="3480" w:type="dxa"/>
          </w:tcPr>
          <w:p w14:paraId="54420A5D" w14:textId="77777777" w:rsidR="0068676D" w:rsidRPr="00FD1D47" w:rsidRDefault="0068676D" w:rsidP="0068676D">
            <w:pPr>
              <w:widowControl w:val="0"/>
              <w:rPr>
                <w:rFonts w:eastAsia="Calibri"/>
                <w:sz w:val="22"/>
                <w:lang w:val="lt-LT"/>
              </w:rPr>
            </w:pPr>
            <w:r w:rsidRPr="00FD1D47">
              <w:rPr>
                <w:rFonts w:eastAsia="Calibri"/>
                <w:sz w:val="22"/>
                <w:lang w:val="lt-LT"/>
              </w:rPr>
              <w:t>Bronchų spazmas</w:t>
            </w:r>
          </w:p>
        </w:tc>
        <w:tc>
          <w:tcPr>
            <w:tcW w:w="1805" w:type="dxa"/>
          </w:tcPr>
          <w:p w14:paraId="04946C61" w14:textId="5ADFD3E5" w:rsidR="0068676D" w:rsidRPr="00FD1D47" w:rsidRDefault="0068676D" w:rsidP="0068676D">
            <w:pPr>
              <w:widowControl w:val="0"/>
              <w:rPr>
                <w:rFonts w:eastAsia="Calibri"/>
                <w:sz w:val="22"/>
                <w:lang w:val="lt-LT"/>
              </w:rPr>
            </w:pPr>
            <w:r w:rsidRPr="00FD1D47">
              <w:rPr>
                <w:rFonts w:eastAsia="Calibri"/>
                <w:bCs/>
                <w:iCs/>
                <w:sz w:val="22"/>
                <w:szCs w:val="22"/>
                <w:lang w:val="lt-LT"/>
              </w:rPr>
              <w:t>Nedažnas</w:t>
            </w:r>
          </w:p>
        </w:tc>
        <w:tc>
          <w:tcPr>
            <w:tcW w:w="1805" w:type="dxa"/>
          </w:tcPr>
          <w:p w14:paraId="4D0E6981"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447" w:type="dxa"/>
          </w:tcPr>
          <w:p w14:paraId="3CF25068"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68F99E4B" w14:textId="77777777" w:rsidTr="00074184">
        <w:tc>
          <w:tcPr>
            <w:tcW w:w="1524" w:type="dxa"/>
            <w:vMerge/>
          </w:tcPr>
          <w:p w14:paraId="1B15F604" w14:textId="77777777" w:rsidR="0068676D" w:rsidRPr="00FD1D47" w:rsidRDefault="0068676D" w:rsidP="0068676D">
            <w:pPr>
              <w:widowControl w:val="0"/>
              <w:rPr>
                <w:rFonts w:eastAsia="Calibri"/>
                <w:sz w:val="22"/>
                <w:lang w:val="lt-LT"/>
              </w:rPr>
            </w:pPr>
          </w:p>
        </w:tc>
        <w:tc>
          <w:tcPr>
            <w:tcW w:w="3480" w:type="dxa"/>
          </w:tcPr>
          <w:p w14:paraId="348BB532" w14:textId="77777777" w:rsidR="0068676D" w:rsidRPr="00FD1D47" w:rsidRDefault="0068676D" w:rsidP="0068676D">
            <w:pPr>
              <w:widowControl w:val="0"/>
              <w:rPr>
                <w:rFonts w:eastAsia="Calibri"/>
                <w:sz w:val="22"/>
                <w:lang w:val="lt-LT"/>
              </w:rPr>
            </w:pPr>
            <w:r w:rsidRPr="00FD1D47">
              <w:rPr>
                <w:rFonts w:eastAsia="Calibri"/>
                <w:sz w:val="22"/>
                <w:lang w:val="lt-LT"/>
              </w:rPr>
              <w:t>Eozinofilinė pneumonija</w:t>
            </w:r>
          </w:p>
        </w:tc>
        <w:tc>
          <w:tcPr>
            <w:tcW w:w="1805" w:type="dxa"/>
          </w:tcPr>
          <w:p w14:paraId="6EB30C6A" w14:textId="57D0E536"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65F022C3"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447" w:type="dxa"/>
          </w:tcPr>
          <w:p w14:paraId="48726E2D"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2D164C25" w14:textId="77777777" w:rsidTr="00457A59">
        <w:tc>
          <w:tcPr>
            <w:tcW w:w="1524" w:type="dxa"/>
            <w:vMerge w:val="restart"/>
            <w:shd w:val="clear" w:color="auto" w:fill="auto"/>
          </w:tcPr>
          <w:p w14:paraId="4B3A9D4E" w14:textId="77777777" w:rsidR="0068676D" w:rsidRPr="00FD1D47" w:rsidRDefault="0068676D" w:rsidP="0068676D">
            <w:pPr>
              <w:widowControl w:val="0"/>
              <w:rPr>
                <w:rFonts w:eastAsia="Calibri"/>
                <w:sz w:val="22"/>
                <w:lang w:val="lt-LT"/>
              </w:rPr>
            </w:pPr>
            <w:r w:rsidRPr="00FD1D47">
              <w:rPr>
                <w:rFonts w:eastAsia="Calibri"/>
                <w:sz w:val="22"/>
                <w:lang w:val="lt-LT"/>
              </w:rPr>
              <w:t>Virškinimo trakto sutrikimai</w:t>
            </w:r>
          </w:p>
        </w:tc>
        <w:tc>
          <w:tcPr>
            <w:tcW w:w="3480" w:type="dxa"/>
          </w:tcPr>
          <w:p w14:paraId="22B18F0E" w14:textId="163B412B" w:rsidR="0068676D" w:rsidRPr="00FD1D47" w:rsidRDefault="0068676D" w:rsidP="0068676D">
            <w:pPr>
              <w:widowControl w:val="0"/>
              <w:rPr>
                <w:rFonts w:eastAsia="Calibri"/>
                <w:sz w:val="22"/>
                <w:lang w:val="lt-LT"/>
              </w:rPr>
            </w:pPr>
            <w:r w:rsidRPr="00FD1D47">
              <w:rPr>
                <w:rFonts w:eastAsia="Calibri"/>
                <w:sz w:val="22"/>
                <w:lang w:val="lt-LT"/>
              </w:rPr>
              <w:t>Pilvo skausmas</w:t>
            </w:r>
          </w:p>
        </w:tc>
        <w:tc>
          <w:tcPr>
            <w:tcW w:w="1805" w:type="dxa"/>
          </w:tcPr>
          <w:p w14:paraId="10C9DE23" w14:textId="7A3FC9A9"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2B5B9439" w14:textId="7C285DB0"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73520853"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47DC4008" w14:textId="77777777" w:rsidTr="00457A59">
        <w:tc>
          <w:tcPr>
            <w:tcW w:w="1524" w:type="dxa"/>
            <w:vMerge/>
            <w:shd w:val="clear" w:color="auto" w:fill="auto"/>
          </w:tcPr>
          <w:p w14:paraId="4B73E1CF" w14:textId="77777777" w:rsidR="0068676D" w:rsidRPr="00FD1D47" w:rsidRDefault="0068676D" w:rsidP="0068676D">
            <w:pPr>
              <w:widowControl w:val="0"/>
              <w:rPr>
                <w:rFonts w:eastAsia="Calibri"/>
                <w:sz w:val="22"/>
                <w:lang w:val="lt-LT"/>
              </w:rPr>
            </w:pPr>
          </w:p>
        </w:tc>
        <w:tc>
          <w:tcPr>
            <w:tcW w:w="3480" w:type="dxa"/>
          </w:tcPr>
          <w:p w14:paraId="37AAAF25" w14:textId="339F2E89" w:rsidR="0068676D" w:rsidRPr="00FD1D47" w:rsidRDefault="0068676D" w:rsidP="0068676D">
            <w:pPr>
              <w:widowControl w:val="0"/>
              <w:rPr>
                <w:rFonts w:eastAsia="Calibri"/>
                <w:sz w:val="22"/>
                <w:lang w:val="lt-LT"/>
              </w:rPr>
            </w:pPr>
            <w:r w:rsidRPr="00FD1D47">
              <w:rPr>
                <w:rFonts w:eastAsia="Calibri"/>
                <w:bCs/>
                <w:iCs/>
                <w:sz w:val="22"/>
                <w:szCs w:val="22"/>
                <w:lang w:val="lt-LT"/>
              </w:rPr>
              <w:t>Vidurių užkietėjimas</w:t>
            </w:r>
          </w:p>
        </w:tc>
        <w:tc>
          <w:tcPr>
            <w:tcW w:w="1805" w:type="dxa"/>
          </w:tcPr>
          <w:p w14:paraId="2A0DFC54" w14:textId="7CC91283"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7595ECD7" w14:textId="48D81623" w:rsidR="0068676D" w:rsidRPr="00FD1D47" w:rsidRDefault="0068676D" w:rsidP="0068676D">
            <w:pPr>
              <w:widowControl w:val="0"/>
              <w:rPr>
                <w:rFonts w:eastAsia="Calibri"/>
                <w:sz w:val="22"/>
                <w:lang w:val="lt-LT"/>
              </w:rPr>
            </w:pPr>
            <w:r w:rsidRPr="00FD1D47">
              <w:rPr>
                <w:rFonts w:eastAsia="Calibri"/>
                <w:bCs/>
                <w:iCs/>
                <w:sz w:val="22"/>
                <w:szCs w:val="22"/>
                <w:lang w:val="lt-LT"/>
              </w:rPr>
              <w:t>Retas</w:t>
            </w:r>
          </w:p>
        </w:tc>
        <w:tc>
          <w:tcPr>
            <w:tcW w:w="1447" w:type="dxa"/>
          </w:tcPr>
          <w:p w14:paraId="13ABFB81"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76E81187" w14:textId="77777777" w:rsidTr="00457A59">
        <w:tc>
          <w:tcPr>
            <w:tcW w:w="1524" w:type="dxa"/>
            <w:vMerge/>
            <w:shd w:val="clear" w:color="auto" w:fill="auto"/>
          </w:tcPr>
          <w:p w14:paraId="67914746" w14:textId="77777777" w:rsidR="0068676D" w:rsidRPr="00FD1D47" w:rsidRDefault="0068676D" w:rsidP="0068676D">
            <w:pPr>
              <w:widowControl w:val="0"/>
              <w:rPr>
                <w:rFonts w:eastAsia="Calibri"/>
                <w:sz w:val="22"/>
                <w:lang w:val="lt-LT"/>
              </w:rPr>
            </w:pPr>
          </w:p>
        </w:tc>
        <w:tc>
          <w:tcPr>
            <w:tcW w:w="3480" w:type="dxa"/>
          </w:tcPr>
          <w:p w14:paraId="4B683680" w14:textId="24D621F2" w:rsidR="0068676D" w:rsidRPr="00FD1D47" w:rsidRDefault="0068676D" w:rsidP="0068676D">
            <w:pPr>
              <w:widowControl w:val="0"/>
              <w:rPr>
                <w:rFonts w:eastAsia="Calibri"/>
                <w:sz w:val="22"/>
                <w:lang w:val="lt-LT"/>
              </w:rPr>
            </w:pPr>
            <w:r w:rsidRPr="00FD1D47">
              <w:rPr>
                <w:rFonts w:eastAsia="Calibri"/>
                <w:bCs/>
                <w:iCs/>
                <w:sz w:val="22"/>
                <w:szCs w:val="22"/>
                <w:lang w:val="lt-LT"/>
              </w:rPr>
              <w:t>Viduriavimas</w:t>
            </w:r>
          </w:p>
        </w:tc>
        <w:tc>
          <w:tcPr>
            <w:tcW w:w="1805" w:type="dxa"/>
          </w:tcPr>
          <w:p w14:paraId="77FF9FD1" w14:textId="45E1039A"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24A31488"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447" w:type="dxa"/>
          </w:tcPr>
          <w:p w14:paraId="1F5765C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78B13C16" w14:textId="77777777" w:rsidTr="00074184">
        <w:tc>
          <w:tcPr>
            <w:tcW w:w="1524" w:type="dxa"/>
            <w:vMerge w:val="restart"/>
          </w:tcPr>
          <w:p w14:paraId="3FF55583" w14:textId="77777777" w:rsidR="0068676D" w:rsidRPr="00FD1D47" w:rsidRDefault="0068676D" w:rsidP="0068676D">
            <w:pPr>
              <w:widowControl w:val="0"/>
              <w:rPr>
                <w:rFonts w:eastAsia="Calibri"/>
                <w:sz w:val="22"/>
                <w:lang w:val="lt-LT"/>
              </w:rPr>
            </w:pPr>
          </w:p>
        </w:tc>
        <w:tc>
          <w:tcPr>
            <w:tcW w:w="3480" w:type="dxa"/>
          </w:tcPr>
          <w:p w14:paraId="41DE6AF7" w14:textId="77777777" w:rsidR="0068676D" w:rsidRPr="00FD1D47" w:rsidRDefault="0068676D" w:rsidP="0068676D">
            <w:pPr>
              <w:widowControl w:val="0"/>
              <w:rPr>
                <w:rFonts w:eastAsia="Calibri"/>
                <w:sz w:val="22"/>
                <w:lang w:val="lt-LT"/>
              </w:rPr>
            </w:pPr>
            <w:r w:rsidRPr="00FD1D47">
              <w:rPr>
                <w:rFonts w:eastAsia="Calibri"/>
                <w:sz w:val="22"/>
                <w:lang w:val="lt-LT"/>
              </w:rPr>
              <w:t>Dispepsija</w:t>
            </w:r>
          </w:p>
        </w:tc>
        <w:tc>
          <w:tcPr>
            <w:tcW w:w="1805" w:type="dxa"/>
          </w:tcPr>
          <w:p w14:paraId="0CBA608C" w14:textId="6453F7BF"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65169407" w14:textId="04543B33"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2E39C11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2ACD1126" w14:textId="77777777" w:rsidTr="00074184">
        <w:tc>
          <w:tcPr>
            <w:tcW w:w="1524" w:type="dxa"/>
            <w:vMerge/>
          </w:tcPr>
          <w:p w14:paraId="425B02B1" w14:textId="77777777" w:rsidR="0068676D" w:rsidRPr="00FD1D47" w:rsidRDefault="0068676D" w:rsidP="0068676D">
            <w:pPr>
              <w:widowControl w:val="0"/>
              <w:rPr>
                <w:rFonts w:eastAsia="Calibri"/>
                <w:sz w:val="22"/>
                <w:lang w:val="lt-LT"/>
              </w:rPr>
            </w:pPr>
          </w:p>
        </w:tc>
        <w:tc>
          <w:tcPr>
            <w:tcW w:w="3480" w:type="dxa"/>
          </w:tcPr>
          <w:p w14:paraId="38830CF4" w14:textId="2B26B398" w:rsidR="0068676D" w:rsidRPr="00FD1D47" w:rsidRDefault="0068676D" w:rsidP="0068676D">
            <w:pPr>
              <w:widowControl w:val="0"/>
              <w:rPr>
                <w:rFonts w:eastAsia="Calibri"/>
                <w:sz w:val="22"/>
                <w:lang w:val="lt-LT"/>
              </w:rPr>
            </w:pPr>
            <w:r w:rsidRPr="00FD1D47">
              <w:rPr>
                <w:rFonts w:eastAsia="Calibri"/>
                <w:bCs/>
                <w:iCs/>
                <w:sz w:val="22"/>
                <w:szCs w:val="22"/>
                <w:lang w:val="lt-LT"/>
              </w:rPr>
              <w:t>Pakitęs tuštiniasis</w:t>
            </w:r>
          </w:p>
        </w:tc>
        <w:tc>
          <w:tcPr>
            <w:tcW w:w="1805" w:type="dxa"/>
          </w:tcPr>
          <w:p w14:paraId="1694BF84"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805" w:type="dxa"/>
          </w:tcPr>
          <w:p w14:paraId="6383DA62" w14:textId="06C4855F"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447" w:type="dxa"/>
          </w:tcPr>
          <w:p w14:paraId="545DBA9E"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4A4BFE85" w14:textId="77777777" w:rsidTr="00074184">
        <w:tc>
          <w:tcPr>
            <w:tcW w:w="1524" w:type="dxa"/>
            <w:vMerge/>
          </w:tcPr>
          <w:p w14:paraId="181798CD" w14:textId="77777777" w:rsidR="0068676D" w:rsidRPr="00FD1D47" w:rsidRDefault="0068676D" w:rsidP="0068676D">
            <w:pPr>
              <w:widowControl w:val="0"/>
              <w:rPr>
                <w:rFonts w:eastAsia="Calibri"/>
                <w:bCs/>
                <w:iCs/>
                <w:sz w:val="22"/>
                <w:szCs w:val="22"/>
                <w:lang w:val="lt-LT"/>
              </w:rPr>
            </w:pPr>
          </w:p>
        </w:tc>
        <w:tc>
          <w:tcPr>
            <w:tcW w:w="3480" w:type="dxa"/>
          </w:tcPr>
          <w:p w14:paraId="5C4DBA93"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Pykinimas</w:t>
            </w:r>
          </w:p>
        </w:tc>
        <w:tc>
          <w:tcPr>
            <w:tcW w:w="1805" w:type="dxa"/>
          </w:tcPr>
          <w:p w14:paraId="2CFB8BE5"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c>
          <w:tcPr>
            <w:tcW w:w="1805" w:type="dxa"/>
          </w:tcPr>
          <w:p w14:paraId="493298A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Retas</w:t>
            </w:r>
          </w:p>
        </w:tc>
        <w:tc>
          <w:tcPr>
            <w:tcW w:w="1447" w:type="dxa"/>
          </w:tcPr>
          <w:p w14:paraId="3516E495"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r>
      <w:tr w:rsidR="0068676D" w:rsidRPr="00FD1D47" w14:paraId="36F6325C" w14:textId="77777777" w:rsidTr="00074184">
        <w:tc>
          <w:tcPr>
            <w:tcW w:w="1524" w:type="dxa"/>
            <w:vMerge/>
          </w:tcPr>
          <w:p w14:paraId="60701EB7" w14:textId="77777777" w:rsidR="0068676D" w:rsidRPr="00FD1D47" w:rsidRDefault="0068676D" w:rsidP="0068676D">
            <w:pPr>
              <w:widowControl w:val="0"/>
              <w:rPr>
                <w:rFonts w:eastAsia="Calibri"/>
                <w:bCs/>
                <w:iCs/>
                <w:sz w:val="22"/>
                <w:szCs w:val="22"/>
                <w:lang w:val="lt-LT"/>
              </w:rPr>
            </w:pPr>
          </w:p>
        </w:tc>
        <w:tc>
          <w:tcPr>
            <w:tcW w:w="3480" w:type="dxa"/>
          </w:tcPr>
          <w:p w14:paraId="4857299F"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Vėmimas</w:t>
            </w:r>
          </w:p>
        </w:tc>
        <w:tc>
          <w:tcPr>
            <w:tcW w:w="1805" w:type="dxa"/>
          </w:tcPr>
          <w:p w14:paraId="52E49C1E"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Dažnas</w:t>
            </w:r>
          </w:p>
        </w:tc>
        <w:tc>
          <w:tcPr>
            <w:tcW w:w="1805" w:type="dxa"/>
          </w:tcPr>
          <w:p w14:paraId="2745FF32"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c>
          <w:tcPr>
            <w:tcW w:w="1447" w:type="dxa"/>
          </w:tcPr>
          <w:p w14:paraId="435BE1E7"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32F0AA1F" w14:textId="77777777" w:rsidTr="00074184">
        <w:tc>
          <w:tcPr>
            <w:tcW w:w="1524" w:type="dxa"/>
            <w:vMerge/>
          </w:tcPr>
          <w:p w14:paraId="1DF6CC4A" w14:textId="77777777" w:rsidR="0068676D" w:rsidRPr="00FD1D47" w:rsidRDefault="0068676D" w:rsidP="0068676D">
            <w:pPr>
              <w:widowControl w:val="0"/>
              <w:rPr>
                <w:rFonts w:eastAsia="Calibri"/>
                <w:sz w:val="22"/>
                <w:lang w:val="lt-LT"/>
              </w:rPr>
            </w:pPr>
          </w:p>
        </w:tc>
        <w:tc>
          <w:tcPr>
            <w:tcW w:w="3480" w:type="dxa"/>
          </w:tcPr>
          <w:p w14:paraId="2007F6B2" w14:textId="77777777" w:rsidR="0068676D" w:rsidRPr="00FD1D47" w:rsidRDefault="0068676D" w:rsidP="0068676D">
            <w:pPr>
              <w:widowControl w:val="0"/>
              <w:rPr>
                <w:rFonts w:eastAsia="Calibri"/>
                <w:sz w:val="22"/>
                <w:lang w:val="lt-LT"/>
              </w:rPr>
            </w:pPr>
            <w:r w:rsidRPr="00FD1D47">
              <w:rPr>
                <w:rFonts w:eastAsia="Calibri"/>
                <w:sz w:val="22"/>
                <w:lang w:val="lt-LT"/>
              </w:rPr>
              <w:t>Burnos džiūvimas</w:t>
            </w:r>
          </w:p>
        </w:tc>
        <w:tc>
          <w:tcPr>
            <w:tcW w:w="1805" w:type="dxa"/>
          </w:tcPr>
          <w:p w14:paraId="6C8FCCE6" w14:textId="3C3D3500"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63B48345" w14:textId="13271047"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447" w:type="dxa"/>
          </w:tcPr>
          <w:p w14:paraId="1F1CE7AD"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Nedažnas</w:t>
            </w:r>
          </w:p>
        </w:tc>
      </w:tr>
      <w:tr w:rsidR="0068676D" w:rsidRPr="00FD1D47" w14:paraId="36F392E9" w14:textId="77777777" w:rsidTr="00074184">
        <w:tc>
          <w:tcPr>
            <w:tcW w:w="1524" w:type="dxa"/>
            <w:vMerge w:val="restart"/>
          </w:tcPr>
          <w:p w14:paraId="55BB2BAC" w14:textId="77777777" w:rsidR="0068676D" w:rsidRPr="00FD1D47" w:rsidRDefault="0068676D" w:rsidP="0068676D">
            <w:pPr>
              <w:widowControl w:val="0"/>
              <w:rPr>
                <w:rFonts w:eastAsia="Calibri"/>
                <w:sz w:val="22"/>
                <w:lang w:val="lt-LT"/>
              </w:rPr>
            </w:pPr>
          </w:p>
        </w:tc>
        <w:tc>
          <w:tcPr>
            <w:tcW w:w="3480" w:type="dxa"/>
          </w:tcPr>
          <w:p w14:paraId="0887391C" w14:textId="77777777" w:rsidR="0068676D" w:rsidRPr="00FD1D47" w:rsidRDefault="0068676D" w:rsidP="0068676D">
            <w:pPr>
              <w:widowControl w:val="0"/>
              <w:rPr>
                <w:rFonts w:eastAsia="Calibri"/>
                <w:sz w:val="22"/>
                <w:lang w:val="lt-LT"/>
              </w:rPr>
            </w:pPr>
            <w:r w:rsidRPr="00FD1D47">
              <w:rPr>
                <w:rFonts w:eastAsia="Calibri"/>
                <w:sz w:val="22"/>
                <w:lang w:val="lt-LT"/>
              </w:rPr>
              <w:t>Pankreatitas</w:t>
            </w:r>
          </w:p>
        </w:tc>
        <w:tc>
          <w:tcPr>
            <w:tcW w:w="1805" w:type="dxa"/>
          </w:tcPr>
          <w:p w14:paraId="46A68F8F" w14:textId="5CA82E03"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805" w:type="dxa"/>
          </w:tcPr>
          <w:p w14:paraId="7EDE371D" w14:textId="3AFA0819"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447" w:type="dxa"/>
          </w:tcPr>
          <w:p w14:paraId="2DF54F65"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Labai retas</w:t>
            </w:r>
          </w:p>
        </w:tc>
      </w:tr>
      <w:tr w:rsidR="0068676D" w:rsidRPr="00FD1D47" w14:paraId="4D7EA52D" w14:textId="77777777" w:rsidTr="00074184">
        <w:tc>
          <w:tcPr>
            <w:tcW w:w="1524" w:type="dxa"/>
            <w:vMerge/>
          </w:tcPr>
          <w:p w14:paraId="3957B77B" w14:textId="77777777" w:rsidR="0068676D" w:rsidRPr="00FD1D47" w:rsidRDefault="0068676D" w:rsidP="0068676D">
            <w:pPr>
              <w:widowControl w:val="0"/>
              <w:rPr>
                <w:rFonts w:eastAsia="Calibri"/>
                <w:sz w:val="22"/>
                <w:lang w:val="lt-LT"/>
              </w:rPr>
            </w:pPr>
          </w:p>
        </w:tc>
        <w:tc>
          <w:tcPr>
            <w:tcW w:w="3480" w:type="dxa"/>
          </w:tcPr>
          <w:p w14:paraId="7526C46B" w14:textId="77777777" w:rsidR="0068676D" w:rsidRPr="00FD1D47" w:rsidRDefault="0068676D" w:rsidP="0068676D">
            <w:pPr>
              <w:widowControl w:val="0"/>
              <w:rPr>
                <w:rFonts w:eastAsia="Calibri"/>
                <w:sz w:val="22"/>
                <w:lang w:val="lt-LT"/>
              </w:rPr>
            </w:pPr>
            <w:r w:rsidRPr="00FD1D47">
              <w:rPr>
                <w:rFonts w:eastAsia="Calibri"/>
                <w:sz w:val="22"/>
                <w:lang w:val="lt-LT"/>
              </w:rPr>
              <w:t>Gastritas</w:t>
            </w:r>
          </w:p>
        </w:tc>
        <w:tc>
          <w:tcPr>
            <w:tcW w:w="1805" w:type="dxa"/>
          </w:tcPr>
          <w:p w14:paraId="6B4A3BCC" w14:textId="77777777" w:rsidR="0068676D" w:rsidRPr="00FD1D47" w:rsidRDefault="0068676D" w:rsidP="0068676D">
            <w:pPr>
              <w:widowControl w:val="0"/>
              <w:rPr>
                <w:rFonts w:eastAsia="Calibri"/>
                <w:sz w:val="22"/>
                <w:lang w:val="lt-LT"/>
              </w:rPr>
            </w:pPr>
            <w:r w:rsidRPr="00FD1D47">
              <w:rPr>
                <w:rFonts w:eastAsia="Calibri"/>
                <w:sz w:val="22"/>
                <w:lang w:val="lt-LT"/>
              </w:rPr>
              <w:t>-</w:t>
            </w:r>
          </w:p>
        </w:tc>
        <w:tc>
          <w:tcPr>
            <w:tcW w:w="1805" w:type="dxa"/>
          </w:tcPr>
          <w:p w14:paraId="19E4F5ED"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7FBB3F77" w14:textId="25158D36"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68676D" w:rsidRPr="00FD1D47" w14:paraId="79AFD946" w14:textId="77777777" w:rsidTr="00074184">
        <w:tc>
          <w:tcPr>
            <w:tcW w:w="1524" w:type="dxa"/>
            <w:vMerge/>
          </w:tcPr>
          <w:p w14:paraId="0E938D63" w14:textId="77777777" w:rsidR="0068676D" w:rsidRPr="00FD1D47" w:rsidRDefault="0068676D" w:rsidP="0068676D">
            <w:pPr>
              <w:widowControl w:val="0"/>
              <w:rPr>
                <w:rFonts w:eastAsia="Calibri"/>
                <w:sz w:val="22"/>
                <w:lang w:val="lt-LT"/>
              </w:rPr>
            </w:pPr>
          </w:p>
        </w:tc>
        <w:tc>
          <w:tcPr>
            <w:tcW w:w="3480" w:type="dxa"/>
          </w:tcPr>
          <w:p w14:paraId="4DA3C0DE" w14:textId="77777777" w:rsidR="0068676D" w:rsidRPr="00FD1D47" w:rsidRDefault="0068676D" w:rsidP="0068676D">
            <w:pPr>
              <w:widowControl w:val="0"/>
              <w:rPr>
                <w:rFonts w:eastAsia="Calibri"/>
                <w:sz w:val="22"/>
                <w:lang w:val="lt-LT"/>
              </w:rPr>
            </w:pPr>
            <w:r w:rsidRPr="00FD1D47">
              <w:rPr>
                <w:rFonts w:eastAsia="Calibri"/>
                <w:sz w:val="22"/>
                <w:lang w:val="lt-LT"/>
              </w:rPr>
              <w:t>Anoreksija</w:t>
            </w:r>
          </w:p>
        </w:tc>
        <w:tc>
          <w:tcPr>
            <w:tcW w:w="1805" w:type="dxa"/>
          </w:tcPr>
          <w:p w14:paraId="1E2ADD71" w14:textId="46D71A32"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6D7DF4E4" w14:textId="77777777" w:rsidR="0068676D" w:rsidRPr="00FD1D47" w:rsidRDefault="0068676D" w:rsidP="0068676D">
            <w:pPr>
              <w:widowControl w:val="0"/>
              <w:rPr>
                <w:rFonts w:eastAsia="Calibri"/>
                <w:sz w:val="22"/>
                <w:lang w:val="lt-LT"/>
              </w:rPr>
            </w:pPr>
            <w:r w:rsidRPr="00FD1D47">
              <w:rPr>
                <w:rFonts w:eastAsia="Calibri"/>
                <w:bCs/>
                <w:iCs/>
                <w:sz w:val="22"/>
                <w:szCs w:val="22"/>
                <w:lang w:val="lt-LT"/>
              </w:rPr>
              <w:t>Dažnas</w:t>
            </w:r>
          </w:p>
        </w:tc>
        <w:tc>
          <w:tcPr>
            <w:tcW w:w="1447" w:type="dxa"/>
          </w:tcPr>
          <w:p w14:paraId="1428BB8D"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68676D" w:rsidRPr="00FD1D47" w14:paraId="319A4FD2" w14:textId="77777777" w:rsidTr="00074184">
        <w:tc>
          <w:tcPr>
            <w:tcW w:w="1524" w:type="dxa"/>
            <w:vMerge/>
          </w:tcPr>
          <w:p w14:paraId="6A2F5673" w14:textId="77777777" w:rsidR="0068676D" w:rsidRPr="00FD1D47" w:rsidRDefault="0068676D" w:rsidP="0068676D">
            <w:pPr>
              <w:widowControl w:val="0"/>
              <w:rPr>
                <w:rFonts w:eastAsia="Calibri"/>
                <w:bCs/>
                <w:iCs/>
                <w:sz w:val="22"/>
                <w:szCs w:val="22"/>
                <w:lang w:val="lt-LT"/>
              </w:rPr>
            </w:pPr>
          </w:p>
        </w:tc>
        <w:tc>
          <w:tcPr>
            <w:tcW w:w="3480" w:type="dxa"/>
          </w:tcPr>
          <w:p w14:paraId="35147C14"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Dantenų hiperplazija</w:t>
            </w:r>
          </w:p>
        </w:tc>
        <w:tc>
          <w:tcPr>
            <w:tcW w:w="1805" w:type="dxa"/>
          </w:tcPr>
          <w:p w14:paraId="6DE8E03B"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19EF36E4"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09197B42"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Labai retas</w:t>
            </w:r>
          </w:p>
        </w:tc>
      </w:tr>
      <w:tr w:rsidR="0068676D" w:rsidRPr="00FD1D47" w14:paraId="0087FCE3" w14:textId="77777777" w:rsidTr="00457A59">
        <w:tc>
          <w:tcPr>
            <w:tcW w:w="1524" w:type="dxa"/>
            <w:vMerge w:val="restart"/>
            <w:shd w:val="clear" w:color="auto" w:fill="auto"/>
          </w:tcPr>
          <w:p w14:paraId="07F4F1A7" w14:textId="77777777" w:rsidR="0068676D" w:rsidRPr="00FD1D47" w:rsidRDefault="0068676D" w:rsidP="0068676D">
            <w:pPr>
              <w:widowControl w:val="0"/>
              <w:rPr>
                <w:rFonts w:eastAsia="Calibri"/>
                <w:sz w:val="22"/>
                <w:lang w:val="lt-LT"/>
              </w:rPr>
            </w:pPr>
            <w:r w:rsidRPr="00FD1D47">
              <w:rPr>
                <w:rFonts w:eastAsia="Calibri"/>
                <w:sz w:val="22"/>
                <w:lang w:val="lt-LT"/>
              </w:rPr>
              <w:t>Kepenų, tulžies pūslės ir latakų sutrikimai</w:t>
            </w:r>
          </w:p>
        </w:tc>
        <w:tc>
          <w:tcPr>
            <w:tcW w:w="3480" w:type="dxa"/>
          </w:tcPr>
          <w:p w14:paraId="5AE73649" w14:textId="4514D83D" w:rsidR="0068676D" w:rsidRPr="00FD1D47" w:rsidRDefault="0068676D" w:rsidP="0068676D">
            <w:pPr>
              <w:widowControl w:val="0"/>
              <w:rPr>
                <w:rFonts w:eastAsia="Calibri"/>
                <w:sz w:val="22"/>
                <w:lang w:val="lt-LT"/>
              </w:rPr>
            </w:pPr>
            <w:r w:rsidRPr="00FD1D47">
              <w:rPr>
                <w:rFonts w:eastAsia="Calibri"/>
                <w:sz w:val="22"/>
                <w:lang w:val="lt-LT"/>
              </w:rPr>
              <w:t>Hepatitas</w:t>
            </w:r>
            <w:r w:rsidRPr="00FD1D47">
              <w:rPr>
                <w:rFonts w:eastAsia="Calibri"/>
                <w:bCs/>
                <w:iCs/>
                <w:sz w:val="22"/>
                <w:szCs w:val="22"/>
                <w:lang w:val="lt-LT"/>
              </w:rPr>
              <w:t xml:space="preserve"> (žr. 4.4 skyrių)</w:t>
            </w:r>
          </w:p>
        </w:tc>
        <w:tc>
          <w:tcPr>
            <w:tcW w:w="1805" w:type="dxa"/>
          </w:tcPr>
          <w:p w14:paraId="731A6535" w14:textId="4BB88176" w:rsidR="0068676D" w:rsidRPr="00FD1D47" w:rsidRDefault="0068676D" w:rsidP="0068676D">
            <w:pPr>
              <w:widowControl w:val="0"/>
              <w:rPr>
                <w:rFonts w:eastAsia="Calibri"/>
                <w:sz w:val="22"/>
                <w:lang w:val="lt-LT"/>
              </w:rPr>
            </w:pPr>
            <w:r w:rsidRPr="00FD1D47">
              <w:rPr>
                <w:rFonts w:eastAsia="Calibri"/>
                <w:bCs/>
                <w:iCs/>
                <w:sz w:val="22"/>
                <w:szCs w:val="22"/>
                <w:lang w:val="lt-LT"/>
              </w:rPr>
              <w:t>Labai retas</w:t>
            </w:r>
          </w:p>
        </w:tc>
        <w:tc>
          <w:tcPr>
            <w:tcW w:w="1805" w:type="dxa"/>
          </w:tcPr>
          <w:p w14:paraId="56A9A886"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45B309B3" w14:textId="004B7BE4"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68676D" w:rsidRPr="00FD1D47" w14:paraId="5F967D6C" w14:textId="77777777" w:rsidTr="007B3E15">
        <w:tc>
          <w:tcPr>
            <w:tcW w:w="1524" w:type="dxa"/>
            <w:vMerge/>
            <w:shd w:val="clear" w:color="auto" w:fill="auto"/>
          </w:tcPr>
          <w:p w14:paraId="368E7666" w14:textId="77777777" w:rsidR="0068676D" w:rsidRPr="00FD1D47" w:rsidRDefault="0068676D" w:rsidP="0068676D">
            <w:pPr>
              <w:widowControl w:val="0"/>
              <w:rPr>
                <w:rFonts w:eastAsia="Calibri"/>
                <w:sz w:val="22"/>
                <w:lang w:val="lt-LT"/>
              </w:rPr>
            </w:pPr>
          </w:p>
        </w:tc>
        <w:tc>
          <w:tcPr>
            <w:tcW w:w="3480" w:type="dxa"/>
          </w:tcPr>
          <w:p w14:paraId="1260F74E" w14:textId="77777777" w:rsidR="0068676D" w:rsidRPr="00FD1D47" w:rsidRDefault="0068676D" w:rsidP="0068676D">
            <w:pPr>
              <w:widowControl w:val="0"/>
              <w:rPr>
                <w:rFonts w:eastAsia="Calibri"/>
                <w:sz w:val="22"/>
                <w:lang w:val="lt-LT"/>
              </w:rPr>
            </w:pPr>
            <w:r w:rsidRPr="00FD1D47">
              <w:rPr>
                <w:rFonts w:eastAsia="Calibri"/>
                <w:bCs/>
                <w:iCs/>
                <w:sz w:val="22"/>
                <w:szCs w:val="22"/>
                <w:lang w:val="lt-LT"/>
              </w:rPr>
              <w:t>Gelta</w:t>
            </w:r>
          </w:p>
        </w:tc>
        <w:tc>
          <w:tcPr>
            <w:tcW w:w="1805" w:type="dxa"/>
          </w:tcPr>
          <w:p w14:paraId="2CFC336B"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624D5FAB"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4D5C0E1E" w14:textId="77777777" w:rsidR="0068676D" w:rsidRPr="00FD1D47" w:rsidRDefault="0068676D"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68676D" w:rsidRPr="00FD1D47" w14:paraId="1C30412B" w14:textId="77777777" w:rsidTr="00457A59">
        <w:tc>
          <w:tcPr>
            <w:tcW w:w="1524" w:type="dxa"/>
            <w:vMerge/>
            <w:shd w:val="clear" w:color="auto" w:fill="auto"/>
          </w:tcPr>
          <w:p w14:paraId="6C7C6123" w14:textId="77777777" w:rsidR="0068676D" w:rsidRPr="00FD1D47" w:rsidRDefault="0068676D" w:rsidP="0068676D">
            <w:pPr>
              <w:widowControl w:val="0"/>
              <w:rPr>
                <w:rFonts w:eastAsia="Calibri"/>
                <w:sz w:val="22"/>
                <w:lang w:val="lt-LT"/>
              </w:rPr>
            </w:pPr>
          </w:p>
        </w:tc>
        <w:tc>
          <w:tcPr>
            <w:tcW w:w="3480" w:type="dxa"/>
          </w:tcPr>
          <w:p w14:paraId="7AA764E9" w14:textId="31F7A653" w:rsidR="0068676D" w:rsidRPr="00FD1D47" w:rsidRDefault="0068676D" w:rsidP="0068676D">
            <w:pPr>
              <w:widowControl w:val="0"/>
              <w:rPr>
                <w:rFonts w:eastAsia="Calibri"/>
                <w:sz w:val="22"/>
                <w:lang w:val="lt-LT"/>
              </w:rPr>
            </w:pPr>
            <w:r w:rsidRPr="00FD1D47">
              <w:rPr>
                <w:rFonts w:eastAsia="Calibri"/>
                <w:bCs/>
                <w:iCs/>
                <w:sz w:val="22"/>
                <w:szCs w:val="22"/>
                <w:lang w:val="lt-LT"/>
              </w:rPr>
              <w:t>Sutrikusi kepenų funkcija</w:t>
            </w:r>
          </w:p>
        </w:tc>
        <w:tc>
          <w:tcPr>
            <w:tcW w:w="1805" w:type="dxa"/>
          </w:tcPr>
          <w:p w14:paraId="02D73FC0" w14:textId="04B47FA5" w:rsidR="0068676D" w:rsidRPr="00FD1D47" w:rsidRDefault="0068676D" w:rsidP="0068676D">
            <w:pPr>
              <w:widowControl w:val="0"/>
              <w:rPr>
                <w:rFonts w:eastAsia="Calibri"/>
                <w:sz w:val="22"/>
                <w:lang w:val="lt-LT"/>
              </w:rPr>
            </w:pPr>
            <w:r w:rsidRPr="00FD1D47">
              <w:rPr>
                <w:rFonts w:eastAsia="Calibri"/>
                <w:bCs/>
                <w:iCs/>
                <w:sz w:val="22"/>
                <w:szCs w:val="22"/>
                <w:lang w:val="lt-LT"/>
              </w:rPr>
              <w:t>-</w:t>
            </w:r>
          </w:p>
        </w:tc>
        <w:tc>
          <w:tcPr>
            <w:tcW w:w="1805" w:type="dxa"/>
          </w:tcPr>
          <w:p w14:paraId="16B55B08" w14:textId="57287235" w:rsidR="0068676D" w:rsidRPr="00FD1D47" w:rsidRDefault="0068676D" w:rsidP="0068676D">
            <w:pPr>
              <w:widowControl w:val="0"/>
              <w:rPr>
                <w:rFonts w:eastAsia="Calibri"/>
                <w:sz w:val="22"/>
                <w:lang w:val="lt-LT"/>
              </w:rPr>
            </w:pPr>
            <w:r w:rsidRPr="00FD1D47">
              <w:rPr>
                <w:rFonts w:eastAsia="Calibri"/>
                <w:bCs/>
                <w:iCs/>
                <w:sz w:val="22"/>
                <w:szCs w:val="22"/>
                <w:lang w:val="lt-LT"/>
              </w:rPr>
              <w:t>Labai retas</w:t>
            </w:r>
          </w:p>
        </w:tc>
        <w:tc>
          <w:tcPr>
            <w:tcW w:w="1447" w:type="dxa"/>
          </w:tcPr>
          <w:p w14:paraId="4671F0D0" w14:textId="77777777" w:rsidR="0068676D" w:rsidRPr="00FD1D47" w:rsidRDefault="0068676D" w:rsidP="0068676D">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16CFE2CD" w14:textId="77777777" w:rsidTr="00457A59">
        <w:tc>
          <w:tcPr>
            <w:tcW w:w="1524" w:type="dxa"/>
            <w:vMerge w:val="restart"/>
            <w:shd w:val="clear" w:color="auto" w:fill="auto"/>
          </w:tcPr>
          <w:p w14:paraId="0240CDCA" w14:textId="77777777" w:rsidR="00816E0F" w:rsidRPr="00FD1D47" w:rsidRDefault="00816E0F" w:rsidP="0068676D">
            <w:pPr>
              <w:widowControl w:val="0"/>
              <w:rPr>
                <w:rFonts w:eastAsia="Calibri"/>
                <w:sz w:val="22"/>
                <w:lang w:val="lt-LT"/>
              </w:rPr>
            </w:pPr>
            <w:r w:rsidRPr="00FD1D47">
              <w:rPr>
                <w:rFonts w:eastAsia="Calibri"/>
                <w:sz w:val="22"/>
                <w:lang w:val="lt-LT"/>
              </w:rPr>
              <w:t>Odos ir poodinio audinio sutrikimai</w:t>
            </w:r>
          </w:p>
        </w:tc>
        <w:tc>
          <w:tcPr>
            <w:tcW w:w="3480" w:type="dxa"/>
          </w:tcPr>
          <w:p w14:paraId="0B237695" w14:textId="202B605B" w:rsidR="00816E0F" w:rsidRPr="00FD1D47" w:rsidRDefault="00816E0F" w:rsidP="0068676D">
            <w:pPr>
              <w:widowControl w:val="0"/>
              <w:rPr>
                <w:rFonts w:eastAsia="Calibri"/>
                <w:sz w:val="22"/>
                <w:lang w:val="lt-LT"/>
              </w:rPr>
            </w:pPr>
            <w:r w:rsidRPr="00FD1D47">
              <w:rPr>
                <w:rFonts w:eastAsia="Calibri"/>
                <w:sz w:val="22"/>
                <w:lang w:val="lt-LT"/>
              </w:rPr>
              <w:t xml:space="preserve">Kvinkės </w:t>
            </w:r>
            <w:r w:rsidRPr="00FD1D47">
              <w:rPr>
                <w:rFonts w:eastAsia="SimSun"/>
                <w:snapToGrid w:val="0"/>
                <w:sz w:val="22"/>
                <w:szCs w:val="22"/>
                <w:lang w:val="lt-LT"/>
              </w:rPr>
              <w:t>(</w:t>
            </w:r>
            <w:r w:rsidRPr="00FD1D47">
              <w:rPr>
                <w:i/>
                <w:iCs/>
                <w:snapToGrid w:val="0"/>
                <w:sz w:val="22"/>
                <w:szCs w:val="22"/>
                <w:lang w:val="lt-LT"/>
              </w:rPr>
              <w:t>Quincke</w:t>
            </w:r>
            <w:r w:rsidRPr="00FD1D47">
              <w:rPr>
                <w:rFonts w:eastAsia="SimSun"/>
                <w:snapToGrid w:val="0"/>
                <w:sz w:val="22"/>
                <w:szCs w:val="22"/>
                <w:lang w:val="lt-LT"/>
              </w:rPr>
              <w:t>)</w:t>
            </w:r>
            <w:r w:rsidRPr="00FD1D47">
              <w:rPr>
                <w:snapToGrid w:val="0"/>
                <w:sz w:val="22"/>
                <w:szCs w:val="22"/>
                <w:lang w:val="lt-LT"/>
              </w:rPr>
              <w:t xml:space="preserve"> </w:t>
            </w:r>
            <w:r w:rsidRPr="00FD1D47">
              <w:rPr>
                <w:rFonts w:eastAsia="Calibri"/>
                <w:sz w:val="22"/>
                <w:lang w:val="lt-LT"/>
              </w:rPr>
              <w:t>edema</w:t>
            </w:r>
          </w:p>
        </w:tc>
        <w:tc>
          <w:tcPr>
            <w:tcW w:w="1805" w:type="dxa"/>
          </w:tcPr>
          <w:p w14:paraId="6A88EE72" w14:textId="77777777" w:rsidR="00816E0F" w:rsidRPr="00FD1D47" w:rsidRDefault="00816E0F" w:rsidP="0068676D">
            <w:pPr>
              <w:widowControl w:val="0"/>
              <w:rPr>
                <w:rFonts w:eastAsia="Calibri"/>
                <w:sz w:val="22"/>
                <w:lang w:val="lt-LT"/>
              </w:rPr>
            </w:pPr>
            <w:r w:rsidRPr="00FD1D47">
              <w:rPr>
                <w:rFonts w:eastAsia="Calibri"/>
                <w:sz w:val="22"/>
                <w:lang w:val="lt-LT"/>
              </w:rPr>
              <w:t>-</w:t>
            </w:r>
          </w:p>
        </w:tc>
        <w:tc>
          <w:tcPr>
            <w:tcW w:w="1805" w:type="dxa"/>
          </w:tcPr>
          <w:p w14:paraId="223084B7"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3A602DF5" w14:textId="1B9186FB" w:rsidR="00816E0F" w:rsidRPr="00FD1D47" w:rsidRDefault="00816E0F"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816E0F" w:rsidRPr="00FD1D47" w14:paraId="1C46A39B" w14:textId="77777777" w:rsidTr="00457A59">
        <w:tc>
          <w:tcPr>
            <w:tcW w:w="1524" w:type="dxa"/>
            <w:vMerge/>
            <w:shd w:val="clear" w:color="auto" w:fill="auto"/>
          </w:tcPr>
          <w:p w14:paraId="403CA14C" w14:textId="77777777" w:rsidR="00816E0F" w:rsidRPr="00FD1D47" w:rsidRDefault="00816E0F" w:rsidP="0068676D">
            <w:pPr>
              <w:widowControl w:val="0"/>
              <w:rPr>
                <w:rFonts w:eastAsia="Calibri"/>
                <w:sz w:val="22"/>
                <w:lang w:val="lt-LT"/>
              </w:rPr>
            </w:pPr>
          </w:p>
        </w:tc>
        <w:tc>
          <w:tcPr>
            <w:tcW w:w="3480" w:type="dxa"/>
          </w:tcPr>
          <w:p w14:paraId="7104BDBE" w14:textId="02EAD1AB" w:rsidR="00816E0F" w:rsidRPr="00FD1D47" w:rsidRDefault="00816E0F" w:rsidP="0068676D">
            <w:pPr>
              <w:widowControl w:val="0"/>
              <w:rPr>
                <w:rFonts w:eastAsia="Calibri"/>
                <w:sz w:val="22"/>
                <w:lang w:val="lt-LT"/>
              </w:rPr>
            </w:pPr>
            <w:r w:rsidRPr="00FD1D47">
              <w:rPr>
                <w:rFonts w:eastAsia="Calibri"/>
                <w:bCs/>
                <w:iCs/>
                <w:sz w:val="22"/>
                <w:szCs w:val="22"/>
                <w:lang w:val="lt-LT"/>
              </w:rPr>
              <w:t>Angioneurozinė</w:t>
            </w:r>
            <w:r w:rsidRPr="00FD1D47">
              <w:rPr>
                <w:rFonts w:eastAsia="Calibri"/>
                <w:sz w:val="22"/>
                <w:lang w:val="lt-LT"/>
              </w:rPr>
              <w:t xml:space="preserve"> edema (žr. 4.4 skyrių)</w:t>
            </w:r>
          </w:p>
        </w:tc>
        <w:tc>
          <w:tcPr>
            <w:tcW w:w="1805" w:type="dxa"/>
          </w:tcPr>
          <w:p w14:paraId="5DF019C2" w14:textId="057A2C25" w:rsidR="00816E0F" w:rsidRPr="00FD1D47" w:rsidRDefault="00816E0F" w:rsidP="0068676D">
            <w:pPr>
              <w:widowControl w:val="0"/>
              <w:rPr>
                <w:rFonts w:eastAsia="Calibri"/>
                <w:sz w:val="22"/>
                <w:lang w:val="lt-LT"/>
              </w:rPr>
            </w:pPr>
            <w:r w:rsidRPr="00FD1D47">
              <w:rPr>
                <w:rFonts w:eastAsia="Calibri"/>
                <w:bCs/>
                <w:iCs/>
                <w:sz w:val="22"/>
                <w:szCs w:val="22"/>
                <w:lang w:val="lt-LT"/>
              </w:rPr>
              <w:t>Nedažnas</w:t>
            </w:r>
          </w:p>
        </w:tc>
        <w:tc>
          <w:tcPr>
            <w:tcW w:w="1805" w:type="dxa"/>
          </w:tcPr>
          <w:p w14:paraId="5F190B81" w14:textId="3AFC4290" w:rsidR="00816E0F" w:rsidRPr="00FD1D47" w:rsidRDefault="00816E0F"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447" w:type="dxa"/>
          </w:tcPr>
          <w:p w14:paraId="5EDB4082"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Labai retas</w:t>
            </w:r>
          </w:p>
        </w:tc>
      </w:tr>
      <w:tr w:rsidR="00816E0F" w:rsidRPr="00FD1D47" w14:paraId="0B6404E0" w14:textId="77777777" w:rsidTr="00457A59">
        <w:tc>
          <w:tcPr>
            <w:tcW w:w="1524" w:type="dxa"/>
            <w:vMerge/>
          </w:tcPr>
          <w:p w14:paraId="5CFF25C2" w14:textId="77777777" w:rsidR="00816E0F" w:rsidRPr="00FD1D47" w:rsidRDefault="00816E0F" w:rsidP="0068676D">
            <w:pPr>
              <w:widowControl w:val="0"/>
              <w:rPr>
                <w:rFonts w:eastAsia="Calibri"/>
                <w:bCs/>
                <w:iCs/>
                <w:sz w:val="22"/>
                <w:szCs w:val="22"/>
                <w:lang w:val="lt-LT"/>
              </w:rPr>
            </w:pPr>
          </w:p>
        </w:tc>
        <w:tc>
          <w:tcPr>
            <w:tcW w:w="3480" w:type="dxa"/>
          </w:tcPr>
          <w:p w14:paraId="43586303"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Niežėjimas</w:t>
            </w:r>
          </w:p>
        </w:tc>
        <w:tc>
          <w:tcPr>
            <w:tcW w:w="1805" w:type="dxa"/>
          </w:tcPr>
          <w:p w14:paraId="30DB3445"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Dažnas</w:t>
            </w:r>
          </w:p>
        </w:tc>
        <w:tc>
          <w:tcPr>
            <w:tcW w:w="1805" w:type="dxa"/>
          </w:tcPr>
          <w:p w14:paraId="64710E29"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60392597"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4ECBE086" w14:textId="77777777" w:rsidTr="00457A59">
        <w:tc>
          <w:tcPr>
            <w:tcW w:w="1524" w:type="dxa"/>
            <w:vMerge/>
          </w:tcPr>
          <w:p w14:paraId="171BB1E3" w14:textId="77777777" w:rsidR="00816E0F" w:rsidRPr="00FD1D47" w:rsidRDefault="00816E0F" w:rsidP="0068676D">
            <w:pPr>
              <w:widowControl w:val="0"/>
              <w:rPr>
                <w:rFonts w:eastAsia="Calibri"/>
                <w:bCs/>
                <w:iCs/>
                <w:sz w:val="22"/>
                <w:szCs w:val="22"/>
                <w:lang w:val="lt-LT"/>
              </w:rPr>
            </w:pPr>
          </w:p>
        </w:tc>
        <w:tc>
          <w:tcPr>
            <w:tcW w:w="3480" w:type="dxa"/>
          </w:tcPr>
          <w:p w14:paraId="1C8400E6"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Bėrimas</w:t>
            </w:r>
          </w:p>
        </w:tc>
        <w:tc>
          <w:tcPr>
            <w:tcW w:w="1805" w:type="dxa"/>
          </w:tcPr>
          <w:p w14:paraId="0F232A36"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Dažnas</w:t>
            </w:r>
          </w:p>
        </w:tc>
        <w:tc>
          <w:tcPr>
            <w:tcW w:w="1805" w:type="dxa"/>
          </w:tcPr>
          <w:p w14:paraId="53170500"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3527B15C"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54099E8E" w14:textId="77777777" w:rsidTr="00457A59">
        <w:tc>
          <w:tcPr>
            <w:tcW w:w="1524" w:type="dxa"/>
            <w:vMerge/>
          </w:tcPr>
          <w:p w14:paraId="7E71672B" w14:textId="77777777" w:rsidR="00816E0F" w:rsidRPr="00FD1D47" w:rsidRDefault="00816E0F" w:rsidP="0068676D">
            <w:pPr>
              <w:widowControl w:val="0"/>
              <w:rPr>
                <w:rFonts w:eastAsia="Calibri"/>
                <w:bCs/>
                <w:iCs/>
                <w:sz w:val="22"/>
                <w:szCs w:val="22"/>
                <w:lang w:val="lt-LT"/>
              </w:rPr>
            </w:pPr>
          </w:p>
        </w:tc>
        <w:tc>
          <w:tcPr>
            <w:tcW w:w="3480" w:type="dxa"/>
          </w:tcPr>
          <w:p w14:paraId="5F8FCB70"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Makulopapulinis bėrimas</w:t>
            </w:r>
          </w:p>
        </w:tc>
        <w:tc>
          <w:tcPr>
            <w:tcW w:w="1805" w:type="dxa"/>
          </w:tcPr>
          <w:p w14:paraId="2A7C7A68"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04709EC8"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Dažnas</w:t>
            </w:r>
          </w:p>
        </w:tc>
        <w:tc>
          <w:tcPr>
            <w:tcW w:w="1447" w:type="dxa"/>
          </w:tcPr>
          <w:p w14:paraId="6F881E91"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1B22B353" w14:textId="77777777" w:rsidTr="00457A59">
        <w:tc>
          <w:tcPr>
            <w:tcW w:w="1524" w:type="dxa"/>
            <w:vMerge/>
            <w:shd w:val="clear" w:color="auto" w:fill="auto"/>
          </w:tcPr>
          <w:p w14:paraId="10148D6C" w14:textId="77777777" w:rsidR="00816E0F" w:rsidRPr="00FD1D47" w:rsidRDefault="00816E0F" w:rsidP="0068676D">
            <w:pPr>
              <w:widowControl w:val="0"/>
              <w:rPr>
                <w:rFonts w:eastAsia="Calibri"/>
                <w:sz w:val="22"/>
                <w:lang w:val="lt-LT"/>
              </w:rPr>
            </w:pPr>
          </w:p>
        </w:tc>
        <w:tc>
          <w:tcPr>
            <w:tcW w:w="3480" w:type="dxa"/>
          </w:tcPr>
          <w:p w14:paraId="7F8227EB" w14:textId="7A9264D8" w:rsidR="00816E0F" w:rsidRPr="00FD1D47" w:rsidRDefault="00816E0F" w:rsidP="0068676D">
            <w:pPr>
              <w:widowControl w:val="0"/>
              <w:rPr>
                <w:rFonts w:eastAsia="Calibri"/>
                <w:sz w:val="22"/>
                <w:lang w:val="lt-LT"/>
              </w:rPr>
            </w:pPr>
            <w:r w:rsidRPr="00FD1D47">
              <w:rPr>
                <w:rFonts w:eastAsia="Calibri"/>
                <w:bCs/>
                <w:iCs/>
                <w:sz w:val="22"/>
                <w:szCs w:val="22"/>
                <w:lang w:val="lt-LT"/>
              </w:rPr>
              <w:t>Dilgėlinė (žr. 4.4 skyrių)</w:t>
            </w:r>
          </w:p>
        </w:tc>
        <w:tc>
          <w:tcPr>
            <w:tcW w:w="1805" w:type="dxa"/>
          </w:tcPr>
          <w:p w14:paraId="3F4271B6" w14:textId="5D339B84" w:rsidR="00816E0F" w:rsidRPr="00FD1D47" w:rsidRDefault="00816E0F" w:rsidP="0068676D">
            <w:pPr>
              <w:widowControl w:val="0"/>
              <w:rPr>
                <w:rFonts w:eastAsia="Calibri"/>
                <w:sz w:val="22"/>
                <w:lang w:val="lt-LT"/>
              </w:rPr>
            </w:pPr>
            <w:r w:rsidRPr="00FD1D47">
              <w:rPr>
                <w:rFonts w:eastAsia="Calibri"/>
                <w:bCs/>
                <w:iCs/>
                <w:sz w:val="22"/>
                <w:szCs w:val="22"/>
                <w:lang w:val="lt-LT"/>
              </w:rPr>
              <w:t>Nedažnas</w:t>
            </w:r>
          </w:p>
        </w:tc>
        <w:tc>
          <w:tcPr>
            <w:tcW w:w="1805" w:type="dxa"/>
          </w:tcPr>
          <w:p w14:paraId="73111906" w14:textId="1FE20A45" w:rsidR="00816E0F" w:rsidRPr="00FD1D47" w:rsidRDefault="00816E0F"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447" w:type="dxa"/>
          </w:tcPr>
          <w:p w14:paraId="71F9E713"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0DD33F32" w14:textId="77777777" w:rsidTr="00457A59">
        <w:tc>
          <w:tcPr>
            <w:tcW w:w="1524" w:type="dxa"/>
            <w:vMerge/>
            <w:shd w:val="clear" w:color="auto" w:fill="auto"/>
          </w:tcPr>
          <w:p w14:paraId="1D462E87" w14:textId="77777777" w:rsidR="00816E0F" w:rsidRPr="00FD1D47" w:rsidRDefault="00816E0F" w:rsidP="0068676D">
            <w:pPr>
              <w:widowControl w:val="0"/>
              <w:rPr>
                <w:rFonts w:eastAsia="Calibri"/>
                <w:sz w:val="22"/>
                <w:lang w:val="lt-LT"/>
              </w:rPr>
            </w:pPr>
          </w:p>
        </w:tc>
        <w:tc>
          <w:tcPr>
            <w:tcW w:w="3480" w:type="dxa"/>
          </w:tcPr>
          <w:p w14:paraId="2873AD70" w14:textId="56610C81" w:rsidR="00816E0F" w:rsidRPr="00FD1D47" w:rsidRDefault="00816E0F" w:rsidP="0068676D">
            <w:pPr>
              <w:widowControl w:val="0"/>
              <w:rPr>
                <w:rFonts w:eastAsia="Calibri"/>
                <w:sz w:val="22"/>
                <w:lang w:val="lt-LT"/>
              </w:rPr>
            </w:pPr>
            <w:r w:rsidRPr="00FD1D47">
              <w:rPr>
                <w:rFonts w:eastAsia="Calibri"/>
                <w:bCs/>
                <w:iCs/>
                <w:sz w:val="22"/>
                <w:szCs w:val="22"/>
                <w:lang w:val="lt-LT"/>
              </w:rPr>
              <w:t>Egzantema</w:t>
            </w:r>
          </w:p>
        </w:tc>
        <w:tc>
          <w:tcPr>
            <w:tcW w:w="1805" w:type="dxa"/>
          </w:tcPr>
          <w:p w14:paraId="78D16498" w14:textId="64299AE3"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805" w:type="dxa"/>
          </w:tcPr>
          <w:p w14:paraId="140D234B" w14:textId="2B27D121"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447" w:type="dxa"/>
          </w:tcPr>
          <w:p w14:paraId="570FA253"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3412641F" w14:textId="77777777" w:rsidTr="00457A59">
        <w:tc>
          <w:tcPr>
            <w:tcW w:w="1524" w:type="dxa"/>
            <w:vMerge/>
            <w:shd w:val="clear" w:color="auto" w:fill="auto"/>
          </w:tcPr>
          <w:p w14:paraId="7C2C09FF" w14:textId="77777777" w:rsidR="00816E0F" w:rsidRPr="00FD1D47" w:rsidRDefault="00816E0F" w:rsidP="0068676D">
            <w:pPr>
              <w:widowControl w:val="0"/>
              <w:rPr>
                <w:rFonts w:eastAsia="Calibri"/>
                <w:sz w:val="22"/>
                <w:lang w:val="lt-LT"/>
              </w:rPr>
            </w:pPr>
          </w:p>
        </w:tc>
        <w:tc>
          <w:tcPr>
            <w:tcW w:w="3480" w:type="dxa"/>
          </w:tcPr>
          <w:p w14:paraId="40887B9D" w14:textId="4A193CEA" w:rsidR="00816E0F" w:rsidRPr="00FD1D47" w:rsidRDefault="00816E0F" w:rsidP="0068676D">
            <w:pPr>
              <w:widowControl w:val="0"/>
              <w:rPr>
                <w:rFonts w:eastAsia="Calibri"/>
                <w:sz w:val="22"/>
                <w:lang w:val="lt-LT"/>
              </w:rPr>
            </w:pPr>
            <w:r w:rsidRPr="00FD1D47">
              <w:rPr>
                <w:rFonts w:eastAsia="Calibri"/>
                <w:bCs/>
                <w:iCs/>
                <w:sz w:val="22"/>
                <w:szCs w:val="22"/>
                <w:lang w:val="lt-LT"/>
              </w:rPr>
              <w:t>Alopecija</w:t>
            </w:r>
          </w:p>
        </w:tc>
        <w:tc>
          <w:tcPr>
            <w:tcW w:w="1805" w:type="dxa"/>
          </w:tcPr>
          <w:p w14:paraId="4EFB192A" w14:textId="77777777"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805" w:type="dxa"/>
          </w:tcPr>
          <w:p w14:paraId="12014603" w14:textId="4542AF5B"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447" w:type="dxa"/>
          </w:tcPr>
          <w:p w14:paraId="55E7AE31"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25392014" w14:textId="77777777" w:rsidTr="00457A59">
        <w:tc>
          <w:tcPr>
            <w:tcW w:w="1524" w:type="dxa"/>
            <w:vMerge/>
          </w:tcPr>
          <w:p w14:paraId="4097B654" w14:textId="77777777" w:rsidR="00816E0F" w:rsidRPr="00FD1D47" w:rsidRDefault="00816E0F" w:rsidP="0068676D">
            <w:pPr>
              <w:widowControl w:val="0"/>
              <w:rPr>
                <w:rFonts w:eastAsia="Calibri"/>
                <w:sz w:val="22"/>
                <w:lang w:val="lt-LT"/>
              </w:rPr>
            </w:pPr>
          </w:p>
        </w:tc>
        <w:tc>
          <w:tcPr>
            <w:tcW w:w="3480" w:type="dxa"/>
          </w:tcPr>
          <w:p w14:paraId="173A8FC8" w14:textId="77777777" w:rsidR="00816E0F" w:rsidRPr="00FD1D47" w:rsidRDefault="00816E0F" w:rsidP="0068676D">
            <w:pPr>
              <w:widowControl w:val="0"/>
              <w:rPr>
                <w:rFonts w:eastAsia="Calibri"/>
                <w:sz w:val="22"/>
                <w:lang w:val="lt-LT"/>
              </w:rPr>
            </w:pPr>
            <w:r w:rsidRPr="00FD1D47">
              <w:rPr>
                <w:rFonts w:eastAsia="Calibri"/>
                <w:sz w:val="22"/>
                <w:lang w:val="lt-LT"/>
              </w:rPr>
              <w:t>Purpura</w:t>
            </w:r>
          </w:p>
        </w:tc>
        <w:tc>
          <w:tcPr>
            <w:tcW w:w="1805" w:type="dxa"/>
          </w:tcPr>
          <w:p w14:paraId="3CAAA846" w14:textId="2A4E0170"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805" w:type="dxa"/>
          </w:tcPr>
          <w:p w14:paraId="7A065D3E" w14:textId="0D99F531" w:rsidR="00816E0F" w:rsidRPr="00FD1D47" w:rsidRDefault="00816E0F" w:rsidP="0068676D">
            <w:pPr>
              <w:widowControl w:val="0"/>
              <w:rPr>
                <w:rFonts w:eastAsia="Calibri"/>
                <w:sz w:val="22"/>
                <w:lang w:val="lt-LT"/>
              </w:rPr>
            </w:pPr>
            <w:r w:rsidRPr="00FD1D47">
              <w:rPr>
                <w:rFonts w:eastAsia="Calibri"/>
                <w:bCs/>
                <w:iCs/>
                <w:sz w:val="22"/>
                <w:szCs w:val="22"/>
                <w:lang w:val="lt-LT"/>
              </w:rPr>
              <w:t>Nedažnas</w:t>
            </w:r>
          </w:p>
        </w:tc>
        <w:tc>
          <w:tcPr>
            <w:tcW w:w="1447" w:type="dxa"/>
          </w:tcPr>
          <w:p w14:paraId="61340F3A"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6FB46A6E" w14:textId="77777777" w:rsidTr="00457A59">
        <w:tc>
          <w:tcPr>
            <w:tcW w:w="1524" w:type="dxa"/>
            <w:vMerge/>
          </w:tcPr>
          <w:p w14:paraId="1B906A59" w14:textId="77777777" w:rsidR="00816E0F" w:rsidRPr="00FD1D47" w:rsidRDefault="00816E0F" w:rsidP="0068676D">
            <w:pPr>
              <w:widowControl w:val="0"/>
              <w:rPr>
                <w:rFonts w:eastAsia="Calibri"/>
                <w:sz w:val="22"/>
                <w:lang w:val="lt-LT"/>
              </w:rPr>
            </w:pPr>
          </w:p>
        </w:tc>
        <w:tc>
          <w:tcPr>
            <w:tcW w:w="3480" w:type="dxa"/>
          </w:tcPr>
          <w:p w14:paraId="0E4C8BF6" w14:textId="6660018F" w:rsidR="00816E0F" w:rsidRPr="00FD1D47" w:rsidRDefault="00816E0F" w:rsidP="0068676D">
            <w:pPr>
              <w:widowControl w:val="0"/>
              <w:rPr>
                <w:rFonts w:eastAsia="Calibri"/>
                <w:sz w:val="22"/>
                <w:lang w:val="lt-LT"/>
              </w:rPr>
            </w:pPr>
            <w:r w:rsidRPr="00FD1D47">
              <w:rPr>
                <w:rFonts w:eastAsia="Calibri"/>
                <w:sz w:val="22"/>
                <w:lang w:val="lt-LT"/>
              </w:rPr>
              <w:t xml:space="preserve">Odos spalvos </w:t>
            </w:r>
            <w:r w:rsidRPr="00FD1D47">
              <w:rPr>
                <w:rFonts w:eastAsia="Calibri"/>
                <w:bCs/>
                <w:iCs/>
                <w:sz w:val="22"/>
                <w:szCs w:val="22"/>
                <w:lang w:val="lt-LT"/>
              </w:rPr>
              <w:t>pakitimas</w:t>
            </w:r>
          </w:p>
        </w:tc>
        <w:tc>
          <w:tcPr>
            <w:tcW w:w="1805" w:type="dxa"/>
          </w:tcPr>
          <w:p w14:paraId="29A2159D" w14:textId="77777777" w:rsidR="00816E0F" w:rsidRPr="00FD1D47" w:rsidRDefault="00816E0F" w:rsidP="0068676D">
            <w:pPr>
              <w:widowControl w:val="0"/>
              <w:rPr>
                <w:rFonts w:eastAsia="Calibri"/>
                <w:sz w:val="22"/>
                <w:lang w:val="lt-LT"/>
              </w:rPr>
            </w:pPr>
            <w:r w:rsidRPr="00FD1D47">
              <w:rPr>
                <w:rFonts w:eastAsia="Calibri"/>
                <w:sz w:val="22"/>
                <w:lang w:val="lt-LT"/>
              </w:rPr>
              <w:t>-</w:t>
            </w:r>
          </w:p>
        </w:tc>
        <w:tc>
          <w:tcPr>
            <w:tcW w:w="1805" w:type="dxa"/>
          </w:tcPr>
          <w:p w14:paraId="4A23F92F" w14:textId="0C28C3F6" w:rsidR="00816E0F" w:rsidRPr="00FD1D47" w:rsidRDefault="00816E0F" w:rsidP="0068676D">
            <w:pPr>
              <w:widowControl w:val="0"/>
              <w:rPr>
                <w:rFonts w:eastAsia="Calibri"/>
                <w:sz w:val="22"/>
                <w:lang w:val="lt-LT"/>
              </w:rPr>
            </w:pPr>
          </w:p>
        </w:tc>
        <w:tc>
          <w:tcPr>
            <w:tcW w:w="1447" w:type="dxa"/>
          </w:tcPr>
          <w:p w14:paraId="611B4F0C"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305921F5" w14:textId="77777777" w:rsidTr="00457A59">
        <w:tc>
          <w:tcPr>
            <w:tcW w:w="1524" w:type="dxa"/>
            <w:vMerge/>
          </w:tcPr>
          <w:p w14:paraId="7763ED74" w14:textId="77777777" w:rsidR="00816E0F" w:rsidRPr="00FD1D47" w:rsidRDefault="00816E0F" w:rsidP="0068676D">
            <w:pPr>
              <w:widowControl w:val="0"/>
              <w:rPr>
                <w:rFonts w:eastAsia="Calibri"/>
                <w:sz w:val="22"/>
                <w:lang w:val="lt-LT"/>
              </w:rPr>
            </w:pPr>
          </w:p>
        </w:tc>
        <w:tc>
          <w:tcPr>
            <w:tcW w:w="3480" w:type="dxa"/>
          </w:tcPr>
          <w:p w14:paraId="4F995FC5" w14:textId="7A3697E5" w:rsidR="00816E0F" w:rsidRPr="00FD1D47" w:rsidRDefault="00816E0F" w:rsidP="0068676D">
            <w:pPr>
              <w:widowControl w:val="0"/>
              <w:rPr>
                <w:rFonts w:eastAsia="Calibri"/>
                <w:sz w:val="22"/>
                <w:lang w:val="lt-LT"/>
              </w:rPr>
            </w:pPr>
            <w:r w:rsidRPr="00FD1D47">
              <w:rPr>
                <w:rFonts w:eastAsia="Calibri"/>
                <w:bCs/>
                <w:iCs/>
                <w:sz w:val="22"/>
                <w:szCs w:val="22"/>
                <w:lang w:val="lt-LT"/>
              </w:rPr>
              <w:t>P</w:t>
            </w:r>
            <w:r w:rsidRPr="00FD1D47">
              <w:rPr>
                <w:rFonts w:eastAsia="Calibri"/>
                <w:sz w:val="22"/>
                <w:lang w:val="lt-LT"/>
              </w:rPr>
              <w:t>adidėjęsprakaitavimas</w:t>
            </w:r>
          </w:p>
        </w:tc>
        <w:tc>
          <w:tcPr>
            <w:tcW w:w="1805" w:type="dxa"/>
          </w:tcPr>
          <w:p w14:paraId="49FBE04F" w14:textId="1B6E171E" w:rsidR="00816E0F" w:rsidRPr="00FD1D47" w:rsidRDefault="00816E0F" w:rsidP="0068676D">
            <w:pPr>
              <w:widowControl w:val="0"/>
              <w:rPr>
                <w:rFonts w:eastAsia="Calibri"/>
                <w:sz w:val="22"/>
                <w:lang w:val="lt-LT"/>
              </w:rPr>
            </w:pPr>
            <w:r w:rsidRPr="00FD1D47">
              <w:rPr>
                <w:rFonts w:eastAsia="Calibri"/>
                <w:bCs/>
                <w:iCs/>
                <w:sz w:val="22"/>
                <w:szCs w:val="22"/>
                <w:lang w:val="lt-LT"/>
              </w:rPr>
              <w:t>Nedažnas</w:t>
            </w:r>
          </w:p>
        </w:tc>
        <w:tc>
          <w:tcPr>
            <w:tcW w:w="1805" w:type="dxa"/>
          </w:tcPr>
          <w:p w14:paraId="5ED90513" w14:textId="6979952A"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447" w:type="dxa"/>
          </w:tcPr>
          <w:p w14:paraId="46A48397"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20F74426" w14:textId="77777777" w:rsidTr="00457A59">
        <w:tc>
          <w:tcPr>
            <w:tcW w:w="1524" w:type="dxa"/>
            <w:vMerge/>
          </w:tcPr>
          <w:p w14:paraId="66786F45" w14:textId="77777777" w:rsidR="00816E0F" w:rsidRPr="00FD1D47" w:rsidRDefault="00816E0F" w:rsidP="0068676D">
            <w:pPr>
              <w:widowControl w:val="0"/>
              <w:rPr>
                <w:rFonts w:eastAsia="Calibri"/>
                <w:sz w:val="22"/>
                <w:lang w:val="lt-LT"/>
              </w:rPr>
            </w:pPr>
          </w:p>
        </w:tc>
        <w:tc>
          <w:tcPr>
            <w:tcW w:w="3480" w:type="dxa"/>
          </w:tcPr>
          <w:p w14:paraId="35519DE8" w14:textId="0ADF71E2" w:rsidR="00816E0F" w:rsidRPr="00FD1D47" w:rsidRDefault="00816E0F" w:rsidP="0068676D">
            <w:pPr>
              <w:widowControl w:val="0"/>
              <w:rPr>
                <w:rFonts w:eastAsia="Calibri"/>
                <w:sz w:val="22"/>
                <w:lang w:val="lt-LT"/>
              </w:rPr>
            </w:pPr>
            <w:r w:rsidRPr="00FD1D47">
              <w:rPr>
                <w:rFonts w:eastAsia="Calibri"/>
                <w:bCs/>
                <w:iCs/>
                <w:sz w:val="22"/>
                <w:szCs w:val="22"/>
                <w:lang w:val="lt-LT"/>
              </w:rPr>
              <w:t>Jautrumo šviesai reakcija</w:t>
            </w:r>
          </w:p>
        </w:tc>
        <w:tc>
          <w:tcPr>
            <w:tcW w:w="1805" w:type="dxa"/>
          </w:tcPr>
          <w:p w14:paraId="1723A014" w14:textId="392093A3" w:rsidR="00816E0F" w:rsidRPr="00FD1D47" w:rsidRDefault="00816E0F" w:rsidP="0068676D">
            <w:pPr>
              <w:widowControl w:val="0"/>
              <w:rPr>
                <w:rFonts w:eastAsia="Calibri"/>
                <w:sz w:val="22"/>
                <w:lang w:val="lt-LT"/>
              </w:rPr>
            </w:pPr>
            <w:r w:rsidRPr="00FD1D47">
              <w:rPr>
                <w:rFonts w:eastAsia="Calibri"/>
                <w:bCs/>
                <w:iCs/>
                <w:sz w:val="22"/>
                <w:szCs w:val="22"/>
                <w:lang w:val="lt-LT"/>
              </w:rPr>
              <w:t xml:space="preserve">Nedažnas </w:t>
            </w:r>
            <w:r w:rsidRPr="00FD1D47">
              <w:rPr>
                <w:rFonts w:eastAsia="Calibri"/>
                <w:bCs/>
                <w:iCs/>
                <w:sz w:val="22"/>
                <w:szCs w:val="22"/>
                <w:vertAlign w:val="superscript"/>
                <w:lang w:val="lt-LT"/>
              </w:rPr>
              <w:t>*</w:t>
            </w:r>
          </w:p>
        </w:tc>
        <w:tc>
          <w:tcPr>
            <w:tcW w:w="1805" w:type="dxa"/>
          </w:tcPr>
          <w:p w14:paraId="4CC0EE17" w14:textId="31CCB852" w:rsidR="00816E0F" w:rsidRPr="00FD1D47" w:rsidRDefault="00816E0F" w:rsidP="0068676D">
            <w:pPr>
              <w:widowControl w:val="0"/>
              <w:rPr>
                <w:rFonts w:eastAsia="Calibri"/>
                <w:sz w:val="22"/>
                <w:lang w:val="lt-LT"/>
              </w:rPr>
            </w:pPr>
            <w:r w:rsidRPr="00FD1D47">
              <w:rPr>
                <w:rFonts w:eastAsia="Calibri"/>
                <w:bCs/>
                <w:iCs/>
                <w:sz w:val="22"/>
                <w:szCs w:val="22"/>
                <w:lang w:val="lt-LT"/>
              </w:rPr>
              <w:t>Dažnis nežinomas</w:t>
            </w:r>
          </w:p>
        </w:tc>
        <w:tc>
          <w:tcPr>
            <w:tcW w:w="1447" w:type="dxa"/>
          </w:tcPr>
          <w:p w14:paraId="207AC57E"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Labai retas</w:t>
            </w:r>
          </w:p>
        </w:tc>
      </w:tr>
      <w:tr w:rsidR="00816E0F" w:rsidRPr="00FD1D47" w14:paraId="67A1421F" w14:textId="77777777" w:rsidTr="00457A59">
        <w:tc>
          <w:tcPr>
            <w:tcW w:w="1524" w:type="dxa"/>
            <w:vMerge/>
          </w:tcPr>
          <w:p w14:paraId="48FE2352" w14:textId="77777777" w:rsidR="00816E0F" w:rsidRPr="00FD1D47" w:rsidRDefault="00816E0F" w:rsidP="0068676D">
            <w:pPr>
              <w:widowControl w:val="0"/>
              <w:rPr>
                <w:rFonts w:eastAsia="Calibri"/>
                <w:sz w:val="22"/>
                <w:lang w:val="lt-LT"/>
              </w:rPr>
            </w:pPr>
          </w:p>
        </w:tc>
        <w:tc>
          <w:tcPr>
            <w:tcW w:w="3480" w:type="dxa"/>
          </w:tcPr>
          <w:p w14:paraId="589DDF7F" w14:textId="15C7EF0B" w:rsidR="00816E0F" w:rsidRPr="00FD1D47" w:rsidRDefault="00816E0F" w:rsidP="0068676D">
            <w:pPr>
              <w:widowControl w:val="0"/>
              <w:rPr>
                <w:rFonts w:eastAsia="Calibri"/>
                <w:sz w:val="22"/>
                <w:lang w:val="lt-LT"/>
              </w:rPr>
            </w:pPr>
            <w:r w:rsidRPr="00FD1D47">
              <w:rPr>
                <w:rFonts w:eastAsia="Calibri"/>
                <w:bCs/>
                <w:iCs/>
                <w:sz w:val="22"/>
                <w:szCs w:val="22"/>
                <w:lang w:val="lt-LT"/>
              </w:rPr>
              <w:t>Pemfigoidas</w:t>
            </w:r>
          </w:p>
        </w:tc>
        <w:tc>
          <w:tcPr>
            <w:tcW w:w="1805" w:type="dxa"/>
          </w:tcPr>
          <w:p w14:paraId="3B93FBC1" w14:textId="322A36E3" w:rsidR="00816E0F" w:rsidRPr="00FD1D47" w:rsidRDefault="00816E0F" w:rsidP="0068676D">
            <w:pPr>
              <w:widowControl w:val="0"/>
              <w:rPr>
                <w:rFonts w:eastAsia="Calibri"/>
                <w:sz w:val="22"/>
                <w:lang w:val="lt-LT"/>
              </w:rPr>
            </w:pPr>
            <w:r w:rsidRPr="00FD1D47">
              <w:rPr>
                <w:rFonts w:eastAsia="Calibri"/>
                <w:bCs/>
                <w:iCs/>
                <w:sz w:val="22"/>
                <w:szCs w:val="22"/>
                <w:lang w:val="lt-LT"/>
              </w:rPr>
              <w:t xml:space="preserve">Nedažnas </w:t>
            </w:r>
            <w:r w:rsidRPr="00FD1D47">
              <w:rPr>
                <w:rFonts w:eastAsia="Calibri"/>
                <w:bCs/>
                <w:iCs/>
                <w:sz w:val="22"/>
                <w:szCs w:val="22"/>
                <w:vertAlign w:val="superscript"/>
                <w:lang w:val="lt-LT"/>
              </w:rPr>
              <w:t>*</w:t>
            </w:r>
          </w:p>
        </w:tc>
        <w:tc>
          <w:tcPr>
            <w:tcW w:w="1805" w:type="dxa"/>
          </w:tcPr>
          <w:p w14:paraId="372DF52E" w14:textId="18887DA8"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447" w:type="dxa"/>
          </w:tcPr>
          <w:p w14:paraId="7923A5EC"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668A6345" w14:textId="77777777" w:rsidTr="00457A59">
        <w:tc>
          <w:tcPr>
            <w:tcW w:w="1524" w:type="dxa"/>
            <w:vMerge/>
          </w:tcPr>
          <w:p w14:paraId="307294FA" w14:textId="77777777" w:rsidR="00816E0F" w:rsidRPr="00FD1D47" w:rsidRDefault="00816E0F" w:rsidP="0068676D">
            <w:pPr>
              <w:widowControl w:val="0"/>
              <w:rPr>
                <w:rFonts w:eastAsia="Calibri"/>
                <w:bCs/>
                <w:iCs/>
                <w:sz w:val="22"/>
                <w:szCs w:val="22"/>
                <w:lang w:val="lt-LT"/>
              </w:rPr>
            </w:pPr>
          </w:p>
        </w:tc>
        <w:tc>
          <w:tcPr>
            <w:tcW w:w="3480" w:type="dxa"/>
          </w:tcPr>
          <w:p w14:paraId="36C9FC02" w14:textId="47494BAE"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Psoriazės pasunkėjimas</w:t>
            </w:r>
          </w:p>
        </w:tc>
        <w:tc>
          <w:tcPr>
            <w:tcW w:w="1805" w:type="dxa"/>
          </w:tcPr>
          <w:p w14:paraId="7DD5B39C"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Retas*</w:t>
            </w:r>
          </w:p>
        </w:tc>
        <w:tc>
          <w:tcPr>
            <w:tcW w:w="1805" w:type="dxa"/>
          </w:tcPr>
          <w:p w14:paraId="0A58748A"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7E7B9830"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58929BB5" w14:textId="77777777" w:rsidTr="00457A59">
        <w:tc>
          <w:tcPr>
            <w:tcW w:w="1524" w:type="dxa"/>
            <w:vMerge/>
          </w:tcPr>
          <w:p w14:paraId="660F3564" w14:textId="77777777" w:rsidR="00816E0F" w:rsidRPr="00FD1D47" w:rsidRDefault="00816E0F" w:rsidP="0068676D">
            <w:pPr>
              <w:widowControl w:val="0"/>
              <w:rPr>
                <w:rFonts w:eastAsia="Calibri"/>
                <w:bCs/>
                <w:iCs/>
                <w:sz w:val="22"/>
                <w:szCs w:val="22"/>
                <w:lang w:val="lt-LT"/>
              </w:rPr>
            </w:pPr>
          </w:p>
        </w:tc>
        <w:tc>
          <w:tcPr>
            <w:tcW w:w="3480" w:type="dxa"/>
          </w:tcPr>
          <w:p w14:paraId="708029AC"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Daugiaformė eritema</w:t>
            </w:r>
          </w:p>
        </w:tc>
        <w:tc>
          <w:tcPr>
            <w:tcW w:w="1805" w:type="dxa"/>
          </w:tcPr>
          <w:p w14:paraId="7FCB9E59"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Labai retas</w:t>
            </w:r>
          </w:p>
        </w:tc>
        <w:tc>
          <w:tcPr>
            <w:tcW w:w="1805" w:type="dxa"/>
          </w:tcPr>
          <w:p w14:paraId="4186A7B4"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65DC8978"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Labai retas</w:t>
            </w:r>
          </w:p>
        </w:tc>
      </w:tr>
      <w:tr w:rsidR="00816E0F" w:rsidRPr="00FD1D47" w14:paraId="4BAA0FB6" w14:textId="77777777" w:rsidTr="00457A59">
        <w:tc>
          <w:tcPr>
            <w:tcW w:w="1524" w:type="dxa"/>
            <w:vMerge/>
          </w:tcPr>
          <w:p w14:paraId="0B6C43CD" w14:textId="77777777" w:rsidR="00816E0F" w:rsidRPr="00FD1D47" w:rsidRDefault="00816E0F" w:rsidP="0068676D">
            <w:pPr>
              <w:widowControl w:val="0"/>
              <w:rPr>
                <w:rFonts w:eastAsia="Calibri"/>
                <w:bCs/>
                <w:iCs/>
                <w:sz w:val="22"/>
                <w:szCs w:val="22"/>
                <w:lang w:val="lt-LT"/>
              </w:rPr>
            </w:pPr>
          </w:p>
        </w:tc>
        <w:tc>
          <w:tcPr>
            <w:tcW w:w="3480" w:type="dxa"/>
          </w:tcPr>
          <w:p w14:paraId="5371C92B"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Toksinė epidermio nekrolizė</w:t>
            </w:r>
          </w:p>
        </w:tc>
        <w:tc>
          <w:tcPr>
            <w:tcW w:w="1805" w:type="dxa"/>
          </w:tcPr>
          <w:p w14:paraId="4F3F4B37"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4A355997"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Labai retas</w:t>
            </w:r>
          </w:p>
        </w:tc>
        <w:tc>
          <w:tcPr>
            <w:tcW w:w="1447" w:type="dxa"/>
          </w:tcPr>
          <w:p w14:paraId="7BBAE32C"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Dažnis nežinomas</w:t>
            </w:r>
          </w:p>
        </w:tc>
      </w:tr>
      <w:tr w:rsidR="00816E0F" w:rsidRPr="00FD1D47" w14:paraId="4E134AD4" w14:textId="77777777" w:rsidTr="00457A59">
        <w:tc>
          <w:tcPr>
            <w:tcW w:w="1524" w:type="dxa"/>
            <w:vMerge/>
          </w:tcPr>
          <w:p w14:paraId="5629955A" w14:textId="77777777" w:rsidR="00816E0F" w:rsidRPr="00FD1D47" w:rsidRDefault="00816E0F" w:rsidP="0068676D">
            <w:pPr>
              <w:widowControl w:val="0"/>
              <w:rPr>
                <w:rFonts w:eastAsia="Calibri"/>
                <w:sz w:val="22"/>
                <w:lang w:val="lt-LT"/>
              </w:rPr>
            </w:pPr>
          </w:p>
        </w:tc>
        <w:tc>
          <w:tcPr>
            <w:tcW w:w="3480" w:type="dxa"/>
          </w:tcPr>
          <w:p w14:paraId="14538E8A" w14:textId="61E92E25" w:rsidR="00816E0F" w:rsidRPr="00FD1D47" w:rsidRDefault="00816E0F" w:rsidP="0068676D">
            <w:pPr>
              <w:widowControl w:val="0"/>
              <w:rPr>
                <w:rFonts w:eastAsia="Calibri"/>
                <w:sz w:val="22"/>
                <w:lang w:val="lt-LT"/>
              </w:rPr>
            </w:pPr>
            <w:r w:rsidRPr="00FD1D47">
              <w:rPr>
                <w:rFonts w:eastAsia="Calibri"/>
                <w:sz w:val="22"/>
                <w:lang w:val="lt-LT"/>
              </w:rPr>
              <w:t>Eksfoliacinis dermatitas</w:t>
            </w:r>
          </w:p>
        </w:tc>
        <w:tc>
          <w:tcPr>
            <w:tcW w:w="1805" w:type="dxa"/>
          </w:tcPr>
          <w:p w14:paraId="64900CBD" w14:textId="77777777"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805" w:type="dxa"/>
          </w:tcPr>
          <w:p w14:paraId="054588E1"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57A0C786" w14:textId="499C3CC6" w:rsidR="00816E0F" w:rsidRPr="00FD1D47" w:rsidRDefault="00816E0F"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816E0F" w:rsidRPr="00FD1D47" w14:paraId="5847D9A8" w14:textId="77777777" w:rsidTr="00457A59">
        <w:tc>
          <w:tcPr>
            <w:tcW w:w="1524" w:type="dxa"/>
            <w:vMerge/>
          </w:tcPr>
          <w:p w14:paraId="552A771D" w14:textId="77777777" w:rsidR="00816E0F" w:rsidRPr="00FD1D47" w:rsidRDefault="00816E0F" w:rsidP="0068676D">
            <w:pPr>
              <w:widowControl w:val="0"/>
              <w:rPr>
                <w:rFonts w:eastAsia="Calibri"/>
                <w:sz w:val="22"/>
                <w:lang w:val="lt-LT"/>
              </w:rPr>
            </w:pPr>
          </w:p>
        </w:tc>
        <w:tc>
          <w:tcPr>
            <w:tcW w:w="3480" w:type="dxa"/>
          </w:tcPr>
          <w:p w14:paraId="5928740B" w14:textId="09D45106" w:rsidR="00816E0F" w:rsidRPr="00FD1D47" w:rsidRDefault="00816E0F" w:rsidP="0068676D">
            <w:pPr>
              <w:widowControl w:val="0"/>
              <w:rPr>
                <w:rFonts w:eastAsia="Calibri"/>
                <w:sz w:val="22"/>
                <w:lang w:val="lt-LT"/>
              </w:rPr>
            </w:pPr>
            <w:r w:rsidRPr="00FD1D47">
              <w:rPr>
                <w:rFonts w:eastAsia="Calibri"/>
                <w:sz w:val="22"/>
                <w:lang w:val="lt-LT"/>
              </w:rPr>
              <w:t>Stivenso-Džonsono (</w:t>
            </w:r>
            <w:r w:rsidRPr="00FD1D47">
              <w:rPr>
                <w:rFonts w:eastAsia="Calibri"/>
                <w:i/>
                <w:iCs/>
                <w:sz w:val="22"/>
                <w:lang w:val="lt-LT"/>
              </w:rPr>
              <w:t>Stevens</w:t>
            </w:r>
            <w:r w:rsidRPr="00FD1D47">
              <w:rPr>
                <w:rFonts w:eastAsia="Calibri"/>
                <w:bCs/>
                <w:i/>
                <w:iCs/>
                <w:sz w:val="22"/>
                <w:szCs w:val="22"/>
                <w:lang w:val="lt-LT"/>
              </w:rPr>
              <w:t xml:space="preserve"> </w:t>
            </w:r>
            <w:r w:rsidRPr="00FD1D47">
              <w:rPr>
                <w:rFonts w:eastAsia="Calibri"/>
                <w:i/>
                <w:iCs/>
                <w:sz w:val="22"/>
                <w:lang w:val="lt-LT"/>
              </w:rPr>
              <w:t>Johnson</w:t>
            </w:r>
            <w:r w:rsidRPr="00FD1D47">
              <w:rPr>
                <w:rFonts w:eastAsia="Calibri"/>
                <w:sz w:val="22"/>
                <w:lang w:val="lt-LT"/>
              </w:rPr>
              <w:t>) sindromas</w:t>
            </w:r>
          </w:p>
        </w:tc>
        <w:tc>
          <w:tcPr>
            <w:tcW w:w="1805" w:type="dxa"/>
          </w:tcPr>
          <w:p w14:paraId="7FF8A209"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006D1D86" w14:textId="31350588" w:rsidR="00816E0F" w:rsidRPr="00FD1D47" w:rsidRDefault="00816E0F"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c>
          <w:tcPr>
            <w:tcW w:w="1447" w:type="dxa"/>
          </w:tcPr>
          <w:p w14:paraId="751240AB" w14:textId="5A220EA4" w:rsidR="00816E0F" w:rsidRPr="00FD1D47" w:rsidRDefault="00816E0F" w:rsidP="0068676D">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retas</w:t>
            </w:r>
          </w:p>
        </w:tc>
      </w:tr>
      <w:tr w:rsidR="00816E0F" w:rsidRPr="00FD1D47" w14:paraId="2387D233" w14:textId="77777777" w:rsidTr="00457A59">
        <w:tc>
          <w:tcPr>
            <w:tcW w:w="1524" w:type="dxa"/>
            <w:vMerge w:val="restart"/>
          </w:tcPr>
          <w:p w14:paraId="5775D8DF" w14:textId="77777777" w:rsidR="00816E0F" w:rsidRPr="00FD1D47" w:rsidRDefault="00816E0F" w:rsidP="0068676D">
            <w:pPr>
              <w:widowControl w:val="0"/>
              <w:rPr>
                <w:rFonts w:eastAsia="Calibri"/>
                <w:sz w:val="22"/>
                <w:lang w:val="lt-LT"/>
              </w:rPr>
            </w:pPr>
            <w:r w:rsidRPr="00FD1D47">
              <w:rPr>
                <w:rFonts w:eastAsia="Calibri"/>
                <w:bCs/>
                <w:iCs/>
                <w:sz w:val="22"/>
                <w:szCs w:val="22"/>
                <w:lang w:val="lt-LT"/>
              </w:rPr>
              <w:t>Skeleto, raumenų ir jungiamojo audinio sutrikimai</w:t>
            </w:r>
          </w:p>
        </w:tc>
        <w:tc>
          <w:tcPr>
            <w:tcW w:w="3480" w:type="dxa"/>
          </w:tcPr>
          <w:p w14:paraId="5F0DD0DB" w14:textId="5C92450C" w:rsidR="00816E0F" w:rsidRPr="00FD1D47" w:rsidRDefault="00816E0F" w:rsidP="008D3B7A">
            <w:pPr>
              <w:widowControl w:val="0"/>
              <w:rPr>
                <w:rFonts w:eastAsia="Calibri"/>
                <w:sz w:val="22"/>
                <w:lang w:val="lt-LT"/>
              </w:rPr>
            </w:pPr>
            <w:r w:rsidRPr="00FD1D47">
              <w:rPr>
                <w:rFonts w:eastAsia="Calibri"/>
                <w:sz w:val="22"/>
                <w:lang w:val="lt-LT"/>
              </w:rPr>
              <w:t>Raumenų spazmai</w:t>
            </w:r>
          </w:p>
        </w:tc>
        <w:tc>
          <w:tcPr>
            <w:tcW w:w="1805" w:type="dxa"/>
          </w:tcPr>
          <w:p w14:paraId="30124657" w14:textId="27DFB752" w:rsidR="00816E0F" w:rsidRPr="00FD1D47" w:rsidRDefault="00816E0F" w:rsidP="0068676D">
            <w:pPr>
              <w:widowControl w:val="0"/>
              <w:rPr>
                <w:rFonts w:eastAsia="Calibri"/>
                <w:sz w:val="22"/>
                <w:lang w:val="lt-LT"/>
              </w:rPr>
            </w:pPr>
            <w:r w:rsidRPr="00FD1D47">
              <w:rPr>
                <w:rFonts w:eastAsia="Calibri"/>
                <w:bCs/>
                <w:iCs/>
                <w:sz w:val="22"/>
                <w:szCs w:val="22"/>
                <w:lang w:val="lt-LT"/>
              </w:rPr>
              <w:t>Dažnas</w:t>
            </w:r>
          </w:p>
        </w:tc>
        <w:tc>
          <w:tcPr>
            <w:tcW w:w="1805" w:type="dxa"/>
          </w:tcPr>
          <w:p w14:paraId="482136D8" w14:textId="726FB8D8" w:rsidR="00816E0F" w:rsidRPr="00FD1D47" w:rsidRDefault="00816E0F" w:rsidP="0068676D">
            <w:pPr>
              <w:widowControl w:val="0"/>
              <w:rPr>
                <w:rFonts w:eastAsia="Calibri"/>
                <w:sz w:val="22"/>
                <w:lang w:val="lt-LT"/>
              </w:rPr>
            </w:pPr>
            <w:r w:rsidRPr="00FD1D47">
              <w:rPr>
                <w:rFonts w:eastAsia="Calibri"/>
                <w:bCs/>
                <w:iCs/>
                <w:sz w:val="22"/>
                <w:szCs w:val="22"/>
                <w:lang w:val="lt-LT"/>
              </w:rPr>
              <w:t>Dažnis nežinomas</w:t>
            </w:r>
          </w:p>
        </w:tc>
        <w:tc>
          <w:tcPr>
            <w:tcW w:w="1447" w:type="dxa"/>
          </w:tcPr>
          <w:p w14:paraId="3D41E1FF"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Dažnas</w:t>
            </w:r>
          </w:p>
        </w:tc>
      </w:tr>
      <w:tr w:rsidR="00816E0F" w:rsidRPr="00FD1D47" w14:paraId="3D8682E4" w14:textId="77777777" w:rsidTr="00457A59">
        <w:tc>
          <w:tcPr>
            <w:tcW w:w="1524" w:type="dxa"/>
            <w:vMerge/>
          </w:tcPr>
          <w:p w14:paraId="2C97AAD9" w14:textId="77777777" w:rsidR="00816E0F" w:rsidRPr="00FD1D47" w:rsidRDefault="00816E0F" w:rsidP="0068676D">
            <w:pPr>
              <w:widowControl w:val="0"/>
              <w:rPr>
                <w:rFonts w:eastAsia="Calibri"/>
                <w:sz w:val="22"/>
                <w:lang w:val="lt-LT"/>
              </w:rPr>
            </w:pPr>
          </w:p>
        </w:tc>
        <w:tc>
          <w:tcPr>
            <w:tcW w:w="3480" w:type="dxa"/>
          </w:tcPr>
          <w:p w14:paraId="518202C6" w14:textId="2E79EC56" w:rsidR="00816E0F" w:rsidRPr="00FD1D47" w:rsidRDefault="00816E0F" w:rsidP="0068676D">
            <w:pPr>
              <w:widowControl w:val="0"/>
              <w:rPr>
                <w:rFonts w:eastAsia="Calibri"/>
                <w:sz w:val="22"/>
                <w:lang w:val="lt-LT"/>
              </w:rPr>
            </w:pPr>
            <w:r w:rsidRPr="00FD1D47">
              <w:rPr>
                <w:rFonts w:eastAsia="Calibri"/>
                <w:bCs/>
                <w:iCs/>
                <w:sz w:val="22"/>
                <w:szCs w:val="22"/>
                <w:lang w:val="lt-LT"/>
              </w:rPr>
              <w:t>Čiurnos patinimas</w:t>
            </w:r>
          </w:p>
        </w:tc>
        <w:tc>
          <w:tcPr>
            <w:tcW w:w="1805" w:type="dxa"/>
          </w:tcPr>
          <w:p w14:paraId="03B14BC3" w14:textId="166C6F58"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805" w:type="dxa"/>
          </w:tcPr>
          <w:p w14:paraId="43B4258C" w14:textId="77777777" w:rsidR="00816E0F" w:rsidRPr="00FD1D47" w:rsidRDefault="00816E0F" w:rsidP="0068676D">
            <w:pPr>
              <w:widowControl w:val="0"/>
              <w:rPr>
                <w:rFonts w:eastAsia="Calibri"/>
                <w:sz w:val="22"/>
                <w:lang w:val="lt-LT"/>
              </w:rPr>
            </w:pPr>
            <w:r w:rsidRPr="00FD1D47">
              <w:rPr>
                <w:rFonts w:eastAsia="Calibri"/>
                <w:sz w:val="22"/>
                <w:lang w:val="lt-LT"/>
              </w:rPr>
              <w:t>-</w:t>
            </w:r>
          </w:p>
        </w:tc>
        <w:tc>
          <w:tcPr>
            <w:tcW w:w="1447" w:type="dxa"/>
          </w:tcPr>
          <w:p w14:paraId="71113E0E"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Dažnas</w:t>
            </w:r>
          </w:p>
        </w:tc>
      </w:tr>
      <w:tr w:rsidR="00816E0F" w:rsidRPr="00FD1D47" w14:paraId="17B6DC57" w14:textId="77777777" w:rsidTr="00457A59">
        <w:tc>
          <w:tcPr>
            <w:tcW w:w="1524" w:type="dxa"/>
            <w:vMerge/>
          </w:tcPr>
          <w:p w14:paraId="6C583C91" w14:textId="77777777" w:rsidR="00816E0F" w:rsidRPr="00FD1D47" w:rsidRDefault="00816E0F" w:rsidP="0068676D">
            <w:pPr>
              <w:widowControl w:val="0"/>
              <w:rPr>
                <w:rFonts w:eastAsia="Calibri"/>
                <w:sz w:val="22"/>
                <w:lang w:val="lt-LT"/>
              </w:rPr>
            </w:pPr>
          </w:p>
        </w:tc>
        <w:tc>
          <w:tcPr>
            <w:tcW w:w="3480" w:type="dxa"/>
          </w:tcPr>
          <w:p w14:paraId="10187B6B" w14:textId="464D5993" w:rsidR="00816E0F" w:rsidRPr="00FD1D47" w:rsidRDefault="00816E0F" w:rsidP="0068676D">
            <w:pPr>
              <w:widowControl w:val="0"/>
              <w:rPr>
                <w:rFonts w:eastAsia="Calibri"/>
                <w:sz w:val="22"/>
                <w:lang w:val="lt-LT"/>
              </w:rPr>
            </w:pPr>
            <w:r w:rsidRPr="00FD1D47">
              <w:rPr>
                <w:rFonts w:eastAsia="Calibri"/>
                <w:sz w:val="22"/>
                <w:lang w:val="lt-LT"/>
              </w:rPr>
              <w:t xml:space="preserve">Galimas </w:t>
            </w:r>
            <w:r w:rsidRPr="00FD1D47">
              <w:rPr>
                <w:rFonts w:eastAsia="Calibri"/>
                <w:bCs/>
                <w:iCs/>
                <w:sz w:val="22"/>
                <w:szCs w:val="22"/>
                <w:lang w:val="lt-LT"/>
              </w:rPr>
              <w:t>buvusios</w:t>
            </w:r>
            <w:r w:rsidRPr="00FD1D47">
              <w:rPr>
                <w:rFonts w:eastAsia="Calibri"/>
                <w:sz w:val="22"/>
                <w:lang w:val="lt-LT"/>
              </w:rPr>
              <w:t xml:space="preserve"> ūminės </w:t>
            </w:r>
            <w:r w:rsidRPr="00FD1D47">
              <w:rPr>
                <w:rFonts w:eastAsia="Calibri"/>
                <w:bCs/>
                <w:iCs/>
                <w:sz w:val="22"/>
                <w:szCs w:val="22"/>
                <w:lang w:val="lt-LT"/>
              </w:rPr>
              <w:t>sisteminės</w:t>
            </w:r>
            <w:r w:rsidRPr="00FD1D47">
              <w:rPr>
                <w:rFonts w:eastAsia="Calibri"/>
                <w:sz w:val="22"/>
                <w:lang w:val="lt-LT"/>
              </w:rPr>
              <w:t xml:space="preserve"> raudonosios vilkligės pasunkėjimas</w:t>
            </w:r>
          </w:p>
        </w:tc>
        <w:tc>
          <w:tcPr>
            <w:tcW w:w="1805" w:type="dxa"/>
          </w:tcPr>
          <w:p w14:paraId="16436B5A" w14:textId="207246A7" w:rsidR="00816E0F" w:rsidRPr="00FD1D47" w:rsidRDefault="00816E0F" w:rsidP="0068676D">
            <w:pPr>
              <w:widowControl w:val="0"/>
              <w:rPr>
                <w:rFonts w:eastAsia="Calibri"/>
                <w:sz w:val="22"/>
                <w:lang w:val="lt-LT"/>
              </w:rPr>
            </w:pPr>
            <w:r w:rsidRPr="00FD1D47">
              <w:rPr>
                <w:rFonts w:eastAsia="Calibri"/>
                <w:bCs/>
                <w:iCs/>
                <w:sz w:val="22"/>
                <w:szCs w:val="22"/>
                <w:lang w:val="lt-LT"/>
              </w:rPr>
              <w:t>Nedažnas</w:t>
            </w:r>
          </w:p>
        </w:tc>
        <w:tc>
          <w:tcPr>
            <w:tcW w:w="1805" w:type="dxa"/>
          </w:tcPr>
          <w:p w14:paraId="337A0701" w14:textId="77777777" w:rsidR="00816E0F" w:rsidRPr="00FD1D47" w:rsidRDefault="00816E0F" w:rsidP="0068676D">
            <w:pPr>
              <w:widowControl w:val="0"/>
              <w:rPr>
                <w:rFonts w:eastAsia="Calibri"/>
                <w:sz w:val="22"/>
                <w:lang w:val="lt-LT"/>
              </w:rPr>
            </w:pPr>
            <w:r w:rsidRPr="00FD1D47">
              <w:rPr>
                <w:rFonts w:eastAsia="Calibri"/>
                <w:bCs/>
                <w:iCs/>
                <w:sz w:val="22"/>
                <w:szCs w:val="22"/>
                <w:lang w:val="lt-LT"/>
              </w:rPr>
              <w:t>Nedažnas</w:t>
            </w:r>
          </w:p>
        </w:tc>
        <w:tc>
          <w:tcPr>
            <w:tcW w:w="1447" w:type="dxa"/>
          </w:tcPr>
          <w:p w14:paraId="6B6B8AC0"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05599723" w14:textId="77777777" w:rsidTr="00457A59">
        <w:tc>
          <w:tcPr>
            <w:tcW w:w="1524" w:type="dxa"/>
            <w:vMerge/>
          </w:tcPr>
          <w:p w14:paraId="5D2FC15B" w14:textId="77777777" w:rsidR="00816E0F" w:rsidRPr="00FD1D47" w:rsidRDefault="00816E0F" w:rsidP="0068676D">
            <w:pPr>
              <w:widowControl w:val="0"/>
              <w:rPr>
                <w:rFonts w:eastAsia="Calibri"/>
                <w:sz w:val="22"/>
                <w:lang w:val="lt-LT"/>
              </w:rPr>
            </w:pPr>
          </w:p>
        </w:tc>
        <w:tc>
          <w:tcPr>
            <w:tcW w:w="3480" w:type="dxa"/>
          </w:tcPr>
          <w:p w14:paraId="0C19B267" w14:textId="5B0D3DDF" w:rsidR="00816E0F" w:rsidRPr="00FD1D47" w:rsidRDefault="00816E0F" w:rsidP="0068676D">
            <w:pPr>
              <w:widowControl w:val="0"/>
              <w:rPr>
                <w:rFonts w:eastAsia="Calibri"/>
                <w:sz w:val="22"/>
                <w:lang w:val="lt-LT"/>
              </w:rPr>
            </w:pPr>
            <w:r w:rsidRPr="00FD1D47">
              <w:rPr>
                <w:rFonts w:eastAsia="Calibri"/>
                <w:sz w:val="22"/>
                <w:lang w:val="lt-LT"/>
              </w:rPr>
              <w:t>Artralgija</w:t>
            </w:r>
          </w:p>
        </w:tc>
        <w:tc>
          <w:tcPr>
            <w:tcW w:w="1805" w:type="dxa"/>
          </w:tcPr>
          <w:p w14:paraId="50DDD3F0" w14:textId="260B7F9C" w:rsidR="00816E0F" w:rsidRPr="00FD1D47" w:rsidRDefault="00816E0F" w:rsidP="0068676D">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691872B4" w14:textId="222B5738"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447" w:type="dxa"/>
          </w:tcPr>
          <w:p w14:paraId="69F55F65"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7D5F6D2D" w14:textId="77777777" w:rsidTr="00457A59">
        <w:tc>
          <w:tcPr>
            <w:tcW w:w="1524" w:type="dxa"/>
            <w:vMerge/>
          </w:tcPr>
          <w:p w14:paraId="5907CD57" w14:textId="77777777" w:rsidR="00816E0F" w:rsidRPr="00FD1D47" w:rsidRDefault="00816E0F" w:rsidP="0068676D">
            <w:pPr>
              <w:widowControl w:val="0"/>
              <w:rPr>
                <w:rFonts w:eastAsia="Calibri"/>
                <w:sz w:val="22"/>
                <w:lang w:val="lt-LT"/>
              </w:rPr>
            </w:pPr>
          </w:p>
        </w:tc>
        <w:tc>
          <w:tcPr>
            <w:tcW w:w="3480" w:type="dxa"/>
          </w:tcPr>
          <w:p w14:paraId="1B5D6237" w14:textId="67989A6B" w:rsidR="00816E0F" w:rsidRPr="00FD1D47" w:rsidRDefault="00816E0F" w:rsidP="0068676D">
            <w:pPr>
              <w:widowControl w:val="0"/>
              <w:rPr>
                <w:rFonts w:eastAsia="Calibri"/>
                <w:sz w:val="22"/>
                <w:lang w:val="lt-LT"/>
              </w:rPr>
            </w:pPr>
            <w:r w:rsidRPr="00FD1D47">
              <w:rPr>
                <w:rFonts w:eastAsia="Calibri"/>
                <w:bCs/>
                <w:iCs/>
                <w:sz w:val="22"/>
                <w:szCs w:val="22"/>
                <w:lang w:val="lt-LT"/>
              </w:rPr>
              <w:t>Mialgija</w:t>
            </w:r>
          </w:p>
        </w:tc>
        <w:tc>
          <w:tcPr>
            <w:tcW w:w="1805" w:type="dxa"/>
          </w:tcPr>
          <w:p w14:paraId="688DA920" w14:textId="73BDC71F" w:rsidR="00816E0F" w:rsidRPr="00FD1D47" w:rsidRDefault="00816E0F" w:rsidP="0068676D">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1D9E25F7" w14:textId="528CF0EA" w:rsidR="00816E0F" w:rsidRPr="00FD1D47" w:rsidRDefault="00816E0F" w:rsidP="0068676D">
            <w:pPr>
              <w:widowControl w:val="0"/>
              <w:rPr>
                <w:rFonts w:eastAsia="Calibri"/>
                <w:sz w:val="22"/>
                <w:lang w:val="lt-LT"/>
              </w:rPr>
            </w:pPr>
            <w:r w:rsidRPr="00FD1D47">
              <w:rPr>
                <w:rFonts w:eastAsia="Calibri"/>
                <w:bCs/>
                <w:iCs/>
                <w:sz w:val="22"/>
                <w:szCs w:val="22"/>
                <w:lang w:val="lt-LT"/>
              </w:rPr>
              <w:t>-</w:t>
            </w:r>
          </w:p>
        </w:tc>
        <w:tc>
          <w:tcPr>
            <w:tcW w:w="1447" w:type="dxa"/>
          </w:tcPr>
          <w:p w14:paraId="57233970" w14:textId="77777777" w:rsidR="00816E0F" w:rsidRPr="00FD1D47" w:rsidRDefault="00816E0F" w:rsidP="0068676D">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46E7743A" w14:textId="77777777" w:rsidTr="00457A59">
        <w:tc>
          <w:tcPr>
            <w:tcW w:w="1524" w:type="dxa"/>
            <w:vMerge/>
          </w:tcPr>
          <w:p w14:paraId="64BA6C1E" w14:textId="77777777" w:rsidR="00816E0F" w:rsidRPr="00FD1D47" w:rsidRDefault="00816E0F" w:rsidP="00816E0F">
            <w:pPr>
              <w:widowControl w:val="0"/>
              <w:rPr>
                <w:rFonts w:eastAsia="Calibri"/>
                <w:sz w:val="22"/>
                <w:lang w:val="lt-LT"/>
              </w:rPr>
            </w:pPr>
          </w:p>
        </w:tc>
        <w:tc>
          <w:tcPr>
            <w:tcW w:w="3480" w:type="dxa"/>
          </w:tcPr>
          <w:p w14:paraId="5ED2B2A2" w14:textId="3F8DEFBF"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Raumenų silpnumas</w:t>
            </w:r>
          </w:p>
        </w:tc>
        <w:tc>
          <w:tcPr>
            <w:tcW w:w="1805" w:type="dxa"/>
          </w:tcPr>
          <w:p w14:paraId="541BD4BB" w14:textId="44ABC48A"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4ABCE8A5" w14:textId="03A8279B"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4C35CC32" w14:textId="473110D9"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1A954E73" w14:textId="77777777" w:rsidTr="00457A59">
        <w:tc>
          <w:tcPr>
            <w:tcW w:w="1524" w:type="dxa"/>
            <w:vMerge/>
          </w:tcPr>
          <w:p w14:paraId="28716CCF" w14:textId="77777777" w:rsidR="00816E0F" w:rsidRPr="00FD1D47" w:rsidRDefault="00816E0F" w:rsidP="00816E0F">
            <w:pPr>
              <w:widowControl w:val="0"/>
              <w:rPr>
                <w:rFonts w:eastAsia="Calibri"/>
                <w:sz w:val="22"/>
                <w:lang w:val="lt-LT"/>
              </w:rPr>
            </w:pPr>
          </w:p>
        </w:tc>
        <w:tc>
          <w:tcPr>
            <w:tcW w:w="3480" w:type="dxa"/>
          </w:tcPr>
          <w:p w14:paraId="22680742" w14:textId="01858019"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Rabdomiolizė</w:t>
            </w:r>
          </w:p>
        </w:tc>
        <w:tc>
          <w:tcPr>
            <w:tcW w:w="1805" w:type="dxa"/>
          </w:tcPr>
          <w:p w14:paraId="0BEB4273" w14:textId="5396719E"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5B60F697" w14:textId="65041AF5"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31E0DD44" w14:textId="2260BDC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6773E84E" w14:textId="77777777" w:rsidTr="00457A59">
        <w:tc>
          <w:tcPr>
            <w:tcW w:w="1524" w:type="dxa"/>
            <w:vMerge/>
          </w:tcPr>
          <w:p w14:paraId="50EC6257" w14:textId="77777777" w:rsidR="00816E0F" w:rsidRPr="00FD1D47" w:rsidRDefault="00816E0F" w:rsidP="00816E0F">
            <w:pPr>
              <w:widowControl w:val="0"/>
              <w:rPr>
                <w:rFonts w:eastAsia="Calibri"/>
                <w:sz w:val="22"/>
                <w:lang w:val="lt-LT"/>
              </w:rPr>
            </w:pPr>
          </w:p>
        </w:tc>
        <w:tc>
          <w:tcPr>
            <w:tcW w:w="3480" w:type="dxa"/>
          </w:tcPr>
          <w:p w14:paraId="17857B59" w14:textId="77777777" w:rsidR="00816E0F" w:rsidRPr="00FD1D47" w:rsidRDefault="00816E0F" w:rsidP="00816E0F">
            <w:pPr>
              <w:widowControl w:val="0"/>
              <w:rPr>
                <w:rFonts w:eastAsia="Calibri"/>
                <w:sz w:val="22"/>
                <w:lang w:val="lt-LT"/>
              </w:rPr>
            </w:pPr>
            <w:r w:rsidRPr="00FD1D47">
              <w:rPr>
                <w:rFonts w:eastAsia="Calibri"/>
                <w:sz w:val="22"/>
                <w:lang w:val="lt-LT"/>
              </w:rPr>
              <w:t>Nugaros skausmas</w:t>
            </w:r>
          </w:p>
        </w:tc>
        <w:tc>
          <w:tcPr>
            <w:tcW w:w="1805" w:type="dxa"/>
          </w:tcPr>
          <w:p w14:paraId="76D9D3B4" w14:textId="77777777" w:rsidR="00816E0F" w:rsidRPr="00FD1D47" w:rsidRDefault="00816E0F" w:rsidP="00816E0F">
            <w:pPr>
              <w:widowControl w:val="0"/>
              <w:rPr>
                <w:rFonts w:eastAsia="Calibri"/>
                <w:sz w:val="22"/>
                <w:lang w:val="lt-LT"/>
              </w:rPr>
            </w:pPr>
            <w:r w:rsidRPr="00FD1D47">
              <w:rPr>
                <w:rFonts w:eastAsia="Calibri"/>
                <w:sz w:val="22"/>
                <w:lang w:val="lt-LT"/>
              </w:rPr>
              <w:t>-</w:t>
            </w:r>
          </w:p>
        </w:tc>
        <w:tc>
          <w:tcPr>
            <w:tcW w:w="1805" w:type="dxa"/>
          </w:tcPr>
          <w:p w14:paraId="1D9BA072" w14:textId="04031635" w:rsidR="00816E0F" w:rsidRPr="00FD1D47" w:rsidRDefault="00816E0F" w:rsidP="00816E0F">
            <w:pPr>
              <w:widowControl w:val="0"/>
              <w:rPr>
                <w:rFonts w:eastAsia="Calibri"/>
                <w:sz w:val="22"/>
                <w:lang w:val="lt-LT"/>
              </w:rPr>
            </w:pPr>
            <w:r w:rsidRPr="00FD1D47">
              <w:rPr>
                <w:rFonts w:eastAsia="Calibri"/>
                <w:bCs/>
                <w:iCs/>
                <w:sz w:val="22"/>
                <w:szCs w:val="22"/>
                <w:lang w:val="lt-LT"/>
              </w:rPr>
              <w:t>-</w:t>
            </w:r>
          </w:p>
        </w:tc>
        <w:tc>
          <w:tcPr>
            <w:tcW w:w="1447" w:type="dxa"/>
          </w:tcPr>
          <w:p w14:paraId="7666F939"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21DF4F3D" w14:textId="77777777" w:rsidTr="00457A59">
        <w:tc>
          <w:tcPr>
            <w:tcW w:w="1524" w:type="dxa"/>
            <w:vMerge w:val="restart"/>
          </w:tcPr>
          <w:p w14:paraId="64A3E80D" w14:textId="77777777" w:rsidR="00816E0F" w:rsidRPr="00FD1D47" w:rsidRDefault="00816E0F" w:rsidP="00816E0F">
            <w:pPr>
              <w:widowControl w:val="0"/>
              <w:rPr>
                <w:rFonts w:eastAsia="Calibri"/>
                <w:sz w:val="22"/>
                <w:lang w:val="lt-LT"/>
              </w:rPr>
            </w:pPr>
            <w:r w:rsidRPr="00FD1D47">
              <w:rPr>
                <w:rFonts w:eastAsia="Calibri"/>
                <w:sz w:val="22"/>
                <w:lang w:val="lt-LT"/>
              </w:rPr>
              <w:t>Inkstų ir šlapimo takų sutrikimai</w:t>
            </w:r>
          </w:p>
        </w:tc>
        <w:tc>
          <w:tcPr>
            <w:tcW w:w="3480" w:type="dxa"/>
          </w:tcPr>
          <w:p w14:paraId="7F0A3441" w14:textId="5795DD44" w:rsidR="00816E0F" w:rsidRPr="00FD1D47" w:rsidRDefault="00816E0F" w:rsidP="00816E0F">
            <w:pPr>
              <w:widowControl w:val="0"/>
              <w:rPr>
                <w:rFonts w:eastAsia="Calibri"/>
                <w:sz w:val="22"/>
                <w:lang w:val="lt-LT"/>
              </w:rPr>
            </w:pPr>
            <w:r w:rsidRPr="00FD1D47">
              <w:rPr>
                <w:rFonts w:eastAsia="Calibri"/>
                <w:bCs/>
                <w:iCs/>
                <w:sz w:val="22"/>
                <w:szCs w:val="22"/>
                <w:lang w:val="lt-LT"/>
              </w:rPr>
              <w:t>Inkstų  nepakankamumas</w:t>
            </w:r>
          </w:p>
        </w:tc>
        <w:tc>
          <w:tcPr>
            <w:tcW w:w="1805" w:type="dxa"/>
          </w:tcPr>
          <w:p w14:paraId="45839348" w14:textId="2B565FFB" w:rsidR="00816E0F" w:rsidRPr="00FD1D47" w:rsidRDefault="00816E0F" w:rsidP="00816E0F">
            <w:pPr>
              <w:widowControl w:val="0"/>
              <w:rPr>
                <w:rFonts w:eastAsia="Calibri"/>
                <w:sz w:val="22"/>
                <w:lang w:val="lt-LT"/>
              </w:rPr>
            </w:pPr>
            <w:r w:rsidRPr="00FD1D47">
              <w:rPr>
                <w:rFonts w:eastAsia="Calibri"/>
                <w:bCs/>
                <w:iCs/>
                <w:sz w:val="22"/>
                <w:szCs w:val="22"/>
                <w:lang w:val="lt-LT"/>
              </w:rPr>
              <w:t>Nedažnas</w:t>
            </w:r>
          </w:p>
        </w:tc>
        <w:tc>
          <w:tcPr>
            <w:tcW w:w="1805" w:type="dxa"/>
          </w:tcPr>
          <w:p w14:paraId="63B5F9C3" w14:textId="2BACF7B4" w:rsidR="00816E0F" w:rsidRPr="00FD1D47" w:rsidRDefault="00816E0F" w:rsidP="00816E0F">
            <w:pPr>
              <w:widowControl w:val="0"/>
              <w:rPr>
                <w:rFonts w:eastAsia="Calibri"/>
                <w:sz w:val="22"/>
                <w:lang w:val="lt-LT"/>
              </w:rPr>
            </w:pPr>
            <w:r w:rsidRPr="00FD1D47">
              <w:rPr>
                <w:rFonts w:eastAsia="Calibri"/>
                <w:bCs/>
                <w:iCs/>
                <w:sz w:val="22"/>
                <w:szCs w:val="22"/>
                <w:lang w:val="lt-LT"/>
              </w:rPr>
              <w:t>-</w:t>
            </w:r>
          </w:p>
        </w:tc>
        <w:tc>
          <w:tcPr>
            <w:tcW w:w="1447" w:type="dxa"/>
          </w:tcPr>
          <w:p w14:paraId="573B880D"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0CFF614C" w14:textId="77777777" w:rsidTr="00457A59">
        <w:tc>
          <w:tcPr>
            <w:tcW w:w="1524" w:type="dxa"/>
            <w:vMerge/>
          </w:tcPr>
          <w:p w14:paraId="0EEF9BF3" w14:textId="77777777" w:rsidR="00816E0F" w:rsidRPr="00FD1D47" w:rsidRDefault="00816E0F" w:rsidP="00816E0F">
            <w:pPr>
              <w:widowControl w:val="0"/>
              <w:rPr>
                <w:rFonts w:eastAsia="Calibri"/>
                <w:sz w:val="22"/>
                <w:lang w:val="lt-LT"/>
              </w:rPr>
            </w:pPr>
          </w:p>
        </w:tc>
        <w:tc>
          <w:tcPr>
            <w:tcW w:w="3480" w:type="dxa"/>
          </w:tcPr>
          <w:p w14:paraId="193E6304" w14:textId="7931163E" w:rsidR="00816E0F" w:rsidRPr="00FD1D47" w:rsidRDefault="00816E0F" w:rsidP="00816E0F">
            <w:pPr>
              <w:widowControl w:val="0"/>
              <w:rPr>
                <w:rFonts w:eastAsia="Calibri"/>
                <w:sz w:val="22"/>
                <w:lang w:val="lt-LT"/>
              </w:rPr>
            </w:pPr>
            <w:r w:rsidRPr="00FD1D47">
              <w:rPr>
                <w:rFonts w:eastAsia="Calibri"/>
                <w:sz w:val="22"/>
                <w:lang w:val="lt-LT"/>
              </w:rPr>
              <w:t>Ūminis inkstų</w:t>
            </w:r>
            <w:r w:rsidRPr="00FD1D47">
              <w:rPr>
                <w:rFonts w:eastAsia="Calibri"/>
                <w:bCs/>
                <w:iCs/>
                <w:sz w:val="22"/>
                <w:szCs w:val="22"/>
                <w:lang w:val="lt-LT"/>
              </w:rPr>
              <w:t xml:space="preserve"> </w:t>
            </w:r>
            <w:r w:rsidRPr="00FD1D47">
              <w:rPr>
                <w:rFonts w:eastAsia="Calibri"/>
                <w:sz w:val="22"/>
                <w:lang w:val="lt-LT"/>
              </w:rPr>
              <w:t>nepakankamumas</w:t>
            </w:r>
          </w:p>
        </w:tc>
        <w:tc>
          <w:tcPr>
            <w:tcW w:w="1805" w:type="dxa"/>
          </w:tcPr>
          <w:p w14:paraId="09694A9A" w14:textId="0C17C696" w:rsidR="00816E0F" w:rsidRPr="00FD1D47" w:rsidRDefault="00816E0F" w:rsidP="00816E0F">
            <w:pPr>
              <w:widowControl w:val="0"/>
              <w:rPr>
                <w:rFonts w:eastAsia="Calibri"/>
                <w:sz w:val="22"/>
                <w:lang w:val="lt-LT"/>
              </w:rPr>
            </w:pPr>
            <w:r w:rsidRPr="00FD1D47">
              <w:rPr>
                <w:rFonts w:eastAsia="Calibri"/>
                <w:bCs/>
                <w:iCs/>
                <w:sz w:val="22"/>
                <w:szCs w:val="22"/>
                <w:lang w:val="lt-LT"/>
              </w:rPr>
              <w:t>Retas</w:t>
            </w:r>
          </w:p>
        </w:tc>
        <w:tc>
          <w:tcPr>
            <w:tcW w:w="1805" w:type="dxa"/>
          </w:tcPr>
          <w:p w14:paraId="275FA7A0" w14:textId="4897176E" w:rsidR="00816E0F" w:rsidRPr="00FD1D47" w:rsidRDefault="00816E0F" w:rsidP="00816E0F">
            <w:pPr>
              <w:widowControl w:val="0"/>
              <w:rPr>
                <w:rFonts w:eastAsia="Calibri"/>
                <w:sz w:val="22"/>
                <w:lang w:val="lt-LT"/>
              </w:rPr>
            </w:pPr>
            <w:r w:rsidRPr="00FD1D47">
              <w:rPr>
                <w:rFonts w:eastAsia="Calibri"/>
                <w:bCs/>
                <w:iCs/>
                <w:sz w:val="22"/>
                <w:szCs w:val="22"/>
                <w:lang w:val="lt-LT"/>
              </w:rPr>
              <w:t>Labai retas</w:t>
            </w:r>
          </w:p>
        </w:tc>
        <w:tc>
          <w:tcPr>
            <w:tcW w:w="1447" w:type="dxa"/>
          </w:tcPr>
          <w:p w14:paraId="1BAE6903"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19FDE633" w14:textId="77777777" w:rsidTr="00457A59">
        <w:tc>
          <w:tcPr>
            <w:tcW w:w="1524" w:type="dxa"/>
            <w:vMerge/>
          </w:tcPr>
          <w:p w14:paraId="3C4465D8" w14:textId="77777777" w:rsidR="00816E0F" w:rsidRPr="00FD1D47" w:rsidRDefault="00816E0F" w:rsidP="00816E0F">
            <w:pPr>
              <w:widowControl w:val="0"/>
              <w:rPr>
                <w:rFonts w:eastAsia="Calibri"/>
                <w:bCs/>
                <w:iCs/>
                <w:sz w:val="22"/>
                <w:szCs w:val="22"/>
                <w:lang w:val="lt-LT"/>
              </w:rPr>
            </w:pPr>
          </w:p>
        </w:tc>
        <w:tc>
          <w:tcPr>
            <w:tcW w:w="3480" w:type="dxa"/>
          </w:tcPr>
          <w:p w14:paraId="2703E304" w14:textId="40770E0B"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Šlapinimosi sutrikimas, naktinis šlapinimasis, padidėjęs šlapinimosi dažnis</w:t>
            </w:r>
          </w:p>
        </w:tc>
        <w:tc>
          <w:tcPr>
            <w:tcW w:w="1805" w:type="dxa"/>
          </w:tcPr>
          <w:p w14:paraId="5B28D83C"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48FC5016"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1299311D"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77E070E7" w14:textId="77777777" w:rsidTr="00457A59">
        <w:tc>
          <w:tcPr>
            <w:tcW w:w="1524" w:type="dxa"/>
            <w:vMerge/>
          </w:tcPr>
          <w:p w14:paraId="3EB490B2" w14:textId="77777777" w:rsidR="00816E0F" w:rsidRPr="00FD1D47" w:rsidRDefault="00816E0F" w:rsidP="00816E0F">
            <w:pPr>
              <w:widowControl w:val="0"/>
              <w:rPr>
                <w:rFonts w:eastAsia="Calibri"/>
                <w:bCs/>
                <w:iCs/>
                <w:sz w:val="22"/>
                <w:szCs w:val="22"/>
                <w:lang w:val="lt-LT"/>
              </w:rPr>
            </w:pPr>
          </w:p>
        </w:tc>
        <w:tc>
          <w:tcPr>
            <w:tcW w:w="3480" w:type="dxa"/>
          </w:tcPr>
          <w:p w14:paraId="301FD9BA" w14:textId="115EFB6D"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Anurija/oligurija</w:t>
            </w:r>
          </w:p>
        </w:tc>
        <w:tc>
          <w:tcPr>
            <w:tcW w:w="1805" w:type="dxa"/>
          </w:tcPr>
          <w:p w14:paraId="50F08A70" w14:textId="71D5E813"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Retas</w:t>
            </w:r>
          </w:p>
        </w:tc>
        <w:tc>
          <w:tcPr>
            <w:tcW w:w="1805" w:type="dxa"/>
          </w:tcPr>
          <w:p w14:paraId="36FBCAAC" w14:textId="77777777" w:rsidR="00816E0F" w:rsidRPr="00FD1D47" w:rsidRDefault="00816E0F" w:rsidP="00816E0F">
            <w:pPr>
              <w:widowControl w:val="0"/>
              <w:rPr>
                <w:rFonts w:eastAsia="Calibri"/>
                <w:bCs/>
                <w:iCs/>
                <w:sz w:val="22"/>
                <w:szCs w:val="22"/>
                <w:lang w:val="lt-LT"/>
              </w:rPr>
            </w:pPr>
          </w:p>
        </w:tc>
        <w:tc>
          <w:tcPr>
            <w:tcW w:w="1447" w:type="dxa"/>
          </w:tcPr>
          <w:p w14:paraId="749AF61B" w14:textId="77777777" w:rsidR="00816E0F" w:rsidRPr="00FD1D47" w:rsidRDefault="00816E0F" w:rsidP="00816E0F">
            <w:pPr>
              <w:widowControl w:val="0"/>
              <w:rPr>
                <w:rFonts w:eastAsia="Calibri"/>
                <w:bCs/>
                <w:iCs/>
                <w:sz w:val="22"/>
                <w:szCs w:val="22"/>
                <w:lang w:val="lt-LT"/>
              </w:rPr>
            </w:pPr>
          </w:p>
        </w:tc>
      </w:tr>
      <w:tr w:rsidR="00816E0F" w:rsidRPr="00FD1D47" w14:paraId="36C5A4AB" w14:textId="77777777" w:rsidTr="00457A59">
        <w:tc>
          <w:tcPr>
            <w:tcW w:w="1524" w:type="dxa"/>
            <w:vMerge w:val="restart"/>
            <w:shd w:val="clear" w:color="auto" w:fill="auto"/>
          </w:tcPr>
          <w:p w14:paraId="3C750300" w14:textId="77777777" w:rsidR="00816E0F" w:rsidRPr="00FD1D47" w:rsidRDefault="00816E0F" w:rsidP="00816E0F">
            <w:pPr>
              <w:widowControl w:val="0"/>
              <w:rPr>
                <w:rFonts w:eastAsia="Calibri"/>
                <w:sz w:val="22"/>
                <w:lang w:val="lt-LT"/>
              </w:rPr>
            </w:pPr>
            <w:r w:rsidRPr="00FD1D47">
              <w:rPr>
                <w:rFonts w:eastAsia="Calibri"/>
                <w:sz w:val="22"/>
                <w:lang w:val="lt-LT"/>
              </w:rPr>
              <w:t>Lytinės sistemos ir krūties sutrikimai</w:t>
            </w:r>
          </w:p>
        </w:tc>
        <w:tc>
          <w:tcPr>
            <w:tcW w:w="3480" w:type="dxa"/>
          </w:tcPr>
          <w:p w14:paraId="7000F3FC" w14:textId="7641C21B" w:rsidR="00816E0F" w:rsidRPr="00FD1D47" w:rsidRDefault="00816E0F" w:rsidP="00816E0F">
            <w:pPr>
              <w:widowControl w:val="0"/>
              <w:rPr>
                <w:rFonts w:eastAsia="Calibri"/>
                <w:sz w:val="22"/>
                <w:lang w:val="lt-LT"/>
              </w:rPr>
            </w:pPr>
            <w:r w:rsidRPr="00FD1D47">
              <w:rPr>
                <w:snapToGrid w:val="0"/>
                <w:sz w:val="22"/>
                <w:szCs w:val="22"/>
                <w:lang w:val="lt-LT"/>
              </w:rPr>
              <w:t xml:space="preserve">Sutrikusi </w:t>
            </w:r>
            <w:r w:rsidRPr="00FD1D47">
              <w:rPr>
                <w:rFonts w:eastAsia="Calibri"/>
                <w:bCs/>
                <w:iCs/>
                <w:sz w:val="22"/>
                <w:szCs w:val="22"/>
                <w:lang w:val="lt-LT"/>
              </w:rPr>
              <w:t xml:space="preserve">erekcija </w:t>
            </w:r>
          </w:p>
        </w:tc>
        <w:tc>
          <w:tcPr>
            <w:tcW w:w="1805" w:type="dxa"/>
          </w:tcPr>
          <w:p w14:paraId="6F9CF458" w14:textId="53C06F88" w:rsidR="00816E0F" w:rsidRPr="00FD1D47" w:rsidRDefault="00816E0F" w:rsidP="00816E0F">
            <w:pPr>
              <w:widowControl w:val="0"/>
              <w:rPr>
                <w:rFonts w:eastAsia="Calibri"/>
                <w:sz w:val="22"/>
                <w:lang w:val="lt-LT"/>
              </w:rPr>
            </w:pPr>
            <w:r w:rsidRPr="00FD1D47">
              <w:rPr>
                <w:rFonts w:eastAsia="Calibri"/>
                <w:bCs/>
                <w:iCs/>
                <w:sz w:val="22"/>
                <w:szCs w:val="22"/>
                <w:lang w:val="lt-LT"/>
              </w:rPr>
              <w:t>Nedažnas</w:t>
            </w:r>
          </w:p>
        </w:tc>
        <w:tc>
          <w:tcPr>
            <w:tcW w:w="1805" w:type="dxa"/>
          </w:tcPr>
          <w:p w14:paraId="7356C016" w14:textId="072A1321" w:rsidR="00816E0F" w:rsidRPr="00FD1D47" w:rsidRDefault="00816E0F" w:rsidP="00816E0F">
            <w:pPr>
              <w:widowControl w:val="0"/>
              <w:rPr>
                <w:rFonts w:eastAsia="Calibri"/>
                <w:sz w:val="22"/>
                <w:lang w:val="lt-LT"/>
              </w:rPr>
            </w:pPr>
            <w:r w:rsidRPr="00FD1D47">
              <w:rPr>
                <w:rFonts w:eastAsia="Calibri"/>
                <w:bCs/>
                <w:iCs/>
                <w:sz w:val="22"/>
                <w:szCs w:val="22"/>
                <w:lang w:val="lt-LT"/>
              </w:rPr>
              <w:t>Nedažnas</w:t>
            </w:r>
          </w:p>
        </w:tc>
        <w:tc>
          <w:tcPr>
            <w:tcW w:w="1447" w:type="dxa"/>
          </w:tcPr>
          <w:p w14:paraId="62141064"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16DB2F5C" w14:textId="77777777" w:rsidTr="00457A59">
        <w:tc>
          <w:tcPr>
            <w:tcW w:w="1524" w:type="dxa"/>
            <w:vMerge/>
            <w:shd w:val="clear" w:color="auto" w:fill="auto"/>
          </w:tcPr>
          <w:p w14:paraId="574B13E1" w14:textId="77777777" w:rsidR="00816E0F" w:rsidRPr="00FD1D47" w:rsidRDefault="00816E0F" w:rsidP="00816E0F">
            <w:pPr>
              <w:widowControl w:val="0"/>
              <w:rPr>
                <w:rFonts w:eastAsia="Calibri"/>
                <w:sz w:val="22"/>
                <w:lang w:val="lt-LT"/>
              </w:rPr>
            </w:pPr>
          </w:p>
        </w:tc>
        <w:tc>
          <w:tcPr>
            <w:tcW w:w="3480" w:type="dxa"/>
          </w:tcPr>
          <w:p w14:paraId="76467DD2" w14:textId="77777777" w:rsidR="00816E0F" w:rsidRPr="00FD1D47" w:rsidRDefault="00816E0F" w:rsidP="00816E0F">
            <w:pPr>
              <w:widowControl w:val="0"/>
              <w:rPr>
                <w:rFonts w:eastAsia="Calibri"/>
                <w:sz w:val="22"/>
                <w:lang w:val="lt-LT"/>
              </w:rPr>
            </w:pPr>
            <w:r w:rsidRPr="00FD1D47">
              <w:rPr>
                <w:rFonts w:eastAsia="Calibri"/>
                <w:sz w:val="22"/>
                <w:lang w:val="lt-LT"/>
              </w:rPr>
              <w:t>Ginekomastija</w:t>
            </w:r>
          </w:p>
        </w:tc>
        <w:tc>
          <w:tcPr>
            <w:tcW w:w="1805" w:type="dxa"/>
          </w:tcPr>
          <w:p w14:paraId="0955CE63" w14:textId="77777777" w:rsidR="00816E0F" w:rsidRPr="00FD1D47" w:rsidRDefault="00816E0F" w:rsidP="00816E0F">
            <w:pPr>
              <w:widowControl w:val="0"/>
              <w:rPr>
                <w:rFonts w:eastAsia="Calibri"/>
                <w:sz w:val="22"/>
                <w:lang w:val="lt-LT"/>
              </w:rPr>
            </w:pPr>
            <w:r w:rsidRPr="00FD1D47">
              <w:rPr>
                <w:rFonts w:eastAsia="Calibri"/>
                <w:bCs/>
                <w:iCs/>
                <w:sz w:val="22"/>
                <w:szCs w:val="22"/>
                <w:lang w:val="lt-LT"/>
              </w:rPr>
              <w:t>-</w:t>
            </w:r>
          </w:p>
        </w:tc>
        <w:tc>
          <w:tcPr>
            <w:tcW w:w="1805" w:type="dxa"/>
          </w:tcPr>
          <w:p w14:paraId="3BDB716D" w14:textId="0BA9C4E8" w:rsidR="00816E0F" w:rsidRPr="00FD1D47" w:rsidRDefault="00816E0F" w:rsidP="00816E0F">
            <w:pPr>
              <w:widowControl w:val="0"/>
              <w:rPr>
                <w:rFonts w:eastAsia="Calibri"/>
                <w:sz w:val="22"/>
                <w:lang w:val="lt-LT"/>
              </w:rPr>
            </w:pPr>
            <w:r w:rsidRPr="00FD1D47">
              <w:rPr>
                <w:rFonts w:eastAsia="Calibri"/>
                <w:bCs/>
                <w:iCs/>
                <w:sz w:val="22"/>
                <w:szCs w:val="22"/>
                <w:lang w:val="lt-LT"/>
              </w:rPr>
              <w:t>-</w:t>
            </w:r>
          </w:p>
        </w:tc>
        <w:tc>
          <w:tcPr>
            <w:tcW w:w="1447" w:type="dxa"/>
          </w:tcPr>
          <w:p w14:paraId="6C9B24AF"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Nedažnas</w:t>
            </w:r>
          </w:p>
        </w:tc>
      </w:tr>
      <w:tr w:rsidR="00C72FFD" w:rsidRPr="00FD1D47" w14:paraId="284FD4E1" w14:textId="77777777" w:rsidTr="00457A59">
        <w:tc>
          <w:tcPr>
            <w:tcW w:w="1524" w:type="dxa"/>
            <w:vMerge w:val="restart"/>
            <w:shd w:val="clear" w:color="auto" w:fill="auto"/>
          </w:tcPr>
          <w:p w14:paraId="71B4918B" w14:textId="77777777" w:rsidR="00C72FFD" w:rsidRPr="00FD1D47" w:rsidRDefault="00C72FFD" w:rsidP="00816E0F">
            <w:pPr>
              <w:widowControl w:val="0"/>
              <w:rPr>
                <w:rFonts w:eastAsia="Calibri"/>
                <w:sz w:val="22"/>
                <w:lang w:val="lt-LT"/>
              </w:rPr>
            </w:pPr>
            <w:r w:rsidRPr="00FD1D47">
              <w:rPr>
                <w:rFonts w:eastAsia="Calibri"/>
                <w:sz w:val="22"/>
                <w:lang w:val="lt-LT"/>
              </w:rPr>
              <w:t xml:space="preserve">Bendrieji sutrikimai ir </w:t>
            </w:r>
            <w:r w:rsidRPr="00FD1D47">
              <w:rPr>
                <w:rFonts w:eastAsia="Calibri"/>
                <w:sz w:val="22"/>
                <w:lang w:val="lt-LT"/>
              </w:rPr>
              <w:lastRenderedPageBreak/>
              <w:t>vartojimo vietos pažeidimai</w:t>
            </w:r>
          </w:p>
        </w:tc>
        <w:tc>
          <w:tcPr>
            <w:tcW w:w="3480" w:type="dxa"/>
          </w:tcPr>
          <w:p w14:paraId="37407962" w14:textId="0AF39EB9" w:rsidR="00C72FFD" w:rsidRPr="00FD1D47" w:rsidRDefault="00C72FFD" w:rsidP="00816E0F">
            <w:pPr>
              <w:widowControl w:val="0"/>
              <w:rPr>
                <w:rFonts w:eastAsia="Calibri"/>
                <w:sz w:val="22"/>
                <w:lang w:val="lt-LT"/>
              </w:rPr>
            </w:pPr>
            <w:r w:rsidRPr="00FD1D47">
              <w:rPr>
                <w:rFonts w:eastAsia="Calibri"/>
                <w:sz w:val="22"/>
                <w:lang w:val="lt-LT"/>
              </w:rPr>
              <w:lastRenderedPageBreak/>
              <w:t>Edema</w:t>
            </w:r>
          </w:p>
        </w:tc>
        <w:tc>
          <w:tcPr>
            <w:tcW w:w="1805" w:type="dxa"/>
          </w:tcPr>
          <w:p w14:paraId="3F7D700E" w14:textId="77777777" w:rsidR="00C72FFD" w:rsidRPr="00FD1D47" w:rsidRDefault="00C72FFD" w:rsidP="00816E0F">
            <w:pPr>
              <w:widowControl w:val="0"/>
              <w:rPr>
                <w:rFonts w:eastAsia="Calibri"/>
                <w:sz w:val="22"/>
                <w:lang w:val="lt-LT"/>
              </w:rPr>
            </w:pPr>
            <w:r w:rsidRPr="00FD1D47">
              <w:rPr>
                <w:rFonts w:eastAsia="Calibri"/>
                <w:sz w:val="22"/>
                <w:lang w:val="lt-LT"/>
              </w:rPr>
              <w:t>-</w:t>
            </w:r>
          </w:p>
        </w:tc>
        <w:tc>
          <w:tcPr>
            <w:tcW w:w="1805" w:type="dxa"/>
          </w:tcPr>
          <w:p w14:paraId="4A409F8E"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2C35D597" w14:textId="3F1CD9A7" w:rsidR="00C72FFD" w:rsidRPr="00FD1D47" w:rsidRDefault="00C72FFD" w:rsidP="00816E0F">
            <w:pPr>
              <w:widowControl w:val="0"/>
              <w:rPr>
                <w:rFonts w:eastAsia="Calibri"/>
                <w:sz w:val="22"/>
                <w:lang w:val="lt-LT"/>
              </w:rPr>
            </w:pPr>
            <w:r w:rsidRPr="00FD1D47">
              <w:rPr>
                <w:rFonts w:eastAsia="Calibri"/>
                <w:sz w:val="22"/>
                <w:lang w:val="lt-LT"/>
              </w:rPr>
              <w:t xml:space="preserve">Labai </w:t>
            </w:r>
            <w:r w:rsidRPr="00FD1D47">
              <w:rPr>
                <w:rFonts w:eastAsia="Calibri"/>
                <w:bCs/>
                <w:iCs/>
                <w:sz w:val="22"/>
                <w:szCs w:val="22"/>
                <w:lang w:val="lt-LT"/>
              </w:rPr>
              <w:t>dažnas</w:t>
            </w:r>
          </w:p>
        </w:tc>
      </w:tr>
      <w:tr w:rsidR="00C72FFD" w:rsidRPr="00FD1D47" w14:paraId="3939CE93" w14:textId="77777777" w:rsidTr="00457A59">
        <w:tc>
          <w:tcPr>
            <w:tcW w:w="1524" w:type="dxa"/>
            <w:vMerge/>
            <w:shd w:val="clear" w:color="auto" w:fill="auto"/>
          </w:tcPr>
          <w:p w14:paraId="19A6791B" w14:textId="77777777" w:rsidR="00C72FFD" w:rsidRPr="00FD1D47" w:rsidRDefault="00C72FFD" w:rsidP="00816E0F">
            <w:pPr>
              <w:widowControl w:val="0"/>
              <w:rPr>
                <w:rFonts w:eastAsia="Calibri"/>
                <w:sz w:val="22"/>
                <w:lang w:val="lt-LT"/>
              </w:rPr>
            </w:pPr>
          </w:p>
        </w:tc>
        <w:tc>
          <w:tcPr>
            <w:tcW w:w="3480" w:type="dxa"/>
          </w:tcPr>
          <w:p w14:paraId="2280D195" w14:textId="50D6A938" w:rsidR="00C72FFD" w:rsidRPr="00FD1D47" w:rsidRDefault="00C72FFD" w:rsidP="00816E0F">
            <w:pPr>
              <w:widowControl w:val="0"/>
              <w:rPr>
                <w:rFonts w:eastAsia="Calibri"/>
                <w:sz w:val="22"/>
                <w:lang w:val="lt-LT"/>
              </w:rPr>
            </w:pPr>
            <w:r w:rsidRPr="00FD1D47">
              <w:rPr>
                <w:rFonts w:eastAsia="Calibri"/>
                <w:bCs/>
                <w:iCs/>
                <w:sz w:val="22"/>
                <w:szCs w:val="22"/>
                <w:lang w:val="lt-LT"/>
              </w:rPr>
              <w:t>Astenija</w:t>
            </w:r>
          </w:p>
        </w:tc>
        <w:tc>
          <w:tcPr>
            <w:tcW w:w="1805" w:type="dxa"/>
          </w:tcPr>
          <w:p w14:paraId="42F513A0" w14:textId="5626A31B" w:rsidR="00C72FFD" w:rsidRPr="00FD1D47" w:rsidRDefault="00C72FFD" w:rsidP="00816E0F">
            <w:pPr>
              <w:widowControl w:val="0"/>
              <w:rPr>
                <w:rFonts w:eastAsia="Calibri"/>
                <w:sz w:val="22"/>
                <w:lang w:val="lt-LT"/>
              </w:rPr>
            </w:pPr>
            <w:r w:rsidRPr="00FD1D47">
              <w:rPr>
                <w:rFonts w:eastAsia="Calibri"/>
                <w:bCs/>
                <w:iCs/>
                <w:sz w:val="22"/>
                <w:szCs w:val="22"/>
                <w:lang w:val="lt-LT"/>
              </w:rPr>
              <w:t>Dažnas</w:t>
            </w:r>
          </w:p>
        </w:tc>
        <w:tc>
          <w:tcPr>
            <w:tcW w:w="1805" w:type="dxa"/>
          </w:tcPr>
          <w:p w14:paraId="4EFEBA70" w14:textId="234C33E1" w:rsidR="00C72FFD" w:rsidRPr="00FD1D47" w:rsidRDefault="00C72FFD" w:rsidP="00816E0F">
            <w:pPr>
              <w:widowControl w:val="0"/>
              <w:rPr>
                <w:rFonts w:eastAsia="Calibri"/>
                <w:sz w:val="22"/>
                <w:lang w:val="lt-LT"/>
              </w:rPr>
            </w:pPr>
            <w:r w:rsidRPr="00FD1D47">
              <w:rPr>
                <w:rFonts w:eastAsia="Calibri"/>
                <w:bCs/>
                <w:iCs/>
                <w:sz w:val="22"/>
                <w:szCs w:val="22"/>
                <w:lang w:val="lt-LT"/>
              </w:rPr>
              <w:t>-</w:t>
            </w:r>
          </w:p>
        </w:tc>
        <w:tc>
          <w:tcPr>
            <w:tcW w:w="1447" w:type="dxa"/>
          </w:tcPr>
          <w:p w14:paraId="1D43484F"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Dažnas</w:t>
            </w:r>
          </w:p>
        </w:tc>
      </w:tr>
      <w:tr w:rsidR="00C72FFD" w:rsidRPr="00FD1D47" w14:paraId="3699E339" w14:textId="77777777" w:rsidTr="00457A59">
        <w:tc>
          <w:tcPr>
            <w:tcW w:w="1524" w:type="dxa"/>
            <w:vMerge/>
            <w:shd w:val="clear" w:color="auto" w:fill="auto"/>
          </w:tcPr>
          <w:p w14:paraId="79B6A900" w14:textId="77777777" w:rsidR="00C72FFD" w:rsidRPr="00FD1D47" w:rsidRDefault="00C72FFD" w:rsidP="00816E0F">
            <w:pPr>
              <w:widowControl w:val="0"/>
              <w:rPr>
                <w:rFonts w:eastAsia="Calibri"/>
                <w:sz w:val="22"/>
                <w:lang w:val="lt-LT"/>
              </w:rPr>
            </w:pPr>
          </w:p>
        </w:tc>
        <w:tc>
          <w:tcPr>
            <w:tcW w:w="3480" w:type="dxa"/>
          </w:tcPr>
          <w:p w14:paraId="6F7E6FC4" w14:textId="77777777" w:rsidR="00C72FFD" w:rsidRPr="00FD1D47" w:rsidRDefault="00C72FFD" w:rsidP="00816E0F">
            <w:pPr>
              <w:widowControl w:val="0"/>
              <w:rPr>
                <w:rFonts w:eastAsia="Calibri"/>
                <w:sz w:val="22"/>
                <w:lang w:val="lt-LT"/>
              </w:rPr>
            </w:pPr>
            <w:r w:rsidRPr="00FD1D47">
              <w:rPr>
                <w:rFonts w:eastAsia="Calibri"/>
                <w:sz w:val="22"/>
                <w:lang w:val="lt-LT"/>
              </w:rPr>
              <w:t>Krūtinės skausmas</w:t>
            </w:r>
          </w:p>
        </w:tc>
        <w:tc>
          <w:tcPr>
            <w:tcW w:w="1805" w:type="dxa"/>
          </w:tcPr>
          <w:p w14:paraId="60929B53" w14:textId="3D6EF5E3" w:rsidR="00C72FFD" w:rsidRPr="00FD1D47" w:rsidRDefault="00C72FFD" w:rsidP="00816E0F">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735DB95C" w14:textId="64DBD350" w:rsidR="00C72FFD" w:rsidRPr="00FD1D47" w:rsidRDefault="00C72FFD" w:rsidP="00816E0F">
            <w:pPr>
              <w:widowControl w:val="0"/>
              <w:rPr>
                <w:rFonts w:eastAsia="Calibri"/>
                <w:sz w:val="22"/>
                <w:lang w:val="lt-LT"/>
              </w:rPr>
            </w:pPr>
            <w:r w:rsidRPr="00FD1D47">
              <w:rPr>
                <w:rFonts w:eastAsia="Calibri"/>
                <w:bCs/>
                <w:iCs/>
                <w:sz w:val="22"/>
                <w:szCs w:val="22"/>
                <w:lang w:val="lt-LT"/>
              </w:rPr>
              <w:t>-</w:t>
            </w:r>
          </w:p>
        </w:tc>
        <w:tc>
          <w:tcPr>
            <w:tcW w:w="1447" w:type="dxa"/>
          </w:tcPr>
          <w:p w14:paraId="6D9CE213"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Nedažnas</w:t>
            </w:r>
          </w:p>
        </w:tc>
      </w:tr>
      <w:tr w:rsidR="00C72FFD" w:rsidRPr="00FD1D47" w14:paraId="30E641F0" w14:textId="77777777" w:rsidTr="00457A59">
        <w:tc>
          <w:tcPr>
            <w:tcW w:w="1524" w:type="dxa"/>
            <w:vMerge/>
          </w:tcPr>
          <w:p w14:paraId="48AEBFF9" w14:textId="77777777" w:rsidR="00C72FFD" w:rsidRPr="00FD1D47" w:rsidRDefault="00C72FFD" w:rsidP="00816E0F">
            <w:pPr>
              <w:widowControl w:val="0"/>
              <w:rPr>
                <w:rFonts w:eastAsia="Calibri"/>
                <w:sz w:val="22"/>
                <w:lang w:val="lt-LT"/>
              </w:rPr>
            </w:pPr>
          </w:p>
        </w:tc>
        <w:tc>
          <w:tcPr>
            <w:tcW w:w="3480" w:type="dxa"/>
          </w:tcPr>
          <w:p w14:paraId="73078B1F" w14:textId="77777777" w:rsidR="00C72FFD" w:rsidRPr="00FD1D47" w:rsidRDefault="00C72FFD" w:rsidP="00816E0F">
            <w:pPr>
              <w:widowControl w:val="0"/>
              <w:rPr>
                <w:rFonts w:eastAsia="Calibri"/>
                <w:sz w:val="22"/>
                <w:lang w:val="lt-LT"/>
              </w:rPr>
            </w:pPr>
            <w:r w:rsidRPr="00FD1D47">
              <w:rPr>
                <w:rFonts w:eastAsia="Calibri"/>
                <w:sz w:val="22"/>
                <w:lang w:val="lt-LT"/>
              </w:rPr>
              <w:t>Skausmas</w:t>
            </w:r>
          </w:p>
        </w:tc>
        <w:tc>
          <w:tcPr>
            <w:tcW w:w="1805" w:type="dxa"/>
          </w:tcPr>
          <w:p w14:paraId="03711209" w14:textId="77777777" w:rsidR="00C72FFD" w:rsidRPr="00FD1D47" w:rsidRDefault="00C72FFD" w:rsidP="00816E0F">
            <w:pPr>
              <w:widowControl w:val="0"/>
              <w:rPr>
                <w:rFonts w:eastAsia="Calibri"/>
                <w:sz w:val="22"/>
                <w:lang w:val="lt-LT"/>
              </w:rPr>
            </w:pPr>
            <w:r w:rsidRPr="00FD1D47">
              <w:rPr>
                <w:rFonts w:eastAsia="Calibri"/>
                <w:sz w:val="22"/>
                <w:lang w:val="lt-LT"/>
              </w:rPr>
              <w:t>-</w:t>
            </w:r>
          </w:p>
        </w:tc>
        <w:tc>
          <w:tcPr>
            <w:tcW w:w="1805" w:type="dxa"/>
          </w:tcPr>
          <w:p w14:paraId="23CD9ACB" w14:textId="604699B3" w:rsidR="00C72FFD" w:rsidRPr="00FD1D47" w:rsidRDefault="00C72FFD" w:rsidP="00816E0F">
            <w:pPr>
              <w:widowControl w:val="0"/>
              <w:rPr>
                <w:rFonts w:eastAsia="Calibri"/>
                <w:sz w:val="22"/>
                <w:lang w:val="lt-LT"/>
              </w:rPr>
            </w:pPr>
            <w:r w:rsidRPr="00FD1D47">
              <w:rPr>
                <w:rFonts w:eastAsia="Calibri"/>
                <w:bCs/>
                <w:iCs/>
                <w:sz w:val="22"/>
                <w:szCs w:val="22"/>
                <w:lang w:val="lt-LT"/>
              </w:rPr>
              <w:t>-</w:t>
            </w:r>
          </w:p>
        </w:tc>
        <w:tc>
          <w:tcPr>
            <w:tcW w:w="1447" w:type="dxa"/>
          </w:tcPr>
          <w:p w14:paraId="21B82814"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Nedažnas</w:t>
            </w:r>
          </w:p>
        </w:tc>
      </w:tr>
      <w:tr w:rsidR="00C72FFD" w:rsidRPr="00FD1D47" w14:paraId="168733A2" w14:textId="77777777" w:rsidTr="00457A59">
        <w:tc>
          <w:tcPr>
            <w:tcW w:w="1524" w:type="dxa"/>
            <w:vMerge/>
          </w:tcPr>
          <w:p w14:paraId="0C7C5049" w14:textId="77777777" w:rsidR="00C72FFD" w:rsidRPr="00FD1D47" w:rsidRDefault="00C72FFD" w:rsidP="00816E0F">
            <w:pPr>
              <w:widowControl w:val="0"/>
              <w:rPr>
                <w:rFonts w:eastAsia="Calibri"/>
                <w:sz w:val="22"/>
                <w:lang w:val="lt-LT"/>
              </w:rPr>
            </w:pPr>
          </w:p>
        </w:tc>
        <w:tc>
          <w:tcPr>
            <w:tcW w:w="3480" w:type="dxa"/>
          </w:tcPr>
          <w:p w14:paraId="1820A78F" w14:textId="0F83489D" w:rsidR="00C72FFD" w:rsidRPr="00FD1D47" w:rsidRDefault="00C72FFD" w:rsidP="00816E0F">
            <w:pPr>
              <w:widowControl w:val="0"/>
              <w:rPr>
                <w:rFonts w:eastAsia="Calibri"/>
                <w:sz w:val="22"/>
                <w:lang w:val="lt-LT"/>
              </w:rPr>
            </w:pPr>
            <w:r w:rsidRPr="00FD1D47">
              <w:rPr>
                <w:rFonts w:eastAsia="Calibri"/>
                <w:sz w:val="22"/>
                <w:lang w:val="lt-LT"/>
              </w:rPr>
              <w:t>Negalavimas</w:t>
            </w:r>
          </w:p>
        </w:tc>
        <w:tc>
          <w:tcPr>
            <w:tcW w:w="1805" w:type="dxa"/>
          </w:tcPr>
          <w:p w14:paraId="37C8E4C7" w14:textId="3A8567AE" w:rsidR="00C72FFD" w:rsidRPr="00FD1D47" w:rsidRDefault="00C72FFD" w:rsidP="00816E0F">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30FD793D" w14:textId="2AE76457" w:rsidR="00C72FFD" w:rsidRPr="00FD1D47" w:rsidRDefault="00C72FFD" w:rsidP="00816E0F">
            <w:pPr>
              <w:widowControl w:val="0"/>
              <w:rPr>
                <w:rFonts w:eastAsia="Calibri"/>
                <w:sz w:val="22"/>
                <w:lang w:val="lt-LT"/>
              </w:rPr>
            </w:pPr>
            <w:r w:rsidRPr="00FD1D47">
              <w:rPr>
                <w:rFonts w:eastAsia="Calibri"/>
                <w:bCs/>
                <w:iCs/>
                <w:sz w:val="22"/>
                <w:szCs w:val="22"/>
                <w:lang w:val="lt-LT"/>
              </w:rPr>
              <w:t>-</w:t>
            </w:r>
          </w:p>
        </w:tc>
        <w:tc>
          <w:tcPr>
            <w:tcW w:w="1447" w:type="dxa"/>
          </w:tcPr>
          <w:p w14:paraId="0720F5ED"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Nedažnas</w:t>
            </w:r>
          </w:p>
        </w:tc>
      </w:tr>
      <w:tr w:rsidR="00C72FFD" w:rsidRPr="00FD1D47" w14:paraId="0BBDB085" w14:textId="77777777" w:rsidTr="00457A59">
        <w:tc>
          <w:tcPr>
            <w:tcW w:w="1524" w:type="dxa"/>
            <w:vMerge/>
          </w:tcPr>
          <w:p w14:paraId="5BD4799C" w14:textId="77777777" w:rsidR="00C72FFD" w:rsidRPr="00FD1D47" w:rsidRDefault="00C72FFD" w:rsidP="00816E0F">
            <w:pPr>
              <w:widowControl w:val="0"/>
              <w:rPr>
                <w:rFonts w:eastAsia="Calibri"/>
                <w:bCs/>
                <w:iCs/>
                <w:sz w:val="22"/>
                <w:szCs w:val="22"/>
                <w:lang w:val="lt-LT"/>
              </w:rPr>
            </w:pPr>
          </w:p>
        </w:tc>
        <w:tc>
          <w:tcPr>
            <w:tcW w:w="3480" w:type="dxa"/>
          </w:tcPr>
          <w:p w14:paraId="014A3283"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Periferinė edema</w:t>
            </w:r>
          </w:p>
        </w:tc>
        <w:tc>
          <w:tcPr>
            <w:tcW w:w="1805" w:type="dxa"/>
          </w:tcPr>
          <w:p w14:paraId="16808117"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5AE51D5B"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22A414C6"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Labai dažnas</w:t>
            </w:r>
          </w:p>
        </w:tc>
      </w:tr>
      <w:tr w:rsidR="00C72FFD" w:rsidRPr="00FD1D47" w14:paraId="4E53D882" w14:textId="77777777" w:rsidTr="00457A59">
        <w:tc>
          <w:tcPr>
            <w:tcW w:w="1524" w:type="dxa"/>
            <w:vMerge/>
          </w:tcPr>
          <w:p w14:paraId="0729A7D3" w14:textId="77777777" w:rsidR="00C72FFD" w:rsidRPr="00FD1D47" w:rsidRDefault="00C72FFD" w:rsidP="00816E0F">
            <w:pPr>
              <w:widowControl w:val="0"/>
              <w:rPr>
                <w:rFonts w:eastAsia="Calibri"/>
                <w:bCs/>
                <w:iCs/>
                <w:sz w:val="22"/>
                <w:szCs w:val="22"/>
                <w:lang w:val="lt-LT"/>
              </w:rPr>
            </w:pPr>
          </w:p>
        </w:tc>
        <w:tc>
          <w:tcPr>
            <w:tcW w:w="3480" w:type="dxa"/>
          </w:tcPr>
          <w:p w14:paraId="64180465"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Karščiavimas</w:t>
            </w:r>
          </w:p>
        </w:tc>
        <w:tc>
          <w:tcPr>
            <w:tcW w:w="1805" w:type="dxa"/>
          </w:tcPr>
          <w:p w14:paraId="086D801F"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6BD8C82D"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768458E9"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w:t>
            </w:r>
          </w:p>
        </w:tc>
      </w:tr>
      <w:tr w:rsidR="00C72FFD" w:rsidRPr="00FD1D47" w14:paraId="185D764D" w14:textId="77777777" w:rsidTr="00457A59">
        <w:tc>
          <w:tcPr>
            <w:tcW w:w="1524" w:type="dxa"/>
            <w:vMerge/>
          </w:tcPr>
          <w:p w14:paraId="01A5C26E" w14:textId="77777777" w:rsidR="00C72FFD" w:rsidRPr="00FD1D47" w:rsidRDefault="00C72FFD" w:rsidP="00816E0F">
            <w:pPr>
              <w:widowControl w:val="0"/>
              <w:rPr>
                <w:rFonts w:eastAsia="Calibri"/>
                <w:bCs/>
                <w:iCs/>
                <w:sz w:val="22"/>
                <w:szCs w:val="22"/>
                <w:lang w:val="lt-LT"/>
              </w:rPr>
            </w:pPr>
          </w:p>
        </w:tc>
        <w:tc>
          <w:tcPr>
            <w:tcW w:w="3480" w:type="dxa"/>
          </w:tcPr>
          <w:p w14:paraId="4F20A936"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Nuovargis</w:t>
            </w:r>
          </w:p>
        </w:tc>
        <w:tc>
          <w:tcPr>
            <w:tcW w:w="1805" w:type="dxa"/>
          </w:tcPr>
          <w:p w14:paraId="33085FC0"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634E139A"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Retas</w:t>
            </w:r>
          </w:p>
        </w:tc>
        <w:tc>
          <w:tcPr>
            <w:tcW w:w="1447" w:type="dxa"/>
          </w:tcPr>
          <w:p w14:paraId="4552E664" w14:textId="77777777" w:rsidR="00C72FFD" w:rsidRPr="00FD1D47" w:rsidRDefault="00C72FFD" w:rsidP="00816E0F">
            <w:pPr>
              <w:widowControl w:val="0"/>
              <w:rPr>
                <w:rFonts w:eastAsia="Calibri"/>
                <w:bCs/>
                <w:iCs/>
                <w:sz w:val="22"/>
                <w:szCs w:val="22"/>
                <w:lang w:val="lt-LT"/>
              </w:rPr>
            </w:pPr>
            <w:r w:rsidRPr="00FD1D47">
              <w:rPr>
                <w:rFonts w:eastAsia="Calibri"/>
                <w:bCs/>
                <w:iCs/>
                <w:sz w:val="22"/>
                <w:szCs w:val="22"/>
                <w:lang w:val="lt-LT"/>
              </w:rPr>
              <w:t>Dažnas</w:t>
            </w:r>
          </w:p>
        </w:tc>
      </w:tr>
      <w:tr w:rsidR="00816E0F" w:rsidRPr="00FD1D47" w14:paraId="071D6B2A" w14:textId="77777777" w:rsidTr="00457A59">
        <w:tc>
          <w:tcPr>
            <w:tcW w:w="1524" w:type="dxa"/>
            <w:vMerge w:val="restart"/>
            <w:shd w:val="clear" w:color="auto" w:fill="auto"/>
          </w:tcPr>
          <w:p w14:paraId="549037FF" w14:textId="77777777" w:rsidR="00816E0F" w:rsidRPr="00FD1D47" w:rsidRDefault="00816E0F" w:rsidP="00816E0F">
            <w:pPr>
              <w:widowControl w:val="0"/>
              <w:rPr>
                <w:rFonts w:eastAsia="Calibri"/>
                <w:bCs/>
                <w:iCs/>
                <w:sz w:val="22"/>
                <w:szCs w:val="22"/>
                <w:lang w:val="lt-LT"/>
              </w:rPr>
            </w:pPr>
            <w:r w:rsidRPr="00FD1D47">
              <w:rPr>
                <w:rFonts w:eastAsia="Calibri"/>
                <w:sz w:val="22"/>
                <w:lang w:val="lt-LT"/>
              </w:rPr>
              <w:t>Tyrimai</w:t>
            </w:r>
          </w:p>
          <w:p w14:paraId="3BC10B2D" w14:textId="77777777" w:rsidR="00816E0F" w:rsidRPr="00FD1D47" w:rsidRDefault="00816E0F" w:rsidP="00816E0F">
            <w:pPr>
              <w:widowControl w:val="0"/>
              <w:rPr>
                <w:rFonts w:eastAsia="Calibri"/>
                <w:sz w:val="22"/>
                <w:lang w:val="lt-LT"/>
              </w:rPr>
            </w:pPr>
          </w:p>
        </w:tc>
        <w:tc>
          <w:tcPr>
            <w:tcW w:w="3480" w:type="dxa"/>
          </w:tcPr>
          <w:p w14:paraId="77D69982" w14:textId="0A012730" w:rsidR="00816E0F" w:rsidRPr="00FD1D47" w:rsidRDefault="00816E0F" w:rsidP="00816E0F">
            <w:pPr>
              <w:widowControl w:val="0"/>
              <w:rPr>
                <w:rFonts w:eastAsia="Calibri"/>
                <w:sz w:val="22"/>
                <w:lang w:val="lt-LT"/>
              </w:rPr>
            </w:pPr>
            <w:r w:rsidRPr="00FD1D47">
              <w:rPr>
                <w:rFonts w:eastAsia="Calibri"/>
                <w:bCs/>
                <w:iCs/>
                <w:sz w:val="22"/>
                <w:szCs w:val="22"/>
                <w:lang w:val="lt-LT"/>
              </w:rPr>
              <w:t>Šlapalo koncentracijos kraujyje padidėjimas</w:t>
            </w:r>
          </w:p>
        </w:tc>
        <w:tc>
          <w:tcPr>
            <w:tcW w:w="1805" w:type="dxa"/>
          </w:tcPr>
          <w:p w14:paraId="7ECBFA19" w14:textId="69491E26" w:rsidR="00816E0F" w:rsidRPr="00FD1D47" w:rsidRDefault="00816E0F" w:rsidP="00816E0F">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7246843E" w14:textId="35167D1C" w:rsidR="00816E0F" w:rsidRPr="00FD1D47" w:rsidRDefault="00816E0F" w:rsidP="00816E0F">
            <w:pPr>
              <w:widowControl w:val="0"/>
              <w:rPr>
                <w:rFonts w:eastAsia="Calibri"/>
                <w:sz w:val="22"/>
                <w:lang w:val="lt-LT"/>
              </w:rPr>
            </w:pPr>
            <w:r w:rsidRPr="00FD1D47">
              <w:rPr>
                <w:rFonts w:eastAsia="Calibri"/>
                <w:bCs/>
                <w:iCs/>
                <w:sz w:val="22"/>
                <w:szCs w:val="22"/>
                <w:lang w:val="lt-LT"/>
              </w:rPr>
              <w:t>-</w:t>
            </w:r>
          </w:p>
        </w:tc>
        <w:tc>
          <w:tcPr>
            <w:tcW w:w="1447" w:type="dxa"/>
          </w:tcPr>
          <w:p w14:paraId="164C45C6"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6762F796" w14:textId="77777777" w:rsidTr="00457A59">
        <w:tc>
          <w:tcPr>
            <w:tcW w:w="1524" w:type="dxa"/>
            <w:vMerge/>
          </w:tcPr>
          <w:p w14:paraId="0EA4E082" w14:textId="77777777" w:rsidR="00816E0F" w:rsidRPr="00FD1D47" w:rsidRDefault="00816E0F" w:rsidP="00816E0F">
            <w:pPr>
              <w:widowControl w:val="0"/>
              <w:rPr>
                <w:rFonts w:eastAsia="Calibri"/>
                <w:bCs/>
                <w:iCs/>
                <w:sz w:val="22"/>
                <w:szCs w:val="22"/>
                <w:lang w:val="lt-LT"/>
              </w:rPr>
            </w:pPr>
          </w:p>
        </w:tc>
        <w:tc>
          <w:tcPr>
            <w:tcW w:w="3480" w:type="dxa"/>
          </w:tcPr>
          <w:p w14:paraId="6645A22F"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Kreatinino koncentracijos kraujyje padidėjimas</w:t>
            </w:r>
          </w:p>
        </w:tc>
        <w:tc>
          <w:tcPr>
            <w:tcW w:w="1805" w:type="dxa"/>
          </w:tcPr>
          <w:p w14:paraId="186BBF71"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789C07C5"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14E319D7"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0CA61444" w14:textId="77777777" w:rsidTr="00457A59">
        <w:tc>
          <w:tcPr>
            <w:tcW w:w="1524" w:type="dxa"/>
            <w:vMerge/>
            <w:shd w:val="clear" w:color="auto" w:fill="auto"/>
          </w:tcPr>
          <w:p w14:paraId="5AC13552" w14:textId="77777777" w:rsidR="00816E0F" w:rsidRPr="00FD1D47" w:rsidRDefault="00816E0F" w:rsidP="00816E0F">
            <w:pPr>
              <w:widowControl w:val="0"/>
              <w:rPr>
                <w:rFonts w:eastAsia="Calibri"/>
                <w:sz w:val="22"/>
                <w:lang w:val="lt-LT"/>
              </w:rPr>
            </w:pPr>
          </w:p>
        </w:tc>
        <w:tc>
          <w:tcPr>
            <w:tcW w:w="3480" w:type="dxa"/>
          </w:tcPr>
          <w:p w14:paraId="41275FFC" w14:textId="018AE1B3" w:rsidR="00816E0F" w:rsidRPr="00FD1D47" w:rsidRDefault="00816E0F" w:rsidP="00816E0F">
            <w:pPr>
              <w:widowControl w:val="0"/>
              <w:rPr>
                <w:rFonts w:eastAsia="Calibri"/>
                <w:sz w:val="22"/>
                <w:lang w:val="lt-LT"/>
              </w:rPr>
            </w:pPr>
            <w:r w:rsidRPr="00FD1D47">
              <w:rPr>
                <w:rFonts w:eastAsia="Calibri"/>
                <w:sz w:val="22"/>
                <w:lang w:val="lt-LT"/>
              </w:rPr>
              <w:t xml:space="preserve">Bilirubino </w:t>
            </w:r>
            <w:r w:rsidRPr="00FD1D47">
              <w:rPr>
                <w:rFonts w:eastAsia="Calibri"/>
                <w:bCs/>
                <w:iCs/>
                <w:sz w:val="22"/>
                <w:szCs w:val="22"/>
                <w:lang w:val="lt-LT"/>
              </w:rPr>
              <w:t>koncentracijos kraujyje</w:t>
            </w:r>
            <w:r w:rsidRPr="00FD1D47">
              <w:rPr>
                <w:rFonts w:eastAsia="Calibri"/>
                <w:sz w:val="22"/>
                <w:lang w:val="lt-LT"/>
              </w:rPr>
              <w:t xml:space="preserve"> padidėjimas</w:t>
            </w:r>
          </w:p>
        </w:tc>
        <w:tc>
          <w:tcPr>
            <w:tcW w:w="1805" w:type="dxa"/>
          </w:tcPr>
          <w:p w14:paraId="1E9A0E2E" w14:textId="48014AD9" w:rsidR="00816E0F" w:rsidRPr="00FD1D47" w:rsidRDefault="00816E0F" w:rsidP="00816E0F">
            <w:pPr>
              <w:widowControl w:val="0"/>
              <w:rPr>
                <w:rFonts w:eastAsia="Calibri"/>
                <w:sz w:val="22"/>
                <w:lang w:val="lt-LT"/>
              </w:rPr>
            </w:pPr>
            <w:r w:rsidRPr="00FD1D47">
              <w:rPr>
                <w:rFonts w:eastAsia="Calibri"/>
                <w:bCs/>
                <w:iCs/>
                <w:sz w:val="22"/>
                <w:szCs w:val="22"/>
                <w:lang w:val="lt-LT"/>
              </w:rPr>
              <w:t>Retas</w:t>
            </w:r>
          </w:p>
        </w:tc>
        <w:tc>
          <w:tcPr>
            <w:tcW w:w="1805" w:type="dxa"/>
          </w:tcPr>
          <w:p w14:paraId="171EC711" w14:textId="77777777" w:rsidR="00816E0F" w:rsidRPr="00FD1D47" w:rsidRDefault="00816E0F" w:rsidP="00816E0F">
            <w:pPr>
              <w:widowControl w:val="0"/>
              <w:rPr>
                <w:rFonts w:eastAsia="Calibri"/>
                <w:sz w:val="22"/>
                <w:lang w:val="lt-LT"/>
              </w:rPr>
            </w:pPr>
            <w:r w:rsidRPr="00FD1D47">
              <w:rPr>
                <w:rFonts w:eastAsia="Calibri"/>
                <w:sz w:val="22"/>
                <w:lang w:val="lt-LT"/>
              </w:rPr>
              <w:t>-</w:t>
            </w:r>
          </w:p>
        </w:tc>
        <w:tc>
          <w:tcPr>
            <w:tcW w:w="1447" w:type="dxa"/>
          </w:tcPr>
          <w:p w14:paraId="12C78E2D"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5278D57D" w14:textId="77777777" w:rsidTr="00457A59">
        <w:tc>
          <w:tcPr>
            <w:tcW w:w="1524" w:type="dxa"/>
            <w:vMerge/>
            <w:shd w:val="clear" w:color="auto" w:fill="auto"/>
          </w:tcPr>
          <w:p w14:paraId="5A6425DB" w14:textId="77777777" w:rsidR="00816E0F" w:rsidRPr="00FD1D47" w:rsidRDefault="00816E0F" w:rsidP="00816E0F">
            <w:pPr>
              <w:widowControl w:val="0"/>
              <w:rPr>
                <w:rFonts w:eastAsia="Calibri"/>
                <w:sz w:val="22"/>
                <w:lang w:val="lt-LT"/>
              </w:rPr>
            </w:pPr>
          </w:p>
        </w:tc>
        <w:tc>
          <w:tcPr>
            <w:tcW w:w="3480" w:type="dxa"/>
          </w:tcPr>
          <w:p w14:paraId="4F0D2264" w14:textId="25CD0D73" w:rsidR="00816E0F" w:rsidRPr="00FD1D47" w:rsidRDefault="00816E0F" w:rsidP="00816E0F">
            <w:pPr>
              <w:widowControl w:val="0"/>
              <w:rPr>
                <w:rFonts w:eastAsia="Calibri"/>
                <w:sz w:val="22"/>
                <w:lang w:val="lt-LT"/>
              </w:rPr>
            </w:pPr>
            <w:r w:rsidRPr="00FD1D47">
              <w:rPr>
                <w:rFonts w:eastAsia="Calibri"/>
                <w:bCs/>
                <w:iCs/>
                <w:sz w:val="22"/>
                <w:szCs w:val="22"/>
                <w:lang w:val="lt-LT"/>
              </w:rPr>
              <w:t>Kepenų fermentų aktyvumo kraujyje padidėjimas</w:t>
            </w:r>
          </w:p>
        </w:tc>
        <w:tc>
          <w:tcPr>
            <w:tcW w:w="1805" w:type="dxa"/>
          </w:tcPr>
          <w:p w14:paraId="45ED3C61"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Retas</w:t>
            </w:r>
          </w:p>
        </w:tc>
        <w:tc>
          <w:tcPr>
            <w:tcW w:w="1805" w:type="dxa"/>
          </w:tcPr>
          <w:p w14:paraId="39323E37" w14:textId="77777777" w:rsidR="00816E0F" w:rsidRPr="00FD1D47" w:rsidRDefault="00816E0F" w:rsidP="00816E0F">
            <w:pPr>
              <w:widowControl w:val="0"/>
              <w:rPr>
                <w:rFonts w:eastAsia="Calibri"/>
                <w:sz w:val="22"/>
                <w:lang w:val="lt-LT"/>
              </w:rPr>
            </w:pPr>
            <w:r w:rsidRPr="00FD1D47">
              <w:rPr>
                <w:rFonts w:eastAsia="Calibri"/>
                <w:sz w:val="22"/>
                <w:lang w:val="lt-LT"/>
              </w:rPr>
              <w:t>Dažnis nežinomas</w:t>
            </w:r>
          </w:p>
        </w:tc>
        <w:tc>
          <w:tcPr>
            <w:tcW w:w="1447" w:type="dxa"/>
          </w:tcPr>
          <w:p w14:paraId="578989D0" w14:textId="77777777" w:rsidR="00816E0F" w:rsidRPr="00FD1D47" w:rsidRDefault="00816E0F" w:rsidP="00816E0F">
            <w:pPr>
              <w:widowControl w:val="0"/>
              <w:rPr>
                <w:rFonts w:eastAsia="Calibri"/>
                <w:sz w:val="22"/>
                <w:lang w:val="lt-LT"/>
              </w:rPr>
            </w:pPr>
            <w:r w:rsidRPr="00FD1D47">
              <w:rPr>
                <w:rFonts w:eastAsia="Calibri"/>
                <w:bCs/>
                <w:iCs/>
                <w:sz w:val="22"/>
                <w:szCs w:val="22"/>
                <w:lang w:val="lt-LT"/>
              </w:rPr>
              <w:t xml:space="preserve">Labai retas </w:t>
            </w:r>
            <w:r w:rsidRPr="00FD1D47">
              <w:rPr>
                <w:rFonts w:eastAsia="Calibri"/>
                <w:bCs/>
                <w:iCs/>
                <w:sz w:val="22"/>
                <w:szCs w:val="22"/>
                <w:vertAlign w:val="superscript"/>
                <w:lang w:val="lt-LT"/>
              </w:rPr>
              <w:t>**</w:t>
            </w:r>
          </w:p>
        </w:tc>
      </w:tr>
      <w:tr w:rsidR="00816E0F" w:rsidRPr="00FD1D47" w14:paraId="60CE8150" w14:textId="77777777" w:rsidTr="00457A59">
        <w:tc>
          <w:tcPr>
            <w:tcW w:w="1524" w:type="dxa"/>
            <w:vMerge/>
            <w:shd w:val="clear" w:color="auto" w:fill="auto"/>
          </w:tcPr>
          <w:p w14:paraId="00A30FF4" w14:textId="77777777" w:rsidR="00816E0F" w:rsidRPr="00FD1D47" w:rsidRDefault="00816E0F" w:rsidP="00816E0F">
            <w:pPr>
              <w:widowControl w:val="0"/>
              <w:rPr>
                <w:rFonts w:eastAsia="Calibri"/>
                <w:sz w:val="22"/>
                <w:lang w:val="lt-LT"/>
              </w:rPr>
            </w:pPr>
          </w:p>
        </w:tc>
        <w:tc>
          <w:tcPr>
            <w:tcW w:w="3480" w:type="dxa"/>
          </w:tcPr>
          <w:p w14:paraId="0AA7BA91" w14:textId="2CE2B670" w:rsidR="00816E0F" w:rsidRPr="00FD1D47" w:rsidRDefault="00816E0F" w:rsidP="00816E0F">
            <w:pPr>
              <w:widowControl w:val="0"/>
              <w:rPr>
                <w:rFonts w:eastAsia="Calibri"/>
                <w:sz w:val="22"/>
                <w:lang w:val="lt-LT"/>
              </w:rPr>
            </w:pPr>
            <w:r w:rsidRPr="00FD1D47">
              <w:rPr>
                <w:rFonts w:eastAsia="Calibri"/>
                <w:bCs/>
                <w:iCs/>
                <w:sz w:val="22"/>
                <w:szCs w:val="22"/>
                <w:lang w:val="lt-LT"/>
              </w:rPr>
              <w:t>Sumažėjęs natrio kiekis su hipovolemija, sukeliančia dehidrataciją</w:t>
            </w:r>
            <w:r w:rsidRPr="00FD1D47">
              <w:rPr>
                <w:rFonts w:eastAsia="Calibri"/>
                <w:sz w:val="22"/>
                <w:lang w:val="lt-LT"/>
              </w:rPr>
              <w:t xml:space="preserve"> ir ortostatinę hipotenziją</w:t>
            </w:r>
          </w:p>
        </w:tc>
        <w:tc>
          <w:tcPr>
            <w:tcW w:w="1805" w:type="dxa"/>
          </w:tcPr>
          <w:p w14:paraId="5FAD059F" w14:textId="77777777" w:rsidR="00816E0F" w:rsidRPr="00FD1D47" w:rsidRDefault="00816E0F" w:rsidP="00816E0F">
            <w:pPr>
              <w:widowControl w:val="0"/>
              <w:rPr>
                <w:rFonts w:eastAsia="Calibri"/>
                <w:sz w:val="22"/>
                <w:lang w:val="lt-LT"/>
              </w:rPr>
            </w:pPr>
            <w:r w:rsidRPr="00FD1D47">
              <w:rPr>
                <w:rFonts w:eastAsia="Calibri"/>
                <w:sz w:val="22"/>
                <w:lang w:val="lt-LT"/>
              </w:rPr>
              <w:t>Dažnis nežinomas</w:t>
            </w:r>
          </w:p>
        </w:tc>
        <w:tc>
          <w:tcPr>
            <w:tcW w:w="1805" w:type="dxa"/>
          </w:tcPr>
          <w:p w14:paraId="0BBD8BE7" w14:textId="77777777" w:rsidR="00816E0F" w:rsidRPr="00FD1D47" w:rsidRDefault="00816E0F" w:rsidP="00816E0F">
            <w:pPr>
              <w:widowControl w:val="0"/>
              <w:rPr>
                <w:rFonts w:eastAsia="Calibri"/>
                <w:sz w:val="22"/>
                <w:lang w:val="lt-LT"/>
              </w:rPr>
            </w:pPr>
            <w:r w:rsidRPr="00FD1D47">
              <w:rPr>
                <w:rFonts w:eastAsia="Calibri"/>
                <w:bCs/>
                <w:iCs/>
                <w:sz w:val="22"/>
                <w:szCs w:val="22"/>
                <w:lang w:val="lt-LT"/>
              </w:rPr>
              <w:t>Dažnis nežinomas</w:t>
            </w:r>
          </w:p>
        </w:tc>
        <w:tc>
          <w:tcPr>
            <w:tcW w:w="1447" w:type="dxa"/>
          </w:tcPr>
          <w:p w14:paraId="01ACE4B4"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1FFF659E" w14:textId="77777777" w:rsidTr="00457A59">
        <w:tc>
          <w:tcPr>
            <w:tcW w:w="1524" w:type="dxa"/>
            <w:vMerge/>
          </w:tcPr>
          <w:p w14:paraId="6D43D58B" w14:textId="77777777" w:rsidR="00816E0F" w:rsidRPr="00FD1D47" w:rsidRDefault="00816E0F" w:rsidP="00816E0F">
            <w:pPr>
              <w:widowControl w:val="0"/>
              <w:rPr>
                <w:rFonts w:eastAsia="Calibri"/>
                <w:bCs/>
                <w:iCs/>
                <w:sz w:val="22"/>
                <w:szCs w:val="22"/>
                <w:lang w:val="lt-LT"/>
              </w:rPr>
            </w:pPr>
          </w:p>
        </w:tc>
        <w:tc>
          <w:tcPr>
            <w:tcW w:w="3480" w:type="dxa"/>
          </w:tcPr>
          <w:p w14:paraId="5E643386" w14:textId="5341B7B5"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Hemoglobino koncentracijos kraujyje sumažėjimas ir hematokrito sumažėjimas (žr. 4.4 skyrių)</w:t>
            </w:r>
          </w:p>
        </w:tc>
        <w:tc>
          <w:tcPr>
            <w:tcW w:w="1805" w:type="dxa"/>
          </w:tcPr>
          <w:p w14:paraId="45198999"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Labai retas</w:t>
            </w:r>
          </w:p>
        </w:tc>
        <w:tc>
          <w:tcPr>
            <w:tcW w:w="1805" w:type="dxa"/>
          </w:tcPr>
          <w:p w14:paraId="7FC09E53"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c>
          <w:tcPr>
            <w:tcW w:w="1447" w:type="dxa"/>
          </w:tcPr>
          <w:p w14:paraId="1B86DE00"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5BF9952D" w14:textId="77777777" w:rsidTr="00457A59">
        <w:tc>
          <w:tcPr>
            <w:tcW w:w="1524" w:type="dxa"/>
            <w:vMerge/>
            <w:shd w:val="clear" w:color="auto" w:fill="auto"/>
          </w:tcPr>
          <w:p w14:paraId="23EA1A0B" w14:textId="77777777" w:rsidR="00816E0F" w:rsidRPr="00FD1D47" w:rsidRDefault="00816E0F" w:rsidP="00816E0F">
            <w:pPr>
              <w:widowControl w:val="0"/>
              <w:rPr>
                <w:rFonts w:eastAsia="Calibri"/>
                <w:sz w:val="22"/>
                <w:lang w:val="lt-LT"/>
              </w:rPr>
            </w:pPr>
          </w:p>
        </w:tc>
        <w:tc>
          <w:tcPr>
            <w:tcW w:w="3480" w:type="dxa"/>
          </w:tcPr>
          <w:p w14:paraId="66F5E1F3" w14:textId="6D9E827D" w:rsidR="00816E0F" w:rsidRPr="00FD1D47" w:rsidRDefault="00816E0F" w:rsidP="00816E0F">
            <w:pPr>
              <w:widowControl w:val="0"/>
              <w:rPr>
                <w:rFonts w:eastAsia="Calibri"/>
                <w:sz w:val="22"/>
                <w:lang w:val="lt-LT"/>
              </w:rPr>
            </w:pPr>
            <w:r w:rsidRPr="00FD1D47">
              <w:rPr>
                <w:rFonts w:eastAsia="Calibri"/>
                <w:bCs/>
                <w:iCs/>
                <w:sz w:val="22"/>
                <w:szCs w:val="22"/>
                <w:lang w:val="lt-LT"/>
              </w:rPr>
              <w:t>Gliukozės koncentracijos</w:t>
            </w:r>
            <w:r w:rsidRPr="00FD1D47">
              <w:rPr>
                <w:rFonts w:eastAsia="Calibri"/>
                <w:sz w:val="22"/>
                <w:lang w:val="lt-LT"/>
              </w:rPr>
              <w:t xml:space="preserve"> kraujyje padidėjimas</w:t>
            </w:r>
          </w:p>
        </w:tc>
        <w:tc>
          <w:tcPr>
            <w:tcW w:w="1805" w:type="dxa"/>
          </w:tcPr>
          <w:p w14:paraId="01EA0BD6"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0AD4BB15" w14:textId="77777777" w:rsidR="00816E0F" w:rsidRPr="00FD1D47" w:rsidRDefault="00816E0F" w:rsidP="00816E0F">
            <w:pPr>
              <w:widowControl w:val="0"/>
              <w:rPr>
                <w:rFonts w:eastAsia="Calibri"/>
                <w:sz w:val="22"/>
                <w:lang w:val="lt-LT"/>
              </w:rPr>
            </w:pPr>
            <w:r w:rsidRPr="00FD1D47">
              <w:rPr>
                <w:rFonts w:eastAsia="Calibri"/>
                <w:sz w:val="22"/>
                <w:lang w:val="lt-LT"/>
              </w:rPr>
              <w:t>Dažnis nežinomas</w:t>
            </w:r>
          </w:p>
        </w:tc>
        <w:tc>
          <w:tcPr>
            <w:tcW w:w="1447" w:type="dxa"/>
          </w:tcPr>
          <w:p w14:paraId="1E19B9CC" w14:textId="7500D76A" w:rsidR="00816E0F" w:rsidRPr="00FD1D47" w:rsidRDefault="00816E0F" w:rsidP="00816E0F">
            <w:pPr>
              <w:widowControl w:val="0"/>
              <w:rPr>
                <w:rFonts w:eastAsia="Calibri"/>
                <w:sz w:val="22"/>
                <w:lang w:val="lt-LT"/>
              </w:rPr>
            </w:pPr>
            <w:r w:rsidRPr="00FD1D47">
              <w:rPr>
                <w:rFonts w:eastAsia="Calibri"/>
                <w:bCs/>
                <w:iCs/>
                <w:sz w:val="22"/>
                <w:szCs w:val="22"/>
                <w:lang w:val="lt-LT"/>
              </w:rPr>
              <w:t>Labai retas</w:t>
            </w:r>
          </w:p>
        </w:tc>
      </w:tr>
      <w:tr w:rsidR="00816E0F" w:rsidRPr="00FD1D47" w14:paraId="05216627" w14:textId="77777777" w:rsidTr="00457A59">
        <w:tc>
          <w:tcPr>
            <w:tcW w:w="1524" w:type="dxa"/>
            <w:vMerge/>
          </w:tcPr>
          <w:p w14:paraId="10DCB448" w14:textId="77777777" w:rsidR="00816E0F" w:rsidRPr="00FD1D47" w:rsidRDefault="00816E0F" w:rsidP="00816E0F">
            <w:pPr>
              <w:widowControl w:val="0"/>
              <w:rPr>
                <w:rFonts w:eastAsia="Calibri"/>
                <w:bCs/>
                <w:iCs/>
                <w:sz w:val="22"/>
                <w:szCs w:val="22"/>
                <w:lang w:val="lt-LT"/>
              </w:rPr>
            </w:pPr>
          </w:p>
        </w:tc>
        <w:tc>
          <w:tcPr>
            <w:tcW w:w="3480" w:type="dxa"/>
          </w:tcPr>
          <w:p w14:paraId="7DFCF08A"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Šlapimo rūgšties koncentracijos kraujyje padidėjimas</w:t>
            </w:r>
          </w:p>
        </w:tc>
        <w:tc>
          <w:tcPr>
            <w:tcW w:w="1805" w:type="dxa"/>
          </w:tcPr>
          <w:p w14:paraId="6BA4DBC9"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2E909F63"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7D3F6C0F"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2AEE6986" w14:textId="77777777" w:rsidTr="00457A59">
        <w:tc>
          <w:tcPr>
            <w:tcW w:w="1524" w:type="dxa"/>
            <w:vMerge/>
          </w:tcPr>
          <w:p w14:paraId="6D588C74" w14:textId="77777777" w:rsidR="00816E0F" w:rsidRPr="00FD1D47" w:rsidRDefault="00816E0F" w:rsidP="00816E0F">
            <w:pPr>
              <w:widowControl w:val="0"/>
              <w:rPr>
                <w:rFonts w:eastAsia="Calibri"/>
                <w:bCs/>
                <w:iCs/>
                <w:sz w:val="22"/>
                <w:szCs w:val="22"/>
                <w:lang w:val="lt-LT"/>
              </w:rPr>
            </w:pPr>
          </w:p>
        </w:tc>
        <w:tc>
          <w:tcPr>
            <w:tcW w:w="3480" w:type="dxa"/>
          </w:tcPr>
          <w:p w14:paraId="7911375F" w14:textId="3C54EDD3"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Elektrokardiogramoje QT intervalo pailgėjimas (žr. 4.4 ir 4.5 skyrius)</w:t>
            </w:r>
          </w:p>
        </w:tc>
        <w:tc>
          <w:tcPr>
            <w:tcW w:w="1805" w:type="dxa"/>
          </w:tcPr>
          <w:p w14:paraId="248633D2"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c>
          <w:tcPr>
            <w:tcW w:w="1805" w:type="dxa"/>
          </w:tcPr>
          <w:p w14:paraId="4B7EBFF4"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Dažnis nežinomas</w:t>
            </w:r>
          </w:p>
        </w:tc>
        <w:tc>
          <w:tcPr>
            <w:tcW w:w="1447" w:type="dxa"/>
          </w:tcPr>
          <w:p w14:paraId="5896C41D"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r w:rsidR="00816E0F" w:rsidRPr="00FD1D47" w14:paraId="71908E1B" w14:textId="77777777" w:rsidTr="00457A59">
        <w:tc>
          <w:tcPr>
            <w:tcW w:w="1524" w:type="dxa"/>
            <w:vMerge/>
            <w:shd w:val="clear" w:color="auto" w:fill="auto"/>
          </w:tcPr>
          <w:p w14:paraId="1752FD1E" w14:textId="77777777" w:rsidR="00816E0F" w:rsidRPr="00FD1D47" w:rsidRDefault="00816E0F" w:rsidP="00816E0F">
            <w:pPr>
              <w:widowControl w:val="0"/>
              <w:rPr>
                <w:rFonts w:eastAsia="Calibri"/>
                <w:sz w:val="22"/>
                <w:lang w:val="lt-LT"/>
              </w:rPr>
            </w:pPr>
          </w:p>
        </w:tc>
        <w:tc>
          <w:tcPr>
            <w:tcW w:w="3480" w:type="dxa"/>
          </w:tcPr>
          <w:p w14:paraId="65C52DA8" w14:textId="42225F0F" w:rsidR="00816E0F" w:rsidRPr="00FD1D47" w:rsidRDefault="00816E0F" w:rsidP="00816E0F">
            <w:pPr>
              <w:widowControl w:val="0"/>
              <w:rPr>
                <w:rFonts w:eastAsia="Calibri"/>
                <w:sz w:val="22"/>
                <w:lang w:val="lt-LT"/>
              </w:rPr>
            </w:pPr>
            <w:r w:rsidRPr="00FD1D47">
              <w:rPr>
                <w:rFonts w:eastAsia="SimSun"/>
                <w:sz w:val="22"/>
                <w:szCs w:val="22"/>
                <w:lang w:val="lt-LT" w:eastAsia="zh-CN"/>
              </w:rPr>
              <w:t xml:space="preserve">Kūno </w:t>
            </w:r>
            <w:r w:rsidRPr="00FD1D47">
              <w:rPr>
                <w:rFonts w:eastAsia="Calibri"/>
                <w:bCs/>
                <w:iCs/>
                <w:sz w:val="22"/>
                <w:szCs w:val="22"/>
                <w:lang w:val="lt-LT"/>
              </w:rPr>
              <w:t>svorio</w:t>
            </w:r>
            <w:r w:rsidRPr="00FD1D47">
              <w:rPr>
                <w:rFonts w:eastAsia="Calibri"/>
                <w:sz w:val="22"/>
                <w:lang w:val="lt-LT"/>
              </w:rPr>
              <w:t xml:space="preserve"> padidėjimas, </w:t>
            </w:r>
            <w:r w:rsidRPr="00FD1D47">
              <w:rPr>
                <w:rFonts w:eastAsia="SimSun"/>
                <w:sz w:val="22"/>
                <w:szCs w:val="22"/>
                <w:lang w:val="lt-LT" w:eastAsia="zh-CN"/>
              </w:rPr>
              <w:t xml:space="preserve">kūno </w:t>
            </w:r>
            <w:r w:rsidRPr="00FD1D47">
              <w:rPr>
                <w:rFonts w:eastAsia="Calibri"/>
                <w:sz w:val="22"/>
                <w:lang w:val="lt-LT"/>
              </w:rPr>
              <w:t>svorio sumažėjimas</w:t>
            </w:r>
          </w:p>
        </w:tc>
        <w:tc>
          <w:tcPr>
            <w:tcW w:w="1805" w:type="dxa"/>
          </w:tcPr>
          <w:p w14:paraId="587563FD" w14:textId="77777777" w:rsidR="00816E0F" w:rsidRPr="00FD1D47" w:rsidRDefault="00816E0F" w:rsidP="00816E0F">
            <w:pPr>
              <w:widowControl w:val="0"/>
              <w:rPr>
                <w:rFonts w:eastAsia="Calibri"/>
                <w:sz w:val="22"/>
                <w:lang w:val="lt-LT"/>
              </w:rPr>
            </w:pPr>
            <w:r w:rsidRPr="00FD1D47">
              <w:rPr>
                <w:rFonts w:eastAsia="Calibri"/>
                <w:bCs/>
                <w:iCs/>
                <w:sz w:val="22"/>
                <w:szCs w:val="22"/>
                <w:lang w:val="lt-LT"/>
              </w:rPr>
              <w:t>-</w:t>
            </w:r>
          </w:p>
        </w:tc>
        <w:tc>
          <w:tcPr>
            <w:tcW w:w="1805" w:type="dxa"/>
          </w:tcPr>
          <w:p w14:paraId="2A89D893" w14:textId="3BA5A056" w:rsidR="00816E0F" w:rsidRPr="00FD1D47" w:rsidRDefault="00816E0F" w:rsidP="00816E0F">
            <w:pPr>
              <w:widowControl w:val="0"/>
              <w:rPr>
                <w:rFonts w:eastAsia="Calibri"/>
                <w:sz w:val="22"/>
                <w:lang w:val="lt-LT"/>
              </w:rPr>
            </w:pPr>
            <w:r w:rsidRPr="00FD1D47">
              <w:rPr>
                <w:rFonts w:eastAsia="Calibri"/>
                <w:bCs/>
                <w:iCs/>
                <w:sz w:val="22"/>
                <w:szCs w:val="22"/>
                <w:lang w:val="lt-LT"/>
              </w:rPr>
              <w:t>-</w:t>
            </w:r>
          </w:p>
        </w:tc>
        <w:tc>
          <w:tcPr>
            <w:tcW w:w="1447" w:type="dxa"/>
          </w:tcPr>
          <w:p w14:paraId="054635F4"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Nedažnas</w:t>
            </w:r>
          </w:p>
        </w:tc>
      </w:tr>
      <w:tr w:rsidR="00816E0F" w:rsidRPr="00FD1D47" w14:paraId="7EAA2972" w14:textId="77777777" w:rsidTr="00457A59">
        <w:tc>
          <w:tcPr>
            <w:tcW w:w="1524" w:type="dxa"/>
          </w:tcPr>
          <w:p w14:paraId="51A8920D" w14:textId="77777777" w:rsidR="00816E0F" w:rsidRPr="00FD1D47" w:rsidRDefault="00816E0F" w:rsidP="00816E0F">
            <w:pPr>
              <w:widowControl w:val="0"/>
              <w:rPr>
                <w:rFonts w:eastAsia="Calibri"/>
                <w:sz w:val="22"/>
                <w:lang w:val="lt-LT"/>
              </w:rPr>
            </w:pPr>
            <w:r w:rsidRPr="00FD1D47">
              <w:rPr>
                <w:rFonts w:eastAsia="Calibri"/>
                <w:bCs/>
                <w:iCs/>
                <w:sz w:val="22"/>
                <w:szCs w:val="22"/>
                <w:lang w:val="lt-LT"/>
              </w:rPr>
              <w:t>Sužalojimai, apsinuodijimai ir procedūrų komplikacijos</w:t>
            </w:r>
          </w:p>
        </w:tc>
        <w:tc>
          <w:tcPr>
            <w:tcW w:w="3480" w:type="dxa"/>
          </w:tcPr>
          <w:p w14:paraId="4AF7DA75" w14:textId="3F4F3B12" w:rsidR="00816E0F" w:rsidRPr="00FD1D47" w:rsidRDefault="00816E0F" w:rsidP="00816E0F">
            <w:pPr>
              <w:widowControl w:val="0"/>
              <w:rPr>
                <w:rFonts w:eastAsia="Calibri"/>
                <w:sz w:val="22"/>
                <w:lang w:val="lt-LT"/>
              </w:rPr>
            </w:pPr>
            <w:r w:rsidRPr="00FD1D47">
              <w:rPr>
                <w:rFonts w:eastAsia="Calibri"/>
                <w:bCs/>
                <w:iCs/>
                <w:sz w:val="22"/>
                <w:szCs w:val="22"/>
                <w:lang w:val="lt-LT"/>
              </w:rPr>
              <w:t>Nukritimas</w:t>
            </w:r>
          </w:p>
        </w:tc>
        <w:tc>
          <w:tcPr>
            <w:tcW w:w="1805" w:type="dxa"/>
          </w:tcPr>
          <w:p w14:paraId="21849D43" w14:textId="5D9A03FE" w:rsidR="00816E0F" w:rsidRPr="00FD1D47" w:rsidRDefault="00816E0F" w:rsidP="00816E0F">
            <w:pPr>
              <w:widowControl w:val="0"/>
              <w:rPr>
                <w:rFonts w:eastAsia="Calibri"/>
                <w:sz w:val="22"/>
                <w:lang w:val="lt-LT"/>
              </w:rPr>
            </w:pPr>
            <w:r w:rsidRPr="00FD1D47">
              <w:rPr>
                <w:rFonts w:eastAsia="Calibri"/>
                <w:bCs/>
                <w:iCs/>
                <w:sz w:val="22"/>
                <w:szCs w:val="22"/>
                <w:lang w:val="lt-LT"/>
              </w:rPr>
              <w:t>Nedažnas</w:t>
            </w:r>
            <w:r w:rsidRPr="00FD1D47">
              <w:rPr>
                <w:rFonts w:eastAsia="Calibri"/>
                <w:bCs/>
                <w:iCs/>
                <w:sz w:val="22"/>
                <w:szCs w:val="22"/>
                <w:vertAlign w:val="superscript"/>
                <w:lang w:val="lt-LT"/>
              </w:rPr>
              <w:t>*</w:t>
            </w:r>
          </w:p>
        </w:tc>
        <w:tc>
          <w:tcPr>
            <w:tcW w:w="1805" w:type="dxa"/>
          </w:tcPr>
          <w:p w14:paraId="7791D63F" w14:textId="77777777" w:rsidR="00816E0F" w:rsidRPr="00FD1D47" w:rsidRDefault="00816E0F" w:rsidP="00816E0F">
            <w:pPr>
              <w:widowControl w:val="0"/>
              <w:rPr>
                <w:rFonts w:eastAsia="Calibri"/>
                <w:sz w:val="22"/>
                <w:lang w:val="lt-LT"/>
              </w:rPr>
            </w:pPr>
            <w:r w:rsidRPr="00FD1D47">
              <w:rPr>
                <w:rFonts w:eastAsia="Calibri"/>
                <w:bCs/>
                <w:iCs/>
                <w:sz w:val="22"/>
                <w:szCs w:val="22"/>
                <w:lang w:val="lt-LT"/>
              </w:rPr>
              <w:t>-</w:t>
            </w:r>
          </w:p>
        </w:tc>
        <w:tc>
          <w:tcPr>
            <w:tcW w:w="1447" w:type="dxa"/>
          </w:tcPr>
          <w:p w14:paraId="30D536F5" w14:textId="77777777" w:rsidR="00816E0F" w:rsidRPr="00FD1D47" w:rsidRDefault="00816E0F" w:rsidP="00816E0F">
            <w:pPr>
              <w:widowControl w:val="0"/>
              <w:rPr>
                <w:rFonts w:eastAsia="Calibri"/>
                <w:bCs/>
                <w:iCs/>
                <w:sz w:val="22"/>
                <w:szCs w:val="22"/>
                <w:lang w:val="lt-LT"/>
              </w:rPr>
            </w:pPr>
            <w:r w:rsidRPr="00FD1D47">
              <w:rPr>
                <w:rFonts w:eastAsia="Calibri"/>
                <w:bCs/>
                <w:iCs/>
                <w:sz w:val="22"/>
                <w:szCs w:val="22"/>
                <w:lang w:val="lt-LT"/>
              </w:rPr>
              <w:t>-</w:t>
            </w:r>
          </w:p>
        </w:tc>
      </w:tr>
    </w:tbl>
    <w:p w14:paraId="1563047E" w14:textId="43132E5B" w:rsidR="00712CC4" w:rsidRPr="004535CD" w:rsidRDefault="00712CC4" w:rsidP="00712CC4">
      <w:pPr>
        <w:widowControl w:val="0"/>
        <w:tabs>
          <w:tab w:val="left" w:pos="567"/>
        </w:tabs>
        <w:rPr>
          <w:sz w:val="22"/>
          <w:szCs w:val="22"/>
          <w:lang w:val="lt-LT"/>
        </w:rPr>
      </w:pPr>
      <w:r w:rsidRPr="004535CD">
        <w:rPr>
          <w:i/>
          <w:iCs/>
          <w:sz w:val="22"/>
          <w:szCs w:val="22"/>
          <w:lang w:val="lt-LT"/>
        </w:rPr>
        <w:t>*</w:t>
      </w:r>
      <w:r w:rsidRPr="004535CD">
        <w:rPr>
          <w:sz w:val="22"/>
          <w:szCs w:val="22"/>
          <w:lang w:val="lt-LT"/>
        </w:rPr>
        <w:t>Dažn</w:t>
      </w:r>
      <w:r w:rsidR="000B6722" w:rsidRPr="004535CD">
        <w:rPr>
          <w:sz w:val="22"/>
          <w:szCs w:val="22"/>
          <w:lang w:val="lt-LT"/>
        </w:rPr>
        <w:t>is</w:t>
      </w:r>
      <w:r w:rsidRPr="004535CD">
        <w:rPr>
          <w:sz w:val="22"/>
          <w:szCs w:val="22"/>
          <w:lang w:val="lt-LT"/>
        </w:rPr>
        <w:t>, apskaičiuotas pagal klinikinius tyrimus dėl nepageidaujamų reiškinių, nustatytų spontaniškai</w:t>
      </w:r>
    </w:p>
    <w:p w14:paraId="12B016F7" w14:textId="77777777" w:rsidR="00712CC4" w:rsidRPr="004535CD" w:rsidRDefault="00712CC4" w:rsidP="00712CC4">
      <w:pPr>
        <w:widowControl w:val="0"/>
        <w:tabs>
          <w:tab w:val="left" w:pos="567"/>
        </w:tabs>
        <w:rPr>
          <w:sz w:val="22"/>
          <w:szCs w:val="22"/>
          <w:lang w:val="lt-LT"/>
        </w:rPr>
      </w:pPr>
      <w:r w:rsidRPr="004535CD">
        <w:rPr>
          <w:szCs w:val="22"/>
          <w:lang w:val="lt-LT"/>
        </w:rPr>
        <w:t>**</w:t>
      </w:r>
      <w:r w:rsidRPr="004535CD">
        <w:rPr>
          <w:sz w:val="22"/>
          <w:szCs w:val="22"/>
          <w:lang w:val="lt-LT"/>
        </w:rPr>
        <w:t>daugiausiai susiję su cholestaze</w:t>
      </w:r>
    </w:p>
    <w:p w14:paraId="5F1FF0F6" w14:textId="77777777" w:rsidR="00423D3E" w:rsidRPr="004535CD" w:rsidRDefault="00423D3E" w:rsidP="00C574AF">
      <w:pPr>
        <w:widowControl w:val="0"/>
        <w:tabs>
          <w:tab w:val="left" w:pos="567"/>
        </w:tabs>
        <w:rPr>
          <w:sz w:val="22"/>
          <w:szCs w:val="22"/>
          <w:lang w:val="lt-LT"/>
        </w:rPr>
      </w:pPr>
    </w:p>
    <w:p w14:paraId="681AE799" w14:textId="742C9A06" w:rsidR="00C574AF" w:rsidRPr="004535CD" w:rsidRDefault="00C574AF" w:rsidP="00C574AF">
      <w:pPr>
        <w:widowControl w:val="0"/>
        <w:tabs>
          <w:tab w:val="left" w:pos="567"/>
        </w:tabs>
        <w:rPr>
          <w:sz w:val="22"/>
          <w:szCs w:val="22"/>
          <w:u w:val="single"/>
          <w:lang w:val="lt-LT"/>
        </w:rPr>
      </w:pPr>
      <w:r w:rsidRPr="004535CD">
        <w:rPr>
          <w:sz w:val="22"/>
          <w:szCs w:val="22"/>
          <w:u w:val="single"/>
          <w:lang w:val="lt-LT"/>
        </w:rPr>
        <w:t>Atrinktų nepageidaujamų reakcijų ap</w:t>
      </w:r>
      <w:r w:rsidR="00423D3E" w:rsidRPr="004535CD">
        <w:rPr>
          <w:sz w:val="22"/>
          <w:szCs w:val="22"/>
          <w:u w:val="single"/>
          <w:lang w:val="lt-LT"/>
        </w:rPr>
        <w:t>ibūdinimas</w:t>
      </w:r>
    </w:p>
    <w:p w14:paraId="09B01777" w14:textId="75986C66" w:rsidR="00C574AF" w:rsidRPr="004535CD" w:rsidRDefault="00C574AF" w:rsidP="00C574AF">
      <w:pPr>
        <w:widowControl w:val="0"/>
        <w:tabs>
          <w:tab w:val="left" w:pos="567"/>
        </w:tabs>
        <w:rPr>
          <w:sz w:val="22"/>
          <w:szCs w:val="22"/>
          <w:lang w:val="lt-LT"/>
        </w:rPr>
      </w:pPr>
      <w:r w:rsidRPr="004535CD">
        <w:rPr>
          <w:sz w:val="22"/>
          <w:szCs w:val="22"/>
          <w:lang w:val="lt-LT"/>
        </w:rPr>
        <w:t>II ir III fazės tyrimų, kurių metu buvo palygintos 1,5</w:t>
      </w:r>
      <w:r w:rsidR="00423D3E" w:rsidRPr="004535CD">
        <w:rPr>
          <w:sz w:val="22"/>
          <w:szCs w:val="22"/>
          <w:lang w:val="lt-LT"/>
        </w:rPr>
        <w:t> </w:t>
      </w:r>
      <w:r w:rsidRPr="004535CD">
        <w:rPr>
          <w:sz w:val="22"/>
          <w:szCs w:val="22"/>
          <w:lang w:val="lt-LT"/>
        </w:rPr>
        <w:t>mg ir 2,5</w:t>
      </w:r>
      <w:r w:rsidR="00423D3E" w:rsidRPr="004535CD">
        <w:rPr>
          <w:sz w:val="22"/>
          <w:szCs w:val="22"/>
          <w:lang w:val="lt-LT"/>
        </w:rPr>
        <w:t> </w:t>
      </w:r>
      <w:r w:rsidRPr="004535CD">
        <w:rPr>
          <w:sz w:val="22"/>
          <w:szCs w:val="22"/>
          <w:lang w:val="lt-LT"/>
        </w:rPr>
        <w:t>mg indapamido dozės,</w:t>
      </w:r>
      <w:r w:rsidR="00423D3E" w:rsidRPr="004535CD">
        <w:rPr>
          <w:sz w:val="22"/>
          <w:szCs w:val="22"/>
          <w:lang w:val="lt-LT"/>
        </w:rPr>
        <w:t xml:space="preserve"> </w:t>
      </w:r>
      <w:r w:rsidRPr="004535CD">
        <w:rPr>
          <w:sz w:val="22"/>
          <w:szCs w:val="22"/>
          <w:lang w:val="lt-LT"/>
        </w:rPr>
        <w:t>duomenimis, kalio koncentracijų plazmoje analizė parodė nuo dozės priklausomą indapamidopoveikį.</w:t>
      </w:r>
    </w:p>
    <w:p w14:paraId="3BB6E0DA" w14:textId="6D24C57C" w:rsidR="00C574AF" w:rsidRPr="004535CD" w:rsidRDefault="00C574AF" w:rsidP="004D63DB">
      <w:pPr>
        <w:pStyle w:val="Sraopastraipa"/>
        <w:widowControl w:val="0"/>
        <w:numPr>
          <w:ilvl w:val="0"/>
          <w:numId w:val="40"/>
        </w:numPr>
        <w:tabs>
          <w:tab w:val="clear" w:pos="567"/>
        </w:tabs>
        <w:ind w:left="284" w:hanging="284"/>
        <w:rPr>
          <w:szCs w:val="22"/>
          <w:lang w:val="lt-LT"/>
        </w:rPr>
      </w:pPr>
      <w:r w:rsidRPr="004535CD">
        <w:rPr>
          <w:szCs w:val="22"/>
          <w:lang w:val="lt-LT"/>
        </w:rPr>
        <w:t>1,5</w:t>
      </w:r>
      <w:r w:rsidR="00423D3E" w:rsidRPr="004535CD">
        <w:rPr>
          <w:szCs w:val="22"/>
          <w:lang w:val="lt-LT"/>
        </w:rPr>
        <w:t> </w:t>
      </w:r>
      <w:r w:rsidRPr="004535CD">
        <w:rPr>
          <w:szCs w:val="22"/>
          <w:lang w:val="lt-LT"/>
        </w:rPr>
        <w:t>mg indapamido. Po 4–6 savaičių gydymo mažesnės kaip 3,4</w:t>
      </w:r>
      <w:r w:rsidR="00423D3E" w:rsidRPr="004535CD">
        <w:rPr>
          <w:szCs w:val="22"/>
          <w:lang w:val="lt-LT"/>
        </w:rPr>
        <w:t> </w:t>
      </w:r>
      <w:r w:rsidRPr="004535CD">
        <w:rPr>
          <w:szCs w:val="22"/>
          <w:lang w:val="lt-LT"/>
        </w:rPr>
        <w:t>mmol/l kalio koncentracijos</w:t>
      </w:r>
      <w:r w:rsidR="00423D3E" w:rsidRPr="004535CD">
        <w:rPr>
          <w:szCs w:val="22"/>
          <w:lang w:val="lt-LT"/>
        </w:rPr>
        <w:t xml:space="preserve"> </w:t>
      </w:r>
      <w:r w:rsidRPr="004535CD">
        <w:rPr>
          <w:szCs w:val="22"/>
          <w:lang w:val="lt-LT"/>
        </w:rPr>
        <w:t>plazmoje buvo išmatuotos 10</w:t>
      </w:r>
      <w:r w:rsidR="00423D3E" w:rsidRPr="004535CD">
        <w:rPr>
          <w:szCs w:val="22"/>
          <w:lang w:val="lt-LT"/>
        </w:rPr>
        <w:t> </w:t>
      </w:r>
      <w:r w:rsidRPr="004535CD">
        <w:rPr>
          <w:szCs w:val="22"/>
          <w:lang w:val="lt-LT"/>
        </w:rPr>
        <w:t>% pacientų, o mažesnės kaip 3,2</w:t>
      </w:r>
      <w:r w:rsidRPr="004535CD">
        <w:rPr>
          <w:lang w:val="lt-LT"/>
        </w:rPr>
        <w:t xml:space="preserve"> </w:t>
      </w:r>
      <w:r w:rsidRPr="004535CD">
        <w:rPr>
          <w:szCs w:val="22"/>
          <w:lang w:val="lt-LT"/>
        </w:rPr>
        <w:t>mmol/l – 4</w:t>
      </w:r>
      <w:r w:rsidR="00423D3E" w:rsidRPr="004535CD">
        <w:rPr>
          <w:szCs w:val="22"/>
          <w:lang w:val="lt-LT"/>
        </w:rPr>
        <w:t> </w:t>
      </w:r>
      <w:r w:rsidRPr="004535CD">
        <w:rPr>
          <w:szCs w:val="22"/>
          <w:lang w:val="lt-LT"/>
        </w:rPr>
        <w:t>% pacientų. Po</w:t>
      </w:r>
      <w:r w:rsidR="00423D3E" w:rsidRPr="004535CD">
        <w:rPr>
          <w:szCs w:val="22"/>
          <w:lang w:val="lt-LT"/>
        </w:rPr>
        <w:t xml:space="preserve"> </w:t>
      </w:r>
      <w:r w:rsidRPr="004535CD">
        <w:rPr>
          <w:szCs w:val="22"/>
          <w:lang w:val="lt-LT"/>
        </w:rPr>
        <w:t>12 savaičių gydymo kalio koncentracijų plazmoje sumažėjo vidutiniškai 0,23</w:t>
      </w:r>
      <w:r w:rsidR="00423D3E" w:rsidRPr="004535CD">
        <w:rPr>
          <w:szCs w:val="22"/>
          <w:lang w:val="lt-LT"/>
        </w:rPr>
        <w:t> </w:t>
      </w:r>
      <w:r w:rsidRPr="004535CD">
        <w:rPr>
          <w:szCs w:val="22"/>
          <w:lang w:val="lt-LT"/>
        </w:rPr>
        <w:t>mmol/l.</w:t>
      </w:r>
    </w:p>
    <w:p w14:paraId="18BAF208" w14:textId="2A21C32C" w:rsidR="00423D3E" w:rsidRPr="004535CD" w:rsidRDefault="00423D3E" w:rsidP="004D63DB">
      <w:pPr>
        <w:pStyle w:val="Sraopastraipa"/>
        <w:widowControl w:val="0"/>
        <w:numPr>
          <w:ilvl w:val="0"/>
          <w:numId w:val="40"/>
        </w:numPr>
        <w:tabs>
          <w:tab w:val="clear" w:pos="567"/>
        </w:tabs>
        <w:ind w:left="284" w:hanging="284"/>
        <w:rPr>
          <w:szCs w:val="22"/>
          <w:lang w:val="lt-LT"/>
        </w:rPr>
      </w:pPr>
      <w:r w:rsidRPr="004535CD">
        <w:rPr>
          <w:szCs w:val="22"/>
          <w:lang w:val="lt-LT"/>
        </w:rPr>
        <w:t>2,5 mg indapamido. Po 4–6 savaičių gydymo mažesnės kaip 3,4</w:t>
      </w:r>
      <w:r w:rsidRPr="004535CD">
        <w:rPr>
          <w:lang w:val="lt-LT"/>
        </w:rPr>
        <w:t xml:space="preserve"> </w:t>
      </w:r>
      <w:r w:rsidRPr="004535CD">
        <w:rPr>
          <w:szCs w:val="22"/>
          <w:lang w:val="lt-LT"/>
        </w:rPr>
        <w:t>mmol/l kalio koncentracijos plazmoje buvo išmatuotos 25 % pacientų, o mažesnės kaip 3,2 mmol/l – 10</w:t>
      </w:r>
      <w:r w:rsidRPr="004535CD">
        <w:rPr>
          <w:lang w:val="lt-LT"/>
        </w:rPr>
        <w:t xml:space="preserve"> </w:t>
      </w:r>
      <w:r w:rsidRPr="004535CD">
        <w:rPr>
          <w:szCs w:val="22"/>
          <w:lang w:val="lt-LT"/>
        </w:rPr>
        <w:t>% pacientų. Po 12 savaičių gydymo kalio koncentracijų plazmoje sumažėjo vidutiniškai 0,41 mmol/l.</w:t>
      </w:r>
    </w:p>
    <w:p w14:paraId="22575391" w14:textId="77777777" w:rsidR="00C574AF" w:rsidRPr="004535CD" w:rsidRDefault="00C574AF" w:rsidP="00C574AF">
      <w:pPr>
        <w:widowControl w:val="0"/>
        <w:tabs>
          <w:tab w:val="left" w:pos="567"/>
        </w:tabs>
        <w:rPr>
          <w:sz w:val="22"/>
          <w:szCs w:val="22"/>
          <w:lang w:val="lt-LT"/>
        </w:rPr>
      </w:pPr>
    </w:p>
    <w:p w14:paraId="3ABE908D" w14:textId="77777777" w:rsidR="00A97C40" w:rsidRPr="004535CD" w:rsidRDefault="00A97C40" w:rsidP="004477D9">
      <w:pPr>
        <w:widowControl w:val="0"/>
        <w:tabs>
          <w:tab w:val="left" w:pos="567"/>
        </w:tabs>
        <w:autoSpaceDE w:val="0"/>
        <w:autoSpaceDN w:val="0"/>
        <w:adjustRightInd w:val="0"/>
        <w:rPr>
          <w:sz w:val="22"/>
          <w:lang w:val="lt-LT"/>
        </w:rPr>
      </w:pPr>
      <w:r w:rsidRPr="004535CD">
        <w:rPr>
          <w:sz w:val="22"/>
          <w:lang w:val="lt-LT"/>
        </w:rPr>
        <w:t>Amlodipinas: buvo pranešta apie išimtinus ekstrapiramidinių sindromo atvejus.</w:t>
      </w:r>
    </w:p>
    <w:p w14:paraId="3BBC3901" w14:textId="77777777" w:rsidR="00A97C40" w:rsidRPr="004535CD" w:rsidRDefault="00A97C40" w:rsidP="004477D9">
      <w:pPr>
        <w:widowControl w:val="0"/>
        <w:tabs>
          <w:tab w:val="left" w:pos="567"/>
        </w:tabs>
        <w:autoSpaceDE w:val="0"/>
        <w:autoSpaceDN w:val="0"/>
        <w:adjustRightInd w:val="0"/>
        <w:rPr>
          <w:sz w:val="22"/>
          <w:lang w:val="lt-LT"/>
        </w:rPr>
      </w:pPr>
    </w:p>
    <w:p w14:paraId="3EE3B5A7" w14:textId="77777777" w:rsidR="00A97C40" w:rsidRPr="004535CD" w:rsidRDefault="00A97C40" w:rsidP="004477D9">
      <w:pPr>
        <w:widowControl w:val="0"/>
        <w:tabs>
          <w:tab w:val="left" w:pos="567"/>
        </w:tabs>
        <w:autoSpaceDE w:val="0"/>
        <w:autoSpaceDN w:val="0"/>
        <w:adjustRightInd w:val="0"/>
        <w:rPr>
          <w:snapToGrid w:val="0"/>
          <w:sz w:val="22"/>
          <w:szCs w:val="22"/>
          <w:u w:val="single"/>
          <w:lang w:val="lt-LT"/>
        </w:rPr>
      </w:pPr>
      <w:r w:rsidRPr="004535CD">
        <w:rPr>
          <w:snapToGrid w:val="0"/>
          <w:sz w:val="22"/>
          <w:szCs w:val="22"/>
          <w:u w:val="single"/>
          <w:lang w:val="lt-LT"/>
        </w:rPr>
        <w:t>Pranešimas apie įtariamas nepageidaujamas reakcijas</w:t>
      </w:r>
    </w:p>
    <w:p w14:paraId="75CD77DA" w14:textId="77777777" w:rsidR="004025DA" w:rsidRPr="004535CD" w:rsidRDefault="004025DA" w:rsidP="004025DA">
      <w:pPr>
        <w:tabs>
          <w:tab w:val="left" w:pos="567"/>
        </w:tabs>
        <w:autoSpaceDE w:val="0"/>
        <w:autoSpaceDN w:val="0"/>
        <w:adjustRightInd w:val="0"/>
        <w:spacing w:line="260" w:lineRule="exact"/>
        <w:jc w:val="both"/>
        <w:rPr>
          <w:noProof/>
          <w:snapToGrid w:val="0"/>
          <w:sz w:val="22"/>
          <w:szCs w:val="24"/>
          <w:lang w:val="lt-LT"/>
        </w:rPr>
      </w:pPr>
      <w:r w:rsidRPr="004535CD">
        <w:rPr>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4535CD">
        <w:rPr>
          <w:snapToGrid w:val="0"/>
          <w:sz w:val="22"/>
          <w:szCs w:val="24"/>
          <w:lang w:val="lt-LT"/>
        </w:rPr>
        <w:t xml:space="preserve"> </w:t>
      </w:r>
      <w:r w:rsidRPr="004535CD">
        <w:rPr>
          <w:noProof/>
          <w:snapToGrid w:val="0"/>
          <w:sz w:val="22"/>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FD1D47">
          <w:rPr>
            <w:noProof/>
            <w:snapToGrid w:val="0"/>
            <w:color w:val="0000FF"/>
            <w:sz w:val="22"/>
            <w:szCs w:val="24"/>
            <w:u w:val="single"/>
          </w:rPr>
          <w:t>https://vapris.vvkt.lt/vvkt-web/public/nrvSpecialist</w:t>
        </w:r>
      </w:hyperlink>
      <w:r w:rsidRPr="004535CD">
        <w:rPr>
          <w:noProof/>
          <w:snapToGrid w:val="0"/>
          <w:sz w:val="22"/>
          <w:szCs w:val="24"/>
          <w:lang w:val="lt-LT"/>
        </w:rPr>
        <w:t xml:space="preserve"> arba užpildę Sveikatos priežiūros ar farmacijos specialisto pranešimo apie įtariamą nepageidaujamą reakciją (ĮNR) formą, kuri skelbiama </w:t>
      </w:r>
      <w:hyperlink r:id="rId9" w:history="1">
        <w:r w:rsidRPr="004535CD">
          <w:rPr>
            <w:noProof/>
            <w:snapToGrid w:val="0"/>
            <w:color w:val="0000FF"/>
            <w:sz w:val="22"/>
            <w:szCs w:val="24"/>
            <w:u w:val="single"/>
            <w:lang w:val="lt-LT"/>
          </w:rPr>
          <w:t>https://www.vvkt.lt/index.php?1399030386</w:t>
        </w:r>
      </w:hyperlink>
      <w:r w:rsidRPr="004535CD">
        <w:rPr>
          <w:noProof/>
          <w:snapToGrid w:val="0"/>
          <w:sz w:val="22"/>
          <w:szCs w:val="24"/>
          <w:lang w:val="lt-LT"/>
        </w:rPr>
        <w:t>, ir atsiųsti elektroniniu paštu (adresu NepageidaujamaR@vvkt.lt).</w:t>
      </w:r>
    </w:p>
    <w:p w14:paraId="1ED7B20C" w14:textId="77777777" w:rsidR="00A97C40" w:rsidRPr="00FD1D47" w:rsidRDefault="00A97C40" w:rsidP="004477D9">
      <w:pPr>
        <w:widowControl w:val="0"/>
        <w:tabs>
          <w:tab w:val="left" w:pos="567"/>
        </w:tabs>
        <w:rPr>
          <w:snapToGrid w:val="0"/>
          <w:sz w:val="22"/>
          <w:szCs w:val="22"/>
          <w:lang w:val="lt-LT"/>
        </w:rPr>
      </w:pPr>
    </w:p>
    <w:p w14:paraId="53D646D5" w14:textId="77777777" w:rsidR="00A97C40" w:rsidRPr="00FD1D47" w:rsidRDefault="00A97C40" w:rsidP="004477D9">
      <w:pPr>
        <w:widowControl w:val="0"/>
        <w:tabs>
          <w:tab w:val="left" w:pos="567"/>
        </w:tabs>
        <w:outlineLvl w:val="3"/>
        <w:rPr>
          <w:b/>
          <w:bCs/>
          <w:snapToGrid w:val="0"/>
          <w:sz w:val="22"/>
          <w:szCs w:val="22"/>
          <w:lang w:val="lt-LT" w:eastAsia="x-none"/>
        </w:rPr>
      </w:pPr>
      <w:r w:rsidRPr="00FD1D47">
        <w:rPr>
          <w:b/>
          <w:bCs/>
          <w:snapToGrid w:val="0"/>
          <w:sz w:val="22"/>
          <w:szCs w:val="22"/>
          <w:lang w:val="lt-LT" w:eastAsia="x-none"/>
        </w:rPr>
        <w:t>4.9</w:t>
      </w:r>
      <w:r w:rsidRPr="00FD1D47">
        <w:rPr>
          <w:b/>
          <w:bCs/>
          <w:snapToGrid w:val="0"/>
          <w:sz w:val="22"/>
          <w:szCs w:val="22"/>
          <w:lang w:val="lt-LT" w:eastAsia="x-none"/>
        </w:rPr>
        <w:tab/>
        <w:t>Perdozavimas</w:t>
      </w:r>
    </w:p>
    <w:p w14:paraId="5E68365D" w14:textId="77777777" w:rsidR="00A97C40" w:rsidRPr="00FD1D47" w:rsidRDefault="00A97C40" w:rsidP="004477D9">
      <w:pPr>
        <w:widowControl w:val="0"/>
        <w:tabs>
          <w:tab w:val="left" w:pos="567"/>
        </w:tabs>
        <w:rPr>
          <w:snapToGrid w:val="0"/>
          <w:sz w:val="22"/>
          <w:szCs w:val="22"/>
          <w:lang w:val="lt-LT"/>
        </w:rPr>
      </w:pPr>
    </w:p>
    <w:p w14:paraId="5EFA7795" w14:textId="77777777" w:rsidR="00A97C40" w:rsidRPr="00FD1D47" w:rsidRDefault="00A97C40" w:rsidP="004477D9">
      <w:pPr>
        <w:widowControl w:val="0"/>
        <w:tabs>
          <w:tab w:val="left" w:pos="567"/>
        </w:tabs>
        <w:rPr>
          <w:iCs/>
          <w:sz w:val="22"/>
          <w:szCs w:val="22"/>
          <w:u w:val="single"/>
          <w:lang w:val="lt-LT"/>
        </w:rPr>
      </w:pPr>
      <w:r w:rsidRPr="00FD1D47">
        <w:rPr>
          <w:iCs/>
          <w:sz w:val="22"/>
          <w:szCs w:val="22"/>
          <w:u w:val="single"/>
          <w:lang w:val="lt-LT"/>
        </w:rPr>
        <w:t>Perindoprilio/indapamido derinys</w:t>
      </w:r>
    </w:p>
    <w:p w14:paraId="49CA7B40" w14:textId="77777777" w:rsidR="00A97C40" w:rsidRPr="00FD1D47" w:rsidRDefault="00A97C40" w:rsidP="004477D9">
      <w:pPr>
        <w:widowControl w:val="0"/>
        <w:tabs>
          <w:tab w:val="left" w:pos="567"/>
        </w:tabs>
        <w:rPr>
          <w:iCs/>
          <w:sz w:val="22"/>
          <w:szCs w:val="22"/>
          <w:u w:val="single"/>
          <w:lang w:val="lt-LT"/>
        </w:rPr>
      </w:pPr>
    </w:p>
    <w:p w14:paraId="77E72435" w14:textId="77777777" w:rsidR="00A97C40" w:rsidRPr="00FD1D47" w:rsidRDefault="00A97C40" w:rsidP="004477D9">
      <w:pPr>
        <w:widowControl w:val="0"/>
        <w:tabs>
          <w:tab w:val="left" w:pos="567"/>
        </w:tabs>
        <w:rPr>
          <w:i/>
          <w:iCs/>
          <w:sz w:val="22"/>
          <w:szCs w:val="22"/>
          <w:u w:val="single"/>
          <w:lang w:val="lt-LT"/>
        </w:rPr>
      </w:pPr>
      <w:r w:rsidRPr="00FD1D47">
        <w:rPr>
          <w:i/>
          <w:iCs/>
          <w:sz w:val="22"/>
          <w:szCs w:val="22"/>
          <w:u w:val="single"/>
          <w:lang w:val="lt-LT"/>
        </w:rPr>
        <w:t>Simptomai</w:t>
      </w:r>
    </w:p>
    <w:p w14:paraId="7691E3E4" w14:textId="44A7139A" w:rsidR="007E6FA0" w:rsidRPr="00FD1D47" w:rsidRDefault="00A97C40" w:rsidP="004025DA">
      <w:pPr>
        <w:widowControl w:val="0"/>
        <w:tabs>
          <w:tab w:val="left" w:pos="567"/>
        </w:tabs>
        <w:rPr>
          <w:snapToGrid w:val="0"/>
          <w:sz w:val="22"/>
          <w:szCs w:val="22"/>
          <w:lang w:val="lt-LT"/>
        </w:rPr>
      </w:pPr>
      <w:r w:rsidRPr="00FD1D47">
        <w:rPr>
          <w:snapToGrid w:val="0"/>
          <w:sz w:val="22"/>
          <w:szCs w:val="22"/>
          <w:lang w:val="lt-LT"/>
        </w:rPr>
        <w:t>Perdozavus labiausiai tikėtina nepageidaujama reakcija yra hipotenzija (ir galbūt refleksinė tachikardija), kartais kartu gali pasireikšti pykinimas, vėmimas, raumenų mėšlungis, svaigulys, mieguistumas, konfūzija ir hipovolemijos sukelta oligurija (gali pasireikšti anurija). Gali sutrikti elektrolitų ir skysčių pusiausvyra (natrio ir kalio kiekis kraujyje tapti mažas).</w:t>
      </w:r>
    </w:p>
    <w:p w14:paraId="2C52F3A4" w14:textId="4F295CA5" w:rsidR="00045A6F" w:rsidRPr="00FD1D47" w:rsidRDefault="00045A6F" w:rsidP="004025DA">
      <w:pPr>
        <w:widowControl w:val="0"/>
        <w:tabs>
          <w:tab w:val="left" w:pos="567"/>
        </w:tabs>
        <w:rPr>
          <w:snapToGrid w:val="0"/>
          <w:sz w:val="22"/>
          <w:szCs w:val="22"/>
          <w:lang w:val="lt-LT"/>
        </w:rPr>
      </w:pPr>
      <w:r w:rsidRPr="00FD1D47">
        <w:rPr>
          <w:snapToGrid w:val="0"/>
          <w:sz w:val="22"/>
          <w:szCs w:val="22"/>
          <w:lang w:val="lt-LT"/>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324779FF" w14:textId="77777777" w:rsidR="00A97C40" w:rsidRPr="00FD1D47" w:rsidRDefault="00A97C40" w:rsidP="004477D9">
      <w:pPr>
        <w:widowControl w:val="0"/>
        <w:tabs>
          <w:tab w:val="left" w:pos="567"/>
        </w:tabs>
        <w:rPr>
          <w:iCs/>
          <w:sz w:val="22"/>
          <w:szCs w:val="22"/>
          <w:u w:val="single"/>
          <w:lang w:val="lt-LT"/>
        </w:rPr>
      </w:pPr>
    </w:p>
    <w:p w14:paraId="7B1FEF25" w14:textId="77777777" w:rsidR="00A97C40" w:rsidRPr="00FD1D47" w:rsidRDefault="00A97C40" w:rsidP="004477D9">
      <w:pPr>
        <w:widowControl w:val="0"/>
        <w:tabs>
          <w:tab w:val="left" w:pos="567"/>
        </w:tabs>
        <w:rPr>
          <w:i/>
          <w:iCs/>
          <w:sz w:val="22"/>
          <w:szCs w:val="22"/>
          <w:u w:val="single"/>
          <w:lang w:val="lt-LT"/>
        </w:rPr>
      </w:pPr>
      <w:r w:rsidRPr="00FD1D47">
        <w:rPr>
          <w:i/>
          <w:iCs/>
          <w:sz w:val="22"/>
          <w:szCs w:val="22"/>
          <w:u w:val="single"/>
          <w:lang w:val="lt-LT"/>
        </w:rPr>
        <w:t>Gydymas</w:t>
      </w:r>
    </w:p>
    <w:p w14:paraId="1326518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Pirmiausia būtina imtis priemonių, padedančių greitai pašalinti preparatą (-us) iš virškinimo trakto: plauti skrandį ir (arba) duoti gerti aktyvintosios anglies, sunormalinti skysčių ir elektrolitų kiekį. Pacientas turi būti stebimas specializuotame centre tol, kol būklė taps normali.</w:t>
      </w:r>
    </w:p>
    <w:p w14:paraId="4012A83F"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Jeigu pasireiškia didelė hipotenzija, pacientą galima paguldyti ant nugaros ir galvą nuleisti žemiau. Prireikus galima į veną infuzuoti izotoninio natrio chlorido tirpalo arba kitokio kraujo tūrį didinančio skysčio.</w:t>
      </w:r>
    </w:p>
    <w:p w14:paraId="26CD4A8F" w14:textId="77777777" w:rsidR="00A97C40" w:rsidRPr="00FD1D47" w:rsidRDefault="00A97C40" w:rsidP="004477D9">
      <w:pPr>
        <w:widowControl w:val="0"/>
        <w:tabs>
          <w:tab w:val="left" w:pos="567"/>
        </w:tabs>
        <w:rPr>
          <w:iCs/>
          <w:sz w:val="22"/>
          <w:szCs w:val="22"/>
          <w:lang w:val="lt-LT"/>
        </w:rPr>
      </w:pPr>
      <w:r w:rsidRPr="00FD1D47">
        <w:rPr>
          <w:snapToGrid w:val="0"/>
          <w:sz w:val="22"/>
          <w:szCs w:val="22"/>
          <w:lang w:val="lt-LT"/>
        </w:rPr>
        <w:t>Veiklų perindoprilio metabolitą perindoprilatą iš organizmo galima pašalinti dialize</w:t>
      </w:r>
      <w:r w:rsidRPr="00FD1D47">
        <w:rPr>
          <w:iCs/>
          <w:sz w:val="22"/>
          <w:szCs w:val="22"/>
          <w:lang w:val="lt-LT"/>
        </w:rPr>
        <w:t>. Didelė dalis amlodipino prisijungia prie baltymų, todėl palankus dializės poveikis nėra tikėtinas.</w:t>
      </w:r>
    </w:p>
    <w:p w14:paraId="2CB22957" w14:textId="77777777" w:rsidR="00A97C40" w:rsidRPr="00FD1D47" w:rsidRDefault="00A97C40" w:rsidP="004477D9">
      <w:pPr>
        <w:widowControl w:val="0"/>
        <w:tabs>
          <w:tab w:val="left" w:pos="567"/>
        </w:tabs>
        <w:rPr>
          <w:sz w:val="22"/>
          <w:szCs w:val="22"/>
          <w:lang w:val="lt-LT"/>
        </w:rPr>
      </w:pPr>
    </w:p>
    <w:p w14:paraId="49E8BCD5" w14:textId="77777777" w:rsidR="00A97C40" w:rsidRPr="00FD1D47" w:rsidRDefault="00A97C40" w:rsidP="004477D9">
      <w:pPr>
        <w:widowControl w:val="0"/>
        <w:tabs>
          <w:tab w:val="left" w:pos="567"/>
        </w:tabs>
        <w:rPr>
          <w:i/>
          <w:iCs/>
          <w:sz w:val="22"/>
          <w:szCs w:val="22"/>
          <w:u w:val="single"/>
          <w:lang w:val="lt-LT"/>
        </w:rPr>
      </w:pPr>
      <w:r w:rsidRPr="00FD1D47">
        <w:rPr>
          <w:i/>
          <w:iCs/>
          <w:sz w:val="22"/>
          <w:szCs w:val="22"/>
          <w:u w:val="single"/>
          <w:lang w:val="lt-LT"/>
        </w:rPr>
        <w:t>Amlodipinas</w:t>
      </w:r>
    </w:p>
    <w:p w14:paraId="00A1032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Duomenys apie tyčinį perdozavimą žmogui yra riboti.</w:t>
      </w:r>
    </w:p>
    <w:p w14:paraId="3C01FB54" w14:textId="77777777" w:rsidR="00A97C40" w:rsidRPr="00FD1D47" w:rsidRDefault="00A97C40" w:rsidP="004477D9">
      <w:pPr>
        <w:widowControl w:val="0"/>
        <w:tabs>
          <w:tab w:val="left" w:pos="567"/>
        </w:tabs>
        <w:rPr>
          <w:snapToGrid w:val="0"/>
          <w:sz w:val="22"/>
          <w:szCs w:val="22"/>
          <w:lang w:val="lt-LT"/>
        </w:rPr>
      </w:pPr>
    </w:p>
    <w:p w14:paraId="3313A666" w14:textId="77777777" w:rsidR="00A97C40" w:rsidRPr="00FD1D47" w:rsidRDefault="00A97C40" w:rsidP="004477D9">
      <w:pPr>
        <w:widowControl w:val="0"/>
        <w:tabs>
          <w:tab w:val="left" w:pos="567"/>
        </w:tabs>
        <w:rPr>
          <w:i/>
          <w:iCs/>
          <w:sz w:val="22"/>
          <w:szCs w:val="22"/>
          <w:u w:val="single"/>
          <w:lang w:val="lt-LT"/>
        </w:rPr>
      </w:pPr>
      <w:r w:rsidRPr="00FD1D47">
        <w:rPr>
          <w:i/>
          <w:iCs/>
          <w:sz w:val="22"/>
          <w:szCs w:val="22"/>
          <w:u w:val="single"/>
          <w:lang w:val="lt-LT"/>
        </w:rPr>
        <w:t>Simptomai</w:t>
      </w:r>
    </w:p>
    <w:p w14:paraId="13E3770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Turimi duomenys rodo, kad sunkus amlodipino perdozavimas gali sukelti pernelyg stiprią periferinę vazodilataciją ir refleksinę tachikardiją, be to, gauta duomenų apie reikšmingą ir galbūt ilgalaikę sisteminę hipotenziją, įskaitant šoką, bei ligonio mirtį.</w:t>
      </w:r>
    </w:p>
    <w:p w14:paraId="185A8843" w14:textId="77777777" w:rsidR="00A97C40" w:rsidRPr="00FD1D47" w:rsidRDefault="00A97C40" w:rsidP="004477D9">
      <w:pPr>
        <w:widowControl w:val="0"/>
        <w:tabs>
          <w:tab w:val="left" w:pos="567"/>
        </w:tabs>
        <w:rPr>
          <w:snapToGrid w:val="0"/>
          <w:sz w:val="22"/>
          <w:szCs w:val="22"/>
          <w:lang w:val="lt-LT"/>
        </w:rPr>
      </w:pPr>
    </w:p>
    <w:p w14:paraId="642A2CB5" w14:textId="77777777" w:rsidR="00A97C40" w:rsidRPr="00FD1D47" w:rsidRDefault="00A97C40" w:rsidP="004477D9">
      <w:pPr>
        <w:widowControl w:val="0"/>
        <w:tabs>
          <w:tab w:val="left" w:pos="567"/>
        </w:tabs>
        <w:rPr>
          <w:i/>
          <w:snapToGrid w:val="0"/>
          <w:sz w:val="22"/>
          <w:szCs w:val="22"/>
          <w:u w:val="single"/>
          <w:lang w:val="lt-LT"/>
        </w:rPr>
      </w:pPr>
      <w:r w:rsidRPr="00FD1D47">
        <w:rPr>
          <w:i/>
          <w:snapToGrid w:val="0"/>
          <w:sz w:val="22"/>
          <w:szCs w:val="22"/>
          <w:u w:val="single"/>
          <w:lang w:val="lt-LT"/>
        </w:rPr>
        <w:t>Gydymas</w:t>
      </w:r>
    </w:p>
    <w:p w14:paraId="410208B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 dėl amlodipino perdozavimo atsiranda kliniškai reikšminga hipotenzija, būtina imtis veiksmingų širdies ir kraujagyslių sistemos funkcijos palaikymo priemonių, įskaitant dažną širdies ir kvėpavimo funkcijos parametrų matavimą, galūnių pakėlimą ir kraujo tūrio bei šlapimo kiekio stebėjimą.</w:t>
      </w:r>
    </w:p>
    <w:p w14:paraId="061498EB"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Kraujagyslių tonusui ir kraujospūdžiui koreguoti gali būti naudinga pavartoti kraujagysles sutraukiančių vaistinių preparatų (jei nėra kontraindikacijų). Šalinant kalcio kanalų blokados sukeltą poveikį, gali būti naudinga į veną leisti kalcio gliukonato.</w:t>
      </w:r>
    </w:p>
    <w:p w14:paraId="5F3B1356"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Kai kuriais atvejais gali būti veiksmingas skrandžio plovimas. Sveikiems savanoriams per 2 valandas po 10</w:t>
      </w:r>
      <w:r w:rsidR="00C32234" w:rsidRPr="00FD1D47">
        <w:rPr>
          <w:snapToGrid w:val="0"/>
          <w:sz w:val="22"/>
          <w:szCs w:val="22"/>
          <w:lang w:val="lt-LT"/>
        </w:rPr>
        <w:t> mg</w:t>
      </w:r>
      <w:r w:rsidRPr="00FD1D47">
        <w:rPr>
          <w:snapToGrid w:val="0"/>
          <w:sz w:val="22"/>
          <w:szCs w:val="22"/>
          <w:lang w:val="lt-LT"/>
        </w:rPr>
        <w:t xml:space="preserve"> amlodipino išgėrimo pavartojus aktyvintosios anglies, amlodipino absorbcija sulėtėjo.</w:t>
      </w:r>
    </w:p>
    <w:p w14:paraId="7861AB45" w14:textId="77777777" w:rsidR="00A97C40" w:rsidRPr="00FD1D47" w:rsidRDefault="00A97C40" w:rsidP="004477D9">
      <w:pPr>
        <w:widowControl w:val="0"/>
        <w:tabs>
          <w:tab w:val="left" w:pos="567"/>
        </w:tabs>
        <w:rPr>
          <w:iCs/>
          <w:sz w:val="22"/>
          <w:szCs w:val="22"/>
          <w:lang w:val="lt-LT"/>
        </w:rPr>
      </w:pPr>
      <w:r w:rsidRPr="00FD1D47">
        <w:rPr>
          <w:iCs/>
          <w:sz w:val="22"/>
          <w:szCs w:val="22"/>
          <w:lang w:val="lt-LT"/>
        </w:rPr>
        <w:t>Didelė dalis amlodipino prisijungia prie baltymų, todėl palankus dializės poveikis nėra tikėtinas.</w:t>
      </w:r>
    </w:p>
    <w:p w14:paraId="55F47EE2" w14:textId="77777777" w:rsidR="00A97C40" w:rsidRPr="00FD1D47" w:rsidRDefault="00A97C40" w:rsidP="004477D9">
      <w:pPr>
        <w:widowControl w:val="0"/>
        <w:tabs>
          <w:tab w:val="left" w:pos="567"/>
        </w:tabs>
        <w:rPr>
          <w:snapToGrid w:val="0"/>
          <w:sz w:val="22"/>
          <w:szCs w:val="22"/>
          <w:lang w:val="lt-LT"/>
        </w:rPr>
      </w:pPr>
    </w:p>
    <w:p w14:paraId="1FB49805" w14:textId="77777777" w:rsidR="00A97C40" w:rsidRPr="00FD1D47" w:rsidRDefault="00A97C40" w:rsidP="004477D9">
      <w:pPr>
        <w:widowControl w:val="0"/>
        <w:tabs>
          <w:tab w:val="left" w:pos="567"/>
        </w:tabs>
        <w:rPr>
          <w:snapToGrid w:val="0"/>
          <w:sz w:val="22"/>
          <w:szCs w:val="22"/>
          <w:lang w:val="lt-LT"/>
        </w:rPr>
      </w:pPr>
    </w:p>
    <w:p w14:paraId="6E38AB37"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5.</w:t>
      </w:r>
      <w:r w:rsidRPr="00FD1D47">
        <w:rPr>
          <w:b/>
          <w:bCs/>
          <w:snapToGrid w:val="0"/>
          <w:sz w:val="22"/>
          <w:szCs w:val="22"/>
          <w:lang w:val="lt-LT" w:eastAsia="x-none"/>
        </w:rPr>
        <w:tab/>
        <w:t>FARMAKOLOGINĖS SAVYBĖS</w:t>
      </w:r>
    </w:p>
    <w:p w14:paraId="0F0D4E0D" w14:textId="77777777" w:rsidR="00A97C40" w:rsidRPr="00FD1D47" w:rsidRDefault="00A97C40" w:rsidP="004477D9">
      <w:pPr>
        <w:widowControl w:val="0"/>
        <w:tabs>
          <w:tab w:val="left" w:pos="567"/>
        </w:tabs>
        <w:rPr>
          <w:snapToGrid w:val="0"/>
          <w:sz w:val="22"/>
          <w:szCs w:val="22"/>
          <w:lang w:val="lt-LT"/>
        </w:rPr>
      </w:pPr>
    </w:p>
    <w:p w14:paraId="0C77FFF3"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5.1</w:t>
      </w:r>
      <w:r w:rsidRPr="00FD1D47">
        <w:rPr>
          <w:b/>
          <w:bCs/>
          <w:snapToGrid w:val="0"/>
          <w:sz w:val="22"/>
          <w:szCs w:val="22"/>
          <w:lang w:val="lt-LT" w:eastAsia="x-none"/>
        </w:rPr>
        <w:tab/>
        <w:t>Farmakodinaminės savybės</w:t>
      </w:r>
    </w:p>
    <w:p w14:paraId="72A2BBBB" w14:textId="77777777" w:rsidR="00A97C40" w:rsidRPr="00FD1D47" w:rsidRDefault="00A97C40" w:rsidP="004477D9">
      <w:pPr>
        <w:widowControl w:val="0"/>
        <w:tabs>
          <w:tab w:val="left" w:pos="567"/>
        </w:tabs>
        <w:rPr>
          <w:snapToGrid w:val="0"/>
          <w:sz w:val="22"/>
          <w:szCs w:val="22"/>
          <w:lang w:val="lt-LT"/>
        </w:rPr>
      </w:pPr>
    </w:p>
    <w:p w14:paraId="6808E67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Farmakoterapinė grupė – renino ir angiotenzino sistemą veikiantys preparatai, AKF inhibitoriai, kiti deriniai, ATC kodas – C09BX01.</w:t>
      </w:r>
    </w:p>
    <w:p w14:paraId="387DAACF" w14:textId="77777777" w:rsidR="00A97C40" w:rsidRPr="00FD1D47" w:rsidRDefault="00A97C40" w:rsidP="004477D9">
      <w:pPr>
        <w:widowControl w:val="0"/>
        <w:tabs>
          <w:tab w:val="left" w:pos="567"/>
        </w:tabs>
        <w:rPr>
          <w:snapToGrid w:val="0"/>
          <w:sz w:val="22"/>
          <w:szCs w:val="22"/>
          <w:lang w:val="lt-LT"/>
        </w:rPr>
      </w:pPr>
    </w:p>
    <w:p w14:paraId="480EA9A8"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 xml:space="preserve">Co-Amlessa yra angiotenziną konvertuojančio fermento tert-butilamino perindoprilio, diuretiko </w:t>
      </w:r>
      <w:r w:rsidRPr="00FD1D47">
        <w:rPr>
          <w:snapToGrid w:val="0"/>
          <w:sz w:val="22"/>
          <w:szCs w:val="22"/>
          <w:lang w:val="lt-LT"/>
        </w:rPr>
        <w:lastRenderedPageBreak/>
        <w:t>chlorosulfamoilo darinio indapamido ir kalcio antagonisto amlodipino derinys. Farmakologinį poveikį lemia kiekviena veiklioji medžiaga bei trijų veikliųjų medžiagų derinio sukeliamas adityvus sinergetinis poveikis.</w:t>
      </w:r>
    </w:p>
    <w:p w14:paraId="758F5F6E"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184CF128" w14:textId="77777777" w:rsidR="00A97C40" w:rsidRPr="00FD1D47" w:rsidRDefault="00A97C40" w:rsidP="004477D9">
      <w:pPr>
        <w:widowControl w:val="0"/>
        <w:tabs>
          <w:tab w:val="left" w:pos="567"/>
        </w:tabs>
        <w:autoSpaceDE w:val="0"/>
        <w:autoSpaceDN w:val="0"/>
        <w:adjustRightInd w:val="0"/>
        <w:jc w:val="both"/>
        <w:rPr>
          <w:snapToGrid w:val="0"/>
          <w:color w:val="000000"/>
          <w:sz w:val="22"/>
          <w:szCs w:val="22"/>
          <w:u w:val="single"/>
          <w:lang w:val="lt-LT"/>
        </w:rPr>
      </w:pPr>
      <w:r w:rsidRPr="00FD1D47">
        <w:rPr>
          <w:snapToGrid w:val="0"/>
          <w:color w:val="000000"/>
          <w:sz w:val="22"/>
          <w:szCs w:val="22"/>
          <w:u w:val="single"/>
          <w:lang w:val="lt-LT"/>
        </w:rPr>
        <w:t>Veikimo mechanizmas ir farmakodinaminis poveikis</w:t>
      </w:r>
    </w:p>
    <w:p w14:paraId="5ACC381D" w14:textId="77777777" w:rsidR="00A97C40" w:rsidRPr="00FD1D47" w:rsidRDefault="00A97C40" w:rsidP="004477D9">
      <w:pPr>
        <w:widowControl w:val="0"/>
        <w:tabs>
          <w:tab w:val="left" w:pos="567"/>
        </w:tabs>
        <w:autoSpaceDE w:val="0"/>
        <w:autoSpaceDN w:val="0"/>
        <w:adjustRightInd w:val="0"/>
        <w:rPr>
          <w:b/>
          <w:bCs/>
          <w:i/>
          <w:iCs/>
          <w:snapToGrid w:val="0"/>
          <w:sz w:val="22"/>
          <w:szCs w:val="22"/>
          <w:lang w:val="lt-LT"/>
        </w:rPr>
      </w:pPr>
    </w:p>
    <w:p w14:paraId="67918D4B" w14:textId="77777777" w:rsidR="00A97C40" w:rsidRPr="00FD1D47" w:rsidRDefault="00A97C40" w:rsidP="004477D9">
      <w:pPr>
        <w:widowControl w:val="0"/>
        <w:tabs>
          <w:tab w:val="left" w:pos="567"/>
        </w:tabs>
        <w:autoSpaceDE w:val="0"/>
        <w:autoSpaceDN w:val="0"/>
        <w:adjustRightInd w:val="0"/>
        <w:rPr>
          <w:bCs/>
          <w:i/>
          <w:iCs/>
          <w:snapToGrid w:val="0"/>
          <w:sz w:val="22"/>
          <w:szCs w:val="22"/>
          <w:lang w:val="lt-LT"/>
        </w:rPr>
      </w:pPr>
      <w:r w:rsidRPr="00FD1D47">
        <w:rPr>
          <w:bCs/>
          <w:i/>
          <w:iCs/>
          <w:snapToGrid w:val="0"/>
          <w:sz w:val="22"/>
          <w:szCs w:val="22"/>
          <w:lang w:val="lt-LT"/>
        </w:rPr>
        <w:t>Perindoprilis</w:t>
      </w:r>
    </w:p>
    <w:p w14:paraId="55E67181"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Perindoprilis yra angiotenziną konvertuojančio fermento (AKF), kuris angiotenziną I paverčia kraujagysles sutraukiančia medžiaga angiotenzinu II, inhibitorius. Be to, šis fermentas skatina aldosterono išsiskyrimą iš antinksčių žievės ir kraujagysles plečiančios medžiagos bradikinino skilimą į neveiklius heptapeptidus.</w:t>
      </w:r>
    </w:p>
    <w:p w14:paraId="049D33FD"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1DE02763"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Dėl tokio poveikio:</w:t>
      </w:r>
    </w:p>
    <w:p w14:paraId="3B53B677" w14:textId="77777777" w:rsidR="00A97C40" w:rsidRPr="00FD1D47" w:rsidRDefault="00A97C40" w:rsidP="004477D9">
      <w:pPr>
        <w:widowControl w:val="0"/>
        <w:numPr>
          <w:ilvl w:val="0"/>
          <w:numId w:val="19"/>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sumažėja aldosterono sekrecija;</w:t>
      </w:r>
    </w:p>
    <w:p w14:paraId="158BC13C" w14:textId="77777777" w:rsidR="00A97C40" w:rsidRPr="00FD1D47" w:rsidRDefault="00A97C40" w:rsidP="004477D9">
      <w:pPr>
        <w:widowControl w:val="0"/>
        <w:numPr>
          <w:ilvl w:val="0"/>
          <w:numId w:val="19"/>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padidėja renino aktyvumas kraujo plazmoje, nes slopinamas neigiamas aldosterono grįžtamasis ryšys;</w:t>
      </w:r>
    </w:p>
    <w:p w14:paraId="2D80D1A5" w14:textId="77777777" w:rsidR="00A97C40" w:rsidRPr="00FD1D47" w:rsidRDefault="00A97C40" w:rsidP="004477D9">
      <w:pPr>
        <w:widowControl w:val="0"/>
        <w:numPr>
          <w:ilvl w:val="0"/>
          <w:numId w:val="19"/>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perindoprilio vartojant nuolat, mažėja bendras periferinis kraujagyslių pasipriešinimas (stipriausias poveikis pasireiškia raumenų ir inkstų kraujagyslėms), tačiau druskų ir vandens organizme nesikaupia, refleksinės tachikardijos neatsiranda.</w:t>
      </w:r>
    </w:p>
    <w:p w14:paraId="41F77F4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Antihipertenzinis perindoprilio poveikis atsiranda ir pacientams, kurių organizme renino koncentracija maža ar normali.</w:t>
      </w:r>
    </w:p>
    <w:p w14:paraId="4EDACCEA"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3AF40C1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Perindoprilis veikia per veiklų metabolitą perindoprilatą. Kiti metabolitai yra neaktyvūs.</w:t>
      </w:r>
    </w:p>
    <w:p w14:paraId="3F80BB74" w14:textId="77777777" w:rsidR="00A97C40" w:rsidRPr="00FD1D47" w:rsidRDefault="00A97C40" w:rsidP="004477D9">
      <w:pPr>
        <w:widowControl w:val="0"/>
        <w:tabs>
          <w:tab w:val="left" w:pos="567"/>
        </w:tabs>
        <w:rPr>
          <w:snapToGrid w:val="0"/>
          <w:sz w:val="22"/>
          <w:szCs w:val="22"/>
          <w:lang w:val="lt-LT"/>
        </w:rPr>
      </w:pPr>
    </w:p>
    <w:p w14:paraId="48A4169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Perindoprilis lengvina širdies darbą, nes:</w:t>
      </w:r>
    </w:p>
    <w:p w14:paraId="5A03D408" w14:textId="77777777" w:rsidR="00A97C40" w:rsidRPr="00FD1D47" w:rsidRDefault="00A97C40" w:rsidP="004477D9">
      <w:pPr>
        <w:widowControl w:val="0"/>
        <w:numPr>
          <w:ilvl w:val="0"/>
          <w:numId w:val="19"/>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išplėsdamas venas (tikriausiai dėl prostaglandinų metabolizmo pokyčio), mažina širdies prieškrūvį;</w:t>
      </w:r>
    </w:p>
    <w:p w14:paraId="5FEA18B0" w14:textId="77777777" w:rsidR="00A97C40" w:rsidRPr="00FD1D47" w:rsidRDefault="00A97C40" w:rsidP="004477D9">
      <w:pPr>
        <w:widowControl w:val="0"/>
        <w:numPr>
          <w:ilvl w:val="0"/>
          <w:numId w:val="19"/>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mažindamas bendrą periferinį pasipriešinimą, mažina širdies pokrūvį.</w:t>
      </w:r>
    </w:p>
    <w:p w14:paraId="32C1F35A" w14:textId="77777777" w:rsidR="00A97C40" w:rsidRPr="00FD1D47" w:rsidRDefault="00A97C40" w:rsidP="004477D9">
      <w:pPr>
        <w:widowControl w:val="0"/>
        <w:tabs>
          <w:tab w:val="left" w:pos="567"/>
        </w:tabs>
        <w:rPr>
          <w:snapToGrid w:val="0"/>
          <w:sz w:val="22"/>
          <w:szCs w:val="22"/>
          <w:lang w:val="lt-LT"/>
        </w:rPr>
      </w:pPr>
    </w:p>
    <w:p w14:paraId="55A18E3F"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Toliau išvardytas tyrimų su širdies nepakankamumu sergančiais ligoniais metu nustatytas poveikis.</w:t>
      </w:r>
    </w:p>
    <w:p w14:paraId="31DAFCD3" w14:textId="77777777" w:rsidR="00A97C40" w:rsidRPr="00FD1D47" w:rsidRDefault="00A97C40" w:rsidP="004477D9">
      <w:pPr>
        <w:widowControl w:val="0"/>
        <w:numPr>
          <w:ilvl w:val="0"/>
          <w:numId w:val="19"/>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Mažėja kairiojo bei dešiniojo skilvelio prisipildymo spaudimas.</w:t>
      </w:r>
    </w:p>
    <w:p w14:paraId="392200BF" w14:textId="77777777" w:rsidR="00A97C40" w:rsidRPr="00FD1D47" w:rsidRDefault="00A97C40" w:rsidP="004477D9">
      <w:pPr>
        <w:widowControl w:val="0"/>
        <w:numPr>
          <w:ilvl w:val="0"/>
          <w:numId w:val="19"/>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Mažėja bendras periferinių kraujagyslių pasipriešinimas.</w:t>
      </w:r>
    </w:p>
    <w:p w14:paraId="68836DE9" w14:textId="77777777" w:rsidR="00A97C40" w:rsidRPr="00FD1D47" w:rsidRDefault="00A97C40" w:rsidP="004477D9">
      <w:pPr>
        <w:widowControl w:val="0"/>
        <w:numPr>
          <w:ilvl w:val="0"/>
          <w:numId w:val="19"/>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Didėja minutinis širdies tūris bei gerėja širdies indeksas.</w:t>
      </w:r>
    </w:p>
    <w:p w14:paraId="151C6B46" w14:textId="77777777" w:rsidR="00A97C40" w:rsidRPr="00FD1D47" w:rsidRDefault="00A97C40" w:rsidP="004477D9">
      <w:pPr>
        <w:widowControl w:val="0"/>
        <w:numPr>
          <w:ilvl w:val="0"/>
          <w:numId w:val="19"/>
        </w:numPr>
        <w:tabs>
          <w:tab w:val="left" w:pos="567"/>
        </w:tabs>
        <w:autoSpaceDE w:val="0"/>
        <w:autoSpaceDN w:val="0"/>
        <w:adjustRightInd w:val="0"/>
        <w:ind w:left="567" w:hanging="567"/>
        <w:rPr>
          <w:snapToGrid w:val="0"/>
          <w:sz w:val="22"/>
          <w:szCs w:val="22"/>
          <w:lang w:val="lt-LT"/>
        </w:rPr>
      </w:pPr>
      <w:r w:rsidRPr="00FD1D47">
        <w:rPr>
          <w:snapToGrid w:val="0"/>
          <w:sz w:val="22"/>
          <w:szCs w:val="22"/>
          <w:lang w:val="lt-LT"/>
        </w:rPr>
        <w:t>Gerėja sritinė raumenų kraujotaka.</w:t>
      </w:r>
    </w:p>
    <w:p w14:paraId="7E4C17EB"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Be to, pagerėja ir fizinio krūvio testo rezultatai.</w:t>
      </w:r>
    </w:p>
    <w:p w14:paraId="483E9B1D" w14:textId="77777777" w:rsidR="00A97C40" w:rsidRPr="00FD1D47" w:rsidRDefault="00A97C40" w:rsidP="004477D9">
      <w:pPr>
        <w:widowControl w:val="0"/>
        <w:tabs>
          <w:tab w:val="left" w:pos="567"/>
        </w:tabs>
        <w:autoSpaceDE w:val="0"/>
        <w:autoSpaceDN w:val="0"/>
        <w:adjustRightInd w:val="0"/>
        <w:rPr>
          <w:snapToGrid w:val="0"/>
          <w:sz w:val="22"/>
          <w:szCs w:val="22"/>
          <w:u w:val="single"/>
          <w:lang w:val="lt-LT"/>
        </w:rPr>
      </w:pPr>
    </w:p>
    <w:p w14:paraId="24D19468" w14:textId="77777777" w:rsidR="00A97C40" w:rsidRPr="00FD1D47" w:rsidRDefault="00A97C40" w:rsidP="004477D9">
      <w:pPr>
        <w:widowControl w:val="0"/>
        <w:tabs>
          <w:tab w:val="left" w:pos="567"/>
        </w:tabs>
        <w:autoSpaceDE w:val="0"/>
        <w:autoSpaceDN w:val="0"/>
        <w:adjustRightInd w:val="0"/>
        <w:rPr>
          <w:bCs/>
          <w:i/>
          <w:iCs/>
          <w:snapToGrid w:val="0"/>
          <w:sz w:val="22"/>
          <w:szCs w:val="22"/>
          <w:lang w:val="lt-LT"/>
        </w:rPr>
      </w:pPr>
      <w:r w:rsidRPr="00FD1D47">
        <w:rPr>
          <w:bCs/>
          <w:i/>
          <w:iCs/>
          <w:snapToGrid w:val="0"/>
          <w:sz w:val="22"/>
          <w:szCs w:val="22"/>
          <w:lang w:val="lt-LT"/>
        </w:rPr>
        <w:t>Indapamidas</w:t>
      </w:r>
    </w:p>
    <w:p w14:paraId="173730B3"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Indapamidas yra sulfonamidų darinys, kuriame yra indolo žiedas. Farmakologinis jo poveikis panašus į tiazidinių diuretikų poveikį. Indapamidas slopina natrio reabsorbciją žieviniame segmente, kuriame vyksta praskiedimas. Indapamidas didina natrio ir chlorido (kiek mažiau kalio bei magnio) išskyrimą su šlapimu, todėl didėja šlapimo išsiskyrimas ir pasireiškia antihipertenzinis poveikis.</w:t>
      </w:r>
    </w:p>
    <w:p w14:paraId="3B54117A" w14:textId="77777777" w:rsidR="00A97C40" w:rsidRPr="00FD1D47" w:rsidRDefault="00A97C40" w:rsidP="004477D9">
      <w:pPr>
        <w:widowControl w:val="0"/>
        <w:tabs>
          <w:tab w:val="left" w:pos="567"/>
        </w:tabs>
        <w:autoSpaceDE w:val="0"/>
        <w:autoSpaceDN w:val="0"/>
        <w:adjustRightInd w:val="0"/>
        <w:rPr>
          <w:snapToGrid w:val="0"/>
          <w:sz w:val="22"/>
          <w:szCs w:val="22"/>
          <w:u w:val="single"/>
          <w:lang w:val="lt-LT"/>
        </w:rPr>
      </w:pPr>
    </w:p>
    <w:p w14:paraId="232F55FB" w14:textId="77777777" w:rsidR="00A97C40" w:rsidRPr="00FD1D47" w:rsidRDefault="00A97C40" w:rsidP="004477D9">
      <w:pPr>
        <w:widowControl w:val="0"/>
        <w:tabs>
          <w:tab w:val="left" w:pos="567"/>
        </w:tabs>
        <w:autoSpaceDE w:val="0"/>
        <w:autoSpaceDN w:val="0"/>
        <w:adjustRightInd w:val="0"/>
        <w:rPr>
          <w:bCs/>
          <w:i/>
          <w:iCs/>
          <w:snapToGrid w:val="0"/>
          <w:sz w:val="22"/>
          <w:szCs w:val="22"/>
          <w:lang w:val="lt-LT"/>
        </w:rPr>
      </w:pPr>
      <w:r w:rsidRPr="00FD1D47">
        <w:rPr>
          <w:bCs/>
          <w:i/>
          <w:iCs/>
          <w:snapToGrid w:val="0"/>
          <w:sz w:val="22"/>
          <w:szCs w:val="22"/>
          <w:lang w:val="lt-LT"/>
        </w:rPr>
        <w:t>Amlodipinas</w:t>
      </w:r>
    </w:p>
    <w:p w14:paraId="6A023DCC"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Amlodipinas yra kalcio antagonistas, jis slopina kalcio jonų patekimą į širdies ir kraujagyslių lygiuosius raumenis. Antihipertenzinis poveikis pasireiškia dėl tiesioginio atpalaiduojančio poveikio kraujagyslių lygiesiems raumenims. Tikslus mechanizmas, kuriuo amlodipinas lengvina krūtinės anginą, iki galo neišaiškintas, bet nustatytas dvejopas poveikis.</w:t>
      </w:r>
    </w:p>
    <w:p w14:paraId="73099D1D"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52DD51DA"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1. Amlodipinas plečia periferines arterioles ir dėl to mažina bendrąjį periferinį pasipriešinimą (pokrūvį), kurį turi nugalėti širdis. Sumažėjus širdies krūviui, miokardas naudoja mažiau energijos ir deguonies.</w:t>
      </w:r>
    </w:p>
    <w:p w14:paraId="0F99FCD4"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2. Be to, amlodipinas tikriausiai išplečia pagrindines vainikines arterijas ir arterioles. Dėl to Prinzmetal anginos priepuolio ištiktų pacientų miokardas geriau aprūpinamas deguonimi.</w:t>
      </w:r>
    </w:p>
    <w:p w14:paraId="21850252"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Kartą per parą vartojamas amlodipinas reikšmingai mažina arterine hipertenzija sergančių pacientų kraujospūdį (ir gulint, ir stovint) 24 valandų laikotarpiu.</w:t>
      </w:r>
    </w:p>
    <w:p w14:paraId="06B6CB33"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2D9E1AFA"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lastRenderedPageBreak/>
        <w:t>Kartą per parą vartojamas amlodipinas pailgina bendrąją fizinio krūvio trukmę, laikotarpį iki anginos pradžios ir laikotarpį, per kurį ST segmentas nusileidžia per 1 mm, pacientams, kuriems pasireiškia krūtinės angina. Amlodipinas retina anginos priepuolius ir glicerolio trinitrato tablečių vartojimą.</w:t>
      </w:r>
    </w:p>
    <w:p w14:paraId="257DAC2F"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614345DD"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Amlodipinas nėra susijęs su nepalankiais metabolizmo ar lipidų kiekio plazmoje pokyčiais ir tinka vartoti pacientams, kurie serga astma, diabetu ar podagra.</w:t>
      </w:r>
    </w:p>
    <w:p w14:paraId="6CDC115D"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51931412" w14:textId="77777777" w:rsidR="00A97C40" w:rsidRPr="00FD1D47" w:rsidRDefault="00A97C40" w:rsidP="004477D9">
      <w:pPr>
        <w:widowControl w:val="0"/>
        <w:tabs>
          <w:tab w:val="left" w:pos="567"/>
        </w:tabs>
        <w:autoSpaceDE w:val="0"/>
        <w:autoSpaceDN w:val="0"/>
        <w:adjustRightInd w:val="0"/>
        <w:jc w:val="both"/>
        <w:rPr>
          <w:snapToGrid w:val="0"/>
          <w:color w:val="000000"/>
          <w:sz w:val="22"/>
          <w:szCs w:val="22"/>
          <w:u w:val="single"/>
          <w:lang w:val="lt-LT"/>
        </w:rPr>
      </w:pPr>
      <w:r w:rsidRPr="00FD1D47">
        <w:rPr>
          <w:snapToGrid w:val="0"/>
          <w:color w:val="000000"/>
          <w:sz w:val="22"/>
          <w:szCs w:val="22"/>
          <w:u w:val="single"/>
          <w:lang w:val="lt-LT"/>
        </w:rPr>
        <w:t>Klinikinis veiksmingumas ir saugumas</w:t>
      </w:r>
    </w:p>
    <w:p w14:paraId="1275D6FA" w14:textId="77777777" w:rsidR="00A97C40" w:rsidRPr="00FD1D47" w:rsidRDefault="00A97C40" w:rsidP="004477D9">
      <w:pPr>
        <w:widowControl w:val="0"/>
        <w:tabs>
          <w:tab w:val="left" w:pos="567"/>
        </w:tabs>
        <w:rPr>
          <w:snapToGrid w:val="0"/>
          <w:sz w:val="22"/>
          <w:szCs w:val="22"/>
          <w:lang w:val="lt-LT"/>
        </w:rPr>
      </w:pPr>
    </w:p>
    <w:p w14:paraId="4DC4DF87" w14:textId="77777777" w:rsidR="00A97C40" w:rsidRPr="00FD1D47" w:rsidRDefault="00A97C40" w:rsidP="004477D9">
      <w:pPr>
        <w:widowControl w:val="0"/>
        <w:tabs>
          <w:tab w:val="left" w:pos="567"/>
        </w:tabs>
        <w:rPr>
          <w:snapToGrid w:val="0"/>
          <w:sz w:val="22"/>
          <w:szCs w:val="22"/>
          <w:lang w:val="lt-LT"/>
        </w:rPr>
      </w:pPr>
      <w:r w:rsidRPr="00FD1D47">
        <w:rPr>
          <w:bCs/>
          <w:i/>
          <w:iCs/>
          <w:snapToGrid w:val="0"/>
          <w:sz w:val="22"/>
          <w:szCs w:val="22"/>
          <w:lang w:val="lt-LT"/>
        </w:rPr>
        <w:t>Perindoprilis</w:t>
      </w:r>
    </w:p>
    <w:p w14:paraId="14C02C6A" w14:textId="77777777" w:rsidR="00A97C40" w:rsidRPr="00FD1D47" w:rsidRDefault="00A97C40" w:rsidP="004477D9">
      <w:pPr>
        <w:widowControl w:val="0"/>
        <w:rPr>
          <w:sz w:val="22"/>
          <w:szCs w:val="22"/>
          <w:lang w:val="lt-LT"/>
        </w:rPr>
      </w:pPr>
      <w:r w:rsidRPr="00FD1D47">
        <w:rPr>
          <w:sz w:val="22"/>
          <w:szCs w:val="22"/>
          <w:lang w:val="lt-LT"/>
        </w:rPr>
        <w:t>Perindoprilis yra veiksmingas gydant įvairaus sunkumo (lengvą, vidutinio sunkumo bei sunkią) hipertenziją. Sistolinis ir diastolinis kraujospūdis mažėja ir stovint, ir gulint.</w:t>
      </w:r>
    </w:p>
    <w:p w14:paraId="2B74A757" w14:textId="77777777" w:rsidR="00A97C40" w:rsidRPr="00FD1D47" w:rsidRDefault="00A97C40" w:rsidP="004477D9">
      <w:pPr>
        <w:widowControl w:val="0"/>
        <w:rPr>
          <w:sz w:val="22"/>
          <w:szCs w:val="22"/>
          <w:lang w:val="lt-LT"/>
        </w:rPr>
      </w:pPr>
      <w:r w:rsidRPr="00FD1D47">
        <w:rPr>
          <w:sz w:val="22"/>
          <w:szCs w:val="22"/>
          <w:lang w:val="lt-LT"/>
        </w:rPr>
        <w:t>Stipriausias antihipertenzinis vienkartinės dozės poveikis pasireiškia po preparato pavartojimo praėjus 4–6 valandoms, poveikis trunka 24 valandas.</w:t>
      </w:r>
    </w:p>
    <w:p w14:paraId="35447D5D" w14:textId="3687FDAB" w:rsidR="00A97C40" w:rsidRPr="00FD1D47" w:rsidRDefault="00A97C40" w:rsidP="004477D9">
      <w:pPr>
        <w:widowControl w:val="0"/>
        <w:rPr>
          <w:sz w:val="22"/>
          <w:szCs w:val="22"/>
          <w:lang w:val="lt-LT"/>
        </w:rPr>
      </w:pPr>
      <w:r w:rsidRPr="00FD1D47">
        <w:rPr>
          <w:sz w:val="22"/>
          <w:szCs w:val="22"/>
          <w:lang w:val="lt-LT"/>
        </w:rPr>
        <w:t>Net po 24 valandų AKF slopinimas būna maždaug 80</w:t>
      </w:r>
      <w:r w:rsidR="00D76755" w:rsidRPr="00FD1D47">
        <w:rPr>
          <w:sz w:val="22"/>
          <w:szCs w:val="22"/>
          <w:lang w:val="lt-LT"/>
        </w:rPr>
        <w:t> </w:t>
      </w:r>
      <w:r w:rsidRPr="00FD1D47">
        <w:rPr>
          <w:sz w:val="22"/>
          <w:szCs w:val="22"/>
          <w:lang w:val="lt-LT"/>
        </w:rPr>
        <w:t>% maksimalaus poveikio.</w:t>
      </w:r>
    </w:p>
    <w:p w14:paraId="1F8A1A93" w14:textId="77777777" w:rsidR="00A97C40" w:rsidRPr="00FD1D47" w:rsidRDefault="00A97C40" w:rsidP="004477D9">
      <w:pPr>
        <w:widowControl w:val="0"/>
        <w:rPr>
          <w:sz w:val="22"/>
          <w:szCs w:val="22"/>
          <w:lang w:val="lt-LT"/>
        </w:rPr>
      </w:pPr>
      <w:r w:rsidRPr="00FD1D47">
        <w:rPr>
          <w:sz w:val="22"/>
          <w:szCs w:val="22"/>
          <w:lang w:val="lt-LT"/>
        </w:rPr>
        <w:t>Pacientams, kurie į gydymą reaguoja, kraujospūdis tampa normalus po mėnesio ir toks išlieka, tachifilaksijos nebūna.</w:t>
      </w:r>
    </w:p>
    <w:p w14:paraId="102A3F50" w14:textId="77777777" w:rsidR="00A97C40" w:rsidRPr="00FD1D47" w:rsidRDefault="00A97C40" w:rsidP="004477D9">
      <w:pPr>
        <w:widowControl w:val="0"/>
        <w:rPr>
          <w:sz w:val="22"/>
          <w:szCs w:val="22"/>
          <w:lang w:val="lt-LT"/>
        </w:rPr>
      </w:pPr>
      <w:r w:rsidRPr="00FD1D47">
        <w:rPr>
          <w:sz w:val="22"/>
          <w:szCs w:val="22"/>
          <w:lang w:val="lt-LT"/>
        </w:rPr>
        <w:t>Nutraukus perindoprilio vartojimą, atoveiksmio hipertenzijos nebūna.</w:t>
      </w:r>
    </w:p>
    <w:p w14:paraId="3FCBA599" w14:textId="77777777" w:rsidR="00A97C40" w:rsidRPr="00FD1D47" w:rsidRDefault="00A97C40" w:rsidP="004477D9">
      <w:pPr>
        <w:widowControl w:val="0"/>
        <w:rPr>
          <w:sz w:val="22"/>
          <w:szCs w:val="22"/>
          <w:lang w:val="lt-LT"/>
        </w:rPr>
      </w:pPr>
      <w:r w:rsidRPr="00FD1D47">
        <w:rPr>
          <w:sz w:val="22"/>
          <w:szCs w:val="22"/>
          <w:lang w:val="lt-LT"/>
        </w:rPr>
        <w:t>Perindoprilis plečia kraujagysles, atkuria pagrindinių arterijų elastingumą, koreguoja histologinius ir morfologinius pasipriešinimo kraujagyslių pokyčius bei mažina kairiojo skilvelio hipertrofiją.</w:t>
      </w:r>
    </w:p>
    <w:p w14:paraId="029CA7A4" w14:textId="77777777" w:rsidR="00A97C40" w:rsidRPr="00FD1D47" w:rsidRDefault="00A97C40" w:rsidP="004477D9">
      <w:pPr>
        <w:widowControl w:val="0"/>
        <w:rPr>
          <w:sz w:val="22"/>
          <w:szCs w:val="22"/>
          <w:lang w:val="lt-LT"/>
        </w:rPr>
      </w:pPr>
      <w:r w:rsidRPr="00FD1D47">
        <w:rPr>
          <w:sz w:val="22"/>
          <w:szCs w:val="22"/>
          <w:lang w:val="lt-LT"/>
        </w:rPr>
        <w:t>Kartu su perindopriliu vartojant tiazidinį diuretiką, poveikis kraujospūdžiui būna sinergetinis.</w:t>
      </w:r>
    </w:p>
    <w:p w14:paraId="4ED7F5E0" w14:textId="77777777" w:rsidR="00A97C40" w:rsidRPr="00FD1D47" w:rsidRDefault="00A97C40" w:rsidP="004477D9">
      <w:pPr>
        <w:widowControl w:val="0"/>
        <w:rPr>
          <w:sz w:val="22"/>
          <w:szCs w:val="22"/>
          <w:lang w:val="lt-LT"/>
        </w:rPr>
      </w:pPr>
      <w:r w:rsidRPr="00FD1D47">
        <w:rPr>
          <w:sz w:val="22"/>
          <w:szCs w:val="22"/>
          <w:lang w:val="lt-LT"/>
        </w:rPr>
        <w:t>Jeigu angiotenziną konvertuojančio fermento inhibitoriaus vartojama kartu su tiazidiniu diuretiku, mažėja vien diuretiko vartojant pasireiškiančios hipokalemijos rizika.</w:t>
      </w:r>
    </w:p>
    <w:p w14:paraId="4E006E2A" w14:textId="77777777" w:rsidR="00A97C40" w:rsidRPr="00FD1D47" w:rsidRDefault="00A97C40" w:rsidP="004477D9">
      <w:pPr>
        <w:widowControl w:val="0"/>
        <w:tabs>
          <w:tab w:val="left" w:pos="567"/>
        </w:tabs>
        <w:rPr>
          <w:snapToGrid w:val="0"/>
          <w:sz w:val="22"/>
          <w:szCs w:val="22"/>
          <w:lang w:val="lt-LT"/>
        </w:rPr>
      </w:pPr>
    </w:p>
    <w:p w14:paraId="018F1F4C" w14:textId="77777777" w:rsidR="00712CC4" w:rsidRPr="00FD1D47" w:rsidRDefault="00712CC4" w:rsidP="00712CC4">
      <w:pPr>
        <w:spacing w:line="259" w:lineRule="auto"/>
        <w:rPr>
          <w:rFonts w:eastAsia="Calibri"/>
          <w:i/>
          <w:sz w:val="22"/>
          <w:szCs w:val="22"/>
          <w:lang w:val="lt-LT" w:eastAsia="en-US"/>
        </w:rPr>
      </w:pPr>
      <w:r w:rsidRPr="00FD1D47">
        <w:rPr>
          <w:rFonts w:eastAsia="Calibri"/>
          <w:i/>
          <w:sz w:val="22"/>
          <w:szCs w:val="22"/>
          <w:lang w:val="lt-LT" w:eastAsia="en-US"/>
        </w:rPr>
        <w:t>Dvigubos renino, angiotenzino, aldosterono sistemos (RAAS) blokados klinikinių tyrimų duomenys</w:t>
      </w:r>
    </w:p>
    <w:p w14:paraId="6AB0588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Dviem dideliais atsitiktinės atrankos, kontroliuojamais tyrimais (ONTARGET (angl. „</w:t>
      </w:r>
      <w:r w:rsidRPr="00FD1D47">
        <w:rPr>
          <w:i/>
          <w:snapToGrid w:val="0"/>
          <w:sz w:val="22"/>
          <w:szCs w:val="22"/>
          <w:lang w:val="lt-LT"/>
        </w:rPr>
        <w:t>ONgoing Telmisartan Alone and in combination with Ramipril Global Endpoint Trial</w:t>
      </w:r>
      <w:r w:rsidRPr="00FD1D47">
        <w:rPr>
          <w:snapToGrid w:val="0"/>
          <w:sz w:val="22"/>
          <w:szCs w:val="22"/>
          <w:lang w:val="lt-LT"/>
        </w:rPr>
        <w:t>“) ir VA NEPHRON-D (angl. „</w:t>
      </w:r>
      <w:r w:rsidRPr="00FD1D47">
        <w:rPr>
          <w:i/>
          <w:snapToGrid w:val="0"/>
          <w:sz w:val="22"/>
          <w:szCs w:val="22"/>
          <w:lang w:val="lt-LT"/>
        </w:rPr>
        <w:t>The Veterans Affairs Nephropathy in Diabetes</w:t>
      </w:r>
      <w:r w:rsidRPr="00FD1D47">
        <w:rPr>
          <w:snapToGrid w:val="0"/>
          <w:sz w:val="22"/>
          <w:szCs w:val="22"/>
          <w:lang w:val="lt-LT"/>
        </w:rPr>
        <w:t>“)) buvo ištirtas AKF inhibitoriaus ir angiotenzino II receptorių blokatoriaus derinio vartojimas.</w:t>
      </w:r>
    </w:p>
    <w:p w14:paraId="0A40726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6570E1E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69765FC"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Todėl pacientams, sergantiems diabetine nefropatija, negalima kartu vartoti AKF inhibitorių ir angiotenzino II receptorių blokatorių.</w:t>
      </w:r>
    </w:p>
    <w:p w14:paraId="6930532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ALTITUDE (angl. „</w:t>
      </w:r>
      <w:r w:rsidRPr="00FD1D47">
        <w:rPr>
          <w:i/>
          <w:snapToGrid w:val="0"/>
          <w:sz w:val="22"/>
          <w:szCs w:val="22"/>
          <w:lang w:val="lt-LT"/>
        </w:rPr>
        <w:t>Aliskiren Trial in Type 2 Diabetes Using Cardiovascular and Renal Disease Endpoints</w:t>
      </w:r>
      <w:r w:rsidRPr="00FD1D47">
        <w:rPr>
          <w:snapToGrid w:val="0"/>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DF3F55B" w14:textId="77777777" w:rsidR="00A97C40" w:rsidRPr="00FD1D47" w:rsidRDefault="00A97C40" w:rsidP="004477D9">
      <w:pPr>
        <w:widowControl w:val="0"/>
        <w:tabs>
          <w:tab w:val="left" w:pos="567"/>
        </w:tabs>
        <w:rPr>
          <w:snapToGrid w:val="0"/>
          <w:sz w:val="22"/>
          <w:szCs w:val="22"/>
          <w:lang w:val="lt-LT"/>
        </w:rPr>
      </w:pPr>
    </w:p>
    <w:p w14:paraId="1318A89C" w14:textId="77777777" w:rsidR="00A97C40" w:rsidRPr="00FD1D47" w:rsidRDefault="00A97C40" w:rsidP="004477D9">
      <w:pPr>
        <w:widowControl w:val="0"/>
        <w:tabs>
          <w:tab w:val="left" w:pos="567"/>
        </w:tabs>
        <w:autoSpaceDE w:val="0"/>
        <w:autoSpaceDN w:val="0"/>
        <w:adjustRightInd w:val="0"/>
        <w:rPr>
          <w:bCs/>
          <w:i/>
          <w:iCs/>
          <w:snapToGrid w:val="0"/>
          <w:sz w:val="22"/>
          <w:szCs w:val="22"/>
          <w:lang w:val="lt-LT"/>
        </w:rPr>
      </w:pPr>
      <w:r w:rsidRPr="00FD1D47">
        <w:rPr>
          <w:bCs/>
          <w:i/>
          <w:iCs/>
          <w:snapToGrid w:val="0"/>
          <w:sz w:val="22"/>
          <w:szCs w:val="22"/>
          <w:lang w:val="lt-LT"/>
        </w:rPr>
        <w:t>Indapamidas</w:t>
      </w:r>
    </w:p>
    <w:p w14:paraId="34092896"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 vartojama vien indapamido, antihipertenzinis poveikis trunka 24 valandas. Kraujospūdį mažinanti dozė diurezę didina tik šiek tiek.</w:t>
      </w:r>
    </w:p>
    <w:p w14:paraId="5E66DA0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Antihipertenzinis indapamido poveikis yra proporcingas arterijų sienelių elastingumo pagerėjimui bei bendro ir arteriolių sukeliamo periferinio kraujagyslių pasipriešinimo sumažėjimui.</w:t>
      </w:r>
    </w:p>
    <w:p w14:paraId="2AC65E90"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Indapamidas mažina kairiojo širdies skilvelio hipertrofiją.</w:t>
      </w:r>
    </w:p>
    <w:p w14:paraId="17267A01"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Didinant tiazidinių arba į juos panašių diuretikų dozę daugiau, nei rekomenduojama, antihipertenzinis poveikis nekinta, o nepageidaujamas poveikis toliau stiprėja, todėl, jeigu gydymas neveiksmingas, </w:t>
      </w:r>
      <w:r w:rsidRPr="00FD1D47">
        <w:rPr>
          <w:snapToGrid w:val="0"/>
          <w:sz w:val="22"/>
          <w:szCs w:val="22"/>
          <w:lang w:val="lt-LT"/>
        </w:rPr>
        <w:lastRenderedPageBreak/>
        <w:t>dozę didinti draudžiama.</w:t>
      </w:r>
    </w:p>
    <w:p w14:paraId="3A233AF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Be to, vertinant trumpalaikį, vidutinės trukmės arba ilgalaikį indapamido poveikį hipertenzija sergantiems pacientams, nustatyta, kad:</w:t>
      </w:r>
    </w:p>
    <w:p w14:paraId="749A4EA7" w14:textId="77777777" w:rsidR="00A97C40" w:rsidRPr="00FD1D47" w:rsidRDefault="00A97C40" w:rsidP="004477D9">
      <w:pPr>
        <w:widowControl w:val="0"/>
        <w:numPr>
          <w:ilvl w:val="0"/>
          <w:numId w:val="19"/>
        </w:numPr>
        <w:tabs>
          <w:tab w:val="left" w:pos="567"/>
        </w:tabs>
        <w:ind w:left="567" w:hanging="567"/>
        <w:rPr>
          <w:snapToGrid w:val="0"/>
          <w:sz w:val="22"/>
          <w:szCs w:val="22"/>
          <w:lang w:val="lt-LT"/>
        </w:rPr>
      </w:pPr>
      <w:r w:rsidRPr="00FD1D47">
        <w:rPr>
          <w:snapToGrid w:val="0"/>
          <w:sz w:val="22"/>
          <w:szCs w:val="22"/>
          <w:lang w:val="lt-LT"/>
        </w:rPr>
        <w:t>nebūna poveikio riebalų (trigliceridų, MTL bei DTL cholesterolio) metabolizmui;</w:t>
      </w:r>
    </w:p>
    <w:p w14:paraId="5EC84198" w14:textId="77777777" w:rsidR="00A97C40" w:rsidRPr="00FD1D47" w:rsidRDefault="00A97C40" w:rsidP="004477D9">
      <w:pPr>
        <w:widowControl w:val="0"/>
        <w:numPr>
          <w:ilvl w:val="0"/>
          <w:numId w:val="19"/>
        </w:numPr>
        <w:tabs>
          <w:tab w:val="left" w:pos="567"/>
        </w:tabs>
        <w:ind w:left="567" w:hanging="567"/>
        <w:rPr>
          <w:snapToGrid w:val="0"/>
          <w:sz w:val="22"/>
          <w:szCs w:val="22"/>
          <w:lang w:val="lt-LT"/>
        </w:rPr>
      </w:pPr>
      <w:r w:rsidRPr="00FD1D47">
        <w:rPr>
          <w:snapToGrid w:val="0"/>
          <w:sz w:val="22"/>
          <w:szCs w:val="22"/>
          <w:lang w:val="lt-LT"/>
        </w:rPr>
        <w:t>nebūna poveikio angliavandenių metabolizmui (net hipertenzija sergantiems diabetikams).</w:t>
      </w:r>
    </w:p>
    <w:p w14:paraId="438957D5" w14:textId="77777777" w:rsidR="00A97C40" w:rsidRPr="00FD1D47" w:rsidRDefault="00A97C40" w:rsidP="004477D9">
      <w:pPr>
        <w:widowControl w:val="0"/>
        <w:tabs>
          <w:tab w:val="left" w:pos="567"/>
        </w:tabs>
        <w:autoSpaceDE w:val="0"/>
        <w:autoSpaceDN w:val="0"/>
        <w:adjustRightInd w:val="0"/>
        <w:rPr>
          <w:b/>
          <w:bCs/>
          <w:i/>
          <w:iCs/>
          <w:snapToGrid w:val="0"/>
          <w:sz w:val="22"/>
          <w:szCs w:val="22"/>
          <w:lang w:val="lt-LT"/>
        </w:rPr>
      </w:pPr>
    </w:p>
    <w:p w14:paraId="06FB6AA3" w14:textId="77777777" w:rsidR="00A97C40" w:rsidRPr="00FD1D47" w:rsidRDefault="00A97C40" w:rsidP="004477D9">
      <w:pPr>
        <w:widowControl w:val="0"/>
        <w:tabs>
          <w:tab w:val="left" w:pos="567"/>
        </w:tabs>
        <w:autoSpaceDE w:val="0"/>
        <w:autoSpaceDN w:val="0"/>
        <w:adjustRightInd w:val="0"/>
        <w:rPr>
          <w:bCs/>
          <w:i/>
          <w:iCs/>
          <w:snapToGrid w:val="0"/>
          <w:sz w:val="22"/>
          <w:szCs w:val="22"/>
          <w:lang w:val="lt-LT"/>
        </w:rPr>
      </w:pPr>
      <w:r w:rsidRPr="00FD1D47">
        <w:rPr>
          <w:bCs/>
          <w:i/>
          <w:iCs/>
          <w:snapToGrid w:val="0"/>
          <w:sz w:val="22"/>
          <w:szCs w:val="22"/>
          <w:lang w:val="lt-LT"/>
        </w:rPr>
        <w:t>Amlodipinas</w:t>
      </w:r>
    </w:p>
    <w:p w14:paraId="7636A40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Buvo atliktas Širdies priepuolio profilaktikos taikant antihipertenzinį ir lipidų kiekį mažinantį gydymą tyrimas (angl. </w:t>
      </w:r>
      <w:r w:rsidRPr="00FD1D47">
        <w:rPr>
          <w:i/>
          <w:iCs/>
          <w:snapToGrid w:val="0"/>
          <w:sz w:val="22"/>
          <w:szCs w:val="22"/>
          <w:lang w:val="lt-LT"/>
        </w:rPr>
        <w:t>Antihypertensive and Lipid-Lowering Treatment to Prevent Heart Attack Trial</w:t>
      </w:r>
      <w:r w:rsidRPr="00FD1D47">
        <w:rPr>
          <w:snapToGrid w:val="0"/>
          <w:sz w:val="22"/>
          <w:szCs w:val="22"/>
          <w:lang w:val="lt-LT"/>
        </w:rPr>
        <w:t xml:space="preserve"> – ALLHAT), siekiant palyginti pacientų, kuriems buvo diagnozuota lengva ar vidutinio sunkumo arterinė hipertenzija, gydymą naujesniais vaistiniais preparatais (pirmiausia pasirenkamą gydymą amlodipinu ar AKF inhibitoriumi) ir gydymą tiazidiniais diuretikais. Reikšmingo kardiovaskulinių vertinamųjų baigčių skirtumo taikant gydymą, kuris buvo paremtas amlodipinu, ir gydymą, kuris buvo paremtas tiazidiniais diuretikais, nebuvo.</w:t>
      </w:r>
    </w:p>
    <w:p w14:paraId="293FEFA5" w14:textId="77777777" w:rsidR="00A97C40" w:rsidRPr="00FD1D47" w:rsidRDefault="00A97C40" w:rsidP="004477D9">
      <w:pPr>
        <w:widowControl w:val="0"/>
        <w:tabs>
          <w:tab w:val="left" w:pos="567"/>
        </w:tabs>
        <w:autoSpaceDE w:val="0"/>
        <w:autoSpaceDN w:val="0"/>
        <w:adjustRightInd w:val="0"/>
        <w:rPr>
          <w:b/>
          <w:bCs/>
          <w:i/>
          <w:iCs/>
          <w:snapToGrid w:val="0"/>
          <w:sz w:val="22"/>
          <w:szCs w:val="22"/>
          <w:lang w:val="lt-LT"/>
        </w:rPr>
      </w:pPr>
    </w:p>
    <w:p w14:paraId="14D968E2" w14:textId="77777777" w:rsidR="00A97C40" w:rsidRPr="00FD1D47" w:rsidRDefault="00A97C40" w:rsidP="004477D9">
      <w:pPr>
        <w:widowControl w:val="0"/>
        <w:tabs>
          <w:tab w:val="left" w:pos="567"/>
        </w:tabs>
        <w:autoSpaceDE w:val="0"/>
        <w:autoSpaceDN w:val="0"/>
        <w:adjustRightInd w:val="0"/>
        <w:rPr>
          <w:bCs/>
          <w:i/>
          <w:iCs/>
          <w:snapToGrid w:val="0"/>
          <w:sz w:val="22"/>
          <w:szCs w:val="22"/>
          <w:lang w:val="lt-LT"/>
        </w:rPr>
      </w:pPr>
      <w:r w:rsidRPr="00FD1D47">
        <w:rPr>
          <w:bCs/>
          <w:i/>
          <w:iCs/>
          <w:snapToGrid w:val="0"/>
          <w:sz w:val="22"/>
          <w:szCs w:val="22"/>
          <w:lang w:val="lt-LT"/>
        </w:rPr>
        <w:t>Perindoprilis/indapamidas</w:t>
      </w:r>
    </w:p>
    <w:p w14:paraId="739954B4"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Perindoprilis ir indapamidas hipertenzija sergantiems pacientams mažina ir sistolinį, ir diastolinį arterinį kraujospūdį. Poveikis nepriklauso nuo amžiaus, bet priklauso nuo dozės dydžio ir pasireiškia tiek gulint, tiek stovint. Antihipertenzinis poveikis trunka 24 valandas. Kraujospūdis sumažėja greičiau nei per mėnesį, tachifilaksijos nebūna. Gydymą nutraukus, atoveiksmio hipertenzijos nebūna. Klinikinių tyrimų metu nustatyta, kad kartu vartojamų perindoprilio ir indapamido poveikis būna sinergetinis, palyginti su atskirai vartojamų veikliųjų medžiagų poveikiu.</w:t>
      </w:r>
    </w:p>
    <w:p w14:paraId="5C537CD8" w14:textId="77777777" w:rsidR="00A97C40" w:rsidRPr="00FD1D47" w:rsidRDefault="00A97C40" w:rsidP="004477D9">
      <w:pPr>
        <w:widowControl w:val="0"/>
        <w:tabs>
          <w:tab w:val="left" w:pos="-142"/>
          <w:tab w:val="left" w:pos="284"/>
          <w:tab w:val="left" w:pos="567"/>
          <w:tab w:val="left" w:pos="709"/>
        </w:tabs>
        <w:rPr>
          <w:snapToGrid w:val="0"/>
          <w:sz w:val="22"/>
          <w:szCs w:val="22"/>
          <w:lang w:val="lt-LT"/>
        </w:rPr>
      </w:pPr>
      <w:r w:rsidRPr="00FD1D47">
        <w:rPr>
          <w:snapToGrid w:val="0"/>
          <w:sz w:val="22"/>
          <w:szCs w:val="22"/>
          <w:lang w:val="lt-LT"/>
        </w:rPr>
        <w:t>Daugiacentrio atsitiktinių imčių dvigubai koduoto tyrimo su aktyvia kontroline grupe (PICXEL) metu lygintas perindoprilio ir indapamido derinio bei vien enalaprilio poveikis echokardiografiniams kairiojo skilvelio hipertrofijos (KSH) rodmenims.</w:t>
      </w:r>
    </w:p>
    <w:p w14:paraId="09E94343" w14:textId="5B7BD962"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PICXEL tyrimo metu hipertenzija sirgę pacientai, kuriems buvo KSH (kairiojo skilvelio masės indeksas (KSMI) didesnis kaip 120 g/m</w:t>
      </w:r>
      <w:r w:rsidRPr="00FD1D47">
        <w:rPr>
          <w:snapToGrid w:val="0"/>
          <w:sz w:val="22"/>
          <w:szCs w:val="22"/>
          <w:vertAlign w:val="superscript"/>
          <w:lang w:val="lt-LT"/>
        </w:rPr>
        <w:t>2</w:t>
      </w:r>
      <w:r w:rsidRPr="00FD1D47">
        <w:rPr>
          <w:snapToGrid w:val="0"/>
          <w:sz w:val="22"/>
          <w:szCs w:val="22"/>
          <w:lang w:val="lt-LT"/>
        </w:rPr>
        <w:t xml:space="preserve"> vyrams ir didesnis kaip 100 g/m</w:t>
      </w:r>
      <w:r w:rsidRPr="00FD1D47">
        <w:rPr>
          <w:snapToGrid w:val="0"/>
          <w:sz w:val="22"/>
          <w:szCs w:val="22"/>
          <w:vertAlign w:val="superscript"/>
          <w:lang w:val="lt-LT"/>
        </w:rPr>
        <w:t>2</w:t>
      </w:r>
      <w:r w:rsidRPr="00FD1D47">
        <w:rPr>
          <w:snapToGrid w:val="0"/>
          <w:sz w:val="22"/>
          <w:szCs w:val="22"/>
          <w:lang w:val="lt-LT"/>
        </w:rPr>
        <w:t xml:space="preserve"> moterims), buvo suskirstyti į atsitiktines imtis ir vienerius metus kartą per parą vartojo 2</w:t>
      </w:r>
      <w:r w:rsidR="00C32234" w:rsidRPr="00FD1D47">
        <w:rPr>
          <w:snapToGrid w:val="0"/>
          <w:sz w:val="22"/>
          <w:szCs w:val="22"/>
          <w:lang w:val="lt-LT"/>
        </w:rPr>
        <w:t> mg</w:t>
      </w:r>
      <w:r w:rsidRPr="00FD1D47">
        <w:rPr>
          <w:snapToGrid w:val="0"/>
          <w:sz w:val="22"/>
          <w:szCs w:val="22"/>
          <w:lang w:val="lt-LT"/>
        </w:rPr>
        <w:t xml:space="preserve"> perindoprilio ir 0,625</w:t>
      </w:r>
      <w:r w:rsidR="00C32234" w:rsidRPr="00FD1D47">
        <w:rPr>
          <w:snapToGrid w:val="0"/>
          <w:sz w:val="22"/>
          <w:szCs w:val="22"/>
          <w:lang w:val="lt-LT"/>
        </w:rPr>
        <w:t> mg</w:t>
      </w:r>
      <w:r w:rsidRPr="00FD1D47">
        <w:rPr>
          <w:snapToGrid w:val="0"/>
          <w:sz w:val="22"/>
          <w:szCs w:val="22"/>
          <w:lang w:val="lt-LT"/>
        </w:rPr>
        <w:t xml:space="preserve"> indapamido arba 10</w:t>
      </w:r>
      <w:r w:rsidR="00C32234" w:rsidRPr="00FD1D47">
        <w:rPr>
          <w:snapToGrid w:val="0"/>
          <w:sz w:val="22"/>
          <w:szCs w:val="22"/>
          <w:lang w:val="lt-LT"/>
        </w:rPr>
        <w:t> mg</w:t>
      </w:r>
      <w:r w:rsidRPr="00FD1D47">
        <w:rPr>
          <w:snapToGrid w:val="0"/>
          <w:sz w:val="22"/>
          <w:szCs w:val="22"/>
          <w:lang w:val="lt-LT"/>
        </w:rPr>
        <w:t xml:space="preserve"> enalaprilio. Dozė buvo koreguojama atsižvelgiant į kraujospūdžio kontrolę (didžiausia kartą per parą vartojamo perindoprilio dozė buvo 8</w:t>
      </w:r>
      <w:r w:rsidR="00C32234" w:rsidRPr="00FD1D47">
        <w:rPr>
          <w:snapToGrid w:val="0"/>
          <w:sz w:val="22"/>
          <w:szCs w:val="22"/>
          <w:lang w:val="lt-LT"/>
        </w:rPr>
        <w:t> mg</w:t>
      </w:r>
      <w:r w:rsidRPr="00FD1D47">
        <w:rPr>
          <w:snapToGrid w:val="0"/>
          <w:sz w:val="22"/>
          <w:szCs w:val="22"/>
          <w:lang w:val="lt-LT"/>
        </w:rPr>
        <w:t>, indapamido - 2,5</w:t>
      </w:r>
      <w:r w:rsidR="00C32234" w:rsidRPr="00FD1D47">
        <w:rPr>
          <w:snapToGrid w:val="0"/>
          <w:sz w:val="22"/>
          <w:szCs w:val="22"/>
          <w:lang w:val="lt-LT"/>
        </w:rPr>
        <w:t> mg</w:t>
      </w:r>
      <w:r w:rsidRPr="00FD1D47">
        <w:rPr>
          <w:snapToGrid w:val="0"/>
          <w:sz w:val="22"/>
          <w:szCs w:val="22"/>
          <w:lang w:val="lt-LT"/>
        </w:rPr>
        <w:t>, enalaprilio – 40</w:t>
      </w:r>
      <w:r w:rsidR="00C32234" w:rsidRPr="00FD1D47">
        <w:rPr>
          <w:snapToGrid w:val="0"/>
          <w:sz w:val="22"/>
          <w:szCs w:val="22"/>
          <w:lang w:val="lt-LT"/>
        </w:rPr>
        <w:t> mg</w:t>
      </w:r>
      <w:r w:rsidRPr="00FD1D47">
        <w:rPr>
          <w:snapToGrid w:val="0"/>
          <w:sz w:val="22"/>
          <w:szCs w:val="22"/>
          <w:lang w:val="lt-LT"/>
        </w:rPr>
        <w:t>). Tik 34</w:t>
      </w:r>
      <w:r w:rsidR="00D76755" w:rsidRPr="00FD1D47">
        <w:rPr>
          <w:snapToGrid w:val="0"/>
          <w:sz w:val="22"/>
          <w:szCs w:val="22"/>
          <w:lang w:val="lt-LT"/>
        </w:rPr>
        <w:t> </w:t>
      </w:r>
      <w:r w:rsidRPr="00FD1D47">
        <w:rPr>
          <w:snapToGrid w:val="0"/>
          <w:sz w:val="22"/>
          <w:szCs w:val="22"/>
          <w:lang w:val="lt-LT"/>
        </w:rPr>
        <w:t>% pacientų tyrimo pabaigoje vis dar vartojo 2</w:t>
      </w:r>
      <w:r w:rsidR="00C32234" w:rsidRPr="00FD1D47">
        <w:rPr>
          <w:snapToGrid w:val="0"/>
          <w:sz w:val="22"/>
          <w:szCs w:val="22"/>
          <w:lang w:val="lt-LT"/>
        </w:rPr>
        <w:t> mg</w:t>
      </w:r>
      <w:r w:rsidRPr="00FD1D47">
        <w:rPr>
          <w:snapToGrid w:val="0"/>
          <w:sz w:val="22"/>
          <w:szCs w:val="22"/>
          <w:lang w:val="lt-LT"/>
        </w:rPr>
        <w:t xml:space="preserve"> perindoprilio ir 0,625</w:t>
      </w:r>
      <w:r w:rsidR="00C32234" w:rsidRPr="00FD1D47">
        <w:rPr>
          <w:snapToGrid w:val="0"/>
          <w:sz w:val="22"/>
          <w:szCs w:val="22"/>
          <w:lang w:val="lt-LT"/>
        </w:rPr>
        <w:t> mg</w:t>
      </w:r>
      <w:r w:rsidRPr="00FD1D47">
        <w:rPr>
          <w:snapToGrid w:val="0"/>
          <w:sz w:val="22"/>
          <w:szCs w:val="22"/>
          <w:lang w:val="lt-LT"/>
        </w:rPr>
        <w:t xml:space="preserve"> indapamido (10</w:t>
      </w:r>
      <w:r w:rsidR="00C32234" w:rsidRPr="00FD1D47">
        <w:rPr>
          <w:snapToGrid w:val="0"/>
          <w:sz w:val="22"/>
          <w:szCs w:val="22"/>
          <w:lang w:val="lt-LT"/>
        </w:rPr>
        <w:t> mg</w:t>
      </w:r>
      <w:r w:rsidRPr="00FD1D47">
        <w:rPr>
          <w:snapToGrid w:val="0"/>
          <w:sz w:val="22"/>
          <w:szCs w:val="22"/>
          <w:lang w:val="lt-LT"/>
        </w:rPr>
        <w:t xml:space="preserve"> enalaprilio dozę vartojo 20</w:t>
      </w:r>
      <w:r w:rsidR="00D76755" w:rsidRPr="00FD1D47">
        <w:rPr>
          <w:snapToGrid w:val="0"/>
          <w:sz w:val="22"/>
          <w:szCs w:val="22"/>
          <w:lang w:val="lt-LT"/>
        </w:rPr>
        <w:t> </w:t>
      </w:r>
      <w:r w:rsidRPr="00FD1D47">
        <w:rPr>
          <w:snapToGrid w:val="0"/>
          <w:sz w:val="22"/>
          <w:szCs w:val="22"/>
          <w:lang w:val="lt-LT"/>
        </w:rPr>
        <w:t>% pacientų).</w:t>
      </w:r>
    </w:p>
    <w:p w14:paraId="54C61E2E" w14:textId="70E4D585"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Gydymo pabaigoje KSMI reikšmingai labiau sumažėjo perindoprilio ir indapamido vartojusiems pacientams (-10,1 g/m²) nei enalaprilio vartojusiems pacientams (-1,1 g/m²) visoje į atsitiktines imtis suskirstytų pacientų populiacijoje. KSMI skirtumas tarp grupių buvo -8,3 (95</w:t>
      </w:r>
      <w:r w:rsidR="00D76755" w:rsidRPr="00FD1D47">
        <w:rPr>
          <w:snapToGrid w:val="0"/>
          <w:sz w:val="22"/>
          <w:szCs w:val="22"/>
          <w:lang w:val="lt-LT"/>
        </w:rPr>
        <w:t> </w:t>
      </w:r>
      <w:r w:rsidRPr="00FD1D47">
        <w:rPr>
          <w:snapToGrid w:val="0"/>
          <w:sz w:val="22"/>
          <w:szCs w:val="22"/>
          <w:lang w:val="lt-LT"/>
        </w:rPr>
        <w:t>% PI (-11,5;-5.0), p &lt;</w:t>
      </w:r>
      <w:r w:rsidR="005B6EAF" w:rsidRPr="00FD1D47">
        <w:rPr>
          <w:snapToGrid w:val="0"/>
          <w:sz w:val="22"/>
          <w:szCs w:val="22"/>
          <w:lang w:val="lt-LT"/>
        </w:rPr>
        <w:t> </w:t>
      </w:r>
      <w:r w:rsidRPr="00FD1D47">
        <w:rPr>
          <w:snapToGrid w:val="0"/>
          <w:sz w:val="22"/>
          <w:szCs w:val="22"/>
          <w:lang w:val="lt-LT"/>
        </w:rPr>
        <w:t>0,0001).</w:t>
      </w:r>
    </w:p>
    <w:p w14:paraId="4F80B76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Geresnis poveikis KSMI pasireiškė vartojant didesnes perindoprilio ir indapamido dozes.</w:t>
      </w:r>
    </w:p>
    <w:p w14:paraId="1809E64F" w14:textId="00F1E8C7" w:rsidR="00A97C40" w:rsidRPr="00FD1D47" w:rsidRDefault="00A97C40" w:rsidP="004477D9">
      <w:pPr>
        <w:widowControl w:val="0"/>
        <w:tabs>
          <w:tab w:val="left" w:pos="567"/>
        </w:tabs>
        <w:rPr>
          <w:snapToGrid w:val="0"/>
          <w:sz w:val="22"/>
          <w:szCs w:val="22"/>
          <w:lang w:val="lt-LT"/>
        </w:rPr>
      </w:pPr>
      <w:r w:rsidRPr="00FD1D47">
        <w:rPr>
          <w:bCs/>
          <w:iCs/>
          <w:snapToGrid w:val="0"/>
          <w:sz w:val="22"/>
          <w:szCs w:val="22"/>
          <w:lang w:val="lt-LT"/>
        </w:rPr>
        <w:t xml:space="preserve">Apskaičiuotas sistolinio kraujo spaudimo skirtumo vidurkis (vertinant </w:t>
      </w:r>
      <w:r w:rsidRPr="00FD1D47">
        <w:rPr>
          <w:snapToGrid w:val="0"/>
          <w:sz w:val="22"/>
          <w:szCs w:val="22"/>
          <w:lang w:val="lt-LT"/>
        </w:rPr>
        <w:t xml:space="preserve">rodmenų skirtumą tarp atsitiktinių imčių) buvo </w:t>
      </w:r>
      <w:r w:rsidRPr="00FD1D47">
        <w:rPr>
          <w:bCs/>
          <w:iCs/>
          <w:snapToGrid w:val="0"/>
          <w:sz w:val="22"/>
          <w:szCs w:val="22"/>
          <w:lang w:val="lt-LT"/>
        </w:rPr>
        <w:t>-5,8 mmHg (95</w:t>
      </w:r>
      <w:r w:rsidR="00D76755" w:rsidRPr="00FD1D47">
        <w:rPr>
          <w:bCs/>
          <w:iCs/>
          <w:snapToGrid w:val="0"/>
          <w:sz w:val="22"/>
          <w:szCs w:val="22"/>
          <w:lang w:val="lt-LT"/>
        </w:rPr>
        <w:t> </w:t>
      </w:r>
      <w:r w:rsidRPr="00FD1D47">
        <w:rPr>
          <w:bCs/>
          <w:iCs/>
          <w:snapToGrid w:val="0"/>
          <w:sz w:val="22"/>
          <w:szCs w:val="22"/>
          <w:lang w:val="lt-LT"/>
        </w:rPr>
        <w:t>% PI (-7,9; -3,7), p &lt;</w:t>
      </w:r>
      <w:r w:rsidR="00D76755" w:rsidRPr="00FD1D47">
        <w:rPr>
          <w:bCs/>
          <w:iCs/>
          <w:snapToGrid w:val="0"/>
          <w:sz w:val="22"/>
          <w:szCs w:val="22"/>
          <w:lang w:val="lt-LT"/>
        </w:rPr>
        <w:t> </w:t>
      </w:r>
      <w:r w:rsidRPr="00FD1D47">
        <w:rPr>
          <w:bCs/>
          <w:iCs/>
          <w:snapToGrid w:val="0"/>
          <w:sz w:val="22"/>
          <w:szCs w:val="22"/>
          <w:lang w:val="lt-LT"/>
        </w:rPr>
        <w:t>0,0001), diastolinio kraujo spaudimo skirtumo vidurkis buvo -2,3 mmHg (95</w:t>
      </w:r>
      <w:r w:rsidR="00D76755" w:rsidRPr="00FD1D47">
        <w:rPr>
          <w:bCs/>
          <w:iCs/>
          <w:snapToGrid w:val="0"/>
          <w:sz w:val="22"/>
          <w:szCs w:val="22"/>
          <w:lang w:val="lt-LT"/>
        </w:rPr>
        <w:t> </w:t>
      </w:r>
      <w:r w:rsidRPr="00FD1D47">
        <w:rPr>
          <w:bCs/>
          <w:iCs/>
          <w:snapToGrid w:val="0"/>
          <w:sz w:val="22"/>
          <w:szCs w:val="22"/>
          <w:lang w:val="lt-LT"/>
        </w:rPr>
        <w:t>% PI (-3,6,-0,9), p=</w:t>
      </w:r>
      <w:r w:rsidR="00D76755" w:rsidRPr="00FD1D47">
        <w:rPr>
          <w:bCs/>
          <w:iCs/>
          <w:snapToGrid w:val="0"/>
          <w:sz w:val="22"/>
          <w:szCs w:val="22"/>
          <w:lang w:val="lt-LT"/>
        </w:rPr>
        <w:t> </w:t>
      </w:r>
      <w:r w:rsidRPr="00FD1D47">
        <w:rPr>
          <w:bCs/>
          <w:iCs/>
          <w:snapToGrid w:val="0"/>
          <w:sz w:val="22"/>
          <w:szCs w:val="22"/>
          <w:lang w:val="lt-LT"/>
        </w:rPr>
        <w:t>0,0004) perindoprilio ir indapamido vartojusių pacientų naudai.</w:t>
      </w:r>
    </w:p>
    <w:p w14:paraId="4ED51507"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5F948D73" w14:textId="77777777" w:rsidR="00A97C40" w:rsidRPr="00FD1D47" w:rsidRDefault="00A97C40" w:rsidP="004477D9">
      <w:pPr>
        <w:widowControl w:val="0"/>
        <w:tabs>
          <w:tab w:val="left" w:pos="567"/>
        </w:tabs>
        <w:rPr>
          <w:snapToGrid w:val="0"/>
          <w:sz w:val="22"/>
          <w:szCs w:val="22"/>
          <w:u w:val="single"/>
          <w:lang w:val="lt-LT"/>
        </w:rPr>
      </w:pPr>
      <w:r w:rsidRPr="00FD1D47">
        <w:rPr>
          <w:snapToGrid w:val="0"/>
          <w:sz w:val="22"/>
          <w:szCs w:val="22"/>
          <w:u w:val="single"/>
          <w:lang w:val="lt-LT"/>
        </w:rPr>
        <w:t>Vaikų populiacija</w:t>
      </w:r>
    </w:p>
    <w:p w14:paraId="610361CC" w14:textId="77777777" w:rsidR="007A65F9" w:rsidRPr="00FD1D47" w:rsidRDefault="007A65F9" w:rsidP="00457A59">
      <w:pPr>
        <w:widowControl w:val="0"/>
        <w:rPr>
          <w:rFonts w:eastAsia="Calibri"/>
          <w:i/>
          <w:sz w:val="22"/>
          <w:u w:val="single"/>
          <w:lang w:val="lt-LT"/>
        </w:rPr>
      </w:pPr>
    </w:p>
    <w:p w14:paraId="59CBB3F6" w14:textId="77777777" w:rsidR="007A65F9" w:rsidRPr="00FD1D47" w:rsidRDefault="007A65F9" w:rsidP="007A65F9">
      <w:pPr>
        <w:widowControl w:val="0"/>
        <w:rPr>
          <w:rFonts w:eastAsia="Calibri"/>
          <w:sz w:val="22"/>
          <w:szCs w:val="22"/>
          <w:lang w:val="lt-LT" w:eastAsia="en-US"/>
        </w:rPr>
      </w:pPr>
      <w:r w:rsidRPr="00FD1D47">
        <w:rPr>
          <w:rFonts w:eastAsia="Calibri"/>
          <w:i/>
          <w:sz w:val="22"/>
          <w:lang w:val="lt-LT"/>
        </w:rPr>
        <w:t>Perindoprilis/indapamidas</w:t>
      </w:r>
    </w:p>
    <w:p w14:paraId="76C3D0EF" w14:textId="77777777" w:rsidR="007A65F9" w:rsidRPr="00FD1D47" w:rsidRDefault="007A65F9" w:rsidP="007A65F9">
      <w:pPr>
        <w:widowControl w:val="0"/>
        <w:rPr>
          <w:rFonts w:eastAsia="Calibri"/>
          <w:sz w:val="22"/>
          <w:szCs w:val="22"/>
          <w:lang w:val="lt-LT" w:eastAsia="en-US"/>
        </w:rPr>
      </w:pPr>
      <w:r w:rsidRPr="00FD1D47">
        <w:rPr>
          <w:rFonts w:eastAsia="Calibri"/>
          <w:sz w:val="22"/>
          <w:szCs w:val="22"/>
          <w:lang w:val="lt-LT" w:eastAsia="en-US"/>
        </w:rPr>
        <w:t xml:space="preserve">Duomenų apie </w:t>
      </w:r>
      <w:r w:rsidRPr="00FD1D47">
        <w:rPr>
          <w:rFonts w:eastAsia="Calibri"/>
          <w:iCs/>
          <w:sz w:val="22"/>
          <w:szCs w:val="22"/>
          <w:lang w:val="lt-LT" w:eastAsia="en-US"/>
        </w:rPr>
        <w:t>perindoprilio/indapamido</w:t>
      </w:r>
      <w:r w:rsidRPr="00FD1D47">
        <w:rPr>
          <w:rFonts w:eastAsia="Calibri"/>
          <w:sz w:val="22"/>
          <w:szCs w:val="22"/>
          <w:lang w:val="lt-LT" w:eastAsia="en-US"/>
        </w:rPr>
        <w:t xml:space="preserve"> vartojimą vaikams nėra.</w:t>
      </w:r>
    </w:p>
    <w:p w14:paraId="51336898" w14:textId="77777777" w:rsidR="00A97C40" w:rsidRPr="00FD1D47" w:rsidRDefault="00A97C40" w:rsidP="004477D9">
      <w:pPr>
        <w:widowControl w:val="0"/>
        <w:tabs>
          <w:tab w:val="left" w:pos="567"/>
        </w:tabs>
        <w:autoSpaceDE w:val="0"/>
        <w:autoSpaceDN w:val="0"/>
        <w:adjustRightInd w:val="0"/>
        <w:rPr>
          <w:b/>
          <w:bCs/>
          <w:i/>
          <w:iCs/>
          <w:snapToGrid w:val="0"/>
          <w:sz w:val="22"/>
          <w:szCs w:val="22"/>
          <w:lang w:val="lt-LT"/>
        </w:rPr>
      </w:pPr>
    </w:p>
    <w:p w14:paraId="3C406E27" w14:textId="77777777" w:rsidR="00A97C40" w:rsidRPr="00FD1D47" w:rsidRDefault="00A97C40" w:rsidP="004477D9">
      <w:pPr>
        <w:widowControl w:val="0"/>
        <w:tabs>
          <w:tab w:val="left" w:pos="567"/>
        </w:tabs>
        <w:autoSpaceDE w:val="0"/>
        <w:autoSpaceDN w:val="0"/>
        <w:adjustRightInd w:val="0"/>
        <w:rPr>
          <w:bCs/>
          <w:i/>
          <w:iCs/>
          <w:snapToGrid w:val="0"/>
          <w:sz w:val="22"/>
          <w:szCs w:val="22"/>
          <w:lang w:val="lt-LT"/>
        </w:rPr>
      </w:pPr>
      <w:r w:rsidRPr="00FD1D47">
        <w:rPr>
          <w:bCs/>
          <w:i/>
          <w:iCs/>
          <w:snapToGrid w:val="0"/>
          <w:sz w:val="22"/>
          <w:szCs w:val="22"/>
          <w:lang w:val="lt-LT"/>
        </w:rPr>
        <w:t>Amlodipinas</w:t>
      </w:r>
    </w:p>
    <w:p w14:paraId="0ECEAD55"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Tyrimo, kuriame dalyvavo 268 vaikai (6</w:t>
      </w:r>
      <w:r w:rsidRPr="00FD1D47">
        <w:rPr>
          <w:snapToGrid w:val="0"/>
          <w:sz w:val="22"/>
          <w:szCs w:val="22"/>
          <w:lang w:val="lt-LT"/>
        </w:rPr>
        <w:noBreakHyphen/>
        <w:t>17 metų), daugiausia sergantys antrine arterine hipertenzija, ir kurio metu lygintas 2,5</w:t>
      </w:r>
      <w:r w:rsidR="00C32234" w:rsidRPr="00FD1D47">
        <w:rPr>
          <w:snapToGrid w:val="0"/>
          <w:sz w:val="22"/>
          <w:szCs w:val="22"/>
          <w:lang w:val="lt-LT"/>
        </w:rPr>
        <w:t> mg</w:t>
      </w:r>
      <w:r w:rsidRPr="00FD1D47">
        <w:rPr>
          <w:snapToGrid w:val="0"/>
          <w:sz w:val="22"/>
          <w:szCs w:val="22"/>
          <w:lang w:val="lt-LT"/>
        </w:rPr>
        <w:t xml:space="preserve"> ir 5,0</w:t>
      </w:r>
      <w:r w:rsidR="00C32234" w:rsidRPr="00FD1D47">
        <w:rPr>
          <w:snapToGrid w:val="0"/>
          <w:sz w:val="22"/>
          <w:szCs w:val="22"/>
          <w:lang w:val="lt-LT"/>
        </w:rPr>
        <w:t> mg</w:t>
      </w:r>
      <w:r w:rsidRPr="00FD1D47">
        <w:rPr>
          <w:snapToGrid w:val="0"/>
          <w:sz w:val="22"/>
          <w:szCs w:val="22"/>
          <w:lang w:val="lt-LT"/>
        </w:rPr>
        <w:t xml:space="preserve"> amlodipino dozės buvo bei placebo poveikis, duomenys rodo, kad abi dozės sistolinį kraujospūdį mažino reikšmingai daugiau už placebą. Skirtumas tarp dviejų dozių buvo statistiškai nereikšmingas.</w:t>
      </w:r>
    </w:p>
    <w:p w14:paraId="29DC3D38"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Ilgalaikis amlodipino poveikis augimui, brendimui ir bendrajam vystymuisi nebuvo tirtas. Ilgalaikis gydymo amlodipinu vaikystėje veiksmingumas mažinant kardiovaskulinį sergamumą ir mirtingumą suaugus irgi nebuvo įrodytas.</w:t>
      </w:r>
    </w:p>
    <w:p w14:paraId="01254EAF" w14:textId="77777777" w:rsidR="00A97C40" w:rsidRPr="00FD1D47" w:rsidRDefault="00A97C40" w:rsidP="004477D9">
      <w:pPr>
        <w:widowControl w:val="0"/>
        <w:rPr>
          <w:snapToGrid w:val="0"/>
          <w:sz w:val="22"/>
          <w:szCs w:val="22"/>
          <w:lang w:val="lt-LT"/>
        </w:rPr>
      </w:pPr>
    </w:p>
    <w:p w14:paraId="0F48520A"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lastRenderedPageBreak/>
        <w:t>5.2</w:t>
      </w:r>
      <w:r w:rsidRPr="00FD1D47">
        <w:rPr>
          <w:b/>
          <w:bCs/>
          <w:snapToGrid w:val="0"/>
          <w:sz w:val="22"/>
          <w:szCs w:val="22"/>
          <w:lang w:val="lt-LT" w:eastAsia="x-none"/>
        </w:rPr>
        <w:tab/>
        <w:t>Farmakokinetinės savybės</w:t>
      </w:r>
    </w:p>
    <w:p w14:paraId="64800187" w14:textId="77777777" w:rsidR="00A97C40" w:rsidRPr="00FD1D47" w:rsidRDefault="00A97C40" w:rsidP="004477D9">
      <w:pPr>
        <w:widowControl w:val="0"/>
        <w:rPr>
          <w:snapToGrid w:val="0"/>
          <w:sz w:val="22"/>
          <w:szCs w:val="22"/>
          <w:lang w:val="lt-LT"/>
        </w:rPr>
      </w:pPr>
    </w:p>
    <w:p w14:paraId="1DC790B8" w14:textId="77777777" w:rsidR="00A97C40" w:rsidRPr="00FD1D47" w:rsidRDefault="00A97C40" w:rsidP="004477D9">
      <w:pPr>
        <w:widowControl w:val="0"/>
        <w:tabs>
          <w:tab w:val="left" w:pos="567"/>
        </w:tabs>
        <w:autoSpaceDE w:val="0"/>
        <w:autoSpaceDN w:val="0"/>
        <w:adjustRightInd w:val="0"/>
        <w:rPr>
          <w:iCs/>
          <w:snapToGrid w:val="0"/>
          <w:sz w:val="22"/>
          <w:szCs w:val="22"/>
          <w:u w:val="single"/>
          <w:lang w:val="lt-LT"/>
        </w:rPr>
      </w:pPr>
      <w:r w:rsidRPr="00FD1D47">
        <w:rPr>
          <w:iCs/>
          <w:snapToGrid w:val="0"/>
          <w:sz w:val="22"/>
          <w:szCs w:val="22"/>
          <w:u w:val="single"/>
          <w:lang w:val="lt-LT"/>
        </w:rPr>
        <w:t>Perindoprilis</w:t>
      </w:r>
    </w:p>
    <w:p w14:paraId="0C079799"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p>
    <w:p w14:paraId="1A4F7744" w14:textId="3B55A0C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i/>
          <w:snapToGrid w:val="0"/>
          <w:sz w:val="22"/>
          <w:szCs w:val="22"/>
          <w:lang w:val="lt-LT"/>
        </w:rPr>
        <w:t>Absorbcija</w:t>
      </w:r>
    </w:p>
    <w:p w14:paraId="759F2565" w14:textId="77777777" w:rsidR="00A97C40" w:rsidRPr="00FD1D47" w:rsidRDefault="00A97C40" w:rsidP="004477D9">
      <w:pPr>
        <w:widowControl w:val="0"/>
        <w:tabs>
          <w:tab w:val="left" w:pos="567"/>
        </w:tabs>
        <w:autoSpaceDE w:val="0"/>
        <w:autoSpaceDN w:val="0"/>
        <w:adjustRightInd w:val="0"/>
        <w:rPr>
          <w:iCs/>
          <w:snapToGrid w:val="0"/>
          <w:sz w:val="22"/>
          <w:szCs w:val="22"/>
          <w:lang w:val="lt-LT"/>
        </w:rPr>
      </w:pPr>
      <w:r w:rsidRPr="00FD1D47">
        <w:rPr>
          <w:iCs/>
          <w:snapToGrid w:val="0"/>
          <w:sz w:val="22"/>
          <w:szCs w:val="22"/>
          <w:lang w:val="lt-LT"/>
        </w:rPr>
        <w:t>Išgertas perindoprilis absorbuojamas greitai. Didžiausia koncentracija plazmoje atsiranda per 1 valandą. Pusinės perindoprilio eliminacijos iš plazmos laikas yra 1 valanda.</w:t>
      </w:r>
    </w:p>
    <w:p w14:paraId="13EF52FE" w14:textId="77777777" w:rsidR="00A97C40" w:rsidRPr="00FD1D47" w:rsidRDefault="00A97C40" w:rsidP="004477D9">
      <w:pPr>
        <w:widowControl w:val="0"/>
        <w:tabs>
          <w:tab w:val="left" w:pos="567"/>
        </w:tabs>
        <w:autoSpaceDE w:val="0"/>
        <w:autoSpaceDN w:val="0"/>
        <w:adjustRightInd w:val="0"/>
        <w:rPr>
          <w:iCs/>
          <w:snapToGrid w:val="0"/>
          <w:sz w:val="22"/>
          <w:szCs w:val="22"/>
          <w:lang w:val="lt-LT"/>
        </w:rPr>
      </w:pPr>
      <w:r w:rsidRPr="00FD1D47">
        <w:rPr>
          <w:iCs/>
          <w:snapToGrid w:val="0"/>
          <w:sz w:val="22"/>
          <w:szCs w:val="22"/>
          <w:lang w:val="lt-LT"/>
        </w:rPr>
        <w:t>Maistas slopina perindoprilio virtimą perindoprilatu, taigi ir biologinį prieinamumą, todėl perindoprilio reikia gerti kartą per parą ryte prieš valgį.</w:t>
      </w:r>
    </w:p>
    <w:p w14:paraId="0DF762A5" w14:textId="77777777" w:rsidR="00A97C40" w:rsidRPr="00FD1D47" w:rsidRDefault="00A97C40" w:rsidP="004477D9">
      <w:pPr>
        <w:widowControl w:val="0"/>
        <w:tabs>
          <w:tab w:val="left" w:pos="567"/>
        </w:tabs>
        <w:autoSpaceDE w:val="0"/>
        <w:autoSpaceDN w:val="0"/>
        <w:adjustRightInd w:val="0"/>
        <w:rPr>
          <w:iCs/>
          <w:snapToGrid w:val="0"/>
          <w:sz w:val="22"/>
          <w:szCs w:val="22"/>
          <w:lang w:val="lt-LT"/>
        </w:rPr>
      </w:pPr>
    </w:p>
    <w:p w14:paraId="669005EB"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Pasiskirstymas</w:t>
      </w:r>
    </w:p>
    <w:p w14:paraId="3E3FE821" w14:textId="04169C94" w:rsidR="00A97C40" w:rsidRPr="00FD1D47" w:rsidRDefault="00A97C40" w:rsidP="004477D9">
      <w:pPr>
        <w:widowControl w:val="0"/>
        <w:tabs>
          <w:tab w:val="left" w:pos="567"/>
        </w:tabs>
        <w:autoSpaceDE w:val="0"/>
        <w:autoSpaceDN w:val="0"/>
        <w:adjustRightInd w:val="0"/>
        <w:rPr>
          <w:iCs/>
          <w:snapToGrid w:val="0"/>
          <w:sz w:val="22"/>
          <w:szCs w:val="22"/>
          <w:lang w:val="lt-LT"/>
        </w:rPr>
      </w:pPr>
      <w:r w:rsidRPr="00FD1D47">
        <w:rPr>
          <w:iCs/>
          <w:snapToGrid w:val="0"/>
          <w:sz w:val="22"/>
          <w:szCs w:val="22"/>
          <w:lang w:val="lt-LT"/>
        </w:rPr>
        <w:t>Nesujungto perindoprilato pasiskirstymo tūris yra maždaug 0,2 l/kg kūno svorio. Prie plazmos baltymų (daugiausia prie angiotenziną konvertuojančio fermento) jungiasi maždaug 20</w:t>
      </w:r>
      <w:r w:rsidR="00D76755" w:rsidRPr="00FD1D47">
        <w:rPr>
          <w:iCs/>
          <w:snapToGrid w:val="0"/>
          <w:sz w:val="22"/>
          <w:szCs w:val="22"/>
          <w:lang w:val="lt-LT"/>
        </w:rPr>
        <w:t> </w:t>
      </w:r>
      <w:r w:rsidRPr="00FD1D47">
        <w:rPr>
          <w:iCs/>
          <w:snapToGrid w:val="0"/>
          <w:sz w:val="22"/>
          <w:szCs w:val="22"/>
          <w:lang w:val="lt-LT"/>
        </w:rPr>
        <w:t>% perindoprilato, tačiau tai priklauso nuo koncentracijos.</w:t>
      </w:r>
    </w:p>
    <w:p w14:paraId="34B91913" w14:textId="236F558D" w:rsidR="00A97C40" w:rsidRPr="00FD1D47" w:rsidRDefault="00A97C40" w:rsidP="004477D9">
      <w:pPr>
        <w:widowControl w:val="0"/>
        <w:tabs>
          <w:tab w:val="left" w:pos="567"/>
        </w:tabs>
        <w:autoSpaceDE w:val="0"/>
        <w:autoSpaceDN w:val="0"/>
        <w:adjustRightInd w:val="0"/>
        <w:rPr>
          <w:iCs/>
          <w:snapToGrid w:val="0"/>
          <w:sz w:val="22"/>
          <w:szCs w:val="22"/>
          <w:lang w:val="lt-LT"/>
        </w:rPr>
      </w:pPr>
    </w:p>
    <w:p w14:paraId="0131C97C" w14:textId="41BBC628" w:rsidR="00AF5F8F" w:rsidRPr="004535CD" w:rsidRDefault="00AF5F8F" w:rsidP="004477D9">
      <w:pPr>
        <w:widowControl w:val="0"/>
        <w:tabs>
          <w:tab w:val="left" w:pos="567"/>
        </w:tabs>
        <w:autoSpaceDE w:val="0"/>
        <w:autoSpaceDN w:val="0"/>
        <w:adjustRightInd w:val="0"/>
        <w:rPr>
          <w:i/>
          <w:iCs/>
          <w:snapToGrid w:val="0"/>
          <w:sz w:val="22"/>
          <w:szCs w:val="22"/>
          <w:lang w:val="lt-LT"/>
        </w:rPr>
      </w:pPr>
      <w:r w:rsidRPr="004535CD">
        <w:rPr>
          <w:i/>
          <w:iCs/>
          <w:snapToGrid w:val="0"/>
          <w:sz w:val="22"/>
          <w:szCs w:val="22"/>
          <w:lang w:val="lt-LT"/>
        </w:rPr>
        <w:t>Biotransformacija</w:t>
      </w:r>
    </w:p>
    <w:p w14:paraId="5BADB1D7" w14:textId="6821CEC0" w:rsidR="00AF5F8F" w:rsidRPr="00FD1D47" w:rsidRDefault="00AF5F8F" w:rsidP="004477D9">
      <w:pPr>
        <w:widowControl w:val="0"/>
        <w:tabs>
          <w:tab w:val="left" w:pos="567"/>
        </w:tabs>
        <w:autoSpaceDE w:val="0"/>
        <w:autoSpaceDN w:val="0"/>
        <w:adjustRightInd w:val="0"/>
        <w:rPr>
          <w:iCs/>
          <w:snapToGrid w:val="0"/>
          <w:sz w:val="22"/>
          <w:szCs w:val="22"/>
          <w:lang w:val="lt-LT"/>
        </w:rPr>
      </w:pPr>
      <w:r w:rsidRPr="00FD1D47">
        <w:rPr>
          <w:iCs/>
          <w:snapToGrid w:val="0"/>
          <w:sz w:val="22"/>
          <w:szCs w:val="22"/>
          <w:lang w:val="lt-LT"/>
        </w:rPr>
        <w:t>Perindoprilis yra provaistas. 27 % išgertos perindoprilio dozės patenka į kraujotaką veikliojo metabolito perindoprilato pavidalu. Be perindoprilato susidaro dar 5 metabolitai, jie yra neaktyvūs. Didžiausia perindoprilato koncentracija plazmoje atsiranda per 3–4 valandas.</w:t>
      </w:r>
    </w:p>
    <w:p w14:paraId="412B908E" w14:textId="77777777" w:rsidR="00AF5F8F" w:rsidRPr="00FD1D47" w:rsidRDefault="00AF5F8F" w:rsidP="004477D9">
      <w:pPr>
        <w:widowControl w:val="0"/>
        <w:tabs>
          <w:tab w:val="left" w:pos="567"/>
        </w:tabs>
        <w:autoSpaceDE w:val="0"/>
        <w:autoSpaceDN w:val="0"/>
        <w:adjustRightInd w:val="0"/>
        <w:rPr>
          <w:iCs/>
          <w:snapToGrid w:val="0"/>
          <w:sz w:val="22"/>
          <w:szCs w:val="22"/>
          <w:lang w:val="lt-LT"/>
        </w:rPr>
      </w:pPr>
    </w:p>
    <w:p w14:paraId="3C03B4A3"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Eliminacija</w:t>
      </w:r>
    </w:p>
    <w:p w14:paraId="753596AC"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Perindoprilatas išskiriamas su šlapimu, galutinis laisvosios frakcijos pusinės eliminacijos laikas yra maždaug 17 valandų, pusiausvyrinė apykaita nusistovi per 4 paras.</w:t>
      </w:r>
    </w:p>
    <w:p w14:paraId="23E22CF0" w14:textId="77777777" w:rsidR="007A65F9" w:rsidRPr="00FD1D47" w:rsidRDefault="007A65F9" w:rsidP="004477D9">
      <w:pPr>
        <w:widowControl w:val="0"/>
        <w:tabs>
          <w:tab w:val="left" w:pos="567"/>
        </w:tabs>
        <w:autoSpaceDE w:val="0"/>
        <w:autoSpaceDN w:val="0"/>
        <w:adjustRightInd w:val="0"/>
        <w:rPr>
          <w:snapToGrid w:val="0"/>
          <w:sz w:val="22"/>
          <w:szCs w:val="22"/>
          <w:lang w:val="lt-LT"/>
        </w:rPr>
      </w:pPr>
    </w:p>
    <w:p w14:paraId="36E2AEC2" w14:textId="77777777" w:rsidR="007A65F9" w:rsidRPr="00FD1D47" w:rsidRDefault="007A65F9" w:rsidP="007A65F9">
      <w:pPr>
        <w:widowControl w:val="0"/>
        <w:tabs>
          <w:tab w:val="left" w:pos="567"/>
        </w:tabs>
        <w:rPr>
          <w:rFonts w:eastAsia="Calibri"/>
          <w:i/>
          <w:sz w:val="22"/>
          <w:szCs w:val="22"/>
          <w:lang w:val="lt-LT"/>
        </w:rPr>
      </w:pPr>
      <w:r w:rsidRPr="00FD1D47">
        <w:rPr>
          <w:rFonts w:eastAsia="Calibri"/>
          <w:i/>
          <w:sz w:val="22"/>
          <w:szCs w:val="22"/>
          <w:lang w:val="lt-LT"/>
        </w:rPr>
        <w:t>Tiesinis / netiesinis pobūdis</w:t>
      </w:r>
    </w:p>
    <w:p w14:paraId="31570B77" w14:textId="77777777" w:rsidR="007A65F9" w:rsidRPr="00FD1D47" w:rsidRDefault="007A65F9" w:rsidP="007A65F9">
      <w:pPr>
        <w:widowControl w:val="0"/>
        <w:tabs>
          <w:tab w:val="left" w:pos="567"/>
        </w:tabs>
        <w:rPr>
          <w:snapToGrid w:val="0"/>
          <w:sz w:val="22"/>
          <w:szCs w:val="22"/>
          <w:lang w:val="lt-LT"/>
        </w:rPr>
      </w:pPr>
      <w:r w:rsidRPr="00FD1D47">
        <w:rPr>
          <w:snapToGrid w:val="0"/>
          <w:sz w:val="22"/>
          <w:szCs w:val="22"/>
          <w:lang w:val="lt-LT"/>
        </w:rPr>
        <w:t>Tarp perindoprilio dozės ir jo ekspozicijos kraujo plazmoje nustatyta tiesinė priklausomybė.</w:t>
      </w:r>
    </w:p>
    <w:p w14:paraId="735F968A" w14:textId="689DACEB" w:rsidR="007A65F9" w:rsidRPr="00FD1D47" w:rsidRDefault="007A65F9" w:rsidP="004477D9">
      <w:pPr>
        <w:widowControl w:val="0"/>
        <w:tabs>
          <w:tab w:val="left" w:pos="567"/>
        </w:tabs>
        <w:autoSpaceDE w:val="0"/>
        <w:autoSpaceDN w:val="0"/>
        <w:adjustRightInd w:val="0"/>
        <w:rPr>
          <w:snapToGrid w:val="0"/>
          <w:sz w:val="22"/>
          <w:szCs w:val="22"/>
          <w:lang w:val="lt-LT"/>
        </w:rPr>
      </w:pPr>
    </w:p>
    <w:p w14:paraId="4C18EF62" w14:textId="1AEBAE05" w:rsidR="003306AF" w:rsidRPr="00FD1D47" w:rsidRDefault="003306AF" w:rsidP="004477D9">
      <w:pPr>
        <w:widowControl w:val="0"/>
        <w:tabs>
          <w:tab w:val="left" w:pos="567"/>
        </w:tabs>
        <w:autoSpaceDE w:val="0"/>
        <w:autoSpaceDN w:val="0"/>
        <w:adjustRightInd w:val="0"/>
        <w:rPr>
          <w:snapToGrid w:val="0"/>
          <w:sz w:val="22"/>
          <w:szCs w:val="22"/>
          <w:u w:val="single"/>
          <w:lang w:val="lt-LT"/>
        </w:rPr>
      </w:pPr>
      <w:r w:rsidRPr="00FD1D47">
        <w:rPr>
          <w:snapToGrid w:val="0"/>
          <w:sz w:val="22"/>
          <w:szCs w:val="22"/>
          <w:u w:val="single"/>
          <w:lang w:val="lt-LT"/>
        </w:rPr>
        <w:t>Ypatingos populiacijos</w:t>
      </w:r>
    </w:p>
    <w:p w14:paraId="79CB0273" w14:textId="77777777" w:rsidR="003306AF" w:rsidRPr="00FD1D47" w:rsidRDefault="003306AF" w:rsidP="007A65F9">
      <w:pPr>
        <w:widowControl w:val="0"/>
        <w:tabs>
          <w:tab w:val="left" w:pos="567"/>
        </w:tabs>
        <w:autoSpaceDE w:val="0"/>
        <w:autoSpaceDN w:val="0"/>
        <w:adjustRightInd w:val="0"/>
        <w:rPr>
          <w:i/>
          <w:snapToGrid w:val="0"/>
          <w:sz w:val="22"/>
          <w:szCs w:val="22"/>
          <w:lang w:val="lt-LT"/>
        </w:rPr>
      </w:pPr>
    </w:p>
    <w:p w14:paraId="351F22D2" w14:textId="62D3FE2D" w:rsidR="007A65F9" w:rsidRPr="00FD1D47" w:rsidRDefault="007A65F9" w:rsidP="007A65F9">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Senyviems pacientams</w:t>
      </w:r>
    </w:p>
    <w:p w14:paraId="0687A158" w14:textId="77777777" w:rsidR="00D3799A"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Perindoprilato eliminacija iš senyvų bei širdies ar inkstų nepakankamumu sergančių pacientų organizmo būna lėtesnė.</w:t>
      </w:r>
    </w:p>
    <w:p w14:paraId="1C455249" w14:textId="77777777" w:rsidR="00D3799A" w:rsidRPr="00FD1D47" w:rsidRDefault="00D3799A" w:rsidP="004477D9">
      <w:pPr>
        <w:widowControl w:val="0"/>
        <w:tabs>
          <w:tab w:val="left" w:pos="567"/>
        </w:tabs>
        <w:autoSpaceDE w:val="0"/>
        <w:autoSpaceDN w:val="0"/>
        <w:adjustRightInd w:val="0"/>
        <w:rPr>
          <w:snapToGrid w:val="0"/>
          <w:sz w:val="22"/>
          <w:szCs w:val="22"/>
          <w:lang w:val="lt-LT"/>
        </w:rPr>
      </w:pPr>
    </w:p>
    <w:p w14:paraId="112088FE" w14:textId="5410C68C" w:rsidR="003306AF" w:rsidRPr="00FD1D47" w:rsidRDefault="003306AF" w:rsidP="004477D9">
      <w:pPr>
        <w:widowControl w:val="0"/>
        <w:tabs>
          <w:tab w:val="left" w:pos="567"/>
        </w:tabs>
        <w:autoSpaceDE w:val="0"/>
        <w:autoSpaceDN w:val="0"/>
        <w:adjustRightInd w:val="0"/>
        <w:rPr>
          <w:snapToGrid w:val="0"/>
          <w:sz w:val="22"/>
          <w:szCs w:val="22"/>
          <w:lang w:val="lt-LT"/>
        </w:rPr>
      </w:pPr>
      <w:r w:rsidRPr="00FD1D47">
        <w:rPr>
          <w:i/>
          <w:snapToGrid w:val="0"/>
          <w:sz w:val="22"/>
          <w:szCs w:val="22"/>
          <w:lang w:val="lt-LT"/>
        </w:rPr>
        <w:t>Sutrikusi i</w:t>
      </w:r>
      <w:r w:rsidR="00D3799A" w:rsidRPr="00FD1D47">
        <w:rPr>
          <w:i/>
          <w:snapToGrid w:val="0"/>
          <w:sz w:val="22"/>
          <w:szCs w:val="22"/>
          <w:lang w:val="lt-LT"/>
        </w:rPr>
        <w:t>nsktų funkcij</w:t>
      </w:r>
      <w:r w:rsidRPr="00FD1D47">
        <w:rPr>
          <w:i/>
          <w:snapToGrid w:val="0"/>
          <w:sz w:val="22"/>
          <w:szCs w:val="22"/>
          <w:lang w:val="lt-LT"/>
        </w:rPr>
        <w:t>a</w:t>
      </w:r>
      <w:r w:rsidR="00D3799A" w:rsidRPr="00FD1D47">
        <w:rPr>
          <w:snapToGrid w:val="0"/>
          <w:sz w:val="22"/>
          <w:szCs w:val="22"/>
          <w:lang w:val="lt-LT"/>
        </w:rPr>
        <w:t xml:space="preserve"> </w:t>
      </w:r>
    </w:p>
    <w:p w14:paraId="2A727F88" w14:textId="41706D5E"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Jei yra inkstų funkcijos sutrikimas, dozę rekomenduojama koreguoti atsižvelgiant į sutrikimo sunkumą (kreatinino klirensą).</w:t>
      </w:r>
    </w:p>
    <w:p w14:paraId="0593430D" w14:textId="77777777" w:rsidR="00D3799A" w:rsidRPr="00FD1D47" w:rsidRDefault="00D3799A" w:rsidP="004477D9">
      <w:pPr>
        <w:widowControl w:val="0"/>
        <w:tabs>
          <w:tab w:val="left" w:pos="567"/>
        </w:tabs>
        <w:autoSpaceDE w:val="0"/>
        <w:autoSpaceDN w:val="0"/>
        <w:adjustRightInd w:val="0"/>
        <w:rPr>
          <w:snapToGrid w:val="0"/>
          <w:sz w:val="22"/>
          <w:szCs w:val="22"/>
          <w:lang w:val="lt-LT"/>
        </w:rPr>
      </w:pPr>
    </w:p>
    <w:p w14:paraId="7D7FF780" w14:textId="229DC89F" w:rsidR="00D3799A" w:rsidRPr="00FD1D47" w:rsidRDefault="00D3799A" w:rsidP="00D3799A">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Dializė</w:t>
      </w:r>
    </w:p>
    <w:p w14:paraId="3146E907"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Perindoprilato dializės klirensas yra 70 ml/min.</w:t>
      </w:r>
    </w:p>
    <w:p w14:paraId="08669161" w14:textId="77777777" w:rsidR="00D3799A" w:rsidRPr="00FD1D47" w:rsidRDefault="00D3799A" w:rsidP="00457A59">
      <w:pPr>
        <w:widowControl w:val="0"/>
        <w:rPr>
          <w:rFonts w:eastAsia="Calibri"/>
          <w:i/>
          <w:sz w:val="22"/>
          <w:lang w:val="lt-LT"/>
        </w:rPr>
      </w:pPr>
    </w:p>
    <w:p w14:paraId="61E3F5ED" w14:textId="77777777" w:rsidR="00D3799A" w:rsidRPr="00FD1D47" w:rsidRDefault="00D3799A" w:rsidP="00D3799A">
      <w:pPr>
        <w:widowControl w:val="0"/>
        <w:rPr>
          <w:rFonts w:eastAsia="Calibri"/>
          <w:i/>
          <w:sz w:val="22"/>
          <w:szCs w:val="22"/>
          <w:lang w:val="lt-LT" w:eastAsia="en-US"/>
        </w:rPr>
      </w:pPr>
      <w:r w:rsidRPr="00FD1D47">
        <w:rPr>
          <w:rFonts w:eastAsia="Calibri"/>
          <w:i/>
          <w:sz w:val="22"/>
          <w:szCs w:val="22"/>
          <w:lang w:val="lt-LT" w:eastAsia="en-US"/>
        </w:rPr>
        <w:t>Kepenų cirozė</w:t>
      </w:r>
    </w:p>
    <w:p w14:paraId="015E6E14" w14:textId="5A5C9405" w:rsidR="00D3799A" w:rsidRPr="00FD1D47" w:rsidRDefault="00D3799A" w:rsidP="00D3799A">
      <w:pPr>
        <w:widowControl w:val="0"/>
        <w:rPr>
          <w:sz w:val="22"/>
          <w:szCs w:val="22"/>
          <w:lang w:val="lt-LT"/>
        </w:rPr>
      </w:pPr>
      <w:r w:rsidRPr="00FD1D47">
        <w:rPr>
          <w:sz w:val="22"/>
          <w:szCs w:val="22"/>
          <w:lang w:val="lt-LT"/>
        </w:rPr>
        <w:t>Pacientų, sergančių kepenų ciroze, organizme perindoprilio kinetika pakinta: pradinės medžiagos kepenų klirensas sumažėja perpus. Vis dėlto susidarančio perindoprilato kiekis nesumažėja, todėl dozės koreguoti nereikia (žr. 4.2 ir 4.4</w:t>
      </w:r>
      <w:r w:rsidR="00D720D7" w:rsidRPr="00FD1D47">
        <w:rPr>
          <w:sz w:val="22"/>
          <w:szCs w:val="22"/>
          <w:lang w:val="lt-LT"/>
        </w:rPr>
        <w:t> </w:t>
      </w:r>
      <w:r w:rsidRPr="00FD1D47">
        <w:rPr>
          <w:sz w:val="22"/>
          <w:szCs w:val="22"/>
          <w:lang w:val="lt-LT"/>
        </w:rPr>
        <w:t>skyrius).</w:t>
      </w:r>
    </w:p>
    <w:p w14:paraId="1EB194BD"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1DA3D53B" w14:textId="77777777" w:rsidR="00A97C40" w:rsidRPr="00FD1D47" w:rsidRDefault="00A97C40" w:rsidP="004477D9">
      <w:pPr>
        <w:widowControl w:val="0"/>
        <w:tabs>
          <w:tab w:val="left" w:pos="567"/>
        </w:tabs>
        <w:autoSpaceDE w:val="0"/>
        <w:autoSpaceDN w:val="0"/>
        <w:adjustRightInd w:val="0"/>
        <w:rPr>
          <w:iCs/>
          <w:snapToGrid w:val="0"/>
          <w:sz w:val="22"/>
          <w:szCs w:val="22"/>
          <w:u w:val="single"/>
          <w:lang w:val="lt-LT"/>
        </w:rPr>
      </w:pPr>
      <w:r w:rsidRPr="00FD1D47">
        <w:rPr>
          <w:iCs/>
          <w:snapToGrid w:val="0"/>
          <w:sz w:val="22"/>
          <w:szCs w:val="22"/>
          <w:u w:val="single"/>
          <w:lang w:val="lt-LT"/>
        </w:rPr>
        <w:t>Indapamidas</w:t>
      </w:r>
    </w:p>
    <w:p w14:paraId="3137EAC0"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p>
    <w:p w14:paraId="4F617D3C" w14:textId="48700BFE" w:rsidR="003306AF" w:rsidRPr="00FD1D47" w:rsidRDefault="00A97C40" w:rsidP="004477D9">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Absorbcija</w:t>
      </w:r>
    </w:p>
    <w:p w14:paraId="49358D52" w14:textId="0EBEF8F5"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Indapamidas greitai ir visas absorbuojamas iš virškinimo trakto.</w:t>
      </w:r>
    </w:p>
    <w:p w14:paraId="267B6283" w14:textId="5894AD02" w:rsidR="00D3799A"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Didžiausia koncentracija žmogaus plazmoje atsiranda praėjus maždaug vienai valandai po vaistinio preparato išgėrimo.</w:t>
      </w:r>
    </w:p>
    <w:p w14:paraId="667F03F8" w14:textId="77777777" w:rsidR="00D3799A" w:rsidRPr="00FD1D47" w:rsidRDefault="00D3799A" w:rsidP="004477D9">
      <w:pPr>
        <w:widowControl w:val="0"/>
        <w:tabs>
          <w:tab w:val="left" w:pos="567"/>
        </w:tabs>
        <w:autoSpaceDE w:val="0"/>
        <w:autoSpaceDN w:val="0"/>
        <w:adjustRightInd w:val="0"/>
        <w:rPr>
          <w:snapToGrid w:val="0"/>
          <w:sz w:val="22"/>
          <w:szCs w:val="22"/>
          <w:lang w:val="lt-LT"/>
        </w:rPr>
      </w:pPr>
    </w:p>
    <w:p w14:paraId="31C82CC4" w14:textId="77777777" w:rsidR="00D3799A" w:rsidRPr="00FD1D47" w:rsidRDefault="00D3799A" w:rsidP="00D3799A">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Pasiskirstymas</w:t>
      </w:r>
    </w:p>
    <w:p w14:paraId="676A35B7" w14:textId="72818FDC"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Prie plazmos baltymų jungiasi 79</w:t>
      </w:r>
      <w:r w:rsidR="00D76755" w:rsidRPr="00FD1D47">
        <w:rPr>
          <w:snapToGrid w:val="0"/>
          <w:sz w:val="22"/>
          <w:szCs w:val="22"/>
          <w:lang w:val="lt-LT"/>
        </w:rPr>
        <w:t> </w:t>
      </w:r>
      <w:r w:rsidRPr="00FD1D47">
        <w:rPr>
          <w:snapToGrid w:val="0"/>
          <w:sz w:val="22"/>
          <w:szCs w:val="22"/>
          <w:lang w:val="lt-LT"/>
        </w:rPr>
        <w:t>% indapamido.</w:t>
      </w:r>
    </w:p>
    <w:p w14:paraId="709B9780"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p>
    <w:p w14:paraId="1C100A87"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Biotransformacija, eliminacija</w:t>
      </w:r>
    </w:p>
    <w:p w14:paraId="2E70AECB" w14:textId="6F78F0AB"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lastRenderedPageBreak/>
        <w:t>Pusinės eliminacijos laikas yra 14–24 valandos (vidurkis - 18 valandų). Vartojant kartotines dozes, preparato nesikaupia. Iš organizmo indapamidas daugiausia išskiriamas su šlapimu (70</w:t>
      </w:r>
      <w:r w:rsidR="00297F0C" w:rsidRPr="00FD1D47">
        <w:rPr>
          <w:snapToGrid w:val="0"/>
          <w:sz w:val="22"/>
          <w:szCs w:val="22"/>
          <w:lang w:val="lt-LT"/>
        </w:rPr>
        <w:t> </w:t>
      </w:r>
      <w:r w:rsidRPr="00FD1D47">
        <w:rPr>
          <w:snapToGrid w:val="0"/>
          <w:sz w:val="22"/>
          <w:szCs w:val="22"/>
          <w:lang w:val="lt-LT"/>
        </w:rPr>
        <w:t>% dozės) bei išmatomis (22</w:t>
      </w:r>
      <w:r w:rsidR="00297F0C" w:rsidRPr="00FD1D47">
        <w:rPr>
          <w:snapToGrid w:val="0"/>
          <w:sz w:val="22"/>
          <w:szCs w:val="22"/>
          <w:lang w:val="lt-LT"/>
        </w:rPr>
        <w:t> </w:t>
      </w:r>
      <w:r w:rsidRPr="00FD1D47">
        <w:rPr>
          <w:snapToGrid w:val="0"/>
          <w:sz w:val="22"/>
          <w:szCs w:val="22"/>
          <w:lang w:val="lt-LT"/>
        </w:rPr>
        <w:t>% dozės) neveiklių metabolitų pavidalu.</w:t>
      </w:r>
    </w:p>
    <w:p w14:paraId="33EE5BBE" w14:textId="77777777" w:rsidR="00D3799A" w:rsidRPr="00FD1D47" w:rsidRDefault="00D3799A" w:rsidP="00D3799A">
      <w:pPr>
        <w:widowControl w:val="0"/>
        <w:tabs>
          <w:tab w:val="left" w:pos="567"/>
        </w:tabs>
        <w:autoSpaceDE w:val="0"/>
        <w:autoSpaceDN w:val="0"/>
        <w:adjustRightInd w:val="0"/>
        <w:rPr>
          <w:snapToGrid w:val="0"/>
          <w:sz w:val="22"/>
          <w:szCs w:val="22"/>
          <w:lang w:val="lt-LT"/>
        </w:rPr>
      </w:pPr>
    </w:p>
    <w:p w14:paraId="5A425220" w14:textId="77777777" w:rsidR="00D3799A" w:rsidRPr="00FD1D47" w:rsidRDefault="00D3799A" w:rsidP="00D3799A">
      <w:pPr>
        <w:widowControl w:val="0"/>
        <w:tabs>
          <w:tab w:val="left" w:pos="567"/>
        </w:tabs>
        <w:autoSpaceDE w:val="0"/>
        <w:autoSpaceDN w:val="0"/>
        <w:adjustRightInd w:val="0"/>
        <w:rPr>
          <w:sz w:val="22"/>
          <w:u w:val="single"/>
          <w:lang w:val="lt-LT"/>
        </w:rPr>
      </w:pPr>
      <w:r w:rsidRPr="00FD1D47">
        <w:rPr>
          <w:sz w:val="22"/>
          <w:u w:val="single"/>
          <w:lang w:val="lt-LT"/>
        </w:rPr>
        <w:t>Ypatingos populiacijos</w:t>
      </w:r>
    </w:p>
    <w:p w14:paraId="3D55881E" w14:textId="77777777" w:rsidR="00D3799A" w:rsidRPr="00FD1D47" w:rsidRDefault="00D3799A" w:rsidP="00D3799A">
      <w:pPr>
        <w:widowControl w:val="0"/>
        <w:tabs>
          <w:tab w:val="left" w:pos="567"/>
        </w:tabs>
        <w:autoSpaceDE w:val="0"/>
        <w:autoSpaceDN w:val="0"/>
        <w:adjustRightInd w:val="0"/>
        <w:rPr>
          <w:i/>
          <w:snapToGrid w:val="0"/>
          <w:sz w:val="22"/>
          <w:szCs w:val="22"/>
          <w:lang w:val="lt-LT"/>
        </w:rPr>
      </w:pPr>
    </w:p>
    <w:p w14:paraId="1553AF5B" w14:textId="46F0C49D" w:rsidR="00D3799A" w:rsidRPr="00FD1D47" w:rsidRDefault="003306AF" w:rsidP="00D3799A">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Sutrikusi i</w:t>
      </w:r>
      <w:r w:rsidR="00D3799A" w:rsidRPr="00FD1D47">
        <w:rPr>
          <w:i/>
          <w:snapToGrid w:val="0"/>
          <w:sz w:val="22"/>
          <w:szCs w:val="22"/>
          <w:lang w:val="lt-LT"/>
        </w:rPr>
        <w:t>nkstų funkcij</w:t>
      </w:r>
      <w:r w:rsidRPr="00FD1D47">
        <w:rPr>
          <w:i/>
          <w:snapToGrid w:val="0"/>
          <w:sz w:val="22"/>
          <w:szCs w:val="22"/>
          <w:lang w:val="lt-LT"/>
        </w:rPr>
        <w:t>a</w:t>
      </w:r>
    </w:p>
    <w:p w14:paraId="467B0256" w14:textId="1DB397A6" w:rsidR="00D3799A" w:rsidRPr="00FD1D47" w:rsidRDefault="00D3799A" w:rsidP="00D3799A">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Pacientams, kuriems yra inkstų nepakankamumas, farmakokinetika ne</w:t>
      </w:r>
      <w:r w:rsidR="003306AF" w:rsidRPr="00FD1D47">
        <w:rPr>
          <w:snapToGrid w:val="0"/>
          <w:sz w:val="22"/>
          <w:szCs w:val="22"/>
          <w:lang w:val="lt-LT"/>
        </w:rPr>
        <w:t>kinta</w:t>
      </w:r>
      <w:r w:rsidRPr="00FD1D47">
        <w:rPr>
          <w:snapToGrid w:val="0"/>
          <w:sz w:val="22"/>
          <w:szCs w:val="22"/>
          <w:lang w:val="lt-LT"/>
        </w:rPr>
        <w:t>.</w:t>
      </w:r>
    </w:p>
    <w:p w14:paraId="781573A2"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p>
    <w:p w14:paraId="6A01F83F" w14:textId="77777777" w:rsidR="00A97C40" w:rsidRPr="00FD1D47" w:rsidRDefault="00A97C40" w:rsidP="004477D9">
      <w:pPr>
        <w:widowControl w:val="0"/>
        <w:tabs>
          <w:tab w:val="left" w:pos="567"/>
        </w:tabs>
        <w:autoSpaceDE w:val="0"/>
        <w:autoSpaceDN w:val="0"/>
        <w:adjustRightInd w:val="0"/>
        <w:rPr>
          <w:iCs/>
          <w:snapToGrid w:val="0"/>
          <w:sz w:val="22"/>
          <w:szCs w:val="22"/>
          <w:u w:val="single"/>
          <w:lang w:val="lt-LT"/>
        </w:rPr>
      </w:pPr>
      <w:r w:rsidRPr="00FD1D47">
        <w:rPr>
          <w:iCs/>
          <w:snapToGrid w:val="0"/>
          <w:sz w:val="22"/>
          <w:szCs w:val="22"/>
          <w:u w:val="single"/>
          <w:lang w:val="lt-LT"/>
        </w:rPr>
        <w:t>Amlodipinas</w:t>
      </w:r>
    </w:p>
    <w:p w14:paraId="689D8664"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p>
    <w:p w14:paraId="7E398DAE"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Absorbcija, pasiskirstymas</w:t>
      </w:r>
    </w:p>
    <w:p w14:paraId="00FD46DF" w14:textId="0E9944DB"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Išgėrus gydomąją vaistinio preparato dozę, amlodipinas lengvai absorbuojamas, didžiausia jo koncentracija atsiranda per 6</w:t>
      </w:r>
      <w:r w:rsidRPr="00FD1D47">
        <w:rPr>
          <w:snapToGrid w:val="0"/>
          <w:sz w:val="22"/>
          <w:szCs w:val="22"/>
          <w:lang w:val="lt-LT"/>
        </w:rPr>
        <w:noBreakHyphen/>
        <w:t>12 valandų po dozės išgėrimo. Absoliutus biologinis prieinamumas yra 64</w:t>
      </w:r>
      <w:r w:rsidRPr="00FD1D47">
        <w:rPr>
          <w:snapToGrid w:val="0"/>
          <w:sz w:val="22"/>
          <w:szCs w:val="22"/>
          <w:lang w:val="lt-LT"/>
        </w:rPr>
        <w:noBreakHyphen/>
        <w:t>80</w:t>
      </w:r>
      <w:r w:rsidR="00297F0C" w:rsidRPr="00FD1D47">
        <w:rPr>
          <w:snapToGrid w:val="0"/>
          <w:sz w:val="22"/>
          <w:szCs w:val="22"/>
          <w:lang w:val="lt-LT"/>
        </w:rPr>
        <w:t> </w:t>
      </w:r>
      <w:r w:rsidRPr="00FD1D47">
        <w:rPr>
          <w:snapToGrid w:val="0"/>
          <w:sz w:val="22"/>
          <w:szCs w:val="22"/>
          <w:lang w:val="lt-LT"/>
        </w:rPr>
        <w:t>%. Pasiskirstymo tūris yra maždaug 21</w:t>
      </w:r>
      <w:r w:rsidR="00297F0C" w:rsidRPr="00FD1D47">
        <w:rPr>
          <w:snapToGrid w:val="0"/>
          <w:sz w:val="22"/>
          <w:szCs w:val="22"/>
          <w:lang w:val="lt-LT"/>
        </w:rPr>
        <w:t> </w:t>
      </w:r>
      <w:r w:rsidRPr="00FD1D47">
        <w:rPr>
          <w:snapToGrid w:val="0"/>
          <w:sz w:val="22"/>
          <w:szCs w:val="22"/>
          <w:lang w:val="lt-LT"/>
        </w:rPr>
        <w:t xml:space="preserve">l/kg kūno svorio. Maistas įtakos biologiniam prieinamumui neturi. Tyrimais </w:t>
      </w:r>
      <w:r w:rsidRPr="00FD1D47">
        <w:rPr>
          <w:i/>
          <w:iCs/>
          <w:snapToGrid w:val="0"/>
          <w:sz w:val="22"/>
          <w:szCs w:val="22"/>
          <w:lang w:val="lt-LT"/>
        </w:rPr>
        <w:t>in vitro</w:t>
      </w:r>
      <w:r w:rsidRPr="00FD1D47">
        <w:rPr>
          <w:snapToGrid w:val="0"/>
          <w:sz w:val="22"/>
          <w:szCs w:val="22"/>
          <w:lang w:val="lt-LT"/>
        </w:rPr>
        <w:t xml:space="preserve"> nustatyta, kad maždaug 97,5</w:t>
      </w:r>
      <w:r w:rsidR="00297F0C" w:rsidRPr="00FD1D47">
        <w:rPr>
          <w:snapToGrid w:val="0"/>
          <w:sz w:val="22"/>
          <w:szCs w:val="22"/>
          <w:lang w:val="lt-LT"/>
        </w:rPr>
        <w:t> </w:t>
      </w:r>
      <w:r w:rsidRPr="00FD1D47">
        <w:rPr>
          <w:snapToGrid w:val="0"/>
          <w:sz w:val="22"/>
          <w:szCs w:val="22"/>
          <w:lang w:val="lt-LT"/>
        </w:rPr>
        <w:t>% kraujyje esančio amlodipino būna susijungusio su plazmos baltymais.</w:t>
      </w:r>
    </w:p>
    <w:p w14:paraId="0F9499D4"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52DE1210"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Biotransformacija, eliminacija</w:t>
      </w:r>
    </w:p>
    <w:p w14:paraId="2C67D00F"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Galutinis pusinės eliminacijos laikas yra maždaug 35</w:t>
      </w:r>
      <w:r w:rsidRPr="00FD1D47">
        <w:rPr>
          <w:snapToGrid w:val="0"/>
          <w:sz w:val="22"/>
          <w:szCs w:val="22"/>
          <w:lang w:val="lt-LT"/>
        </w:rPr>
        <w:noBreakHyphen/>
        <w:t>50 valandų, todėl vaistinį preparatą galima vartoti kartą per parą.</w:t>
      </w:r>
    </w:p>
    <w:p w14:paraId="25A5A252" w14:textId="5408AB0B"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Didelė dalis amlodipino metabolizuojama kepenyse į neveiklius metabolitus. Maždaug 60</w:t>
      </w:r>
      <w:r w:rsidR="004025DA" w:rsidRPr="00FD1D47">
        <w:rPr>
          <w:snapToGrid w:val="0"/>
          <w:sz w:val="22"/>
          <w:szCs w:val="22"/>
          <w:lang w:val="lt-LT"/>
        </w:rPr>
        <w:t> </w:t>
      </w:r>
      <w:r w:rsidRPr="00FD1D47">
        <w:rPr>
          <w:snapToGrid w:val="0"/>
          <w:sz w:val="22"/>
          <w:szCs w:val="22"/>
          <w:lang w:val="lt-LT"/>
        </w:rPr>
        <w:t>% suvartotos dozės šalinama su šlapimu, 10</w:t>
      </w:r>
      <w:r w:rsidR="00297F0C" w:rsidRPr="00FD1D47">
        <w:rPr>
          <w:snapToGrid w:val="0"/>
          <w:sz w:val="22"/>
          <w:szCs w:val="22"/>
          <w:lang w:val="lt-LT"/>
        </w:rPr>
        <w:t> </w:t>
      </w:r>
      <w:r w:rsidRPr="00FD1D47">
        <w:rPr>
          <w:snapToGrid w:val="0"/>
          <w:sz w:val="22"/>
          <w:szCs w:val="22"/>
          <w:lang w:val="lt-LT"/>
        </w:rPr>
        <w:t>% – nepakitusio amlodipino pavidalu.</w:t>
      </w:r>
    </w:p>
    <w:p w14:paraId="5E50F995"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6383A224"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Senyvi pacientai</w:t>
      </w:r>
    </w:p>
    <w:p w14:paraId="4BF03730"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Laikotarpis, per kurį atsiranda didžiausia koncentracija senyvų žmonių plazmoje, buvo panašus į atitinkamą jaunesnių tiriamųjų rodmenį. Pastebėta amlodipino klirenso senyvų žmonių organizme mažėjimo, AUC didėjimo ir pusinės eliminacijos laiko ilgėjimo tendencija. Senyviems pacientams rekomenduojamas toks pat dozavimas, tačiau dozę didinti reikia atsargiai.</w:t>
      </w:r>
    </w:p>
    <w:p w14:paraId="59820CCB"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6D31B836"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r w:rsidRPr="00FD1D47">
        <w:rPr>
          <w:i/>
          <w:snapToGrid w:val="0"/>
          <w:sz w:val="22"/>
          <w:szCs w:val="22"/>
          <w:lang w:val="lt-LT"/>
        </w:rPr>
        <w:t>Sutrikusi inkstų funkcija</w:t>
      </w:r>
    </w:p>
    <w:p w14:paraId="2774E21C"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Jei yra inkstų nepakankamumas, indapamido farmakokinetika nekinta.</w:t>
      </w:r>
    </w:p>
    <w:p w14:paraId="4A1314A1"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p>
    <w:p w14:paraId="590B30C4" w14:textId="77777777" w:rsidR="00A97C40" w:rsidRPr="00FD1D47" w:rsidRDefault="00A97C40" w:rsidP="004477D9">
      <w:pPr>
        <w:widowControl w:val="0"/>
        <w:tabs>
          <w:tab w:val="left" w:pos="567"/>
        </w:tabs>
        <w:autoSpaceDE w:val="0"/>
        <w:autoSpaceDN w:val="0"/>
        <w:adjustRightInd w:val="0"/>
        <w:rPr>
          <w:i/>
          <w:snapToGrid w:val="0"/>
          <w:sz w:val="22"/>
          <w:szCs w:val="22"/>
          <w:lang w:val="lt-LT"/>
        </w:rPr>
      </w:pPr>
      <w:r w:rsidRPr="00FD1D47">
        <w:rPr>
          <w:i/>
          <w:iCs/>
          <w:snapToGrid w:val="0"/>
          <w:sz w:val="22"/>
          <w:szCs w:val="22"/>
          <w:lang w:val="lt-LT"/>
        </w:rPr>
        <w:t>Sutrikusi kepenų funkcija</w:t>
      </w:r>
    </w:p>
    <w:p w14:paraId="1D5AA599" w14:textId="2CA76A9F"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Pacientų, sergančių kepenų ciroze, organizme perindoprilio kinetika pakinta: pradinės medžiagos kepenų klirensas sumažėja perpus. Vis dėlto susidarančio perindoprilato kiekis nekinta, todėl dozės koreguoti nereikia (žr. 4.2 ir 4.4</w:t>
      </w:r>
      <w:r w:rsidR="00D720D7" w:rsidRPr="00FD1D47">
        <w:rPr>
          <w:snapToGrid w:val="0"/>
          <w:sz w:val="22"/>
          <w:szCs w:val="22"/>
          <w:lang w:val="lt-LT"/>
        </w:rPr>
        <w:t> </w:t>
      </w:r>
      <w:r w:rsidRPr="00FD1D47">
        <w:rPr>
          <w:snapToGrid w:val="0"/>
          <w:sz w:val="22"/>
          <w:szCs w:val="22"/>
          <w:lang w:val="lt-LT"/>
        </w:rPr>
        <w:t>skyrius).</w:t>
      </w:r>
    </w:p>
    <w:p w14:paraId="398FA29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Amlodipino, kaip ir visų kalcio antagonistų, pusinės eliminacijos laikas pacientų, kuriems yra kepenų funkcijos sutrikimas, organizme pailgėja.</w:t>
      </w:r>
    </w:p>
    <w:p w14:paraId="565E5E8A" w14:textId="77777777" w:rsidR="00A97C40" w:rsidRPr="00FD1D47" w:rsidRDefault="00A97C40" w:rsidP="004477D9">
      <w:pPr>
        <w:widowControl w:val="0"/>
        <w:tabs>
          <w:tab w:val="left" w:pos="567"/>
        </w:tabs>
        <w:rPr>
          <w:snapToGrid w:val="0"/>
          <w:sz w:val="22"/>
          <w:szCs w:val="22"/>
          <w:lang w:val="lt-LT"/>
        </w:rPr>
      </w:pPr>
    </w:p>
    <w:p w14:paraId="7D5DB77C" w14:textId="77777777" w:rsidR="00A97C40" w:rsidRPr="00FD1D47" w:rsidRDefault="00A97C40" w:rsidP="004477D9">
      <w:pPr>
        <w:widowControl w:val="0"/>
        <w:numPr>
          <w:ilvl w:val="12"/>
          <w:numId w:val="0"/>
        </w:numPr>
        <w:tabs>
          <w:tab w:val="left" w:pos="567"/>
        </w:tabs>
        <w:ind w:right="-2"/>
        <w:rPr>
          <w:i/>
          <w:iCs/>
          <w:snapToGrid w:val="0"/>
          <w:sz w:val="22"/>
          <w:szCs w:val="22"/>
          <w:lang w:val="lt-LT"/>
        </w:rPr>
      </w:pPr>
      <w:r w:rsidRPr="00FD1D47">
        <w:rPr>
          <w:i/>
          <w:iCs/>
          <w:snapToGrid w:val="0"/>
          <w:sz w:val="22"/>
          <w:szCs w:val="22"/>
          <w:lang w:val="lt-LT"/>
        </w:rPr>
        <w:t>Vaikų populiacija</w:t>
      </w:r>
    </w:p>
    <w:p w14:paraId="0F550AB5" w14:textId="77777777" w:rsidR="00A97C40" w:rsidRPr="00FD1D47" w:rsidRDefault="00A97C40" w:rsidP="004477D9">
      <w:pPr>
        <w:widowControl w:val="0"/>
        <w:numPr>
          <w:ilvl w:val="12"/>
          <w:numId w:val="0"/>
        </w:numPr>
        <w:tabs>
          <w:tab w:val="left" w:pos="567"/>
        </w:tabs>
        <w:ind w:right="-2"/>
        <w:rPr>
          <w:snapToGrid w:val="0"/>
          <w:color w:val="000000"/>
          <w:sz w:val="22"/>
          <w:szCs w:val="22"/>
          <w:lang w:val="lt-LT"/>
        </w:rPr>
      </w:pPr>
      <w:r w:rsidRPr="00FD1D47">
        <w:rPr>
          <w:snapToGrid w:val="0"/>
          <w:color w:val="000000"/>
          <w:sz w:val="22"/>
          <w:szCs w:val="22"/>
          <w:lang w:val="lt-LT"/>
        </w:rPr>
        <w:t>Populiacijos farmakokinetikos tyrime dalyvavo 74 hipertenzija sirgę 1</w:t>
      </w:r>
      <w:r w:rsidRPr="00FD1D47">
        <w:rPr>
          <w:snapToGrid w:val="0"/>
          <w:color w:val="000000"/>
          <w:sz w:val="22"/>
          <w:szCs w:val="22"/>
          <w:lang w:val="lt-LT"/>
        </w:rPr>
        <w:noBreakHyphen/>
        <w:t>17 metų vaikai (34 pacientai buvo 6</w:t>
      </w:r>
      <w:r w:rsidRPr="00FD1D47">
        <w:rPr>
          <w:snapToGrid w:val="0"/>
          <w:color w:val="000000"/>
          <w:sz w:val="22"/>
          <w:szCs w:val="22"/>
          <w:lang w:val="lt-LT"/>
        </w:rPr>
        <w:noBreakHyphen/>
        <w:t>12 metų, 28 – 13</w:t>
      </w:r>
      <w:r w:rsidRPr="00FD1D47">
        <w:rPr>
          <w:snapToGrid w:val="0"/>
          <w:color w:val="000000"/>
          <w:sz w:val="22"/>
          <w:szCs w:val="22"/>
          <w:lang w:val="lt-LT"/>
        </w:rPr>
        <w:noBreakHyphen/>
        <w:t>17 metų), kurie kartą arba du kartus per parą vartojo 1,25</w:t>
      </w:r>
      <w:r w:rsidRPr="00FD1D47">
        <w:rPr>
          <w:snapToGrid w:val="0"/>
          <w:color w:val="000000"/>
          <w:sz w:val="22"/>
          <w:szCs w:val="22"/>
          <w:lang w:val="lt-LT"/>
        </w:rPr>
        <w:noBreakHyphen/>
        <w:t>20</w:t>
      </w:r>
      <w:r w:rsidR="00C32234" w:rsidRPr="00FD1D47">
        <w:rPr>
          <w:snapToGrid w:val="0"/>
          <w:color w:val="000000"/>
          <w:sz w:val="22"/>
          <w:szCs w:val="22"/>
          <w:lang w:val="lt-LT"/>
        </w:rPr>
        <w:t> mg</w:t>
      </w:r>
      <w:r w:rsidRPr="00FD1D47">
        <w:rPr>
          <w:snapToGrid w:val="0"/>
          <w:color w:val="000000"/>
          <w:sz w:val="22"/>
          <w:szCs w:val="22"/>
          <w:lang w:val="lt-LT"/>
        </w:rPr>
        <w:t xml:space="preserve"> amlodipino dozę. 6</w:t>
      </w:r>
      <w:r w:rsidRPr="00FD1D47">
        <w:rPr>
          <w:snapToGrid w:val="0"/>
          <w:color w:val="000000"/>
          <w:sz w:val="22"/>
          <w:szCs w:val="22"/>
          <w:lang w:val="lt-LT"/>
        </w:rPr>
        <w:noBreakHyphen/>
        <w:t>12 metų vaikų ir 13</w:t>
      </w:r>
      <w:r w:rsidRPr="00FD1D47">
        <w:rPr>
          <w:snapToGrid w:val="0"/>
          <w:color w:val="000000"/>
          <w:sz w:val="22"/>
          <w:szCs w:val="22"/>
          <w:lang w:val="lt-LT"/>
        </w:rPr>
        <w:noBreakHyphen/>
        <w:t>17 metų paauglių tipinis geriamojo preparato klirensas (CL/F) buvo atitinkamai 22,5 l/val. ir 27,4 l/val. berniukams bei 16,4 l/val. ir 21,3 l/val. mergaitėms. Ekspozicija atskirų pacientų organizme labai skyrėsi. Duomenų apie jaunesnius kaip 6 metų pacientus yra nedaug.</w:t>
      </w:r>
    </w:p>
    <w:p w14:paraId="4C888291" w14:textId="77777777" w:rsidR="00A97C40" w:rsidRPr="00FD1D47" w:rsidRDefault="00A97C40" w:rsidP="004477D9">
      <w:pPr>
        <w:widowControl w:val="0"/>
        <w:tabs>
          <w:tab w:val="left" w:pos="567"/>
        </w:tabs>
        <w:jc w:val="both"/>
        <w:outlineLvl w:val="3"/>
        <w:rPr>
          <w:snapToGrid w:val="0"/>
          <w:sz w:val="22"/>
          <w:szCs w:val="22"/>
          <w:lang w:val="lt-LT"/>
        </w:rPr>
      </w:pPr>
    </w:p>
    <w:p w14:paraId="2C05D316"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5.3</w:t>
      </w:r>
      <w:r w:rsidRPr="00FD1D47">
        <w:rPr>
          <w:b/>
          <w:bCs/>
          <w:snapToGrid w:val="0"/>
          <w:sz w:val="22"/>
          <w:szCs w:val="22"/>
          <w:lang w:val="lt-LT" w:eastAsia="x-none"/>
        </w:rPr>
        <w:tab/>
        <w:t>Ikiklinikinių saugumo tyrimų duomenys</w:t>
      </w:r>
    </w:p>
    <w:p w14:paraId="767FC7BC" w14:textId="77777777" w:rsidR="00A97C40" w:rsidRPr="00FD1D47" w:rsidRDefault="00A97C40" w:rsidP="004477D9">
      <w:pPr>
        <w:widowControl w:val="0"/>
        <w:rPr>
          <w:snapToGrid w:val="0"/>
          <w:sz w:val="22"/>
          <w:szCs w:val="22"/>
          <w:lang w:val="lt-LT"/>
        </w:rPr>
      </w:pPr>
    </w:p>
    <w:p w14:paraId="1F1E61D9" w14:textId="77777777" w:rsidR="00A97C40" w:rsidRPr="00FD1D47" w:rsidRDefault="00A97C40" w:rsidP="004477D9">
      <w:pPr>
        <w:widowControl w:val="0"/>
        <w:tabs>
          <w:tab w:val="left" w:pos="567"/>
        </w:tabs>
        <w:autoSpaceDE w:val="0"/>
        <w:autoSpaceDN w:val="0"/>
        <w:adjustRightInd w:val="0"/>
        <w:rPr>
          <w:iCs/>
          <w:snapToGrid w:val="0"/>
          <w:sz w:val="22"/>
          <w:szCs w:val="22"/>
          <w:u w:val="single"/>
          <w:lang w:val="lt-LT"/>
        </w:rPr>
      </w:pPr>
      <w:r w:rsidRPr="00FD1D47">
        <w:rPr>
          <w:iCs/>
          <w:snapToGrid w:val="0"/>
          <w:sz w:val="22"/>
          <w:szCs w:val="22"/>
          <w:u w:val="single"/>
          <w:lang w:val="lt-LT"/>
        </w:rPr>
        <w:t>Perindoprilis</w:t>
      </w:r>
    </w:p>
    <w:p w14:paraId="6B9C80B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Lėtinio toksinio poveikio tyrimų (su žiurkėmis ir beždžionėmis) duomenimis, organas taikinys yra inkstai, pažaida būna laikina.</w:t>
      </w:r>
    </w:p>
    <w:p w14:paraId="6E0215B6"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Mutageninio poveikio tyrimų </w:t>
      </w:r>
      <w:r w:rsidRPr="00FD1D47">
        <w:rPr>
          <w:i/>
          <w:iCs/>
          <w:snapToGrid w:val="0"/>
          <w:sz w:val="22"/>
          <w:szCs w:val="22"/>
          <w:lang w:val="lt-LT"/>
        </w:rPr>
        <w:t xml:space="preserve">in vitro </w:t>
      </w:r>
      <w:r w:rsidRPr="00FD1D47">
        <w:rPr>
          <w:snapToGrid w:val="0"/>
          <w:sz w:val="22"/>
          <w:szCs w:val="22"/>
          <w:lang w:val="lt-LT"/>
        </w:rPr>
        <w:t>ar</w:t>
      </w:r>
      <w:r w:rsidRPr="00FD1D47">
        <w:rPr>
          <w:i/>
          <w:iCs/>
          <w:snapToGrid w:val="0"/>
          <w:sz w:val="22"/>
          <w:szCs w:val="22"/>
          <w:lang w:val="lt-LT"/>
        </w:rPr>
        <w:t xml:space="preserve"> in vivo</w:t>
      </w:r>
      <w:r w:rsidRPr="00FD1D47">
        <w:rPr>
          <w:snapToGrid w:val="0"/>
          <w:sz w:val="22"/>
          <w:szCs w:val="22"/>
          <w:lang w:val="lt-LT"/>
        </w:rPr>
        <w:t xml:space="preserve"> metu nepastebėta.</w:t>
      </w:r>
    </w:p>
    <w:p w14:paraId="6107DA6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xml:space="preserve">Toksinio poveikio reprodukcijai tyrimai (su žiurkėmis, pelėmis, triušiais ir beždžionėmis) embriotoksinio ar teratogeninio poveikio požymių neparodė. Vis dėlto nustatyta, kad angiotenziną konvertuojančio fermento inhibitorių grupės vaistiniai preparatai sukelia nepageidaujamą poveikį </w:t>
      </w:r>
      <w:r w:rsidRPr="00FD1D47">
        <w:rPr>
          <w:snapToGrid w:val="0"/>
          <w:sz w:val="22"/>
          <w:szCs w:val="22"/>
          <w:lang w:val="lt-LT"/>
        </w:rPr>
        <w:lastRenderedPageBreak/>
        <w:t>vėlyvajam vaisiaus vystymuisi, tai lėmė graužikų ir triušių vaisiaus žūtį ir sklaidos defektus: inkstų pažaidą bei perinatalinio ir postnatalinio gaišimo padidėjimą.</w:t>
      </w:r>
    </w:p>
    <w:p w14:paraId="05539CC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Ilgalaikių tyrimų su žiurkėmis ir pelėmis metu kancerogeninio poveikio nepastebėta.</w:t>
      </w:r>
    </w:p>
    <w:p w14:paraId="73B270EE" w14:textId="77777777" w:rsidR="00A97C40" w:rsidRPr="00FD1D47" w:rsidRDefault="00A97C40" w:rsidP="004477D9">
      <w:pPr>
        <w:widowControl w:val="0"/>
        <w:tabs>
          <w:tab w:val="left" w:pos="567"/>
        </w:tabs>
        <w:rPr>
          <w:snapToGrid w:val="0"/>
          <w:sz w:val="22"/>
          <w:szCs w:val="22"/>
          <w:lang w:val="lt-LT"/>
        </w:rPr>
      </w:pPr>
    </w:p>
    <w:p w14:paraId="1FA35738" w14:textId="77777777" w:rsidR="00A97C40" w:rsidRPr="00FD1D47" w:rsidRDefault="00A97C40" w:rsidP="004477D9">
      <w:pPr>
        <w:widowControl w:val="0"/>
        <w:tabs>
          <w:tab w:val="left" w:pos="567"/>
        </w:tabs>
        <w:autoSpaceDE w:val="0"/>
        <w:autoSpaceDN w:val="0"/>
        <w:adjustRightInd w:val="0"/>
        <w:rPr>
          <w:iCs/>
          <w:snapToGrid w:val="0"/>
          <w:sz w:val="22"/>
          <w:szCs w:val="22"/>
          <w:u w:val="single"/>
          <w:lang w:val="lt-LT"/>
        </w:rPr>
      </w:pPr>
      <w:r w:rsidRPr="00FD1D47">
        <w:rPr>
          <w:iCs/>
          <w:snapToGrid w:val="0"/>
          <w:sz w:val="22"/>
          <w:szCs w:val="22"/>
          <w:u w:val="single"/>
          <w:lang w:val="lt-LT"/>
        </w:rPr>
        <w:t>Indapamidas</w:t>
      </w:r>
    </w:p>
    <w:p w14:paraId="5855C374"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Tyrimais su įvairiais gyvūnais nustatyta, kad sugirdžius dideles indapamido dozes (40</w:t>
      </w:r>
      <w:r w:rsidRPr="00FD1D47">
        <w:rPr>
          <w:snapToGrid w:val="0"/>
          <w:sz w:val="22"/>
          <w:szCs w:val="22"/>
          <w:lang w:val="lt-LT"/>
        </w:rPr>
        <w:noBreakHyphen/>
        <w:t xml:space="preserve"> 8000 kartų didesnes už gydomąją dozę), sustiprėja diurezinis poveikis. Ūminio toksinio poveikio tyrimų metu indapamido suleidus į veną arba į pilvaplėvės ertmę, dauguma apnuodijimo simptomų buvo susiję su farmakologiniu indapamido poveikiu, t. y. kvėpavimo suretėjimu ir periferinių kraujagyslių išsiplėtimu.</w:t>
      </w:r>
    </w:p>
    <w:p w14:paraId="6D381740"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Nustatyta, kad indapamidas mutageninio ir kancerogeninio poveikio nesukelia.</w:t>
      </w:r>
    </w:p>
    <w:p w14:paraId="1BE0D17D" w14:textId="6C70BAD5" w:rsidR="00A97C40" w:rsidRPr="00FD1D47" w:rsidRDefault="00A97C40" w:rsidP="004477D9">
      <w:pPr>
        <w:widowControl w:val="0"/>
        <w:tabs>
          <w:tab w:val="left" w:pos="567"/>
        </w:tabs>
        <w:autoSpaceDE w:val="0"/>
        <w:autoSpaceDN w:val="0"/>
        <w:adjustRightInd w:val="0"/>
        <w:rPr>
          <w:b/>
          <w:i/>
          <w:iCs/>
          <w:snapToGrid w:val="0"/>
          <w:sz w:val="22"/>
          <w:szCs w:val="22"/>
          <w:lang w:val="lt-LT"/>
        </w:rPr>
      </w:pPr>
    </w:p>
    <w:p w14:paraId="086A5E85" w14:textId="2FE34AE0" w:rsidR="00AF5F8F" w:rsidRPr="00FD1D47" w:rsidRDefault="00AF5F8F" w:rsidP="00AF5F8F">
      <w:pPr>
        <w:widowControl w:val="0"/>
        <w:tabs>
          <w:tab w:val="left" w:pos="1296"/>
        </w:tabs>
        <w:snapToGrid w:val="0"/>
        <w:rPr>
          <w:sz w:val="22"/>
          <w:szCs w:val="22"/>
          <w:u w:val="single"/>
          <w:lang w:val="lt-LT"/>
        </w:rPr>
      </w:pPr>
      <w:r w:rsidRPr="00FD1D47">
        <w:rPr>
          <w:sz w:val="22"/>
          <w:szCs w:val="22"/>
          <w:u w:val="single"/>
          <w:lang w:val="lt-LT"/>
        </w:rPr>
        <w:t>Susiję su perindopriliu</w:t>
      </w:r>
      <w:r w:rsidR="00C72FFD" w:rsidRPr="00FD1D47">
        <w:rPr>
          <w:sz w:val="22"/>
          <w:szCs w:val="22"/>
          <w:u w:val="single"/>
          <w:lang w:val="lt-LT"/>
        </w:rPr>
        <w:t xml:space="preserve"> </w:t>
      </w:r>
      <w:r w:rsidRPr="00FD1D47">
        <w:rPr>
          <w:sz w:val="22"/>
          <w:szCs w:val="22"/>
          <w:u w:val="single"/>
          <w:lang w:val="lt-LT"/>
        </w:rPr>
        <w:t>/</w:t>
      </w:r>
      <w:r w:rsidR="00C72FFD" w:rsidRPr="00FD1D47">
        <w:rPr>
          <w:sz w:val="22"/>
          <w:szCs w:val="22"/>
          <w:u w:val="single"/>
          <w:lang w:val="lt-LT"/>
        </w:rPr>
        <w:t xml:space="preserve"> </w:t>
      </w:r>
      <w:r w:rsidRPr="00FD1D47">
        <w:rPr>
          <w:sz w:val="22"/>
          <w:szCs w:val="22"/>
          <w:u w:val="single"/>
          <w:lang w:val="lt-LT"/>
        </w:rPr>
        <w:t>indapamidu</w:t>
      </w:r>
    </w:p>
    <w:p w14:paraId="14FA8FB8" w14:textId="7AC2F5F8" w:rsidR="00AF5F8F" w:rsidRPr="00FD1D47" w:rsidRDefault="00AF5F8F" w:rsidP="00AF5F8F">
      <w:pPr>
        <w:widowControl w:val="0"/>
        <w:tabs>
          <w:tab w:val="left" w:pos="1296"/>
        </w:tabs>
        <w:snapToGrid w:val="0"/>
        <w:rPr>
          <w:sz w:val="22"/>
          <w:szCs w:val="22"/>
          <w:lang w:val="lt-LT"/>
        </w:rPr>
      </w:pPr>
      <w:r w:rsidRPr="00FD1D47">
        <w:rPr>
          <w:sz w:val="22"/>
          <w:szCs w:val="22"/>
          <w:lang w:val="lt-LT"/>
        </w:rPr>
        <w:t>Toksinis perindoprilio</w:t>
      </w:r>
      <w:r w:rsidR="00C72FFD" w:rsidRPr="00FD1D47">
        <w:rPr>
          <w:sz w:val="22"/>
          <w:szCs w:val="22"/>
          <w:lang w:val="lt-LT"/>
        </w:rPr>
        <w:t xml:space="preserve"> </w:t>
      </w:r>
      <w:r w:rsidRPr="00FD1D47">
        <w:rPr>
          <w:sz w:val="22"/>
          <w:szCs w:val="22"/>
          <w:lang w:val="lt-LT"/>
        </w:rPr>
        <w:t>/</w:t>
      </w:r>
      <w:r w:rsidR="00C72FFD" w:rsidRPr="00FD1D47">
        <w:rPr>
          <w:sz w:val="22"/>
          <w:szCs w:val="22"/>
          <w:lang w:val="lt-LT"/>
        </w:rPr>
        <w:t xml:space="preserve"> </w:t>
      </w:r>
      <w:r w:rsidRPr="00FD1D47">
        <w:rPr>
          <w:sz w:val="22"/>
          <w:szCs w:val="22"/>
          <w:lang w:val="lt-LT"/>
        </w:rPr>
        <w:t>indapamido poveikis yra šiek tiek stipresnis nei kiekvienos veikliosios medžiagos atskirai. Duomenų apie toksinio šių medžiagų derinio poveikio žiurkių inkstams sustiprėjimą negauta, tačiau pasireiškė toksinis derinio poveikis šunų virškinimo traktui, be to, toksinis poveikis vaikingoms žiurkių patelėms buvo stipresnis nei sukeliamas vien perindoprilio.</w:t>
      </w:r>
    </w:p>
    <w:p w14:paraId="3BBC7989" w14:textId="4E473C12" w:rsidR="00AF5F8F" w:rsidRPr="00FD1D47" w:rsidRDefault="00AF5F8F" w:rsidP="00C72FFD">
      <w:pPr>
        <w:widowControl w:val="0"/>
        <w:tabs>
          <w:tab w:val="left" w:pos="1296"/>
        </w:tabs>
        <w:snapToGrid w:val="0"/>
        <w:rPr>
          <w:sz w:val="22"/>
          <w:szCs w:val="22"/>
          <w:lang w:val="lt-LT"/>
        </w:rPr>
      </w:pPr>
      <w:r w:rsidRPr="00FD1D47">
        <w:rPr>
          <w:sz w:val="22"/>
          <w:szCs w:val="22"/>
          <w:lang w:val="lt-LT"/>
        </w:rPr>
        <w:t>Vis dėlto, tokius nepageidaujamus reiškinius sukėlė dozės, kurios labai viršijo žmonėms skiriamą saugią gydomąją dozę. Toksiškumo reprodukcijai tyrimai neparodė jokio embriotoksinio ar teratogeninio poveikio, o vaisingumas nepablogėjo.</w:t>
      </w:r>
    </w:p>
    <w:p w14:paraId="4E3CAA9E" w14:textId="77777777" w:rsidR="00AF5F8F" w:rsidRPr="00FD1D47" w:rsidRDefault="00AF5F8F" w:rsidP="004477D9">
      <w:pPr>
        <w:widowControl w:val="0"/>
        <w:tabs>
          <w:tab w:val="left" w:pos="567"/>
        </w:tabs>
        <w:autoSpaceDE w:val="0"/>
        <w:autoSpaceDN w:val="0"/>
        <w:adjustRightInd w:val="0"/>
        <w:rPr>
          <w:b/>
          <w:i/>
          <w:iCs/>
          <w:snapToGrid w:val="0"/>
          <w:sz w:val="22"/>
          <w:szCs w:val="22"/>
          <w:lang w:val="lt-LT"/>
        </w:rPr>
      </w:pPr>
    </w:p>
    <w:p w14:paraId="1AD156CB" w14:textId="77777777" w:rsidR="00A97C40" w:rsidRPr="00FD1D47" w:rsidRDefault="00A97C40" w:rsidP="004477D9">
      <w:pPr>
        <w:widowControl w:val="0"/>
        <w:tabs>
          <w:tab w:val="left" w:pos="567"/>
        </w:tabs>
        <w:autoSpaceDE w:val="0"/>
        <w:autoSpaceDN w:val="0"/>
        <w:adjustRightInd w:val="0"/>
        <w:rPr>
          <w:iCs/>
          <w:snapToGrid w:val="0"/>
          <w:sz w:val="22"/>
          <w:szCs w:val="22"/>
          <w:u w:val="single"/>
          <w:lang w:val="lt-LT"/>
        </w:rPr>
      </w:pPr>
      <w:r w:rsidRPr="00FD1D47">
        <w:rPr>
          <w:iCs/>
          <w:snapToGrid w:val="0"/>
          <w:sz w:val="22"/>
          <w:szCs w:val="22"/>
          <w:u w:val="single"/>
          <w:lang w:val="lt-LT"/>
        </w:rPr>
        <w:t>Amlodipinas</w:t>
      </w:r>
    </w:p>
    <w:p w14:paraId="6BFB6DEE" w14:textId="0DCD8244"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Reprodukciniai tyrimai su žiurkėmis ir pelėmis parodė vėluojančią gimdymo datą, prailgintą gimdymą ir sumažėjusį jauniklių išgyvenamumą, gaunant dozes maždaug 50 kartų didesnes už didžiausią dozę rekomenduojamą žmonėms, remiantis</w:t>
      </w:r>
      <w:r w:rsidR="00C32234" w:rsidRPr="00FD1D47">
        <w:rPr>
          <w:snapToGrid w:val="0"/>
          <w:sz w:val="22"/>
          <w:szCs w:val="22"/>
          <w:lang w:val="lt-LT"/>
        </w:rPr>
        <w:t> mg</w:t>
      </w:r>
      <w:r w:rsidRPr="00FD1D47">
        <w:rPr>
          <w:snapToGrid w:val="0"/>
          <w:sz w:val="22"/>
          <w:szCs w:val="22"/>
          <w:lang w:val="lt-LT"/>
        </w:rPr>
        <w:t xml:space="preserve"> / kg.</w:t>
      </w:r>
    </w:p>
    <w:p w14:paraId="27B5288B" w14:textId="65A5BB7A"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Žiurkėms duodant (patinams 64 paras ir patelėms 14 parų prieš susiporavimą) iki 10</w:t>
      </w:r>
      <w:r w:rsidR="00C32234" w:rsidRPr="00FD1D47">
        <w:rPr>
          <w:snapToGrid w:val="0"/>
          <w:sz w:val="22"/>
          <w:szCs w:val="22"/>
          <w:lang w:val="lt-LT"/>
        </w:rPr>
        <w:t> mg</w:t>
      </w:r>
      <w:r w:rsidRPr="00FD1D47">
        <w:rPr>
          <w:snapToGrid w:val="0"/>
          <w:sz w:val="22"/>
          <w:szCs w:val="22"/>
          <w:lang w:val="lt-LT"/>
        </w:rPr>
        <w:t>/kg/per parą amlodipino dozes (tokia dozė yra 8 kartus didesnė* už didžiausią rekomenduojamą dozę žmogui, apskaičiavus</w:t>
      </w:r>
      <w:r w:rsidR="00C32234" w:rsidRPr="00FD1D47">
        <w:rPr>
          <w:snapToGrid w:val="0"/>
          <w:sz w:val="22"/>
          <w:szCs w:val="22"/>
          <w:lang w:val="lt-LT"/>
        </w:rPr>
        <w:t> mg</w:t>
      </w:r>
      <w:r w:rsidRPr="00FD1D47">
        <w:rPr>
          <w:snapToGrid w:val="0"/>
          <w:sz w:val="22"/>
          <w:szCs w:val="22"/>
          <w:lang w:val="lt-LT"/>
        </w:rPr>
        <w:t>/m</w:t>
      </w:r>
      <w:r w:rsidRPr="00FD1D47">
        <w:rPr>
          <w:snapToGrid w:val="0"/>
          <w:sz w:val="22"/>
          <w:szCs w:val="22"/>
          <w:vertAlign w:val="superscript"/>
          <w:lang w:val="lt-LT"/>
        </w:rPr>
        <w:t>2</w:t>
      </w:r>
      <w:r w:rsidRPr="00FD1D47">
        <w:rPr>
          <w:snapToGrid w:val="0"/>
          <w:sz w:val="22"/>
          <w:szCs w:val="22"/>
          <w:lang w:val="lt-LT"/>
        </w:rPr>
        <w:t> kūno paviršiaus), poveikio vislumui nebuvo. Kito tyrimo su žiurkėmis, kurio metu žiurkių patinai 30 parų buvo gydyti amlodipino besilato doze, panašia į žmogui vartojamą dozę (apskaičiavus</w:t>
      </w:r>
      <w:r w:rsidR="00C32234" w:rsidRPr="00FD1D47">
        <w:rPr>
          <w:snapToGrid w:val="0"/>
          <w:sz w:val="22"/>
          <w:szCs w:val="22"/>
          <w:lang w:val="lt-LT"/>
        </w:rPr>
        <w:t> mg</w:t>
      </w:r>
      <w:r w:rsidRPr="00FD1D47">
        <w:rPr>
          <w:snapToGrid w:val="0"/>
          <w:sz w:val="22"/>
          <w:szCs w:val="22"/>
          <w:lang w:val="lt-LT"/>
        </w:rPr>
        <w:t xml:space="preserve">/kg kūno svorio), duomenimis, buvo išmatuotos mažesnės folikulus stimuliuojančio hormono ir testosterono koncentracijos plazmoje ir nustatytas mažesnis spermos tankis ir subrendusių spermatozoidų bei </w:t>
      </w:r>
      <w:r w:rsidRPr="00FD1D47">
        <w:rPr>
          <w:i/>
          <w:snapToGrid w:val="0"/>
          <w:sz w:val="22"/>
          <w:szCs w:val="22"/>
          <w:lang w:val="lt-LT"/>
        </w:rPr>
        <w:t>Sertoli</w:t>
      </w:r>
      <w:r w:rsidRPr="00FD1D47">
        <w:rPr>
          <w:snapToGrid w:val="0"/>
          <w:sz w:val="22"/>
          <w:szCs w:val="22"/>
          <w:lang w:val="lt-LT"/>
        </w:rPr>
        <w:t xml:space="preserve"> ląstelių kiekis.</w:t>
      </w:r>
    </w:p>
    <w:p w14:paraId="6BE11151"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Žiurkėms ir pelėms, dvejus metus su ėdalu vartojusioms 0,5</w:t>
      </w:r>
      <w:r w:rsidR="00C32234" w:rsidRPr="00FD1D47">
        <w:rPr>
          <w:snapToGrid w:val="0"/>
          <w:sz w:val="22"/>
          <w:szCs w:val="22"/>
          <w:lang w:val="lt-LT"/>
        </w:rPr>
        <w:t> mg</w:t>
      </w:r>
      <w:r w:rsidRPr="00FD1D47">
        <w:rPr>
          <w:snapToGrid w:val="0"/>
          <w:sz w:val="22"/>
          <w:szCs w:val="22"/>
          <w:lang w:val="lt-LT"/>
        </w:rPr>
        <w:t>/kg, 1,25</w:t>
      </w:r>
      <w:r w:rsidR="00C32234" w:rsidRPr="00FD1D47">
        <w:rPr>
          <w:snapToGrid w:val="0"/>
          <w:sz w:val="22"/>
          <w:szCs w:val="22"/>
          <w:lang w:val="lt-LT"/>
        </w:rPr>
        <w:t> mg</w:t>
      </w:r>
      <w:r w:rsidRPr="00FD1D47">
        <w:rPr>
          <w:snapToGrid w:val="0"/>
          <w:sz w:val="22"/>
          <w:szCs w:val="22"/>
          <w:lang w:val="lt-LT"/>
        </w:rPr>
        <w:t>/kg ar 2,5</w:t>
      </w:r>
      <w:r w:rsidR="00C32234" w:rsidRPr="00FD1D47">
        <w:rPr>
          <w:snapToGrid w:val="0"/>
          <w:sz w:val="22"/>
          <w:szCs w:val="22"/>
          <w:lang w:val="lt-LT"/>
        </w:rPr>
        <w:t> mg</w:t>
      </w:r>
      <w:r w:rsidRPr="00FD1D47">
        <w:rPr>
          <w:snapToGrid w:val="0"/>
          <w:sz w:val="22"/>
          <w:szCs w:val="22"/>
          <w:lang w:val="lt-LT"/>
        </w:rPr>
        <w:t>/kg amlodipino paros dozes, kancerogeninio poveikio nebuvo pastebėta. Didžiausia vartota dozė (ši dozė pelėms, panašiai kaip ir žiurkėms, buvo 2 kartus* didesnė už didžiausią rekomenduojamą 10</w:t>
      </w:r>
      <w:r w:rsidR="00C32234" w:rsidRPr="00FD1D47">
        <w:rPr>
          <w:snapToGrid w:val="0"/>
          <w:sz w:val="22"/>
          <w:szCs w:val="22"/>
          <w:lang w:val="lt-LT"/>
        </w:rPr>
        <w:t> mg</w:t>
      </w:r>
      <w:r w:rsidRPr="00FD1D47">
        <w:rPr>
          <w:snapToGrid w:val="0"/>
          <w:sz w:val="22"/>
          <w:szCs w:val="22"/>
          <w:lang w:val="lt-LT"/>
        </w:rPr>
        <w:t xml:space="preserve"> gydomąją dozę žmogui, apskaičiavus</w:t>
      </w:r>
      <w:r w:rsidR="00C32234" w:rsidRPr="00FD1D47">
        <w:rPr>
          <w:snapToGrid w:val="0"/>
          <w:sz w:val="22"/>
          <w:szCs w:val="22"/>
          <w:lang w:val="lt-LT"/>
        </w:rPr>
        <w:t> mg</w:t>
      </w:r>
      <w:r w:rsidRPr="00FD1D47">
        <w:rPr>
          <w:snapToGrid w:val="0"/>
          <w:sz w:val="22"/>
          <w:szCs w:val="22"/>
          <w:lang w:val="lt-LT"/>
        </w:rPr>
        <w:t>/m</w:t>
      </w:r>
      <w:r w:rsidRPr="00FD1D47">
        <w:rPr>
          <w:snapToGrid w:val="0"/>
          <w:sz w:val="22"/>
          <w:szCs w:val="22"/>
          <w:vertAlign w:val="superscript"/>
          <w:lang w:val="lt-LT"/>
        </w:rPr>
        <w:t>2</w:t>
      </w:r>
      <w:r w:rsidRPr="00FD1D47">
        <w:rPr>
          <w:snapToGrid w:val="0"/>
          <w:sz w:val="22"/>
          <w:szCs w:val="22"/>
          <w:lang w:val="lt-LT"/>
        </w:rPr>
        <w:t> kūno paviršiaus) buvo artima didžiausiai toleruojamai dozei pelėms, bet ne žiurkėms.</w:t>
      </w:r>
    </w:p>
    <w:p w14:paraId="346252C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Mutageninio poveikio tyrimai su vaistiniu preparatu susijusio poveikio genų nei chromosomų lygmenyje neparodė.</w:t>
      </w:r>
    </w:p>
    <w:p w14:paraId="3B0F5E6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 Apskaičiuota pacientui, kurio kūno masė yra 50 kg.</w:t>
      </w:r>
    </w:p>
    <w:p w14:paraId="57A5B71D" w14:textId="77777777" w:rsidR="00A97C40" w:rsidRPr="00FD1D47" w:rsidRDefault="00A97C40" w:rsidP="004477D9">
      <w:pPr>
        <w:widowControl w:val="0"/>
        <w:rPr>
          <w:snapToGrid w:val="0"/>
          <w:sz w:val="22"/>
          <w:szCs w:val="22"/>
          <w:lang w:val="lt-LT"/>
        </w:rPr>
      </w:pPr>
    </w:p>
    <w:p w14:paraId="0B6EACA1" w14:textId="77777777" w:rsidR="00A97C40" w:rsidRPr="00FD1D47" w:rsidRDefault="00A97C40" w:rsidP="004477D9">
      <w:pPr>
        <w:widowControl w:val="0"/>
        <w:rPr>
          <w:snapToGrid w:val="0"/>
          <w:sz w:val="22"/>
          <w:szCs w:val="22"/>
          <w:lang w:val="lt-LT"/>
        </w:rPr>
      </w:pPr>
    </w:p>
    <w:p w14:paraId="2FE14ED7"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6.</w:t>
      </w:r>
      <w:r w:rsidRPr="00FD1D47">
        <w:rPr>
          <w:b/>
          <w:bCs/>
          <w:snapToGrid w:val="0"/>
          <w:sz w:val="22"/>
          <w:szCs w:val="22"/>
          <w:lang w:val="lt-LT" w:eastAsia="x-none"/>
        </w:rPr>
        <w:tab/>
        <w:t>FARMACINĖ INFORMACIJA</w:t>
      </w:r>
    </w:p>
    <w:p w14:paraId="719A6A57" w14:textId="77777777" w:rsidR="00A97C40" w:rsidRPr="00FD1D47" w:rsidRDefault="00A97C40" w:rsidP="004477D9">
      <w:pPr>
        <w:widowControl w:val="0"/>
        <w:rPr>
          <w:snapToGrid w:val="0"/>
          <w:sz w:val="22"/>
          <w:szCs w:val="22"/>
          <w:lang w:val="lt-LT"/>
        </w:rPr>
      </w:pPr>
    </w:p>
    <w:p w14:paraId="4BEE7C72"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6.1</w:t>
      </w:r>
      <w:r w:rsidRPr="00FD1D47">
        <w:rPr>
          <w:b/>
          <w:bCs/>
          <w:snapToGrid w:val="0"/>
          <w:sz w:val="22"/>
          <w:szCs w:val="22"/>
          <w:lang w:val="lt-LT" w:eastAsia="x-none"/>
        </w:rPr>
        <w:tab/>
        <w:t>Pagalbinių medžiagų sąrašas</w:t>
      </w:r>
    </w:p>
    <w:p w14:paraId="17291089" w14:textId="77777777" w:rsidR="00A97C40" w:rsidRPr="00FD1D47" w:rsidRDefault="00A97C40" w:rsidP="004477D9">
      <w:pPr>
        <w:widowControl w:val="0"/>
        <w:rPr>
          <w:snapToGrid w:val="0"/>
          <w:sz w:val="22"/>
          <w:szCs w:val="22"/>
          <w:lang w:val="lt-LT"/>
        </w:rPr>
      </w:pPr>
    </w:p>
    <w:p w14:paraId="1D6C198F" w14:textId="77777777" w:rsidR="00A97C40" w:rsidRPr="00FD1D47" w:rsidRDefault="00A97C40" w:rsidP="004477D9">
      <w:pPr>
        <w:widowControl w:val="0"/>
        <w:rPr>
          <w:snapToGrid w:val="0"/>
          <w:sz w:val="22"/>
          <w:szCs w:val="22"/>
          <w:lang w:val="lt-LT"/>
        </w:rPr>
      </w:pPr>
      <w:r w:rsidRPr="00FD1D47">
        <w:rPr>
          <w:snapToGrid w:val="0"/>
          <w:sz w:val="22"/>
          <w:szCs w:val="22"/>
          <w:lang w:val="lt-LT"/>
        </w:rPr>
        <w:t>Mikrokristalinė celiuliozė (E460)</w:t>
      </w:r>
    </w:p>
    <w:p w14:paraId="571D48DB" w14:textId="77777777" w:rsidR="00A97C40" w:rsidRPr="00FD1D47" w:rsidRDefault="00A97C40" w:rsidP="004477D9">
      <w:pPr>
        <w:widowControl w:val="0"/>
        <w:rPr>
          <w:snapToGrid w:val="0"/>
          <w:sz w:val="22"/>
          <w:szCs w:val="22"/>
          <w:lang w:val="lt-LT"/>
        </w:rPr>
      </w:pPr>
      <w:r w:rsidRPr="00FD1D47">
        <w:rPr>
          <w:snapToGrid w:val="0"/>
          <w:sz w:val="22"/>
          <w:szCs w:val="22"/>
          <w:lang w:val="lt-LT"/>
        </w:rPr>
        <w:t>Kalcio chloridas heksahidratas</w:t>
      </w:r>
    </w:p>
    <w:p w14:paraId="1980E575" w14:textId="77777777" w:rsidR="00A97C40" w:rsidRPr="00FD1D47" w:rsidRDefault="00A97C40" w:rsidP="004477D9">
      <w:pPr>
        <w:widowControl w:val="0"/>
        <w:rPr>
          <w:snapToGrid w:val="0"/>
          <w:sz w:val="22"/>
          <w:szCs w:val="22"/>
          <w:lang w:val="lt-LT"/>
        </w:rPr>
      </w:pPr>
      <w:r w:rsidRPr="00FD1D47">
        <w:rPr>
          <w:snapToGrid w:val="0"/>
          <w:sz w:val="22"/>
          <w:szCs w:val="22"/>
          <w:lang w:val="lt-LT"/>
        </w:rPr>
        <w:t>Pregelifikuotas kukurūzų krakmolas (tipas 1500)</w:t>
      </w:r>
    </w:p>
    <w:p w14:paraId="00EF8290" w14:textId="77777777" w:rsidR="00A97C40" w:rsidRPr="00FD1D47" w:rsidRDefault="00A97C40" w:rsidP="004477D9">
      <w:pPr>
        <w:widowControl w:val="0"/>
        <w:rPr>
          <w:snapToGrid w:val="0"/>
          <w:sz w:val="22"/>
          <w:szCs w:val="22"/>
          <w:lang w:val="lt-LT"/>
        </w:rPr>
      </w:pPr>
      <w:r w:rsidRPr="00FD1D47">
        <w:rPr>
          <w:snapToGrid w:val="0"/>
          <w:sz w:val="22"/>
          <w:szCs w:val="22"/>
          <w:lang w:val="lt-LT"/>
        </w:rPr>
        <w:t>Karboksimetilkrakmolo A natrio druska</w:t>
      </w:r>
    </w:p>
    <w:p w14:paraId="7F70859B" w14:textId="77777777" w:rsidR="00A97C40" w:rsidRPr="00FD1D47" w:rsidRDefault="00A97C40" w:rsidP="004477D9">
      <w:pPr>
        <w:widowControl w:val="0"/>
        <w:rPr>
          <w:snapToGrid w:val="0"/>
          <w:sz w:val="22"/>
          <w:szCs w:val="22"/>
          <w:lang w:val="lt-LT"/>
        </w:rPr>
      </w:pPr>
      <w:r w:rsidRPr="00FD1D47">
        <w:rPr>
          <w:snapToGrid w:val="0"/>
          <w:sz w:val="22"/>
          <w:szCs w:val="22"/>
          <w:lang w:val="lt-LT"/>
        </w:rPr>
        <w:t>Natrio-vandenilio karbonatas</w:t>
      </w:r>
    </w:p>
    <w:p w14:paraId="1AC28D76" w14:textId="77777777" w:rsidR="00A97C40" w:rsidRPr="00FD1D47" w:rsidRDefault="00A97C40" w:rsidP="004477D9">
      <w:pPr>
        <w:widowControl w:val="0"/>
        <w:rPr>
          <w:snapToGrid w:val="0"/>
          <w:sz w:val="22"/>
          <w:szCs w:val="22"/>
          <w:lang w:val="lt-LT"/>
        </w:rPr>
      </w:pPr>
      <w:r w:rsidRPr="00FD1D47">
        <w:rPr>
          <w:snapToGrid w:val="0"/>
          <w:sz w:val="22"/>
          <w:szCs w:val="22"/>
          <w:lang w:val="lt-LT"/>
        </w:rPr>
        <w:t>Hidruotas koloidinis silicio dioksidas</w:t>
      </w:r>
    </w:p>
    <w:p w14:paraId="34B9BA84" w14:textId="77777777" w:rsidR="00A97C40" w:rsidRPr="00FD1D47" w:rsidRDefault="00A97C40" w:rsidP="004477D9">
      <w:pPr>
        <w:widowControl w:val="0"/>
        <w:rPr>
          <w:snapToGrid w:val="0"/>
          <w:sz w:val="22"/>
          <w:szCs w:val="22"/>
          <w:lang w:val="lt-LT"/>
        </w:rPr>
      </w:pPr>
      <w:r w:rsidRPr="00FD1D47">
        <w:rPr>
          <w:snapToGrid w:val="0"/>
          <w:sz w:val="22"/>
          <w:szCs w:val="22"/>
          <w:lang w:val="lt-LT"/>
        </w:rPr>
        <w:t>Magnio stearatas (E470b)</w:t>
      </w:r>
    </w:p>
    <w:p w14:paraId="54351AD7" w14:textId="77777777" w:rsidR="00A97C40" w:rsidRPr="00FD1D47" w:rsidRDefault="00A97C40" w:rsidP="004477D9">
      <w:pPr>
        <w:widowControl w:val="0"/>
        <w:rPr>
          <w:snapToGrid w:val="0"/>
          <w:sz w:val="22"/>
          <w:szCs w:val="22"/>
          <w:lang w:val="lt-LT"/>
        </w:rPr>
      </w:pPr>
    </w:p>
    <w:p w14:paraId="14538F7D"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6.2</w:t>
      </w:r>
      <w:r w:rsidRPr="00FD1D47">
        <w:rPr>
          <w:b/>
          <w:bCs/>
          <w:snapToGrid w:val="0"/>
          <w:sz w:val="22"/>
          <w:szCs w:val="22"/>
          <w:lang w:val="lt-LT" w:eastAsia="x-none"/>
        </w:rPr>
        <w:tab/>
        <w:t>Nesuderinamumas</w:t>
      </w:r>
    </w:p>
    <w:p w14:paraId="64B458AB" w14:textId="77777777" w:rsidR="00A97C40" w:rsidRPr="00FD1D47" w:rsidRDefault="00A97C40" w:rsidP="004477D9">
      <w:pPr>
        <w:widowControl w:val="0"/>
        <w:rPr>
          <w:snapToGrid w:val="0"/>
          <w:sz w:val="22"/>
          <w:szCs w:val="22"/>
          <w:lang w:val="lt-LT"/>
        </w:rPr>
      </w:pPr>
    </w:p>
    <w:p w14:paraId="75BA830A" w14:textId="77777777" w:rsidR="00A97C40" w:rsidRPr="00FD1D47" w:rsidRDefault="00A97C40" w:rsidP="004477D9">
      <w:pPr>
        <w:widowControl w:val="0"/>
        <w:rPr>
          <w:snapToGrid w:val="0"/>
          <w:sz w:val="22"/>
          <w:szCs w:val="22"/>
          <w:lang w:val="lt-LT"/>
        </w:rPr>
      </w:pPr>
      <w:r w:rsidRPr="00FD1D47">
        <w:rPr>
          <w:snapToGrid w:val="0"/>
          <w:sz w:val="22"/>
          <w:szCs w:val="22"/>
          <w:lang w:val="lt-LT"/>
        </w:rPr>
        <w:lastRenderedPageBreak/>
        <w:t>Duomenys nebūtini.</w:t>
      </w:r>
    </w:p>
    <w:p w14:paraId="0F421E8E" w14:textId="77777777" w:rsidR="00A97C40" w:rsidRPr="00FD1D47" w:rsidRDefault="00A97C40" w:rsidP="004477D9">
      <w:pPr>
        <w:widowControl w:val="0"/>
        <w:rPr>
          <w:snapToGrid w:val="0"/>
          <w:sz w:val="22"/>
          <w:szCs w:val="22"/>
          <w:lang w:val="lt-LT"/>
        </w:rPr>
      </w:pPr>
    </w:p>
    <w:p w14:paraId="769AF43E"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6.3</w:t>
      </w:r>
      <w:r w:rsidRPr="00FD1D47">
        <w:rPr>
          <w:b/>
          <w:bCs/>
          <w:snapToGrid w:val="0"/>
          <w:sz w:val="22"/>
          <w:szCs w:val="22"/>
          <w:lang w:val="lt-LT" w:eastAsia="x-none"/>
        </w:rPr>
        <w:tab/>
        <w:t>Tinkamumo laikas</w:t>
      </w:r>
    </w:p>
    <w:p w14:paraId="3198D361" w14:textId="77777777" w:rsidR="00A97C40" w:rsidRPr="00FD1D47" w:rsidRDefault="00A97C40" w:rsidP="004477D9">
      <w:pPr>
        <w:widowControl w:val="0"/>
        <w:rPr>
          <w:snapToGrid w:val="0"/>
          <w:sz w:val="22"/>
          <w:szCs w:val="22"/>
          <w:lang w:val="lt-LT"/>
        </w:rPr>
      </w:pPr>
    </w:p>
    <w:p w14:paraId="561AE246" w14:textId="7E53C82D" w:rsidR="00A15F41" w:rsidRPr="00FD1D47" w:rsidRDefault="00A15F41" w:rsidP="00A15F41">
      <w:pPr>
        <w:widowControl w:val="0"/>
        <w:tabs>
          <w:tab w:val="left" w:pos="567"/>
        </w:tabs>
        <w:rPr>
          <w:snapToGrid w:val="0"/>
          <w:sz w:val="22"/>
          <w:szCs w:val="22"/>
          <w:u w:val="single"/>
          <w:lang w:val="lt-LT"/>
        </w:rPr>
      </w:pPr>
      <w:r w:rsidRPr="00FD1D47">
        <w:rPr>
          <w:snapToGrid w:val="0"/>
          <w:sz w:val="22"/>
          <w:szCs w:val="22"/>
          <w:u w:val="single"/>
          <w:lang w:val="lt-LT"/>
        </w:rPr>
        <w:t>Co-Amlessa 4 mg/5 mg/1,25 mg</w:t>
      </w:r>
    </w:p>
    <w:p w14:paraId="6AB5A8D5" w14:textId="77777777" w:rsidR="00A15F41" w:rsidRPr="00FD1D47" w:rsidRDefault="00A15F41" w:rsidP="00A15F41">
      <w:pPr>
        <w:widowControl w:val="0"/>
        <w:tabs>
          <w:tab w:val="left" w:pos="567"/>
        </w:tabs>
        <w:rPr>
          <w:snapToGrid w:val="0"/>
          <w:sz w:val="22"/>
          <w:szCs w:val="22"/>
          <w:u w:val="single"/>
          <w:lang w:val="lt-LT"/>
        </w:rPr>
      </w:pPr>
      <w:r w:rsidRPr="00FD1D47">
        <w:rPr>
          <w:snapToGrid w:val="0"/>
          <w:sz w:val="22"/>
          <w:szCs w:val="22"/>
          <w:u w:val="single"/>
          <w:lang w:val="lt-LT"/>
        </w:rPr>
        <w:t>Co-Amlessa 4 mg/10 mg/1,25 mg</w:t>
      </w:r>
    </w:p>
    <w:p w14:paraId="2153E802" w14:textId="77777777" w:rsidR="00A15F41" w:rsidRPr="00FD1D47" w:rsidRDefault="00A15F41" w:rsidP="00A15F41">
      <w:pPr>
        <w:widowControl w:val="0"/>
        <w:tabs>
          <w:tab w:val="left" w:pos="567"/>
        </w:tabs>
        <w:rPr>
          <w:snapToGrid w:val="0"/>
          <w:sz w:val="22"/>
          <w:szCs w:val="22"/>
          <w:u w:val="single"/>
          <w:lang w:val="lt-LT"/>
        </w:rPr>
      </w:pPr>
      <w:r w:rsidRPr="00FD1D47">
        <w:rPr>
          <w:snapToGrid w:val="0"/>
          <w:sz w:val="22"/>
          <w:szCs w:val="22"/>
          <w:u w:val="single"/>
          <w:lang w:val="lt-LT"/>
        </w:rPr>
        <w:t>Co-Amlessa 8 mg/5 mg/2,5 mg</w:t>
      </w:r>
    </w:p>
    <w:p w14:paraId="7A68DBEA" w14:textId="056B61E4" w:rsidR="00C30281" w:rsidRPr="00FD1D47" w:rsidRDefault="00A15F41" w:rsidP="00D31C63">
      <w:pPr>
        <w:widowControl w:val="0"/>
        <w:tabs>
          <w:tab w:val="left" w:pos="567"/>
        </w:tabs>
        <w:rPr>
          <w:snapToGrid w:val="0"/>
          <w:sz w:val="22"/>
          <w:szCs w:val="22"/>
          <w:u w:val="single"/>
          <w:lang w:val="lt-LT"/>
        </w:rPr>
      </w:pPr>
      <w:r w:rsidRPr="00FD1D47">
        <w:rPr>
          <w:snapToGrid w:val="0"/>
          <w:sz w:val="22"/>
          <w:szCs w:val="22"/>
          <w:u w:val="single"/>
          <w:lang w:val="lt-LT"/>
        </w:rPr>
        <w:t>Co-Amlessa 8 mg/10 mg/2,5 mg</w:t>
      </w:r>
    </w:p>
    <w:p w14:paraId="4EF1F698" w14:textId="63EAFBA4" w:rsidR="00A97C40" w:rsidRPr="00FD1D47" w:rsidRDefault="00F6051C" w:rsidP="004477D9">
      <w:pPr>
        <w:widowControl w:val="0"/>
        <w:rPr>
          <w:snapToGrid w:val="0"/>
          <w:sz w:val="22"/>
          <w:szCs w:val="22"/>
          <w:lang w:val="lt-LT"/>
        </w:rPr>
      </w:pPr>
      <w:r w:rsidRPr="00FD1D47">
        <w:rPr>
          <w:snapToGrid w:val="0"/>
          <w:sz w:val="22"/>
          <w:szCs w:val="22"/>
          <w:lang w:val="lt-LT"/>
        </w:rPr>
        <w:t>3 </w:t>
      </w:r>
      <w:r w:rsidR="00A97C40" w:rsidRPr="00FD1D47">
        <w:rPr>
          <w:snapToGrid w:val="0"/>
          <w:sz w:val="22"/>
          <w:szCs w:val="22"/>
          <w:lang w:val="lt-LT"/>
        </w:rPr>
        <w:t>metai</w:t>
      </w:r>
    </w:p>
    <w:p w14:paraId="4D0B9D05" w14:textId="51939E3C" w:rsidR="00C30281" w:rsidRPr="00FD1D47" w:rsidRDefault="00C30281" w:rsidP="004477D9">
      <w:pPr>
        <w:widowControl w:val="0"/>
        <w:rPr>
          <w:snapToGrid w:val="0"/>
          <w:sz w:val="22"/>
          <w:szCs w:val="22"/>
          <w:lang w:val="lt-LT"/>
        </w:rPr>
      </w:pPr>
    </w:p>
    <w:p w14:paraId="023C0F16" w14:textId="4435A047" w:rsidR="00C30281" w:rsidRPr="00FD1D47" w:rsidRDefault="00A15F41" w:rsidP="00C30281">
      <w:pPr>
        <w:widowControl w:val="0"/>
        <w:tabs>
          <w:tab w:val="left" w:pos="567"/>
        </w:tabs>
        <w:rPr>
          <w:snapToGrid w:val="0"/>
          <w:sz w:val="22"/>
          <w:szCs w:val="22"/>
          <w:u w:val="single"/>
          <w:lang w:val="lt-LT"/>
        </w:rPr>
      </w:pPr>
      <w:r w:rsidRPr="00FD1D47">
        <w:rPr>
          <w:snapToGrid w:val="0"/>
          <w:sz w:val="22"/>
          <w:szCs w:val="22"/>
          <w:u w:val="single"/>
          <w:lang w:val="lt-LT"/>
        </w:rPr>
        <w:t>Co-Amlessa 2 mg/5 mg/0,625 mg</w:t>
      </w:r>
    </w:p>
    <w:p w14:paraId="272A4056" w14:textId="129357E2" w:rsidR="00C30281" w:rsidRPr="00FD1D47" w:rsidRDefault="00C30281" w:rsidP="00D31C63">
      <w:pPr>
        <w:tabs>
          <w:tab w:val="left" w:pos="567"/>
        </w:tabs>
        <w:rPr>
          <w:sz w:val="22"/>
          <w:szCs w:val="22"/>
          <w:lang w:val="lt-LT" w:eastAsia="en-US"/>
        </w:rPr>
      </w:pPr>
      <w:r w:rsidRPr="00FD1D47">
        <w:rPr>
          <w:noProof/>
          <w:sz w:val="22"/>
          <w:szCs w:val="22"/>
          <w:lang w:val="lt-LT" w:eastAsia="en-US"/>
        </w:rPr>
        <w:t>2 metai</w:t>
      </w:r>
    </w:p>
    <w:p w14:paraId="338E1490" w14:textId="77777777" w:rsidR="00A97C40" w:rsidRPr="00FD1D47" w:rsidRDefault="00A97C40" w:rsidP="004477D9">
      <w:pPr>
        <w:widowControl w:val="0"/>
        <w:rPr>
          <w:snapToGrid w:val="0"/>
          <w:sz w:val="22"/>
          <w:szCs w:val="22"/>
          <w:lang w:val="lt-LT"/>
        </w:rPr>
      </w:pPr>
    </w:p>
    <w:p w14:paraId="6CB7AF01"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6.4</w:t>
      </w:r>
      <w:r w:rsidRPr="00FD1D47">
        <w:rPr>
          <w:b/>
          <w:bCs/>
          <w:snapToGrid w:val="0"/>
          <w:sz w:val="22"/>
          <w:szCs w:val="22"/>
          <w:lang w:val="lt-LT" w:eastAsia="x-none"/>
        </w:rPr>
        <w:tab/>
        <w:t>Specialios laikymo sąlygos</w:t>
      </w:r>
    </w:p>
    <w:p w14:paraId="5DC19945" w14:textId="77777777" w:rsidR="00A97C40" w:rsidRPr="00FD1D47" w:rsidRDefault="00A97C40" w:rsidP="004477D9">
      <w:pPr>
        <w:widowControl w:val="0"/>
        <w:rPr>
          <w:snapToGrid w:val="0"/>
          <w:sz w:val="22"/>
          <w:szCs w:val="22"/>
          <w:lang w:val="lt-LT"/>
        </w:rPr>
      </w:pPr>
    </w:p>
    <w:p w14:paraId="6721D916" w14:textId="5852A413" w:rsidR="00A97C40" w:rsidRPr="00FD1D47" w:rsidRDefault="00A97C40" w:rsidP="004477D9">
      <w:pPr>
        <w:widowControl w:val="0"/>
        <w:rPr>
          <w:snapToGrid w:val="0"/>
          <w:color w:val="0D0D0D"/>
          <w:sz w:val="22"/>
          <w:szCs w:val="22"/>
          <w:lang w:val="lt-LT"/>
        </w:rPr>
      </w:pPr>
      <w:r w:rsidRPr="00FD1D47">
        <w:rPr>
          <w:snapToGrid w:val="0"/>
          <w:color w:val="0D0D0D"/>
          <w:sz w:val="22"/>
          <w:szCs w:val="22"/>
          <w:lang w:val="lt-LT"/>
        </w:rPr>
        <w:t>Laikyti ne aukštesnėje kaip 30</w:t>
      </w:r>
      <w:r w:rsidR="00297F0C" w:rsidRPr="00FD1D47">
        <w:rPr>
          <w:snapToGrid w:val="0"/>
          <w:color w:val="0D0D0D"/>
          <w:sz w:val="22"/>
          <w:szCs w:val="22"/>
          <w:lang w:val="lt-LT"/>
        </w:rPr>
        <w:t> </w:t>
      </w:r>
      <w:r w:rsidRPr="00FD1D47">
        <w:rPr>
          <w:snapToGrid w:val="0"/>
          <w:color w:val="0D0D0D"/>
          <w:sz w:val="22"/>
          <w:szCs w:val="22"/>
          <w:lang w:val="lt-LT"/>
        </w:rPr>
        <w:t>°C temperatūroje.</w:t>
      </w:r>
    </w:p>
    <w:p w14:paraId="189205D9" w14:textId="77777777" w:rsidR="00A97C40" w:rsidRPr="00FD1D47" w:rsidRDefault="00A97C40" w:rsidP="004477D9">
      <w:pPr>
        <w:widowControl w:val="0"/>
        <w:rPr>
          <w:snapToGrid w:val="0"/>
          <w:color w:val="0D0D0D"/>
          <w:sz w:val="22"/>
          <w:szCs w:val="22"/>
          <w:lang w:val="lt-LT"/>
        </w:rPr>
      </w:pPr>
      <w:r w:rsidRPr="00FD1D47">
        <w:rPr>
          <w:snapToGrid w:val="0"/>
          <w:color w:val="0D0D0D"/>
          <w:sz w:val="22"/>
          <w:szCs w:val="22"/>
          <w:lang w:val="lt-LT"/>
        </w:rPr>
        <w:t>Laikyti gamintojo pakuotėje, kad</w:t>
      </w:r>
      <w:r w:rsidR="00764F2A" w:rsidRPr="00FD1D47">
        <w:rPr>
          <w:snapToGrid w:val="0"/>
          <w:color w:val="0D0D0D"/>
          <w:sz w:val="22"/>
          <w:szCs w:val="22"/>
          <w:lang w:val="lt-LT"/>
        </w:rPr>
        <w:t xml:space="preserve"> vaistinis</w:t>
      </w:r>
      <w:r w:rsidRPr="00FD1D47">
        <w:rPr>
          <w:snapToGrid w:val="0"/>
          <w:color w:val="0D0D0D"/>
          <w:sz w:val="22"/>
          <w:szCs w:val="22"/>
          <w:lang w:val="lt-LT"/>
        </w:rPr>
        <w:t xml:space="preserve"> preparatas būtų apsaugotas nuo šviesos ir drėgmės.</w:t>
      </w:r>
    </w:p>
    <w:p w14:paraId="34F71C0A" w14:textId="77777777" w:rsidR="00A97C40" w:rsidRPr="00FD1D47" w:rsidRDefault="00A97C40" w:rsidP="004477D9">
      <w:pPr>
        <w:widowControl w:val="0"/>
        <w:rPr>
          <w:snapToGrid w:val="0"/>
          <w:color w:val="0D0D0D"/>
          <w:sz w:val="22"/>
          <w:szCs w:val="22"/>
          <w:lang w:val="lt-LT"/>
        </w:rPr>
      </w:pPr>
    </w:p>
    <w:p w14:paraId="06FB8D0B"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6.5</w:t>
      </w:r>
      <w:r w:rsidRPr="00FD1D47">
        <w:rPr>
          <w:b/>
          <w:bCs/>
          <w:snapToGrid w:val="0"/>
          <w:sz w:val="22"/>
          <w:szCs w:val="22"/>
          <w:lang w:val="lt-LT" w:eastAsia="x-none"/>
        </w:rPr>
        <w:tab/>
        <w:t>Talpyklės pobūdis ir jos turinys</w:t>
      </w:r>
    </w:p>
    <w:p w14:paraId="7B5E9790" w14:textId="77777777" w:rsidR="00A97C40" w:rsidRPr="00FD1D47" w:rsidRDefault="00A97C40" w:rsidP="004477D9">
      <w:pPr>
        <w:widowControl w:val="0"/>
        <w:rPr>
          <w:snapToGrid w:val="0"/>
          <w:sz w:val="22"/>
          <w:szCs w:val="22"/>
          <w:lang w:val="lt-LT"/>
        </w:rPr>
      </w:pPr>
    </w:p>
    <w:p w14:paraId="76E974D5" w14:textId="77777777" w:rsidR="00A97C40" w:rsidRPr="00FD1D47" w:rsidRDefault="00BD0DCF" w:rsidP="004477D9">
      <w:pPr>
        <w:widowControl w:val="0"/>
        <w:rPr>
          <w:snapToGrid w:val="0"/>
          <w:sz w:val="22"/>
          <w:szCs w:val="22"/>
          <w:lang w:val="lt-LT"/>
        </w:rPr>
      </w:pPr>
      <w:r w:rsidRPr="00FD1D47">
        <w:rPr>
          <w:snapToGrid w:val="0"/>
          <w:sz w:val="22"/>
          <w:szCs w:val="22"/>
          <w:lang w:val="lt-LT"/>
        </w:rPr>
        <w:t>L</w:t>
      </w:r>
      <w:r w:rsidR="00A97C40" w:rsidRPr="00FD1D47">
        <w:rPr>
          <w:snapToGrid w:val="0"/>
          <w:sz w:val="22"/>
          <w:szCs w:val="22"/>
          <w:lang w:val="lt-LT"/>
        </w:rPr>
        <w:t>izdinė plokštelė</w:t>
      </w:r>
      <w:r w:rsidRPr="00FD1D47">
        <w:rPr>
          <w:snapToGrid w:val="0"/>
          <w:sz w:val="22"/>
          <w:szCs w:val="22"/>
          <w:lang w:val="lt-LT"/>
        </w:rPr>
        <w:t xml:space="preserve"> (OPA/aliuminio/PVC/aliuminio)</w:t>
      </w:r>
      <w:r w:rsidR="00A97C40" w:rsidRPr="00FD1D47">
        <w:rPr>
          <w:snapToGrid w:val="0"/>
          <w:sz w:val="22"/>
          <w:szCs w:val="22"/>
          <w:lang w:val="lt-LT"/>
        </w:rPr>
        <w:t>: 10, 14, 20, 28, 30, 56, 60, 84 ir 90 tablečių dėžutėje.</w:t>
      </w:r>
    </w:p>
    <w:p w14:paraId="75340397" w14:textId="77777777" w:rsidR="00A97C40" w:rsidRPr="00FD1D47" w:rsidRDefault="00A97C40" w:rsidP="004477D9">
      <w:pPr>
        <w:widowControl w:val="0"/>
        <w:rPr>
          <w:snapToGrid w:val="0"/>
          <w:sz w:val="22"/>
          <w:szCs w:val="22"/>
          <w:lang w:val="lt-LT"/>
        </w:rPr>
      </w:pPr>
    </w:p>
    <w:p w14:paraId="677AAD91" w14:textId="77777777" w:rsidR="00A97C40" w:rsidRPr="00FD1D47" w:rsidRDefault="00A97C40" w:rsidP="004477D9">
      <w:pPr>
        <w:widowControl w:val="0"/>
        <w:rPr>
          <w:snapToGrid w:val="0"/>
          <w:sz w:val="22"/>
          <w:szCs w:val="22"/>
          <w:lang w:val="lt-LT"/>
        </w:rPr>
      </w:pPr>
      <w:r w:rsidRPr="00FD1D47">
        <w:rPr>
          <w:snapToGrid w:val="0"/>
          <w:sz w:val="22"/>
          <w:szCs w:val="22"/>
          <w:lang w:val="lt-LT"/>
        </w:rPr>
        <w:t>Gali būti tiekiamos ne visų dydžių pakuotės.</w:t>
      </w:r>
    </w:p>
    <w:p w14:paraId="68617B4D" w14:textId="77777777" w:rsidR="00A97C40" w:rsidRPr="00FD1D47" w:rsidRDefault="00A97C40" w:rsidP="004477D9">
      <w:pPr>
        <w:widowControl w:val="0"/>
        <w:rPr>
          <w:snapToGrid w:val="0"/>
          <w:sz w:val="22"/>
          <w:szCs w:val="22"/>
          <w:lang w:val="lt-LT"/>
        </w:rPr>
      </w:pPr>
    </w:p>
    <w:p w14:paraId="7EC41AD3" w14:textId="77777777" w:rsidR="00A97C40" w:rsidRPr="00FD1D47" w:rsidRDefault="00A97C40" w:rsidP="004477D9">
      <w:pPr>
        <w:widowControl w:val="0"/>
        <w:tabs>
          <w:tab w:val="left" w:pos="567"/>
        </w:tabs>
        <w:jc w:val="both"/>
        <w:outlineLvl w:val="3"/>
        <w:rPr>
          <w:b/>
          <w:bCs/>
          <w:snapToGrid w:val="0"/>
          <w:sz w:val="22"/>
          <w:szCs w:val="22"/>
          <w:lang w:val="lt-LT" w:eastAsia="x-none"/>
        </w:rPr>
      </w:pPr>
      <w:bookmarkStart w:id="2" w:name="OLE_LINK1"/>
      <w:r w:rsidRPr="00FD1D47">
        <w:rPr>
          <w:b/>
          <w:bCs/>
          <w:snapToGrid w:val="0"/>
          <w:sz w:val="22"/>
          <w:szCs w:val="22"/>
          <w:lang w:val="lt-LT" w:eastAsia="x-none"/>
        </w:rPr>
        <w:t>6.6</w:t>
      </w:r>
      <w:r w:rsidRPr="00FD1D47">
        <w:rPr>
          <w:b/>
          <w:bCs/>
          <w:snapToGrid w:val="0"/>
          <w:sz w:val="22"/>
          <w:szCs w:val="22"/>
          <w:lang w:val="lt-LT" w:eastAsia="x-none"/>
        </w:rPr>
        <w:tab/>
        <w:t>Specialūs reikalavimai atliekoms tvarkyti</w:t>
      </w:r>
    </w:p>
    <w:bookmarkEnd w:id="2"/>
    <w:p w14:paraId="44461966" w14:textId="77777777" w:rsidR="00A97C40" w:rsidRPr="00FD1D47" w:rsidRDefault="00A97C40" w:rsidP="004477D9">
      <w:pPr>
        <w:widowControl w:val="0"/>
        <w:rPr>
          <w:snapToGrid w:val="0"/>
          <w:sz w:val="22"/>
          <w:szCs w:val="22"/>
          <w:lang w:val="lt-LT"/>
        </w:rPr>
      </w:pPr>
    </w:p>
    <w:p w14:paraId="50492490" w14:textId="77777777" w:rsidR="00A97C40" w:rsidRPr="00FD1D47" w:rsidRDefault="00A97C40" w:rsidP="004477D9">
      <w:pPr>
        <w:widowControl w:val="0"/>
        <w:rPr>
          <w:snapToGrid w:val="0"/>
          <w:sz w:val="22"/>
          <w:szCs w:val="22"/>
          <w:lang w:val="lt-LT"/>
        </w:rPr>
      </w:pPr>
      <w:r w:rsidRPr="00FD1D47">
        <w:rPr>
          <w:snapToGrid w:val="0"/>
          <w:sz w:val="22"/>
          <w:szCs w:val="22"/>
          <w:lang w:val="lt-LT"/>
        </w:rPr>
        <w:t>Nesuvartotą vaistinį preparatą ar atliekas reikia tvarkyti laikantis vietinių reikalavimų.</w:t>
      </w:r>
    </w:p>
    <w:p w14:paraId="210C7F3B" w14:textId="77777777" w:rsidR="00A97C40" w:rsidRPr="00FD1D47" w:rsidRDefault="00A97C40" w:rsidP="004477D9">
      <w:pPr>
        <w:widowControl w:val="0"/>
        <w:rPr>
          <w:snapToGrid w:val="0"/>
          <w:sz w:val="22"/>
          <w:szCs w:val="22"/>
          <w:lang w:val="lt-LT"/>
        </w:rPr>
      </w:pPr>
    </w:p>
    <w:p w14:paraId="7779C8E1" w14:textId="77777777" w:rsidR="00A97C40" w:rsidRPr="00FD1D47" w:rsidRDefault="00A97C40" w:rsidP="004477D9">
      <w:pPr>
        <w:widowControl w:val="0"/>
        <w:rPr>
          <w:snapToGrid w:val="0"/>
          <w:sz w:val="22"/>
          <w:szCs w:val="22"/>
          <w:lang w:val="lt-LT"/>
        </w:rPr>
      </w:pPr>
    </w:p>
    <w:p w14:paraId="161C66C3"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7.</w:t>
      </w:r>
      <w:r w:rsidRPr="00FD1D47">
        <w:rPr>
          <w:b/>
          <w:bCs/>
          <w:snapToGrid w:val="0"/>
          <w:sz w:val="22"/>
          <w:szCs w:val="22"/>
          <w:lang w:val="lt-LT" w:eastAsia="x-none"/>
        </w:rPr>
        <w:tab/>
        <w:t>REGISTRUOTOJAS</w:t>
      </w:r>
    </w:p>
    <w:p w14:paraId="5A9F069A" w14:textId="77777777" w:rsidR="00A97C40" w:rsidRPr="00FD1D47" w:rsidRDefault="00A97C40" w:rsidP="004477D9">
      <w:pPr>
        <w:widowControl w:val="0"/>
        <w:rPr>
          <w:snapToGrid w:val="0"/>
          <w:sz w:val="22"/>
          <w:szCs w:val="22"/>
          <w:lang w:val="lt-LT"/>
        </w:rPr>
      </w:pPr>
    </w:p>
    <w:p w14:paraId="21CD31E4" w14:textId="22161A3A"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w:t>
      </w:r>
      <w:r w:rsidR="009A1098" w:rsidRPr="00FD1D47">
        <w:rPr>
          <w:snapToGrid w:val="0"/>
          <w:sz w:val="22"/>
          <w:szCs w:val="22"/>
          <w:lang w:val="lt-LT"/>
        </w:rPr>
        <w:t>RKA</w:t>
      </w:r>
      <w:r w:rsidRPr="00FD1D47">
        <w:rPr>
          <w:snapToGrid w:val="0"/>
          <w:sz w:val="22"/>
          <w:szCs w:val="22"/>
          <w:lang w:val="lt-LT"/>
        </w:rPr>
        <w:t>, d.d., Novo mesto</w:t>
      </w:r>
    </w:p>
    <w:p w14:paraId="57FFB98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Šmarješka cesta 6</w:t>
      </w:r>
    </w:p>
    <w:p w14:paraId="087DC871"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8501 Novo mesto</w:t>
      </w:r>
    </w:p>
    <w:p w14:paraId="5C7F3A57"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Slovėnija</w:t>
      </w:r>
    </w:p>
    <w:p w14:paraId="17EE0AA7" w14:textId="77777777" w:rsidR="00A97C40" w:rsidRPr="00FD1D47" w:rsidRDefault="00A97C40" w:rsidP="004477D9">
      <w:pPr>
        <w:widowControl w:val="0"/>
        <w:rPr>
          <w:snapToGrid w:val="0"/>
          <w:sz w:val="22"/>
          <w:szCs w:val="22"/>
          <w:lang w:val="lt-LT"/>
        </w:rPr>
      </w:pPr>
    </w:p>
    <w:p w14:paraId="221B637D" w14:textId="77777777" w:rsidR="00A97C40" w:rsidRPr="00FD1D47" w:rsidRDefault="00A97C40" w:rsidP="004477D9">
      <w:pPr>
        <w:widowControl w:val="0"/>
        <w:rPr>
          <w:snapToGrid w:val="0"/>
          <w:sz w:val="22"/>
          <w:szCs w:val="22"/>
          <w:lang w:val="lt-LT"/>
        </w:rPr>
      </w:pPr>
    </w:p>
    <w:p w14:paraId="0FC47C71"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8.</w:t>
      </w:r>
      <w:r w:rsidRPr="00FD1D47">
        <w:rPr>
          <w:b/>
          <w:bCs/>
          <w:snapToGrid w:val="0"/>
          <w:sz w:val="22"/>
          <w:szCs w:val="22"/>
          <w:lang w:val="lt-LT" w:eastAsia="x-none"/>
        </w:rPr>
        <w:tab/>
        <w:t>REGISTRACIJOS PAŽYMĖJIMO NUMERIS (-IAI)</w:t>
      </w:r>
    </w:p>
    <w:p w14:paraId="7FE6C035" w14:textId="77777777" w:rsidR="00A97C40" w:rsidRPr="00FD1D47" w:rsidRDefault="00A97C40" w:rsidP="004477D9">
      <w:pPr>
        <w:widowControl w:val="0"/>
        <w:rPr>
          <w:snapToGrid w:val="0"/>
          <w:sz w:val="22"/>
          <w:szCs w:val="22"/>
          <w:lang w:val="lt-LT"/>
        </w:rPr>
      </w:pPr>
    </w:p>
    <w:p w14:paraId="5268A431"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2</w:t>
      </w:r>
      <w:r w:rsidR="00C32234" w:rsidRPr="00FD1D47">
        <w:rPr>
          <w:snapToGrid w:val="0"/>
          <w:sz w:val="22"/>
          <w:szCs w:val="22"/>
          <w:lang w:val="lt-LT"/>
        </w:rPr>
        <w:t> mg</w:t>
      </w:r>
      <w:r w:rsidRPr="00FD1D47">
        <w:rPr>
          <w:snapToGrid w:val="0"/>
          <w:sz w:val="22"/>
          <w:szCs w:val="22"/>
          <w:lang w:val="lt-LT"/>
        </w:rPr>
        <w:t>/5</w:t>
      </w:r>
      <w:r w:rsidR="00C32234" w:rsidRPr="00FD1D47">
        <w:rPr>
          <w:snapToGrid w:val="0"/>
          <w:sz w:val="22"/>
          <w:szCs w:val="22"/>
          <w:lang w:val="lt-LT"/>
        </w:rPr>
        <w:t> mg</w:t>
      </w:r>
      <w:r w:rsidRPr="00FD1D47">
        <w:rPr>
          <w:snapToGrid w:val="0"/>
          <w:sz w:val="22"/>
          <w:szCs w:val="22"/>
          <w:lang w:val="lt-LT"/>
        </w:rPr>
        <w:t>/0,625</w:t>
      </w:r>
      <w:r w:rsidR="00C32234" w:rsidRPr="00FD1D47">
        <w:rPr>
          <w:snapToGrid w:val="0"/>
          <w:sz w:val="22"/>
          <w:szCs w:val="22"/>
          <w:lang w:val="lt-LT"/>
        </w:rPr>
        <w:t> mg</w:t>
      </w:r>
    </w:p>
    <w:p w14:paraId="136FDE38"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N10 - LT/1/13/3462/001</w:t>
      </w:r>
    </w:p>
    <w:p w14:paraId="45ACCBD5"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N14 - LT/1/13/3462/002</w:t>
      </w:r>
    </w:p>
    <w:p w14:paraId="11147AC8"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N20 - LT/1/13/3462/003</w:t>
      </w:r>
    </w:p>
    <w:p w14:paraId="59B6FA4F"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N28 - LT/1/13/3462/004</w:t>
      </w:r>
    </w:p>
    <w:p w14:paraId="5BAD969E"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N30 - LT/1/13/3462/005</w:t>
      </w:r>
    </w:p>
    <w:p w14:paraId="2D781726"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N56 - LT/1/13/3462/006</w:t>
      </w:r>
    </w:p>
    <w:p w14:paraId="731CC7EC"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N60 - LT/1/13/3462/007</w:t>
      </w:r>
    </w:p>
    <w:p w14:paraId="322E8EA3"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N84 - LT/1/13/3462/008</w:t>
      </w:r>
    </w:p>
    <w:p w14:paraId="3F22DE41"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N90 - LT/1/13/3462/009</w:t>
      </w:r>
    </w:p>
    <w:p w14:paraId="37B531B0" w14:textId="77777777" w:rsidR="00A97C40" w:rsidRPr="00FD1D47" w:rsidRDefault="00A97C40" w:rsidP="004477D9">
      <w:pPr>
        <w:widowControl w:val="0"/>
        <w:tabs>
          <w:tab w:val="left" w:pos="567"/>
        </w:tabs>
        <w:rPr>
          <w:snapToGrid w:val="0"/>
          <w:sz w:val="22"/>
          <w:szCs w:val="22"/>
          <w:lang w:val="lt-LT"/>
        </w:rPr>
      </w:pPr>
    </w:p>
    <w:p w14:paraId="3D40111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4</w:t>
      </w:r>
      <w:r w:rsidR="00C32234" w:rsidRPr="00FD1D47">
        <w:rPr>
          <w:snapToGrid w:val="0"/>
          <w:sz w:val="22"/>
          <w:szCs w:val="22"/>
          <w:lang w:val="lt-LT"/>
        </w:rPr>
        <w:t> mg</w:t>
      </w:r>
      <w:r w:rsidRPr="00FD1D47">
        <w:rPr>
          <w:snapToGrid w:val="0"/>
          <w:sz w:val="22"/>
          <w:szCs w:val="22"/>
          <w:lang w:val="lt-LT"/>
        </w:rPr>
        <w:t>/5</w:t>
      </w:r>
      <w:r w:rsidR="00C32234" w:rsidRPr="00FD1D47">
        <w:rPr>
          <w:snapToGrid w:val="0"/>
          <w:sz w:val="22"/>
          <w:szCs w:val="22"/>
          <w:lang w:val="lt-LT"/>
        </w:rPr>
        <w:t> mg</w:t>
      </w:r>
      <w:r w:rsidRPr="00FD1D47">
        <w:rPr>
          <w:snapToGrid w:val="0"/>
          <w:sz w:val="22"/>
          <w:szCs w:val="22"/>
          <w:lang w:val="lt-LT"/>
        </w:rPr>
        <w:t>/1,25</w:t>
      </w:r>
      <w:r w:rsidR="00C32234" w:rsidRPr="00FD1D47">
        <w:rPr>
          <w:snapToGrid w:val="0"/>
          <w:sz w:val="22"/>
          <w:szCs w:val="22"/>
          <w:lang w:val="lt-LT"/>
        </w:rPr>
        <w:t> mg</w:t>
      </w:r>
    </w:p>
    <w:p w14:paraId="5DDD801E"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N10 - LT/1/13/3462/010</w:t>
      </w:r>
    </w:p>
    <w:p w14:paraId="1588DF09"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N14 - LT/1/13/3462/011</w:t>
      </w:r>
    </w:p>
    <w:p w14:paraId="3EE11178"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N20 - LT/1/13/3462/012</w:t>
      </w:r>
    </w:p>
    <w:p w14:paraId="5B680115"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N28 - LT/1/13/3462/013</w:t>
      </w:r>
    </w:p>
    <w:p w14:paraId="3FFE7053"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lastRenderedPageBreak/>
        <w:t>N30 - LT/1/13/3462/014</w:t>
      </w:r>
    </w:p>
    <w:p w14:paraId="1F27F6FF"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N56 - LT/1/13/3462/015</w:t>
      </w:r>
    </w:p>
    <w:p w14:paraId="5B3B5C1E"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N60 - LT/1/13/3462/016</w:t>
      </w:r>
    </w:p>
    <w:p w14:paraId="0F49CFAE"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N84 - LT/1/13/3462/017</w:t>
      </w:r>
    </w:p>
    <w:p w14:paraId="1DB10574"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N90 - LT/1/13/3462/018</w:t>
      </w:r>
    </w:p>
    <w:p w14:paraId="2B2AF24F" w14:textId="77777777" w:rsidR="00A97C40" w:rsidRPr="00FD1D47" w:rsidRDefault="00A97C40" w:rsidP="004477D9">
      <w:pPr>
        <w:widowControl w:val="0"/>
        <w:rPr>
          <w:snapToGrid w:val="0"/>
          <w:sz w:val="22"/>
          <w:szCs w:val="22"/>
          <w:lang w:val="lt-LT"/>
        </w:rPr>
      </w:pPr>
    </w:p>
    <w:p w14:paraId="299E78E6"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4</w:t>
      </w:r>
      <w:r w:rsidR="00C32234" w:rsidRPr="00FD1D47">
        <w:rPr>
          <w:snapToGrid w:val="0"/>
          <w:sz w:val="22"/>
          <w:szCs w:val="22"/>
          <w:lang w:val="lt-LT"/>
        </w:rPr>
        <w:t> mg</w:t>
      </w:r>
      <w:r w:rsidRPr="00FD1D47">
        <w:rPr>
          <w:snapToGrid w:val="0"/>
          <w:sz w:val="22"/>
          <w:szCs w:val="22"/>
          <w:lang w:val="lt-LT"/>
        </w:rPr>
        <w:t>/10</w:t>
      </w:r>
      <w:r w:rsidR="00C32234" w:rsidRPr="00FD1D47">
        <w:rPr>
          <w:snapToGrid w:val="0"/>
          <w:sz w:val="22"/>
          <w:szCs w:val="22"/>
          <w:lang w:val="lt-LT"/>
        </w:rPr>
        <w:t> mg</w:t>
      </w:r>
      <w:r w:rsidRPr="00FD1D47">
        <w:rPr>
          <w:snapToGrid w:val="0"/>
          <w:sz w:val="22"/>
          <w:szCs w:val="22"/>
          <w:lang w:val="lt-LT"/>
        </w:rPr>
        <w:t>/1,25</w:t>
      </w:r>
      <w:r w:rsidR="00C32234" w:rsidRPr="00FD1D47">
        <w:rPr>
          <w:snapToGrid w:val="0"/>
          <w:sz w:val="22"/>
          <w:szCs w:val="22"/>
          <w:lang w:val="lt-LT"/>
        </w:rPr>
        <w:t> mg</w:t>
      </w:r>
    </w:p>
    <w:p w14:paraId="3F90CBDF"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N10 - LT/1/13/3462/019</w:t>
      </w:r>
    </w:p>
    <w:p w14:paraId="30EA0C52"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N14 - LT/1/13/3462/020</w:t>
      </w:r>
    </w:p>
    <w:p w14:paraId="1DE76541"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N20 - LT/1/13/3462/021</w:t>
      </w:r>
    </w:p>
    <w:p w14:paraId="512442AF"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N28 - LT/1/13/3462/022</w:t>
      </w:r>
    </w:p>
    <w:p w14:paraId="771F05C4"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N30 - LT/1/13/3462/023</w:t>
      </w:r>
    </w:p>
    <w:p w14:paraId="7C2D3A5E"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N56 - LT/1/13/3462/024</w:t>
      </w:r>
    </w:p>
    <w:p w14:paraId="6E252640"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N60 - LT/1/13/3462/025</w:t>
      </w:r>
    </w:p>
    <w:p w14:paraId="22395A11"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N84 - LT/1/13/3462/026</w:t>
      </w:r>
    </w:p>
    <w:p w14:paraId="0D40F88C"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N90 - LT/1/13/3462/027</w:t>
      </w:r>
    </w:p>
    <w:p w14:paraId="108BD972" w14:textId="77777777" w:rsidR="00A97C40" w:rsidRPr="00FD1D47" w:rsidRDefault="00A97C40" w:rsidP="004477D9">
      <w:pPr>
        <w:widowControl w:val="0"/>
        <w:rPr>
          <w:snapToGrid w:val="0"/>
          <w:sz w:val="22"/>
          <w:szCs w:val="22"/>
          <w:lang w:val="lt-LT"/>
        </w:rPr>
      </w:pPr>
    </w:p>
    <w:p w14:paraId="6021A1EF"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8</w:t>
      </w:r>
      <w:r w:rsidR="00C32234" w:rsidRPr="00FD1D47">
        <w:rPr>
          <w:snapToGrid w:val="0"/>
          <w:sz w:val="22"/>
          <w:szCs w:val="22"/>
          <w:lang w:val="lt-LT"/>
        </w:rPr>
        <w:t> mg</w:t>
      </w:r>
      <w:r w:rsidRPr="00FD1D47">
        <w:rPr>
          <w:snapToGrid w:val="0"/>
          <w:sz w:val="22"/>
          <w:szCs w:val="22"/>
          <w:lang w:val="lt-LT"/>
        </w:rPr>
        <w:t>/5</w:t>
      </w:r>
      <w:r w:rsidR="00C32234" w:rsidRPr="00FD1D47">
        <w:rPr>
          <w:snapToGrid w:val="0"/>
          <w:sz w:val="22"/>
          <w:szCs w:val="22"/>
          <w:lang w:val="lt-LT"/>
        </w:rPr>
        <w:t> mg</w:t>
      </w:r>
      <w:r w:rsidRPr="00FD1D47">
        <w:rPr>
          <w:snapToGrid w:val="0"/>
          <w:sz w:val="22"/>
          <w:szCs w:val="22"/>
          <w:lang w:val="lt-LT"/>
        </w:rPr>
        <w:t>/2,5</w:t>
      </w:r>
      <w:r w:rsidR="00C32234" w:rsidRPr="00FD1D47">
        <w:rPr>
          <w:snapToGrid w:val="0"/>
          <w:sz w:val="22"/>
          <w:szCs w:val="22"/>
          <w:lang w:val="lt-LT"/>
        </w:rPr>
        <w:t> mg</w:t>
      </w:r>
    </w:p>
    <w:p w14:paraId="054E3E85"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N10 - LT/1/13/3462/028</w:t>
      </w:r>
    </w:p>
    <w:p w14:paraId="25C12EFD"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N14 - LT/1/13/3462/029</w:t>
      </w:r>
    </w:p>
    <w:p w14:paraId="7F345C00"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N20 - LT/1/13/3462/030</w:t>
      </w:r>
    </w:p>
    <w:p w14:paraId="16BA5FC4"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N28 - LT/1/13/3462/031</w:t>
      </w:r>
    </w:p>
    <w:p w14:paraId="06F8AE1C"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N30 - LT/1/13/3462/032</w:t>
      </w:r>
    </w:p>
    <w:p w14:paraId="0D3C1BBA"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N56 - LT/1/13/3462/033</w:t>
      </w:r>
    </w:p>
    <w:p w14:paraId="560060D9"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N60 - LT/1/13/3462/034</w:t>
      </w:r>
    </w:p>
    <w:p w14:paraId="67903A19"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N84 - LT/1/13/3462/035</w:t>
      </w:r>
    </w:p>
    <w:p w14:paraId="2311C60C"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N90 - LT/1/13/3462/036</w:t>
      </w:r>
    </w:p>
    <w:p w14:paraId="7BE78296" w14:textId="77777777" w:rsidR="00A97C40" w:rsidRPr="00FD1D47" w:rsidRDefault="00A97C40" w:rsidP="004477D9">
      <w:pPr>
        <w:widowControl w:val="0"/>
        <w:rPr>
          <w:snapToGrid w:val="0"/>
          <w:sz w:val="22"/>
          <w:szCs w:val="22"/>
          <w:lang w:val="lt-LT"/>
        </w:rPr>
      </w:pPr>
    </w:p>
    <w:p w14:paraId="7B89B896"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8</w:t>
      </w:r>
      <w:r w:rsidR="00C32234" w:rsidRPr="00FD1D47">
        <w:rPr>
          <w:snapToGrid w:val="0"/>
          <w:sz w:val="22"/>
          <w:szCs w:val="22"/>
          <w:lang w:val="lt-LT"/>
        </w:rPr>
        <w:t> mg</w:t>
      </w:r>
      <w:r w:rsidRPr="00FD1D47">
        <w:rPr>
          <w:snapToGrid w:val="0"/>
          <w:sz w:val="22"/>
          <w:szCs w:val="22"/>
          <w:lang w:val="lt-LT"/>
        </w:rPr>
        <w:t>/10</w:t>
      </w:r>
      <w:r w:rsidR="00C32234" w:rsidRPr="00FD1D47">
        <w:rPr>
          <w:snapToGrid w:val="0"/>
          <w:sz w:val="22"/>
          <w:szCs w:val="22"/>
          <w:lang w:val="lt-LT"/>
        </w:rPr>
        <w:t> mg</w:t>
      </w:r>
      <w:r w:rsidRPr="00FD1D47">
        <w:rPr>
          <w:snapToGrid w:val="0"/>
          <w:sz w:val="22"/>
          <w:szCs w:val="22"/>
          <w:lang w:val="lt-LT"/>
        </w:rPr>
        <w:t>/2,5</w:t>
      </w:r>
      <w:r w:rsidR="00C32234" w:rsidRPr="00FD1D47">
        <w:rPr>
          <w:snapToGrid w:val="0"/>
          <w:sz w:val="22"/>
          <w:szCs w:val="22"/>
          <w:lang w:val="lt-LT"/>
        </w:rPr>
        <w:t> mg</w:t>
      </w:r>
    </w:p>
    <w:p w14:paraId="6D7B5BAF"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N10 - LT/1/13/3462/037</w:t>
      </w:r>
    </w:p>
    <w:p w14:paraId="307938E5"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N14 - LT/1/13/3462/038</w:t>
      </w:r>
    </w:p>
    <w:p w14:paraId="35886775"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N20 - LT/1/13/3462/039</w:t>
      </w:r>
    </w:p>
    <w:p w14:paraId="4CF5CB2B"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N28 - LT/1/13/3462/040</w:t>
      </w:r>
    </w:p>
    <w:p w14:paraId="0C801E65"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N30 - LT/1/13/3462/041</w:t>
      </w:r>
    </w:p>
    <w:p w14:paraId="2A1AC024"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N56 - LT/1/13/3462/042</w:t>
      </w:r>
    </w:p>
    <w:p w14:paraId="5F49E870"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N60 - LT/1/13/3462/043</w:t>
      </w:r>
    </w:p>
    <w:p w14:paraId="3166F5D8"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N84 - LT/1/13/3462/044</w:t>
      </w:r>
    </w:p>
    <w:p w14:paraId="55F21B30" w14:textId="77777777" w:rsidR="00A97C40" w:rsidRPr="00FD1D47" w:rsidRDefault="00A97C40" w:rsidP="004477D9">
      <w:pPr>
        <w:widowControl w:val="0"/>
        <w:tabs>
          <w:tab w:val="left" w:pos="567"/>
        </w:tabs>
        <w:rPr>
          <w:bCs/>
          <w:snapToGrid w:val="0"/>
          <w:sz w:val="22"/>
          <w:szCs w:val="22"/>
          <w:lang w:val="lt-LT"/>
        </w:rPr>
      </w:pPr>
      <w:r w:rsidRPr="00FD1D47">
        <w:rPr>
          <w:bCs/>
          <w:snapToGrid w:val="0"/>
          <w:sz w:val="22"/>
          <w:szCs w:val="22"/>
          <w:lang w:val="lt-LT"/>
        </w:rPr>
        <w:t>N90 - LT/1/13/3462/045</w:t>
      </w:r>
    </w:p>
    <w:p w14:paraId="4409D15C" w14:textId="77777777" w:rsidR="00A97C40" w:rsidRPr="00FD1D47" w:rsidRDefault="00A97C40" w:rsidP="004477D9">
      <w:pPr>
        <w:widowControl w:val="0"/>
        <w:rPr>
          <w:snapToGrid w:val="0"/>
          <w:sz w:val="22"/>
          <w:szCs w:val="22"/>
          <w:lang w:val="lt-LT"/>
        </w:rPr>
      </w:pPr>
    </w:p>
    <w:p w14:paraId="47B196DB" w14:textId="77777777" w:rsidR="00A97C40" w:rsidRPr="00FD1D47" w:rsidRDefault="00A97C40" w:rsidP="004477D9">
      <w:pPr>
        <w:widowControl w:val="0"/>
        <w:rPr>
          <w:snapToGrid w:val="0"/>
          <w:sz w:val="22"/>
          <w:szCs w:val="22"/>
          <w:lang w:val="lt-LT"/>
        </w:rPr>
      </w:pPr>
    </w:p>
    <w:p w14:paraId="02F520A3"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9.</w:t>
      </w:r>
      <w:r w:rsidRPr="00FD1D47">
        <w:rPr>
          <w:b/>
          <w:bCs/>
          <w:snapToGrid w:val="0"/>
          <w:sz w:val="22"/>
          <w:szCs w:val="22"/>
          <w:lang w:val="lt-LT" w:eastAsia="x-none"/>
        </w:rPr>
        <w:tab/>
        <w:t>REGISTRAVIMO / PERREGISTRAVIMO DATA</w:t>
      </w:r>
    </w:p>
    <w:p w14:paraId="10F1AEDC" w14:textId="77777777" w:rsidR="00A97C40" w:rsidRPr="00FD1D47" w:rsidRDefault="00A97C40" w:rsidP="004477D9">
      <w:pPr>
        <w:widowControl w:val="0"/>
        <w:rPr>
          <w:snapToGrid w:val="0"/>
          <w:sz w:val="22"/>
          <w:szCs w:val="22"/>
          <w:lang w:val="lt-LT"/>
        </w:rPr>
      </w:pPr>
    </w:p>
    <w:p w14:paraId="22CDF6C2" w14:textId="77777777" w:rsidR="00A97C40" w:rsidRPr="00FD1D47" w:rsidRDefault="00A97C40" w:rsidP="004477D9">
      <w:pPr>
        <w:widowControl w:val="0"/>
        <w:rPr>
          <w:rFonts w:eastAsia="SimSun"/>
          <w:noProof/>
          <w:sz w:val="22"/>
          <w:szCs w:val="22"/>
          <w:lang w:val="lt-LT" w:eastAsia="x-none"/>
        </w:rPr>
      </w:pPr>
      <w:r w:rsidRPr="00FD1D47">
        <w:rPr>
          <w:rFonts w:eastAsia="SimSun"/>
          <w:noProof/>
          <w:sz w:val="22"/>
          <w:szCs w:val="22"/>
          <w:lang w:val="lt-LT" w:eastAsia="lt-LT"/>
        </w:rPr>
        <w:t xml:space="preserve">Registravimo data </w:t>
      </w:r>
      <w:r w:rsidRPr="00FD1D47">
        <w:rPr>
          <w:rFonts w:eastAsia="SimSun"/>
          <w:noProof/>
          <w:sz w:val="22"/>
          <w:szCs w:val="22"/>
          <w:lang w:val="lt-LT" w:eastAsia="x-none"/>
        </w:rPr>
        <w:t>2013 m. gruodžio 11 d.</w:t>
      </w:r>
    </w:p>
    <w:p w14:paraId="528029DF" w14:textId="03DB465C" w:rsidR="00F63BFC" w:rsidRPr="00FD1D47" w:rsidRDefault="00F63BFC" w:rsidP="004477D9">
      <w:pPr>
        <w:widowControl w:val="0"/>
        <w:rPr>
          <w:rFonts w:eastAsia="SimSun"/>
          <w:noProof/>
          <w:sz w:val="22"/>
          <w:szCs w:val="22"/>
          <w:lang w:val="lt-LT" w:eastAsia="x-none"/>
        </w:rPr>
      </w:pPr>
      <w:r w:rsidRPr="00FD1D47">
        <w:rPr>
          <w:rFonts w:eastAsia="SimSun"/>
          <w:noProof/>
          <w:sz w:val="22"/>
          <w:szCs w:val="22"/>
          <w:lang w:val="lt-LT" w:eastAsia="x-none"/>
        </w:rPr>
        <w:t>Paskutinio perregistravimo data</w:t>
      </w:r>
      <w:r w:rsidR="0087263A" w:rsidRPr="00FD1D47">
        <w:rPr>
          <w:rFonts w:eastAsia="SimSun"/>
          <w:noProof/>
          <w:sz w:val="22"/>
          <w:szCs w:val="22"/>
          <w:lang w:val="lt-LT" w:eastAsia="x-none"/>
        </w:rPr>
        <w:t xml:space="preserve"> 2019 m. spalio 11 d.</w:t>
      </w:r>
    </w:p>
    <w:p w14:paraId="19D32F19" w14:textId="77777777" w:rsidR="00A97C40" w:rsidRPr="00FD1D47" w:rsidRDefault="00A97C40" w:rsidP="004477D9">
      <w:pPr>
        <w:widowControl w:val="0"/>
        <w:rPr>
          <w:snapToGrid w:val="0"/>
          <w:sz w:val="22"/>
          <w:szCs w:val="22"/>
          <w:lang w:val="lt-LT"/>
        </w:rPr>
      </w:pPr>
    </w:p>
    <w:p w14:paraId="55C298D0" w14:textId="77777777" w:rsidR="00A97C40" w:rsidRPr="00FD1D47" w:rsidRDefault="00A97C40" w:rsidP="004477D9">
      <w:pPr>
        <w:widowControl w:val="0"/>
        <w:rPr>
          <w:snapToGrid w:val="0"/>
          <w:sz w:val="22"/>
          <w:szCs w:val="22"/>
          <w:lang w:val="lt-LT"/>
        </w:rPr>
      </w:pPr>
    </w:p>
    <w:p w14:paraId="256D4F63"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10.</w:t>
      </w:r>
      <w:r w:rsidRPr="00FD1D47">
        <w:rPr>
          <w:b/>
          <w:bCs/>
          <w:snapToGrid w:val="0"/>
          <w:sz w:val="22"/>
          <w:szCs w:val="22"/>
          <w:lang w:val="lt-LT" w:eastAsia="x-none"/>
        </w:rPr>
        <w:tab/>
        <w:t>TEKSTO PERŽIŪROS DATA</w:t>
      </w:r>
    </w:p>
    <w:p w14:paraId="0E26DFF6" w14:textId="77777777" w:rsidR="0087263A" w:rsidRPr="00FD1D47" w:rsidRDefault="0087263A" w:rsidP="004477D9">
      <w:pPr>
        <w:widowControl w:val="0"/>
        <w:tabs>
          <w:tab w:val="left" w:pos="567"/>
        </w:tabs>
        <w:outlineLvl w:val="2"/>
        <w:rPr>
          <w:b/>
          <w:bCs/>
          <w:snapToGrid w:val="0"/>
          <w:sz w:val="22"/>
          <w:szCs w:val="22"/>
          <w:lang w:val="lt-LT" w:eastAsia="x-none"/>
        </w:rPr>
      </w:pPr>
    </w:p>
    <w:p w14:paraId="5832A234" w14:textId="2DB21155" w:rsidR="00F430C8" w:rsidRPr="00FD1D47" w:rsidRDefault="00C72FFD" w:rsidP="004477D9">
      <w:pPr>
        <w:widowControl w:val="0"/>
        <w:rPr>
          <w:snapToGrid w:val="0"/>
          <w:sz w:val="22"/>
          <w:szCs w:val="22"/>
          <w:lang w:val="lt-LT"/>
        </w:rPr>
      </w:pPr>
      <w:r w:rsidRPr="00FD1D47">
        <w:rPr>
          <w:snapToGrid w:val="0"/>
          <w:sz w:val="22"/>
          <w:szCs w:val="22"/>
          <w:lang w:val="lt-LT"/>
        </w:rPr>
        <w:t>2022 m. rugsėjo 2 d.</w:t>
      </w:r>
    </w:p>
    <w:p w14:paraId="6D8B4B0D" w14:textId="1E1CFEE9" w:rsidR="00A97C40" w:rsidRPr="00FD1D47" w:rsidRDefault="00A97C40" w:rsidP="004477D9">
      <w:pPr>
        <w:widowControl w:val="0"/>
        <w:rPr>
          <w:snapToGrid w:val="0"/>
          <w:sz w:val="22"/>
          <w:szCs w:val="22"/>
          <w:lang w:val="lt-LT"/>
        </w:rPr>
      </w:pPr>
    </w:p>
    <w:p w14:paraId="13CB1382" w14:textId="77777777" w:rsidR="00A97C40" w:rsidRPr="00FD1D47" w:rsidRDefault="00A97C40" w:rsidP="004477D9">
      <w:pPr>
        <w:widowControl w:val="0"/>
        <w:rPr>
          <w:snapToGrid w:val="0"/>
          <w:sz w:val="22"/>
          <w:szCs w:val="22"/>
          <w:lang w:val="lt-LT"/>
        </w:rPr>
      </w:pPr>
    </w:p>
    <w:p w14:paraId="70B81759" w14:textId="77777777" w:rsidR="00A97C40" w:rsidRPr="00FD1D47" w:rsidRDefault="00A97C40" w:rsidP="004477D9">
      <w:pPr>
        <w:widowControl w:val="0"/>
        <w:tabs>
          <w:tab w:val="left" w:pos="5954"/>
          <w:tab w:val="left" w:pos="6237"/>
          <w:tab w:val="left" w:pos="6663"/>
          <w:tab w:val="left" w:pos="6946"/>
        </w:tabs>
        <w:rPr>
          <w:rFonts w:eastAsia="SimSun"/>
          <w:sz w:val="22"/>
          <w:szCs w:val="22"/>
          <w:lang w:val="lt-LT" w:eastAsia="x-none"/>
        </w:rPr>
      </w:pPr>
      <w:r w:rsidRPr="00FD1D47">
        <w:rPr>
          <w:rFonts w:eastAsia="SimSun"/>
          <w:sz w:val="22"/>
          <w:szCs w:val="22"/>
          <w:lang w:val="lt-LT" w:eastAsia="x-none"/>
        </w:rPr>
        <w:t>Išsami informacija apie šį vaistinį preparatą pateikiama Valstybinės vaistų kontrolės tarnybos prie Lietuvos Respublikos sveikatos apsaugos ministerijos tinklalapyje</w:t>
      </w:r>
      <w:r w:rsidRPr="00FD1D47">
        <w:rPr>
          <w:rFonts w:eastAsia="SimSun"/>
          <w:i/>
          <w:sz w:val="22"/>
          <w:szCs w:val="22"/>
          <w:lang w:val="lt-LT" w:eastAsia="x-none"/>
        </w:rPr>
        <w:t xml:space="preserve"> </w:t>
      </w:r>
      <w:hyperlink r:id="rId10" w:history="1">
        <w:r w:rsidRPr="00FD1D47">
          <w:rPr>
            <w:rFonts w:eastAsia="SimSun"/>
            <w:color w:val="0000FF"/>
            <w:sz w:val="22"/>
            <w:szCs w:val="22"/>
            <w:u w:val="single"/>
            <w:lang w:val="lt-LT" w:eastAsia="x-none"/>
          </w:rPr>
          <w:t>http://www.vvkt.lt</w:t>
        </w:r>
      </w:hyperlink>
    </w:p>
    <w:p w14:paraId="6164A937" w14:textId="77777777" w:rsidR="00A97C40" w:rsidRPr="00FD1D47" w:rsidRDefault="00A97C40" w:rsidP="004477D9">
      <w:pPr>
        <w:widowControl w:val="0"/>
        <w:tabs>
          <w:tab w:val="left" w:pos="567"/>
        </w:tabs>
        <w:rPr>
          <w:snapToGrid w:val="0"/>
          <w:sz w:val="22"/>
          <w:szCs w:val="22"/>
          <w:lang w:val="lt-LT"/>
        </w:rPr>
      </w:pPr>
    </w:p>
    <w:p w14:paraId="6DBC94CB" w14:textId="77777777" w:rsidR="00CA13FE" w:rsidRPr="00FD1D47" w:rsidRDefault="00CA13FE" w:rsidP="004477D9">
      <w:pPr>
        <w:widowControl w:val="0"/>
        <w:tabs>
          <w:tab w:val="left" w:pos="567"/>
        </w:tabs>
        <w:rPr>
          <w:snapToGrid w:val="0"/>
          <w:sz w:val="22"/>
          <w:szCs w:val="22"/>
          <w:lang w:val="lt-LT"/>
        </w:rPr>
      </w:pPr>
      <w:r w:rsidRPr="00FD1D47">
        <w:rPr>
          <w:snapToGrid w:val="0"/>
          <w:sz w:val="22"/>
          <w:szCs w:val="22"/>
          <w:lang w:val="lt-LT"/>
        </w:rPr>
        <w:br w:type="page"/>
      </w:r>
    </w:p>
    <w:p w14:paraId="76A52C93" w14:textId="77777777" w:rsidR="00A97C40" w:rsidRPr="00FD1D47" w:rsidRDefault="00A97C40" w:rsidP="004477D9">
      <w:pPr>
        <w:widowControl w:val="0"/>
        <w:tabs>
          <w:tab w:val="left" w:pos="567"/>
        </w:tabs>
        <w:jc w:val="center"/>
        <w:rPr>
          <w:b/>
          <w:snapToGrid w:val="0"/>
          <w:sz w:val="22"/>
          <w:szCs w:val="22"/>
          <w:lang w:val="lt-LT"/>
        </w:rPr>
      </w:pPr>
    </w:p>
    <w:p w14:paraId="39ABF4EB" w14:textId="77777777" w:rsidR="00A97C40" w:rsidRPr="00FD1D47" w:rsidRDefault="00A97C40" w:rsidP="004477D9">
      <w:pPr>
        <w:widowControl w:val="0"/>
        <w:tabs>
          <w:tab w:val="left" w:pos="567"/>
        </w:tabs>
        <w:jc w:val="center"/>
        <w:rPr>
          <w:b/>
          <w:snapToGrid w:val="0"/>
          <w:sz w:val="22"/>
          <w:szCs w:val="22"/>
          <w:lang w:val="lt-LT"/>
        </w:rPr>
      </w:pPr>
    </w:p>
    <w:p w14:paraId="14DFBC68" w14:textId="77777777" w:rsidR="00A97C40" w:rsidRPr="00FD1D47" w:rsidRDefault="00A97C40" w:rsidP="004477D9">
      <w:pPr>
        <w:widowControl w:val="0"/>
        <w:tabs>
          <w:tab w:val="left" w:pos="567"/>
        </w:tabs>
        <w:jc w:val="center"/>
        <w:rPr>
          <w:b/>
          <w:snapToGrid w:val="0"/>
          <w:sz w:val="22"/>
          <w:szCs w:val="22"/>
          <w:lang w:val="lt-LT"/>
        </w:rPr>
      </w:pPr>
    </w:p>
    <w:p w14:paraId="664B9DDF" w14:textId="77777777" w:rsidR="00A97C40" w:rsidRPr="00FD1D47" w:rsidRDefault="00A97C40" w:rsidP="004477D9">
      <w:pPr>
        <w:widowControl w:val="0"/>
        <w:tabs>
          <w:tab w:val="left" w:pos="567"/>
        </w:tabs>
        <w:jc w:val="center"/>
        <w:rPr>
          <w:b/>
          <w:snapToGrid w:val="0"/>
          <w:sz w:val="22"/>
          <w:szCs w:val="22"/>
          <w:lang w:val="lt-LT"/>
        </w:rPr>
      </w:pPr>
    </w:p>
    <w:p w14:paraId="7DF467C6" w14:textId="77777777" w:rsidR="00A97C40" w:rsidRPr="00FD1D47" w:rsidRDefault="00A97C40" w:rsidP="004477D9">
      <w:pPr>
        <w:widowControl w:val="0"/>
        <w:tabs>
          <w:tab w:val="left" w:pos="567"/>
        </w:tabs>
        <w:jc w:val="center"/>
        <w:rPr>
          <w:b/>
          <w:snapToGrid w:val="0"/>
          <w:sz w:val="22"/>
          <w:szCs w:val="22"/>
          <w:lang w:val="lt-LT"/>
        </w:rPr>
      </w:pPr>
    </w:p>
    <w:p w14:paraId="243E091F" w14:textId="77777777" w:rsidR="00A97C40" w:rsidRPr="00FD1D47" w:rsidRDefault="00A97C40" w:rsidP="004477D9">
      <w:pPr>
        <w:widowControl w:val="0"/>
        <w:tabs>
          <w:tab w:val="left" w:pos="567"/>
        </w:tabs>
        <w:jc w:val="center"/>
        <w:rPr>
          <w:b/>
          <w:snapToGrid w:val="0"/>
          <w:sz w:val="22"/>
          <w:szCs w:val="22"/>
          <w:lang w:val="lt-LT"/>
        </w:rPr>
      </w:pPr>
    </w:p>
    <w:p w14:paraId="7AF0BD34" w14:textId="77777777" w:rsidR="00A97C40" w:rsidRPr="00FD1D47" w:rsidRDefault="00A97C40" w:rsidP="004477D9">
      <w:pPr>
        <w:widowControl w:val="0"/>
        <w:tabs>
          <w:tab w:val="left" w:pos="567"/>
        </w:tabs>
        <w:jc w:val="center"/>
        <w:rPr>
          <w:b/>
          <w:snapToGrid w:val="0"/>
          <w:sz w:val="22"/>
          <w:szCs w:val="22"/>
          <w:lang w:val="lt-LT"/>
        </w:rPr>
      </w:pPr>
    </w:p>
    <w:p w14:paraId="00977705" w14:textId="77777777" w:rsidR="00A97C40" w:rsidRPr="00FD1D47" w:rsidRDefault="00A97C40" w:rsidP="004477D9">
      <w:pPr>
        <w:widowControl w:val="0"/>
        <w:tabs>
          <w:tab w:val="left" w:pos="567"/>
        </w:tabs>
        <w:jc w:val="center"/>
        <w:rPr>
          <w:b/>
          <w:snapToGrid w:val="0"/>
          <w:sz w:val="22"/>
          <w:szCs w:val="22"/>
          <w:lang w:val="lt-LT"/>
        </w:rPr>
      </w:pPr>
    </w:p>
    <w:p w14:paraId="4DBDA97F" w14:textId="77777777" w:rsidR="00A97C40" w:rsidRPr="00FD1D47" w:rsidRDefault="00A97C40" w:rsidP="004477D9">
      <w:pPr>
        <w:widowControl w:val="0"/>
        <w:tabs>
          <w:tab w:val="left" w:pos="567"/>
        </w:tabs>
        <w:jc w:val="center"/>
        <w:rPr>
          <w:b/>
          <w:snapToGrid w:val="0"/>
          <w:sz w:val="22"/>
          <w:szCs w:val="22"/>
          <w:lang w:val="lt-LT"/>
        </w:rPr>
      </w:pPr>
    </w:p>
    <w:p w14:paraId="001C4D33" w14:textId="77777777" w:rsidR="00A97C40" w:rsidRPr="00FD1D47" w:rsidRDefault="00A97C40" w:rsidP="004477D9">
      <w:pPr>
        <w:widowControl w:val="0"/>
        <w:tabs>
          <w:tab w:val="left" w:pos="567"/>
        </w:tabs>
        <w:jc w:val="center"/>
        <w:rPr>
          <w:b/>
          <w:snapToGrid w:val="0"/>
          <w:sz w:val="22"/>
          <w:szCs w:val="22"/>
          <w:lang w:val="lt-LT"/>
        </w:rPr>
      </w:pPr>
    </w:p>
    <w:p w14:paraId="58CA5739" w14:textId="77777777" w:rsidR="00A97C40" w:rsidRPr="00FD1D47" w:rsidRDefault="00A97C40" w:rsidP="004477D9">
      <w:pPr>
        <w:widowControl w:val="0"/>
        <w:tabs>
          <w:tab w:val="left" w:pos="567"/>
        </w:tabs>
        <w:jc w:val="center"/>
        <w:rPr>
          <w:b/>
          <w:snapToGrid w:val="0"/>
          <w:sz w:val="22"/>
          <w:szCs w:val="22"/>
          <w:lang w:val="lt-LT"/>
        </w:rPr>
      </w:pPr>
    </w:p>
    <w:p w14:paraId="6580FA4D" w14:textId="77777777" w:rsidR="00A97C40" w:rsidRPr="00FD1D47" w:rsidRDefault="00A97C40" w:rsidP="004477D9">
      <w:pPr>
        <w:widowControl w:val="0"/>
        <w:tabs>
          <w:tab w:val="left" w:pos="567"/>
        </w:tabs>
        <w:jc w:val="center"/>
        <w:rPr>
          <w:b/>
          <w:snapToGrid w:val="0"/>
          <w:sz w:val="22"/>
          <w:szCs w:val="22"/>
          <w:lang w:val="lt-LT"/>
        </w:rPr>
      </w:pPr>
    </w:p>
    <w:p w14:paraId="200F46F9" w14:textId="77777777" w:rsidR="00A97C40" w:rsidRPr="00FD1D47" w:rsidRDefault="00A97C40" w:rsidP="004477D9">
      <w:pPr>
        <w:widowControl w:val="0"/>
        <w:tabs>
          <w:tab w:val="left" w:pos="567"/>
        </w:tabs>
        <w:jc w:val="center"/>
        <w:rPr>
          <w:b/>
          <w:snapToGrid w:val="0"/>
          <w:sz w:val="22"/>
          <w:szCs w:val="22"/>
          <w:lang w:val="lt-LT"/>
        </w:rPr>
      </w:pPr>
    </w:p>
    <w:p w14:paraId="0522809F" w14:textId="77777777" w:rsidR="00A97C40" w:rsidRPr="00FD1D47" w:rsidRDefault="00A97C40" w:rsidP="004477D9">
      <w:pPr>
        <w:widowControl w:val="0"/>
        <w:tabs>
          <w:tab w:val="left" w:pos="567"/>
        </w:tabs>
        <w:jc w:val="center"/>
        <w:rPr>
          <w:b/>
          <w:snapToGrid w:val="0"/>
          <w:sz w:val="22"/>
          <w:szCs w:val="22"/>
          <w:lang w:val="lt-LT"/>
        </w:rPr>
      </w:pPr>
    </w:p>
    <w:p w14:paraId="17AD1627" w14:textId="77777777" w:rsidR="00A97C40" w:rsidRPr="00FD1D47" w:rsidRDefault="00A97C40" w:rsidP="004477D9">
      <w:pPr>
        <w:widowControl w:val="0"/>
        <w:tabs>
          <w:tab w:val="left" w:pos="567"/>
        </w:tabs>
        <w:jc w:val="center"/>
        <w:rPr>
          <w:b/>
          <w:snapToGrid w:val="0"/>
          <w:sz w:val="22"/>
          <w:szCs w:val="22"/>
          <w:lang w:val="lt-LT"/>
        </w:rPr>
      </w:pPr>
    </w:p>
    <w:p w14:paraId="66378718" w14:textId="77777777" w:rsidR="00A97C40" w:rsidRPr="00FD1D47" w:rsidRDefault="00A97C40" w:rsidP="004477D9">
      <w:pPr>
        <w:widowControl w:val="0"/>
        <w:tabs>
          <w:tab w:val="left" w:pos="567"/>
        </w:tabs>
        <w:jc w:val="center"/>
        <w:rPr>
          <w:b/>
          <w:snapToGrid w:val="0"/>
          <w:sz w:val="22"/>
          <w:szCs w:val="22"/>
          <w:lang w:val="lt-LT"/>
        </w:rPr>
      </w:pPr>
    </w:p>
    <w:p w14:paraId="7B469502" w14:textId="77777777" w:rsidR="00A97C40" w:rsidRPr="00FD1D47" w:rsidRDefault="00A97C40" w:rsidP="004477D9">
      <w:pPr>
        <w:widowControl w:val="0"/>
        <w:tabs>
          <w:tab w:val="left" w:pos="567"/>
        </w:tabs>
        <w:jc w:val="center"/>
        <w:rPr>
          <w:b/>
          <w:snapToGrid w:val="0"/>
          <w:sz w:val="22"/>
          <w:szCs w:val="22"/>
          <w:lang w:val="lt-LT"/>
        </w:rPr>
      </w:pPr>
    </w:p>
    <w:p w14:paraId="5DCF6024" w14:textId="77777777" w:rsidR="00A97C40" w:rsidRPr="00FD1D47" w:rsidRDefault="00A97C40" w:rsidP="004477D9">
      <w:pPr>
        <w:widowControl w:val="0"/>
        <w:tabs>
          <w:tab w:val="left" w:pos="567"/>
        </w:tabs>
        <w:jc w:val="center"/>
        <w:rPr>
          <w:b/>
          <w:snapToGrid w:val="0"/>
          <w:sz w:val="22"/>
          <w:szCs w:val="22"/>
          <w:lang w:val="lt-LT"/>
        </w:rPr>
      </w:pPr>
    </w:p>
    <w:p w14:paraId="77A82D00" w14:textId="77777777" w:rsidR="00A97C40" w:rsidRPr="00FD1D47" w:rsidRDefault="00A97C40" w:rsidP="004477D9">
      <w:pPr>
        <w:widowControl w:val="0"/>
        <w:tabs>
          <w:tab w:val="left" w:pos="567"/>
        </w:tabs>
        <w:jc w:val="center"/>
        <w:rPr>
          <w:b/>
          <w:snapToGrid w:val="0"/>
          <w:sz w:val="22"/>
          <w:szCs w:val="22"/>
          <w:lang w:val="lt-LT"/>
        </w:rPr>
      </w:pPr>
    </w:p>
    <w:p w14:paraId="09D356BC" w14:textId="77777777" w:rsidR="00A97C40" w:rsidRPr="00FD1D47" w:rsidRDefault="00A97C40" w:rsidP="004477D9">
      <w:pPr>
        <w:widowControl w:val="0"/>
        <w:tabs>
          <w:tab w:val="left" w:pos="567"/>
        </w:tabs>
        <w:jc w:val="center"/>
        <w:rPr>
          <w:b/>
          <w:snapToGrid w:val="0"/>
          <w:sz w:val="22"/>
          <w:szCs w:val="22"/>
          <w:lang w:val="lt-LT"/>
        </w:rPr>
      </w:pPr>
    </w:p>
    <w:p w14:paraId="0BB315FC" w14:textId="77777777" w:rsidR="00A97C40" w:rsidRPr="00FD1D47" w:rsidRDefault="00A97C40" w:rsidP="004477D9">
      <w:pPr>
        <w:widowControl w:val="0"/>
        <w:tabs>
          <w:tab w:val="left" w:pos="567"/>
        </w:tabs>
        <w:jc w:val="center"/>
        <w:rPr>
          <w:b/>
          <w:snapToGrid w:val="0"/>
          <w:sz w:val="22"/>
          <w:szCs w:val="22"/>
          <w:lang w:val="lt-LT"/>
        </w:rPr>
      </w:pPr>
    </w:p>
    <w:p w14:paraId="705F140C" w14:textId="77777777" w:rsidR="00A97C40" w:rsidRPr="00FD1D47" w:rsidRDefault="00A97C40" w:rsidP="004477D9">
      <w:pPr>
        <w:widowControl w:val="0"/>
        <w:tabs>
          <w:tab w:val="left" w:pos="567"/>
        </w:tabs>
        <w:jc w:val="center"/>
        <w:rPr>
          <w:b/>
          <w:snapToGrid w:val="0"/>
          <w:sz w:val="22"/>
          <w:szCs w:val="22"/>
          <w:lang w:val="lt-LT"/>
        </w:rPr>
      </w:pPr>
    </w:p>
    <w:p w14:paraId="0A9116B6" w14:textId="77777777" w:rsidR="00A97C40" w:rsidRPr="00FD1D47" w:rsidRDefault="00A97C40" w:rsidP="004477D9">
      <w:pPr>
        <w:widowControl w:val="0"/>
        <w:tabs>
          <w:tab w:val="left" w:pos="567"/>
        </w:tabs>
        <w:jc w:val="center"/>
        <w:rPr>
          <w:b/>
          <w:snapToGrid w:val="0"/>
          <w:sz w:val="22"/>
          <w:szCs w:val="22"/>
          <w:lang w:val="lt-LT"/>
        </w:rPr>
      </w:pPr>
    </w:p>
    <w:p w14:paraId="7B20EB74" w14:textId="77777777" w:rsidR="00A97C40" w:rsidRPr="00FD1D47" w:rsidRDefault="00A97C40" w:rsidP="004477D9">
      <w:pPr>
        <w:widowControl w:val="0"/>
        <w:tabs>
          <w:tab w:val="left" w:pos="567"/>
        </w:tabs>
        <w:jc w:val="center"/>
        <w:rPr>
          <w:b/>
          <w:snapToGrid w:val="0"/>
          <w:sz w:val="22"/>
          <w:szCs w:val="22"/>
          <w:lang w:val="lt-LT"/>
        </w:rPr>
      </w:pPr>
      <w:r w:rsidRPr="00FD1D47">
        <w:rPr>
          <w:b/>
          <w:snapToGrid w:val="0"/>
          <w:sz w:val="22"/>
          <w:szCs w:val="22"/>
          <w:lang w:val="lt-LT"/>
        </w:rPr>
        <w:t>II PRIEDAS</w:t>
      </w:r>
    </w:p>
    <w:p w14:paraId="38F5A8D8" w14:textId="77777777" w:rsidR="00A97C40" w:rsidRPr="00FD1D47" w:rsidRDefault="00A97C40" w:rsidP="004477D9">
      <w:pPr>
        <w:widowControl w:val="0"/>
        <w:tabs>
          <w:tab w:val="left" w:pos="567"/>
        </w:tabs>
        <w:ind w:left="1701" w:right="1416" w:hanging="567"/>
        <w:rPr>
          <w:snapToGrid w:val="0"/>
          <w:sz w:val="22"/>
          <w:szCs w:val="22"/>
          <w:lang w:val="lt-LT"/>
        </w:rPr>
      </w:pPr>
    </w:p>
    <w:p w14:paraId="435B28EE" w14:textId="77777777" w:rsidR="00A97C40" w:rsidRPr="00FD1D47" w:rsidRDefault="00A97C40" w:rsidP="004477D9">
      <w:pPr>
        <w:widowControl w:val="0"/>
        <w:tabs>
          <w:tab w:val="left" w:pos="567"/>
        </w:tabs>
        <w:jc w:val="center"/>
        <w:rPr>
          <w:i/>
          <w:snapToGrid w:val="0"/>
          <w:sz w:val="22"/>
          <w:szCs w:val="22"/>
          <w:lang w:val="lt-LT"/>
        </w:rPr>
      </w:pPr>
      <w:r w:rsidRPr="00FD1D47">
        <w:rPr>
          <w:b/>
          <w:snapToGrid w:val="0"/>
          <w:sz w:val="22"/>
          <w:szCs w:val="22"/>
          <w:lang w:val="lt-LT"/>
        </w:rPr>
        <w:t>REGISTRACIJOS SĄLYGOS</w:t>
      </w:r>
    </w:p>
    <w:p w14:paraId="1B3E10B9" w14:textId="77777777" w:rsidR="00A97C40" w:rsidRPr="00FD1D47" w:rsidRDefault="00A97C40" w:rsidP="004477D9">
      <w:pPr>
        <w:widowControl w:val="0"/>
        <w:tabs>
          <w:tab w:val="left" w:pos="567"/>
        </w:tabs>
        <w:rPr>
          <w:snapToGrid w:val="0"/>
          <w:sz w:val="22"/>
          <w:szCs w:val="22"/>
          <w:lang w:val="lt-LT"/>
        </w:rPr>
      </w:pPr>
    </w:p>
    <w:p w14:paraId="37145004" w14:textId="77777777" w:rsidR="00A97C40" w:rsidRPr="00FD1D47" w:rsidRDefault="00A97C40" w:rsidP="004477D9">
      <w:pPr>
        <w:widowControl w:val="0"/>
        <w:tabs>
          <w:tab w:val="left" w:pos="1701"/>
        </w:tabs>
        <w:ind w:left="1701" w:right="567" w:hanging="567"/>
        <w:rPr>
          <w:b/>
          <w:snapToGrid w:val="0"/>
          <w:sz w:val="22"/>
          <w:szCs w:val="22"/>
          <w:lang w:val="lt-LT"/>
        </w:rPr>
      </w:pPr>
      <w:r w:rsidRPr="00FD1D47">
        <w:rPr>
          <w:b/>
          <w:snapToGrid w:val="0"/>
          <w:sz w:val="22"/>
          <w:szCs w:val="22"/>
          <w:lang w:val="lt-LT"/>
        </w:rPr>
        <w:t>A.</w:t>
      </w:r>
      <w:r w:rsidRPr="00FD1D47">
        <w:rPr>
          <w:b/>
          <w:snapToGrid w:val="0"/>
          <w:sz w:val="22"/>
          <w:szCs w:val="22"/>
          <w:lang w:val="lt-LT"/>
        </w:rPr>
        <w:tab/>
        <w:t>GAMINTOJAS (-AI), ATSAKINGAS (-I) UŽ SERIJŲ IŠLEIDIMĄ</w:t>
      </w:r>
    </w:p>
    <w:p w14:paraId="214E75E2" w14:textId="77777777" w:rsidR="00A97C40" w:rsidRPr="00FD1D47" w:rsidRDefault="00A97C40" w:rsidP="004477D9">
      <w:pPr>
        <w:widowControl w:val="0"/>
        <w:tabs>
          <w:tab w:val="left" w:pos="1701"/>
        </w:tabs>
        <w:ind w:left="567" w:right="567" w:hanging="567"/>
        <w:rPr>
          <w:snapToGrid w:val="0"/>
          <w:sz w:val="22"/>
          <w:szCs w:val="22"/>
          <w:lang w:val="lt-LT"/>
        </w:rPr>
      </w:pPr>
    </w:p>
    <w:p w14:paraId="5A0D1D11" w14:textId="77777777" w:rsidR="00A97C40" w:rsidRPr="00FD1D47" w:rsidRDefault="00A97C40" w:rsidP="004477D9">
      <w:pPr>
        <w:widowControl w:val="0"/>
        <w:tabs>
          <w:tab w:val="left" w:pos="1701"/>
        </w:tabs>
        <w:ind w:left="1701" w:right="567" w:hanging="567"/>
        <w:rPr>
          <w:b/>
          <w:snapToGrid w:val="0"/>
          <w:sz w:val="22"/>
          <w:szCs w:val="22"/>
          <w:lang w:val="lt-LT"/>
        </w:rPr>
      </w:pPr>
      <w:r w:rsidRPr="00FD1D47">
        <w:rPr>
          <w:b/>
          <w:snapToGrid w:val="0"/>
          <w:sz w:val="22"/>
          <w:szCs w:val="22"/>
          <w:lang w:val="lt-LT"/>
        </w:rPr>
        <w:t>B.</w:t>
      </w:r>
      <w:r w:rsidRPr="00FD1D47">
        <w:rPr>
          <w:b/>
          <w:snapToGrid w:val="0"/>
          <w:sz w:val="22"/>
          <w:szCs w:val="22"/>
          <w:lang w:val="lt-LT"/>
        </w:rPr>
        <w:tab/>
        <w:t>TIEKIMO IR VARTOJIMO SĄLYGOS AR APRIBOJIMAI</w:t>
      </w:r>
    </w:p>
    <w:p w14:paraId="4420F755" w14:textId="77777777" w:rsidR="00A97C40" w:rsidRPr="00FD1D47" w:rsidRDefault="00A97C40" w:rsidP="004477D9">
      <w:pPr>
        <w:widowControl w:val="0"/>
        <w:tabs>
          <w:tab w:val="left" w:pos="567"/>
        </w:tabs>
        <w:ind w:right="-1"/>
        <w:rPr>
          <w:snapToGrid w:val="0"/>
          <w:sz w:val="22"/>
          <w:szCs w:val="22"/>
          <w:lang w:val="lt-LT"/>
        </w:rPr>
      </w:pPr>
    </w:p>
    <w:p w14:paraId="3FBD4FC5" w14:textId="77777777" w:rsidR="00A97C40" w:rsidRPr="00FD1D47" w:rsidRDefault="00A97C40" w:rsidP="004477D9">
      <w:pPr>
        <w:widowControl w:val="0"/>
        <w:tabs>
          <w:tab w:val="left" w:pos="567"/>
        </w:tabs>
        <w:ind w:left="567" w:hanging="567"/>
        <w:rPr>
          <w:b/>
          <w:snapToGrid w:val="0"/>
          <w:sz w:val="22"/>
          <w:szCs w:val="22"/>
          <w:lang w:val="lt-LT"/>
        </w:rPr>
      </w:pPr>
      <w:r w:rsidRPr="00FD1D47">
        <w:rPr>
          <w:snapToGrid w:val="0"/>
          <w:sz w:val="22"/>
          <w:szCs w:val="22"/>
          <w:lang w:val="lt-LT"/>
        </w:rPr>
        <w:br w:type="page"/>
      </w:r>
      <w:r w:rsidRPr="00FD1D47">
        <w:rPr>
          <w:b/>
          <w:snapToGrid w:val="0"/>
          <w:sz w:val="22"/>
          <w:szCs w:val="22"/>
          <w:lang w:val="lt-LT"/>
        </w:rPr>
        <w:lastRenderedPageBreak/>
        <w:t>A.</w:t>
      </w:r>
      <w:r w:rsidRPr="00FD1D47">
        <w:rPr>
          <w:b/>
          <w:snapToGrid w:val="0"/>
          <w:sz w:val="22"/>
          <w:szCs w:val="22"/>
          <w:lang w:val="lt-LT"/>
        </w:rPr>
        <w:tab/>
        <w:t>GAMINTOJAS (-AI), ATSAKINGAS (-I) UŽ SERIJŲ IŠLEIDIMĄ</w:t>
      </w:r>
    </w:p>
    <w:p w14:paraId="5CAA14E0" w14:textId="77777777" w:rsidR="00A97C40" w:rsidRPr="00FD1D47" w:rsidRDefault="00A97C40" w:rsidP="004477D9">
      <w:pPr>
        <w:widowControl w:val="0"/>
        <w:tabs>
          <w:tab w:val="left" w:pos="567"/>
        </w:tabs>
        <w:rPr>
          <w:snapToGrid w:val="0"/>
          <w:sz w:val="22"/>
          <w:szCs w:val="22"/>
          <w:lang w:val="lt-LT"/>
        </w:rPr>
      </w:pPr>
    </w:p>
    <w:p w14:paraId="03EFCD30" w14:textId="77777777" w:rsidR="00A97C40" w:rsidRPr="00FD1D47" w:rsidRDefault="00A97C40" w:rsidP="004477D9">
      <w:pPr>
        <w:widowControl w:val="0"/>
        <w:tabs>
          <w:tab w:val="left" w:pos="567"/>
        </w:tabs>
        <w:jc w:val="both"/>
        <w:rPr>
          <w:snapToGrid w:val="0"/>
          <w:sz w:val="22"/>
          <w:szCs w:val="22"/>
          <w:lang w:val="lt-LT"/>
        </w:rPr>
      </w:pPr>
      <w:r w:rsidRPr="00FD1D47">
        <w:rPr>
          <w:snapToGrid w:val="0"/>
          <w:sz w:val="22"/>
          <w:szCs w:val="22"/>
          <w:u w:val="single"/>
          <w:lang w:val="lt-LT"/>
        </w:rPr>
        <w:t>Gamintojo (-ų), atsakingo (-ų) už serijų išleidimą, pavadinimas (-ai) ir adresas (-ai)</w:t>
      </w:r>
    </w:p>
    <w:p w14:paraId="219F6EED" w14:textId="77777777" w:rsidR="00A97C40" w:rsidRPr="00FD1D47" w:rsidRDefault="00A97C40" w:rsidP="004477D9">
      <w:pPr>
        <w:widowControl w:val="0"/>
        <w:tabs>
          <w:tab w:val="left" w:pos="567"/>
        </w:tabs>
        <w:rPr>
          <w:snapToGrid w:val="0"/>
          <w:sz w:val="22"/>
          <w:szCs w:val="22"/>
          <w:lang w:val="lt-LT"/>
        </w:rPr>
      </w:pPr>
    </w:p>
    <w:p w14:paraId="7C6F2E5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w:t>
      </w:r>
      <w:r w:rsidR="004F6BC8" w:rsidRPr="00FD1D47">
        <w:rPr>
          <w:snapToGrid w:val="0"/>
          <w:sz w:val="22"/>
          <w:szCs w:val="22"/>
          <w:lang w:val="lt-LT"/>
        </w:rPr>
        <w:t>RKA</w:t>
      </w:r>
      <w:r w:rsidRPr="00FD1D47">
        <w:rPr>
          <w:snapToGrid w:val="0"/>
          <w:sz w:val="22"/>
          <w:szCs w:val="22"/>
          <w:lang w:val="lt-LT"/>
        </w:rPr>
        <w:t>, d.d., Novo mesto</w:t>
      </w:r>
    </w:p>
    <w:p w14:paraId="5050F0C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Šmarješka cesta 6</w:t>
      </w:r>
    </w:p>
    <w:p w14:paraId="4C31FF3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8501 Novo mesto</w:t>
      </w:r>
    </w:p>
    <w:p w14:paraId="35181980"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Slovėnija</w:t>
      </w:r>
    </w:p>
    <w:p w14:paraId="78971265" w14:textId="77777777" w:rsidR="00A97C40" w:rsidRPr="00FD1D47" w:rsidRDefault="00A97C40" w:rsidP="004477D9">
      <w:pPr>
        <w:widowControl w:val="0"/>
        <w:tabs>
          <w:tab w:val="left" w:pos="567"/>
        </w:tabs>
        <w:rPr>
          <w:snapToGrid w:val="0"/>
          <w:sz w:val="22"/>
          <w:szCs w:val="22"/>
          <w:lang w:val="lt-LT"/>
        </w:rPr>
      </w:pPr>
    </w:p>
    <w:p w14:paraId="56A9B72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arba</w:t>
      </w:r>
    </w:p>
    <w:p w14:paraId="47E46D25" w14:textId="77777777" w:rsidR="00A97C40" w:rsidRPr="00FD1D47" w:rsidRDefault="00A97C40" w:rsidP="004477D9">
      <w:pPr>
        <w:widowControl w:val="0"/>
        <w:tabs>
          <w:tab w:val="left" w:pos="567"/>
        </w:tabs>
        <w:rPr>
          <w:snapToGrid w:val="0"/>
          <w:sz w:val="22"/>
          <w:szCs w:val="22"/>
          <w:lang w:val="lt-LT"/>
        </w:rPr>
      </w:pPr>
    </w:p>
    <w:p w14:paraId="213C08B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KRKA-POLSKA Sp. z o.o.</w:t>
      </w:r>
    </w:p>
    <w:p w14:paraId="17266FDB"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ul. Równoległa 5</w:t>
      </w:r>
    </w:p>
    <w:p w14:paraId="389DDA35"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02-235 Warsaw</w:t>
      </w:r>
    </w:p>
    <w:p w14:paraId="1AC8FF3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Lenkija</w:t>
      </w:r>
    </w:p>
    <w:p w14:paraId="2BF2CFC5" w14:textId="77777777" w:rsidR="00A97C40" w:rsidRPr="00FD1D47" w:rsidRDefault="00A97C40" w:rsidP="004477D9">
      <w:pPr>
        <w:widowControl w:val="0"/>
        <w:tabs>
          <w:tab w:val="left" w:pos="567"/>
        </w:tabs>
        <w:rPr>
          <w:snapToGrid w:val="0"/>
          <w:sz w:val="22"/>
          <w:szCs w:val="22"/>
          <w:lang w:val="lt-LT"/>
        </w:rPr>
      </w:pPr>
    </w:p>
    <w:p w14:paraId="1D1991A9"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arba</w:t>
      </w:r>
    </w:p>
    <w:p w14:paraId="78F5B2BE" w14:textId="77777777" w:rsidR="00A97C40" w:rsidRPr="00FD1D47" w:rsidRDefault="00A97C40" w:rsidP="004477D9">
      <w:pPr>
        <w:widowControl w:val="0"/>
        <w:tabs>
          <w:tab w:val="left" w:pos="567"/>
        </w:tabs>
        <w:ind w:left="567" w:hanging="567"/>
        <w:rPr>
          <w:snapToGrid w:val="0"/>
          <w:sz w:val="22"/>
          <w:szCs w:val="22"/>
          <w:lang w:val="lt-LT"/>
        </w:rPr>
      </w:pPr>
    </w:p>
    <w:p w14:paraId="04D725A1" w14:textId="77777777" w:rsidR="00A97C40" w:rsidRPr="00FD1D47" w:rsidRDefault="00A97C40" w:rsidP="004477D9">
      <w:pPr>
        <w:widowControl w:val="0"/>
        <w:tabs>
          <w:tab w:val="left" w:pos="567"/>
        </w:tabs>
        <w:ind w:left="567" w:hanging="567"/>
        <w:rPr>
          <w:b/>
          <w:snapToGrid w:val="0"/>
          <w:sz w:val="22"/>
          <w:szCs w:val="22"/>
          <w:lang w:val="lt-LT"/>
        </w:rPr>
      </w:pPr>
      <w:r w:rsidRPr="00FD1D47">
        <w:rPr>
          <w:snapToGrid w:val="0"/>
          <w:sz w:val="22"/>
          <w:szCs w:val="22"/>
          <w:lang w:val="lt-LT"/>
        </w:rPr>
        <w:t>TAD Pharma GmbH</w:t>
      </w:r>
    </w:p>
    <w:p w14:paraId="4CCB35AE" w14:textId="77777777" w:rsidR="00A97C40" w:rsidRPr="00FD1D47" w:rsidRDefault="00A97C40" w:rsidP="004477D9">
      <w:pPr>
        <w:widowControl w:val="0"/>
        <w:tabs>
          <w:tab w:val="left" w:pos="567"/>
        </w:tabs>
        <w:ind w:left="567" w:hanging="567"/>
        <w:rPr>
          <w:snapToGrid w:val="0"/>
          <w:sz w:val="22"/>
          <w:szCs w:val="22"/>
          <w:lang w:val="lt-LT"/>
        </w:rPr>
      </w:pPr>
      <w:r w:rsidRPr="00FD1D47">
        <w:rPr>
          <w:snapToGrid w:val="0"/>
          <w:sz w:val="22"/>
          <w:szCs w:val="22"/>
          <w:lang w:val="lt-LT"/>
        </w:rPr>
        <w:t>Heinz-Lohmann-Straße 5</w:t>
      </w:r>
    </w:p>
    <w:p w14:paraId="2AD723C9" w14:textId="77777777" w:rsidR="00A97C40" w:rsidRPr="00FD1D47" w:rsidRDefault="00A97C40" w:rsidP="004477D9">
      <w:pPr>
        <w:widowControl w:val="0"/>
        <w:tabs>
          <w:tab w:val="left" w:pos="567"/>
        </w:tabs>
        <w:ind w:left="567" w:hanging="567"/>
        <w:rPr>
          <w:b/>
          <w:snapToGrid w:val="0"/>
          <w:sz w:val="22"/>
          <w:szCs w:val="22"/>
          <w:lang w:val="lt-LT"/>
        </w:rPr>
      </w:pPr>
      <w:r w:rsidRPr="00FD1D47">
        <w:rPr>
          <w:snapToGrid w:val="0"/>
          <w:sz w:val="22"/>
          <w:szCs w:val="22"/>
          <w:lang w:val="lt-LT"/>
        </w:rPr>
        <w:t>D-27472 Cuxhaven</w:t>
      </w:r>
    </w:p>
    <w:p w14:paraId="1A84AC1D" w14:textId="77777777" w:rsidR="00A97C40" w:rsidRPr="00FD1D47" w:rsidRDefault="00A97C40" w:rsidP="004477D9">
      <w:pPr>
        <w:widowControl w:val="0"/>
        <w:tabs>
          <w:tab w:val="left" w:pos="567"/>
        </w:tabs>
        <w:ind w:left="567" w:hanging="567"/>
        <w:rPr>
          <w:snapToGrid w:val="0"/>
          <w:sz w:val="22"/>
          <w:szCs w:val="22"/>
          <w:lang w:val="lt-LT"/>
        </w:rPr>
      </w:pPr>
      <w:r w:rsidRPr="00FD1D47">
        <w:rPr>
          <w:snapToGrid w:val="0"/>
          <w:sz w:val="22"/>
          <w:szCs w:val="22"/>
          <w:lang w:val="lt-LT"/>
        </w:rPr>
        <w:t>Vokietija</w:t>
      </w:r>
    </w:p>
    <w:p w14:paraId="6ECBA30F" w14:textId="77777777" w:rsidR="00A97C40" w:rsidRPr="00FD1D47" w:rsidRDefault="00A97C40" w:rsidP="004477D9">
      <w:pPr>
        <w:widowControl w:val="0"/>
        <w:tabs>
          <w:tab w:val="left" w:pos="567"/>
        </w:tabs>
        <w:ind w:left="567" w:hanging="567"/>
        <w:rPr>
          <w:b/>
          <w:snapToGrid w:val="0"/>
          <w:sz w:val="22"/>
          <w:szCs w:val="22"/>
          <w:lang w:val="lt-LT"/>
        </w:rPr>
      </w:pPr>
    </w:p>
    <w:p w14:paraId="153B5E14" w14:textId="77777777" w:rsidR="00A97C40" w:rsidRPr="00FD1D47" w:rsidRDefault="00A97C40" w:rsidP="004477D9">
      <w:pPr>
        <w:widowControl w:val="0"/>
        <w:tabs>
          <w:tab w:val="left" w:pos="0"/>
        </w:tabs>
        <w:rPr>
          <w:b/>
          <w:snapToGrid w:val="0"/>
          <w:sz w:val="22"/>
          <w:szCs w:val="22"/>
          <w:lang w:val="lt-LT"/>
        </w:rPr>
      </w:pPr>
      <w:r w:rsidRPr="00FD1D47">
        <w:rPr>
          <w:snapToGrid w:val="0"/>
          <w:sz w:val="22"/>
          <w:szCs w:val="22"/>
          <w:lang w:val="lt-LT"/>
        </w:rPr>
        <w:t>Su pakuote pateikiamame lapelyje nurodomas gamintojo, atsakingo už konkrečios serijos išleidimą, pavadinimas ir adresas.</w:t>
      </w:r>
    </w:p>
    <w:p w14:paraId="2194E0D6" w14:textId="77777777" w:rsidR="00A97C40" w:rsidRPr="00FD1D47" w:rsidRDefault="00A97C40" w:rsidP="004477D9">
      <w:pPr>
        <w:widowControl w:val="0"/>
        <w:tabs>
          <w:tab w:val="left" w:pos="567"/>
        </w:tabs>
        <w:ind w:left="567" w:hanging="567"/>
        <w:rPr>
          <w:b/>
          <w:snapToGrid w:val="0"/>
          <w:sz w:val="22"/>
          <w:szCs w:val="22"/>
          <w:lang w:val="lt-LT"/>
        </w:rPr>
      </w:pPr>
    </w:p>
    <w:p w14:paraId="678234BA" w14:textId="77777777" w:rsidR="00A97C40" w:rsidRPr="00FD1D47" w:rsidRDefault="00A97C40" w:rsidP="004477D9">
      <w:pPr>
        <w:widowControl w:val="0"/>
        <w:tabs>
          <w:tab w:val="left" w:pos="567"/>
        </w:tabs>
        <w:ind w:left="567" w:hanging="567"/>
        <w:rPr>
          <w:b/>
          <w:snapToGrid w:val="0"/>
          <w:sz w:val="22"/>
          <w:szCs w:val="22"/>
          <w:lang w:val="lt-LT"/>
        </w:rPr>
      </w:pPr>
    </w:p>
    <w:p w14:paraId="092DAC40" w14:textId="77777777" w:rsidR="00A97C40" w:rsidRPr="00FD1D47" w:rsidRDefault="00A97C40" w:rsidP="004477D9">
      <w:pPr>
        <w:widowControl w:val="0"/>
        <w:tabs>
          <w:tab w:val="left" w:pos="567"/>
        </w:tabs>
        <w:ind w:left="567" w:hanging="567"/>
        <w:rPr>
          <w:snapToGrid w:val="0"/>
          <w:sz w:val="22"/>
          <w:szCs w:val="22"/>
          <w:lang w:val="lt-LT"/>
        </w:rPr>
      </w:pPr>
      <w:r w:rsidRPr="00FD1D47">
        <w:rPr>
          <w:b/>
          <w:snapToGrid w:val="0"/>
          <w:sz w:val="22"/>
          <w:szCs w:val="22"/>
          <w:lang w:val="lt-LT"/>
        </w:rPr>
        <w:t>B.</w:t>
      </w:r>
      <w:r w:rsidRPr="00FD1D47">
        <w:rPr>
          <w:b/>
          <w:snapToGrid w:val="0"/>
          <w:sz w:val="22"/>
          <w:szCs w:val="22"/>
          <w:lang w:val="lt-LT"/>
        </w:rPr>
        <w:tab/>
        <w:t>TIEKIMO IR VARTOJIMO SĄLYGOS AR APRIBOJIMAI</w:t>
      </w:r>
    </w:p>
    <w:p w14:paraId="3835BD36" w14:textId="77777777" w:rsidR="00A97C40" w:rsidRPr="00FD1D47" w:rsidRDefault="00A97C40" w:rsidP="004477D9">
      <w:pPr>
        <w:widowControl w:val="0"/>
        <w:tabs>
          <w:tab w:val="left" w:pos="567"/>
        </w:tabs>
        <w:rPr>
          <w:snapToGrid w:val="0"/>
          <w:sz w:val="22"/>
          <w:szCs w:val="22"/>
          <w:lang w:val="lt-LT"/>
        </w:rPr>
      </w:pPr>
    </w:p>
    <w:p w14:paraId="00A88FAC"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Receptinis vaistinis preparatas.</w:t>
      </w:r>
    </w:p>
    <w:p w14:paraId="5D9C5ECC" w14:textId="77777777" w:rsidR="00A97C40" w:rsidRPr="00FD1D47" w:rsidRDefault="00A97C40" w:rsidP="004477D9">
      <w:pPr>
        <w:widowControl w:val="0"/>
        <w:tabs>
          <w:tab w:val="left" w:pos="567"/>
        </w:tabs>
        <w:rPr>
          <w:snapToGrid w:val="0"/>
          <w:sz w:val="22"/>
          <w:szCs w:val="22"/>
          <w:lang w:val="lt-LT"/>
        </w:rPr>
      </w:pPr>
    </w:p>
    <w:p w14:paraId="52EDA37B" w14:textId="77777777" w:rsidR="00A97C40" w:rsidRPr="00FD1D47" w:rsidRDefault="00A97C40" w:rsidP="004477D9">
      <w:pPr>
        <w:widowControl w:val="0"/>
        <w:tabs>
          <w:tab w:val="left" w:pos="5954"/>
          <w:tab w:val="left" w:pos="6237"/>
          <w:tab w:val="left" w:pos="6663"/>
          <w:tab w:val="left" w:pos="6946"/>
        </w:tabs>
        <w:jc w:val="center"/>
        <w:rPr>
          <w:rFonts w:eastAsia="SimSun"/>
          <w:color w:val="000000"/>
          <w:sz w:val="22"/>
          <w:szCs w:val="22"/>
          <w:lang w:val="lt-LT" w:eastAsia="x-none"/>
        </w:rPr>
      </w:pPr>
      <w:r w:rsidRPr="00FD1D47">
        <w:rPr>
          <w:rFonts w:eastAsia="SimSun"/>
          <w:b/>
          <w:sz w:val="22"/>
          <w:szCs w:val="22"/>
          <w:lang w:val="lt-LT" w:eastAsia="x-none"/>
        </w:rPr>
        <w:br w:type="page"/>
      </w:r>
    </w:p>
    <w:p w14:paraId="01A59628" w14:textId="77777777" w:rsidR="00A97C40" w:rsidRPr="00FD1D47" w:rsidRDefault="00A97C40" w:rsidP="004477D9">
      <w:pPr>
        <w:widowControl w:val="0"/>
        <w:tabs>
          <w:tab w:val="left" w:pos="567"/>
        </w:tabs>
        <w:ind w:right="566"/>
        <w:rPr>
          <w:snapToGrid w:val="0"/>
          <w:sz w:val="22"/>
          <w:szCs w:val="22"/>
          <w:lang w:val="lt-LT"/>
        </w:rPr>
      </w:pPr>
    </w:p>
    <w:p w14:paraId="487E224C" w14:textId="77777777" w:rsidR="00A97C40" w:rsidRPr="00FD1D47" w:rsidRDefault="00A97C40" w:rsidP="004477D9">
      <w:pPr>
        <w:widowControl w:val="0"/>
        <w:tabs>
          <w:tab w:val="left" w:pos="567"/>
        </w:tabs>
        <w:rPr>
          <w:snapToGrid w:val="0"/>
          <w:sz w:val="22"/>
          <w:szCs w:val="22"/>
          <w:lang w:val="lt-LT"/>
        </w:rPr>
      </w:pPr>
    </w:p>
    <w:p w14:paraId="29F68611" w14:textId="77777777" w:rsidR="00A97C40" w:rsidRPr="00FD1D47" w:rsidRDefault="00A97C40" w:rsidP="004477D9">
      <w:pPr>
        <w:widowControl w:val="0"/>
        <w:tabs>
          <w:tab w:val="left" w:pos="567"/>
        </w:tabs>
        <w:rPr>
          <w:snapToGrid w:val="0"/>
          <w:sz w:val="22"/>
          <w:szCs w:val="22"/>
          <w:lang w:val="lt-LT"/>
        </w:rPr>
      </w:pPr>
    </w:p>
    <w:p w14:paraId="718211EA" w14:textId="77777777" w:rsidR="00A97C40" w:rsidRPr="00FD1D47" w:rsidRDefault="00A97C40" w:rsidP="004477D9">
      <w:pPr>
        <w:widowControl w:val="0"/>
        <w:tabs>
          <w:tab w:val="left" w:pos="567"/>
        </w:tabs>
        <w:rPr>
          <w:snapToGrid w:val="0"/>
          <w:sz w:val="22"/>
          <w:szCs w:val="22"/>
          <w:lang w:val="lt-LT"/>
        </w:rPr>
      </w:pPr>
    </w:p>
    <w:p w14:paraId="25F632BF" w14:textId="77777777" w:rsidR="00A97C40" w:rsidRPr="00FD1D47" w:rsidRDefault="00A97C40" w:rsidP="004477D9">
      <w:pPr>
        <w:widowControl w:val="0"/>
        <w:tabs>
          <w:tab w:val="left" w:pos="567"/>
        </w:tabs>
        <w:rPr>
          <w:snapToGrid w:val="0"/>
          <w:sz w:val="22"/>
          <w:szCs w:val="22"/>
          <w:lang w:val="lt-LT"/>
        </w:rPr>
      </w:pPr>
    </w:p>
    <w:p w14:paraId="7105A339" w14:textId="77777777" w:rsidR="00A97C40" w:rsidRPr="00FD1D47" w:rsidRDefault="00A97C40" w:rsidP="004477D9">
      <w:pPr>
        <w:widowControl w:val="0"/>
        <w:tabs>
          <w:tab w:val="left" w:pos="567"/>
        </w:tabs>
        <w:rPr>
          <w:snapToGrid w:val="0"/>
          <w:sz w:val="22"/>
          <w:szCs w:val="22"/>
          <w:lang w:val="lt-LT"/>
        </w:rPr>
      </w:pPr>
    </w:p>
    <w:p w14:paraId="0053B9BF" w14:textId="77777777" w:rsidR="00A97C40" w:rsidRPr="00FD1D47" w:rsidRDefault="00A97C40" w:rsidP="004477D9">
      <w:pPr>
        <w:widowControl w:val="0"/>
        <w:tabs>
          <w:tab w:val="left" w:pos="567"/>
        </w:tabs>
        <w:rPr>
          <w:snapToGrid w:val="0"/>
          <w:sz w:val="22"/>
          <w:szCs w:val="22"/>
          <w:lang w:val="lt-LT"/>
        </w:rPr>
      </w:pPr>
    </w:p>
    <w:p w14:paraId="27098791" w14:textId="77777777" w:rsidR="00A97C40" w:rsidRPr="00FD1D47" w:rsidRDefault="00A97C40" w:rsidP="004477D9">
      <w:pPr>
        <w:widowControl w:val="0"/>
        <w:tabs>
          <w:tab w:val="left" w:pos="567"/>
        </w:tabs>
        <w:rPr>
          <w:snapToGrid w:val="0"/>
          <w:sz w:val="22"/>
          <w:szCs w:val="22"/>
          <w:lang w:val="lt-LT"/>
        </w:rPr>
      </w:pPr>
    </w:p>
    <w:p w14:paraId="33A27B7A" w14:textId="77777777" w:rsidR="00A97C40" w:rsidRPr="00FD1D47" w:rsidRDefault="00A97C40" w:rsidP="004477D9">
      <w:pPr>
        <w:widowControl w:val="0"/>
        <w:tabs>
          <w:tab w:val="left" w:pos="567"/>
        </w:tabs>
        <w:rPr>
          <w:snapToGrid w:val="0"/>
          <w:sz w:val="22"/>
          <w:szCs w:val="22"/>
          <w:lang w:val="lt-LT"/>
        </w:rPr>
      </w:pPr>
    </w:p>
    <w:p w14:paraId="7B67C937" w14:textId="77777777" w:rsidR="00A97C40" w:rsidRPr="00FD1D47" w:rsidRDefault="00A97C40" w:rsidP="004477D9">
      <w:pPr>
        <w:widowControl w:val="0"/>
        <w:tabs>
          <w:tab w:val="left" w:pos="567"/>
        </w:tabs>
        <w:rPr>
          <w:snapToGrid w:val="0"/>
          <w:sz w:val="22"/>
          <w:szCs w:val="22"/>
          <w:lang w:val="lt-LT"/>
        </w:rPr>
      </w:pPr>
    </w:p>
    <w:p w14:paraId="579F3146" w14:textId="77777777" w:rsidR="00A97C40" w:rsidRPr="00FD1D47" w:rsidRDefault="00A97C40" w:rsidP="004477D9">
      <w:pPr>
        <w:widowControl w:val="0"/>
        <w:tabs>
          <w:tab w:val="left" w:pos="567"/>
        </w:tabs>
        <w:rPr>
          <w:snapToGrid w:val="0"/>
          <w:sz w:val="22"/>
          <w:szCs w:val="22"/>
          <w:lang w:val="lt-LT"/>
        </w:rPr>
      </w:pPr>
    </w:p>
    <w:p w14:paraId="113232A8" w14:textId="77777777" w:rsidR="00A97C40" w:rsidRPr="00FD1D47" w:rsidRDefault="00A97C40" w:rsidP="004477D9">
      <w:pPr>
        <w:widowControl w:val="0"/>
        <w:tabs>
          <w:tab w:val="left" w:pos="567"/>
        </w:tabs>
        <w:rPr>
          <w:snapToGrid w:val="0"/>
          <w:sz w:val="22"/>
          <w:szCs w:val="22"/>
          <w:lang w:val="lt-LT"/>
        </w:rPr>
      </w:pPr>
    </w:p>
    <w:p w14:paraId="4DCE23E8" w14:textId="77777777" w:rsidR="00A97C40" w:rsidRPr="00FD1D47" w:rsidRDefault="00A97C40" w:rsidP="004477D9">
      <w:pPr>
        <w:widowControl w:val="0"/>
        <w:tabs>
          <w:tab w:val="left" w:pos="567"/>
        </w:tabs>
        <w:rPr>
          <w:snapToGrid w:val="0"/>
          <w:sz w:val="22"/>
          <w:szCs w:val="22"/>
          <w:lang w:val="lt-LT"/>
        </w:rPr>
      </w:pPr>
    </w:p>
    <w:p w14:paraId="7844630E" w14:textId="77777777" w:rsidR="00A97C40" w:rsidRPr="00FD1D47" w:rsidRDefault="00A97C40" w:rsidP="004477D9">
      <w:pPr>
        <w:widowControl w:val="0"/>
        <w:tabs>
          <w:tab w:val="left" w:pos="567"/>
        </w:tabs>
        <w:rPr>
          <w:snapToGrid w:val="0"/>
          <w:sz w:val="22"/>
          <w:szCs w:val="22"/>
          <w:lang w:val="lt-LT"/>
        </w:rPr>
      </w:pPr>
    </w:p>
    <w:p w14:paraId="7298FFE0" w14:textId="77777777" w:rsidR="00A97C40" w:rsidRPr="00FD1D47" w:rsidRDefault="00A97C40" w:rsidP="004477D9">
      <w:pPr>
        <w:widowControl w:val="0"/>
        <w:tabs>
          <w:tab w:val="left" w:pos="567"/>
        </w:tabs>
        <w:rPr>
          <w:snapToGrid w:val="0"/>
          <w:sz w:val="22"/>
          <w:szCs w:val="22"/>
          <w:lang w:val="lt-LT"/>
        </w:rPr>
      </w:pPr>
    </w:p>
    <w:p w14:paraId="729D34E0" w14:textId="77777777" w:rsidR="00A97C40" w:rsidRPr="00FD1D47" w:rsidRDefault="00A97C40" w:rsidP="004477D9">
      <w:pPr>
        <w:widowControl w:val="0"/>
        <w:tabs>
          <w:tab w:val="left" w:pos="567"/>
        </w:tabs>
        <w:rPr>
          <w:snapToGrid w:val="0"/>
          <w:sz w:val="22"/>
          <w:szCs w:val="22"/>
          <w:lang w:val="lt-LT"/>
        </w:rPr>
      </w:pPr>
    </w:p>
    <w:p w14:paraId="14026300" w14:textId="77777777" w:rsidR="00A97C40" w:rsidRPr="00FD1D47" w:rsidRDefault="00A97C40" w:rsidP="004477D9">
      <w:pPr>
        <w:widowControl w:val="0"/>
        <w:tabs>
          <w:tab w:val="left" w:pos="567"/>
        </w:tabs>
        <w:rPr>
          <w:snapToGrid w:val="0"/>
          <w:sz w:val="22"/>
          <w:szCs w:val="22"/>
          <w:lang w:val="lt-LT"/>
        </w:rPr>
      </w:pPr>
    </w:p>
    <w:p w14:paraId="3A9CA096" w14:textId="77777777" w:rsidR="00A97C40" w:rsidRPr="00FD1D47" w:rsidRDefault="00A97C40" w:rsidP="004477D9">
      <w:pPr>
        <w:widowControl w:val="0"/>
        <w:tabs>
          <w:tab w:val="left" w:pos="567"/>
        </w:tabs>
        <w:outlineLvl w:val="0"/>
        <w:rPr>
          <w:b/>
          <w:snapToGrid w:val="0"/>
          <w:sz w:val="22"/>
          <w:szCs w:val="22"/>
          <w:lang w:val="lt-LT"/>
        </w:rPr>
      </w:pPr>
    </w:p>
    <w:p w14:paraId="25C96D11" w14:textId="77777777" w:rsidR="00A97C40" w:rsidRPr="00FD1D47" w:rsidRDefault="00A97C40" w:rsidP="004477D9">
      <w:pPr>
        <w:widowControl w:val="0"/>
        <w:tabs>
          <w:tab w:val="left" w:pos="567"/>
        </w:tabs>
        <w:outlineLvl w:val="0"/>
        <w:rPr>
          <w:b/>
          <w:snapToGrid w:val="0"/>
          <w:sz w:val="22"/>
          <w:szCs w:val="22"/>
          <w:lang w:val="lt-LT"/>
        </w:rPr>
      </w:pPr>
    </w:p>
    <w:p w14:paraId="3B69DF19" w14:textId="77777777" w:rsidR="00A97C40" w:rsidRPr="00FD1D47" w:rsidRDefault="00A97C40" w:rsidP="004477D9">
      <w:pPr>
        <w:widowControl w:val="0"/>
        <w:tabs>
          <w:tab w:val="left" w:pos="567"/>
        </w:tabs>
        <w:outlineLvl w:val="0"/>
        <w:rPr>
          <w:b/>
          <w:snapToGrid w:val="0"/>
          <w:sz w:val="22"/>
          <w:szCs w:val="22"/>
          <w:lang w:val="lt-LT"/>
        </w:rPr>
      </w:pPr>
    </w:p>
    <w:p w14:paraId="67A08537" w14:textId="77777777" w:rsidR="00A97C40" w:rsidRPr="00FD1D47" w:rsidRDefault="00A97C40" w:rsidP="004477D9">
      <w:pPr>
        <w:widowControl w:val="0"/>
        <w:tabs>
          <w:tab w:val="left" w:pos="567"/>
        </w:tabs>
        <w:outlineLvl w:val="0"/>
        <w:rPr>
          <w:b/>
          <w:snapToGrid w:val="0"/>
          <w:sz w:val="22"/>
          <w:szCs w:val="22"/>
          <w:lang w:val="lt-LT"/>
        </w:rPr>
      </w:pPr>
    </w:p>
    <w:p w14:paraId="14238598" w14:textId="77777777" w:rsidR="00A97C40" w:rsidRPr="00FD1D47" w:rsidRDefault="00A97C40" w:rsidP="004477D9">
      <w:pPr>
        <w:widowControl w:val="0"/>
        <w:tabs>
          <w:tab w:val="left" w:pos="567"/>
        </w:tabs>
        <w:outlineLvl w:val="0"/>
        <w:rPr>
          <w:b/>
          <w:snapToGrid w:val="0"/>
          <w:sz w:val="22"/>
          <w:szCs w:val="22"/>
          <w:lang w:val="lt-LT"/>
        </w:rPr>
      </w:pPr>
    </w:p>
    <w:p w14:paraId="31C8E04D" w14:textId="77777777" w:rsidR="00A97C40" w:rsidRPr="00FD1D47" w:rsidRDefault="00A97C40" w:rsidP="004477D9">
      <w:pPr>
        <w:widowControl w:val="0"/>
        <w:tabs>
          <w:tab w:val="left" w:pos="567"/>
        </w:tabs>
        <w:jc w:val="center"/>
        <w:outlineLvl w:val="1"/>
        <w:rPr>
          <w:b/>
          <w:bCs/>
          <w:iCs/>
          <w:snapToGrid w:val="0"/>
          <w:sz w:val="22"/>
          <w:szCs w:val="22"/>
          <w:lang w:val="lt-LT" w:eastAsia="x-none"/>
        </w:rPr>
      </w:pPr>
    </w:p>
    <w:p w14:paraId="0251B9C6" w14:textId="77777777" w:rsidR="00A97C40" w:rsidRPr="00FD1D47" w:rsidRDefault="00A97C40" w:rsidP="004477D9">
      <w:pPr>
        <w:widowControl w:val="0"/>
        <w:tabs>
          <w:tab w:val="left" w:pos="567"/>
        </w:tabs>
        <w:jc w:val="center"/>
        <w:outlineLvl w:val="1"/>
        <w:rPr>
          <w:b/>
          <w:snapToGrid w:val="0"/>
          <w:sz w:val="22"/>
          <w:szCs w:val="22"/>
          <w:lang w:val="lt-LT" w:eastAsia="x-none"/>
        </w:rPr>
      </w:pPr>
      <w:r w:rsidRPr="00FD1D47">
        <w:rPr>
          <w:b/>
          <w:bCs/>
          <w:iCs/>
          <w:snapToGrid w:val="0"/>
          <w:sz w:val="22"/>
          <w:szCs w:val="22"/>
          <w:lang w:val="lt-LT" w:eastAsia="x-none"/>
        </w:rPr>
        <w:t>III PRIEDAS</w:t>
      </w:r>
    </w:p>
    <w:p w14:paraId="1450A591" w14:textId="77777777" w:rsidR="00A97C40" w:rsidRPr="00FD1D47" w:rsidRDefault="00A97C40" w:rsidP="004477D9">
      <w:pPr>
        <w:widowControl w:val="0"/>
        <w:tabs>
          <w:tab w:val="left" w:pos="567"/>
        </w:tabs>
        <w:rPr>
          <w:snapToGrid w:val="0"/>
          <w:sz w:val="22"/>
          <w:szCs w:val="22"/>
          <w:lang w:val="lt-LT"/>
        </w:rPr>
      </w:pPr>
    </w:p>
    <w:p w14:paraId="74EC6DD6" w14:textId="77777777" w:rsidR="00A97C40" w:rsidRPr="00FD1D47" w:rsidRDefault="00A97C40" w:rsidP="004477D9">
      <w:pPr>
        <w:widowControl w:val="0"/>
        <w:tabs>
          <w:tab w:val="left" w:pos="567"/>
        </w:tabs>
        <w:jc w:val="center"/>
        <w:outlineLvl w:val="1"/>
        <w:rPr>
          <w:b/>
          <w:snapToGrid w:val="0"/>
          <w:sz w:val="22"/>
          <w:szCs w:val="22"/>
          <w:lang w:val="lt-LT" w:eastAsia="x-none"/>
        </w:rPr>
      </w:pPr>
      <w:r w:rsidRPr="00FD1D47">
        <w:rPr>
          <w:b/>
          <w:bCs/>
          <w:iCs/>
          <w:snapToGrid w:val="0"/>
          <w:sz w:val="22"/>
          <w:szCs w:val="22"/>
          <w:lang w:val="lt-LT" w:eastAsia="x-none"/>
        </w:rPr>
        <w:t>ŽENKLINIMAS IR PAKUOTĖS LAPELIS</w:t>
      </w:r>
    </w:p>
    <w:p w14:paraId="2D3EAA7F"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br w:type="page"/>
      </w:r>
    </w:p>
    <w:p w14:paraId="581F9870" w14:textId="77777777" w:rsidR="00A97C40" w:rsidRPr="00FD1D47" w:rsidRDefault="00A97C40" w:rsidP="004477D9">
      <w:pPr>
        <w:widowControl w:val="0"/>
        <w:tabs>
          <w:tab w:val="left" w:pos="567"/>
        </w:tabs>
        <w:rPr>
          <w:snapToGrid w:val="0"/>
          <w:sz w:val="22"/>
          <w:szCs w:val="22"/>
          <w:lang w:val="lt-LT"/>
        </w:rPr>
      </w:pPr>
    </w:p>
    <w:p w14:paraId="4F27D368" w14:textId="77777777" w:rsidR="00A97C40" w:rsidRPr="00FD1D47" w:rsidRDefault="00A97C40" w:rsidP="004477D9">
      <w:pPr>
        <w:widowControl w:val="0"/>
        <w:tabs>
          <w:tab w:val="left" w:pos="567"/>
        </w:tabs>
        <w:rPr>
          <w:snapToGrid w:val="0"/>
          <w:sz w:val="22"/>
          <w:szCs w:val="22"/>
          <w:lang w:val="lt-LT"/>
        </w:rPr>
      </w:pPr>
    </w:p>
    <w:p w14:paraId="45E62B00" w14:textId="77777777" w:rsidR="00A97C40" w:rsidRPr="00FD1D47" w:rsidRDefault="00A97C40" w:rsidP="004477D9">
      <w:pPr>
        <w:widowControl w:val="0"/>
        <w:tabs>
          <w:tab w:val="left" w:pos="567"/>
        </w:tabs>
        <w:rPr>
          <w:snapToGrid w:val="0"/>
          <w:sz w:val="22"/>
          <w:szCs w:val="22"/>
          <w:lang w:val="lt-LT"/>
        </w:rPr>
      </w:pPr>
    </w:p>
    <w:p w14:paraId="2A0C8042" w14:textId="77777777" w:rsidR="00A97C40" w:rsidRPr="00FD1D47" w:rsidRDefault="00A97C40" w:rsidP="004477D9">
      <w:pPr>
        <w:widowControl w:val="0"/>
        <w:tabs>
          <w:tab w:val="left" w:pos="567"/>
        </w:tabs>
        <w:rPr>
          <w:snapToGrid w:val="0"/>
          <w:sz w:val="22"/>
          <w:szCs w:val="22"/>
          <w:lang w:val="lt-LT"/>
        </w:rPr>
      </w:pPr>
    </w:p>
    <w:p w14:paraId="3CA134F9" w14:textId="77777777" w:rsidR="00A97C40" w:rsidRPr="00FD1D47" w:rsidRDefault="00A97C40" w:rsidP="004477D9">
      <w:pPr>
        <w:widowControl w:val="0"/>
        <w:tabs>
          <w:tab w:val="left" w:pos="567"/>
        </w:tabs>
        <w:rPr>
          <w:snapToGrid w:val="0"/>
          <w:sz w:val="22"/>
          <w:szCs w:val="22"/>
          <w:lang w:val="lt-LT"/>
        </w:rPr>
      </w:pPr>
    </w:p>
    <w:p w14:paraId="0F7A1BDD" w14:textId="77777777" w:rsidR="00A97C40" w:rsidRPr="00FD1D47" w:rsidRDefault="00A97C40" w:rsidP="004477D9">
      <w:pPr>
        <w:widowControl w:val="0"/>
        <w:tabs>
          <w:tab w:val="left" w:pos="567"/>
        </w:tabs>
        <w:rPr>
          <w:snapToGrid w:val="0"/>
          <w:sz w:val="22"/>
          <w:szCs w:val="22"/>
          <w:lang w:val="lt-LT"/>
        </w:rPr>
      </w:pPr>
    </w:p>
    <w:p w14:paraId="5A8B93DF" w14:textId="77777777" w:rsidR="00A97C40" w:rsidRPr="00FD1D47" w:rsidRDefault="00A97C40" w:rsidP="004477D9">
      <w:pPr>
        <w:widowControl w:val="0"/>
        <w:tabs>
          <w:tab w:val="left" w:pos="567"/>
        </w:tabs>
        <w:rPr>
          <w:snapToGrid w:val="0"/>
          <w:sz w:val="22"/>
          <w:szCs w:val="22"/>
          <w:lang w:val="lt-LT"/>
        </w:rPr>
      </w:pPr>
    </w:p>
    <w:p w14:paraId="37B4C0C2" w14:textId="77777777" w:rsidR="00A97C40" w:rsidRPr="00FD1D47" w:rsidRDefault="00A97C40" w:rsidP="004477D9">
      <w:pPr>
        <w:widowControl w:val="0"/>
        <w:tabs>
          <w:tab w:val="left" w:pos="567"/>
        </w:tabs>
        <w:rPr>
          <w:snapToGrid w:val="0"/>
          <w:sz w:val="22"/>
          <w:szCs w:val="22"/>
          <w:lang w:val="lt-LT"/>
        </w:rPr>
      </w:pPr>
    </w:p>
    <w:p w14:paraId="2C5397C9" w14:textId="77777777" w:rsidR="00A97C40" w:rsidRPr="00FD1D47" w:rsidRDefault="00A97C40" w:rsidP="004477D9">
      <w:pPr>
        <w:widowControl w:val="0"/>
        <w:tabs>
          <w:tab w:val="left" w:pos="567"/>
        </w:tabs>
        <w:rPr>
          <w:snapToGrid w:val="0"/>
          <w:sz w:val="22"/>
          <w:szCs w:val="22"/>
          <w:lang w:val="lt-LT"/>
        </w:rPr>
      </w:pPr>
    </w:p>
    <w:p w14:paraId="1DF2D489" w14:textId="77777777" w:rsidR="00A97C40" w:rsidRPr="00FD1D47" w:rsidRDefault="00A97C40" w:rsidP="004477D9">
      <w:pPr>
        <w:widowControl w:val="0"/>
        <w:tabs>
          <w:tab w:val="left" w:pos="567"/>
        </w:tabs>
        <w:rPr>
          <w:snapToGrid w:val="0"/>
          <w:sz w:val="22"/>
          <w:szCs w:val="22"/>
          <w:lang w:val="lt-LT"/>
        </w:rPr>
      </w:pPr>
    </w:p>
    <w:p w14:paraId="07D04F6F" w14:textId="77777777" w:rsidR="00A97C40" w:rsidRPr="00FD1D47" w:rsidRDefault="00A97C40" w:rsidP="004477D9">
      <w:pPr>
        <w:widowControl w:val="0"/>
        <w:tabs>
          <w:tab w:val="left" w:pos="567"/>
        </w:tabs>
        <w:rPr>
          <w:snapToGrid w:val="0"/>
          <w:sz w:val="22"/>
          <w:szCs w:val="22"/>
          <w:lang w:val="lt-LT"/>
        </w:rPr>
      </w:pPr>
    </w:p>
    <w:p w14:paraId="5D84099F" w14:textId="77777777" w:rsidR="00A97C40" w:rsidRPr="00FD1D47" w:rsidRDefault="00A97C40" w:rsidP="004477D9">
      <w:pPr>
        <w:widowControl w:val="0"/>
        <w:tabs>
          <w:tab w:val="left" w:pos="567"/>
        </w:tabs>
        <w:rPr>
          <w:snapToGrid w:val="0"/>
          <w:sz w:val="22"/>
          <w:szCs w:val="22"/>
          <w:lang w:val="lt-LT"/>
        </w:rPr>
      </w:pPr>
    </w:p>
    <w:p w14:paraId="2D7210B9" w14:textId="77777777" w:rsidR="00A97C40" w:rsidRPr="00FD1D47" w:rsidRDefault="00A97C40" w:rsidP="004477D9">
      <w:pPr>
        <w:widowControl w:val="0"/>
        <w:tabs>
          <w:tab w:val="left" w:pos="567"/>
        </w:tabs>
        <w:rPr>
          <w:snapToGrid w:val="0"/>
          <w:sz w:val="22"/>
          <w:szCs w:val="22"/>
          <w:lang w:val="lt-LT"/>
        </w:rPr>
      </w:pPr>
    </w:p>
    <w:p w14:paraId="0BF85BA2" w14:textId="77777777" w:rsidR="00A97C40" w:rsidRPr="00FD1D47" w:rsidRDefault="00A97C40" w:rsidP="004477D9">
      <w:pPr>
        <w:widowControl w:val="0"/>
        <w:tabs>
          <w:tab w:val="left" w:pos="567"/>
        </w:tabs>
        <w:rPr>
          <w:snapToGrid w:val="0"/>
          <w:sz w:val="22"/>
          <w:szCs w:val="22"/>
          <w:lang w:val="lt-LT"/>
        </w:rPr>
      </w:pPr>
    </w:p>
    <w:p w14:paraId="51E001D5" w14:textId="77777777" w:rsidR="00A97C40" w:rsidRPr="00FD1D47" w:rsidRDefault="00A97C40" w:rsidP="004477D9">
      <w:pPr>
        <w:widowControl w:val="0"/>
        <w:tabs>
          <w:tab w:val="left" w:pos="567"/>
        </w:tabs>
        <w:rPr>
          <w:snapToGrid w:val="0"/>
          <w:sz w:val="22"/>
          <w:szCs w:val="22"/>
          <w:lang w:val="lt-LT"/>
        </w:rPr>
      </w:pPr>
    </w:p>
    <w:p w14:paraId="19B33A1F" w14:textId="77777777" w:rsidR="00A97C40" w:rsidRPr="00FD1D47" w:rsidRDefault="00A97C40" w:rsidP="004477D9">
      <w:pPr>
        <w:widowControl w:val="0"/>
        <w:tabs>
          <w:tab w:val="left" w:pos="567"/>
        </w:tabs>
        <w:rPr>
          <w:snapToGrid w:val="0"/>
          <w:sz w:val="22"/>
          <w:szCs w:val="22"/>
          <w:lang w:val="lt-LT"/>
        </w:rPr>
      </w:pPr>
    </w:p>
    <w:p w14:paraId="0BC986C4" w14:textId="77777777" w:rsidR="00A97C40" w:rsidRPr="00FD1D47" w:rsidRDefault="00A97C40" w:rsidP="004477D9">
      <w:pPr>
        <w:widowControl w:val="0"/>
        <w:tabs>
          <w:tab w:val="left" w:pos="567"/>
        </w:tabs>
        <w:rPr>
          <w:snapToGrid w:val="0"/>
          <w:sz w:val="22"/>
          <w:szCs w:val="22"/>
          <w:lang w:val="lt-LT"/>
        </w:rPr>
      </w:pPr>
    </w:p>
    <w:p w14:paraId="4D43B5F7" w14:textId="77777777" w:rsidR="00A97C40" w:rsidRPr="00FD1D47" w:rsidRDefault="00A97C40" w:rsidP="004477D9">
      <w:pPr>
        <w:widowControl w:val="0"/>
        <w:tabs>
          <w:tab w:val="left" w:pos="567"/>
        </w:tabs>
        <w:rPr>
          <w:snapToGrid w:val="0"/>
          <w:sz w:val="22"/>
          <w:szCs w:val="22"/>
          <w:lang w:val="lt-LT"/>
        </w:rPr>
      </w:pPr>
    </w:p>
    <w:p w14:paraId="39A89761" w14:textId="77777777" w:rsidR="00A97C40" w:rsidRPr="00FD1D47" w:rsidRDefault="00A97C40" w:rsidP="004477D9">
      <w:pPr>
        <w:widowControl w:val="0"/>
        <w:tabs>
          <w:tab w:val="left" w:pos="567"/>
        </w:tabs>
        <w:rPr>
          <w:snapToGrid w:val="0"/>
          <w:sz w:val="22"/>
          <w:szCs w:val="22"/>
          <w:lang w:val="lt-LT"/>
        </w:rPr>
      </w:pPr>
    </w:p>
    <w:p w14:paraId="13C42521" w14:textId="77777777" w:rsidR="00A97C40" w:rsidRPr="00FD1D47" w:rsidRDefault="00A97C40" w:rsidP="004477D9">
      <w:pPr>
        <w:widowControl w:val="0"/>
        <w:tabs>
          <w:tab w:val="left" w:pos="567"/>
        </w:tabs>
        <w:rPr>
          <w:snapToGrid w:val="0"/>
          <w:sz w:val="22"/>
          <w:szCs w:val="22"/>
          <w:lang w:val="lt-LT"/>
        </w:rPr>
      </w:pPr>
    </w:p>
    <w:p w14:paraId="66D12200" w14:textId="77777777" w:rsidR="00A97C40" w:rsidRPr="00FD1D47" w:rsidRDefault="00A97C40" w:rsidP="004477D9">
      <w:pPr>
        <w:widowControl w:val="0"/>
        <w:tabs>
          <w:tab w:val="left" w:pos="567"/>
        </w:tabs>
        <w:rPr>
          <w:snapToGrid w:val="0"/>
          <w:sz w:val="22"/>
          <w:szCs w:val="22"/>
          <w:lang w:val="lt-LT"/>
        </w:rPr>
      </w:pPr>
    </w:p>
    <w:p w14:paraId="001250FE" w14:textId="77777777" w:rsidR="00A97C40" w:rsidRPr="00FD1D47" w:rsidRDefault="00A97C40" w:rsidP="004477D9">
      <w:pPr>
        <w:widowControl w:val="0"/>
        <w:tabs>
          <w:tab w:val="left" w:pos="567"/>
        </w:tabs>
        <w:rPr>
          <w:snapToGrid w:val="0"/>
          <w:sz w:val="22"/>
          <w:szCs w:val="22"/>
          <w:lang w:val="lt-LT"/>
        </w:rPr>
      </w:pPr>
    </w:p>
    <w:p w14:paraId="59B9BE78" w14:textId="77777777" w:rsidR="00A97C40" w:rsidRPr="00FD1D47" w:rsidRDefault="00A97C40" w:rsidP="004477D9">
      <w:pPr>
        <w:widowControl w:val="0"/>
        <w:tabs>
          <w:tab w:val="left" w:pos="567"/>
        </w:tabs>
        <w:rPr>
          <w:snapToGrid w:val="0"/>
          <w:sz w:val="22"/>
          <w:szCs w:val="22"/>
          <w:lang w:val="lt-LT"/>
        </w:rPr>
      </w:pPr>
    </w:p>
    <w:p w14:paraId="45CCE327" w14:textId="77777777" w:rsidR="00A97C40" w:rsidRPr="00FD1D47" w:rsidRDefault="00A97C40" w:rsidP="004477D9">
      <w:pPr>
        <w:widowControl w:val="0"/>
        <w:tabs>
          <w:tab w:val="left" w:pos="567"/>
        </w:tabs>
        <w:jc w:val="center"/>
        <w:outlineLvl w:val="1"/>
        <w:rPr>
          <w:b/>
          <w:snapToGrid w:val="0"/>
          <w:sz w:val="22"/>
          <w:szCs w:val="22"/>
          <w:lang w:val="lt-LT" w:eastAsia="x-none"/>
        </w:rPr>
      </w:pPr>
      <w:r w:rsidRPr="00FD1D47">
        <w:rPr>
          <w:b/>
          <w:bCs/>
          <w:iCs/>
          <w:snapToGrid w:val="0"/>
          <w:sz w:val="22"/>
          <w:szCs w:val="22"/>
          <w:lang w:val="lt-LT" w:eastAsia="x-none"/>
        </w:rPr>
        <w:t>A. ŽENKLINIMAS</w:t>
      </w:r>
    </w:p>
    <w:p w14:paraId="60332350"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br w:type="page"/>
      </w:r>
    </w:p>
    <w:p w14:paraId="24DE8D3B"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rPr>
      </w:pPr>
      <w:r w:rsidRPr="00FD1D47">
        <w:rPr>
          <w:b/>
          <w:snapToGrid w:val="0"/>
          <w:sz w:val="22"/>
          <w:szCs w:val="22"/>
          <w:lang w:val="lt-LT"/>
        </w:rPr>
        <w:lastRenderedPageBreak/>
        <w:t>INFORMACIJA ANT IŠORINĖS PAKUOTĖS</w:t>
      </w:r>
    </w:p>
    <w:p w14:paraId="08DCC9C2"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rPr>
      </w:pPr>
    </w:p>
    <w:p w14:paraId="1934C93B"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rPr>
      </w:pPr>
      <w:r w:rsidRPr="00FD1D47">
        <w:rPr>
          <w:b/>
          <w:snapToGrid w:val="0"/>
          <w:sz w:val="22"/>
          <w:szCs w:val="22"/>
          <w:lang w:val="lt-LT"/>
        </w:rPr>
        <w:t>KARTONO DĖŽUTĖ (lizdinėms plokštelėms)</w:t>
      </w:r>
    </w:p>
    <w:p w14:paraId="1918A74A" w14:textId="77777777" w:rsidR="00A97C40" w:rsidRPr="00FD1D47" w:rsidRDefault="00A97C40" w:rsidP="004477D9">
      <w:pPr>
        <w:widowControl w:val="0"/>
        <w:tabs>
          <w:tab w:val="left" w:pos="567"/>
        </w:tabs>
        <w:rPr>
          <w:snapToGrid w:val="0"/>
          <w:sz w:val="22"/>
          <w:szCs w:val="22"/>
          <w:lang w:val="lt-LT"/>
        </w:rPr>
      </w:pPr>
    </w:p>
    <w:p w14:paraId="61D686F7" w14:textId="77777777" w:rsidR="00A97C40" w:rsidRPr="00FD1D47" w:rsidRDefault="00A97C40" w:rsidP="004477D9">
      <w:pPr>
        <w:widowControl w:val="0"/>
        <w:tabs>
          <w:tab w:val="left" w:pos="567"/>
        </w:tabs>
        <w:rPr>
          <w:snapToGrid w:val="0"/>
          <w:sz w:val="22"/>
          <w:szCs w:val="22"/>
          <w:lang w:val="lt-LT"/>
        </w:rPr>
      </w:pPr>
    </w:p>
    <w:p w14:paraId="7E049DB3"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D1D47">
        <w:rPr>
          <w:b/>
          <w:snapToGrid w:val="0"/>
          <w:sz w:val="22"/>
          <w:szCs w:val="22"/>
          <w:lang w:val="lt-LT"/>
        </w:rPr>
        <w:t>1.</w:t>
      </w:r>
      <w:r w:rsidRPr="00FD1D47">
        <w:rPr>
          <w:b/>
          <w:snapToGrid w:val="0"/>
          <w:sz w:val="22"/>
          <w:szCs w:val="22"/>
          <w:lang w:val="lt-LT"/>
        </w:rPr>
        <w:tab/>
      </w:r>
      <w:r w:rsidRPr="00FD1D47">
        <w:rPr>
          <w:b/>
          <w:caps/>
          <w:snapToGrid w:val="0"/>
          <w:sz w:val="22"/>
          <w:szCs w:val="22"/>
          <w:lang w:val="lt-LT"/>
        </w:rPr>
        <w:t>VAISTINIO</w:t>
      </w:r>
      <w:r w:rsidRPr="00FD1D47">
        <w:rPr>
          <w:b/>
          <w:snapToGrid w:val="0"/>
          <w:sz w:val="22"/>
          <w:szCs w:val="22"/>
          <w:lang w:val="lt-LT"/>
        </w:rPr>
        <w:t xml:space="preserve"> PREPARATO PAVADINIMAS</w:t>
      </w:r>
    </w:p>
    <w:p w14:paraId="1222D26B" w14:textId="77777777" w:rsidR="00A97C40" w:rsidRPr="00FD1D47" w:rsidRDefault="00A97C40" w:rsidP="004477D9">
      <w:pPr>
        <w:widowControl w:val="0"/>
        <w:tabs>
          <w:tab w:val="left" w:pos="567"/>
        </w:tabs>
        <w:rPr>
          <w:snapToGrid w:val="0"/>
          <w:sz w:val="22"/>
          <w:szCs w:val="22"/>
          <w:lang w:val="lt-LT"/>
        </w:rPr>
      </w:pPr>
    </w:p>
    <w:p w14:paraId="5CEF060C"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2</w:t>
      </w:r>
      <w:r w:rsidR="00C32234" w:rsidRPr="00FD1D47">
        <w:rPr>
          <w:snapToGrid w:val="0"/>
          <w:sz w:val="22"/>
          <w:szCs w:val="22"/>
          <w:lang w:val="lt-LT"/>
        </w:rPr>
        <w:t> mg</w:t>
      </w:r>
      <w:r w:rsidRPr="00FD1D47">
        <w:rPr>
          <w:snapToGrid w:val="0"/>
          <w:sz w:val="22"/>
          <w:szCs w:val="22"/>
          <w:lang w:val="lt-LT"/>
        </w:rPr>
        <w:t>/5</w:t>
      </w:r>
      <w:r w:rsidR="00C32234" w:rsidRPr="00FD1D47">
        <w:rPr>
          <w:snapToGrid w:val="0"/>
          <w:sz w:val="22"/>
          <w:szCs w:val="22"/>
          <w:lang w:val="lt-LT"/>
        </w:rPr>
        <w:t> mg</w:t>
      </w:r>
      <w:r w:rsidRPr="00FD1D47">
        <w:rPr>
          <w:snapToGrid w:val="0"/>
          <w:sz w:val="22"/>
          <w:szCs w:val="22"/>
          <w:lang w:val="lt-LT"/>
        </w:rPr>
        <w:t>/0,625</w:t>
      </w:r>
      <w:r w:rsidR="00C32234" w:rsidRPr="00FD1D47">
        <w:rPr>
          <w:snapToGrid w:val="0"/>
          <w:sz w:val="22"/>
          <w:szCs w:val="22"/>
          <w:lang w:val="lt-LT"/>
        </w:rPr>
        <w:t> mg</w:t>
      </w:r>
      <w:r w:rsidRPr="00FD1D47">
        <w:rPr>
          <w:snapToGrid w:val="0"/>
          <w:sz w:val="22"/>
          <w:szCs w:val="22"/>
          <w:lang w:val="lt-LT"/>
        </w:rPr>
        <w:t xml:space="preserve"> tabletės</w:t>
      </w:r>
    </w:p>
    <w:p w14:paraId="58C7D685" w14:textId="77777777" w:rsidR="00A97C40" w:rsidRPr="004535CD" w:rsidRDefault="00A97C40" w:rsidP="004477D9">
      <w:pPr>
        <w:widowControl w:val="0"/>
        <w:tabs>
          <w:tab w:val="left" w:pos="567"/>
        </w:tabs>
        <w:rPr>
          <w:sz w:val="22"/>
          <w:szCs w:val="22"/>
          <w:highlight w:val="lightGray"/>
          <w:lang w:val="lt-LT"/>
        </w:rPr>
      </w:pPr>
      <w:r w:rsidRPr="004535CD">
        <w:rPr>
          <w:sz w:val="22"/>
          <w:szCs w:val="22"/>
          <w:highlight w:val="lightGray"/>
          <w:lang w:val="lt-LT"/>
        </w:rPr>
        <w:t>Co-Amlessa 4</w:t>
      </w:r>
      <w:r w:rsidR="00C32234" w:rsidRPr="004535CD">
        <w:rPr>
          <w:sz w:val="22"/>
          <w:szCs w:val="22"/>
          <w:highlight w:val="lightGray"/>
          <w:lang w:val="lt-LT"/>
        </w:rPr>
        <w:t> mg</w:t>
      </w:r>
      <w:r w:rsidRPr="004535CD">
        <w:rPr>
          <w:sz w:val="22"/>
          <w:szCs w:val="22"/>
          <w:highlight w:val="lightGray"/>
          <w:lang w:val="lt-LT"/>
        </w:rPr>
        <w:t>/5</w:t>
      </w:r>
      <w:r w:rsidR="00C32234" w:rsidRPr="004535CD">
        <w:rPr>
          <w:sz w:val="22"/>
          <w:szCs w:val="22"/>
          <w:highlight w:val="lightGray"/>
          <w:lang w:val="lt-LT"/>
        </w:rPr>
        <w:t> mg</w:t>
      </w:r>
      <w:r w:rsidRPr="004535CD">
        <w:rPr>
          <w:sz w:val="22"/>
          <w:szCs w:val="22"/>
          <w:highlight w:val="lightGray"/>
          <w:lang w:val="lt-LT"/>
        </w:rPr>
        <w:t>/1,25</w:t>
      </w:r>
      <w:r w:rsidR="00C32234" w:rsidRPr="004535CD">
        <w:rPr>
          <w:sz w:val="22"/>
          <w:szCs w:val="22"/>
          <w:highlight w:val="lightGray"/>
          <w:lang w:val="lt-LT"/>
        </w:rPr>
        <w:t> mg</w:t>
      </w:r>
      <w:r w:rsidRPr="004535CD">
        <w:rPr>
          <w:sz w:val="22"/>
          <w:szCs w:val="22"/>
          <w:highlight w:val="lightGray"/>
          <w:lang w:val="lt-LT"/>
        </w:rPr>
        <w:t xml:space="preserve"> tabletės</w:t>
      </w:r>
    </w:p>
    <w:p w14:paraId="057D9632" w14:textId="77777777" w:rsidR="00A97C40" w:rsidRPr="004535CD" w:rsidRDefault="00A97C40" w:rsidP="004477D9">
      <w:pPr>
        <w:widowControl w:val="0"/>
        <w:tabs>
          <w:tab w:val="left" w:pos="567"/>
        </w:tabs>
        <w:rPr>
          <w:sz w:val="22"/>
          <w:szCs w:val="22"/>
          <w:highlight w:val="lightGray"/>
          <w:lang w:val="lt-LT"/>
        </w:rPr>
      </w:pPr>
      <w:r w:rsidRPr="004535CD">
        <w:rPr>
          <w:sz w:val="22"/>
          <w:szCs w:val="22"/>
          <w:highlight w:val="lightGray"/>
          <w:lang w:val="lt-LT"/>
        </w:rPr>
        <w:t>Co-Amlessa 4</w:t>
      </w:r>
      <w:r w:rsidR="00C32234" w:rsidRPr="004535CD">
        <w:rPr>
          <w:sz w:val="22"/>
          <w:szCs w:val="22"/>
          <w:highlight w:val="lightGray"/>
          <w:lang w:val="lt-LT"/>
        </w:rPr>
        <w:t> mg</w:t>
      </w:r>
      <w:r w:rsidRPr="004535CD">
        <w:rPr>
          <w:sz w:val="22"/>
          <w:szCs w:val="22"/>
          <w:highlight w:val="lightGray"/>
          <w:lang w:val="lt-LT"/>
        </w:rPr>
        <w:t>/10</w:t>
      </w:r>
      <w:r w:rsidR="00C32234" w:rsidRPr="004535CD">
        <w:rPr>
          <w:sz w:val="22"/>
          <w:szCs w:val="22"/>
          <w:highlight w:val="lightGray"/>
          <w:lang w:val="lt-LT"/>
        </w:rPr>
        <w:t> mg</w:t>
      </w:r>
      <w:r w:rsidRPr="004535CD">
        <w:rPr>
          <w:sz w:val="22"/>
          <w:szCs w:val="22"/>
          <w:highlight w:val="lightGray"/>
          <w:lang w:val="lt-LT"/>
        </w:rPr>
        <w:t>/1,25</w:t>
      </w:r>
      <w:r w:rsidR="00C32234" w:rsidRPr="004535CD">
        <w:rPr>
          <w:sz w:val="22"/>
          <w:szCs w:val="22"/>
          <w:highlight w:val="lightGray"/>
          <w:lang w:val="lt-LT"/>
        </w:rPr>
        <w:t> mg</w:t>
      </w:r>
      <w:r w:rsidRPr="004535CD">
        <w:rPr>
          <w:sz w:val="22"/>
          <w:szCs w:val="22"/>
          <w:highlight w:val="lightGray"/>
          <w:lang w:val="lt-LT"/>
        </w:rPr>
        <w:t xml:space="preserve"> tabletės</w:t>
      </w:r>
    </w:p>
    <w:p w14:paraId="3DF7A287" w14:textId="77777777" w:rsidR="00A97C40" w:rsidRPr="004535CD" w:rsidRDefault="00A97C40" w:rsidP="004477D9">
      <w:pPr>
        <w:widowControl w:val="0"/>
        <w:tabs>
          <w:tab w:val="left" w:pos="567"/>
        </w:tabs>
        <w:rPr>
          <w:sz w:val="22"/>
          <w:szCs w:val="22"/>
          <w:highlight w:val="lightGray"/>
          <w:lang w:val="lt-LT"/>
        </w:rPr>
      </w:pPr>
      <w:r w:rsidRPr="004535CD">
        <w:rPr>
          <w:sz w:val="22"/>
          <w:szCs w:val="22"/>
          <w:highlight w:val="lightGray"/>
          <w:lang w:val="lt-LT"/>
        </w:rPr>
        <w:t>Co-Amlessa 8</w:t>
      </w:r>
      <w:r w:rsidR="00C32234" w:rsidRPr="004535CD">
        <w:rPr>
          <w:sz w:val="22"/>
          <w:szCs w:val="22"/>
          <w:highlight w:val="lightGray"/>
          <w:lang w:val="lt-LT"/>
        </w:rPr>
        <w:t> mg</w:t>
      </w:r>
      <w:r w:rsidRPr="004535CD">
        <w:rPr>
          <w:sz w:val="22"/>
          <w:szCs w:val="22"/>
          <w:highlight w:val="lightGray"/>
          <w:lang w:val="lt-LT"/>
        </w:rPr>
        <w:t>/5</w:t>
      </w:r>
      <w:r w:rsidR="00C32234" w:rsidRPr="004535CD">
        <w:rPr>
          <w:sz w:val="22"/>
          <w:szCs w:val="22"/>
          <w:highlight w:val="lightGray"/>
          <w:lang w:val="lt-LT"/>
        </w:rPr>
        <w:t> mg</w:t>
      </w:r>
      <w:r w:rsidRPr="004535CD">
        <w:rPr>
          <w:sz w:val="22"/>
          <w:szCs w:val="22"/>
          <w:highlight w:val="lightGray"/>
          <w:lang w:val="lt-LT"/>
        </w:rPr>
        <w:t>/2,5</w:t>
      </w:r>
      <w:r w:rsidR="00C32234" w:rsidRPr="004535CD">
        <w:rPr>
          <w:sz w:val="22"/>
          <w:szCs w:val="22"/>
          <w:highlight w:val="lightGray"/>
          <w:lang w:val="lt-LT"/>
        </w:rPr>
        <w:t> mg</w:t>
      </w:r>
      <w:r w:rsidRPr="004535CD">
        <w:rPr>
          <w:sz w:val="22"/>
          <w:szCs w:val="22"/>
          <w:highlight w:val="lightGray"/>
          <w:lang w:val="lt-LT"/>
        </w:rPr>
        <w:t xml:space="preserve"> tabletės</w:t>
      </w:r>
    </w:p>
    <w:p w14:paraId="6022EEE1" w14:textId="77777777" w:rsidR="00A97C40" w:rsidRPr="00FD1D47" w:rsidRDefault="00A97C40" w:rsidP="004477D9">
      <w:pPr>
        <w:widowControl w:val="0"/>
        <w:tabs>
          <w:tab w:val="left" w:pos="567"/>
        </w:tabs>
        <w:rPr>
          <w:sz w:val="22"/>
          <w:szCs w:val="22"/>
          <w:lang w:val="lt-LT"/>
        </w:rPr>
      </w:pPr>
      <w:r w:rsidRPr="004535CD">
        <w:rPr>
          <w:sz w:val="22"/>
          <w:szCs w:val="22"/>
          <w:highlight w:val="lightGray"/>
          <w:lang w:val="lt-LT"/>
        </w:rPr>
        <w:t>Co-Amlessa 8</w:t>
      </w:r>
      <w:r w:rsidR="00C32234" w:rsidRPr="004535CD">
        <w:rPr>
          <w:sz w:val="22"/>
          <w:szCs w:val="22"/>
          <w:highlight w:val="lightGray"/>
          <w:lang w:val="lt-LT"/>
        </w:rPr>
        <w:t> mg</w:t>
      </w:r>
      <w:r w:rsidRPr="004535CD">
        <w:rPr>
          <w:sz w:val="22"/>
          <w:szCs w:val="22"/>
          <w:highlight w:val="lightGray"/>
          <w:lang w:val="lt-LT"/>
        </w:rPr>
        <w:t>/10</w:t>
      </w:r>
      <w:r w:rsidR="00C32234" w:rsidRPr="004535CD">
        <w:rPr>
          <w:sz w:val="22"/>
          <w:szCs w:val="22"/>
          <w:highlight w:val="lightGray"/>
          <w:lang w:val="lt-LT"/>
        </w:rPr>
        <w:t> mg</w:t>
      </w:r>
      <w:r w:rsidRPr="004535CD">
        <w:rPr>
          <w:sz w:val="22"/>
          <w:szCs w:val="22"/>
          <w:highlight w:val="lightGray"/>
          <w:lang w:val="lt-LT"/>
        </w:rPr>
        <w:t>/2,5</w:t>
      </w:r>
      <w:r w:rsidR="00C32234" w:rsidRPr="004535CD">
        <w:rPr>
          <w:sz w:val="22"/>
          <w:szCs w:val="22"/>
          <w:highlight w:val="lightGray"/>
          <w:lang w:val="lt-LT"/>
        </w:rPr>
        <w:t> mg</w:t>
      </w:r>
      <w:r w:rsidRPr="004535CD">
        <w:rPr>
          <w:sz w:val="22"/>
          <w:szCs w:val="22"/>
          <w:highlight w:val="lightGray"/>
          <w:lang w:val="lt-LT"/>
        </w:rPr>
        <w:t xml:space="preserve"> tabletės</w:t>
      </w:r>
    </w:p>
    <w:p w14:paraId="373325C6" w14:textId="77777777" w:rsidR="00A97C40" w:rsidRPr="00FD1D47" w:rsidRDefault="00A97C40" w:rsidP="004477D9">
      <w:pPr>
        <w:widowControl w:val="0"/>
        <w:tabs>
          <w:tab w:val="left" w:pos="567"/>
        </w:tabs>
        <w:rPr>
          <w:snapToGrid w:val="0"/>
          <w:sz w:val="22"/>
          <w:szCs w:val="22"/>
          <w:lang w:val="lt-LT"/>
        </w:rPr>
      </w:pPr>
    </w:p>
    <w:p w14:paraId="403CF65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tert-butilamino perindoprilis/</w:t>
      </w:r>
      <w:r w:rsidR="001C2004" w:rsidRPr="00FD1D47">
        <w:rPr>
          <w:snapToGrid w:val="0"/>
          <w:sz w:val="22"/>
          <w:szCs w:val="22"/>
          <w:lang w:val="lt-LT"/>
        </w:rPr>
        <w:t>a</w:t>
      </w:r>
      <w:r w:rsidRPr="00FD1D47">
        <w:rPr>
          <w:snapToGrid w:val="0"/>
          <w:sz w:val="22"/>
          <w:szCs w:val="22"/>
          <w:lang w:val="lt-LT"/>
        </w:rPr>
        <w:t>mlodipinas/</w:t>
      </w:r>
      <w:r w:rsidR="001C2004" w:rsidRPr="00FD1D47">
        <w:rPr>
          <w:snapToGrid w:val="0"/>
          <w:sz w:val="22"/>
          <w:szCs w:val="22"/>
          <w:lang w:val="lt-LT"/>
        </w:rPr>
        <w:t>i</w:t>
      </w:r>
      <w:r w:rsidRPr="00FD1D47">
        <w:rPr>
          <w:snapToGrid w:val="0"/>
          <w:sz w:val="22"/>
          <w:szCs w:val="22"/>
          <w:lang w:val="lt-LT"/>
        </w:rPr>
        <w:t>ndapamidas</w:t>
      </w:r>
    </w:p>
    <w:p w14:paraId="7DC27603" w14:textId="77777777" w:rsidR="00A97C40" w:rsidRPr="00FD1D47" w:rsidRDefault="00A97C40" w:rsidP="004477D9">
      <w:pPr>
        <w:widowControl w:val="0"/>
        <w:tabs>
          <w:tab w:val="left" w:pos="567"/>
        </w:tabs>
        <w:rPr>
          <w:snapToGrid w:val="0"/>
          <w:sz w:val="22"/>
          <w:szCs w:val="22"/>
          <w:lang w:val="lt-LT"/>
        </w:rPr>
      </w:pPr>
    </w:p>
    <w:p w14:paraId="28364335" w14:textId="77777777" w:rsidR="00A97C40" w:rsidRPr="00FD1D47" w:rsidRDefault="00A97C40" w:rsidP="004477D9">
      <w:pPr>
        <w:widowControl w:val="0"/>
        <w:tabs>
          <w:tab w:val="left" w:pos="567"/>
        </w:tabs>
        <w:rPr>
          <w:snapToGrid w:val="0"/>
          <w:sz w:val="22"/>
          <w:szCs w:val="22"/>
          <w:lang w:val="lt-LT"/>
        </w:rPr>
      </w:pPr>
    </w:p>
    <w:p w14:paraId="44BD144E"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rPr>
      </w:pPr>
      <w:r w:rsidRPr="00FD1D47">
        <w:rPr>
          <w:b/>
          <w:snapToGrid w:val="0"/>
          <w:sz w:val="22"/>
          <w:szCs w:val="22"/>
          <w:lang w:val="lt-LT"/>
        </w:rPr>
        <w:t>2.</w:t>
      </w:r>
      <w:r w:rsidRPr="00FD1D47">
        <w:rPr>
          <w:b/>
          <w:snapToGrid w:val="0"/>
          <w:sz w:val="22"/>
          <w:szCs w:val="22"/>
          <w:lang w:val="lt-LT"/>
        </w:rPr>
        <w:tab/>
        <w:t>VEIKLIOJI (-IOS) MEDŽIAGA (-OS) IR JOS (-Ų) KIEKIS (-IAI)</w:t>
      </w:r>
    </w:p>
    <w:p w14:paraId="24C0DC30" w14:textId="77777777" w:rsidR="00A97C40" w:rsidRPr="00FD1D47" w:rsidRDefault="00A97C40" w:rsidP="004477D9">
      <w:pPr>
        <w:widowControl w:val="0"/>
        <w:tabs>
          <w:tab w:val="left" w:pos="567"/>
        </w:tabs>
        <w:rPr>
          <w:snapToGrid w:val="0"/>
          <w:sz w:val="22"/>
          <w:szCs w:val="22"/>
          <w:lang w:val="lt-LT"/>
        </w:rPr>
      </w:pPr>
    </w:p>
    <w:p w14:paraId="15CBEDD7" w14:textId="77777777" w:rsidR="00A97C40" w:rsidRPr="00FD1D47" w:rsidRDefault="00A97C40" w:rsidP="004477D9">
      <w:pPr>
        <w:widowControl w:val="0"/>
        <w:tabs>
          <w:tab w:val="left" w:pos="567"/>
        </w:tabs>
        <w:autoSpaceDE w:val="0"/>
        <w:autoSpaceDN w:val="0"/>
        <w:adjustRightInd w:val="0"/>
        <w:jc w:val="both"/>
        <w:rPr>
          <w:snapToGrid w:val="0"/>
          <w:sz w:val="22"/>
          <w:szCs w:val="22"/>
          <w:lang w:val="lt-LT"/>
        </w:rPr>
      </w:pPr>
      <w:r w:rsidRPr="00FD1D47">
        <w:rPr>
          <w:snapToGrid w:val="0"/>
          <w:sz w:val="22"/>
          <w:szCs w:val="22"/>
          <w:lang w:val="lt-LT"/>
        </w:rPr>
        <w:t>Kiekvienoje tabletėje yra 2</w:t>
      </w:r>
      <w:r w:rsidR="00C32234" w:rsidRPr="00FD1D47">
        <w:rPr>
          <w:snapToGrid w:val="0"/>
          <w:sz w:val="22"/>
          <w:szCs w:val="22"/>
          <w:lang w:val="lt-LT"/>
        </w:rPr>
        <w:t> mg</w:t>
      </w:r>
      <w:r w:rsidRPr="00FD1D47">
        <w:rPr>
          <w:snapToGrid w:val="0"/>
          <w:sz w:val="22"/>
          <w:szCs w:val="22"/>
          <w:lang w:val="lt-LT"/>
        </w:rPr>
        <w:t xml:space="preserve"> tert-butilamino perindoprilio, 5</w:t>
      </w:r>
      <w:r w:rsidR="00C32234" w:rsidRPr="00FD1D47">
        <w:rPr>
          <w:snapToGrid w:val="0"/>
          <w:sz w:val="22"/>
          <w:szCs w:val="22"/>
          <w:lang w:val="lt-LT"/>
        </w:rPr>
        <w:t> mg</w:t>
      </w:r>
      <w:r w:rsidRPr="00FD1D47">
        <w:rPr>
          <w:snapToGrid w:val="0"/>
          <w:sz w:val="22"/>
          <w:szCs w:val="22"/>
          <w:lang w:val="lt-LT"/>
        </w:rPr>
        <w:t xml:space="preserve"> amlodipino (besilato pavidalu) ir 0,625</w:t>
      </w:r>
      <w:r w:rsidR="00C32234" w:rsidRPr="00FD1D47">
        <w:rPr>
          <w:snapToGrid w:val="0"/>
          <w:sz w:val="22"/>
          <w:szCs w:val="22"/>
          <w:lang w:val="lt-LT"/>
        </w:rPr>
        <w:t> mg</w:t>
      </w:r>
      <w:r w:rsidRPr="00FD1D47">
        <w:rPr>
          <w:snapToGrid w:val="0"/>
          <w:sz w:val="22"/>
          <w:szCs w:val="22"/>
          <w:lang w:val="lt-LT"/>
        </w:rPr>
        <w:t xml:space="preserve"> indapamido.</w:t>
      </w:r>
    </w:p>
    <w:p w14:paraId="4B7000C2" w14:textId="77777777" w:rsidR="00A97C40" w:rsidRPr="004535CD" w:rsidRDefault="00A97C40" w:rsidP="004477D9">
      <w:pPr>
        <w:widowControl w:val="0"/>
        <w:tabs>
          <w:tab w:val="left" w:pos="567"/>
        </w:tabs>
        <w:rPr>
          <w:sz w:val="22"/>
          <w:szCs w:val="22"/>
          <w:highlight w:val="lightGray"/>
          <w:lang w:val="lt-LT"/>
        </w:rPr>
      </w:pPr>
      <w:r w:rsidRPr="004535CD">
        <w:rPr>
          <w:sz w:val="22"/>
          <w:szCs w:val="22"/>
          <w:highlight w:val="lightGray"/>
          <w:lang w:val="lt-LT"/>
        </w:rPr>
        <w:t>Kiekvienoje tabletėje yra 4</w:t>
      </w:r>
      <w:r w:rsidR="00C32234" w:rsidRPr="004535CD">
        <w:rPr>
          <w:sz w:val="22"/>
          <w:szCs w:val="22"/>
          <w:highlight w:val="lightGray"/>
          <w:lang w:val="lt-LT"/>
        </w:rPr>
        <w:t> mg</w:t>
      </w:r>
      <w:r w:rsidRPr="004535CD">
        <w:rPr>
          <w:sz w:val="22"/>
          <w:szCs w:val="22"/>
          <w:highlight w:val="lightGray"/>
          <w:lang w:val="lt-LT"/>
        </w:rPr>
        <w:t xml:space="preserve"> tert-butilamino perindoprilio, 5</w:t>
      </w:r>
      <w:r w:rsidR="00C32234" w:rsidRPr="004535CD">
        <w:rPr>
          <w:sz w:val="22"/>
          <w:szCs w:val="22"/>
          <w:highlight w:val="lightGray"/>
          <w:lang w:val="lt-LT"/>
        </w:rPr>
        <w:t> mg</w:t>
      </w:r>
      <w:r w:rsidRPr="004535CD">
        <w:rPr>
          <w:sz w:val="22"/>
          <w:szCs w:val="22"/>
          <w:highlight w:val="lightGray"/>
          <w:lang w:val="lt-LT"/>
        </w:rPr>
        <w:t xml:space="preserve"> amlodipino (besilato pavidalu) ir 1,25</w:t>
      </w:r>
      <w:r w:rsidR="00C32234" w:rsidRPr="004535CD">
        <w:rPr>
          <w:sz w:val="22"/>
          <w:szCs w:val="22"/>
          <w:highlight w:val="lightGray"/>
          <w:lang w:val="lt-LT"/>
        </w:rPr>
        <w:t> mg</w:t>
      </w:r>
      <w:r w:rsidRPr="004535CD">
        <w:rPr>
          <w:sz w:val="22"/>
          <w:szCs w:val="22"/>
          <w:highlight w:val="lightGray"/>
          <w:lang w:val="lt-LT"/>
        </w:rPr>
        <w:t xml:space="preserve"> indapamido.</w:t>
      </w:r>
    </w:p>
    <w:p w14:paraId="22DA0066" w14:textId="77777777" w:rsidR="00A97C40" w:rsidRPr="004535CD" w:rsidRDefault="00A97C40" w:rsidP="004477D9">
      <w:pPr>
        <w:widowControl w:val="0"/>
        <w:tabs>
          <w:tab w:val="left" w:pos="567"/>
        </w:tabs>
        <w:rPr>
          <w:sz w:val="22"/>
          <w:szCs w:val="22"/>
          <w:highlight w:val="lightGray"/>
          <w:lang w:val="lt-LT"/>
        </w:rPr>
      </w:pPr>
      <w:r w:rsidRPr="004535CD">
        <w:rPr>
          <w:sz w:val="22"/>
          <w:szCs w:val="22"/>
          <w:highlight w:val="lightGray"/>
          <w:lang w:val="lt-LT"/>
        </w:rPr>
        <w:t>Kiekvienoje tabletėje yra 4</w:t>
      </w:r>
      <w:r w:rsidR="00C32234" w:rsidRPr="004535CD">
        <w:rPr>
          <w:sz w:val="22"/>
          <w:szCs w:val="22"/>
          <w:highlight w:val="lightGray"/>
          <w:lang w:val="lt-LT"/>
        </w:rPr>
        <w:t> mg</w:t>
      </w:r>
      <w:r w:rsidRPr="004535CD">
        <w:rPr>
          <w:sz w:val="22"/>
          <w:szCs w:val="22"/>
          <w:highlight w:val="lightGray"/>
          <w:lang w:val="lt-LT"/>
        </w:rPr>
        <w:t xml:space="preserve"> tert-butilamino perindoprilio, 10</w:t>
      </w:r>
      <w:r w:rsidR="00C32234" w:rsidRPr="004535CD">
        <w:rPr>
          <w:sz w:val="22"/>
          <w:szCs w:val="22"/>
          <w:highlight w:val="lightGray"/>
          <w:lang w:val="lt-LT"/>
        </w:rPr>
        <w:t> mg</w:t>
      </w:r>
      <w:r w:rsidRPr="004535CD">
        <w:rPr>
          <w:sz w:val="22"/>
          <w:szCs w:val="22"/>
          <w:highlight w:val="lightGray"/>
          <w:lang w:val="lt-LT"/>
        </w:rPr>
        <w:t xml:space="preserve"> amlodipino (besilato pavidalu) ir 1,25</w:t>
      </w:r>
      <w:r w:rsidR="00C32234" w:rsidRPr="004535CD">
        <w:rPr>
          <w:sz w:val="22"/>
          <w:szCs w:val="22"/>
          <w:highlight w:val="lightGray"/>
          <w:lang w:val="lt-LT"/>
        </w:rPr>
        <w:t> mg</w:t>
      </w:r>
      <w:r w:rsidRPr="004535CD">
        <w:rPr>
          <w:sz w:val="22"/>
          <w:szCs w:val="22"/>
          <w:highlight w:val="lightGray"/>
          <w:lang w:val="lt-LT"/>
        </w:rPr>
        <w:t xml:space="preserve"> indapamido.</w:t>
      </w:r>
    </w:p>
    <w:p w14:paraId="204E0E71" w14:textId="77777777" w:rsidR="00A97C40" w:rsidRPr="004535CD" w:rsidRDefault="00A97C40" w:rsidP="004477D9">
      <w:pPr>
        <w:widowControl w:val="0"/>
        <w:tabs>
          <w:tab w:val="left" w:pos="567"/>
        </w:tabs>
        <w:rPr>
          <w:sz w:val="22"/>
          <w:szCs w:val="22"/>
          <w:highlight w:val="lightGray"/>
          <w:lang w:val="lt-LT"/>
        </w:rPr>
      </w:pPr>
      <w:r w:rsidRPr="004535CD">
        <w:rPr>
          <w:sz w:val="22"/>
          <w:szCs w:val="22"/>
          <w:highlight w:val="lightGray"/>
          <w:lang w:val="lt-LT"/>
        </w:rPr>
        <w:t>Kiekvienoje tabletėje yra 8</w:t>
      </w:r>
      <w:r w:rsidR="00C32234" w:rsidRPr="004535CD">
        <w:rPr>
          <w:sz w:val="22"/>
          <w:szCs w:val="22"/>
          <w:highlight w:val="lightGray"/>
          <w:lang w:val="lt-LT"/>
        </w:rPr>
        <w:t> mg</w:t>
      </w:r>
      <w:r w:rsidRPr="004535CD">
        <w:rPr>
          <w:sz w:val="22"/>
          <w:szCs w:val="22"/>
          <w:highlight w:val="lightGray"/>
          <w:lang w:val="lt-LT"/>
        </w:rPr>
        <w:t xml:space="preserve"> tert-butilamino perindoprilio, 5</w:t>
      </w:r>
      <w:r w:rsidR="00C32234" w:rsidRPr="004535CD">
        <w:rPr>
          <w:sz w:val="22"/>
          <w:szCs w:val="22"/>
          <w:highlight w:val="lightGray"/>
          <w:lang w:val="lt-LT"/>
        </w:rPr>
        <w:t> mg</w:t>
      </w:r>
      <w:r w:rsidRPr="004535CD">
        <w:rPr>
          <w:sz w:val="22"/>
          <w:szCs w:val="22"/>
          <w:highlight w:val="lightGray"/>
          <w:lang w:val="lt-LT"/>
        </w:rPr>
        <w:t xml:space="preserve"> amlodipino (besilato pavidalu) ir 2,5</w:t>
      </w:r>
      <w:r w:rsidR="00C32234" w:rsidRPr="004535CD">
        <w:rPr>
          <w:sz w:val="22"/>
          <w:szCs w:val="22"/>
          <w:highlight w:val="lightGray"/>
          <w:lang w:val="lt-LT"/>
        </w:rPr>
        <w:t> mg</w:t>
      </w:r>
      <w:r w:rsidRPr="004535CD">
        <w:rPr>
          <w:sz w:val="22"/>
          <w:szCs w:val="22"/>
          <w:highlight w:val="lightGray"/>
          <w:lang w:val="lt-LT"/>
        </w:rPr>
        <w:t xml:space="preserve"> indapamido.</w:t>
      </w:r>
    </w:p>
    <w:p w14:paraId="6D8CC02B" w14:textId="77777777" w:rsidR="00A97C40" w:rsidRPr="00FD1D47" w:rsidRDefault="00A97C40" w:rsidP="004477D9">
      <w:pPr>
        <w:widowControl w:val="0"/>
        <w:tabs>
          <w:tab w:val="left" w:pos="567"/>
        </w:tabs>
        <w:rPr>
          <w:sz w:val="22"/>
          <w:szCs w:val="22"/>
          <w:lang w:val="lt-LT"/>
        </w:rPr>
      </w:pPr>
      <w:r w:rsidRPr="004535CD">
        <w:rPr>
          <w:sz w:val="22"/>
          <w:szCs w:val="22"/>
          <w:highlight w:val="lightGray"/>
          <w:lang w:val="lt-LT"/>
        </w:rPr>
        <w:t>Kiekvienoje tabletėje yra 8</w:t>
      </w:r>
      <w:r w:rsidR="00C32234" w:rsidRPr="004535CD">
        <w:rPr>
          <w:sz w:val="22"/>
          <w:szCs w:val="22"/>
          <w:highlight w:val="lightGray"/>
          <w:lang w:val="lt-LT"/>
        </w:rPr>
        <w:t> mg</w:t>
      </w:r>
      <w:r w:rsidRPr="004535CD">
        <w:rPr>
          <w:sz w:val="22"/>
          <w:szCs w:val="22"/>
          <w:highlight w:val="lightGray"/>
          <w:lang w:val="lt-LT"/>
        </w:rPr>
        <w:t xml:space="preserve"> tert-butilamino perindoprilio, 10</w:t>
      </w:r>
      <w:r w:rsidR="00C32234" w:rsidRPr="004535CD">
        <w:rPr>
          <w:sz w:val="22"/>
          <w:szCs w:val="22"/>
          <w:highlight w:val="lightGray"/>
          <w:lang w:val="lt-LT"/>
        </w:rPr>
        <w:t> mg</w:t>
      </w:r>
      <w:r w:rsidRPr="004535CD">
        <w:rPr>
          <w:sz w:val="22"/>
          <w:szCs w:val="22"/>
          <w:highlight w:val="lightGray"/>
          <w:lang w:val="lt-LT"/>
        </w:rPr>
        <w:t xml:space="preserve"> amlodipino (besilato pavidalu) ir 2,5</w:t>
      </w:r>
      <w:r w:rsidR="00C32234" w:rsidRPr="004535CD">
        <w:rPr>
          <w:sz w:val="22"/>
          <w:szCs w:val="22"/>
          <w:highlight w:val="lightGray"/>
          <w:lang w:val="lt-LT"/>
        </w:rPr>
        <w:t> mg</w:t>
      </w:r>
      <w:r w:rsidRPr="004535CD">
        <w:rPr>
          <w:sz w:val="22"/>
          <w:szCs w:val="22"/>
          <w:highlight w:val="lightGray"/>
          <w:lang w:val="lt-LT"/>
        </w:rPr>
        <w:t xml:space="preserve"> indapamido.</w:t>
      </w:r>
    </w:p>
    <w:p w14:paraId="4BB51786" w14:textId="77777777" w:rsidR="00A97C40" w:rsidRPr="00FD1D47" w:rsidRDefault="00A97C40" w:rsidP="004477D9">
      <w:pPr>
        <w:widowControl w:val="0"/>
        <w:tabs>
          <w:tab w:val="left" w:pos="567"/>
        </w:tabs>
        <w:rPr>
          <w:sz w:val="22"/>
          <w:szCs w:val="22"/>
          <w:lang w:val="lt-LT"/>
        </w:rPr>
      </w:pPr>
    </w:p>
    <w:p w14:paraId="7D544AB7" w14:textId="77777777" w:rsidR="00A97C40" w:rsidRPr="00FD1D47" w:rsidRDefault="00A97C40" w:rsidP="004477D9">
      <w:pPr>
        <w:widowControl w:val="0"/>
        <w:tabs>
          <w:tab w:val="left" w:pos="567"/>
        </w:tabs>
        <w:rPr>
          <w:snapToGrid w:val="0"/>
          <w:sz w:val="22"/>
          <w:szCs w:val="22"/>
          <w:lang w:val="lt-LT"/>
        </w:rPr>
      </w:pPr>
    </w:p>
    <w:p w14:paraId="25C342EC"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D1D47">
        <w:rPr>
          <w:b/>
          <w:snapToGrid w:val="0"/>
          <w:sz w:val="22"/>
          <w:szCs w:val="22"/>
          <w:lang w:val="lt-LT"/>
        </w:rPr>
        <w:t>3.</w:t>
      </w:r>
      <w:r w:rsidRPr="00FD1D47">
        <w:rPr>
          <w:b/>
          <w:snapToGrid w:val="0"/>
          <w:sz w:val="22"/>
          <w:szCs w:val="22"/>
          <w:lang w:val="lt-LT"/>
        </w:rPr>
        <w:tab/>
        <w:t>PAGALBINIŲ MEDŽIAGŲ SĄRAŠAS</w:t>
      </w:r>
    </w:p>
    <w:p w14:paraId="4EEB15B3" w14:textId="77777777" w:rsidR="00A97C40" w:rsidRPr="00FD1D47" w:rsidRDefault="00A97C40" w:rsidP="004477D9">
      <w:pPr>
        <w:widowControl w:val="0"/>
        <w:tabs>
          <w:tab w:val="left" w:pos="567"/>
        </w:tabs>
        <w:rPr>
          <w:snapToGrid w:val="0"/>
          <w:sz w:val="22"/>
          <w:szCs w:val="22"/>
          <w:lang w:val="lt-LT"/>
        </w:rPr>
      </w:pPr>
    </w:p>
    <w:p w14:paraId="2BAC562F" w14:textId="77777777" w:rsidR="00A97C40" w:rsidRPr="00FD1D47" w:rsidRDefault="00A97C40" w:rsidP="004477D9">
      <w:pPr>
        <w:widowControl w:val="0"/>
        <w:tabs>
          <w:tab w:val="left" w:pos="567"/>
        </w:tabs>
        <w:rPr>
          <w:snapToGrid w:val="0"/>
          <w:sz w:val="22"/>
          <w:szCs w:val="22"/>
          <w:lang w:val="lt-LT"/>
        </w:rPr>
      </w:pPr>
    </w:p>
    <w:p w14:paraId="0D7320F8"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D1D47">
        <w:rPr>
          <w:b/>
          <w:snapToGrid w:val="0"/>
          <w:sz w:val="22"/>
          <w:szCs w:val="22"/>
          <w:lang w:val="lt-LT"/>
        </w:rPr>
        <w:t>4.</w:t>
      </w:r>
      <w:r w:rsidRPr="00FD1D47">
        <w:rPr>
          <w:b/>
          <w:snapToGrid w:val="0"/>
          <w:sz w:val="22"/>
          <w:szCs w:val="22"/>
          <w:lang w:val="lt-LT"/>
        </w:rPr>
        <w:tab/>
        <w:t>FARMACINĖ FORMA IR KIEKIS PAKUOTĖJE</w:t>
      </w:r>
    </w:p>
    <w:p w14:paraId="14C4800C" w14:textId="77777777" w:rsidR="00A97C40" w:rsidRPr="00FD1D47" w:rsidRDefault="00A97C40" w:rsidP="004477D9">
      <w:pPr>
        <w:widowControl w:val="0"/>
        <w:tabs>
          <w:tab w:val="left" w:pos="567"/>
        </w:tabs>
        <w:rPr>
          <w:snapToGrid w:val="0"/>
          <w:sz w:val="22"/>
          <w:szCs w:val="22"/>
          <w:lang w:val="lt-LT"/>
        </w:rPr>
      </w:pPr>
    </w:p>
    <w:p w14:paraId="5170F771" w14:textId="77777777" w:rsidR="00A97C40" w:rsidRPr="00FD1D47" w:rsidRDefault="00A97C40" w:rsidP="004477D9">
      <w:pPr>
        <w:widowControl w:val="0"/>
        <w:tabs>
          <w:tab w:val="left" w:pos="567"/>
        </w:tabs>
        <w:rPr>
          <w:snapToGrid w:val="0"/>
          <w:sz w:val="22"/>
          <w:szCs w:val="22"/>
          <w:lang w:val="lt-LT"/>
        </w:rPr>
      </w:pPr>
      <w:r w:rsidRPr="004535CD">
        <w:rPr>
          <w:snapToGrid w:val="0"/>
          <w:sz w:val="22"/>
          <w:szCs w:val="22"/>
          <w:highlight w:val="lightGray"/>
          <w:lang w:val="lt-LT"/>
        </w:rPr>
        <w:t>Tabletė</w:t>
      </w:r>
    </w:p>
    <w:p w14:paraId="75D194E5" w14:textId="77777777" w:rsidR="00A97C40" w:rsidRPr="00FD1D47" w:rsidRDefault="00A97C40" w:rsidP="004477D9">
      <w:pPr>
        <w:widowControl w:val="0"/>
        <w:tabs>
          <w:tab w:val="left" w:pos="567"/>
        </w:tabs>
        <w:rPr>
          <w:snapToGrid w:val="0"/>
          <w:sz w:val="22"/>
          <w:szCs w:val="22"/>
          <w:lang w:val="lt-LT"/>
        </w:rPr>
      </w:pPr>
    </w:p>
    <w:p w14:paraId="044A1626"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10 tablečių</w:t>
      </w:r>
    </w:p>
    <w:p w14:paraId="29405426" w14:textId="7777777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14 tablečių</w:t>
      </w:r>
    </w:p>
    <w:p w14:paraId="23E8ECF4" w14:textId="7777777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20 tablečių</w:t>
      </w:r>
    </w:p>
    <w:p w14:paraId="39D71A7E" w14:textId="7777777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28 tabletės</w:t>
      </w:r>
    </w:p>
    <w:p w14:paraId="0C20230D" w14:textId="7777777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30 tablečių</w:t>
      </w:r>
    </w:p>
    <w:p w14:paraId="47ED63F1" w14:textId="7777777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56 tabletės</w:t>
      </w:r>
    </w:p>
    <w:p w14:paraId="791FF38F" w14:textId="7777777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60 tablečių</w:t>
      </w:r>
    </w:p>
    <w:p w14:paraId="59CF9B13" w14:textId="7777777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84 tabletės</w:t>
      </w:r>
    </w:p>
    <w:p w14:paraId="0C7D17EC" w14:textId="77777777" w:rsidR="00A97C40" w:rsidRPr="00FD1D47" w:rsidRDefault="00A97C40" w:rsidP="004477D9">
      <w:pPr>
        <w:widowControl w:val="0"/>
        <w:tabs>
          <w:tab w:val="left" w:pos="567"/>
        </w:tabs>
        <w:rPr>
          <w:snapToGrid w:val="0"/>
          <w:sz w:val="22"/>
          <w:szCs w:val="22"/>
          <w:lang w:val="lt-LT"/>
        </w:rPr>
      </w:pPr>
      <w:r w:rsidRPr="004535CD">
        <w:rPr>
          <w:snapToGrid w:val="0"/>
          <w:sz w:val="22"/>
          <w:szCs w:val="22"/>
          <w:highlight w:val="lightGray"/>
          <w:lang w:val="lt-LT"/>
        </w:rPr>
        <w:t>90 tablečių</w:t>
      </w:r>
    </w:p>
    <w:p w14:paraId="360B816A" w14:textId="77777777" w:rsidR="00A97C40" w:rsidRPr="00FD1D47" w:rsidRDefault="00A97C40" w:rsidP="004477D9">
      <w:pPr>
        <w:widowControl w:val="0"/>
        <w:tabs>
          <w:tab w:val="left" w:pos="567"/>
        </w:tabs>
        <w:rPr>
          <w:snapToGrid w:val="0"/>
          <w:sz w:val="22"/>
          <w:szCs w:val="22"/>
          <w:lang w:val="lt-LT"/>
        </w:rPr>
      </w:pPr>
    </w:p>
    <w:p w14:paraId="7270A0B0" w14:textId="77777777" w:rsidR="00A97C40" w:rsidRPr="00FD1D47" w:rsidRDefault="00A97C40" w:rsidP="004477D9">
      <w:pPr>
        <w:widowControl w:val="0"/>
        <w:tabs>
          <w:tab w:val="left" w:pos="567"/>
        </w:tabs>
        <w:rPr>
          <w:snapToGrid w:val="0"/>
          <w:sz w:val="22"/>
          <w:szCs w:val="22"/>
          <w:lang w:val="lt-LT"/>
        </w:rPr>
      </w:pPr>
    </w:p>
    <w:p w14:paraId="65D17054"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D1D47">
        <w:rPr>
          <w:b/>
          <w:snapToGrid w:val="0"/>
          <w:sz w:val="22"/>
          <w:szCs w:val="22"/>
          <w:lang w:val="lt-LT"/>
        </w:rPr>
        <w:t>5.</w:t>
      </w:r>
      <w:r w:rsidRPr="00FD1D47">
        <w:rPr>
          <w:b/>
          <w:snapToGrid w:val="0"/>
          <w:sz w:val="22"/>
          <w:szCs w:val="22"/>
          <w:lang w:val="lt-LT"/>
        </w:rPr>
        <w:tab/>
        <w:t>VARTOJIMO METODAS IR BŪDAS (-AI)</w:t>
      </w:r>
    </w:p>
    <w:p w14:paraId="2ECF320A" w14:textId="77777777" w:rsidR="00A97C40" w:rsidRPr="00FD1D47" w:rsidRDefault="00A97C40" w:rsidP="004477D9">
      <w:pPr>
        <w:widowControl w:val="0"/>
        <w:tabs>
          <w:tab w:val="left" w:pos="567"/>
        </w:tabs>
        <w:rPr>
          <w:snapToGrid w:val="0"/>
          <w:sz w:val="22"/>
          <w:szCs w:val="22"/>
          <w:lang w:val="lt-LT"/>
        </w:rPr>
      </w:pPr>
    </w:p>
    <w:p w14:paraId="5DBF7635"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Prieš vartojimą perskaitykite pakuotės lapelį.</w:t>
      </w:r>
    </w:p>
    <w:p w14:paraId="1526C186"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Vartoti per burną</w:t>
      </w:r>
    </w:p>
    <w:p w14:paraId="0ADAE53C" w14:textId="77777777" w:rsidR="00A97C40" w:rsidRPr="00FD1D47" w:rsidRDefault="00A97C40" w:rsidP="004477D9">
      <w:pPr>
        <w:widowControl w:val="0"/>
        <w:tabs>
          <w:tab w:val="left" w:pos="567"/>
        </w:tabs>
        <w:rPr>
          <w:snapToGrid w:val="0"/>
          <w:sz w:val="22"/>
          <w:szCs w:val="22"/>
          <w:lang w:val="lt-LT"/>
        </w:rPr>
      </w:pPr>
    </w:p>
    <w:p w14:paraId="0A98E114" w14:textId="77777777" w:rsidR="00A97C40" w:rsidRPr="00FD1D47" w:rsidRDefault="00A97C40" w:rsidP="004477D9">
      <w:pPr>
        <w:widowControl w:val="0"/>
        <w:tabs>
          <w:tab w:val="left" w:pos="567"/>
        </w:tabs>
        <w:rPr>
          <w:snapToGrid w:val="0"/>
          <w:sz w:val="22"/>
          <w:szCs w:val="22"/>
          <w:lang w:val="lt-LT"/>
        </w:rPr>
      </w:pPr>
    </w:p>
    <w:p w14:paraId="25FF6B2C"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D1D47">
        <w:rPr>
          <w:b/>
          <w:snapToGrid w:val="0"/>
          <w:sz w:val="22"/>
          <w:szCs w:val="22"/>
          <w:lang w:val="lt-LT"/>
        </w:rPr>
        <w:t>6.</w:t>
      </w:r>
      <w:r w:rsidRPr="00FD1D47">
        <w:rPr>
          <w:b/>
          <w:snapToGrid w:val="0"/>
          <w:sz w:val="22"/>
          <w:szCs w:val="22"/>
          <w:lang w:val="lt-LT"/>
        </w:rPr>
        <w:tab/>
        <w:t xml:space="preserve">SPECIALUS ĮSPĖJIMAS, KAD VAISTINĮ PREPARATĄ BŪTINA LAIKYTI </w:t>
      </w:r>
      <w:r w:rsidRPr="00FD1D47">
        <w:rPr>
          <w:b/>
          <w:snapToGrid w:val="0"/>
          <w:sz w:val="22"/>
          <w:szCs w:val="22"/>
          <w:lang w:val="lt-LT"/>
        </w:rPr>
        <w:lastRenderedPageBreak/>
        <w:t>VAIKAMS NEPASTEBIMOJE IR NEPASIEKIAMOJE VIETOJE</w:t>
      </w:r>
    </w:p>
    <w:p w14:paraId="52BF4595" w14:textId="77777777" w:rsidR="00A97C40" w:rsidRPr="00FD1D47" w:rsidRDefault="00A97C40" w:rsidP="004477D9">
      <w:pPr>
        <w:widowControl w:val="0"/>
        <w:tabs>
          <w:tab w:val="left" w:pos="567"/>
        </w:tabs>
        <w:rPr>
          <w:snapToGrid w:val="0"/>
          <w:sz w:val="22"/>
          <w:szCs w:val="22"/>
          <w:lang w:val="lt-LT"/>
        </w:rPr>
      </w:pPr>
    </w:p>
    <w:p w14:paraId="0EDD53B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Laikyti vaikams nepastebimoje ir nepasiekiamoje vietoje.</w:t>
      </w:r>
    </w:p>
    <w:p w14:paraId="5BE1BDF1" w14:textId="77777777" w:rsidR="00A97C40" w:rsidRPr="00FD1D47" w:rsidRDefault="00A97C40" w:rsidP="004477D9">
      <w:pPr>
        <w:widowControl w:val="0"/>
        <w:tabs>
          <w:tab w:val="left" w:pos="567"/>
        </w:tabs>
        <w:rPr>
          <w:snapToGrid w:val="0"/>
          <w:sz w:val="22"/>
          <w:szCs w:val="22"/>
          <w:lang w:val="lt-LT"/>
        </w:rPr>
      </w:pPr>
    </w:p>
    <w:p w14:paraId="7E40A94E" w14:textId="77777777" w:rsidR="00A97C40" w:rsidRPr="00FD1D47" w:rsidRDefault="00A97C40" w:rsidP="004477D9">
      <w:pPr>
        <w:widowControl w:val="0"/>
        <w:tabs>
          <w:tab w:val="left" w:pos="567"/>
        </w:tabs>
        <w:rPr>
          <w:snapToGrid w:val="0"/>
          <w:sz w:val="22"/>
          <w:szCs w:val="22"/>
          <w:lang w:val="lt-LT"/>
        </w:rPr>
      </w:pPr>
    </w:p>
    <w:p w14:paraId="11ABFE9D"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D1D47">
        <w:rPr>
          <w:b/>
          <w:snapToGrid w:val="0"/>
          <w:sz w:val="22"/>
          <w:szCs w:val="22"/>
          <w:lang w:val="lt-LT"/>
        </w:rPr>
        <w:t>7.</w:t>
      </w:r>
      <w:r w:rsidRPr="00FD1D47">
        <w:rPr>
          <w:b/>
          <w:snapToGrid w:val="0"/>
          <w:sz w:val="22"/>
          <w:szCs w:val="22"/>
          <w:lang w:val="lt-LT"/>
        </w:rPr>
        <w:tab/>
        <w:t>KITAS (-I) SPECIALUS (-ŪS) ĮSPĖJIMAS (-AI) (JEI REIKIA)</w:t>
      </w:r>
    </w:p>
    <w:p w14:paraId="0E538875" w14:textId="77777777" w:rsidR="00A97C40" w:rsidRPr="00FD1D47" w:rsidRDefault="00A97C40" w:rsidP="004477D9">
      <w:pPr>
        <w:widowControl w:val="0"/>
        <w:tabs>
          <w:tab w:val="left" w:pos="567"/>
        </w:tabs>
        <w:rPr>
          <w:snapToGrid w:val="0"/>
          <w:sz w:val="22"/>
          <w:szCs w:val="22"/>
          <w:lang w:val="lt-LT"/>
        </w:rPr>
      </w:pPr>
    </w:p>
    <w:p w14:paraId="35A6A58E" w14:textId="77777777" w:rsidR="00A97C40" w:rsidRPr="00FD1D47" w:rsidRDefault="00A97C40" w:rsidP="004477D9">
      <w:pPr>
        <w:widowControl w:val="0"/>
        <w:tabs>
          <w:tab w:val="left" w:pos="567"/>
        </w:tabs>
        <w:rPr>
          <w:snapToGrid w:val="0"/>
          <w:sz w:val="22"/>
          <w:szCs w:val="22"/>
          <w:lang w:val="lt-LT"/>
        </w:rPr>
      </w:pPr>
    </w:p>
    <w:p w14:paraId="552A0323"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D1D47">
        <w:rPr>
          <w:b/>
          <w:snapToGrid w:val="0"/>
          <w:sz w:val="22"/>
          <w:szCs w:val="22"/>
          <w:lang w:val="lt-LT"/>
        </w:rPr>
        <w:t>8.</w:t>
      </w:r>
      <w:r w:rsidRPr="00FD1D47">
        <w:rPr>
          <w:b/>
          <w:snapToGrid w:val="0"/>
          <w:sz w:val="22"/>
          <w:szCs w:val="22"/>
          <w:lang w:val="lt-LT"/>
        </w:rPr>
        <w:tab/>
        <w:t>TINKAMUMO LAIKAS</w:t>
      </w:r>
    </w:p>
    <w:p w14:paraId="47C74BA7" w14:textId="77777777" w:rsidR="00A97C40" w:rsidRPr="00FD1D47" w:rsidRDefault="00A97C40" w:rsidP="004477D9">
      <w:pPr>
        <w:widowControl w:val="0"/>
        <w:tabs>
          <w:tab w:val="left" w:pos="567"/>
        </w:tabs>
        <w:rPr>
          <w:snapToGrid w:val="0"/>
          <w:sz w:val="22"/>
          <w:szCs w:val="22"/>
          <w:lang w:val="lt-LT"/>
        </w:rPr>
      </w:pPr>
    </w:p>
    <w:p w14:paraId="43AE1BC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EXP (mm/MMMM)</w:t>
      </w:r>
    </w:p>
    <w:p w14:paraId="096BD65E" w14:textId="77777777" w:rsidR="00A97C40" w:rsidRPr="00FD1D47" w:rsidRDefault="00A97C40" w:rsidP="004477D9">
      <w:pPr>
        <w:widowControl w:val="0"/>
        <w:tabs>
          <w:tab w:val="left" w:pos="567"/>
        </w:tabs>
        <w:rPr>
          <w:snapToGrid w:val="0"/>
          <w:sz w:val="22"/>
          <w:szCs w:val="22"/>
          <w:lang w:val="lt-LT"/>
        </w:rPr>
      </w:pPr>
      <w:r w:rsidRPr="004535CD">
        <w:rPr>
          <w:snapToGrid w:val="0"/>
          <w:sz w:val="22"/>
          <w:szCs w:val="22"/>
          <w:highlight w:val="lightGray"/>
          <w:lang w:val="lt-LT"/>
        </w:rPr>
        <w:t>Tinka iki (mm/MMMM)</w:t>
      </w:r>
    </w:p>
    <w:p w14:paraId="090B956A" w14:textId="77777777" w:rsidR="00A97C40" w:rsidRPr="00FD1D47" w:rsidRDefault="00A97C40" w:rsidP="004477D9">
      <w:pPr>
        <w:widowControl w:val="0"/>
        <w:tabs>
          <w:tab w:val="left" w:pos="567"/>
        </w:tabs>
        <w:rPr>
          <w:snapToGrid w:val="0"/>
          <w:sz w:val="22"/>
          <w:szCs w:val="22"/>
          <w:lang w:val="lt-LT"/>
        </w:rPr>
      </w:pPr>
    </w:p>
    <w:p w14:paraId="1C6FBF01" w14:textId="77777777" w:rsidR="00A97C40" w:rsidRPr="00FD1D47" w:rsidRDefault="00A97C40" w:rsidP="004477D9">
      <w:pPr>
        <w:widowControl w:val="0"/>
        <w:tabs>
          <w:tab w:val="left" w:pos="567"/>
        </w:tabs>
        <w:rPr>
          <w:snapToGrid w:val="0"/>
          <w:sz w:val="22"/>
          <w:szCs w:val="22"/>
          <w:lang w:val="lt-LT"/>
        </w:rPr>
      </w:pPr>
    </w:p>
    <w:p w14:paraId="05FF4562"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D1D47">
        <w:rPr>
          <w:b/>
          <w:snapToGrid w:val="0"/>
          <w:sz w:val="22"/>
          <w:szCs w:val="22"/>
          <w:lang w:val="lt-LT"/>
        </w:rPr>
        <w:t>9.</w:t>
      </w:r>
      <w:r w:rsidRPr="00FD1D47">
        <w:rPr>
          <w:b/>
          <w:snapToGrid w:val="0"/>
          <w:sz w:val="22"/>
          <w:szCs w:val="22"/>
          <w:lang w:val="lt-LT"/>
        </w:rPr>
        <w:tab/>
        <w:t>SPECIALIOS LAIKYMO SĄLYGOS</w:t>
      </w:r>
    </w:p>
    <w:p w14:paraId="2D158709" w14:textId="77777777" w:rsidR="00A97C40" w:rsidRPr="00FD1D47" w:rsidRDefault="00A97C40" w:rsidP="004477D9">
      <w:pPr>
        <w:widowControl w:val="0"/>
        <w:tabs>
          <w:tab w:val="left" w:pos="567"/>
        </w:tabs>
        <w:rPr>
          <w:snapToGrid w:val="0"/>
          <w:sz w:val="22"/>
          <w:szCs w:val="22"/>
          <w:lang w:val="lt-LT"/>
        </w:rPr>
      </w:pPr>
    </w:p>
    <w:p w14:paraId="2DEA3438" w14:textId="234FACDE" w:rsidR="00A97C40" w:rsidRPr="00FD1D47" w:rsidRDefault="00A97C40" w:rsidP="004477D9">
      <w:pPr>
        <w:widowControl w:val="0"/>
        <w:rPr>
          <w:snapToGrid w:val="0"/>
          <w:color w:val="0D0D0D"/>
          <w:sz w:val="22"/>
          <w:szCs w:val="22"/>
          <w:lang w:val="lt-LT"/>
        </w:rPr>
      </w:pPr>
      <w:r w:rsidRPr="00FD1D47">
        <w:rPr>
          <w:snapToGrid w:val="0"/>
          <w:color w:val="0D0D0D"/>
          <w:sz w:val="22"/>
          <w:szCs w:val="22"/>
          <w:lang w:val="lt-LT"/>
        </w:rPr>
        <w:t>Laikyti ne aukštesnėje kaip 30</w:t>
      </w:r>
      <w:r w:rsidR="00AF5F8F" w:rsidRPr="00FD1D47">
        <w:rPr>
          <w:snapToGrid w:val="0"/>
          <w:color w:val="0D0D0D"/>
          <w:sz w:val="22"/>
          <w:szCs w:val="22"/>
          <w:lang w:val="lt-LT"/>
        </w:rPr>
        <w:t> </w:t>
      </w:r>
      <w:r w:rsidRPr="00FD1D47">
        <w:rPr>
          <w:snapToGrid w:val="0"/>
          <w:color w:val="0D0D0D"/>
          <w:sz w:val="22"/>
          <w:szCs w:val="22"/>
          <w:lang w:val="lt-LT"/>
        </w:rPr>
        <w:t>°C temperatūroje.</w:t>
      </w:r>
    </w:p>
    <w:p w14:paraId="0CE21AEB" w14:textId="77777777" w:rsidR="00A97C40" w:rsidRPr="00FD1D47" w:rsidRDefault="00A97C40" w:rsidP="004477D9">
      <w:pPr>
        <w:widowControl w:val="0"/>
        <w:rPr>
          <w:snapToGrid w:val="0"/>
          <w:color w:val="0D0D0D"/>
          <w:sz w:val="22"/>
          <w:szCs w:val="22"/>
          <w:lang w:val="lt-LT"/>
        </w:rPr>
      </w:pPr>
      <w:r w:rsidRPr="00FD1D47">
        <w:rPr>
          <w:snapToGrid w:val="0"/>
          <w:color w:val="0D0D0D"/>
          <w:sz w:val="22"/>
          <w:szCs w:val="22"/>
          <w:lang w:val="lt-LT"/>
        </w:rPr>
        <w:t xml:space="preserve">Laikyti gamintojo pakuotėje, kad </w:t>
      </w:r>
      <w:r w:rsidR="00BD0DCF" w:rsidRPr="00FD1D47">
        <w:rPr>
          <w:snapToGrid w:val="0"/>
          <w:color w:val="0D0D0D"/>
          <w:sz w:val="22"/>
          <w:szCs w:val="22"/>
          <w:lang w:val="lt-LT"/>
        </w:rPr>
        <w:t xml:space="preserve">vaistas </w:t>
      </w:r>
      <w:r w:rsidRPr="00FD1D47">
        <w:rPr>
          <w:snapToGrid w:val="0"/>
          <w:color w:val="0D0D0D"/>
          <w:sz w:val="22"/>
          <w:szCs w:val="22"/>
          <w:lang w:val="lt-LT"/>
        </w:rPr>
        <w:t>būtų apsaugotas nuo šviesos ir drėgmės.</w:t>
      </w:r>
    </w:p>
    <w:p w14:paraId="592F634A" w14:textId="77777777" w:rsidR="00A97C40" w:rsidRPr="00FD1D47" w:rsidRDefault="00A97C40" w:rsidP="004477D9">
      <w:pPr>
        <w:widowControl w:val="0"/>
        <w:tabs>
          <w:tab w:val="left" w:pos="567"/>
        </w:tabs>
        <w:rPr>
          <w:snapToGrid w:val="0"/>
          <w:sz w:val="22"/>
          <w:szCs w:val="22"/>
          <w:lang w:val="lt-LT"/>
        </w:rPr>
      </w:pPr>
    </w:p>
    <w:p w14:paraId="0A00F763" w14:textId="77777777" w:rsidR="00A97C40" w:rsidRPr="00FD1D47" w:rsidRDefault="00A97C40" w:rsidP="004477D9">
      <w:pPr>
        <w:widowControl w:val="0"/>
        <w:tabs>
          <w:tab w:val="left" w:pos="567"/>
        </w:tabs>
        <w:rPr>
          <w:snapToGrid w:val="0"/>
          <w:sz w:val="22"/>
          <w:szCs w:val="22"/>
          <w:lang w:val="lt-LT"/>
        </w:rPr>
      </w:pPr>
    </w:p>
    <w:p w14:paraId="621F3AD9"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rPr>
      </w:pPr>
      <w:r w:rsidRPr="00FD1D47">
        <w:rPr>
          <w:b/>
          <w:snapToGrid w:val="0"/>
          <w:sz w:val="22"/>
          <w:szCs w:val="22"/>
          <w:lang w:val="lt-LT"/>
        </w:rPr>
        <w:t>10.</w:t>
      </w:r>
      <w:r w:rsidRPr="00FD1D47">
        <w:rPr>
          <w:b/>
          <w:snapToGrid w:val="0"/>
          <w:sz w:val="22"/>
          <w:szCs w:val="22"/>
          <w:lang w:val="lt-LT"/>
        </w:rPr>
        <w:tab/>
        <w:t>SPECIALIOS ATSARGUMO PRIEMONĖS DĖL NESUVARTOTO VAISTINIO PREPARATO AR JO ATLIEKŲ TVARKYMO (JEI REIKIA)</w:t>
      </w:r>
    </w:p>
    <w:p w14:paraId="63218546" w14:textId="77777777" w:rsidR="00A97C40" w:rsidRPr="00FD1D47" w:rsidRDefault="00A97C40" w:rsidP="004477D9">
      <w:pPr>
        <w:widowControl w:val="0"/>
        <w:tabs>
          <w:tab w:val="left" w:pos="567"/>
        </w:tabs>
        <w:rPr>
          <w:snapToGrid w:val="0"/>
          <w:sz w:val="22"/>
          <w:szCs w:val="22"/>
          <w:lang w:val="lt-LT"/>
        </w:rPr>
      </w:pPr>
    </w:p>
    <w:p w14:paraId="1802C498" w14:textId="77777777" w:rsidR="00A97C40" w:rsidRPr="00FD1D47" w:rsidRDefault="00A97C40" w:rsidP="004477D9">
      <w:pPr>
        <w:widowControl w:val="0"/>
        <w:tabs>
          <w:tab w:val="left" w:pos="567"/>
        </w:tabs>
        <w:rPr>
          <w:snapToGrid w:val="0"/>
          <w:sz w:val="22"/>
          <w:szCs w:val="22"/>
          <w:lang w:val="lt-LT"/>
        </w:rPr>
      </w:pPr>
    </w:p>
    <w:p w14:paraId="3D3CBFDB"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rPr>
      </w:pPr>
      <w:r w:rsidRPr="00FD1D47">
        <w:rPr>
          <w:b/>
          <w:snapToGrid w:val="0"/>
          <w:sz w:val="22"/>
          <w:szCs w:val="22"/>
          <w:lang w:val="lt-LT"/>
        </w:rPr>
        <w:t>11.</w:t>
      </w:r>
      <w:r w:rsidRPr="00FD1D47">
        <w:rPr>
          <w:b/>
          <w:snapToGrid w:val="0"/>
          <w:sz w:val="22"/>
          <w:szCs w:val="22"/>
          <w:lang w:val="lt-LT"/>
        </w:rPr>
        <w:tab/>
      </w:r>
      <w:r w:rsidRPr="00FD1D47">
        <w:rPr>
          <w:b/>
          <w:caps/>
          <w:snapToGrid w:val="0"/>
          <w:sz w:val="22"/>
          <w:szCs w:val="22"/>
          <w:lang w:val="lt-LT"/>
        </w:rPr>
        <w:t>REGISTRUOTOJO PAVADINIMAS IR ADRESAS</w:t>
      </w:r>
    </w:p>
    <w:p w14:paraId="5E98F6B8" w14:textId="77777777" w:rsidR="00A97C40" w:rsidRPr="00FD1D47" w:rsidRDefault="00A97C40" w:rsidP="004477D9">
      <w:pPr>
        <w:widowControl w:val="0"/>
        <w:tabs>
          <w:tab w:val="left" w:pos="567"/>
        </w:tabs>
        <w:rPr>
          <w:snapToGrid w:val="0"/>
          <w:sz w:val="22"/>
          <w:szCs w:val="22"/>
          <w:lang w:val="lt-LT"/>
        </w:rPr>
      </w:pPr>
    </w:p>
    <w:p w14:paraId="2D3DD99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w:t>
      </w:r>
      <w:r w:rsidR="004F6BC8" w:rsidRPr="00FD1D47">
        <w:rPr>
          <w:snapToGrid w:val="0"/>
          <w:sz w:val="22"/>
          <w:szCs w:val="22"/>
          <w:lang w:val="lt-LT"/>
        </w:rPr>
        <w:t>RKA</w:t>
      </w:r>
      <w:r w:rsidRPr="00FD1D47">
        <w:rPr>
          <w:snapToGrid w:val="0"/>
          <w:sz w:val="22"/>
          <w:szCs w:val="22"/>
          <w:lang w:val="lt-LT"/>
        </w:rPr>
        <w:t>, d.d., Novo mesto, Šmarješka cesta 6, 8501 Novo mesto, Slovėnija</w:t>
      </w:r>
    </w:p>
    <w:p w14:paraId="38D17383" w14:textId="77777777" w:rsidR="00A97C40" w:rsidRPr="00FD1D47" w:rsidRDefault="00A97C40" w:rsidP="004477D9">
      <w:pPr>
        <w:widowControl w:val="0"/>
        <w:tabs>
          <w:tab w:val="left" w:pos="567"/>
        </w:tabs>
        <w:rPr>
          <w:snapToGrid w:val="0"/>
          <w:sz w:val="22"/>
          <w:szCs w:val="22"/>
          <w:lang w:val="lt-LT"/>
        </w:rPr>
      </w:pPr>
    </w:p>
    <w:p w14:paraId="56493384" w14:textId="77777777" w:rsidR="00A97C40" w:rsidRPr="00FD1D47" w:rsidRDefault="00A97C40" w:rsidP="004477D9">
      <w:pPr>
        <w:widowControl w:val="0"/>
        <w:tabs>
          <w:tab w:val="left" w:pos="567"/>
        </w:tabs>
        <w:rPr>
          <w:snapToGrid w:val="0"/>
          <w:sz w:val="22"/>
          <w:szCs w:val="22"/>
          <w:lang w:val="lt-LT"/>
        </w:rPr>
      </w:pPr>
    </w:p>
    <w:p w14:paraId="514A415E"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rPr>
      </w:pPr>
      <w:r w:rsidRPr="00FD1D47">
        <w:rPr>
          <w:b/>
          <w:snapToGrid w:val="0"/>
          <w:sz w:val="22"/>
          <w:szCs w:val="22"/>
          <w:lang w:val="lt-LT"/>
        </w:rPr>
        <w:t>12.</w:t>
      </w:r>
      <w:r w:rsidRPr="00FD1D47">
        <w:rPr>
          <w:b/>
          <w:snapToGrid w:val="0"/>
          <w:sz w:val="22"/>
          <w:szCs w:val="22"/>
          <w:lang w:val="lt-LT"/>
        </w:rPr>
        <w:tab/>
        <w:t>REGISTRACIJOS PAŽYMĖJIMO NUMERIS (-IAI)</w:t>
      </w:r>
    </w:p>
    <w:p w14:paraId="28BA9B00" w14:textId="77777777" w:rsidR="00A97C40" w:rsidRPr="00FD1D47" w:rsidRDefault="00A97C40" w:rsidP="004477D9">
      <w:pPr>
        <w:widowControl w:val="0"/>
        <w:tabs>
          <w:tab w:val="left" w:pos="567"/>
        </w:tabs>
        <w:rPr>
          <w:snapToGrid w:val="0"/>
          <w:sz w:val="22"/>
          <w:szCs w:val="22"/>
          <w:lang w:val="lt-LT"/>
        </w:rPr>
      </w:pPr>
    </w:p>
    <w:p w14:paraId="19D91F67" w14:textId="1DB257D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 xml:space="preserve">Co-Amlessa </w:t>
      </w:r>
      <w:r w:rsidRPr="004535CD">
        <w:rPr>
          <w:sz w:val="22"/>
          <w:highlight w:val="lightGray"/>
          <w:lang w:val="lt-LT"/>
        </w:rPr>
        <w:t>2</w:t>
      </w:r>
      <w:r w:rsidR="00C32234" w:rsidRPr="004535CD">
        <w:rPr>
          <w:sz w:val="22"/>
          <w:highlight w:val="lightGray"/>
          <w:lang w:val="lt-LT"/>
        </w:rPr>
        <w:t> mg</w:t>
      </w:r>
      <w:r w:rsidRPr="004535CD">
        <w:rPr>
          <w:sz w:val="22"/>
          <w:highlight w:val="lightGray"/>
          <w:lang w:val="lt-LT"/>
        </w:rPr>
        <w:t>/5</w:t>
      </w:r>
      <w:r w:rsidR="00C32234" w:rsidRPr="004535CD">
        <w:rPr>
          <w:sz w:val="22"/>
          <w:highlight w:val="lightGray"/>
          <w:lang w:val="lt-LT"/>
        </w:rPr>
        <w:t> mg</w:t>
      </w:r>
      <w:r w:rsidRPr="004535CD">
        <w:rPr>
          <w:sz w:val="22"/>
          <w:highlight w:val="lightGray"/>
          <w:lang w:val="lt-LT"/>
        </w:rPr>
        <w:t>/0,625</w:t>
      </w:r>
      <w:r w:rsidR="00C32234" w:rsidRPr="004535CD">
        <w:rPr>
          <w:sz w:val="22"/>
          <w:highlight w:val="lightGray"/>
          <w:lang w:val="lt-LT"/>
        </w:rPr>
        <w:t> mg</w:t>
      </w:r>
    </w:p>
    <w:p w14:paraId="39966213" w14:textId="08E59BD3" w:rsidR="00A97C40" w:rsidRPr="00FD1D47" w:rsidRDefault="00A97C40" w:rsidP="004477D9">
      <w:pPr>
        <w:widowControl w:val="0"/>
        <w:tabs>
          <w:tab w:val="left" w:pos="567"/>
        </w:tabs>
        <w:rPr>
          <w:sz w:val="22"/>
          <w:lang w:val="lt-LT"/>
        </w:rPr>
      </w:pPr>
      <w:r w:rsidRPr="004535CD">
        <w:rPr>
          <w:bCs/>
          <w:snapToGrid w:val="0"/>
          <w:sz w:val="22"/>
          <w:szCs w:val="22"/>
          <w:highlight w:val="lightGray"/>
          <w:lang w:val="lt-LT"/>
        </w:rPr>
        <w:t>N10 -</w:t>
      </w:r>
      <w:r w:rsidRPr="00FD1D47">
        <w:rPr>
          <w:bCs/>
          <w:snapToGrid w:val="0"/>
          <w:sz w:val="22"/>
          <w:szCs w:val="22"/>
          <w:lang w:val="lt-LT"/>
        </w:rPr>
        <w:t xml:space="preserve"> </w:t>
      </w:r>
      <w:r w:rsidRPr="00FD1D47">
        <w:rPr>
          <w:sz w:val="22"/>
          <w:lang w:val="lt-LT"/>
        </w:rPr>
        <w:t>LT/1/13/3462/001</w:t>
      </w:r>
    </w:p>
    <w:p w14:paraId="593D3A75" w14:textId="6B9793A3"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N14 - </w:t>
      </w:r>
      <w:r w:rsidRPr="004535CD">
        <w:rPr>
          <w:sz w:val="22"/>
          <w:highlight w:val="lightGray"/>
          <w:lang w:val="lt-LT"/>
        </w:rPr>
        <w:t>LT/1/13/3462/002</w:t>
      </w:r>
    </w:p>
    <w:p w14:paraId="1CF88641" w14:textId="3107D7F1"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N20 - </w:t>
      </w:r>
      <w:r w:rsidRPr="004535CD">
        <w:rPr>
          <w:sz w:val="22"/>
          <w:highlight w:val="lightGray"/>
          <w:lang w:val="lt-LT"/>
        </w:rPr>
        <w:t>LT/1/13/3462/003</w:t>
      </w:r>
    </w:p>
    <w:p w14:paraId="054326BC" w14:textId="14F3F89E"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N28 - </w:t>
      </w:r>
      <w:r w:rsidRPr="004535CD">
        <w:rPr>
          <w:sz w:val="22"/>
          <w:highlight w:val="lightGray"/>
          <w:lang w:val="lt-LT"/>
        </w:rPr>
        <w:t>LT/1/13/3462/004</w:t>
      </w:r>
    </w:p>
    <w:p w14:paraId="7C31B9D5" w14:textId="6E95847C"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N30 - </w:t>
      </w:r>
      <w:r w:rsidRPr="004535CD">
        <w:rPr>
          <w:sz w:val="22"/>
          <w:highlight w:val="lightGray"/>
          <w:lang w:val="lt-LT"/>
        </w:rPr>
        <w:t>LT/1/13/3462/005</w:t>
      </w:r>
    </w:p>
    <w:p w14:paraId="1AB321C8" w14:textId="79088700"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N56 - </w:t>
      </w:r>
      <w:r w:rsidRPr="004535CD">
        <w:rPr>
          <w:sz w:val="22"/>
          <w:highlight w:val="lightGray"/>
          <w:lang w:val="lt-LT"/>
        </w:rPr>
        <w:t>LT/1/13/3462/006</w:t>
      </w:r>
    </w:p>
    <w:p w14:paraId="6523C3CE" w14:textId="572FF1E0"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N60 - </w:t>
      </w:r>
      <w:r w:rsidRPr="004535CD">
        <w:rPr>
          <w:sz w:val="22"/>
          <w:highlight w:val="lightGray"/>
          <w:lang w:val="lt-LT"/>
        </w:rPr>
        <w:t>LT/1/13/3462/007</w:t>
      </w:r>
    </w:p>
    <w:p w14:paraId="281BA0FC" w14:textId="655F0759"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N84 - </w:t>
      </w:r>
      <w:r w:rsidRPr="004535CD">
        <w:rPr>
          <w:sz w:val="22"/>
          <w:highlight w:val="lightGray"/>
          <w:lang w:val="lt-LT"/>
        </w:rPr>
        <w:t>LT/1/13/3462/008</w:t>
      </w:r>
    </w:p>
    <w:p w14:paraId="46FBB3A5" w14:textId="09A9CD88" w:rsidR="00A97C40" w:rsidRPr="004535CD" w:rsidRDefault="00A97C40" w:rsidP="00457A59">
      <w:pPr>
        <w:widowControl w:val="0"/>
        <w:tabs>
          <w:tab w:val="left" w:pos="567"/>
        </w:tabs>
        <w:rPr>
          <w:sz w:val="22"/>
          <w:highlight w:val="lightGray"/>
          <w:lang w:val="lt-LT"/>
        </w:rPr>
      </w:pPr>
      <w:r w:rsidRPr="004535CD">
        <w:rPr>
          <w:bCs/>
          <w:snapToGrid w:val="0"/>
          <w:sz w:val="22"/>
          <w:szCs w:val="22"/>
          <w:highlight w:val="lightGray"/>
          <w:lang w:val="lt-LT"/>
        </w:rPr>
        <w:t xml:space="preserve">N90 - </w:t>
      </w:r>
      <w:r w:rsidRPr="004535CD">
        <w:rPr>
          <w:sz w:val="22"/>
          <w:highlight w:val="lightGray"/>
          <w:lang w:val="lt-LT"/>
        </w:rPr>
        <w:t>LT/1/13/3462/009</w:t>
      </w:r>
    </w:p>
    <w:p w14:paraId="4127A173" w14:textId="523E98F8" w:rsidR="00A97C40" w:rsidRPr="004535CD" w:rsidRDefault="00A97C40" w:rsidP="004477D9">
      <w:pPr>
        <w:widowControl w:val="0"/>
        <w:tabs>
          <w:tab w:val="left" w:pos="567"/>
        </w:tabs>
        <w:rPr>
          <w:snapToGrid w:val="0"/>
          <w:sz w:val="22"/>
          <w:szCs w:val="22"/>
          <w:highlight w:val="lightGray"/>
          <w:lang w:val="lt-LT"/>
        </w:rPr>
      </w:pPr>
    </w:p>
    <w:p w14:paraId="286990D2" w14:textId="77777777" w:rsidR="00A97C40" w:rsidRPr="004535CD" w:rsidRDefault="00A97C40" w:rsidP="004477D9">
      <w:pPr>
        <w:widowControl w:val="0"/>
        <w:tabs>
          <w:tab w:val="left" w:pos="567"/>
        </w:tabs>
        <w:rPr>
          <w:sz w:val="22"/>
          <w:highlight w:val="lightGray"/>
          <w:lang w:val="lt-LT"/>
        </w:rPr>
      </w:pPr>
      <w:r w:rsidRPr="004535CD">
        <w:rPr>
          <w:snapToGrid w:val="0"/>
          <w:sz w:val="22"/>
          <w:szCs w:val="22"/>
          <w:highlight w:val="lightGray"/>
          <w:lang w:val="lt-LT"/>
        </w:rPr>
        <w:t>Co-Amlessa</w:t>
      </w:r>
      <w:r w:rsidRPr="004535CD">
        <w:rPr>
          <w:sz w:val="22"/>
          <w:highlight w:val="lightGray"/>
          <w:lang w:val="lt-LT"/>
        </w:rPr>
        <w:t xml:space="preserve"> 4</w:t>
      </w:r>
      <w:r w:rsidR="00C32234" w:rsidRPr="004535CD">
        <w:rPr>
          <w:sz w:val="22"/>
          <w:highlight w:val="lightGray"/>
          <w:lang w:val="lt-LT"/>
        </w:rPr>
        <w:t> mg</w:t>
      </w:r>
      <w:r w:rsidRPr="004535CD">
        <w:rPr>
          <w:sz w:val="22"/>
          <w:highlight w:val="lightGray"/>
          <w:lang w:val="lt-LT"/>
        </w:rPr>
        <w:t>/5</w:t>
      </w:r>
      <w:r w:rsidR="00C32234" w:rsidRPr="004535CD">
        <w:rPr>
          <w:sz w:val="22"/>
          <w:highlight w:val="lightGray"/>
          <w:lang w:val="lt-LT"/>
        </w:rPr>
        <w:t> mg</w:t>
      </w:r>
      <w:r w:rsidRPr="004535CD">
        <w:rPr>
          <w:sz w:val="22"/>
          <w:highlight w:val="lightGray"/>
          <w:lang w:val="lt-LT"/>
        </w:rPr>
        <w:t>/1,25</w:t>
      </w:r>
      <w:r w:rsidR="00C32234" w:rsidRPr="004535CD">
        <w:rPr>
          <w:sz w:val="22"/>
          <w:highlight w:val="lightGray"/>
          <w:lang w:val="lt-LT"/>
        </w:rPr>
        <w:t> mg</w:t>
      </w:r>
    </w:p>
    <w:p w14:paraId="74E58C2C" w14:textId="467F55A2"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N10 - </w:t>
      </w:r>
      <w:r w:rsidRPr="004535CD">
        <w:rPr>
          <w:sz w:val="22"/>
          <w:highlight w:val="lightGray"/>
          <w:lang w:val="lt-LT"/>
        </w:rPr>
        <w:t>LT/1/13/3462/010</w:t>
      </w:r>
    </w:p>
    <w:p w14:paraId="253F638E" w14:textId="1E050524"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N14 - </w:t>
      </w:r>
      <w:r w:rsidRPr="004535CD">
        <w:rPr>
          <w:sz w:val="22"/>
          <w:highlight w:val="lightGray"/>
          <w:lang w:val="lt-LT"/>
        </w:rPr>
        <w:t>LT/1/13/3462/011</w:t>
      </w:r>
    </w:p>
    <w:p w14:paraId="0BDB03E6" w14:textId="41A2EF06"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N20 - </w:t>
      </w:r>
      <w:r w:rsidRPr="004535CD">
        <w:rPr>
          <w:sz w:val="22"/>
          <w:highlight w:val="lightGray"/>
          <w:lang w:val="lt-LT"/>
        </w:rPr>
        <w:t>LT/1/13/3462/012</w:t>
      </w:r>
    </w:p>
    <w:p w14:paraId="6C3142B4" w14:textId="22B894D2"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N28 - </w:t>
      </w:r>
      <w:r w:rsidRPr="004535CD">
        <w:rPr>
          <w:sz w:val="22"/>
          <w:highlight w:val="lightGray"/>
          <w:lang w:val="lt-LT"/>
        </w:rPr>
        <w:t>LT/1/13/3462/013</w:t>
      </w:r>
    </w:p>
    <w:p w14:paraId="38D8DD6A" w14:textId="1E31F563"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N30 - </w:t>
      </w:r>
      <w:r w:rsidRPr="004535CD">
        <w:rPr>
          <w:sz w:val="22"/>
          <w:highlight w:val="lightGray"/>
          <w:lang w:val="lt-LT"/>
        </w:rPr>
        <w:t>LT/1/13/3462/014</w:t>
      </w:r>
    </w:p>
    <w:p w14:paraId="72B3063E" w14:textId="7D9F9A2C"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N56 - </w:t>
      </w:r>
      <w:r w:rsidRPr="004535CD">
        <w:rPr>
          <w:sz w:val="22"/>
          <w:highlight w:val="lightGray"/>
          <w:lang w:val="lt-LT"/>
        </w:rPr>
        <w:t>LT/1/13/3462/015</w:t>
      </w:r>
    </w:p>
    <w:p w14:paraId="59037773" w14:textId="6EEA8790"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N60 - </w:t>
      </w:r>
      <w:r w:rsidRPr="004535CD">
        <w:rPr>
          <w:sz w:val="22"/>
          <w:highlight w:val="lightGray"/>
          <w:lang w:val="lt-LT"/>
        </w:rPr>
        <w:t>LT/1/13/3462/016</w:t>
      </w:r>
    </w:p>
    <w:p w14:paraId="750A6B96" w14:textId="365F89A3"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N84 - </w:t>
      </w:r>
      <w:r w:rsidRPr="004535CD">
        <w:rPr>
          <w:sz w:val="22"/>
          <w:highlight w:val="lightGray"/>
          <w:lang w:val="lt-LT"/>
        </w:rPr>
        <w:t>LT/1/13/3462/017</w:t>
      </w:r>
    </w:p>
    <w:p w14:paraId="2BCE6084" w14:textId="0A300277" w:rsidR="00A97C40" w:rsidRPr="004535CD" w:rsidRDefault="00A97C40" w:rsidP="00457A59">
      <w:pPr>
        <w:widowControl w:val="0"/>
        <w:tabs>
          <w:tab w:val="left" w:pos="567"/>
        </w:tabs>
        <w:rPr>
          <w:sz w:val="22"/>
          <w:highlight w:val="lightGray"/>
          <w:lang w:val="lt-LT"/>
        </w:rPr>
      </w:pPr>
      <w:r w:rsidRPr="004535CD">
        <w:rPr>
          <w:bCs/>
          <w:snapToGrid w:val="0"/>
          <w:sz w:val="22"/>
          <w:szCs w:val="22"/>
          <w:highlight w:val="lightGray"/>
          <w:lang w:val="lt-LT"/>
        </w:rPr>
        <w:t xml:space="preserve">N90 - </w:t>
      </w:r>
      <w:r w:rsidRPr="004535CD">
        <w:rPr>
          <w:sz w:val="22"/>
          <w:highlight w:val="lightGray"/>
          <w:lang w:val="lt-LT"/>
        </w:rPr>
        <w:t>LT/1/13/3462/018</w:t>
      </w:r>
    </w:p>
    <w:p w14:paraId="275967B8" w14:textId="6EDB574F" w:rsidR="00A97C40" w:rsidRPr="004535CD" w:rsidRDefault="00A97C40" w:rsidP="004477D9">
      <w:pPr>
        <w:widowControl w:val="0"/>
        <w:rPr>
          <w:snapToGrid w:val="0"/>
          <w:sz w:val="22"/>
          <w:szCs w:val="22"/>
          <w:highlight w:val="lightGray"/>
          <w:lang w:val="lt-LT"/>
        </w:rPr>
      </w:pPr>
    </w:p>
    <w:p w14:paraId="2BECC76D" w14:textId="77777777" w:rsidR="00A97C40" w:rsidRPr="004535CD" w:rsidRDefault="00A97C40" w:rsidP="004477D9">
      <w:pPr>
        <w:widowControl w:val="0"/>
        <w:tabs>
          <w:tab w:val="left" w:pos="567"/>
        </w:tabs>
        <w:rPr>
          <w:sz w:val="22"/>
          <w:highlight w:val="lightGray"/>
          <w:lang w:val="lt-LT"/>
        </w:rPr>
      </w:pPr>
      <w:r w:rsidRPr="004535CD">
        <w:rPr>
          <w:snapToGrid w:val="0"/>
          <w:sz w:val="22"/>
          <w:szCs w:val="22"/>
          <w:highlight w:val="lightGray"/>
          <w:lang w:val="lt-LT"/>
        </w:rPr>
        <w:t>Co-Amlessa</w:t>
      </w:r>
      <w:r w:rsidRPr="004535CD">
        <w:rPr>
          <w:sz w:val="22"/>
          <w:highlight w:val="lightGray"/>
          <w:lang w:val="lt-LT"/>
        </w:rPr>
        <w:t xml:space="preserve"> 4</w:t>
      </w:r>
      <w:r w:rsidR="00C32234" w:rsidRPr="004535CD">
        <w:rPr>
          <w:sz w:val="22"/>
          <w:highlight w:val="lightGray"/>
          <w:lang w:val="lt-LT"/>
        </w:rPr>
        <w:t> mg</w:t>
      </w:r>
      <w:r w:rsidRPr="004535CD">
        <w:rPr>
          <w:sz w:val="22"/>
          <w:highlight w:val="lightGray"/>
          <w:lang w:val="lt-LT"/>
        </w:rPr>
        <w:t>/10</w:t>
      </w:r>
      <w:r w:rsidR="00C32234" w:rsidRPr="004535CD">
        <w:rPr>
          <w:sz w:val="22"/>
          <w:highlight w:val="lightGray"/>
          <w:lang w:val="lt-LT"/>
        </w:rPr>
        <w:t> mg</w:t>
      </w:r>
      <w:r w:rsidRPr="004535CD">
        <w:rPr>
          <w:sz w:val="22"/>
          <w:highlight w:val="lightGray"/>
          <w:lang w:val="lt-LT"/>
        </w:rPr>
        <w:t>/1,25</w:t>
      </w:r>
      <w:r w:rsidR="00C32234" w:rsidRPr="004535CD">
        <w:rPr>
          <w:sz w:val="22"/>
          <w:highlight w:val="lightGray"/>
          <w:lang w:val="lt-LT"/>
        </w:rPr>
        <w:t> mg</w:t>
      </w:r>
    </w:p>
    <w:p w14:paraId="35AB6250" w14:textId="6FB167DC"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N10 - </w:t>
      </w:r>
      <w:r w:rsidRPr="004535CD">
        <w:rPr>
          <w:sz w:val="22"/>
          <w:highlight w:val="lightGray"/>
          <w:lang w:val="lt-LT"/>
        </w:rPr>
        <w:t>LT/1/13/3462/019</w:t>
      </w:r>
    </w:p>
    <w:p w14:paraId="0AE75601" w14:textId="03EA4E00"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lastRenderedPageBreak/>
        <w:t xml:space="preserve">N14 - </w:t>
      </w:r>
      <w:r w:rsidRPr="004535CD">
        <w:rPr>
          <w:sz w:val="22"/>
          <w:highlight w:val="lightGray"/>
          <w:lang w:val="lt-LT"/>
        </w:rPr>
        <w:t>LT/1/13/3462/020</w:t>
      </w:r>
    </w:p>
    <w:p w14:paraId="67DB2E04" w14:textId="4EBEF8D7"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N20 - </w:t>
      </w:r>
      <w:r w:rsidRPr="004535CD">
        <w:rPr>
          <w:sz w:val="22"/>
          <w:highlight w:val="lightGray"/>
          <w:lang w:val="lt-LT"/>
        </w:rPr>
        <w:t>LT/1/13/3462/021</w:t>
      </w:r>
    </w:p>
    <w:p w14:paraId="5E813E7F" w14:textId="0F5D3BB5"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N28 - </w:t>
      </w:r>
      <w:r w:rsidRPr="004535CD">
        <w:rPr>
          <w:sz w:val="22"/>
          <w:highlight w:val="lightGray"/>
          <w:lang w:val="lt-LT"/>
        </w:rPr>
        <w:t>LT/1/13/3462/022</w:t>
      </w:r>
    </w:p>
    <w:p w14:paraId="1F476F52" w14:textId="06C83BF1"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N30 - </w:t>
      </w:r>
      <w:r w:rsidRPr="004535CD">
        <w:rPr>
          <w:sz w:val="22"/>
          <w:highlight w:val="lightGray"/>
          <w:lang w:val="lt-LT"/>
        </w:rPr>
        <w:t>LT/1/13/3462/023</w:t>
      </w:r>
    </w:p>
    <w:p w14:paraId="128666D2" w14:textId="4AB02DF8"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N56 - </w:t>
      </w:r>
      <w:r w:rsidRPr="004535CD">
        <w:rPr>
          <w:sz w:val="22"/>
          <w:highlight w:val="lightGray"/>
          <w:lang w:val="lt-LT"/>
        </w:rPr>
        <w:t>LT/1/13/3462/024</w:t>
      </w:r>
    </w:p>
    <w:p w14:paraId="49234B73" w14:textId="63E05D61"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N60 - </w:t>
      </w:r>
      <w:r w:rsidRPr="004535CD">
        <w:rPr>
          <w:sz w:val="22"/>
          <w:highlight w:val="lightGray"/>
          <w:lang w:val="lt-LT"/>
        </w:rPr>
        <w:t>LT/1/13/3462/025</w:t>
      </w:r>
    </w:p>
    <w:p w14:paraId="6A12475A" w14:textId="316B4DB9"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N84 - </w:t>
      </w:r>
      <w:r w:rsidRPr="004535CD">
        <w:rPr>
          <w:sz w:val="22"/>
          <w:highlight w:val="lightGray"/>
          <w:lang w:val="lt-LT"/>
        </w:rPr>
        <w:t>LT/1/13/3462/026</w:t>
      </w:r>
    </w:p>
    <w:p w14:paraId="5A4839F6" w14:textId="7C9172DE" w:rsidR="00A97C40" w:rsidRPr="004535CD" w:rsidRDefault="00A97C40" w:rsidP="00457A59">
      <w:pPr>
        <w:widowControl w:val="0"/>
        <w:tabs>
          <w:tab w:val="left" w:pos="567"/>
        </w:tabs>
        <w:rPr>
          <w:sz w:val="22"/>
          <w:highlight w:val="lightGray"/>
          <w:lang w:val="lt-LT"/>
        </w:rPr>
      </w:pPr>
      <w:r w:rsidRPr="004535CD">
        <w:rPr>
          <w:bCs/>
          <w:snapToGrid w:val="0"/>
          <w:sz w:val="22"/>
          <w:szCs w:val="22"/>
          <w:highlight w:val="lightGray"/>
          <w:lang w:val="lt-LT"/>
        </w:rPr>
        <w:t xml:space="preserve">N90 - </w:t>
      </w:r>
      <w:r w:rsidRPr="004535CD">
        <w:rPr>
          <w:sz w:val="22"/>
          <w:highlight w:val="lightGray"/>
          <w:lang w:val="lt-LT"/>
        </w:rPr>
        <w:t>LT/1/13/3462/027</w:t>
      </w:r>
    </w:p>
    <w:p w14:paraId="1FE46C49" w14:textId="72F0A57B" w:rsidR="00A97C40" w:rsidRPr="004535CD" w:rsidRDefault="00A97C40" w:rsidP="004477D9">
      <w:pPr>
        <w:widowControl w:val="0"/>
        <w:rPr>
          <w:snapToGrid w:val="0"/>
          <w:sz w:val="22"/>
          <w:szCs w:val="22"/>
          <w:highlight w:val="lightGray"/>
          <w:lang w:val="lt-LT"/>
        </w:rPr>
      </w:pPr>
    </w:p>
    <w:p w14:paraId="191ADECD" w14:textId="77777777" w:rsidR="00A97C40" w:rsidRPr="004535CD" w:rsidRDefault="00A97C40" w:rsidP="004477D9">
      <w:pPr>
        <w:widowControl w:val="0"/>
        <w:tabs>
          <w:tab w:val="left" w:pos="567"/>
        </w:tabs>
        <w:rPr>
          <w:sz w:val="22"/>
          <w:highlight w:val="lightGray"/>
          <w:lang w:val="lt-LT"/>
        </w:rPr>
      </w:pPr>
      <w:r w:rsidRPr="004535CD">
        <w:rPr>
          <w:snapToGrid w:val="0"/>
          <w:sz w:val="22"/>
          <w:szCs w:val="22"/>
          <w:highlight w:val="lightGray"/>
          <w:lang w:val="lt-LT"/>
        </w:rPr>
        <w:t>Co-Amlessa</w:t>
      </w:r>
      <w:r w:rsidRPr="004535CD">
        <w:rPr>
          <w:sz w:val="22"/>
          <w:highlight w:val="lightGray"/>
          <w:lang w:val="lt-LT"/>
        </w:rPr>
        <w:t xml:space="preserve"> 8</w:t>
      </w:r>
      <w:r w:rsidR="00C32234" w:rsidRPr="004535CD">
        <w:rPr>
          <w:sz w:val="22"/>
          <w:highlight w:val="lightGray"/>
          <w:lang w:val="lt-LT"/>
        </w:rPr>
        <w:t> mg</w:t>
      </w:r>
      <w:r w:rsidRPr="004535CD">
        <w:rPr>
          <w:sz w:val="22"/>
          <w:highlight w:val="lightGray"/>
          <w:lang w:val="lt-LT"/>
        </w:rPr>
        <w:t>/5</w:t>
      </w:r>
      <w:r w:rsidR="00C32234" w:rsidRPr="004535CD">
        <w:rPr>
          <w:sz w:val="22"/>
          <w:highlight w:val="lightGray"/>
          <w:lang w:val="lt-LT"/>
        </w:rPr>
        <w:t> mg</w:t>
      </w:r>
      <w:r w:rsidRPr="004535CD">
        <w:rPr>
          <w:sz w:val="22"/>
          <w:highlight w:val="lightGray"/>
          <w:lang w:val="lt-LT"/>
        </w:rPr>
        <w:t>/2,5</w:t>
      </w:r>
      <w:r w:rsidR="00C32234" w:rsidRPr="004535CD">
        <w:rPr>
          <w:sz w:val="22"/>
          <w:highlight w:val="lightGray"/>
          <w:lang w:val="lt-LT"/>
        </w:rPr>
        <w:t> mg</w:t>
      </w:r>
    </w:p>
    <w:p w14:paraId="36E20D61" w14:textId="15096330"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N10 - </w:t>
      </w:r>
      <w:r w:rsidRPr="004535CD">
        <w:rPr>
          <w:sz w:val="22"/>
          <w:highlight w:val="lightGray"/>
          <w:lang w:val="lt-LT"/>
        </w:rPr>
        <w:t>LT/1/13/3462/028</w:t>
      </w:r>
    </w:p>
    <w:p w14:paraId="192810D7" w14:textId="242ED386"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N14 - </w:t>
      </w:r>
      <w:r w:rsidRPr="004535CD">
        <w:rPr>
          <w:sz w:val="22"/>
          <w:highlight w:val="lightGray"/>
          <w:lang w:val="lt-LT"/>
        </w:rPr>
        <w:t>LT/1/13/3462/029</w:t>
      </w:r>
    </w:p>
    <w:p w14:paraId="311AD056" w14:textId="3375802A"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N20 - </w:t>
      </w:r>
      <w:r w:rsidRPr="004535CD">
        <w:rPr>
          <w:sz w:val="22"/>
          <w:highlight w:val="lightGray"/>
          <w:lang w:val="lt-LT"/>
        </w:rPr>
        <w:t>LT/1/13/3462/030</w:t>
      </w:r>
    </w:p>
    <w:p w14:paraId="6CB750FA" w14:textId="3DC2A5D9"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N28 - </w:t>
      </w:r>
      <w:r w:rsidRPr="004535CD">
        <w:rPr>
          <w:sz w:val="22"/>
          <w:highlight w:val="lightGray"/>
          <w:lang w:val="lt-LT"/>
        </w:rPr>
        <w:t>LT/1/13/3462/031</w:t>
      </w:r>
    </w:p>
    <w:p w14:paraId="4FAA6993" w14:textId="6F614075"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N30 - </w:t>
      </w:r>
      <w:r w:rsidRPr="004535CD">
        <w:rPr>
          <w:sz w:val="22"/>
          <w:highlight w:val="lightGray"/>
          <w:lang w:val="lt-LT"/>
        </w:rPr>
        <w:t>LT/1/13/3462/032</w:t>
      </w:r>
    </w:p>
    <w:p w14:paraId="57A115D3" w14:textId="00F2C56A"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N56 - </w:t>
      </w:r>
      <w:r w:rsidRPr="004535CD">
        <w:rPr>
          <w:sz w:val="22"/>
          <w:highlight w:val="lightGray"/>
          <w:lang w:val="lt-LT"/>
        </w:rPr>
        <w:t>LT/1/13/3462/033</w:t>
      </w:r>
    </w:p>
    <w:p w14:paraId="59CF2F4B" w14:textId="7C8C1F30"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N60 - </w:t>
      </w:r>
      <w:r w:rsidRPr="004535CD">
        <w:rPr>
          <w:sz w:val="22"/>
          <w:highlight w:val="lightGray"/>
          <w:lang w:val="lt-LT"/>
        </w:rPr>
        <w:t>LT/1/13/3462/034</w:t>
      </w:r>
    </w:p>
    <w:p w14:paraId="7C5642CF" w14:textId="269570AC"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N84 - </w:t>
      </w:r>
      <w:r w:rsidRPr="004535CD">
        <w:rPr>
          <w:sz w:val="22"/>
          <w:highlight w:val="lightGray"/>
          <w:lang w:val="lt-LT"/>
        </w:rPr>
        <w:t>LT/1/13/3462/035</w:t>
      </w:r>
    </w:p>
    <w:p w14:paraId="144DF4FD" w14:textId="4E103BA5" w:rsidR="00A97C40" w:rsidRPr="004535CD" w:rsidRDefault="00A97C40" w:rsidP="00457A59">
      <w:pPr>
        <w:widowControl w:val="0"/>
        <w:tabs>
          <w:tab w:val="left" w:pos="567"/>
        </w:tabs>
        <w:rPr>
          <w:sz w:val="22"/>
          <w:highlight w:val="lightGray"/>
          <w:lang w:val="lt-LT"/>
        </w:rPr>
      </w:pPr>
      <w:r w:rsidRPr="004535CD">
        <w:rPr>
          <w:bCs/>
          <w:snapToGrid w:val="0"/>
          <w:sz w:val="22"/>
          <w:szCs w:val="22"/>
          <w:highlight w:val="lightGray"/>
          <w:lang w:val="lt-LT"/>
        </w:rPr>
        <w:t xml:space="preserve">N90 - </w:t>
      </w:r>
      <w:r w:rsidRPr="004535CD">
        <w:rPr>
          <w:sz w:val="22"/>
          <w:highlight w:val="lightGray"/>
          <w:lang w:val="lt-LT"/>
        </w:rPr>
        <w:t>LT/1/13/3462/036</w:t>
      </w:r>
    </w:p>
    <w:p w14:paraId="0DBC5612" w14:textId="5FCCF584" w:rsidR="00A97C40" w:rsidRPr="004535CD" w:rsidRDefault="00A97C40" w:rsidP="004477D9">
      <w:pPr>
        <w:widowControl w:val="0"/>
        <w:rPr>
          <w:snapToGrid w:val="0"/>
          <w:sz w:val="22"/>
          <w:szCs w:val="22"/>
          <w:highlight w:val="lightGray"/>
          <w:lang w:val="lt-LT"/>
        </w:rPr>
      </w:pPr>
    </w:p>
    <w:p w14:paraId="0D3EA0F2" w14:textId="77777777" w:rsidR="00A97C40" w:rsidRPr="004535CD" w:rsidRDefault="00A97C40" w:rsidP="004477D9">
      <w:pPr>
        <w:widowControl w:val="0"/>
        <w:tabs>
          <w:tab w:val="left" w:pos="567"/>
        </w:tabs>
        <w:rPr>
          <w:sz w:val="22"/>
          <w:highlight w:val="lightGray"/>
          <w:lang w:val="lt-LT"/>
        </w:rPr>
      </w:pPr>
      <w:r w:rsidRPr="004535CD">
        <w:rPr>
          <w:snapToGrid w:val="0"/>
          <w:sz w:val="22"/>
          <w:szCs w:val="22"/>
          <w:highlight w:val="lightGray"/>
          <w:lang w:val="lt-LT"/>
        </w:rPr>
        <w:t>Co-Amlessa</w:t>
      </w:r>
      <w:r w:rsidRPr="004535CD">
        <w:rPr>
          <w:sz w:val="22"/>
          <w:highlight w:val="lightGray"/>
          <w:lang w:val="lt-LT"/>
        </w:rPr>
        <w:t xml:space="preserve"> 8</w:t>
      </w:r>
      <w:r w:rsidR="00C32234" w:rsidRPr="004535CD">
        <w:rPr>
          <w:sz w:val="22"/>
          <w:highlight w:val="lightGray"/>
          <w:lang w:val="lt-LT"/>
        </w:rPr>
        <w:t> mg</w:t>
      </w:r>
      <w:r w:rsidRPr="004535CD">
        <w:rPr>
          <w:sz w:val="22"/>
          <w:highlight w:val="lightGray"/>
          <w:lang w:val="lt-LT"/>
        </w:rPr>
        <w:t>/10</w:t>
      </w:r>
      <w:r w:rsidR="00C32234" w:rsidRPr="004535CD">
        <w:rPr>
          <w:sz w:val="22"/>
          <w:highlight w:val="lightGray"/>
          <w:lang w:val="lt-LT"/>
        </w:rPr>
        <w:t> mg</w:t>
      </w:r>
      <w:r w:rsidRPr="004535CD">
        <w:rPr>
          <w:sz w:val="22"/>
          <w:highlight w:val="lightGray"/>
          <w:lang w:val="lt-LT"/>
        </w:rPr>
        <w:t>/2,5</w:t>
      </w:r>
      <w:r w:rsidR="00C32234" w:rsidRPr="004535CD">
        <w:rPr>
          <w:sz w:val="22"/>
          <w:highlight w:val="lightGray"/>
          <w:lang w:val="lt-LT"/>
        </w:rPr>
        <w:t> mg</w:t>
      </w:r>
    </w:p>
    <w:p w14:paraId="36B1246E" w14:textId="54F3BB38"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N10 - </w:t>
      </w:r>
      <w:r w:rsidRPr="004535CD">
        <w:rPr>
          <w:sz w:val="22"/>
          <w:highlight w:val="lightGray"/>
          <w:lang w:val="lt-LT"/>
        </w:rPr>
        <w:t>LT/1/13/3462/037</w:t>
      </w:r>
    </w:p>
    <w:p w14:paraId="44CF527F" w14:textId="25622D42"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N14 - </w:t>
      </w:r>
      <w:r w:rsidRPr="004535CD">
        <w:rPr>
          <w:sz w:val="22"/>
          <w:highlight w:val="lightGray"/>
          <w:lang w:val="lt-LT"/>
        </w:rPr>
        <w:t>LT/1/13/3462/038</w:t>
      </w:r>
    </w:p>
    <w:p w14:paraId="609CB75D" w14:textId="426F159E"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N20 - </w:t>
      </w:r>
      <w:r w:rsidRPr="004535CD">
        <w:rPr>
          <w:sz w:val="22"/>
          <w:highlight w:val="lightGray"/>
          <w:lang w:val="lt-LT"/>
        </w:rPr>
        <w:t>LT/1/13/3462/039</w:t>
      </w:r>
    </w:p>
    <w:p w14:paraId="773353D5" w14:textId="3A9D23AB"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N28 - </w:t>
      </w:r>
      <w:r w:rsidRPr="004535CD">
        <w:rPr>
          <w:sz w:val="22"/>
          <w:highlight w:val="lightGray"/>
          <w:lang w:val="lt-LT"/>
        </w:rPr>
        <w:t>LT/1/13/3462/040</w:t>
      </w:r>
    </w:p>
    <w:p w14:paraId="0724058C" w14:textId="396E25B9"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N30 - </w:t>
      </w:r>
      <w:r w:rsidRPr="004535CD">
        <w:rPr>
          <w:sz w:val="22"/>
          <w:highlight w:val="lightGray"/>
          <w:lang w:val="lt-LT"/>
        </w:rPr>
        <w:t>LT/1/13/3462/041</w:t>
      </w:r>
    </w:p>
    <w:p w14:paraId="0BF58662" w14:textId="51A9F270"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N56 - </w:t>
      </w:r>
      <w:r w:rsidRPr="004535CD">
        <w:rPr>
          <w:sz w:val="22"/>
          <w:highlight w:val="lightGray"/>
          <w:lang w:val="lt-LT"/>
        </w:rPr>
        <w:t>LT/1/13/3462/042</w:t>
      </w:r>
    </w:p>
    <w:p w14:paraId="65310BC1" w14:textId="7FC6906B"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N60 - </w:t>
      </w:r>
      <w:r w:rsidRPr="004535CD">
        <w:rPr>
          <w:sz w:val="22"/>
          <w:highlight w:val="lightGray"/>
          <w:lang w:val="lt-LT"/>
        </w:rPr>
        <w:t>LT/1/13/3462/043</w:t>
      </w:r>
    </w:p>
    <w:p w14:paraId="259CE71F" w14:textId="7F9F61FC" w:rsidR="00A97C40" w:rsidRPr="004535CD" w:rsidRDefault="00A97C40" w:rsidP="004477D9">
      <w:pPr>
        <w:widowControl w:val="0"/>
        <w:tabs>
          <w:tab w:val="left" w:pos="567"/>
        </w:tabs>
        <w:rPr>
          <w:sz w:val="22"/>
          <w:highlight w:val="lightGray"/>
          <w:lang w:val="lt-LT"/>
        </w:rPr>
      </w:pPr>
      <w:r w:rsidRPr="004535CD">
        <w:rPr>
          <w:bCs/>
          <w:snapToGrid w:val="0"/>
          <w:sz w:val="22"/>
          <w:szCs w:val="22"/>
          <w:highlight w:val="lightGray"/>
          <w:lang w:val="lt-LT"/>
        </w:rPr>
        <w:t xml:space="preserve">N84 - </w:t>
      </w:r>
      <w:r w:rsidRPr="004535CD">
        <w:rPr>
          <w:sz w:val="22"/>
          <w:highlight w:val="lightGray"/>
          <w:lang w:val="lt-LT"/>
        </w:rPr>
        <w:t>LT/1/13/3462/044</w:t>
      </w:r>
    </w:p>
    <w:p w14:paraId="0F5B5B58" w14:textId="207F1056" w:rsidR="00A97C40" w:rsidRPr="00FD1D47" w:rsidRDefault="00A97C40" w:rsidP="004477D9">
      <w:pPr>
        <w:widowControl w:val="0"/>
        <w:tabs>
          <w:tab w:val="left" w:pos="567"/>
        </w:tabs>
        <w:rPr>
          <w:bCs/>
          <w:snapToGrid w:val="0"/>
          <w:sz w:val="22"/>
          <w:szCs w:val="22"/>
          <w:lang w:val="lt-LT"/>
        </w:rPr>
      </w:pPr>
      <w:r w:rsidRPr="004535CD">
        <w:rPr>
          <w:bCs/>
          <w:snapToGrid w:val="0"/>
          <w:sz w:val="22"/>
          <w:szCs w:val="22"/>
          <w:highlight w:val="lightGray"/>
          <w:lang w:val="lt-LT"/>
        </w:rPr>
        <w:t xml:space="preserve">N90 - </w:t>
      </w:r>
      <w:r w:rsidRPr="004535CD">
        <w:rPr>
          <w:sz w:val="22"/>
          <w:highlight w:val="lightGray"/>
          <w:lang w:val="lt-LT"/>
        </w:rPr>
        <w:t>LT/1/13/3462/045</w:t>
      </w:r>
    </w:p>
    <w:p w14:paraId="3ECBF298" w14:textId="77777777" w:rsidR="00A97C40" w:rsidRPr="00FD1D47" w:rsidRDefault="00A97C40" w:rsidP="004477D9">
      <w:pPr>
        <w:widowControl w:val="0"/>
        <w:tabs>
          <w:tab w:val="left" w:pos="567"/>
        </w:tabs>
        <w:rPr>
          <w:snapToGrid w:val="0"/>
          <w:sz w:val="22"/>
          <w:szCs w:val="22"/>
          <w:lang w:val="lt-LT"/>
        </w:rPr>
      </w:pPr>
    </w:p>
    <w:p w14:paraId="312690D4" w14:textId="77777777" w:rsidR="00A97C40" w:rsidRPr="00FD1D47" w:rsidRDefault="00A97C40" w:rsidP="004477D9">
      <w:pPr>
        <w:widowControl w:val="0"/>
        <w:tabs>
          <w:tab w:val="left" w:pos="567"/>
        </w:tabs>
        <w:rPr>
          <w:snapToGrid w:val="0"/>
          <w:sz w:val="22"/>
          <w:szCs w:val="22"/>
          <w:lang w:val="lt-LT"/>
        </w:rPr>
      </w:pPr>
    </w:p>
    <w:p w14:paraId="2F8EE62A"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rPr>
      </w:pPr>
      <w:r w:rsidRPr="00FD1D47">
        <w:rPr>
          <w:b/>
          <w:snapToGrid w:val="0"/>
          <w:sz w:val="22"/>
          <w:szCs w:val="22"/>
          <w:lang w:val="lt-LT"/>
        </w:rPr>
        <w:t>13.</w:t>
      </w:r>
      <w:r w:rsidRPr="00FD1D47">
        <w:rPr>
          <w:b/>
          <w:snapToGrid w:val="0"/>
          <w:sz w:val="22"/>
          <w:szCs w:val="22"/>
          <w:lang w:val="lt-LT"/>
        </w:rPr>
        <w:tab/>
        <w:t>SERIJOS NUMERIS</w:t>
      </w:r>
    </w:p>
    <w:p w14:paraId="1820A83C" w14:textId="77777777" w:rsidR="00A97C40" w:rsidRPr="00FD1D47" w:rsidRDefault="00A97C40" w:rsidP="004477D9">
      <w:pPr>
        <w:widowControl w:val="0"/>
        <w:tabs>
          <w:tab w:val="left" w:pos="567"/>
        </w:tabs>
        <w:rPr>
          <w:snapToGrid w:val="0"/>
          <w:sz w:val="22"/>
          <w:szCs w:val="22"/>
          <w:lang w:val="lt-LT"/>
        </w:rPr>
      </w:pPr>
    </w:p>
    <w:p w14:paraId="37E2CA82"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Lot</w:t>
      </w:r>
    </w:p>
    <w:p w14:paraId="127FA65C" w14:textId="77777777" w:rsidR="00A97C40" w:rsidRPr="00FD1D47" w:rsidRDefault="00A97C40" w:rsidP="004477D9">
      <w:pPr>
        <w:widowControl w:val="0"/>
        <w:tabs>
          <w:tab w:val="left" w:pos="567"/>
        </w:tabs>
        <w:rPr>
          <w:snapToGrid w:val="0"/>
          <w:sz w:val="22"/>
          <w:szCs w:val="22"/>
          <w:lang w:val="lt-LT"/>
        </w:rPr>
      </w:pPr>
      <w:r w:rsidRPr="004535CD">
        <w:rPr>
          <w:snapToGrid w:val="0"/>
          <w:sz w:val="22"/>
          <w:szCs w:val="22"/>
          <w:highlight w:val="lightGray"/>
          <w:lang w:val="lt-LT"/>
        </w:rPr>
        <w:t>Serija</w:t>
      </w:r>
    </w:p>
    <w:p w14:paraId="461DD5B0" w14:textId="77777777" w:rsidR="00A97C40" w:rsidRPr="00FD1D47" w:rsidRDefault="00A97C40" w:rsidP="004477D9">
      <w:pPr>
        <w:widowControl w:val="0"/>
        <w:tabs>
          <w:tab w:val="left" w:pos="567"/>
        </w:tabs>
        <w:rPr>
          <w:snapToGrid w:val="0"/>
          <w:sz w:val="22"/>
          <w:szCs w:val="22"/>
          <w:lang w:val="lt-LT"/>
        </w:rPr>
      </w:pPr>
    </w:p>
    <w:p w14:paraId="019B989C" w14:textId="77777777" w:rsidR="00A97C40" w:rsidRPr="00FD1D47" w:rsidRDefault="00A97C40" w:rsidP="004477D9">
      <w:pPr>
        <w:widowControl w:val="0"/>
        <w:tabs>
          <w:tab w:val="left" w:pos="567"/>
        </w:tabs>
        <w:rPr>
          <w:snapToGrid w:val="0"/>
          <w:sz w:val="22"/>
          <w:szCs w:val="22"/>
          <w:lang w:val="lt-LT"/>
        </w:rPr>
      </w:pPr>
    </w:p>
    <w:p w14:paraId="493A39B7"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rPr>
      </w:pPr>
      <w:r w:rsidRPr="00FD1D47">
        <w:rPr>
          <w:b/>
          <w:snapToGrid w:val="0"/>
          <w:sz w:val="22"/>
          <w:szCs w:val="22"/>
          <w:lang w:val="lt-LT"/>
        </w:rPr>
        <w:t>14.</w:t>
      </w:r>
      <w:r w:rsidRPr="00FD1D47">
        <w:rPr>
          <w:b/>
          <w:snapToGrid w:val="0"/>
          <w:sz w:val="22"/>
          <w:szCs w:val="22"/>
          <w:lang w:val="lt-LT"/>
        </w:rPr>
        <w:tab/>
        <w:t>PARDAVIMO (IŠDAVIMO) TVARKA</w:t>
      </w:r>
    </w:p>
    <w:p w14:paraId="59C4FF4A" w14:textId="77777777" w:rsidR="00A97C40" w:rsidRPr="00FD1D47" w:rsidRDefault="00A97C40" w:rsidP="004477D9">
      <w:pPr>
        <w:widowControl w:val="0"/>
        <w:tabs>
          <w:tab w:val="left" w:pos="567"/>
        </w:tabs>
        <w:rPr>
          <w:snapToGrid w:val="0"/>
          <w:sz w:val="22"/>
          <w:szCs w:val="22"/>
          <w:lang w:val="lt-LT"/>
        </w:rPr>
      </w:pPr>
    </w:p>
    <w:p w14:paraId="7582AF11"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Receptinis vaistas</w:t>
      </w:r>
    </w:p>
    <w:p w14:paraId="318322AD" w14:textId="77777777" w:rsidR="00A97C40" w:rsidRPr="00FD1D47" w:rsidRDefault="00A97C40" w:rsidP="004477D9">
      <w:pPr>
        <w:widowControl w:val="0"/>
        <w:tabs>
          <w:tab w:val="left" w:pos="567"/>
        </w:tabs>
        <w:rPr>
          <w:snapToGrid w:val="0"/>
          <w:sz w:val="22"/>
          <w:szCs w:val="22"/>
          <w:lang w:val="lt-LT"/>
        </w:rPr>
      </w:pPr>
    </w:p>
    <w:p w14:paraId="0ED6184C" w14:textId="77777777" w:rsidR="00A97C40" w:rsidRPr="00FD1D47" w:rsidRDefault="00A97C40" w:rsidP="004477D9">
      <w:pPr>
        <w:widowControl w:val="0"/>
        <w:tabs>
          <w:tab w:val="left" w:pos="567"/>
        </w:tabs>
        <w:rPr>
          <w:snapToGrid w:val="0"/>
          <w:sz w:val="22"/>
          <w:szCs w:val="22"/>
          <w:lang w:val="lt-LT"/>
        </w:rPr>
      </w:pPr>
    </w:p>
    <w:p w14:paraId="466EE018" w14:textId="77777777" w:rsidR="00A97C40" w:rsidRPr="00FD1D47" w:rsidRDefault="00A97C40" w:rsidP="004477D9">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rPr>
      </w:pPr>
      <w:r w:rsidRPr="00FD1D47">
        <w:rPr>
          <w:b/>
          <w:snapToGrid w:val="0"/>
          <w:sz w:val="22"/>
          <w:szCs w:val="22"/>
          <w:lang w:val="lt-LT"/>
        </w:rPr>
        <w:t>15.</w:t>
      </w:r>
      <w:r w:rsidRPr="00FD1D47">
        <w:rPr>
          <w:b/>
          <w:snapToGrid w:val="0"/>
          <w:sz w:val="22"/>
          <w:szCs w:val="22"/>
          <w:lang w:val="lt-LT"/>
        </w:rPr>
        <w:tab/>
        <w:t>VARTOJIMO INSTRUKCIJA</w:t>
      </w:r>
    </w:p>
    <w:p w14:paraId="2697D34F" w14:textId="77777777" w:rsidR="00A97C40" w:rsidRPr="00FD1D47" w:rsidRDefault="00A97C40" w:rsidP="004477D9">
      <w:pPr>
        <w:widowControl w:val="0"/>
        <w:tabs>
          <w:tab w:val="left" w:pos="567"/>
        </w:tabs>
        <w:rPr>
          <w:snapToGrid w:val="0"/>
          <w:sz w:val="22"/>
          <w:szCs w:val="22"/>
          <w:lang w:val="lt-LT"/>
        </w:rPr>
      </w:pPr>
    </w:p>
    <w:p w14:paraId="29924854" w14:textId="77777777" w:rsidR="00A97C40" w:rsidRPr="00FD1D47" w:rsidRDefault="00A97C40" w:rsidP="004477D9">
      <w:pPr>
        <w:widowControl w:val="0"/>
        <w:tabs>
          <w:tab w:val="left" w:pos="567"/>
        </w:tabs>
        <w:rPr>
          <w:snapToGrid w:val="0"/>
          <w:sz w:val="22"/>
          <w:szCs w:val="22"/>
          <w:lang w:val="lt-LT"/>
        </w:rPr>
      </w:pPr>
    </w:p>
    <w:p w14:paraId="6BED950E" w14:textId="77777777" w:rsidR="00A97C40" w:rsidRPr="00FD1D47" w:rsidRDefault="00A97C40" w:rsidP="004477D9">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rPr>
      </w:pPr>
      <w:r w:rsidRPr="00FD1D47">
        <w:rPr>
          <w:b/>
          <w:snapToGrid w:val="0"/>
          <w:sz w:val="22"/>
          <w:szCs w:val="22"/>
          <w:lang w:val="lt-LT"/>
        </w:rPr>
        <w:t>16.</w:t>
      </w:r>
      <w:r w:rsidRPr="00FD1D47">
        <w:rPr>
          <w:b/>
          <w:snapToGrid w:val="0"/>
          <w:sz w:val="22"/>
          <w:szCs w:val="22"/>
          <w:lang w:val="lt-LT"/>
        </w:rPr>
        <w:tab/>
        <w:t>INFORMACIJA BRAILIO RAŠTU</w:t>
      </w:r>
    </w:p>
    <w:p w14:paraId="147C326C" w14:textId="77777777" w:rsidR="00A97C40" w:rsidRPr="00FD1D47" w:rsidRDefault="00A97C40" w:rsidP="004477D9">
      <w:pPr>
        <w:widowControl w:val="0"/>
        <w:tabs>
          <w:tab w:val="left" w:pos="567"/>
        </w:tabs>
        <w:rPr>
          <w:snapToGrid w:val="0"/>
          <w:sz w:val="22"/>
          <w:szCs w:val="22"/>
          <w:lang w:val="lt-LT"/>
        </w:rPr>
      </w:pPr>
    </w:p>
    <w:p w14:paraId="7BA7284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2</w:t>
      </w:r>
      <w:r w:rsidR="00C32234" w:rsidRPr="00FD1D47">
        <w:rPr>
          <w:snapToGrid w:val="0"/>
          <w:sz w:val="22"/>
          <w:szCs w:val="22"/>
          <w:lang w:val="lt-LT"/>
        </w:rPr>
        <w:t> mg</w:t>
      </w:r>
      <w:r w:rsidRPr="00FD1D47">
        <w:rPr>
          <w:snapToGrid w:val="0"/>
          <w:sz w:val="22"/>
          <w:szCs w:val="22"/>
          <w:lang w:val="lt-LT"/>
        </w:rPr>
        <w:t>/5</w:t>
      </w:r>
      <w:r w:rsidR="00C32234" w:rsidRPr="00FD1D47">
        <w:rPr>
          <w:snapToGrid w:val="0"/>
          <w:sz w:val="22"/>
          <w:szCs w:val="22"/>
          <w:lang w:val="lt-LT"/>
        </w:rPr>
        <w:t> mg</w:t>
      </w:r>
      <w:r w:rsidRPr="00FD1D47">
        <w:rPr>
          <w:snapToGrid w:val="0"/>
          <w:sz w:val="22"/>
          <w:szCs w:val="22"/>
          <w:lang w:val="lt-LT"/>
        </w:rPr>
        <w:t>/0,625</w:t>
      </w:r>
      <w:r w:rsidR="00C32234" w:rsidRPr="00FD1D47">
        <w:rPr>
          <w:snapToGrid w:val="0"/>
          <w:sz w:val="22"/>
          <w:szCs w:val="22"/>
          <w:lang w:val="lt-LT"/>
        </w:rPr>
        <w:t> mg</w:t>
      </w:r>
    </w:p>
    <w:p w14:paraId="56C14432" w14:textId="7777777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Co-Amlessa 4</w:t>
      </w:r>
      <w:r w:rsidR="00C32234" w:rsidRPr="004535CD">
        <w:rPr>
          <w:snapToGrid w:val="0"/>
          <w:sz w:val="22"/>
          <w:szCs w:val="22"/>
          <w:highlight w:val="lightGray"/>
          <w:lang w:val="lt-LT"/>
        </w:rPr>
        <w:t> mg</w:t>
      </w:r>
      <w:r w:rsidRPr="004535CD">
        <w:rPr>
          <w:snapToGrid w:val="0"/>
          <w:sz w:val="22"/>
          <w:szCs w:val="22"/>
          <w:highlight w:val="lightGray"/>
          <w:lang w:val="lt-LT"/>
        </w:rPr>
        <w:t>/5</w:t>
      </w:r>
      <w:r w:rsidR="00C32234" w:rsidRPr="004535CD">
        <w:rPr>
          <w:snapToGrid w:val="0"/>
          <w:sz w:val="22"/>
          <w:szCs w:val="22"/>
          <w:highlight w:val="lightGray"/>
          <w:lang w:val="lt-LT"/>
        </w:rPr>
        <w:t> mg</w:t>
      </w:r>
      <w:r w:rsidRPr="004535CD">
        <w:rPr>
          <w:snapToGrid w:val="0"/>
          <w:sz w:val="22"/>
          <w:szCs w:val="22"/>
          <w:highlight w:val="lightGray"/>
          <w:lang w:val="lt-LT"/>
        </w:rPr>
        <w:t>/1,25</w:t>
      </w:r>
      <w:r w:rsidR="00C32234" w:rsidRPr="004535CD">
        <w:rPr>
          <w:snapToGrid w:val="0"/>
          <w:sz w:val="22"/>
          <w:szCs w:val="22"/>
          <w:highlight w:val="lightGray"/>
          <w:lang w:val="lt-LT"/>
        </w:rPr>
        <w:t> mg</w:t>
      </w:r>
    </w:p>
    <w:p w14:paraId="4F621DAF" w14:textId="77777777" w:rsidR="00A97C40" w:rsidRPr="004535CD" w:rsidRDefault="00A97C40" w:rsidP="004477D9">
      <w:pPr>
        <w:widowControl w:val="0"/>
        <w:tabs>
          <w:tab w:val="left" w:pos="567"/>
        </w:tabs>
        <w:rPr>
          <w:snapToGrid w:val="0"/>
          <w:sz w:val="22"/>
          <w:szCs w:val="22"/>
          <w:highlight w:val="lightGray"/>
          <w:lang w:val="lt-LT"/>
        </w:rPr>
      </w:pPr>
      <w:r w:rsidRPr="004535CD">
        <w:rPr>
          <w:snapToGrid w:val="0"/>
          <w:sz w:val="22"/>
          <w:szCs w:val="22"/>
          <w:highlight w:val="lightGray"/>
          <w:lang w:val="lt-LT"/>
        </w:rPr>
        <w:t>Co-Amlessa 4</w:t>
      </w:r>
      <w:r w:rsidR="00C32234" w:rsidRPr="004535CD">
        <w:rPr>
          <w:snapToGrid w:val="0"/>
          <w:sz w:val="22"/>
          <w:szCs w:val="22"/>
          <w:highlight w:val="lightGray"/>
          <w:lang w:val="lt-LT"/>
        </w:rPr>
        <w:t> mg</w:t>
      </w:r>
      <w:r w:rsidRPr="004535CD">
        <w:rPr>
          <w:snapToGrid w:val="0"/>
          <w:sz w:val="22"/>
          <w:szCs w:val="22"/>
          <w:highlight w:val="lightGray"/>
          <w:lang w:val="lt-LT"/>
        </w:rPr>
        <w:t>/10</w:t>
      </w:r>
      <w:r w:rsidR="00C32234" w:rsidRPr="004535CD">
        <w:rPr>
          <w:snapToGrid w:val="0"/>
          <w:sz w:val="22"/>
          <w:szCs w:val="22"/>
          <w:highlight w:val="lightGray"/>
          <w:lang w:val="lt-LT"/>
        </w:rPr>
        <w:t> mg</w:t>
      </w:r>
      <w:r w:rsidRPr="004535CD">
        <w:rPr>
          <w:snapToGrid w:val="0"/>
          <w:sz w:val="22"/>
          <w:szCs w:val="22"/>
          <w:highlight w:val="lightGray"/>
          <w:lang w:val="lt-LT"/>
        </w:rPr>
        <w:t>/1,25</w:t>
      </w:r>
      <w:r w:rsidR="00C32234" w:rsidRPr="004535CD">
        <w:rPr>
          <w:snapToGrid w:val="0"/>
          <w:sz w:val="22"/>
          <w:szCs w:val="22"/>
          <w:highlight w:val="lightGray"/>
          <w:lang w:val="lt-LT"/>
        </w:rPr>
        <w:t> mg</w:t>
      </w:r>
    </w:p>
    <w:p w14:paraId="0219B585" w14:textId="77777777" w:rsidR="00A97C40" w:rsidRPr="004535CD" w:rsidRDefault="00A97C40" w:rsidP="004477D9">
      <w:pPr>
        <w:widowControl w:val="0"/>
        <w:tabs>
          <w:tab w:val="left" w:pos="567"/>
        </w:tabs>
        <w:rPr>
          <w:sz w:val="22"/>
          <w:highlight w:val="lightGray"/>
          <w:lang w:val="lt-LT"/>
        </w:rPr>
      </w:pPr>
      <w:r w:rsidRPr="004535CD">
        <w:rPr>
          <w:sz w:val="22"/>
          <w:highlight w:val="lightGray"/>
          <w:lang w:val="lt-LT"/>
        </w:rPr>
        <w:t>Co-Amlessa 8</w:t>
      </w:r>
      <w:r w:rsidR="00C32234" w:rsidRPr="004535CD">
        <w:rPr>
          <w:sz w:val="22"/>
          <w:highlight w:val="lightGray"/>
          <w:lang w:val="lt-LT"/>
        </w:rPr>
        <w:t> mg</w:t>
      </w:r>
      <w:r w:rsidRPr="004535CD">
        <w:rPr>
          <w:sz w:val="22"/>
          <w:highlight w:val="lightGray"/>
          <w:lang w:val="lt-LT"/>
        </w:rPr>
        <w:t>/5</w:t>
      </w:r>
      <w:r w:rsidR="00C32234" w:rsidRPr="004535CD">
        <w:rPr>
          <w:sz w:val="22"/>
          <w:highlight w:val="lightGray"/>
          <w:lang w:val="lt-LT"/>
        </w:rPr>
        <w:t> mg</w:t>
      </w:r>
      <w:r w:rsidRPr="004535CD">
        <w:rPr>
          <w:sz w:val="22"/>
          <w:highlight w:val="lightGray"/>
          <w:lang w:val="lt-LT"/>
        </w:rPr>
        <w:t>/2,5</w:t>
      </w:r>
      <w:r w:rsidR="00C32234" w:rsidRPr="004535CD">
        <w:rPr>
          <w:sz w:val="22"/>
          <w:highlight w:val="lightGray"/>
          <w:lang w:val="lt-LT"/>
        </w:rPr>
        <w:t> mg</w:t>
      </w:r>
    </w:p>
    <w:p w14:paraId="2F5554DB" w14:textId="77777777" w:rsidR="00A97C40" w:rsidRPr="00FD1D47" w:rsidRDefault="00A97C40" w:rsidP="004477D9">
      <w:pPr>
        <w:widowControl w:val="0"/>
        <w:tabs>
          <w:tab w:val="left" w:pos="567"/>
        </w:tabs>
        <w:rPr>
          <w:sz w:val="22"/>
          <w:lang w:val="lt-LT"/>
        </w:rPr>
      </w:pPr>
      <w:r w:rsidRPr="004535CD">
        <w:rPr>
          <w:sz w:val="22"/>
          <w:highlight w:val="lightGray"/>
          <w:lang w:val="lt-LT"/>
        </w:rPr>
        <w:t>Co-Amlessa 8</w:t>
      </w:r>
      <w:r w:rsidR="00C32234" w:rsidRPr="004535CD">
        <w:rPr>
          <w:sz w:val="22"/>
          <w:highlight w:val="lightGray"/>
          <w:lang w:val="lt-LT"/>
        </w:rPr>
        <w:t> mg</w:t>
      </w:r>
      <w:r w:rsidRPr="004535CD">
        <w:rPr>
          <w:sz w:val="22"/>
          <w:highlight w:val="lightGray"/>
          <w:lang w:val="lt-LT"/>
        </w:rPr>
        <w:t>/10</w:t>
      </w:r>
      <w:r w:rsidR="00C32234" w:rsidRPr="004535CD">
        <w:rPr>
          <w:sz w:val="22"/>
          <w:highlight w:val="lightGray"/>
          <w:lang w:val="lt-LT"/>
        </w:rPr>
        <w:t> mg</w:t>
      </w:r>
      <w:r w:rsidRPr="004535CD">
        <w:rPr>
          <w:sz w:val="22"/>
          <w:highlight w:val="lightGray"/>
          <w:lang w:val="lt-LT"/>
        </w:rPr>
        <w:t>/2,5</w:t>
      </w:r>
      <w:r w:rsidR="00C32234" w:rsidRPr="004535CD">
        <w:rPr>
          <w:sz w:val="22"/>
          <w:highlight w:val="lightGray"/>
          <w:lang w:val="lt-LT"/>
        </w:rPr>
        <w:t> mg</w:t>
      </w:r>
    </w:p>
    <w:p w14:paraId="77A52F79" w14:textId="77777777" w:rsidR="00A97C40" w:rsidRPr="00FD1D47" w:rsidRDefault="00A97C40" w:rsidP="004477D9">
      <w:pPr>
        <w:widowControl w:val="0"/>
        <w:tabs>
          <w:tab w:val="left" w:pos="567"/>
        </w:tabs>
        <w:rPr>
          <w:snapToGrid w:val="0"/>
          <w:sz w:val="22"/>
          <w:szCs w:val="22"/>
          <w:lang w:val="lt-LT"/>
        </w:rPr>
      </w:pPr>
    </w:p>
    <w:p w14:paraId="171B249A" w14:textId="77777777" w:rsidR="00A97C40" w:rsidRPr="00FD1D47" w:rsidRDefault="00A97C40" w:rsidP="004477D9">
      <w:pPr>
        <w:widowControl w:val="0"/>
        <w:tabs>
          <w:tab w:val="left" w:pos="567"/>
        </w:tabs>
        <w:rPr>
          <w:snapToGrid w:val="0"/>
          <w:sz w:val="22"/>
          <w:szCs w:val="22"/>
          <w:lang w:val="lt-LT"/>
        </w:rPr>
      </w:pPr>
    </w:p>
    <w:p w14:paraId="0757F44D" w14:textId="77777777" w:rsidR="00A97C40" w:rsidRPr="00FD1D47" w:rsidRDefault="00A97C40" w:rsidP="004477D9">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FD1D47">
        <w:rPr>
          <w:b/>
          <w:noProof/>
          <w:sz w:val="22"/>
          <w:szCs w:val="22"/>
          <w:lang w:val="lt-LT" w:eastAsia="en-US"/>
        </w:rPr>
        <w:lastRenderedPageBreak/>
        <w:t>17.</w:t>
      </w:r>
      <w:r w:rsidRPr="00FD1D47">
        <w:rPr>
          <w:b/>
          <w:noProof/>
          <w:sz w:val="22"/>
          <w:szCs w:val="22"/>
          <w:lang w:val="lt-LT" w:eastAsia="en-US"/>
        </w:rPr>
        <w:tab/>
        <w:t>UNIKALUS IDENTIFIKATORIUS – 2D BRŪKŠNINIS KODAS</w:t>
      </w:r>
    </w:p>
    <w:p w14:paraId="5443E4F8" w14:textId="77777777" w:rsidR="00A97C40" w:rsidRPr="00FD1D47" w:rsidRDefault="00A97C40" w:rsidP="004477D9">
      <w:pPr>
        <w:widowControl w:val="0"/>
        <w:rPr>
          <w:rFonts w:eastAsia="Calibri"/>
          <w:sz w:val="22"/>
          <w:szCs w:val="22"/>
          <w:lang w:val="lt-LT" w:eastAsia="en-US"/>
        </w:rPr>
      </w:pPr>
    </w:p>
    <w:p w14:paraId="4BB3E45F" w14:textId="77777777" w:rsidR="00A97C40" w:rsidRPr="00FD1D47" w:rsidRDefault="00A97C40" w:rsidP="004477D9">
      <w:pPr>
        <w:widowControl w:val="0"/>
        <w:rPr>
          <w:rFonts w:eastAsia="Calibri"/>
          <w:sz w:val="22"/>
          <w:szCs w:val="22"/>
          <w:lang w:val="lt-LT" w:eastAsia="en-US"/>
        </w:rPr>
      </w:pPr>
      <w:r w:rsidRPr="004535CD">
        <w:rPr>
          <w:rFonts w:eastAsia="Calibri"/>
          <w:sz w:val="22"/>
          <w:szCs w:val="22"/>
          <w:highlight w:val="lightGray"/>
          <w:lang w:val="lt-LT" w:eastAsia="en-US"/>
        </w:rPr>
        <w:t>2D brūkšninis kodas su nurodytu unikaliu identifikatoriumi.</w:t>
      </w:r>
    </w:p>
    <w:p w14:paraId="546E3460" w14:textId="77777777" w:rsidR="00A97C40" w:rsidRPr="00FD1D47" w:rsidRDefault="00A97C40" w:rsidP="003E0E32">
      <w:pPr>
        <w:widowControl w:val="0"/>
        <w:tabs>
          <w:tab w:val="left" w:pos="567"/>
        </w:tabs>
        <w:rPr>
          <w:snapToGrid w:val="0"/>
          <w:sz w:val="22"/>
          <w:szCs w:val="22"/>
          <w:lang w:val="lt-LT" w:eastAsia="zh-CN"/>
        </w:rPr>
      </w:pPr>
    </w:p>
    <w:p w14:paraId="22DC2CEE" w14:textId="77777777" w:rsidR="00A97C40" w:rsidRPr="00FD1D47" w:rsidRDefault="00A97C40" w:rsidP="004477D9">
      <w:pPr>
        <w:widowControl w:val="0"/>
        <w:tabs>
          <w:tab w:val="left" w:pos="567"/>
        </w:tabs>
        <w:rPr>
          <w:snapToGrid w:val="0"/>
          <w:sz w:val="22"/>
          <w:szCs w:val="22"/>
          <w:lang w:val="lt-LT" w:eastAsia="zh-CN"/>
        </w:rPr>
      </w:pPr>
    </w:p>
    <w:p w14:paraId="73B46912" w14:textId="77777777" w:rsidR="00A97C40" w:rsidRPr="00FD1D47" w:rsidRDefault="00A97C40" w:rsidP="004477D9">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FD1D47">
        <w:rPr>
          <w:b/>
          <w:noProof/>
          <w:sz w:val="22"/>
          <w:szCs w:val="22"/>
          <w:lang w:val="lt-LT" w:eastAsia="en-US"/>
        </w:rPr>
        <w:t>18.</w:t>
      </w:r>
      <w:r w:rsidRPr="00FD1D47">
        <w:rPr>
          <w:b/>
          <w:noProof/>
          <w:sz w:val="22"/>
          <w:szCs w:val="22"/>
          <w:lang w:val="lt-LT" w:eastAsia="en-US"/>
        </w:rPr>
        <w:tab/>
        <w:t>UNIKALUS IDENTIFIKATORIUS – ŽMONĖMS SUPRANTAMI DUOMENYS</w:t>
      </w:r>
    </w:p>
    <w:p w14:paraId="6B2FC3BC" w14:textId="77777777" w:rsidR="00A97C40" w:rsidRPr="00FD1D47" w:rsidRDefault="00A97C40" w:rsidP="004477D9">
      <w:pPr>
        <w:widowControl w:val="0"/>
        <w:rPr>
          <w:rFonts w:eastAsia="Calibri"/>
          <w:sz w:val="22"/>
          <w:szCs w:val="22"/>
          <w:lang w:val="lt-LT" w:eastAsia="en-US"/>
        </w:rPr>
      </w:pPr>
    </w:p>
    <w:p w14:paraId="2274E83A" w14:textId="40F68C3F" w:rsidR="00A97C40" w:rsidRPr="00FD1D47" w:rsidRDefault="00A97C40" w:rsidP="004477D9">
      <w:pPr>
        <w:widowControl w:val="0"/>
        <w:rPr>
          <w:rFonts w:eastAsia="Calibri"/>
          <w:sz w:val="22"/>
          <w:szCs w:val="22"/>
          <w:lang w:val="lt-LT" w:eastAsia="en-US"/>
        </w:rPr>
      </w:pPr>
      <w:r w:rsidRPr="00FD1D47">
        <w:rPr>
          <w:rFonts w:eastAsia="Calibri"/>
          <w:sz w:val="22"/>
          <w:szCs w:val="22"/>
          <w:lang w:val="lt-LT" w:eastAsia="en-US"/>
        </w:rPr>
        <w:t>PC</w:t>
      </w:r>
    </w:p>
    <w:p w14:paraId="79FDC651" w14:textId="4D6F34A9" w:rsidR="00A97C40" w:rsidRPr="00FD1D47" w:rsidRDefault="00A97C40" w:rsidP="004477D9">
      <w:pPr>
        <w:widowControl w:val="0"/>
        <w:rPr>
          <w:rFonts w:eastAsia="Calibri"/>
          <w:sz w:val="22"/>
          <w:szCs w:val="22"/>
          <w:lang w:val="lt-LT" w:eastAsia="en-US"/>
        </w:rPr>
      </w:pPr>
      <w:r w:rsidRPr="00FD1D47">
        <w:rPr>
          <w:rFonts w:eastAsia="Calibri"/>
          <w:sz w:val="22"/>
          <w:szCs w:val="22"/>
          <w:lang w:val="lt-LT" w:eastAsia="en-US"/>
        </w:rPr>
        <w:t>SN</w:t>
      </w:r>
    </w:p>
    <w:p w14:paraId="17AE1C0C" w14:textId="3E442730" w:rsidR="00A97C40" w:rsidRPr="00FD1D47" w:rsidRDefault="00A97C40" w:rsidP="004477D9">
      <w:pPr>
        <w:widowControl w:val="0"/>
        <w:rPr>
          <w:rFonts w:eastAsia="Calibri"/>
          <w:sz w:val="22"/>
          <w:szCs w:val="22"/>
          <w:lang w:val="lt-LT" w:eastAsia="en-US"/>
        </w:rPr>
      </w:pPr>
      <w:r w:rsidRPr="004535CD">
        <w:rPr>
          <w:rFonts w:eastAsia="Calibri"/>
          <w:sz w:val="22"/>
          <w:szCs w:val="22"/>
          <w:highlight w:val="lightGray"/>
          <w:lang w:val="lt-LT" w:eastAsia="en-US"/>
        </w:rPr>
        <w:t>NN</w:t>
      </w:r>
    </w:p>
    <w:p w14:paraId="0D76AD56" w14:textId="77777777" w:rsidR="00A97C40" w:rsidRPr="00FD1D47" w:rsidRDefault="00A97C40" w:rsidP="004477D9">
      <w:pPr>
        <w:widowControl w:val="0"/>
        <w:rPr>
          <w:rFonts w:eastAsia="Calibri"/>
          <w:sz w:val="22"/>
          <w:szCs w:val="22"/>
          <w:lang w:val="lt-LT" w:eastAsia="en-US"/>
        </w:rPr>
      </w:pPr>
    </w:p>
    <w:p w14:paraId="1CE47FD4" w14:textId="77777777" w:rsidR="00A97C40" w:rsidRPr="00FD1D47" w:rsidRDefault="00A97C40" w:rsidP="004477D9">
      <w:pPr>
        <w:widowControl w:val="0"/>
        <w:tabs>
          <w:tab w:val="left" w:pos="567"/>
        </w:tabs>
        <w:rPr>
          <w:snapToGrid w:val="0"/>
          <w:sz w:val="22"/>
          <w:szCs w:val="22"/>
          <w:lang w:val="lt-LT"/>
        </w:rPr>
      </w:pPr>
    </w:p>
    <w:p w14:paraId="0508BBB7"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br w:type="page"/>
      </w:r>
    </w:p>
    <w:p w14:paraId="3B160AD6"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rPr>
      </w:pPr>
      <w:r w:rsidRPr="00FD1D47">
        <w:rPr>
          <w:b/>
          <w:snapToGrid w:val="0"/>
          <w:sz w:val="22"/>
          <w:szCs w:val="22"/>
          <w:lang w:val="lt-LT"/>
        </w:rPr>
        <w:lastRenderedPageBreak/>
        <w:t>MINIMALI INFORMACIJA ANT LIZDINIŲ PLOKŠTELIŲ ARBA DVISLUOKSNIŲ JUOSTELIŲ</w:t>
      </w:r>
    </w:p>
    <w:p w14:paraId="57AA85CA"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rPr>
      </w:pPr>
    </w:p>
    <w:p w14:paraId="43DB6C40"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rPr>
      </w:pPr>
      <w:r w:rsidRPr="00FD1D47">
        <w:rPr>
          <w:b/>
          <w:snapToGrid w:val="0"/>
          <w:sz w:val="22"/>
          <w:szCs w:val="22"/>
          <w:lang w:val="lt-LT"/>
        </w:rPr>
        <w:t>OPA/aliuminio/PVC/aliuminio lizdinė plokštelė</w:t>
      </w:r>
    </w:p>
    <w:p w14:paraId="53D4B33B" w14:textId="77777777" w:rsidR="00A97C40" w:rsidRPr="00FD1D47" w:rsidRDefault="00A97C40" w:rsidP="004477D9">
      <w:pPr>
        <w:widowControl w:val="0"/>
        <w:tabs>
          <w:tab w:val="left" w:pos="567"/>
        </w:tabs>
        <w:rPr>
          <w:snapToGrid w:val="0"/>
          <w:sz w:val="22"/>
          <w:szCs w:val="22"/>
          <w:lang w:val="lt-LT"/>
        </w:rPr>
      </w:pPr>
    </w:p>
    <w:p w14:paraId="21ECD26D" w14:textId="77777777" w:rsidR="00A97C40" w:rsidRPr="00FD1D47" w:rsidRDefault="00A97C40" w:rsidP="004477D9">
      <w:pPr>
        <w:widowControl w:val="0"/>
        <w:tabs>
          <w:tab w:val="left" w:pos="567"/>
        </w:tabs>
        <w:rPr>
          <w:snapToGrid w:val="0"/>
          <w:sz w:val="22"/>
          <w:szCs w:val="22"/>
          <w:lang w:val="lt-LT"/>
        </w:rPr>
      </w:pPr>
    </w:p>
    <w:p w14:paraId="155159F8"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rPr>
      </w:pPr>
      <w:r w:rsidRPr="00FD1D47">
        <w:rPr>
          <w:b/>
          <w:snapToGrid w:val="0"/>
          <w:sz w:val="22"/>
          <w:szCs w:val="22"/>
          <w:lang w:val="lt-LT"/>
        </w:rPr>
        <w:t>1.</w:t>
      </w:r>
      <w:r w:rsidRPr="00FD1D47">
        <w:rPr>
          <w:b/>
          <w:snapToGrid w:val="0"/>
          <w:sz w:val="22"/>
          <w:szCs w:val="22"/>
          <w:lang w:val="lt-LT"/>
        </w:rPr>
        <w:tab/>
      </w:r>
      <w:r w:rsidRPr="00FD1D47">
        <w:rPr>
          <w:b/>
          <w:caps/>
          <w:snapToGrid w:val="0"/>
          <w:sz w:val="22"/>
          <w:szCs w:val="22"/>
          <w:lang w:val="lt-LT"/>
        </w:rPr>
        <w:t>VAISTINIO</w:t>
      </w:r>
      <w:r w:rsidRPr="00FD1D47">
        <w:rPr>
          <w:b/>
          <w:snapToGrid w:val="0"/>
          <w:sz w:val="22"/>
          <w:szCs w:val="22"/>
          <w:lang w:val="lt-LT"/>
        </w:rPr>
        <w:t xml:space="preserve"> PREPARATO PAVADINIMAS</w:t>
      </w:r>
    </w:p>
    <w:p w14:paraId="6CF545AC" w14:textId="77777777" w:rsidR="00A97C40" w:rsidRPr="00FD1D47" w:rsidRDefault="00A97C40" w:rsidP="004477D9">
      <w:pPr>
        <w:widowControl w:val="0"/>
        <w:tabs>
          <w:tab w:val="left" w:pos="567"/>
        </w:tabs>
        <w:rPr>
          <w:snapToGrid w:val="0"/>
          <w:sz w:val="22"/>
          <w:szCs w:val="22"/>
          <w:lang w:val="lt-LT"/>
        </w:rPr>
      </w:pPr>
    </w:p>
    <w:p w14:paraId="187EDBBC"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 2</w:t>
      </w:r>
      <w:r w:rsidR="00C32234" w:rsidRPr="00FD1D47">
        <w:rPr>
          <w:snapToGrid w:val="0"/>
          <w:sz w:val="22"/>
          <w:szCs w:val="22"/>
          <w:lang w:val="lt-LT"/>
        </w:rPr>
        <w:t> mg</w:t>
      </w:r>
      <w:r w:rsidRPr="00FD1D47">
        <w:rPr>
          <w:snapToGrid w:val="0"/>
          <w:sz w:val="22"/>
          <w:szCs w:val="22"/>
          <w:lang w:val="lt-LT"/>
        </w:rPr>
        <w:t>/5</w:t>
      </w:r>
      <w:r w:rsidR="00C32234" w:rsidRPr="00FD1D47">
        <w:rPr>
          <w:snapToGrid w:val="0"/>
          <w:sz w:val="22"/>
          <w:szCs w:val="22"/>
          <w:lang w:val="lt-LT"/>
        </w:rPr>
        <w:t> mg</w:t>
      </w:r>
      <w:r w:rsidRPr="00FD1D47">
        <w:rPr>
          <w:snapToGrid w:val="0"/>
          <w:sz w:val="22"/>
          <w:szCs w:val="22"/>
          <w:lang w:val="lt-LT"/>
        </w:rPr>
        <w:t>/0,625</w:t>
      </w:r>
      <w:r w:rsidR="00C32234" w:rsidRPr="00FD1D47">
        <w:rPr>
          <w:snapToGrid w:val="0"/>
          <w:sz w:val="22"/>
          <w:szCs w:val="22"/>
          <w:lang w:val="lt-LT"/>
        </w:rPr>
        <w:t> mg</w:t>
      </w:r>
      <w:r w:rsidRPr="00FD1D47">
        <w:rPr>
          <w:snapToGrid w:val="0"/>
          <w:sz w:val="22"/>
          <w:szCs w:val="22"/>
          <w:lang w:val="lt-LT"/>
        </w:rPr>
        <w:t xml:space="preserve"> tabletės</w:t>
      </w:r>
    </w:p>
    <w:p w14:paraId="55C085B3" w14:textId="77777777" w:rsidR="00A97C40" w:rsidRPr="004535CD" w:rsidRDefault="00A97C40" w:rsidP="004477D9">
      <w:pPr>
        <w:widowControl w:val="0"/>
        <w:tabs>
          <w:tab w:val="left" w:pos="567"/>
        </w:tabs>
        <w:rPr>
          <w:sz w:val="22"/>
          <w:szCs w:val="22"/>
          <w:highlight w:val="lightGray"/>
          <w:lang w:val="lt-LT"/>
        </w:rPr>
      </w:pPr>
      <w:r w:rsidRPr="004535CD">
        <w:rPr>
          <w:sz w:val="22"/>
          <w:szCs w:val="22"/>
          <w:highlight w:val="lightGray"/>
          <w:lang w:val="lt-LT"/>
        </w:rPr>
        <w:t>Co-Amlessa 4</w:t>
      </w:r>
      <w:r w:rsidR="00C32234" w:rsidRPr="004535CD">
        <w:rPr>
          <w:sz w:val="22"/>
          <w:szCs w:val="22"/>
          <w:highlight w:val="lightGray"/>
          <w:lang w:val="lt-LT"/>
        </w:rPr>
        <w:t> mg</w:t>
      </w:r>
      <w:r w:rsidRPr="004535CD">
        <w:rPr>
          <w:sz w:val="22"/>
          <w:szCs w:val="22"/>
          <w:highlight w:val="lightGray"/>
          <w:lang w:val="lt-LT"/>
        </w:rPr>
        <w:t>/5</w:t>
      </w:r>
      <w:r w:rsidR="00C32234" w:rsidRPr="004535CD">
        <w:rPr>
          <w:sz w:val="22"/>
          <w:szCs w:val="22"/>
          <w:highlight w:val="lightGray"/>
          <w:lang w:val="lt-LT"/>
        </w:rPr>
        <w:t> mg</w:t>
      </w:r>
      <w:r w:rsidRPr="004535CD">
        <w:rPr>
          <w:sz w:val="22"/>
          <w:szCs w:val="22"/>
          <w:highlight w:val="lightGray"/>
          <w:lang w:val="lt-LT"/>
        </w:rPr>
        <w:t>/1,25</w:t>
      </w:r>
      <w:r w:rsidR="00C32234" w:rsidRPr="004535CD">
        <w:rPr>
          <w:sz w:val="22"/>
          <w:szCs w:val="22"/>
          <w:highlight w:val="lightGray"/>
          <w:lang w:val="lt-LT"/>
        </w:rPr>
        <w:t> mg</w:t>
      </w:r>
      <w:r w:rsidRPr="004535CD">
        <w:rPr>
          <w:sz w:val="22"/>
          <w:szCs w:val="22"/>
          <w:highlight w:val="lightGray"/>
          <w:lang w:val="lt-LT"/>
        </w:rPr>
        <w:t xml:space="preserve"> tabletės</w:t>
      </w:r>
    </w:p>
    <w:p w14:paraId="55D60C07" w14:textId="77777777" w:rsidR="00A97C40" w:rsidRPr="004535CD" w:rsidRDefault="00A97C40" w:rsidP="004477D9">
      <w:pPr>
        <w:widowControl w:val="0"/>
        <w:tabs>
          <w:tab w:val="left" w:pos="567"/>
        </w:tabs>
        <w:rPr>
          <w:sz w:val="22"/>
          <w:szCs w:val="22"/>
          <w:highlight w:val="lightGray"/>
          <w:lang w:val="lt-LT"/>
        </w:rPr>
      </w:pPr>
      <w:r w:rsidRPr="004535CD">
        <w:rPr>
          <w:sz w:val="22"/>
          <w:szCs w:val="22"/>
          <w:highlight w:val="lightGray"/>
          <w:lang w:val="lt-LT"/>
        </w:rPr>
        <w:t>Co-Amlessa 4</w:t>
      </w:r>
      <w:r w:rsidR="00C32234" w:rsidRPr="004535CD">
        <w:rPr>
          <w:sz w:val="22"/>
          <w:szCs w:val="22"/>
          <w:highlight w:val="lightGray"/>
          <w:lang w:val="lt-LT"/>
        </w:rPr>
        <w:t> mg</w:t>
      </w:r>
      <w:r w:rsidRPr="004535CD">
        <w:rPr>
          <w:sz w:val="22"/>
          <w:szCs w:val="22"/>
          <w:highlight w:val="lightGray"/>
          <w:lang w:val="lt-LT"/>
        </w:rPr>
        <w:t>/10</w:t>
      </w:r>
      <w:r w:rsidR="00C32234" w:rsidRPr="004535CD">
        <w:rPr>
          <w:sz w:val="22"/>
          <w:szCs w:val="22"/>
          <w:highlight w:val="lightGray"/>
          <w:lang w:val="lt-LT"/>
        </w:rPr>
        <w:t> mg</w:t>
      </w:r>
      <w:r w:rsidRPr="004535CD">
        <w:rPr>
          <w:sz w:val="22"/>
          <w:szCs w:val="22"/>
          <w:highlight w:val="lightGray"/>
          <w:lang w:val="lt-LT"/>
        </w:rPr>
        <w:t>/1,25</w:t>
      </w:r>
      <w:r w:rsidR="00C32234" w:rsidRPr="004535CD">
        <w:rPr>
          <w:sz w:val="22"/>
          <w:szCs w:val="22"/>
          <w:highlight w:val="lightGray"/>
          <w:lang w:val="lt-LT"/>
        </w:rPr>
        <w:t> mg</w:t>
      </w:r>
      <w:r w:rsidRPr="004535CD">
        <w:rPr>
          <w:sz w:val="22"/>
          <w:szCs w:val="22"/>
          <w:highlight w:val="lightGray"/>
          <w:lang w:val="lt-LT"/>
        </w:rPr>
        <w:t xml:space="preserve"> tabletės</w:t>
      </w:r>
    </w:p>
    <w:p w14:paraId="0F9846E2" w14:textId="77777777" w:rsidR="00A97C40" w:rsidRPr="004535CD" w:rsidRDefault="00A97C40" w:rsidP="004477D9">
      <w:pPr>
        <w:widowControl w:val="0"/>
        <w:tabs>
          <w:tab w:val="left" w:pos="567"/>
        </w:tabs>
        <w:rPr>
          <w:sz w:val="22"/>
          <w:szCs w:val="22"/>
          <w:highlight w:val="lightGray"/>
          <w:lang w:val="lt-LT"/>
        </w:rPr>
      </w:pPr>
      <w:r w:rsidRPr="004535CD">
        <w:rPr>
          <w:sz w:val="22"/>
          <w:szCs w:val="22"/>
          <w:highlight w:val="lightGray"/>
          <w:lang w:val="lt-LT"/>
        </w:rPr>
        <w:t>Co-Amlessa 8</w:t>
      </w:r>
      <w:r w:rsidR="00C32234" w:rsidRPr="004535CD">
        <w:rPr>
          <w:sz w:val="22"/>
          <w:szCs w:val="22"/>
          <w:highlight w:val="lightGray"/>
          <w:lang w:val="lt-LT"/>
        </w:rPr>
        <w:t> mg</w:t>
      </w:r>
      <w:r w:rsidRPr="004535CD">
        <w:rPr>
          <w:sz w:val="22"/>
          <w:szCs w:val="22"/>
          <w:highlight w:val="lightGray"/>
          <w:lang w:val="lt-LT"/>
        </w:rPr>
        <w:t>/5</w:t>
      </w:r>
      <w:r w:rsidR="00C32234" w:rsidRPr="004535CD">
        <w:rPr>
          <w:sz w:val="22"/>
          <w:szCs w:val="22"/>
          <w:highlight w:val="lightGray"/>
          <w:lang w:val="lt-LT"/>
        </w:rPr>
        <w:t> mg</w:t>
      </w:r>
      <w:r w:rsidRPr="004535CD">
        <w:rPr>
          <w:sz w:val="22"/>
          <w:szCs w:val="22"/>
          <w:highlight w:val="lightGray"/>
          <w:lang w:val="lt-LT"/>
        </w:rPr>
        <w:t>/2,5</w:t>
      </w:r>
      <w:r w:rsidR="00C32234" w:rsidRPr="004535CD">
        <w:rPr>
          <w:sz w:val="22"/>
          <w:szCs w:val="22"/>
          <w:highlight w:val="lightGray"/>
          <w:lang w:val="lt-LT"/>
        </w:rPr>
        <w:t> mg</w:t>
      </w:r>
      <w:r w:rsidRPr="004535CD">
        <w:rPr>
          <w:sz w:val="22"/>
          <w:szCs w:val="22"/>
          <w:highlight w:val="lightGray"/>
          <w:lang w:val="lt-LT"/>
        </w:rPr>
        <w:t xml:space="preserve"> tabletės</w:t>
      </w:r>
    </w:p>
    <w:p w14:paraId="5FE3F383" w14:textId="77777777" w:rsidR="00A97C40" w:rsidRPr="00FD1D47" w:rsidRDefault="00A97C40" w:rsidP="004477D9">
      <w:pPr>
        <w:widowControl w:val="0"/>
        <w:tabs>
          <w:tab w:val="left" w:pos="567"/>
        </w:tabs>
        <w:rPr>
          <w:sz w:val="22"/>
          <w:szCs w:val="22"/>
          <w:lang w:val="lt-LT"/>
        </w:rPr>
      </w:pPr>
      <w:r w:rsidRPr="004535CD">
        <w:rPr>
          <w:sz w:val="22"/>
          <w:szCs w:val="22"/>
          <w:highlight w:val="lightGray"/>
          <w:lang w:val="lt-LT"/>
        </w:rPr>
        <w:t>Co-Amlessa 8</w:t>
      </w:r>
      <w:r w:rsidR="00C32234" w:rsidRPr="004535CD">
        <w:rPr>
          <w:sz w:val="22"/>
          <w:szCs w:val="22"/>
          <w:highlight w:val="lightGray"/>
          <w:lang w:val="lt-LT"/>
        </w:rPr>
        <w:t> mg</w:t>
      </w:r>
      <w:r w:rsidRPr="004535CD">
        <w:rPr>
          <w:sz w:val="22"/>
          <w:szCs w:val="22"/>
          <w:highlight w:val="lightGray"/>
          <w:lang w:val="lt-LT"/>
        </w:rPr>
        <w:t>/10</w:t>
      </w:r>
      <w:r w:rsidR="00C32234" w:rsidRPr="004535CD">
        <w:rPr>
          <w:sz w:val="22"/>
          <w:szCs w:val="22"/>
          <w:highlight w:val="lightGray"/>
          <w:lang w:val="lt-LT"/>
        </w:rPr>
        <w:t> mg</w:t>
      </w:r>
      <w:r w:rsidRPr="004535CD">
        <w:rPr>
          <w:sz w:val="22"/>
          <w:szCs w:val="22"/>
          <w:highlight w:val="lightGray"/>
          <w:lang w:val="lt-LT"/>
        </w:rPr>
        <w:t>/2,5</w:t>
      </w:r>
      <w:r w:rsidR="00C32234" w:rsidRPr="004535CD">
        <w:rPr>
          <w:sz w:val="22"/>
          <w:szCs w:val="22"/>
          <w:highlight w:val="lightGray"/>
          <w:lang w:val="lt-LT"/>
        </w:rPr>
        <w:t> mg</w:t>
      </w:r>
      <w:r w:rsidRPr="004535CD">
        <w:rPr>
          <w:sz w:val="22"/>
          <w:szCs w:val="22"/>
          <w:highlight w:val="lightGray"/>
          <w:lang w:val="lt-LT"/>
        </w:rPr>
        <w:t xml:space="preserve"> tabletės</w:t>
      </w:r>
    </w:p>
    <w:p w14:paraId="4701D742" w14:textId="77777777" w:rsidR="00A97C40" w:rsidRPr="00FD1D47" w:rsidRDefault="00A97C40" w:rsidP="004477D9">
      <w:pPr>
        <w:widowControl w:val="0"/>
        <w:tabs>
          <w:tab w:val="left" w:pos="567"/>
        </w:tabs>
        <w:rPr>
          <w:snapToGrid w:val="0"/>
          <w:sz w:val="22"/>
          <w:szCs w:val="22"/>
          <w:lang w:val="lt-LT"/>
        </w:rPr>
      </w:pPr>
    </w:p>
    <w:p w14:paraId="2CABE3AF"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tert-butilamino perindoprilis/</w:t>
      </w:r>
      <w:r w:rsidR="001C2004" w:rsidRPr="00FD1D47">
        <w:rPr>
          <w:snapToGrid w:val="0"/>
          <w:sz w:val="22"/>
          <w:szCs w:val="22"/>
          <w:lang w:val="lt-LT"/>
        </w:rPr>
        <w:t>a</w:t>
      </w:r>
      <w:r w:rsidRPr="00FD1D47">
        <w:rPr>
          <w:snapToGrid w:val="0"/>
          <w:sz w:val="22"/>
          <w:szCs w:val="22"/>
          <w:lang w:val="lt-LT"/>
        </w:rPr>
        <w:t>mlodipinas/</w:t>
      </w:r>
      <w:r w:rsidR="001C2004" w:rsidRPr="00FD1D47">
        <w:rPr>
          <w:snapToGrid w:val="0"/>
          <w:sz w:val="22"/>
          <w:szCs w:val="22"/>
          <w:lang w:val="lt-LT"/>
        </w:rPr>
        <w:t>i</w:t>
      </w:r>
      <w:r w:rsidRPr="00FD1D47">
        <w:rPr>
          <w:snapToGrid w:val="0"/>
          <w:sz w:val="22"/>
          <w:szCs w:val="22"/>
          <w:lang w:val="lt-LT"/>
        </w:rPr>
        <w:t>ndapamidas</w:t>
      </w:r>
    </w:p>
    <w:p w14:paraId="594A68D8" w14:textId="77777777" w:rsidR="00A97C40" w:rsidRPr="00FD1D47" w:rsidRDefault="00A97C40" w:rsidP="004477D9">
      <w:pPr>
        <w:widowControl w:val="0"/>
        <w:tabs>
          <w:tab w:val="left" w:pos="567"/>
        </w:tabs>
        <w:rPr>
          <w:snapToGrid w:val="0"/>
          <w:sz w:val="22"/>
          <w:szCs w:val="22"/>
          <w:lang w:val="lt-LT"/>
        </w:rPr>
      </w:pPr>
    </w:p>
    <w:p w14:paraId="16A5101F" w14:textId="77777777" w:rsidR="00A97C40" w:rsidRPr="00FD1D47" w:rsidRDefault="00A97C40" w:rsidP="004477D9">
      <w:pPr>
        <w:widowControl w:val="0"/>
        <w:tabs>
          <w:tab w:val="left" w:pos="567"/>
        </w:tabs>
        <w:rPr>
          <w:snapToGrid w:val="0"/>
          <w:sz w:val="22"/>
          <w:szCs w:val="22"/>
          <w:lang w:val="lt-LT"/>
        </w:rPr>
      </w:pPr>
    </w:p>
    <w:p w14:paraId="55682D15"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rPr>
      </w:pPr>
      <w:r w:rsidRPr="00FD1D47">
        <w:rPr>
          <w:b/>
          <w:snapToGrid w:val="0"/>
          <w:sz w:val="22"/>
          <w:szCs w:val="22"/>
          <w:lang w:val="lt-LT"/>
        </w:rPr>
        <w:t>2.</w:t>
      </w:r>
      <w:r w:rsidRPr="00FD1D47">
        <w:rPr>
          <w:b/>
          <w:snapToGrid w:val="0"/>
          <w:sz w:val="22"/>
          <w:szCs w:val="22"/>
          <w:lang w:val="lt-LT"/>
        </w:rPr>
        <w:tab/>
      </w:r>
      <w:r w:rsidRPr="00FD1D47">
        <w:rPr>
          <w:b/>
          <w:caps/>
          <w:snapToGrid w:val="0"/>
          <w:sz w:val="22"/>
          <w:szCs w:val="22"/>
          <w:lang w:val="lt-LT"/>
        </w:rPr>
        <w:t>REGISTRUOTOJO pavadinimas</w:t>
      </w:r>
    </w:p>
    <w:p w14:paraId="189664D5" w14:textId="77777777" w:rsidR="00A97C40" w:rsidRPr="00FD1D47" w:rsidRDefault="00A97C40" w:rsidP="004477D9">
      <w:pPr>
        <w:widowControl w:val="0"/>
        <w:tabs>
          <w:tab w:val="left" w:pos="567"/>
        </w:tabs>
        <w:rPr>
          <w:snapToGrid w:val="0"/>
          <w:sz w:val="22"/>
          <w:szCs w:val="22"/>
          <w:lang w:val="lt-LT"/>
        </w:rPr>
      </w:pPr>
    </w:p>
    <w:p w14:paraId="5CA70FE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KRKA</w:t>
      </w:r>
    </w:p>
    <w:p w14:paraId="101ADB0E" w14:textId="77777777" w:rsidR="00A97C40" w:rsidRPr="00FD1D47" w:rsidRDefault="00A97C40" w:rsidP="004477D9">
      <w:pPr>
        <w:widowControl w:val="0"/>
        <w:tabs>
          <w:tab w:val="left" w:pos="567"/>
        </w:tabs>
        <w:rPr>
          <w:snapToGrid w:val="0"/>
          <w:sz w:val="22"/>
          <w:szCs w:val="22"/>
          <w:lang w:val="lt-LT"/>
        </w:rPr>
      </w:pPr>
    </w:p>
    <w:p w14:paraId="71526766" w14:textId="77777777" w:rsidR="00A97C40" w:rsidRPr="00FD1D47" w:rsidRDefault="00A97C40" w:rsidP="004477D9">
      <w:pPr>
        <w:widowControl w:val="0"/>
        <w:tabs>
          <w:tab w:val="left" w:pos="567"/>
        </w:tabs>
        <w:rPr>
          <w:snapToGrid w:val="0"/>
          <w:sz w:val="22"/>
          <w:szCs w:val="22"/>
          <w:lang w:val="lt-LT"/>
        </w:rPr>
      </w:pPr>
    </w:p>
    <w:p w14:paraId="0155A08E" w14:textId="77777777" w:rsidR="00A97C40" w:rsidRPr="00FD1D47" w:rsidRDefault="00A97C40" w:rsidP="004477D9">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rPr>
      </w:pPr>
      <w:r w:rsidRPr="00FD1D47">
        <w:rPr>
          <w:b/>
          <w:snapToGrid w:val="0"/>
          <w:sz w:val="22"/>
          <w:szCs w:val="22"/>
          <w:lang w:val="lt-LT"/>
        </w:rPr>
        <w:t>3.</w:t>
      </w:r>
      <w:r w:rsidRPr="00FD1D47">
        <w:rPr>
          <w:b/>
          <w:snapToGrid w:val="0"/>
          <w:sz w:val="22"/>
          <w:szCs w:val="22"/>
          <w:lang w:val="lt-LT"/>
        </w:rPr>
        <w:tab/>
        <w:t>TINKAMUMO LAIKAS</w:t>
      </w:r>
    </w:p>
    <w:p w14:paraId="4CFD1BA9" w14:textId="77777777" w:rsidR="00A97C40" w:rsidRPr="00FD1D47" w:rsidRDefault="00A97C40" w:rsidP="004477D9">
      <w:pPr>
        <w:widowControl w:val="0"/>
        <w:tabs>
          <w:tab w:val="left" w:pos="567"/>
        </w:tabs>
        <w:rPr>
          <w:snapToGrid w:val="0"/>
          <w:sz w:val="22"/>
          <w:szCs w:val="22"/>
          <w:lang w:val="lt-LT"/>
        </w:rPr>
      </w:pPr>
    </w:p>
    <w:p w14:paraId="251B0574"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EXP (mm/MMMM)</w:t>
      </w:r>
    </w:p>
    <w:p w14:paraId="18ACF707" w14:textId="77777777" w:rsidR="00A97C40" w:rsidRPr="00FD1D47" w:rsidRDefault="00A97C40" w:rsidP="004477D9">
      <w:pPr>
        <w:widowControl w:val="0"/>
        <w:tabs>
          <w:tab w:val="left" w:pos="567"/>
        </w:tabs>
        <w:rPr>
          <w:snapToGrid w:val="0"/>
          <w:sz w:val="22"/>
          <w:szCs w:val="22"/>
          <w:lang w:val="lt-LT"/>
        </w:rPr>
      </w:pPr>
    </w:p>
    <w:p w14:paraId="3E8D90C0" w14:textId="77777777" w:rsidR="00A97C40" w:rsidRPr="00FD1D47" w:rsidRDefault="00A97C40" w:rsidP="004477D9">
      <w:pPr>
        <w:widowControl w:val="0"/>
        <w:tabs>
          <w:tab w:val="left" w:pos="567"/>
        </w:tabs>
        <w:rPr>
          <w:snapToGrid w:val="0"/>
          <w:sz w:val="22"/>
          <w:szCs w:val="22"/>
          <w:lang w:val="lt-LT"/>
        </w:rPr>
      </w:pPr>
    </w:p>
    <w:p w14:paraId="57F6DAFC"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rPr>
      </w:pPr>
      <w:r w:rsidRPr="00FD1D47">
        <w:rPr>
          <w:b/>
          <w:snapToGrid w:val="0"/>
          <w:sz w:val="22"/>
          <w:szCs w:val="22"/>
          <w:lang w:val="lt-LT"/>
        </w:rPr>
        <w:t>4.</w:t>
      </w:r>
      <w:r w:rsidRPr="00FD1D47">
        <w:rPr>
          <w:b/>
          <w:snapToGrid w:val="0"/>
          <w:sz w:val="22"/>
          <w:szCs w:val="22"/>
          <w:lang w:val="lt-LT"/>
        </w:rPr>
        <w:tab/>
        <w:t>SERIJOS NUMERIS</w:t>
      </w:r>
    </w:p>
    <w:p w14:paraId="343BC918" w14:textId="77777777" w:rsidR="00A97C40" w:rsidRPr="00FD1D47" w:rsidRDefault="00A97C40" w:rsidP="004477D9">
      <w:pPr>
        <w:widowControl w:val="0"/>
        <w:tabs>
          <w:tab w:val="left" w:pos="567"/>
        </w:tabs>
        <w:rPr>
          <w:snapToGrid w:val="0"/>
          <w:sz w:val="22"/>
          <w:szCs w:val="22"/>
          <w:lang w:val="lt-LT"/>
        </w:rPr>
      </w:pPr>
    </w:p>
    <w:p w14:paraId="749E657F"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Lot</w:t>
      </w:r>
    </w:p>
    <w:p w14:paraId="7BA8B9C9" w14:textId="77777777" w:rsidR="00A97C40" w:rsidRPr="00FD1D47" w:rsidRDefault="00A97C40" w:rsidP="004477D9">
      <w:pPr>
        <w:widowControl w:val="0"/>
        <w:tabs>
          <w:tab w:val="left" w:pos="567"/>
        </w:tabs>
        <w:rPr>
          <w:snapToGrid w:val="0"/>
          <w:sz w:val="22"/>
          <w:szCs w:val="22"/>
          <w:lang w:val="lt-LT"/>
        </w:rPr>
      </w:pPr>
    </w:p>
    <w:p w14:paraId="12EC4F94" w14:textId="77777777" w:rsidR="00A97C40" w:rsidRPr="00FD1D47" w:rsidRDefault="00A97C40" w:rsidP="004477D9">
      <w:pPr>
        <w:widowControl w:val="0"/>
        <w:tabs>
          <w:tab w:val="left" w:pos="567"/>
        </w:tabs>
        <w:rPr>
          <w:snapToGrid w:val="0"/>
          <w:sz w:val="22"/>
          <w:szCs w:val="22"/>
          <w:lang w:val="lt-LT"/>
        </w:rPr>
      </w:pPr>
    </w:p>
    <w:p w14:paraId="0EB5A87A" w14:textId="77777777" w:rsidR="00A97C40" w:rsidRPr="00FD1D47" w:rsidRDefault="00A97C40" w:rsidP="004477D9">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rPr>
      </w:pPr>
      <w:r w:rsidRPr="00FD1D47">
        <w:rPr>
          <w:b/>
          <w:snapToGrid w:val="0"/>
          <w:sz w:val="22"/>
          <w:szCs w:val="22"/>
          <w:lang w:val="lt-LT"/>
        </w:rPr>
        <w:t>5.</w:t>
      </w:r>
      <w:r w:rsidRPr="00FD1D47">
        <w:rPr>
          <w:b/>
          <w:snapToGrid w:val="0"/>
          <w:sz w:val="22"/>
          <w:szCs w:val="22"/>
          <w:lang w:val="lt-LT"/>
        </w:rPr>
        <w:tab/>
        <w:t>KITA</w:t>
      </w:r>
    </w:p>
    <w:p w14:paraId="6A0CFD46" w14:textId="77777777" w:rsidR="00A97C40" w:rsidRPr="00FD1D47" w:rsidRDefault="00A97C40" w:rsidP="004477D9">
      <w:pPr>
        <w:widowControl w:val="0"/>
        <w:tabs>
          <w:tab w:val="left" w:pos="567"/>
        </w:tabs>
        <w:rPr>
          <w:snapToGrid w:val="0"/>
          <w:sz w:val="22"/>
          <w:szCs w:val="22"/>
          <w:lang w:val="lt-LT"/>
        </w:rPr>
      </w:pPr>
    </w:p>
    <w:p w14:paraId="0F5D6609" w14:textId="77777777" w:rsidR="00A97C40" w:rsidRPr="00FD1D47" w:rsidRDefault="00A97C40" w:rsidP="004477D9">
      <w:pPr>
        <w:widowControl w:val="0"/>
        <w:tabs>
          <w:tab w:val="left" w:pos="567"/>
        </w:tabs>
        <w:outlineLvl w:val="0"/>
        <w:rPr>
          <w:snapToGrid w:val="0"/>
          <w:sz w:val="22"/>
          <w:szCs w:val="22"/>
          <w:lang w:val="lt-LT"/>
        </w:rPr>
      </w:pPr>
      <w:r w:rsidRPr="00FD1D47">
        <w:rPr>
          <w:snapToGrid w:val="0"/>
          <w:sz w:val="22"/>
          <w:szCs w:val="22"/>
          <w:lang w:val="lt-LT"/>
        </w:rPr>
        <w:br w:type="page"/>
      </w:r>
    </w:p>
    <w:p w14:paraId="0D202790" w14:textId="77777777" w:rsidR="00A97C40" w:rsidRPr="00FD1D47" w:rsidRDefault="00A97C40" w:rsidP="004477D9">
      <w:pPr>
        <w:widowControl w:val="0"/>
        <w:tabs>
          <w:tab w:val="left" w:pos="567"/>
        </w:tabs>
        <w:outlineLvl w:val="0"/>
        <w:rPr>
          <w:snapToGrid w:val="0"/>
          <w:sz w:val="22"/>
          <w:szCs w:val="22"/>
          <w:lang w:val="lt-LT"/>
        </w:rPr>
      </w:pPr>
    </w:p>
    <w:p w14:paraId="259A6CF2" w14:textId="77777777" w:rsidR="00A97C40" w:rsidRPr="00FD1D47" w:rsidRDefault="00A97C40" w:rsidP="004477D9">
      <w:pPr>
        <w:widowControl w:val="0"/>
        <w:tabs>
          <w:tab w:val="left" w:pos="567"/>
        </w:tabs>
        <w:outlineLvl w:val="0"/>
        <w:rPr>
          <w:snapToGrid w:val="0"/>
          <w:sz w:val="22"/>
          <w:szCs w:val="22"/>
          <w:lang w:val="lt-LT"/>
        </w:rPr>
      </w:pPr>
    </w:p>
    <w:p w14:paraId="30524B25" w14:textId="77777777" w:rsidR="00A97C40" w:rsidRPr="00FD1D47" w:rsidRDefault="00A97C40" w:rsidP="004477D9">
      <w:pPr>
        <w:widowControl w:val="0"/>
        <w:tabs>
          <w:tab w:val="left" w:pos="567"/>
        </w:tabs>
        <w:outlineLvl w:val="0"/>
        <w:rPr>
          <w:snapToGrid w:val="0"/>
          <w:sz w:val="22"/>
          <w:szCs w:val="22"/>
          <w:lang w:val="lt-LT"/>
        </w:rPr>
      </w:pPr>
    </w:p>
    <w:p w14:paraId="60198C01" w14:textId="77777777" w:rsidR="00A97C40" w:rsidRPr="00FD1D47" w:rsidRDefault="00A97C40" w:rsidP="004477D9">
      <w:pPr>
        <w:widowControl w:val="0"/>
        <w:tabs>
          <w:tab w:val="left" w:pos="567"/>
        </w:tabs>
        <w:outlineLvl w:val="0"/>
        <w:rPr>
          <w:snapToGrid w:val="0"/>
          <w:sz w:val="22"/>
          <w:szCs w:val="22"/>
          <w:lang w:val="lt-LT"/>
        </w:rPr>
      </w:pPr>
    </w:p>
    <w:p w14:paraId="4F1CD9BB" w14:textId="77777777" w:rsidR="00A97C40" w:rsidRPr="00FD1D47" w:rsidRDefault="00A97C40" w:rsidP="004477D9">
      <w:pPr>
        <w:widowControl w:val="0"/>
        <w:tabs>
          <w:tab w:val="left" w:pos="567"/>
        </w:tabs>
        <w:outlineLvl w:val="0"/>
        <w:rPr>
          <w:snapToGrid w:val="0"/>
          <w:sz w:val="22"/>
          <w:szCs w:val="22"/>
          <w:lang w:val="lt-LT"/>
        </w:rPr>
      </w:pPr>
    </w:p>
    <w:p w14:paraId="20D9ACD5" w14:textId="77777777" w:rsidR="00A97C40" w:rsidRPr="00FD1D47" w:rsidRDefault="00A97C40" w:rsidP="004477D9">
      <w:pPr>
        <w:widowControl w:val="0"/>
        <w:tabs>
          <w:tab w:val="left" w:pos="567"/>
        </w:tabs>
        <w:outlineLvl w:val="0"/>
        <w:rPr>
          <w:snapToGrid w:val="0"/>
          <w:sz w:val="22"/>
          <w:szCs w:val="22"/>
          <w:lang w:val="lt-LT"/>
        </w:rPr>
      </w:pPr>
    </w:p>
    <w:p w14:paraId="59C82F4F" w14:textId="77777777" w:rsidR="00A97C40" w:rsidRPr="00FD1D47" w:rsidRDefault="00A97C40" w:rsidP="004477D9">
      <w:pPr>
        <w:widowControl w:val="0"/>
        <w:tabs>
          <w:tab w:val="left" w:pos="567"/>
        </w:tabs>
        <w:outlineLvl w:val="0"/>
        <w:rPr>
          <w:snapToGrid w:val="0"/>
          <w:sz w:val="22"/>
          <w:szCs w:val="22"/>
          <w:lang w:val="lt-LT"/>
        </w:rPr>
      </w:pPr>
    </w:p>
    <w:p w14:paraId="6FCBD1EC" w14:textId="77777777" w:rsidR="00A97C40" w:rsidRPr="00FD1D47" w:rsidRDefault="00A97C40" w:rsidP="004477D9">
      <w:pPr>
        <w:widowControl w:val="0"/>
        <w:tabs>
          <w:tab w:val="left" w:pos="567"/>
        </w:tabs>
        <w:outlineLvl w:val="0"/>
        <w:rPr>
          <w:snapToGrid w:val="0"/>
          <w:sz w:val="22"/>
          <w:szCs w:val="22"/>
          <w:lang w:val="lt-LT"/>
        </w:rPr>
      </w:pPr>
    </w:p>
    <w:p w14:paraId="79413DF9" w14:textId="77777777" w:rsidR="00A97C40" w:rsidRPr="00FD1D47" w:rsidRDefault="00A97C40" w:rsidP="004477D9">
      <w:pPr>
        <w:widowControl w:val="0"/>
        <w:tabs>
          <w:tab w:val="left" w:pos="567"/>
        </w:tabs>
        <w:outlineLvl w:val="0"/>
        <w:rPr>
          <w:snapToGrid w:val="0"/>
          <w:sz w:val="22"/>
          <w:szCs w:val="22"/>
          <w:lang w:val="lt-LT"/>
        </w:rPr>
      </w:pPr>
    </w:p>
    <w:p w14:paraId="56F36162" w14:textId="77777777" w:rsidR="00A97C40" w:rsidRPr="00FD1D47" w:rsidRDefault="00A97C40" w:rsidP="004477D9">
      <w:pPr>
        <w:widowControl w:val="0"/>
        <w:tabs>
          <w:tab w:val="left" w:pos="567"/>
        </w:tabs>
        <w:outlineLvl w:val="0"/>
        <w:rPr>
          <w:snapToGrid w:val="0"/>
          <w:sz w:val="22"/>
          <w:szCs w:val="22"/>
          <w:lang w:val="lt-LT"/>
        </w:rPr>
      </w:pPr>
    </w:p>
    <w:p w14:paraId="51EBC40B" w14:textId="77777777" w:rsidR="00A97C40" w:rsidRPr="00FD1D47" w:rsidRDefault="00A97C40" w:rsidP="004477D9">
      <w:pPr>
        <w:widowControl w:val="0"/>
        <w:tabs>
          <w:tab w:val="left" w:pos="567"/>
        </w:tabs>
        <w:outlineLvl w:val="0"/>
        <w:rPr>
          <w:snapToGrid w:val="0"/>
          <w:sz w:val="22"/>
          <w:szCs w:val="22"/>
          <w:lang w:val="lt-LT"/>
        </w:rPr>
      </w:pPr>
    </w:p>
    <w:p w14:paraId="5CCCB2DC" w14:textId="77777777" w:rsidR="00A97C40" w:rsidRPr="00FD1D47" w:rsidRDefault="00A97C40" w:rsidP="004477D9">
      <w:pPr>
        <w:widowControl w:val="0"/>
        <w:tabs>
          <w:tab w:val="left" w:pos="567"/>
        </w:tabs>
        <w:outlineLvl w:val="0"/>
        <w:rPr>
          <w:snapToGrid w:val="0"/>
          <w:sz w:val="22"/>
          <w:szCs w:val="22"/>
          <w:lang w:val="lt-LT"/>
        </w:rPr>
      </w:pPr>
    </w:p>
    <w:p w14:paraId="33F68C19" w14:textId="77777777" w:rsidR="00A97C40" w:rsidRPr="00FD1D47" w:rsidRDefault="00A97C40" w:rsidP="004477D9">
      <w:pPr>
        <w:widowControl w:val="0"/>
        <w:tabs>
          <w:tab w:val="left" w:pos="567"/>
        </w:tabs>
        <w:outlineLvl w:val="0"/>
        <w:rPr>
          <w:snapToGrid w:val="0"/>
          <w:sz w:val="22"/>
          <w:szCs w:val="22"/>
          <w:lang w:val="lt-LT"/>
        </w:rPr>
      </w:pPr>
    </w:p>
    <w:p w14:paraId="14695D52" w14:textId="77777777" w:rsidR="00A97C40" w:rsidRPr="00FD1D47" w:rsidRDefault="00A97C40" w:rsidP="004477D9">
      <w:pPr>
        <w:widowControl w:val="0"/>
        <w:tabs>
          <w:tab w:val="left" w:pos="567"/>
        </w:tabs>
        <w:outlineLvl w:val="0"/>
        <w:rPr>
          <w:snapToGrid w:val="0"/>
          <w:sz w:val="22"/>
          <w:szCs w:val="22"/>
          <w:lang w:val="lt-LT"/>
        </w:rPr>
      </w:pPr>
    </w:p>
    <w:p w14:paraId="292DDC25" w14:textId="77777777" w:rsidR="00A97C40" w:rsidRPr="00FD1D47" w:rsidRDefault="00A97C40" w:rsidP="004477D9">
      <w:pPr>
        <w:widowControl w:val="0"/>
        <w:tabs>
          <w:tab w:val="left" w:pos="567"/>
        </w:tabs>
        <w:outlineLvl w:val="0"/>
        <w:rPr>
          <w:snapToGrid w:val="0"/>
          <w:sz w:val="22"/>
          <w:szCs w:val="22"/>
          <w:lang w:val="lt-LT"/>
        </w:rPr>
      </w:pPr>
    </w:p>
    <w:p w14:paraId="5F634A9C" w14:textId="77777777" w:rsidR="00A97C40" w:rsidRPr="00FD1D47" w:rsidRDefault="00A97C40" w:rsidP="004477D9">
      <w:pPr>
        <w:widowControl w:val="0"/>
        <w:tabs>
          <w:tab w:val="left" w:pos="567"/>
        </w:tabs>
        <w:outlineLvl w:val="0"/>
        <w:rPr>
          <w:snapToGrid w:val="0"/>
          <w:sz w:val="22"/>
          <w:szCs w:val="22"/>
          <w:lang w:val="lt-LT"/>
        </w:rPr>
      </w:pPr>
    </w:p>
    <w:p w14:paraId="7F323456" w14:textId="77777777" w:rsidR="00A97C40" w:rsidRPr="00FD1D47" w:rsidRDefault="00A97C40" w:rsidP="004477D9">
      <w:pPr>
        <w:widowControl w:val="0"/>
        <w:tabs>
          <w:tab w:val="left" w:pos="567"/>
        </w:tabs>
        <w:outlineLvl w:val="0"/>
        <w:rPr>
          <w:snapToGrid w:val="0"/>
          <w:sz w:val="22"/>
          <w:szCs w:val="22"/>
          <w:lang w:val="lt-LT"/>
        </w:rPr>
      </w:pPr>
    </w:p>
    <w:p w14:paraId="440EB623" w14:textId="77777777" w:rsidR="00A97C40" w:rsidRPr="00FD1D47" w:rsidRDefault="00A97C40" w:rsidP="004477D9">
      <w:pPr>
        <w:widowControl w:val="0"/>
        <w:tabs>
          <w:tab w:val="left" w:pos="567"/>
        </w:tabs>
        <w:outlineLvl w:val="0"/>
        <w:rPr>
          <w:snapToGrid w:val="0"/>
          <w:sz w:val="22"/>
          <w:szCs w:val="22"/>
          <w:lang w:val="lt-LT"/>
        </w:rPr>
      </w:pPr>
    </w:p>
    <w:p w14:paraId="036E2FF7" w14:textId="77777777" w:rsidR="00A97C40" w:rsidRPr="00FD1D47" w:rsidRDefault="00A97C40" w:rsidP="004477D9">
      <w:pPr>
        <w:widowControl w:val="0"/>
        <w:tabs>
          <w:tab w:val="left" w:pos="567"/>
        </w:tabs>
        <w:outlineLvl w:val="0"/>
        <w:rPr>
          <w:snapToGrid w:val="0"/>
          <w:sz w:val="22"/>
          <w:szCs w:val="22"/>
          <w:lang w:val="lt-LT"/>
        </w:rPr>
      </w:pPr>
    </w:p>
    <w:p w14:paraId="3532C2A4" w14:textId="77777777" w:rsidR="00A97C40" w:rsidRPr="00FD1D47" w:rsidRDefault="00A97C40" w:rsidP="004477D9">
      <w:pPr>
        <w:widowControl w:val="0"/>
        <w:tabs>
          <w:tab w:val="left" w:pos="567"/>
        </w:tabs>
        <w:outlineLvl w:val="0"/>
        <w:rPr>
          <w:snapToGrid w:val="0"/>
          <w:sz w:val="22"/>
          <w:szCs w:val="22"/>
          <w:lang w:val="lt-LT"/>
        </w:rPr>
      </w:pPr>
    </w:p>
    <w:p w14:paraId="7761D1FC" w14:textId="77777777" w:rsidR="00A97C40" w:rsidRPr="00FD1D47" w:rsidRDefault="00A97C40" w:rsidP="004477D9">
      <w:pPr>
        <w:widowControl w:val="0"/>
        <w:tabs>
          <w:tab w:val="left" w:pos="567"/>
        </w:tabs>
        <w:outlineLvl w:val="0"/>
        <w:rPr>
          <w:snapToGrid w:val="0"/>
          <w:sz w:val="22"/>
          <w:szCs w:val="22"/>
          <w:lang w:val="lt-LT"/>
        </w:rPr>
      </w:pPr>
    </w:p>
    <w:p w14:paraId="7EC1AA87" w14:textId="77777777" w:rsidR="00A97C40" w:rsidRPr="00FD1D47" w:rsidRDefault="00A97C40" w:rsidP="004477D9">
      <w:pPr>
        <w:widowControl w:val="0"/>
        <w:tabs>
          <w:tab w:val="left" w:pos="567"/>
        </w:tabs>
        <w:outlineLvl w:val="0"/>
        <w:rPr>
          <w:snapToGrid w:val="0"/>
          <w:sz w:val="22"/>
          <w:szCs w:val="22"/>
          <w:lang w:val="lt-LT"/>
        </w:rPr>
      </w:pPr>
    </w:p>
    <w:p w14:paraId="66B7F227" w14:textId="77777777" w:rsidR="00A97C40" w:rsidRPr="00FD1D47" w:rsidRDefault="00A97C40" w:rsidP="004477D9">
      <w:pPr>
        <w:widowControl w:val="0"/>
        <w:tabs>
          <w:tab w:val="left" w:pos="567"/>
        </w:tabs>
        <w:jc w:val="center"/>
        <w:outlineLvl w:val="0"/>
        <w:rPr>
          <w:b/>
          <w:snapToGrid w:val="0"/>
          <w:sz w:val="22"/>
          <w:szCs w:val="22"/>
          <w:lang w:val="lt-LT"/>
        </w:rPr>
      </w:pPr>
    </w:p>
    <w:p w14:paraId="39D1BEC6" w14:textId="77777777" w:rsidR="00A97C40" w:rsidRPr="00FD1D47" w:rsidRDefault="00A97C40" w:rsidP="004477D9">
      <w:pPr>
        <w:widowControl w:val="0"/>
        <w:tabs>
          <w:tab w:val="left" w:pos="567"/>
        </w:tabs>
        <w:jc w:val="center"/>
        <w:outlineLvl w:val="0"/>
        <w:rPr>
          <w:b/>
          <w:snapToGrid w:val="0"/>
          <w:sz w:val="22"/>
          <w:szCs w:val="22"/>
          <w:lang w:val="lt-LT"/>
        </w:rPr>
      </w:pPr>
      <w:r w:rsidRPr="00FD1D47">
        <w:rPr>
          <w:b/>
          <w:snapToGrid w:val="0"/>
          <w:sz w:val="22"/>
          <w:szCs w:val="22"/>
          <w:lang w:val="lt-LT"/>
        </w:rPr>
        <w:t>B. PAKUOTĖS LAPELIS</w:t>
      </w:r>
    </w:p>
    <w:p w14:paraId="3E908E64" w14:textId="77777777" w:rsidR="00A97C40" w:rsidRPr="00FD1D47" w:rsidRDefault="00A97C40" w:rsidP="004477D9">
      <w:pPr>
        <w:widowControl w:val="0"/>
        <w:tabs>
          <w:tab w:val="left" w:pos="567"/>
        </w:tabs>
        <w:jc w:val="center"/>
        <w:outlineLvl w:val="1"/>
        <w:rPr>
          <w:b/>
          <w:snapToGrid w:val="0"/>
          <w:sz w:val="22"/>
          <w:szCs w:val="22"/>
          <w:lang w:val="lt-LT" w:eastAsia="x-none"/>
        </w:rPr>
      </w:pPr>
      <w:r w:rsidRPr="00FD1D47">
        <w:rPr>
          <w:b/>
          <w:bCs/>
          <w:iCs/>
          <w:snapToGrid w:val="0"/>
          <w:sz w:val="22"/>
          <w:szCs w:val="22"/>
          <w:lang w:val="lt-LT" w:eastAsia="x-none"/>
        </w:rPr>
        <w:br w:type="page"/>
      </w:r>
      <w:r w:rsidRPr="00FD1D47">
        <w:rPr>
          <w:b/>
          <w:bCs/>
          <w:iCs/>
          <w:snapToGrid w:val="0"/>
          <w:sz w:val="22"/>
          <w:szCs w:val="22"/>
          <w:lang w:val="lt-LT" w:eastAsia="x-none"/>
        </w:rPr>
        <w:lastRenderedPageBreak/>
        <w:t>Pakuotės lapelis:</w:t>
      </w:r>
      <w:r w:rsidRPr="00FD1D47">
        <w:rPr>
          <w:b/>
          <w:snapToGrid w:val="0"/>
          <w:sz w:val="22"/>
          <w:szCs w:val="22"/>
          <w:lang w:val="lt-LT" w:eastAsia="x-none"/>
        </w:rPr>
        <w:t xml:space="preserve"> </w:t>
      </w:r>
      <w:r w:rsidRPr="00FD1D47">
        <w:rPr>
          <w:b/>
          <w:bCs/>
          <w:iCs/>
          <w:snapToGrid w:val="0"/>
          <w:sz w:val="22"/>
          <w:szCs w:val="22"/>
          <w:lang w:val="lt-LT" w:eastAsia="x-none"/>
        </w:rPr>
        <w:t>informacija pacientui</w:t>
      </w:r>
    </w:p>
    <w:p w14:paraId="4AB371B6" w14:textId="77777777" w:rsidR="00A97C40" w:rsidRPr="00FD1D47" w:rsidRDefault="00A97C40" w:rsidP="004477D9">
      <w:pPr>
        <w:widowControl w:val="0"/>
        <w:numPr>
          <w:ilvl w:val="12"/>
          <w:numId w:val="0"/>
        </w:numPr>
        <w:shd w:val="clear" w:color="auto" w:fill="FFFFFF"/>
        <w:jc w:val="center"/>
        <w:rPr>
          <w:snapToGrid w:val="0"/>
          <w:sz w:val="22"/>
          <w:szCs w:val="22"/>
          <w:lang w:val="lt-LT"/>
        </w:rPr>
      </w:pPr>
    </w:p>
    <w:p w14:paraId="611E35B9" w14:textId="77777777" w:rsidR="00A97C40" w:rsidRPr="00FD1D47" w:rsidRDefault="00A97C40" w:rsidP="004477D9">
      <w:pPr>
        <w:widowControl w:val="0"/>
        <w:tabs>
          <w:tab w:val="left" w:pos="567"/>
        </w:tabs>
        <w:jc w:val="center"/>
        <w:rPr>
          <w:b/>
          <w:snapToGrid w:val="0"/>
          <w:sz w:val="22"/>
          <w:szCs w:val="22"/>
          <w:lang w:val="lt-LT"/>
        </w:rPr>
      </w:pPr>
      <w:r w:rsidRPr="00FD1D47">
        <w:rPr>
          <w:b/>
          <w:snapToGrid w:val="0"/>
          <w:sz w:val="22"/>
          <w:szCs w:val="22"/>
          <w:lang w:val="lt-LT"/>
        </w:rPr>
        <w:t>Co-Amlessa 2</w:t>
      </w:r>
      <w:r w:rsidR="00C32234" w:rsidRPr="00FD1D47">
        <w:rPr>
          <w:b/>
          <w:snapToGrid w:val="0"/>
          <w:sz w:val="22"/>
          <w:szCs w:val="22"/>
          <w:lang w:val="lt-LT"/>
        </w:rPr>
        <w:t> mg</w:t>
      </w:r>
      <w:r w:rsidRPr="00FD1D47">
        <w:rPr>
          <w:b/>
          <w:snapToGrid w:val="0"/>
          <w:sz w:val="22"/>
          <w:szCs w:val="22"/>
          <w:lang w:val="lt-LT"/>
        </w:rPr>
        <w:t>/5</w:t>
      </w:r>
      <w:r w:rsidR="00C32234" w:rsidRPr="00FD1D47">
        <w:rPr>
          <w:b/>
          <w:snapToGrid w:val="0"/>
          <w:sz w:val="22"/>
          <w:szCs w:val="22"/>
          <w:lang w:val="lt-LT"/>
        </w:rPr>
        <w:t> mg</w:t>
      </w:r>
      <w:r w:rsidRPr="00FD1D47">
        <w:rPr>
          <w:b/>
          <w:snapToGrid w:val="0"/>
          <w:sz w:val="22"/>
          <w:szCs w:val="22"/>
          <w:lang w:val="lt-LT"/>
        </w:rPr>
        <w:t>/0,625</w:t>
      </w:r>
      <w:r w:rsidR="00C32234" w:rsidRPr="00FD1D47">
        <w:rPr>
          <w:b/>
          <w:snapToGrid w:val="0"/>
          <w:sz w:val="22"/>
          <w:szCs w:val="22"/>
          <w:lang w:val="lt-LT"/>
        </w:rPr>
        <w:t> mg</w:t>
      </w:r>
      <w:r w:rsidRPr="00FD1D47">
        <w:rPr>
          <w:b/>
          <w:snapToGrid w:val="0"/>
          <w:sz w:val="22"/>
          <w:szCs w:val="22"/>
          <w:lang w:val="lt-LT"/>
        </w:rPr>
        <w:t xml:space="preserve"> tabletės</w:t>
      </w:r>
    </w:p>
    <w:p w14:paraId="5EFFD58B" w14:textId="77777777" w:rsidR="00A97C40" w:rsidRPr="00FD1D47" w:rsidRDefault="00A97C40" w:rsidP="004477D9">
      <w:pPr>
        <w:widowControl w:val="0"/>
        <w:tabs>
          <w:tab w:val="left" w:pos="567"/>
        </w:tabs>
        <w:jc w:val="center"/>
        <w:rPr>
          <w:b/>
          <w:sz w:val="22"/>
          <w:lang w:val="lt-LT"/>
        </w:rPr>
      </w:pPr>
      <w:r w:rsidRPr="00FD1D47">
        <w:rPr>
          <w:b/>
          <w:sz w:val="22"/>
          <w:lang w:val="lt-LT"/>
        </w:rPr>
        <w:t>Co-Amlessa 4</w:t>
      </w:r>
      <w:r w:rsidR="00C32234" w:rsidRPr="00FD1D47">
        <w:rPr>
          <w:b/>
          <w:sz w:val="22"/>
          <w:lang w:val="lt-LT"/>
        </w:rPr>
        <w:t> mg</w:t>
      </w:r>
      <w:r w:rsidRPr="00FD1D47">
        <w:rPr>
          <w:b/>
          <w:sz w:val="22"/>
          <w:lang w:val="lt-LT"/>
        </w:rPr>
        <w:t>/5</w:t>
      </w:r>
      <w:r w:rsidR="00C32234" w:rsidRPr="00FD1D47">
        <w:rPr>
          <w:b/>
          <w:sz w:val="22"/>
          <w:lang w:val="lt-LT"/>
        </w:rPr>
        <w:t> mg</w:t>
      </w:r>
      <w:r w:rsidRPr="00FD1D47">
        <w:rPr>
          <w:b/>
          <w:sz w:val="22"/>
          <w:lang w:val="lt-LT"/>
        </w:rPr>
        <w:t>/1,25</w:t>
      </w:r>
      <w:r w:rsidR="00C32234" w:rsidRPr="00FD1D47">
        <w:rPr>
          <w:b/>
          <w:sz w:val="22"/>
          <w:lang w:val="lt-LT"/>
        </w:rPr>
        <w:t> mg</w:t>
      </w:r>
      <w:r w:rsidRPr="00FD1D47">
        <w:rPr>
          <w:b/>
          <w:sz w:val="22"/>
          <w:lang w:val="lt-LT"/>
        </w:rPr>
        <w:t xml:space="preserve"> tabletės</w:t>
      </w:r>
    </w:p>
    <w:p w14:paraId="17B01F73" w14:textId="77777777" w:rsidR="00A97C40" w:rsidRPr="00FD1D47" w:rsidRDefault="00A97C40" w:rsidP="004477D9">
      <w:pPr>
        <w:widowControl w:val="0"/>
        <w:tabs>
          <w:tab w:val="left" w:pos="567"/>
        </w:tabs>
        <w:jc w:val="center"/>
        <w:rPr>
          <w:b/>
          <w:sz w:val="22"/>
          <w:lang w:val="lt-LT"/>
        </w:rPr>
      </w:pPr>
      <w:r w:rsidRPr="00FD1D47">
        <w:rPr>
          <w:b/>
          <w:sz w:val="22"/>
          <w:lang w:val="lt-LT"/>
        </w:rPr>
        <w:t>Co-Amlessa 4</w:t>
      </w:r>
      <w:r w:rsidR="00C32234" w:rsidRPr="00FD1D47">
        <w:rPr>
          <w:b/>
          <w:sz w:val="22"/>
          <w:lang w:val="lt-LT"/>
        </w:rPr>
        <w:t> mg</w:t>
      </w:r>
      <w:r w:rsidRPr="00FD1D47">
        <w:rPr>
          <w:b/>
          <w:sz w:val="22"/>
          <w:lang w:val="lt-LT"/>
        </w:rPr>
        <w:t>/10</w:t>
      </w:r>
      <w:r w:rsidR="00C32234" w:rsidRPr="00FD1D47">
        <w:rPr>
          <w:b/>
          <w:sz w:val="22"/>
          <w:lang w:val="lt-LT"/>
        </w:rPr>
        <w:t> mg</w:t>
      </w:r>
      <w:r w:rsidRPr="00FD1D47">
        <w:rPr>
          <w:b/>
          <w:sz w:val="22"/>
          <w:lang w:val="lt-LT"/>
        </w:rPr>
        <w:t>/1,25</w:t>
      </w:r>
      <w:r w:rsidR="00C32234" w:rsidRPr="00FD1D47">
        <w:rPr>
          <w:b/>
          <w:sz w:val="22"/>
          <w:lang w:val="lt-LT"/>
        </w:rPr>
        <w:t> mg</w:t>
      </w:r>
      <w:r w:rsidRPr="00FD1D47">
        <w:rPr>
          <w:b/>
          <w:sz w:val="22"/>
          <w:lang w:val="lt-LT"/>
        </w:rPr>
        <w:t xml:space="preserve"> tabletės</w:t>
      </w:r>
    </w:p>
    <w:p w14:paraId="5AB32C1C" w14:textId="77777777" w:rsidR="00A97C40" w:rsidRPr="00FD1D47" w:rsidRDefault="00A97C40" w:rsidP="004477D9">
      <w:pPr>
        <w:widowControl w:val="0"/>
        <w:tabs>
          <w:tab w:val="left" w:pos="567"/>
        </w:tabs>
        <w:jc w:val="center"/>
        <w:rPr>
          <w:b/>
          <w:sz w:val="22"/>
          <w:lang w:val="lt-LT"/>
        </w:rPr>
      </w:pPr>
      <w:r w:rsidRPr="00FD1D47">
        <w:rPr>
          <w:b/>
          <w:sz w:val="22"/>
          <w:lang w:val="lt-LT"/>
        </w:rPr>
        <w:t>Co-Amlessa 8</w:t>
      </w:r>
      <w:r w:rsidR="00C32234" w:rsidRPr="00FD1D47">
        <w:rPr>
          <w:b/>
          <w:sz w:val="22"/>
          <w:lang w:val="lt-LT"/>
        </w:rPr>
        <w:t> mg</w:t>
      </w:r>
      <w:r w:rsidRPr="00FD1D47">
        <w:rPr>
          <w:b/>
          <w:sz w:val="22"/>
          <w:lang w:val="lt-LT"/>
        </w:rPr>
        <w:t>/5</w:t>
      </w:r>
      <w:r w:rsidR="00C32234" w:rsidRPr="00FD1D47">
        <w:rPr>
          <w:b/>
          <w:sz w:val="22"/>
          <w:lang w:val="lt-LT"/>
        </w:rPr>
        <w:t> mg</w:t>
      </w:r>
      <w:r w:rsidRPr="00FD1D47">
        <w:rPr>
          <w:b/>
          <w:sz w:val="22"/>
          <w:lang w:val="lt-LT"/>
        </w:rPr>
        <w:t>/2,5</w:t>
      </w:r>
      <w:r w:rsidR="00C32234" w:rsidRPr="00FD1D47">
        <w:rPr>
          <w:b/>
          <w:sz w:val="22"/>
          <w:lang w:val="lt-LT"/>
        </w:rPr>
        <w:t> mg</w:t>
      </w:r>
      <w:r w:rsidRPr="00FD1D47">
        <w:rPr>
          <w:b/>
          <w:sz w:val="22"/>
          <w:lang w:val="lt-LT"/>
        </w:rPr>
        <w:t xml:space="preserve"> tabletės</w:t>
      </w:r>
    </w:p>
    <w:p w14:paraId="26B003E4" w14:textId="77777777" w:rsidR="00A97C40" w:rsidRPr="00FD1D47" w:rsidRDefault="00A97C40" w:rsidP="004477D9">
      <w:pPr>
        <w:widowControl w:val="0"/>
        <w:tabs>
          <w:tab w:val="left" w:pos="567"/>
        </w:tabs>
        <w:jc w:val="center"/>
        <w:rPr>
          <w:snapToGrid w:val="0"/>
          <w:sz w:val="22"/>
          <w:szCs w:val="22"/>
          <w:lang w:val="lt-LT"/>
        </w:rPr>
      </w:pPr>
      <w:r w:rsidRPr="00FD1D47">
        <w:rPr>
          <w:b/>
          <w:sz w:val="22"/>
          <w:lang w:val="lt-LT"/>
        </w:rPr>
        <w:t>Co-Amlessa 8</w:t>
      </w:r>
      <w:r w:rsidR="00C32234" w:rsidRPr="00FD1D47">
        <w:rPr>
          <w:b/>
          <w:sz w:val="22"/>
          <w:lang w:val="lt-LT"/>
        </w:rPr>
        <w:t> mg</w:t>
      </w:r>
      <w:r w:rsidRPr="00FD1D47">
        <w:rPr>
          <w:b/>
          <w:sz w:val="22"/>
          <w:lang w:val="lt-LT"/>
        </w:rPr>
        <w:t>/10</w:t>
      </w:r>
      <w:r w:rsidR="00C32234" w:rsidRPr="00FD1D47">
        <w:rPr>
          <w:b/>
          <w:sz w:val="22"/>
          <w:lang w:val="lt-LT"/>
        </w:rPr>
        <w:t> mg</w:t>
      </w:r>
      <w:r w:rsidRPr="00FD1D47">
        <w:rPr>
          <w:b/>
          <w:sz w:val="22"/>
          <w:lang w:val="lt-LT"/>
        </w:rPr>
        <w:t>/2,5</w:t>
      </w:r>
      <w:r w:rsidR="00C32234" w:rsidRPr="00FD1D47">
        <w:rPr>
          <w:b/>
          <w:sz w:val="22"/>
          <w:lang w:val="lt-LT"/>
        </w:rPr>
        <w:t> mg</w:t>
      </w:r>
      <w:r w:rsidRPr="00FD1D47">
        <w:rPr>
          <w:b/>
          <w:sz w:val="22"/>
          <w:lang w:val="lt-LT"/>
        </w:rPr>
        <w:t xml:space="preserve"> tabletės</w:t>
      </w:r>
    </w:p>
    <w:p w14:paraId="499213E0" w14:textId="77777777" w:rsidR="00A97C40" w:rsidRPr="00FD1D47" w:rsidRDefault="00A97C40" w:rsidP="004477D9">
      <w:pPr>
        <w:widowControl w:val="0"/>
        <w:tabs>
          <w:tab w:val="left" w:pos="567"/>
        </w:tabs>
        <w:jc w:val="center"/>
        <w:rPr>
          <w:snapToGrid w:val="0"/>
          <w:sz w:val="22"/>
          <w:szCs w:val="22"/>
          <w:lang w:val="lt-LT"/>
        </w:rPr>
      </w:pPr>
    </w:p>
    <w:p w14:paraId="04114E3F" w14:textId="77777777" w:rsidR="00A97C40" w:rsidRPr="00FD1D47" w:rsidRDefault="00A97C40" w:rsidP="004477D9">
      <w:pPr>
        <w:widowControl w:val="0"/>
        <w:numPr>
          <w:ilvl w:val="12"/>
          <w:numId w:val="0"/>
        </w:numPr>
        <w:jc w:val="center"/>
        <w:rPr>
          <w:snapToGrid w:val="0"/>
          <w:sz w:val="22"/>
          <w:szCs w:val="22"/>
          <w:lang w:val="lt-LT"/>
        </w:rPr>
      </w:pPr>
      <w:r w:rsidRPr="00FD1D47">
        <w:rPr>
          <w:snapToGrid w:val="0"/>
          <w:sz w:val="22"/>
          <w:szCs w:val="22"/>
          <w:lang w:val="lt-LT"/>
        </w:rPr>
        <w:t>tert-butilamino perindoprilis/</w:t>
      </w:r>
      <w:r w:rsidR="001C2004" w:rsidRPr="00FD1D47">
        <w:rPr>
          <w:snapToGrid w:val="0"/>
          <w:sz w:val="22"/>
          <w:szCs w:val="22"/>
          <w:lang w:val="lt-LT"/>
        </w:rPr>
        <w:t>a</w:t>
      </w:r>
      <w:r w:rsidRPr="00FD1D47">
        <w:rPr>
          <w:snapToGrid w:val="0"/>
          <w:sz w:val="22"/>
          <w:szCs w:val="22"/>
          <w:lang w:val="lt-LT"/>
        </w:rPr>
        <w:t>mlodipinas/</w:t>
      </w:r>
      <w:r w:rsidR="001C2004" w:rsidRPr="00FD1D47">
        <w:rPr>
          <w:snapToGrid w:val="0"/>
          <w:sz w:val="22"/>
          <w:szCs w:val="22"/>
          <w:lang w:val="lt-LT"/>
        </w:rPr>
        <w:t>i</w:t>
      </w:r>
      <w:r w:rsidRPr="00FD1D47">
        <w:rPr>
          <w:snapToGrid w:val="0"/>
          <w:sz w:val="22"/>
          <w:szCs w:val="22"/>
          <w:lang w:val="lt-LT"/>
        </w:rPr>
        <w:t>ndapamidas</w:t>
      </w:r>
    </w:p>
    <w:p w14:paraId="26F38082" w14:textId="77777777" w:rsidR="00A97C40" w:rsidRPr="00FD1D47" w:rsidRDefault="00A97C40" w:rsidP="004477D9">
      <w:pPr>
        <w:widowControl w:val="0"/>
        <w:rPr>
          <w:snapToGrid w:val="0"/>
          <w:sz w:val="22"/>
          <w:szCs w:val="22"/>
          <w:lang w:val="lt-LT"/>
        </w:rPr>
      </w:pPr>
    </w:p>
    <w:p w14:paraId="6695C8DA" w14:textId="77777777" w:rsidR="00A97C40" w:rsidRPr="00FD1D47" w:rsidRDefault="00A97C40" w:rsidP="004477D9">
      <w:pPr>
        <w:widowControl w:val="0"/>
        <w:rPr>
          <w:snapToGrid w:val="0"/>
          <w:sz w:val="22"/>
          <w:szCs w:val="22"/>
          <w:lang w:val="lt-LT"/>
        </w:rPr>
      </w:pPr>
      <w:r w:rsidRPr="00FD1D47">
        <w:rPr>
          <w:b/>
          <w:snapToGrid w:val="0"/>
          <w:sz w:val="22"/>
          <w:szCs w:val="22"/>
          <w:lang w:val="lt-LT"/>
        </w:rPr>
        <w:t>Atidžiai perskaitykite visą šį lapelį, prieš pradėdami vartoti vaistą, nes jame pateikiama Jums svarbi informacija.</w:t>
      </w:r>
    </w:p>
    <w:p w14:paraId="1B4733EE" w14:textId="77777777" w:rsidR="00A97C40" w:rsidRPr="00FD1D47" w:rsidRDefault="00A97C40" w:rsidP="004477D9">
      <w:pPr>
        <w:widowControl w:val="0"/>
        <w:numPr>
          <w:ilvl w:val="0"/>
          <w:numId w:val="31"/>
        </w:numPr>
        <w:ind w:left="567" w:right="-2" w:hanging="567"/>
        <w:rPr>
          <w:snapToGrid w:val="0"/>
          <w:sz w:val="22"/>
          <w:szCs w:val="22"/>
          <w:lang w:val="lt-LT"/>
        </w:rPr>
      </w:pPr>
      <w:r w:rsidRPr="00FD1D47">
        <w:rPr>
          <w:snapToGrid w:val="0"/>
          <w:sz w:val="22"/>
          <w:szCs w:val="22"/>
          <w:lang w:val="lt-LT"/>
        </w:rPr>
        <w:t>Neišmeskite šio lapelio, nes vėl gali prireikti jį perskaityti.</w:t>
      </w:r>
    </w:p>
    <w:p w14:paraId="159FF80C" w14:textId="77777777" w:rsidR="00A97C40" w:rsidRPr="00FD1D47" w:rsidRDefault="00A97C40" w:rsidP="004477D9">
      <w:pPr>
        <w:widowControl w:val="0"/>
        <w:numPr>
          <w:ilvl w:val="0"/>
          <w:numId w:val="31"/>
        </w:numPr>
        <w:ind w:left="567" w:right="-2" w:hanging="567"/>
        <w:rPr>
          <w:snapToGrid w:val="0"/>
          <w:sz w:val="22"/>
          <w:szCs w:val="22"/>
          <w:lang w:val="lt-LT"/>
        </w:rPr>
      </w:pPr>
      <w:r w:rsidRPr="00FD1D47">
        <w:rPr>
          <w:snapToGrid w:val="0"/>
          <w:sz w:val="22"/>
          <w:szCs w:val="22"/>
          <w:lang w:val="lt-LT"/>
        </w:rPr>
        <w:t>Jeigu kiltų daugiau klausimų, kreipkitės į gydytoją arba vaistininką.</w:t>
      </w:r>
    </w:p>
    <w:p w14:paraId="34FB9BE2" w14:textId="77777777" w:rsidR="00A97C40" w:rsidRPr="00FD1D47" w:rsidRDefault="00A97C40" w:rsidP="004477D9">
      <w:pPr>
        <w:widowControl w:val="0"/>
        <w:numPr>
          <w:ilvl w:val="0"/>
          <w:numId w:val="31"/>
        </w:numPr>
        <w:ind w:left="567" w:right="-2" w:hanging="567"/>
        <w:rPr>
          <w:snapToGrid w:val="0"/>
          <w:color w:val="008000"/>
          <w:sz w:val="22"/>
          <w:szCs w:val="22"/>
          <w:lang w:val="lt-LT"/>
        </w:rPr>
      </w:pPr>
      <w:r w:rsidRPr="00FD1D47">
        <w:rPr>
          <w:snapToGrid w:val="0"/>
          <w:sz w:val="22"/>
          <w:szCs w:val="22"/>
          <w:lang w:val="lt-LT"/>
        </w:rPr>
        <w:t>Šis vaistas skirtas tik Jums, todėl kitiems žmonėms jo duoti negalima. Vaistas gali jiems pakenkti (net tiems, kurių ligos požymiai yra tokie patys kaip Jūsų).</w:t>
      </w:r>
    </w:p>
    <w:p w14:paraId="3397F76E" w14:textId="42A782F6" w:rsidR="00A97C40" w:rsidRPr="00FD1D47" w:rsidRDefault="00A97C40" w:rsidP="004477D9">
      <w:pPr>
        <w:widowControl w:val="0"/>
        <w:numPr>
          <w:ilvl w:val="0"/>
          <w:numId w:val="31"/>
        </w:numPr>
        <w:ind w:left="567" w:hanging="567"/>
        <w:rPr>
          <w:snapToGrid w:val="0"/>
          <w:sz w:val="22"/>
          <w:szCs w:val="22"/>
          <w:lang w:val="lt-LT"/>
        </w:rPr>
      </w:pPr>
      <w:r w:rsidRPr="00FD1D47">
        <w:rPr>
          <w:snapToGrid w:val="0"/>
          <w:sz w:val="22"/>
          <w:szCs w:val="22"/>
          <w:lang w:val="lt-LT"/>
        </w:rPr>
        <w:t>Jeigu pasireiškė šalutinis poveikis (net jeigu jis šiame lapelyje nenurodytas), kreipkitės į gydytoją arba vaistininką. Žr. 4</w:t>
      </w:r>
      <w:r w:rsidR="00D720D7" w:rsidRPr="00FD1D47">
        <w:rPr>
          <w:snapToGrid w:val="0"/>
          <w:sz w:val="22"/>
          <w:szCs w:val="22"/>
          <w:lang w:val="lt-LT"/>
        </w:rPr>
        <w:t> </w:t>
      </w:r>
      <w:r w:rsidRPr="00FD1D47">
        <w:rPr>
          <w:snapToGrid w:val="0"/>
          <w:sz w:val="22"/>
          <w:szCs w:val="22"/>
          <w:lang w:val="lt-LT"/>
        </w:rPr>
        <w:t>skyrių.</w:t>
      </w:r>
    </w:p>
    <w:p w14:paraId="67FC17FE" w14:textId="77777777" w:rsidR="00A97C40" w:rsidRPr="00FD1D47" w:rsidRDefault="00A97C40" w:rsidP="004477D9">
      <w:pPr>
        <w:widowControl w:val="0"/>
        <w:ind w:right="-2"/>
        <w:rPr>
          <w:snapToGrid w:val="0"/>
          <w:sz w:val="22"/>
          <w:szCs w:val="22"/>
          <w:lang w:val="lt-LT"/>
        </w:rPr>
      </w:pPr>
    </w:p>
    <w:p w14:paraId="4D314DBB"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Apie ką rašoma šiame lapelyje?</w:t>
      </w:r>
    </w:p>
    <w:p w14:paraId="777FCC55" w14:textId="77777777" w:rsidR="00A97C40" w:rsidRPr="00FD1D47" w:rsidRDefault="00A97C40" w:rsidP="004477D9">
      <w:pPr>
        <w:widowControl w:val="0"/>
        <w:numPr>
          <w:ilvl w:val="12"/>
          <w:numId w:val="0"/>
        </w:numPr>
        <w:ind w:right="-2"/>
        <w:rPr>
          <w:snapToGrid w:val="0"/>
          <w:sz w:val="22"/>
          <w:szCs w:val="22"/>
          <w:lang w:val="lt-LT"/>
        </w:rPr>
      </w:pPr>
    </w:p>
    <w:p w14:paraId="7CCECB11" w14:textId="77777777" w:rsidR="00A97C40" w:rsidRPr="00FD1D47" w:rsidRDefault="00A97C40" w:rsidP="004477D9">
      <w:pPr>
        <w:widowControl w:val="0"/>
        <w:numPr>
          <w:ilvl w:val="12"/>
          <w:numId w:val="0"/>
        </w:numPr>
        <w:ind w:left="567" w:right="-2" w:hanging="567"/>
        <w:rPr>
          <w:snapToGrid w:val="0"/>
          <w:sz w:val="22"/>
          <w:szCs w:val="22"/>
          <w:lang w:val="lt-LT"/>
        </w:rPr>
      </w:pPr>
      <w:r w:rsidRPr="00FD1D47">
        <w:rPr>
          <w:snapToGrid w:val="0"/>
          <w:sz w:val="22"/>
          <w:szCs w:val="22"/>
          <w:lang w:val="lt-LT"/>
        </w:rPr>
        <w:t>1.</w:t>
      </w:r>
      <w:r w:rsidRPr="00FD1D47">
        <w:rPr>
          <w:snapToGrid w:val="0"/>
          <w:sz w:val="22"/>
          <w:szCs w:val="22"/>
          <w:lang w:val="lt-LT"/>
        </w:rPr>
        <w:tab/>
        <w:t>Kas yra Co-Amlessa ir kam jis vartojamas</w:t>
      </w:r>
    </w:p>
    <w:p w14:paraId="2451447D" w14:textId="77777777" w:rsidR="00A97C40" w:rsidRPr="00FD1D47" w:rsidRDefault="00A97C40" w:rsidP="004477D9">
      <w:pPr>
        <w:widowControl w:val="0"/>
        <w:numPr>
          <w:ilvl w:val="12"/>
          <w:numId w:val="0"/>
        </w:numPr>
        <w:ind w:left="567" w:right="-2" w:hanging="567"/>
        <w:rPr>
          <w:snapToGrid w:val="0"/>
          <w:sz w:val="22"/>
          <w:szCs w:val="22"/>
          <w:lang w:val="lt-LT"/>
        </w:rPr>
      </w:pPr>
      <w:r w:rsidRPr="00FD1D47">
        <w:rPr>
          <w:snapToGrid w:val="0"/>
          <w:sz w:val="22"/>
          <w:szCs w:val="22"/>
          <w:lang w:val="lt-LT"/>
        </w:rPr>
        <w:t>2.</w:t>
      </w:r>
      <w:r w:rsidRPr="00FD1D47">
        <w:rPr>
          <w:snapToGrid w:val="0"/>
          <w:sz w:val="22"/>
          <w:szCs w:val="22"/>
          <w:lang w:val="lt-LT"/>
        </w:rPr>
        <w:tab/>
        <w:t>Kas žinotina prieš vartojant Co-Amlessa</w:t>
      </w:r>
    </w:p>
    <w:p w14:paraId="5CBD25E2" w14:textId="77777777" w:rsidR="00A97C40" w:rsidRPr="00FD1D47" w:rsidRDefault="00A97C40" w:rsidP="004477D9">
      <w:pPr>
        <w:widowControl w:val="0"/>
        <w:numPr>
          <w:ilvl w:val="12"/>
          <w:numId w:val="0"/>
        </w:numPr>
        <w:ind w:left="567" w:right="-2" w:hanging="567"/>
        <w:rPr>
          <w:snapToGrid w:val="0"/>
          <w:sz w:val="22"/>
          <w:szCs w:val="22"/>
          <w:lang w:val="lt-LT"/>
        </w:rPr>
      </w:pPr>
      <w:r w:rsidRPr="00FD1D47">
        <w:rPr>
          <w:snapToGrid w:val="0"/>
          <w:sz w:val="22"/>
          <w:szCs w:val="22"/>
          <w:lang w:val="lt-LT"/>
        </w:rPr>
        <w:t>3.</w:t>
      </w:r>
      <w:r w:rsidRPr="00FD1D47">
        <w:rPr>
          <w:snapToGrid w:val="0"/>
          <w:sz w:val="22"/>
          <w:szCs w:val="22"/>
          <w:lang w:val="lt-LT"/>
        </w:rPr>
        <w:tab/>
        <w:t>Kaip vartoti Co-Amlessa</w:t>
      </w:r>
    </w:p>
    <w:p w14:paraId="5F632AF6" w14:textId="77777777" w:rsidR="00A97C40" w:rsidRPr="00FD1D47" w:rsidRDefault="00A97C40" w:rsidP="004477D9">
      <w:pPr>
        <w:widowControl w:val="0"/>
        <w:numPr>
          <w:ilvl w:val="12"/>
          <w:numId w:val="0"/>
        </w:numPr>
        <w:ind w:left="567" w:right="-2" w:hanging="567"/>
        <w:rPr>
          <w:snapToGrid w:val="0"/>
          <w:sz w:val="22"/>
          <w:szCs w:val="22"/>
          <w:lang w:val="lt-LT"/>
        </w:rPr>
      </w:pPr>
      <w:r w:rsidRPr="00FD1D47">
        <w:rPr>
          <w:snapToGrid w:val="0"/>
          <w:sz w:val="22"/>
          <w:szCs w:val="22"/>
          <w:lang w:val="lt-LT"/>
        </w:rPr>
        <w:t>4.</w:t>
      </w:r>
      <w:r w:rsidRPr="00FD1D47">
        <w:rPr>
          <w:snapToGrid w:val="0"/>
          <w:sz w:val="22"/>
          <w:szCs w:val="22"/>
          <w:lang w:val="lt-LT"/>
        </w:rPr>
        <w:tab/>
        <w:t>Galimas šalutinis poveikis</w:t>
      </w:r>
    </w:p>
    <w:p w14:paraId="7A7413BA" w14:textId="77777777" w:rsidR="00A97C40" w:rsidRPr="00FD1D47" w:rsidRDefault="00A97C40" w:rsidP="004477D9">
      <w:pPr>
        <w:widowControl w:val="0"/>
        <w:numPr>
          <w:ilvl w:val="12"/>
          <w:numId w:val="0"/>
        </w:numPr>
        <w:tabs>
          <w:tab w:val="left" w:pos="709"/>
        </w:tabs>
        <w:ind w:left="567" w:right="-2" w:hanging="567"/>
        <w:rPr>
          <w:snapToGrid w:val="0"/>
          <w:sz w:val="22"/>
          <w:szCs w:val="22"/>
          <w:lang w:val="lt-LT"/>
        </w:rPr>
      </w:pPr>
      <w:r w:rsidRPr="00FD1D47">
        <w:rPr>
          <w:snapToGrid w:val="0"/>
          <w:sz w:val="22"/>
          <w:szCs w:val="22"/>
          <w:lang w:val="lt-LT"/>
        </w:rPr>
        <w:t>5.</w:t>
      </w:r>
      <w:r w:rsidRPr="00FD1D47">
        <w:rPr>
          <w:snapToGrid w:val="0"/>
          <w:sz w:val="22"/>
          <w:szCs w:val="22"/>
          <w:lang w:val="lt-LT"/>
        </w:rPr>
        <w:tab/>
        <w:t>Kaip laikyti Co-Amlessa</w:t>
      </w:r>
    </w:p>
    <w:p w14:paraId="5225CA25" w14:textId="77777777" w:rsidR="00A97C40" w:rsidRPr="00FD1D47" w:rsidRDefault="00A97C40" w:rsidP="004477D9">
      <w:pPr>
        <w:widowControl w:val="0"/>
        <w:numPr>
          <w:ilvl w:val="12"/>
          <w:numId w:val="0"/>
        </w:numPr>
        <w:ind w:left="567" w:right="-2" w:hanging="567"/>
        <w:rPr>
          <w:snapToGrid w:val="0"/>
          <w:sz w:val="22"/>
          <w:szCs w:val="22"/>
          <w:lang w:val="lt-LT"/>
        </w:rPr>
      </w:pPr>
      <w:r w:rsidRPr="00FD1D47">
        <w:rPr>
          <w:snapToGrid w:val="0"/>
          <w:sz w:val="22"/>
          <w:szCs w:val="22"/>
          <w:lang w:val="lt-LT"/>
        </w:rPr>
        <w:t>6.</w:t>
      </w:r>
      <w:r w:rsidRPr="00FD1D47">
        <w:rPr>
          <w:snapToGrid w:val="0"/>
          <w:sz w:val="22"/>
          <w:szCs w:val="22"/>
          <w:lang w:val="lt-LT"/>
        </w:rPr>
        <w:tab/>
        <w:t>Pakuotės turinys ir kita informacija</w:t>
      </w:r>
    </w:p>
    <w:p w14:paraId="0EC8C5C9" w14:textId="77777777" w:rsidR="00A97C40" w:rsidRPr="00FD1D47" w:rsidRDefault="00A97C40" w:rsidP="004477D9">
      <w:pPr>
        <w:widowControl w:val="0"/>
        <w:numPr>
          <w:ilvl w:val="12"/>
          <w:numId w:val="0"/>
        </w:numPr>
        <w:ind w:right="-2"/>
        <w:rPr>
          <w:snapToGrid w:val="0"/>
          <w:sz w:val="22"/>
          <w:szCs w:val="22"/>
          <w:lang w:val="lt-LT"/>
        </w:rPr>
      </w:pPr>
    </w:p>
    <w:p w14:paraId="4758696A" w14:textId="77777777" w:rsidR="00A97C40" w:rsidRPr="00FD1D47" w:rsidRDefault="00A97C40" w:rsidP="004477D9">
      <w:pPr>
        <w:widowControl w:val="0"/>
        <w:numPr>
          <w:ilvl w:val="12"/>
          <w:numId w:val="0"/>
        </w:numPr>
        <w:ind w:right="-2"/>
        <w:rPr>
          <w:snapToGrid w:val="0"/>
          <w:sz w:val="22"/>
          <w:szCs w:val="22"/>
          <w:lang w:val="lt-LT"/>
        </w:rPr>
      </w:pPr>
    </w:p>
    <w:p w14:paraId="25D0E698"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1.</w:t>
      </w:r>
      <w:r w:rsidRPr="00FD1D47">
        <w:rPr>
          <w:b/>
          <w:bCs/>
          <w:snapToGrid w:val="0"/>
          <w:sz w:val="22"/>
          <w:szCs w:val="22"/>
          <w:lang w:val="lt-LT" w:eastAsia="x-none"/>
        </w:rPr>
        <w:tab/>
        <w:t>Kas yra Co-Amlessa ir kam jis vartojamas</w:t>
      </w:r>
    </w:p>
    <w:p w14:paraId="5A2B1BF3" w14:textId="77777777" w:rsidR="00A97C40" w:rsidRPr="00FD1D47" w:rsidRDefault="00A97C40" w:rsidP="004477D9">
      <w:pPr>
        <w:widowControl w:val="0"/>
        <w:numPr>
          <w:ilvl w:val="12"/>
          <w:numId w:val="0"/>
        </w:numPr>
        <w:ind w:right="-2"/>
        <w:rPr>
          <w:snapToGrid w:val="0"/>
          <w:sz w:val="22"/>
          <w:szCs w:val="22"/>
          <w:lang w:val="lt-LT"/>
        </w:rPr>
      </w:pPr>
    </w:p>
    <w:p w14:paraId="42DC2519"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b/>
          <w:snapToGrid w:val="0"/>
          <w:sz w:val="22"/>
          <w:szCs w:val="22"/>
          <w:lang w:val="lt-LT"/>
        </w:rPr>
        <w:t>Co-Amlessa</w:t>
      </w:r>
      <w:r w:rsidRPr="00FD1D47">
        <w:rPr>
          <w:snapToGrid w:val="0"/>
          <w:sz w:val="22"/>
          <w:szCs w:val="22"/>
          <w:lang w:val="lt-LT"/>
        </w:rPr>
        <w:t xml:space="preserve"> skiriama vartoti didelio kraujospūdžio ligai (hipertenzijai) gydyti. Visos trys veikliosios medžiagos padeda kontroliuoti didelio kraujospūdžio ligą (hipertenziją). Pacientai, kurie jau vartoja perindoprilio/indapamido ir amlodipino atskiromis tabletėmis, vietoj jų gali vartoti vieną Co-Amlessa tabletę, kurioje yra visų trijų veikliųjų medžiagų.</w:t>
      </w:r>
    </w:p>
    <w:p w14:paraId="12881889" w14:textId="77777777" w:rsidR="00A97C40" w:rsidRPr="00FD1D47" w:rsidRDefault="00A97C40" w:rsidP="004477D9">
      <w:pPr>
        <w:widowControl w:val="0"/>
        <w:autoSpaceDE w:val="0"/>
        <w:autoSpaceDN w:val="0"/>
        <w:adjustRightInd w:val="0"/>
        <w:rPr>
          <w:rFonts w:eastAsia="SimSun"/>
          <w:sz w:val="22"/>
          <w:szCs w:val="22"/>
          <w:lang w:val="lt-LT" w:eastAsia="zh-CN"/>
        </w:rPr>
      </w:pPr>
    </w:p>
    <w:p w14:paraId="0A21FB31" w14:textId="77777777" w:rsidR="00A97C40" w:rsidRPr="00FD1D47" w:rsidRDefault="00A97C40" w:rsidP="004477D9">
      <w:pPr>
        <w:widowControl w:val="0"/>
        <w:autoSpaceDE w:val="0"/>
        <w:autoSpaceDN w:val="0"/>
        <w:adjustRightInd w:val="0"/>
        <w:rPr>
          <w:rFonts w:eastAsia="SimSun"/>
          <w:sz w:val="22"/>
          <w:szCs w:val="22"/>
          <w:lang w:val="lt-LT" w:eastAsia="zh-CN"/>
        </w:rPr>
      </w:pPr>
      <w:r w:rsidRPr="00FD1D47">
        <w:rPr>
          <w:rFonts w:eastAsia="SimSun"/>
          <w:sz w:val="22"/>
          <w:szCs w:val="22"/>
          <w:lang w:val="lt-LT" w:eastAsia="zh-CN"/>
        </w:rPr>
        <w:t xml:space="preserve">Co-Amlessa </w:t>
      </w:r>
      <w:r w:rsidRPr="00FD1D47">
        <w:rPr>
          <w:rFonts w:eastAsia="SimSun"/>
          <w:color w:val="000000"/>
          <w:sz w:val="22"/>
          <w:szCs w:val="22"/>
          <w:lang w:val="lt-LT" w:eastAsia="zh-CN"/>
        </w:rPr>
        <w:t>yra trijų veikliųjų medžiagų</w:t>
      </w:r>
      <w:r w:rsidRPr="00FD1D47">
        <w:rPr>
          <w:rFonts w:eastAsia="SimSun"/>
          <w:sz w:val="22"/>
          <w:szCs w:val="22"/>
          <w:lang w:val="lt-LT" w:eastAsia="zh-CN"/>
        </w:rPr>
        <w:t xml:space="preserve"> perindoprilio, indapamido ir amlodipino derinys. Perindoprilis yra AKF (angiotenziną konvertuojančio fermento) inhibitorius. Amlodipinas yra kalcio kanalų blokatorius, priklausantis vaistų, vadinamų dihidropiridinais, klasei. Indapamidas yra šlapimo išsiskyrimą skatinantis vaistas.</w:t>
      </w:r>
    </w:p>
    <w:p w14:paraId="54AE3BD9" w14:textId="77777777" w:rsidR="00A97C40" w:rsidRPr="00FD1D47" w:rsidRDefault="00A97C40" w:rsidP="004477D9">
      <w:pPr>
        <w:widowControl w:val="0"/>
        <w:autoSpaceDE w:val="0"/>
        <w:autoSpaceDN w:val="0"/>
        <w:adjustRightInd w:val="0"/>
        <w:rPr>
          <w:rFonts w:eastAsia="SimSun"/>
          <w:sz w:val="22"/>
          <w:szCs w:val="22"/>
          <w:lang w:val="lt-LT" w:eastAsia="zh-CN"/>
        </w:rPr>
      </w:pPr>
    </w:p>
    <w:p w14:paraId="3B3AE4C0" w14:textId="77777777" w:rsidR="00A97C40" w:rsidRPr="00FD1D47" w:rsidRDefault="00A97C40" w:rsidP="004477D9">
      <w:pPr>
        <w:widowControl w:val="0"/>
        <w:autoSpaceDE w:val="0"/>
        <w:autoSpaceDN w:val="0"/>
        <w:adjustRightInd w:val="0"/>
        <w:rPr>
          <w:rFonts w:eastAsia="SimSun"/>
          <w:sz w:val="22"/>
          <w:szCs w:val="22"/>
          <w:lang w:val="lt-LT" w:eastAsia="zh-CN"/>
        </w:rPr>
      </w:pPr>
      <w:r w:rsidRPr="00FD1D47">
        <w:rPr>
          <w:rFonts w:eastAsia="SimSun"/>
          <w:sz w:val="22"/>
          <w:szCs w:val="22"/>
          <w:lang w:val="lt-LT" w:eastAsia="zh-CN"/>
        </w:rPr>
        <w:t>Pacientams, kurie serga didelio kraujospūdžio liga, perindoprilis ir amlodipinas poveikį sukelia atpalaiduodami kraujagysles, kad kraujas galėtų lengviau jomis pratekėti. Indapamidas didina inkstų išskiriamą šlapimo kiekį. Kiekviena iš veikliųjų medžiagų mažina kraujospūdį ir jos kartu padeda jį kontroliuoti.</w:t>
      </w:r>
    </w:p>
    <w:p w14:paraId="5D666953" w14:textId="77777777" w:rsidR="00A97C40" w:rsidRPr="00FD1D47" w:rsidRDefault="00A97C40" w:rsidP="004477D9">
      <w:pPr>
        <w:widowControl w:val="0"/>
        <w:numPr>
          <w:ilvl w:val="12"/>
          <w:numId w:val="0"/>
        </w:numPr>
        <w:ind w:right="-2"/>
        <w:rPr>
          <w:snapToGrid w:val="0"/>
          <w:sz w:val="22"/>
          <w:szCs w:val="22"/>
          <w:lang w:val="lt-LT"/>
        </w:rPr>
      </w:pPr>
    </w:p>
    <w:p w14:paraId="3CE36B3F" w14:textId="77777777" w:rsidR="00A97C40" w:rsidRPr="00FD1D47" w:rsidRDefault="00A97C40" w:rsidP="004477D9">
      <w:pPr>
        <w:widowControl w:val="0"/>
        <w:numPr>
          <w:ilvl w:val="12"/>
          <w:numId w:val="0"/>
        </w:numPr>
        <w:ind w:right="-2"/>
        <w:rPr>
          <w:snapToGrid w:val="0"/>
          <w:sz w:val="22"/>
          <w:szCs w:val="22"/>
          <w:lang w:val="lt-LT"/>
        </w:rPr>
      </w:pPr>
    </w:p>
    <w:p w14:paraId="7B961E69"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2.</w:t>
      </w:r>
      <w:r w:rsidRPr="00FD1D47">
        <w:rPr>
          <w:b/>
          <w:bCs/>
          <w:snapToGrid w:val="0"/>
          <w:sz w:val="22"/>
          <w:szCs w:val="22"/>
          <w:lang w:val="lt-LT" w:eastAsia="x-none"/>
        </w:rPr>
        <w:tab/>
        <w:t>Kas žinotina prieš vartojant Co-Amlessa</w:t>
      </w:r>
    </w:p>
    <w:p w14:paraId="491989C5" w14:textId="77777777" w:rsidR="00A97C40" w:rsidRPr="00FD1D47" w:rsidRDefault="00A97C40" w:rsidP="004477D9">
      <w:pPr>
        <w:widowControl w:val="0"/>
        <w:numPr>
          <w:ilvl w:val="12"/>
          <w:numId w:val="0"/>
        </w:numPr>
        <w:ind w:right="-2"/>
        <w:rPr>
          <w:snapToGrid w:val="0"/>
          <w:sz w:val="22"/>
          <w:szCs w:val="22"/>
          <w:lang w:val="lt-LT"/>
        </w:rPr>
      </w:pPr>
    </w:p>
    <w:p w14:paraId="73C72C7F" w14:textId="2F57E7B1"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 xml:space="preserve">Co-Amlessa vartoti </w:t>
      </w:r>
      <w:r w:rsidR="00FE5E90" w:rsidRPr="00FD1D47">
        <w:rPr>
          <w:b/>
          <w:bCs/>
          <w:snapToGrid w:val="0"/>
          <w:sz w:val="22"/>
          <w:szCs w:val="22"/>
          <w:lang w:val="lt-LT" w:eastAsia="x-none"/>
        </w:rPr>
        <w:t>draudžiama:</w:t>
      </w:r>
    </w:p>
    <w:p w14:paraId="3B02ED7D" w14:textId="5A604059" w:rsidR="00A97C40" w:rsidRPr="00FD1D47" w:rsidRDefault="00A97C40" w:rsidP="004477D9">
      <w:pPr>
        <w:widowControl w:val="0"/>
        <w:numPr>
          <w:ilvl w:val="12"/>
          <w:numId w:val="0"/>
        </w:numPr>
        <w:tabs>
          <w:tab w:val="left" w:pos="567"/>
        </w:tabs>
        <w:ind w:left="567" w:hanging="567"/>
        <w:rPr>
          <w:snapToGrid w:val="0"/>
          <w:sz w:val="22"/>
          <w:szCs w:val="22"/>
          <w:lang w:val="lt-LT"/>
        </w:rPr>
      </w:pPr>
      <w:r w:rsidRPr="00FD1D47">
        <w:rPr>
          <w:snapToGrid w:val="0"/>
          <w:sz w:val="22"/>
          <w:szCs w:val="22"/>
          <w:lang w:val="lt-LT"/>
        </w:rPr>
        <w:t>-</w:t>
      </w:r>
      <w:r w:rsidRPr="00FD1D47">
        <w:rPr>
          <w:snapToGrid w:val="0"/>
          <w:sz w:val="22"/>
          <w:szCs w:val="22"/>
          <w:lang w:val="lt-LT"/>
        </w:rPr>
        <w:tab/>
        <w:t>jeigu yra alergija perindopriliui, bet kuriam kitam AKF inhibitoriui, indapamidui, bet kuriam kitam sulfonamidui, amlodipino besilatui, bet kokiam kitam dihidroperidinui arba bet kuriai pagalbinei šio vaisto medžiagai (jos išvardytos 6</w:t>
      </w:r>
      <w:r w:rsidR="00D720D7" w:rsidRPr="00FD1D47">
        <w:rPr>
          <w:snapToGrid w:val="0"/>
          <w:sz w:val="22"/>
          <w:szCs w:val="22"/>
          <w:lang w:val="lt-LT"/>
        </w:rPr>
        <w:t> </w:t>
      </w:r>
      <w:r w:rsidRPr="00FD1D47">
        <w:rPr>
          <w:snapToGrid w:val="0"/>
          <w:sz w:val="22"/>
          <w:szCs w:val="22"/>
          <w:lang w:val="lt-LT"/>
        </w:rPr>
        <w:t>skyriuje);</w:t>
      </w:r>
    </w:p>
    <w:p w14:paraId="7A5D96DE" w14:textId="77777777" w:rsidR="00A97C40" w:rsidRPr="00FD1D47" w:rsidRDefault="00A97C40" w:rsidP="004477D9">
      <w:pPr>
        <w:widowControl w:val="0"/>
        <w:numPr>
          <w:ilvl w:val="0"/>
          <w:numId w:val="10"/>
        </w:numPr>
        <w:rPr>
          <w:snapToGrid w:val="0"/>
          <w:sz w:val="22"/>
          <w:szCs w:val="22"/>
          <w:lang w:val="lt-LT"/>
        </w:rPr>
      </w:pPr>
      <w:r w:rsidRPr="00FD1D47">
        <w:rPr>
          <w:snapToGrid w:val="0"/>
          <w:sz w:val="22"/>
          <w:szCs w:val="22"/>
          <w:lang w:val="lt-LT"/>
        </w:rPr>
        <w:t xml:space="preserve">jeigu ankstesnio AKF inhibitorių vartojimo metu buvo atsiradę tokių simptomų kaip švokštimas, veido ar liežuvio patinimas, stiprus niežulys arba sunkus odos išbėrimas (būklė, vadinama angioneurozine edema) arba jei Jums ar Jūsų giminaičiams tokių simptomų buvo </w:t>
      </w:r>
      <w:r w:rsidRPr="00FD1D47">
        <w:rPr>
          <w:snapToGrid w:val="0"/>
          <w:sz w:val="22"/>
          <w:szCs w:val="22"/>
          <w:lang w:val="lt-LT"/>
        </w:rPr>
        <w:lastRenderedPageBreak/>
        <w:t>atsiradę bet kokiomis aplinkybėmis;</w:t>
      </w:r>
    </w:p>
    <w:p w14:paraId="7371C745" w14:textId="76260EC3" w:rsidR="00A97C40" w:rsidRPr="00FD1D47" w:rsidRDefault="00A97C40" w:rsidP="004477D9">
      <w:pPr>
        <w:widowControl w:val="0"/>
        <w:numPr>
          <w:ilvl w:val="0"/>
          <w:numId w:val="10"/>
        </w:numPr>
        <w:rPr>
          <w:snapToGrid w:val="0"/>
          <w:sz w:val="22"/>
          <w:szCs w:val="22"/>
          <w:lang w:val="lt-LT"/>
        </w:rPr>
      </w:pPr>
      <w:r w:rsidRPr="00FD1D47">
        <w:rPr>
          <w:snapToGrid w:val="0"/>
          <w:sz w:val="22"/>
          <w:szCs w:val="22"/>
          <w:lang w:val="lt-LT"/>
        </w:rPr>
        <w:t>jeigu sergate sunkia kepenų liga arba yra būklė, vadinama hepatine encefalopatija (degeneracinė galvos smegenų liga);</w:t>
      </w:r>
    </w:p>
    <w:p w14:paraId="2D11465A" w14:textId="70009391" w:rsidR="00AF5F8F" w:rsidRPr="00FD1D47" w:rsidRDefault="00AF5F8F" w:rsidP="00F30985">
      <w:pPr>
        <w:widowControl w:val="0"/>
        <w:numPr>
          <w:ilvl w:val="0"/>
          <w:numId w:val="10"/>
        </w:numPr>
        <w:tabs>
          <w:tab w:val="left" w:pos="1296"/>
        </w:tabs>
        <w:snapToGrid w:val="0"/>
        <w:spacing w:line="260" w:lineRule="exact"/>
        <w:rPr>
          <w:sz w:val="22"/>
          <w:szCs w:val="22"/>
          <w:lang w:val="lt-LT"/>
        </w:rPr>
      </w:pPr>
      <w:r w:rsidRPr="00FD1D47">
        <w:rPr>
          <w:sz w:val="22"/>
          <w:szCs w:val="22"/>
          <w:lang w:val="lt-LT"/>
        </w:rPr>
        <w:t>jei Jums yra sunkus inkstų funkcijos sutrikimas (kreatinino klirensas mažesnis nei 30 ml/min.);</w:t>
      </w:r>
    </w:p>
    <w:p w14:paraId="6EF68F62" w14:textId="6E04F756" w:rsidR="00F74CF5" w:rsidRPr="00FD1D47" w:rsidRDefault="00A97C40" w:rsidP="00457A59">
      <w:pPr>
        <w:widowControl w:val="0"/>
        <w:numPr>
          <w:ilvl w:val="0"/>
          <w:numId w:val="22"/>
        </w:numPr>
        <w:tabs>
          <w:tab w:val="left" w:pos="567"/>
        </w:tabs>
        <w:ind w:left="567" w:hanging="567"/>
        <w:rPr>
          <w:sz w:val="22"/>
          <w:lang w:val="lt-LT"/>
        </w:rPr>
      </w:pPr>
      <w:r w:rsidRPr="00FD1D47">
        <w:rPr>
          <w:snapToGrid w:val="0"/>
          <w:sz w:val="22"/>
          <w:szCs w:val="22"/>
          <w:lang w:val="lt-LT"/>
        </w:rPr>
        <w:t xml:space="preserve">jeigu </w:t>
      </w:r>
      <w:r w:rsidR="00E438C6" w:rsidRPr="00FD1D47">
        <w:rPr>
          <w:snapToGrid w:val="0"/>
          <w:sz w:val="22"/>
          <w:szCs w:val="22"/>
          <w:lang w:val="lt-LT"/>
        </w:rPr>
        <w:t xml:space="preserve">Jums </w:t>
      </w:r>
      <w:r w:rsidRPr="00FD1D47">
        <w:rPr>
          <w:snapToGrid w:val="0"/>
          <w:sz w:val="22"/>
          <w:szCs w:val="22"/>
          <w:lang w:val="lt-LT"/>
        </w:rPr>
        <w:t>yra sunki inkstų liga</w:t>
      </w:r>
      <w:r w:rsidR="00F74CF5" w:rsidRPr="00FD1D47">
        <w:rPr>
          <w:sz w:val="22"/>
          <w:szCs w:val="22"/>
          <w:lang w:val="lt-LT"/>
        </w:rPr>
        <w:t xml:space="preserve">, dėl kurios sumažėja </w:t>
      </w:r>
      <w:r w:rsidR="00E438C6" w:rsidRPr="00FD1D47">
        <w:rPr>
          <w:sz w:val="22"/>
          <w:szCs w:val="22"/>
          <w:lang w:val="lt-LT"/>
        </w:rPr>
        <w:t>inkstų</w:t>
      </w:r>
      <w:r w:rsidR="00F74CF5" w:rsidRPr="00FD1D47">
        <w:rPr>
          <w:sz w:val="22"/>
          <w:szCs w:val="22"/>
          <w:lang w:val="lt-LT"/>
        </w:rPr>
        <w:t xml:space="preserve"> aprūpinimas </w:t>
      </w:r>
      <w:r w:rsidR="00E438C6" w:rsidRPr="00FD1D47">
        <w:rPr>
          <w:sz w:val="22"/>
          <w:szCs w:val="22"/>
          <w:lang w:val="lt-LT"/>
        </w:rPr>
        <w:t>krauju</w:t>
      </w:r>
      <w:r w:rsidR="00F74CF5" w:rsidRPr="00FD1D47">
        <w:rPr>
          <w:sz w:val="22"/>
          <w:szCs w:val="22"/>
          <w:lang w:val="lt-LT"/>
        </w:rPr>
        <w:t xml:space="preserve"> (inkstų arterijos stenozė).</w:t>
      </w:r>
      <w:r w:rsidR="00F74CF5" w:rsidRPr="00FD1D47">
        <w:rPr>
          <w:sz w:val="22"/>
          <w:lang w:val="lt-LT"/>
        </w:rPr>
        <w:t xml:space="preserve"> Co-Amlessa 8</w:t>
      </w:r>
      <w:r w:rsidR="00C32234" w:rsidRPr="00FD1D47">
        <w:rPr>
          <w:snapToGrid w:val="0"/>
          <w:sz w:val="22"/>
          <w:szCs w:val="22"/>
          <w:lang w:val="lt-LT"/>
        </w:rPr>
        <w:t> </w:t>
      </w:r>
      <w:r w:rsidR="00C32234" w:rsidRPr="00FD1D47">
        <w:rPr>
          <w:sz w:val="22"/>
          <w:lang w:val="lt-LT"/>
        </w:rPr>
        <w:t>mg</w:t>
      </w:r>
      <w:r w:rsidR="00F74CF5" w:rsidRPr="00FD1D47">
        <w:rPr>
          <w:sz w:val="22"/>
          <w:lang w:val="lt-LT"/>
        </w:rPr>
        <w:t>/5</w:t>
      </w:r>
      <w:r w:rsidR="00C32234" w:rsidRPr="00FD1D47">
        <w:rPr>
          <w:snapToGrid w:val="0"/>
          <w:sz w:val="22"/>
          <w:szCs w:val="22"/>
          <w:lang w:val="lt-LT"/>
        </w:rPr>
        <w:t> </w:t>
      </w:r>
      <w:r w:rsidR="00C32234" w:rsidRPr="00FD1D47">
        <w:rPr>
          <w:sz w:val="22"/>
          <w:lang w:val="lt-LT"/>
        </w:rPr>
        <w:t>mg</w:t>
      </w:r>
      <w:r w:rsidR="00F74CF5" w:rsidRPr="00FD1D47">
        <w:rPr>
          <w:sz w:val="22"/>
          <w:lang w:val="lt-LT"/>
        </w:rPr>
        <w:t>/2,5</w:t>
      </w:r>
      <w:r w:rsidR="00C32234" w:rsidRPr="00FD1D47">
        <w:rPr>
          <w:snapToGrid w:val="0"/>
          <w:sz w:val="22"/>
          <w:szCs w:val="22"/>
          <w:lang w:val="lt-LT"/>
        </w:rPr>
        <w:t> </w:t>
      </w:r>
      <w:r w:rsidR="00C32234" w:rsidRPr="00FD1D47">
        <w:rPr>
          <w:sz w:val="22"/>
          <w:lang w:val="lt-LT"/>
        </w:rPr>
        <w:t>mg</w:t>
      </w:r>
      <w:r w:rsidR="00F74CF5" w:rsidRPr="00FD1D47">
        <w:rPr>
          <w:sz w:val="22"/>
          <w:lang w:val="lt-LT"/>
        </w:rPr>
        <w:t xml:space="preserve"> ir Co-Amlessa 8</w:t>
      </w:r>
      <w:r w:rsidR="00C32234" w:rsidRPr="00FD1D47">
        <w:rPr>
          <w:snapToGrid w:val="0"/>
          <w:sz w:val="22"/>
          <w:szCs w:val="22"/>
          <w:lang w:val="lt-LT"/>
        </w:rPr>
        <w:t> </w:t>
      </w:r>
      <w:r w:rsidR="00C32234" w:rsidRPr="00FD1D47">
        <w:rPr>
          <w:sz w:val="22"/>
          <w:lang w:val="lt-LT"/>
        </w:rPr>
        <w:t>mg</w:t>
      </w:r>
      <w:r w:rsidR="00F74CF5" w:rsidRPr="00FD1D47">
        <w:rPr>
          <w:sz w:val="22"/>
          <w:lang w:val="lt-LT"/>
        </w:rPr>
        <w:t>/10</w:t>
      </w:r>
      <w:r w:rsidR="00C32234" w:rsidRPr="00FD1D47">
        <w:rPr>
          <w:snapToGrid w:val="0"/>
          <w:sz w:val="22"/>
          <w:szCs w:val="22"/>
          <w:lang w:val="lt-LT"/>
        </w:rPr>
        <w:t> </w:t>
      </w:r>
      <w:r w:rsidR="00C32234" w:rsidRPr="00FD1D47">
        <w:rPr>
          <w:sz w:val="22"/>
          <w:lang w:val="lt-LT"/>
        </w:rPr>
        <w:t>mg</w:t>
      </w:r>
      <w:r w:rsidR="00F74CF5" w:rsidRPr="00FD1D47">
        <w:rPr>
          <w:sz w:val="22"/>
          <w:lang w:val="lt-LT"/>
        </w:rPr>
        <w:t>/2,5</w:t>
      </w:r>
      <w:r w:rsidR="00C32234" w:rsidRPr="00FD1D47">
        <w:rPr>
          <w:snapToGrid w:val="0"/>
          <w:sz w:val="22"/>
          <w:szCs w:val="22"/>
          <w:lang w:val="lt-LT"/>
        </w:rPr>
        <w:t> </w:t>
      </w:r>
      <w:r w:rsidR="00C32234" w:rsidRPr="00FD1D47">
        <w:rPr>
          <w:sz w:val="22"/>
          <w:lang w:val="lt-LT"/>
        </w:rPr>
        <w:t>mg</w:t>
      </w:r>
      <w:r w:rsidR="00F74CF5" w:rsidRPr="00FD1D47">
        <w:rPr>
          <w:sz w:val="22"/>
          <w:lang w:val="lt-LT"/>
        </w:rPr>
        <w:t xml:space="preserve"> </w:t>
      </w:r>
      <w:r w:rsidR="00E438C6" w:rsidRPr="00FD1D47">
        <w:rPr>
          <w:sz w:val="22"/>
          <w:lang w:val="lt-LT"/>
        </w:rPr>
        <w:t xml:space="preserve">draudžiama </w:t>
      </w:r>
      <w:r w:rsidR="00F74CF5" w:rsidRPr="00FD1D47">
        <w:rPr>
          <w:sz w:val="22"/>
          <w:lang w:val="lt-LT"/>
        </w:rPr>
        <w:t>vartoti  sergant sunkia arba vidutinio sunkumo inkstų liga;</w:t>
      </w:r>
    </w:p>
    <w:p w14:paraId="6874898C" w14:textId="454EED5F" w:rsidR="00A97C40" w:rsidRPr="00FD1D47" w:rsidRDefault="00F74CF5" w:rsidP="00457A59">
      <w:pPr>
        <w:widowControl w:val="0"/>
        <w:numPr>
          <w:ilvl w:val="0"/>
          <w:numId w:val="22"/>
        </w:numPr>
        <w:tabs>
          <w:tab w:val="left" w:pos="567"/>
        </w:tabs>
        <w:ind w:left="567" w:hanging="567"/>
        <w:rPr>
          <w:snapToGrid w:val="0"/>
          <w:sz w:val="22"/>
          <w:szCs w:val="22"/>
          <w:lang w:val="lt-LT"/>
        </w:rPr>
      </w:pPr>
      <w:r w:rsidRPr="00FD1D47">
        <w:rPr>
          <w:sz w:val="22"/>
          <w:szCs w:val="22"/>
          <w:lang w:val="lt-LT"/>
        </w:rPr>
        <w:t xml:space="preserve">jeigu </w:t>
      </w:r>
      <w:r w:rsidR="00E438C6" w:rsidRPr="00FD1D47">
        <w:rPr>
          <w:sz w:val="22"/>
          <w:szCs w:val="22"/>
          <w:lang w:val="lt-LT"/>
        </w:rPr>
        <w:t>Jums atliekama</w:t>
      </w:r>
      <w:r w:rsidRPr="00FD1D47">
        <w:rPr>
          <w:sz w:val="22"/>
          <w:szCs w:val="22"/>
          <w:lang w:val="lt-LT"/>
        </w:rPr>
        <w:t xml:space="preserve"> dializ</w:t>
      </w:r>
      <w:r w:rsidR="00E438C6" w:rsidRPr="00FD1D47">
        <w:rPr>
          <w:sz w:val="22"/>
          <w:szCs w:val="22"/>
          <w:lang w:val="lt-LT"/>
        </w:rPr>
        <w:t>ė</w:t>
      </w:r>
      <w:r w:rsidRPr="00FD1D47">
        <w:rPr>
          <w:sz w:val="22"/>
          <w:szCs w:val="22"/>
          <w:lang w:val="lt-LT"/>
        </w:rPr>
        <w:t xml:space="preserve"> ar kit</w:t>
      </w:r>
      <w:r w:rsidR="00E438C6" w:rsidRPr="00FD1D47">
        <w:rPr>
          <w:sz w:val="22"/>
          <w:szCs w:val="22"/>
          <w:lang w:val="lt-LT"/>
        </w:rPr>
        <w:t>os</w:t>
      </w:r>
      <w:r w:rsidRPr="00FD1D47">
        <w:rPr>
          <w:sz w:val="22"/>
          <w:szCs w:val="22"/>
          <w:lang w:val="lt-LT"/>
        </w:rPr>
        <w:t xml:space="preserve"> </w:t>
      </w:r>
      <w:r w:rsidR="00E438C6" w:rsidRPr="00FD1D47">
        <w:rPr>
          <w:sz w:val="22"/>
          <w:szCs w:val="22"/>
          <w:lang w:val="lt-LT"/>
        </w:rPr>
        <w:t xml:space="preserve">rūšies </w:t>
      </w:r>
      <w:r w:rsidRPr="00FD1D47">
        <w:rPr>
          <w:sz w:val="22"/>
          <w:szCs w:val="22"/>
          <w:lang w:val="lt-LT"/>
        </w:rPr>
        <w:t>kraujo filtr</w:t>
      </w:r>
      <w:r w:rsidR="00E438C6" w:rsidRPr="00FD1D47">
        <w:rPr>
          <w:sz w:val="22"/>
          <w:szCs w:val="22"/>
          <w:lang w:val="lt-LT"/>
        </w:rPr>
        <w:t>acija</w:t>
      </w:r>
      <w:r w:rsidRPr="00FD1D47">
        <w:rPr>
          <w:sz w:val="22"/>
          <w:szCs w:val="22"/>
          <w:lang w:val="lt-LT"/>
        </w:rPr>
        <w:t>. Priklausomai nuo naudojamo</w:t>
      </w:r>
      <w:r w:rsidR="00E438C6" w:rsidRPr="00FD1D47">
        <w:rPr>
          <w:sz w:val="22"/>
          <w:szCs w:val="22"/>
          <w:lang w:val="lt-LT"/>
        </w:rPr>
        <w:t>s</w:t>
      </w:r>
      <w:r w:rsidRPr="00FD1D47">
        <w:rPr>
          <w:sz w:val="22"/>
          <w:szCs w:val="22"/>
          <w:lang w:val="lt-LT"/>
        </w:rPr>
        <w:t xml:space="preserve"> įr</w:t>
      </w:r>
      <w:r w:rsidR="00E438C6" w:rsidRPr="00FD1D47">
        <w:rPr>
          <w:sz w:val="22"/>
          <w:szCs w:val="22"/>
          <w:lang w:val="lt-LT"/>
        </w:rPr>
        <w:t>angos</w:t>
      </w:r>
      <w:r w:rsidRPr="00FD1D47">
        <w:rPr>
          <w:sz w:val="22"/>
          <w:szCs w:val="22"/>
          <w:lang w:val="lt-LT"/>
        </w:rPr>
        <w:t xml:space="preserve">, Co-Amlessa gali netikti </w:t>
      </w:r>
      <w:r w:rsidR="00E438C6" w:rsidRPr="00FD1D47">
        <w:rPr>
          <w:sz w:val="22"/>
          <w:szCs w:val="22"/>
          <w:lang w:val="lt-LT"/>
        </w:rPr>
        <w:t>J</w:t>
      </w:r>
      <w:r w:rsidRPr="00FD1D47">
        <w:rPr>
          <w:sz w:val="22"/>
          <w:szCs w:val="22"/>
          <w:lang w:val="lt-LT"/>
        </w:rPr>
        <w:t>ums;</w:t>
      </w:r>
    </w:p>
    <w:p w14:paraId="59CDA59C" w14:textId="77777777" w:rsidR="00A97C40" w:rsidRPr="00FD1D47" w:rsidRDefault="00A97C40" w:rsidP="004477D9">
      <w:pPr>
        <w:widowControl w:val="0"/>
        <w:numPr>
          <w:ilvl w:val="0"/>
          <w:numId w:val="10"/>
        </w:numPr>
        <w:rPr>
          <w:snapToGrid w:val="0"/>
          <w:sz w:val="22"/>
          <w:szCs w:val="22"/>
          <w:lang w:val="lt-LT"/>
        </w:rPr>
      </w:pPr>
      <w:r w:rsidRPr="00FD1D47">
        <w:rPr>
          <w:snapToGrid w:val="0"/>
          <w:sz w:val="22"/>
          <w:szCs w:val="22"/>
          <w:lang w:val="lt-LT"/>
        </w:rPr>
        <w:t>jeigu kalio kiekis kraujyje yra mažas arba didelis;</w:t>
      </w:r>
    </w:p>
    <w:p w14:paraId="41574523" w14:textId="77777777" w:rsidR="00A97C40" w:rsidRPr="00FD1D47" w:rsidRDefault="00A97C40" w:rsidP="004477D9">
      <w:pPr>
        <w:widowControl w:val="0"/>
        <w:numPr>
          <w:ilvl w:val="0"/>
          <w:numId w:val="10"/>
        </w:numPr>
        <w:rPr>
          <w:snapToGrid w:val="0"/>
          <w:sz w:val="22"/>
          <w:szCs w:val="22"/>
          <w:lang w:val="lt-LT"/>
        </w:rPr>
      </w:pPr>
      <w:r w:rsidRPr="00FD1D47">
        <w:rPr>
          <w:snapToGrid w:val="0"/>
          <w:sz w:val="22"/>
          <w:szCs w:val="22"/>
          <w:lang w:val="lt-LT"/>
        </w:rPr>
        <w:t>jeigu manoma, kad Jums gali būti negydytas dekompensuotas širdies nepakankamumas (galimi simptomai yra sunkus skysčių susilaikymas organizme, kvėpavimo pasunkėjimas);</w:t>
      </w:r>
    </w:p>
    <w:p w14:paraId="4C042608" w14:textId="77777777" w:rsidR="00A97C40" w:rsidRPr="00FD1D47" w:rsidRDefault="00A97C40" w:rsidP="004477D9">
      <w:pPr>
        <w:widowControl w:val="0"/>
        <w:numPr>
          <w:ilvl w:val="0"/>
          <w:numId w:val="10"/>
        </w:numPr>
        <w:rPr>
          <w:snapToGrid w:val="0"/>
          <w:sz w:val="22"/>
          <w:szCs w:val="22"/>
          <w:lang w:val="lt-LT"/>
        </w:rPr>
      </w:pPr>
      <w:r w:rsidRPr="00FD1D47">
        <w:rPr>
          <w:snapToGrid w:val="0"/>
          <w:sz w:val="22"/>
          <w:szCs w:val="22"/>
          <w:lang w:val="lt-LT"/>
        </w:rPr>
        <w:t>jeigu ištinka kardiogeninis šokas (širdis negali aprūpinti organizmo pakankamu kraujo kiekiu), yra aortos stenozė (pagrindinės iš širdies išeinančios kraujagyslės susiaurėjimas) arba pasireiškia nestabilioji krūtinės angina (krūtinės skausmas, kuris gali pasireikšti ir ramybėje);</w:t>
      </w:r>
    </w:p>
    <w:p w14:paraId="5633E456" w14:textId="77777777" w:rsidR="00A97C40" w:rsidRPr="00FD1D47" w:rsidRDefault="00A97C40" w:rsidP="004477D9">
      <w:pPr>
        <w:widowControl w:val="0"/>
        <w:numPr>
          <w:ilvl w:val="0"/>
          <w:numId w:val="10"/>
        </w:numPr>
        <w:rPr>
          <w:snapToGrid w:val="0"/>
          <w:sz w:val="22"/>
          <w:szCs w:val="22"/>
          <w:lang w:val="lt-LT"/>
        </w:rPr>
      </w:pPr>
      <w:r w:rsidRPr="00FD1D47">
        <w:rPr>
          <w:snapToGrid w:val="0"/>
          <w:sz w:val="22"/>
          <w:szCs w:val="22"/>
          <w:lang w:val="lt-LT"/>
        </w:rPr>
        <w:t>jeigu yra labai mažas kraujospūdis (sunki hipotenzija);</w:t>
      </w:r>
    </w:p>
    <w:p w14:paraId="1FCB9282" w14:textId="77777777" w:rsidR="00A97C40" w:rsidRPr="00FD1D47" w:rsidRDefault="00A97C40" w:rsidP="004477D9">
      <w:pPr>
        <w:widowControl w:val="0"/>
        <w:numPr>
          <w:ilvl w:val="0"/>
          <w:numId w:val="10"/>
        </w:numPr>
        <w:rPr>
          <w:snapToGrid w:val="0"/>
          <w:sz w:val="22"/>
          <w:szCs w:val="22"/>
          <w:lang w:val="lt-LT"/>
        </w:rPr>
      </w:pPr>
      <w:r w:rsidRPr="00FD1D47">
        <w:rPr>
          <w:snapToGrid w:val="0"/>
          <w:sz w:val="22"/>
          <w:szCs w:val="22"/>
          <w:lang w:val="lt-LT"/>
        </w:rPr>
        <w:t>jeigu yra širdies nepakankamumas (širdis nepakankamai išpumpuoja kraujo, todėl atsiranda dusulys ar periferinių patinimų, pvz., kojų, kulkšnių ar pėdų patinimas) po ūminio širdies priepuolio;</w:t>
      </w:r>
    </w:p>
    <w:p w14:paraId="6DAAD348" w14:textId="1F298FE3" w:rsidR="00A97C40" w:rsidRPr="00FD1D47" w:rsidRDefault="00A97C40" w:rsidP="008D3B7A">
      <w:pPr>
        <w:widowControl w:val="0"/>
        <w:numPr>
          <w:ilvl w:val="0"/>
          <w:numId w:val="10"/>
        </w:numPr>
        <w:rPr>
          <w:snapToGrid w:val="0"/>
          <w:sz w:val="22"/>
          <w:szCs w:val="22"/>
          <w:lang w:val="lt-LT"/>
        </w:rPr>
      </w:pPr>
      <w:r w:rsidRPr="00FD1D47">
        <w:rPr>
          <w:snapToGrid w:val="0"/>
          <w:sz w:val="22"/>
          <w:szCs w:val="22"/>
          <w:lang w:val="lt-LT"/>
        </w:rPr>
        <w:t>jeigu esate daugiau nei 3 mėnesius nėščia. Taip pat yra geriau vengti Co-Amlessa vartoti ankstyvojo nėštumo metu (žr. poskyrį „Nėštumas ir žindymo laikotarpis“);</w:t>
      </w:r>
    </w:p>
    <w:p w14:paraId="4D786CDD" w14:textId="7FF536C4" w:rsidR="00F74CF5" w:rsidRPr="00FD1D47" w:rsidRDefault="00A97C40" w:rsidP="004477D9">
      <w:pPr>
        <w:widowControl w:val="0"/>
        <w:numPr>
          <w:ilvl w:val="0"/>
          <w:numId w:val="10"/>
        </w:numPr>
        <w:rPr>
          <w:snapToGrid w:val="0"/>
          <w:sz w:val="22"/>
          <w:szCs w:val="22"/>
          <w:lang w:val="lt-LT"/>
        </w:rPr>
      </w:pPr>
      <w:r w:rsidRPr="00FD1D47">
        <w:rPr>
          <w:snapToGrid w:val="0"/>
          <w:sz w:val="22"/>
          <w:szCs w:val="22"/>
          <w:lang w:val="lt-LT"/>
        </w:rPr>
        <w:t>jeigu Jūs sergate cukriniu diabetu arba Jūsų inkstų veikla sutrikusi ir Jums skirtas kraujospūdį mažinantis vaistas, kurio sudėtyje yra aliskireno</w:t>
      </w:r>
      <w:r w:rsidR="00F74CF5" w:rsidRPr="00FD1D47">
        <w:rPr>
          <w:snapToGrid w:val="0"/>
          <w:sz w:val="22"/>
          <w:szCs w:val="22"/>
          <w:lang w:val="lt-LT"/>
        </w:rPr>
        <w:t>;</w:t>
      </w:r>
    </w:p>
    <w:p w14:paraId="1FF52FEE" w14:textId="5BCADC1F" w:rsidR="00A97C40" w:rsidRPr="00FD1D47" w:rsidRDefault="00F74CF5" w:rsidP="00F74CF5">
      <w:pPr>
        <w:widowControl w:val="0"/>
        <w:numPr>
          <w:ilvl w:val="0"/>
          <w:numId w:val="10"/>
        </w:numPr>
        <w:rPr>
          <w:sz w:val="22"/>
          <w:szCs w:val="22"/>
          <w:lang w:val="lt-LT"/>
        </w:rPr>
      </w:pPr>
      <w:r w:rsidRPr="00FD1D47">
        <w:rPr>
          <w:rFonts w:eastAsia="Calibri"/>
          <w:sz w:val="22"/>
          <w:szCs w:val="22"/>
          <w:lang w:val="lt-LT"/>
        </w:rPr>
        <w:t>jeigu vartojote arba šiuo metu vartojate sakubitrilo / valsartano derinį,</w:t>
      </w:r>
      <w:r w:rsidR="00E438C6" w:rsidRPr="00FD1D47">
        <w:rPr>
          <w:rFonts w:eastAsia="Calibri"/>
          <w:sz w:val="22"/>
          <w:szCs w:val="22"/>
          <w:lang w:val="lt-LT"/>
        </w:rPr>
        <w:t xml:space="preserve"> vaistus, skirtus </w:t>
      </w:r>
      <w:r w:rsidRPr="00FD1D47">
        <w:rPr>
          <w:rFonts w:eastAsia="Calibri"/>
          <w:sz w:val="22"/>
          <w:szCs w:val="22"/>
          <w:lang w:val="lt-LT"/>
        </w:rPr>
        <w:t xml:space="preserve"> </w:t>
      </w:r>
      <w:r w:rsidRPr="00FD1D47">
        <w:rPr>
          <w:sz w:val="22"/>
          <w:szCs w:val="22"/>
          <w:lang w:val="lt-LT"/>
        </w:rPr>
        <w:t>suaugusiųjų ilgalaikiam (lėtiniam) širdies nepakankamumui gydyti, nes yra padidėjęs angioneurozinės edemos (staigaus patinimo po oda tokiose vietose kaip gerklė) pavojus.</w:t>
      </w:r>
    </w:p>
    <w:p w14:paraId="1C3C888B" w14:textId="77777777" w:rsidR="00A97C40" w:rsidRPr="00FD1D47" w:rsidRDefault="00A97C40" w:rsidP="004477D9">
      <w:pPr>
        <w:widowControl w:val="0"/>
        <w:numPr>
          <w:ilvl w:val="12"/>
          <w:numId w:val="0"/>
        </w:numPr>
        <w:ind w:right="-2"/>
        <w:rPr>
          <w:snapToGrid w:val="0"/>
          <w:sz w:val="22"/>
          <w:szCs w:val="22"/>
          <w:lang w:val="lt-LT"/>
        </w:rPr>
      </w:pPr>
    </w:p>
    <w:p w14:paraId="594EF01F"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Įspėjimai ir atsargumo priemonės</w:t>
      </w:r>
    </w:p>
    <w:p w14:paraId="445EB4DF"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Pasitarkite su gydytoju arba vaistininku, prieš pradėdami vartoti Co-Amlessa:</w:t>
      </w:r>
    </w:p>
    <w:p w14:paraId="004DA02A"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neseniai patyrėte širdies priepuolį;</w:t>
      </w:r>
    </w:p>
    <w:p w14:paraId="3D0613DF"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yra aortos stenozė (svarbiausios iš širdies išeinančios kraujagyslės susiaurėjimas), hipertrofinė kardiomiopatija (širdies raumens liga) ar inksto arterijos stenozė (inkstą krauju aprūpinančios arterijos susiaurėjimas);</w:t>
      </w:r>
    </w:p>
    <w:p w14:paraId="2D3516B9" w14:textId="5C697D28" w:rsidR="00A97C40" w:rsidRPr="00FD1D47" w:rsidRDefault="00A97C40" w:rsidP="00F74CF5">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yra širdies nepakankamumas</w:t>
      </w:r>
      <w:r w:rsidR="00F74CF5" w:rsidRPr="00FD1D47">
        <w:rPr>
          <w:snapToGrid w:val="0"/>
          <w:sz w:val="22"/>
          <w:szCs w:val="22"/>
          <w:lang w:val="lt-LT"/>
        </w:rPr>
        <w:t xml:space="preserve"> ar </w:t>
      </w:r>
      <w:r w:rsidRPr="00FD1D47">
        <w:rPr>
          <w:snapToGrid w:val="0"/>
          <w:sz w:val="22"/>
          <w:szCs w:val="22"/>
          <w:lang w:val="lt-LT"/>
        </w:rPr>
        <w:t>bet koks širdies sutrikimas;</w:t>
      </w:r>
    </w:p>
    <w:p w14:paraId="68B58EB9" w14:textId="481C97F3" w:rsidR="00F74CF5" w:rsidRPr="00FD1D47" w:rsidRDefault="00F74CF5" w:rsidP="00D22213">
      <w:pPr>
        <w:widowControl w:val="0"/>
        <w:numPr>
          <w:ilvl w:val="0"/>
          <w:numId w:val="24"/>
        </w:numPr>
        <w:tabs>
          <w:tab w:val="left" w:pos="567"/>
        </w:tabs>
        <w:ind w:left="567" w:right="-2" w:hanging="567"/>
        <w:rPr>
          <w:snapToGrid w:val="0"/>
          <w:sz w:val="22"/>
          <w:szCs w:val="22"/>
          <w:lang w:val="lt-LT"/>
        </w:rPr>
      </w:pPr>
      <w:r w:rsidRPr="00FD1D47">
        <w:rPr>
          <w:sz w:val="22"/>
          <w:szCs w:val="22"/>
          <w:lang w:val="lt-LT"/>
        </w:rPr>
        <w:t xml:space="preserve">jei </w:t>
      </w:r>
      <w:r w:rsidR="00D06F9E" w:rsidRPr="00FD1D47">
        <w:rPr>
          <w:sz w:val="22"/>
          <w:szCs w:val="22"/>
          <w:lang w:val="lt-LT"/>
        </w:rPr>
        <w:t xml:space="preserve">Jūs </w:t>
      </w:r>
      <w:r w:rsidRPr="00FD1D47">
        <w:rPr>
          <w:sz w:val="22"/>
          <w:szCs w:val="22"/>
          <w:lang w:val="lt-LT"/>
        </w:rPr>
        <w:t>sergate inkstų ligomis arba Jums atliekamos dializės;</w:t>
      </w:r>
    </w:p>
    <w:p w14:paraId="18312F0B" w14:textId="6F19E18B"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kraujospūdis yra labai didelis (yra hipertenzinė krizė);</w:t>
      </w:r>
    </w:p>
    <w:p w14:paraId="4EEE930C" w14:textId="32D6435C" w:rsidR="00AF5F8F" w:rsidRPr="00FD1D47" w:rsidRDefault="00AF5F8F" w:rsidP="00F30985">
      <w:pPr>
        <w:widowControl w:val="0"/>
        <w:numPr>
          <w:ilvl w:val="0"/>
          <w:numId w:val="24"/>
        </w:numPr>
        <w:spacing w:line="260" w:lineRule="exact"/>
        <w:ind w:left="567" w:hanging="567"/>
        <w:rPr>
          <w:sz w:val="22"/>
          <w:szCs w:val="22"/>
          <w:lang w:val="lt-LT"/>
        </w:rPr>
      </w:pPr>
      <w:r w:rsidRPr="00FD1D47">
        <w:rPr>
          <w:sz w:val="22"/>
          <w:szCs w:val="22"/>
          <w:lang w:val="lt-LT"/>
        </w:rPr>
        <w:t>jeigu yra raumenų sistemos sutrikimų, įskaitant raumenų skausmą, jautrumą, silpnumą ar mėšlungį;</w:t>
      </w:r>
    </w:p>
    <w:p w14:paraId="31E678B0" w14:textId="54E55FB0" w:rsidR="00F74CF5" w:rsidRPr="00FD1D47" w:rsidRDefault="00F74CF5" w:rsidP="00F74CF5">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 xml:space="preserve">jei </w:t>
      </w:r>
      <w:r w:rsidR="00D06F9E" w:rsidRPr="00FD1D47">
        <w:rPr>
          <w:snapToGrid w:val="0"/>
          <w:sz w:val="22"/>
          <w:szCs w:val="22"/>
          <w:lang w:val="lt-LT"/>
        </w:rPr>
        <w:t xml:space="preserve">Jums </w:t>
      </w:r>
      <w:r w:rsidRPr="00FD1D47">
        <w:rPr>
          <w:snapToGrid w:val="0"/>
          <w:sz w:val="22"/>
          <w:szCs w:val="22"/>
          <w:lang w:val="lt-LT"/>
        </w:rPr>
        <w:t>yra nenormaliai padidėjusi hormono, vadinamo aldosteronu, koncentracija Jūsų kraujyje (pirminis aldosteronizmas);</w:t>
      </w:r>
    </w:p>
    <w:p w14:paraId="71B0BA8C"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yra kepenų sutrikimų;</w:t>
      </w:r>
    </w:p>
    <w:p w14:paraId="23F1790F"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sergate kolagenoze (odos liga), pvz., sistemine raudonąja vilklige arba sklerodermija;</w:t>
      </w:r>
    </w:p>
    <w:p w14:paraId="01BDF305"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sergate ateroskleroze (yra arterijų sukietėjimas);</w:t>
      </w:r>
    </w:p>
    <w:p w14:paraId="6F20ADA0"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sergate hiperparatiroidizmu (per stipri prieskydinių liaukų veikla);</w:t>
      </w:r>
    </w:p>
    <w:p w14:paraId="53B1D6C7"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sergate podagra;</w:t>
      </w:r>
    </w:p>
    <w:p w14:paraId="6889603D"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sergate cukriniu diabetu;</w:t>
      </w:r>
    </w:p>
    <w:p w14:paraId="793DFD17"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ribojate druskos kiekį maiste arba vartojate druskų pakaitalų, kuriuose yra kalio;</w:t>
      </w:r>
    </w:p>
    <w:p w14:paraId="5A236200" w14:textId="70E3AF1F"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 xml:space="preserve">jeigu vartojate ličio preparatų arba kalį organizme sulaikančių šlapimo išsiskyrimą skatinančių vaistų (spironolaktono, triamtereno), </w:t>
      </w:r>
      <w:r w:rsidR="008E63DA" w:rsidRPr="00FD1D47">
        <w:rPr>
          <w:snapToGrid w:val="0"/>
          <w:sz w:val="22"/>
          <w:szCs w:val="22"/>
          <w:lang w:val="lt-LT"/>
        </w:rPr>
        <w:t xml:space="preserve">arba kalio papildų </w:t>
      </w:r>
      <w:r w:rsidRPr="00FD1D47">
        <w:rPr>
          <w:snapToGrid w:val="0"/>
          <w:sz w:val="22"/>
          <w:szCs w:val="22"/>
          <w:lang w:val="lt-LT"/>
        </w:rPr>
        <w:t>kadangi jų vartoti kartu su Co-Amlessa nerekomenduojama (žr. poskyrį „Kiti vaistai ir Co-Amlessa“);</w:t>
      </w:r>
    </w:p>
    <w:p w14:paraId="1A738394"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snapToGrid w:val="0"/>
          <w:sz w:val="22"/>
          <w:szCs w:val="22"/>
          <w:lang w:val="lt-LT"/>
        </w:rPr>
        <w:t>jeigu esate senyvas ir reikia didinti dozę;</w:t>
      </w:r>
    </w:p>
    <w:p w14:paraId="5C8B759E" w14:textId="77777777" w:rsidR="00EA01F4" w:rsidRPr="00FD1D47" w:rsidRDefault="00EA01F4" w:rsidP="00EA01F4">
      <w:pPr>
        <w:widowControl w:val="0"/>
        <w:numPr>
          <w:ilvl w:val="0"/>
          <w:numId w:val="24"/>
        </w:numPr>
        <w:ind w:left="567" w:right="-2" w:hanging="567"/>
        <w:rPr>
          <w:sz w:val="22"/>
          <w:szCs w:val="22"/>
          <w:lang w:val="lt-LT"/>
        </w:rPr>
      </w:pPr>
      <w:r w:rsidRPr="00FD1D47">
        <w:rPr>
          <w:sz w:val="22"/>
          <w:szCs w:val="22"/>
          <w:lang w:val="lt-LT"/>
        </w:rPr>
        <w:t>jeigu Jums buvo pasireiškusios padidėjusio jautrumo šviesai reakcijos;</w:t>
      </w:r>
    </w:p>
    <w:p w14:paraId="6D2C18B8" w14:textId="77777777" w:rsidR="00EA01F4" w:rsidRPr="00FD1D47" w:rsidRDefault="00EA01F4" w:rsidP="00EA01F4">
      <w:pPr>
        <w:widowControl w:val="0"/>
        <w:numPr>
          <w:ilvl w:val="0"/>
          <w:numId w:val="24"/>
        </w:numPr>
        <w:tabs>
          <w:tab w:val="left" w:pos="567"/>
        </w:tabs>
        <w:ind w:left="567" w:right="-2" w:hanging="567"/>
        <w:rPr>
          <w:snapToGrid w:val="0"/>
          <w:sz w:val="22"/>
          <w:szCs w:val="22"/>
          <w:lang w:val="lt-LT"/>
        </w:rPr>
      </w:pPr>
      <w:r w:rsidRPr="00FD1D47">
        <w:rPr>
          <w:sz w:val="22"/>
          <w:szCs w:val="22"/>
          <w:lang w:val="lt-LT"/>
        </w:rPr>
        <w:t>jeigu Jums buvo pasireiškusi sunki alerginė reakcija su veido, lūpų, burnos, liežuvio ar gerklės patinimu, dėl kurios buvo sunku ryti ar kvėpuoti (angioneurozinė edema). Tokia reakcija gali pasireikšti bet kuriuo gydymo laikotarpiu. Jeigu atsiranda tokių simptomų, turite nutraukti gydymą ir nedelsdami kreiptis į gydytoją;</w:t>
      </w:r>
    </w:p>
    <w:p w14:paraId="4FBD4161" w14:textId="77777777" w:rsidR="00A97C40" w:rsidRPr="00FD1D47" w:rsidRDefault="00A97C40" w:rsidP="004477D9">
      <w:pPr>
        <w:widowControl w:val="0"/>
        <w:numPr>
          <w:ilvl w:val="0"/>
          <w:numId w:val="24"/>
        </w:numPr>
        <w:tabs>
          <w:tab w:val="left" w:pos="567"/>
        </w:tabs>
        <w:ind w:left="567" w:right="-2" w:hanging="567"/>
        <w:rPr>
          <w:snapToGrid w:val="0"/>
          <w:sz w:val="22"/>
          <w:szCs w:val="22"/>
          <w:lang w:val="lt-LT"/>
        </w:rPr>
      </w:pPr>
      <w:r w:rsidRPr="00FD1D47">
        <w:rPr>
          <w:rFonts w:eastAsia="Batang"/>
          <w:sz w:val="22"/>
          <w:szCs w:val="22"/>
          <w:lang w:val="lt-LT"/>
        </w:rPr>
        <w:lastRenderedPageBreak/>
        <w:t>jeigu vartojate kurį nors iš šių vaistų padidėjusiam kraujospūdžiui gydyti:</w:t>
      </w:r>
    </w:p>
    <w:p w14:paraId="2A820DDE" w14:textId="77777777" w:rsidR="00A97C40" w:rsidRPr="00FD1D47" w:rsidRDefault="00A97C40" w:rsidP="00834A42">
      <w:pPr>
        <w:widowControl w:val="0"/>
        <w:numPr>
          <w:ilvl w:val="0"/>
          <w:numId w:val="28"/>
        </w:numPr>
        <w:ind w:left="1134" w:hanging="567"/>
        <w:rPr>
          <w:rFonts w:eastAsia="Batang"/>
          <w:sz w:val="22"/>
          <w:szCs w:val="22"/>
          <w:lang w:val="lt-LT"/>
        </w:rPr>
      </w:pPr>
      <w:r w:rsidRPr="00FD1D47">
        <w:rPr>
          <w:rFonts w:eastAsia="Batang"/>
          <w:sz w:val="22"/>
          <w:szCs w:val="22"/>
          <w:lang w:val="lt-LT"/>
        </w:rPr>
        <w:t>angiotenzino II receptorių blokatorių (ARB) (vadinamąjį sartaną, pavyzdžiui, valsartaną, telmisartaną, irbesartaną), ypač jei turite su diabetu susijusių inkstų sutrikimų;</w:t>
      </w:r>
    </w:p>
    <w:p w14:paraId="5A5AB924" w14:textId="77777777" w:rsidR="00A97C40" w:rsidRPr="00FD1D47" w:rsidRDefault="00A97C40" w:rsidP="00834A42">
      <w:pPr>
        <w:widowControl w:val="0"/>
        <w:numPr>
          <w:ilvl w:val="0"/>
          <w:numId w:val="24"/>
        </w:numPr>
        <w:ind w:left="1134" w:right="-2" w:hanging="567"/>
        <w:rPr>
          <w:snapToGrid w:val="0"/>
          <w:sz w:val="22"/>
          <w:szCs w:val="22"/>
          <w:lang w:val="lt-LT"/>
        </w:rPr>
      </w:pPr>
      <w:r w:rsidRPr="00FD1D47">
        <w:rPr>
          <w:snapToGrid w:val="0"/>
          <w:sz w:val="22"/>
          <w:szCs w:val="22"/>
          <w:lang w:val="lt-LT"/>
        </w:rPr>
        <w:t>aliskireną.</w:t>
      </w:r>
    </w:p>
    <w:p w14:paraId="657D7C75" w14:textId="77777777" w:rsidR="00A97C40" w:rsidRPr="00FD1D47" w:rsidRDefault="00A97C40" w:rsidP="004477D9">
      <w:pPr>
        <w:widowControl w:val="0"/>
        <w:tabs>
          <w:tab w:val="left" w:pos="567"/>
        </w:tabs>
        <w:ind w:right="-2"/>
        <w:rPr>
          <w:snapToGrid w:val="0"/>
          <w:sz w:val="22"/>
          <w:szCs w:val="22"/>
          <w:lang w:val="lt-LT"/>
        </w:rPr>
      </w:pPr>
      <w:r w:rsidRPr="00FD1D47">
        <w:rPr>
          <w:snapToGrid w:val="0"/>
          <w:sz w:val="22"/>
          <w:szCs w:val="22"/>
          <w:lang w:val="lt-LT"/>
        </w:rPr>
        <w:t>Jūsų gydytojas gali reguliariai ištirti Jūsų inkstų funkciją, kraujospūdį ir elektrolitų kiekį (pvz., kalio) kraujyje.</w:t>
      </w:r>
    </w:p>
    <w:p w14:paraId="1A1C814D" w14:textId="1881B61C" w:rsidR="00A97C40" w:rsidRPr="00FD1D47" w:rsidRDefault="00A97C40" w:rsidP="004477D9">
      <w:pPr>
        <w:widowControl w:val="0"/>
        <w:tabs>
          <w:tab w:val="left" w:pos="567"/>
        </w:tabs>
        <w:ind w:right="-2"/>
        <w:rPr>
          <w:snapToGrid w:val="0"/>
          <w:sz w:val="22"/>
          <w:szCs w:val="22"/>
          <w:lang w:val="lt-LT"/>
        </w:rPr>
      </w:pPr>
      <w:r w:rsidRPr="00FD1D47">
        <w:rPr>
          <w:snapToGrid w:val="0"/>
          <w:sz w:val="22"/>
          <w:szCs w:val="22"/>
          <w:lang w:val="lt-LT"/>
        </w:rPr>
        <w:t xml:space="preserve">Taip pat žiūrėkite informaciją, pateiktą poskyryje „Co-Amlessa vartoti </w:t>
      </w:r>
      <w:r w:rsidR="00FE5E90" w:rsidRPr="00FD1D47">
        <w:rPr>
          <w:snapToGrid w:val="0"/>
          <w:sz w:val="22"/>
          <w:szCs w:val="22"/>
          <w:lang w:val="lt-LT"/>
        </w:rPr>
        <w:t>draudžiama</w:t>
      </w:r>
      <w:r w:rsidRPr="00FD1D47">
        <w:rPr>
          <w:snapToGrid w:val="0"/>
          <w:sz w:val="22"/>
          <w:szCs w:val="22"/>
          <w:lang w:val="lt-LT"/>
        </w:rPr>
        <w:t>“.</w:t>
      </w:r>
    </w:p>
    <w:p w14:paraId="529936EC" w14:textId="55F33EE6" w:rsidR="00090002" w:rsidRPr="00FD1D47" w:rsidRDefault="00090002" w:rsidP="00090002">
      <w:pPr>
        <w:widowControl w:val="0"/>
        <w:numPr>
          <w:ilvl w:val="0"/>
          <w:numId w:val="37"/>
        </w:numPr>
        <w:ind w:left="567" w:right="-2" w:hanging="567"/>
        <w:rPr>
          <w:snapToGrid w:val="0"/>
          <w:sz w:val="22"/>
          <w:szCs w:val="22"/>
          <w:lang w:val="lt-LT"/>
        </w:rPr>
      </w:pPr>
      <w:r w:rsidRPr="00FD1D47">
        <w:rPr>
          <w:sz w:val="22"/>
          <w:szCs w:val="22"/>
          <w:lang w:val="lt-LT"/>
        </w:rPr>
        <w:t xml:space="preserve">jeigu </w:t>
      </w:r>
      <w:r w:rsidR="00D06F9E" w:rsidRPr="00FD1D47">
        <w:rPr>
          <w:sz w:val="22"/>
          <w:szCs w:val="22"/>
          <w:lang w:val="lt-LT"/>
        </w:rPr>
        <w:t xml:space="preserve">Jūs </w:t>
      </w:r>
      <w:r w:rsidRPr="00FD1D47">
        <w:rPr>
          <w:sz w:val="22"/>
          <w:szCs w:val="22"/>
          <w:lang w:val="lt-LT"/>
        </w:rPr>
        <w:t xml:space="preserve">esate juodaodis, nes gali būti didesnė angioneurozinės edemos rizika ir šis vaistas </w:t>
      </w:r>
      <w:r w:rsidR="00D06F9E" w:rsidRPr="00FD1D47">
        <w:rPr>
          <w:sz w:val="22"/>
          <w:szCs w:val="22"/>
          <w:lang w:val="lt-LT"/>
        </w:rPr>
        <w:t xml:space="preserve">gali būti </w:t>
      </w:r>
      <w:r w:rsidRPr="00FD1D47">
        <w:rPr>
          <w:sz w:val="22"/>
          <w:szCs w:val="22"/>
          <w:lang w:val="lt-LT"/>
        </w:rPr>
        <w:t xml:space="preserve">mažiau </w:t>
      </w:r>
      <w:r w:rsidR="00D06F9E" w:rsidRPr="00FD1D47">
        <w:rPr>
          <w:sz w:val="22"/>
          <w:szCs w:val="22"/>
          <w:lang w:val="lt-LT"/>
        </w:rPr>
        <w:t>veiksmingas mažinant Jūsų krauospudį</w:t>
      </w:r>
      <w:r w:rsidRPr="00FD1D47">
        <w:rPr>
          <w:sz w:val="22"/>
          <w:szCs w:val="22"/>
          <w:lang w:val="lt-LT"/>
        </w:rPr>
        <w:t xml:space="preserve"> nei ne juodaodžiams pacientams;</w:t>
      </w:r>
    </w:p>
    <w:p w14:paraId="5ADCCE4E" w14:textId="52E35D12" w:rsidR="00090002" w:rsidRPr="00FD1D47" w:rsidRDefault="00090002" w:rsidP="00D22213">
      <w:pPr>
        <w:widowControl w:val="0"/>
        <w:numPr>
          <w:ilvl w:val="0"/>
          <w:numId w:val="37"/>
        </w:numPr>
        <w:ind w:left="567" w:right="-2" w:hanging="567"/>
        <w:rPr>
          <w:snapToGrid w:val="0"/>
          <w:sz w:val="22"/>
          <w:szCs w:val="22"/>
          <w:lang w:val="lt-LT"/>
        </w:rPr>
      </w:pPr>
      <w:r w:rsidRPr="00FD1D47">
        <w:rPr>
          <w:sz w:val="22"/>
          <w:szCs w:val="22"/>
          <w:lang w:val="lt-LT"/>
        </w:rPr>
        <w:t xml:space="preserve">jeigu </w:t>
      </w:r>
      <w:r w:rsidR="00D06F9E" w:rsidRPr="00FD1D47">
        <w:rPr>
          <w:sz w:val="22"/>
          <w:szCs w:val="22"/>
          <w:lang w:val="lt-LT"/>
        </w:rPr>
        <w:t xml:space="preserve">Jums atliekama hemodializė </w:t>
      </w:r>
      <w:r w:rsidRPr="00FD1D47">
        <w:rPr>
          <w:sz w:val="22"/>
          <w:szCs w:val="22"/>
          <w:lang w:val="lt-LT"/>
        </w:rPr>
        <w:t xml:space="preserve">didelio </w:t>
      </w:r>
      <w:r w:rsidR="00D06F9E" w:rsidRPr="00FD1D47">
        <w:rPr>
          <w:sz w:val="22"/>
          <w:szCs w:val="22"/>
          <w:lang w:val="lt-LT"/>
        </w:rPr>
        <w:t>laidumo</w:t>
      </w:r>
      <w:r w:rsidRPr="00FD1D47">
        <w:rPr>
          <w:sz w:val="22"/>
          <w:szCs w:val="22"/>
          <w:lang w:val="lt-LT"/>
        </w:rPr>
        <w:t xml:space="preserve"> membranomis;</w:t>
      </w:r>
    </w:p>
    <w:p w14:paraId="63E3669E" w14:textId="77777777" w:rsidR="00A97C40" w:rsidRPr="00FD1D47" w:rsidRDefault="00A97C40" w:rsidP="00457A59">
      <w:pPr>
        <w:widowControl w:val="0"/>
        <w:numPr>
          <w:ilvl w:val="12"/>
          <w:numId w:val="0"/>
        </w:numPr>
        <w:tabs>
          <w:tab w:val="left" w:pos="567"/>
        </w:tabs>
        <w:ind w:left="567" w:hanging="567"/>
        <w:rPr>
          <w:sz w:val="22"/>
          <w:szCs w:val="22"/>
          <w:lang w:val="lt-LT"/>
        </w:rPr>
      </w:pPr>
      <w:r w:rsidRPr="00FD1D47">
        <w:rPr>
          <w:sz w:val="22"/>
          <w:szCs w:val="22"/>
          <w:lang w:val="lt-LT"/>
        </w:rPr>
        <w:t>-</w:t>
      </w:r>
      <w:r w:rsidRPr="00FD1D47">
        <w:rPr>
          <w:sz w:val="22"/>
          <w:szCs w:val="22"/>
          <w:lang w:val="lt-LT"/>
        </w:rPr>
        <w:tab/>
        <w:t>jeigu vartojate kurį nors iš šių vaistų, gali padidėti angioneurozinės edemos (greitas patinimas po oda tokioje vietoje kaip gerklė) rizika:</w:t>
      </w:r>
    </w:p>
    <w:p w14:paraId="25E4A4E6" w14:textId="77777777" w:rsidR="00A97C40" w:rsidRPr="00FD1D47" w:rsidRDefault="00A97C40" w:rsidP="00834A42">
      <w:pPr>
        <w:widowControl w:val="0"/>
        <w:numPr>
          <w:ilvl w:val="0"/>
          <w:numId w:val="32"/>
        </w:numPr>
        <w:ind w:left="1134" w:hanging="567"/>
        <w:rPr>
          <w:rFonts w:eastAsia="Batang"/>
          <w:sz w:val="22"/>
          <w:szCs w:val="22"/>
          <w:lang w:val="lt-LT"/>
        </w:rPr>
      </w:pPr>
      <w:r w:rsidRPr="00FD1D47">
        <w:rPr>
          <w:rFonts w:eastAsia="Batang"/>
          <w:sz w:val="22"/>
          <w:szCs w:val="22"/>
          <w:lang w:val="lt-LT"/>
        </w:rPr>
        <w:t>racekadotrilis (vartojamas gydyti viduriavimą)</w:t>
      </w:r>
    </w:p>
    <w:p w14:paraId="4F96DBCD" w14:textId="596BF56D" w:rsidR="00090002" w:rsidRPr="00FD1D47" w:rsidRDefault="00A97C40" w:rsidP="00D22213">
      <w:pPr>
        <w:widowControl w:val="0"/>
        <w:numPr>
          <w:ilvl w:val="0"/>
          <w:numId w:val="32"/>
        </w:numPr>
        <w:ind w:left="1134" w:hanging="567"/>
        <w:rPr>
          <w:rFonts w:eastAsia="Batang"/>
          <w:sz w:val="22"/>
          <w:lang w:val="lt-LT"/>
        </w:rPr>
      </w:pPr>
      <w:r w:rsidRPr="00FD1D47">
        <w:rPr>
          <w:rFonts w:eastAsia="Batang"/>
          <w:sz w:val="22"/>
          <w:szCs w:val="22"/>
          <w:lang w:val="lt-LT"/>
        </w:rPr>
        <w:t>sirolimuzas, everolimuzo temsirolimuzas ir kiti vaistai, priklausantys vadinamųjų mTOR inhibitorių klasei (naudojami siekiant išvengti persodintų organų atmetimo</w:t>
      </w:r>
      <w:r w:rsidR="00090002" w:rsidRPr="00FD1D47">
        <w:rPr>
          <w:rFonts w:eastAsia="Batang"/>
          <w:sz w:val="22"/>
          <w:szCs w:val="22"/>
          <w:lang w:val="lt-LT"/>
        </w:rPr>
        <w:t xml:space="preserve"> ir v</w:t>
      </w:r>
      <w:r w:rsidR="00E12909" w:rsidRPr="00FD1D47">
        <w:rPr>
          <w:rFonts w:eastAsia="Batang"/>
          <w:sz w:val="22"/>
          <w:szCs w:val="22"/>
          <w:lang w:val="lt-LT"/>
        </w:rPr>
        <w:t>ė</w:t>
      </w:r>
      <w:r w:rsidR="00090002" w:rsidRPr="00FD1D47">
        <w:rPr>
          <w:rFonts w:eastAsia="Batang"/>
          <w:sz w:val="22"/>
          <w:szCs w:val="22"/>
          <w:lang w:val="lt-LT"/>
        </w:rPr>
        <w:t>žiui gydyti)</w:t>
      </w:r>
    </w:p>
    <w:p w14:paraId="697B35EA" w14:textId="4333FDF4" w:rsidR="00090002" w:rsidRPr="00FD1D47" w:rsidRDefault="008E63DA" w:rsidP="00D22213">
      <w:pPr>
        <w:widowControl w:val="0"/>
        <w:numPr>
          <w:ilvl w:val="0"/>
          <w:numId w:val="32"/>
        </w:numPr>
        <w:tabs>
          <w:tab w:val="left" w:pos="567"/>
        </w:tabs>
        <w:ind w:left="1134" w:hanging="425"/>
        <w:rPr>
          <w:rFonts w:eastAsia="Batang"/>
          <w:sz w:val="22"/>
          <w:szCs w:val="22"/>
          <w:lang w:val="lt-LT"/>
        </w:rPr>
      </w:pPr>
      <w:r w:rsidRPr="00FD1D47">
        <w:rPr>
          <w:sz w:val="22"/>
          <w:szCs w:val="22"/>
          <w:lang w:val="lt-LT"/>
        </w:rPr>
        <w:t xml:space="preserve">linagliptiną, saksagliptiną, sitagliptiną, </w:t>
      </w:r>
      <w:r w:rsidR="00090002" w:rsidRPr="00FD1D47">
        <w:rPr>
          <w:sz w:val="22"/>
          <w:szCs w:val="22"/>
          <w:lang w:val="lt-LT"/>
        </w:rPr>
        <w:t xml:space="preserve">vildagliptiną </w:t>
      </w:r>
      <w:r w:rsidR="00D06F9E" w:rsidRPr="00FD1D47">
        <w:rPr>
          <w:sz w:val="22"/>
          <w:szCs w:val="22"/>
          <w:lang w:val="lt-LT"/>
        </w:rPr>
        <w:t>(</w:t>
      </w:r>
      <w:r w:rsidRPr="00FD1D47">
        <w:rPr>
          <w:sz w:val="22"/>
          <w:szCs w:val="22"/>
          <w:lang w:val="lt-LT"/>
        </w:rPr>
        <w:t xml:space="preserve">vartojami </w:t>
      </w:r>
      <w:r w:rsidR="00090002" w:rsidRPr="00FD1D47">
        <w:rPr>
          <w:sz w:val="22"/>
          <w:szCs w:val="22"/>
          <w:lang w:val="lt-LT"/>
        </w:rPr>
        <w:t>cukriniam diabetui gydyti</w:t>
      </w:r>
      <w:r w:rsidR="00D06F9E" w:rsidRPr="00FD1D47">
        <w:rPr>
          <w:sz w:val="22"/>
          <w:szCs w:val="22"/>
          <w:lang w:val="lt-LT"/>
        </w:rPr>
        <w:t>)</w:t>
      </w:r>
    </w:p>
    <w:p w14:paraId="36D0482C" w14:textId="0E186485" w:rsidR="00A97C40" w:rsidRPr="00FD1D47" w:rsidRDefault="00090002" w:rsidP="00D22213">
      <w:pPr>
        <w:widowControl w:val="0"/>
        <w:numPr>
          <w:ilvl w:val="0"/>
          <w:numId w:val="32"/>
        </w:numPr>
        <w:ind w:left="1134" w:hanging="425"/>
        <w:rPr>
          <w:rFonts w:eastAsia="Batang"/>
          <w:sz w:val="22"/>
          <w:szCs w:val="22"/>
          <w:lang w:val="lt-LT"/>
        </w:rPr>
      </w:pPr>
      <w:r w:rsidRPr="00FD1D47">
        <w:rPr>
          <w:rFonts w:eastAsia="Batang"/>
          <w:sz w:val="22"/>
          <w:szCs w:val="22"/>
          <w:lang w:val="lt-LT"/>
        </w:rPr>
        <w:t>sakubitrilį (</w:t>
      </w:r>
      <w:r w:rsidR="009B2D1E" w:rsidRPr="00FD1D47">
        <w:rPr>
          <w:rFonts w:eastAsia="Batang"/>
          <w:sz w:val="22"/>
          <w:szCs w:val="22"/>
          <w:lang w:val="lt-LT"/>
        </w:rPr>
        <w:t>tiekiamas</w:t>
      </w:r>
      <w:r w:rsidRPr="00FD1D47">
        <w:rPr>
          <w:rFonts w:eastAsia="Batang"/>
          <w:sz w:val="22"/>
          <w:szCs w:val="22"/>
          <w:lang w:val="lt-LT"/>
        </w:rPr>
        <w:t xml:space="preserve"> fiksuot</w:t>
      </w:r>
      <w:r w:rsidR="009B2D1E" w:rsidRPr="00FD1D47">
        <w:rPr>
          <w:rFonts w:eastAsia="Batang"/>
          <w:sz w:val="22"/>
          <w:szCs w:val="22"/>
          <w:lang w:val="lt-LT"/>
        </w:rPr>
        <w:t>ų</w:t>
      </w:r>
      <w:r w:rsidRPr="00FD1D47">
        <w:rPr>
          <w:rFonts w:eastAsia="Batang"/>
          <w:sz w:val="22"/>
          <w:szCs w:val="22"/>
          <w:lang w:val="lt-LT"/>
        </w:rPr>
        <w:t xml:space="preserve"> doz</w:t>
      </w:r>
      <w:r w:rsidR="009B2D1E" w:rsidRPr="00FD1D47">
        <w:rPr>
          <w:rFonts w:eastAsia="Batang"/>
          <w:sz w:val="22"/>
          <w:szCs w:val="22"/>
          <w:lang w:val="lt-LT"/>
        </w:rPr>
        <w:t>ių</w:t>
      </w:r>
      <w:r w:rsidRPr="00FD1D47">
        <w:rPr>
          <w:rFonts w:eastAsia="Batang"/>
          <w:sz w:val="22"/>
          <w:szCs w:val="22"/>
          <w:lang w:val="lt-LT"/>
        </w:rPr>
        <w:t xml:space="preserve"> derinys su valsartanu), naudojamą ilgalaikiam širdies nepakankamumui gydyti.</w:t>
      </w:r>
    </w:p>
    <w:p w14:paraId="6F6D849E" w14:textId="77777777" w:rsidR="00034AD6" w:rsidRPr="00FD1D47" w:rsidRDefault="00034AD6" w:rsidP="00034AD6">
      <w:pPr>
        <w:widowControl w:val="0"/>
        <w:tabs>
          <w:tab w:val="left" w:pos="567"/>
        </w:tabs>
        <w:ind w:right="-2"/>
        <w:rPr>
          <w:snapToGrid w:val="0"/>
          <w:sz w:val="22"/>
          <w:szCs w:val="22"/>
          <w:lang w:val="lt-LT"/>
        </w:rPr>
      </w:pPr>
    </w:p>
    <w:p w14:paraId="578589EC" w14:textId="77777777" w:rsidR="00034AD6" w:rsidRPr="00FD1D47" w:rsidRDefault="00034AD6" w:rsidP="00034AD6">
      <w:pPr>
        <w:widowControl w:val="0"/>
        <w:tabs>
          <w:tab w:val="left" w:pos="567"/>
        </w:tabs>
        <w:ind w:right="-2"/>
        <w:rPr>
          <w:snapToGrid w:val="0"/>
          <w:sz w:val="22"/>
          <w:szCs w:val="22"/>
          <w:lang w:val="lt-LT"/>
        </w:rPr>
      </w:pPr>
      <w:r w:rsidRPr="00FD1D47">
        <w:rPr>
          <w:snapToGrid w:val="0"/>
          <w:sz w:val="22"/>
          <w:szCs w:val="22"/>
          <w:lang w:val="lt-LT"/>
        </w:rPr>
        <w:t>Angioneurozinė edema</w:t>
      </w:r>
    </w:p>
    <w:p w14:paraId="39090B8F" w14:textId="3CA252CE" w:rsidR="00A97C40" w:rsidRPr="00FD1D47" w:rsidRDefault="00034AD6" w:rsidP="00034AD6">
      <w:pPr>
        <w:widowControl w:val="0"/>
        <w:tabs>
          <w:tab w:val="left" w:pos="567"/>
        </w:tabs>
        <w:ind w:right="-2"/>
        <w:rPr>
          <w:snapToGrid w:val="0"/>
          <w:sz w:val="22"/>
          <w:szCs w:val="22"/>
          <w:lang w:val="lt-LT"/>
        </w:rPr>
      </w:pPr>
      <w:r w:rsidRPr="00FD1D47">
        <w:rPr>
          <w:snapToGrid w:val="0"/>
          <w:sz w:val="22"/>
          <w:szCs w:val="22"/>
          <w:lang w:val="lt-LT"/>
        </w:rPr>
        <w:t xml:space="preserve">Buvo pranešta, kad AKF inhibitoriais, įskaitant Co-Amlessa, gydytiems pacientams pasireiškė angioneurozinė edema (sunki alerginė reakcija su veido, lūpų, liežuvio ar gerklės patinimu, dėl kurios sunku ryti ar kvėpuoti). Tokia reakcija gali pasireikšti bet kuriuo gydymo laikotarpiu. Jeigu atsiranda tokių simptomų, </w:t>
      </w:r>
      <w:r w:rsidR="009B2D1E" w:rsidRPr="00FD1D47">
        <w:rPr>
          <w:snapToGrid w:val="0"/>
          <w:sz w:val="22"/>
          <w:szCs w:val="22"/>
          <w:lang w:val="lt-LT"/>
        </w:rPr>
        <w:t xml:space="preserve">Jūs </w:t>
      </w:r>
      <w:r w:rsidRPr="00FD1D47">
        <w:rPr>
          <w:snapToGrid w:val="0"/>
          <w:sz w:val="22"/>
          <w:szCs w:val="22"/>
          <w:lang w:val="lt-LT"/>
        </w:rPr>
        <w:t>turite nutraukti gydymą Co-Amlessa ir nedelsdami kreiptis į gydytoją. Taip pat žr. 4</w:t>
      </w:r>
      <w:r w:rsidR="00D720D7" w:rsidRPr="00FD1D47">
        <w:rPr>
          <w:snapToGrid w:val="0"/>
          <w:sz w:val="22"/>
          <w:szCs w:val="22"/>
          <w:lang w:val="lt-LT"/>
        </w:rPr>
        <w:t> </w:t>
      </w:r>
      <w:r w:rsidRPr="00FD1D47">
        <w:rPr>
          <w:snapToGrid w:val="0"/>
          <w:sz w:val="22"/>
          <w:szCs w:val="22"/>
          <w:lang w:val="lt-LT"/>
        </w:rPr>
        <w:t>skyrių.</w:t>
      </w:r>
    </w:p>
    <w:p w14:paraId="2B0D4B36" w14:textId="77777777" w:rsidR="00034AD6" w:rsidRPr="00FD1D47" w:rsidRDefault="00034AD6" w:rsidP="00034AD6">
      <w:pPr>
        <w:widowControl w:val="0"/>
        <w:tabs>
          <w:tab w:val="left" w:pos="567"/>
        </w:tabs>
        <w:ind w:right="-2"/>
        <w:rPr>
          <w:snapToGrid w:val="0"/>
          <w:sz w:val="22"/>
          <w:szCs w:val="22"/>
          <w:lang w:val="lt-LT"/>
        </w:rPr>
      </w:pPr>
    </w:p>
    <w:p w14:paraId="380B1D6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Jeigu manote, kad esate (arba galite tapti) nėščia, turite apie tai pasakyti savo gydytojui. Ankstyvuoju nėštumo laikotarpiu Co-Amlessa vartoti nerekomenduojama. Vartojamas po trečio nėštumo mėnesio, šis vaistas gali padaryti didelės žalos Jūsų kūdikiui, žr. poskyrį „Nėštumas ir žindymo laikotarpis“.</w:t>
      </w:r>
    </w:p>
    <w:p w14:paraId="1D74AB07" w14:textId="77777777" w:rsidR="00A97C40" w:rsidRPr="00FD1D47" w:rsidRDefault="00A97C40" w:rsidP="004477D9">
      <w:pPr>
        <w:widowControl w:val="0"/>
        <w:numPr>
          <w:ilvl w:val="12"/>
          <w:numId w:val="0"/>
        </w:numPr>
        <w:tabs>
          <w:tab w:val="left" w:pos="567"/>
        </w:tabs>
        <w:ind w:right="-2"/>
        <w:rPr>
          <w:snapToGrid w:val="0"/>
          <w:sz w:val="22"/>
          <w:szCs w:val="22"/>
          <w:lang w:val="lt-LT"/>
        </w:rPr>
      </w:pPr>
    </w:p>
    <w:p w14:paraId="1FD1E98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Jei vartojate Co-Amlessa tablečių, informuokite gydytoją arba kitokį sveikatos priežiūros specialistą:</w:t>
      </w:r>
    </w:p>
    <w:p w14:paraId="7D9D7369" w14:textId="21715AFD" w:rsidR="008E63DA" w:rsidRPr="00FD1D47" w:rsidRDefault="008E63DA" w:rsidP="00F30985">
      <w:pPr>
        <w:widowControl w:val="0"/>
        <w:numPr>
          <w:ilvl w:val="0"/>
          <w:numId w:val="25"/>
        </w:numPr>
        <w:tabs>
          <w:tab w:val="left" w:pos="1296"/>
        </w:tabs>
        <w:snapToGrid w:val="0"/>
        <w:spacing w:line="260" w:lineRule="exact"/>
        <w:ind w:left="567" w:hanging="567"/>
        <w:rPr>
          <w:sz w:val="22"/>
          <w:szCs w:val="22"/>
          <w:lang w:val="lt-LT"/>
        </w:rPr>
      </w:pPr>
      <w:r w:rsidRPr="00FD1D47">
        <w:rPr>
          <w:sz w:val="22"/>
          <w:szCs w:val="22"/>
          <w:lang w:val="lt-LT"/>
        </w:rPr>
        <w:t>jei Jums pasireiškia sausas kosulys;</w:t>
      </w:r>
    </w:p>
    <w:p w14:paraId="52F80262" w14:textId="18011C0A" w:rsidR="00A97C40" w:rsidRPr="00FD1D47" w:rsidRDefault="00A97C40" w:rsidP="004477D9">
      <w:pPr>
        <w:widowControl w:val="0"/>
        <w:numPr>
          <w:ilvl w:val="0"/>
          <w:numId w:val="25"/>
        </w:numPr>
        <w:tabs>
          <w:tab w:val="left" w:pos="567"/>
        </w:tabs>
        <w:ind w:left="567" w:right="-2" w:hanging="567"/>
        <w:rPr>
          <w:snapToGrid w:val="0"/>
          <w:sz w:val="22"/>
          <w:szCs w:val="22"/>
          <w:lang w:val="lt-LT"/>
        </w:rPr>
      </w:pPr>
      <w:r w:rsidRPr="00FD1D47">
        <w:rPr>
          <w:snapToGrid w:val="0"/>
          <w:sz w:val="22"/>
          <w:szCs w:val="22"/>
          <w:lang w:val="lt-LT"/>
        </w:rPr>
        <w:t>prieš anesteziją ir (arba) operaciją;</w:t>
      </w:r>
    </w:p>
    <w:p w14:paraId="0F80417F" w14:textId="77777777" w:rsidR="00A97C40" w:rsidRPr="00FD1D47" w:rsidRDefault="00A97C40" w:rsidP="004477D9">
      <w:pPr>
        <w:widowControl w:val="0"/>
        <w:numPr>
          <w:ilvl w:val="0"/>
          <w:numId w:val="25"/>
        </w:numPr>
        <w:tabs>
          <w:tab w:val="left" w:pos="567"/>
        </w:tabs>
        <w:ind w:left="567" w:right="-2" w:hanging="567"/>
        <w:rPr>
          <w:snapToGrid w:val="0"/>
          <w:sz w:val="22"/>
          <w:szCs w:val="22"/>
          <w:lang w:val="lt-LT"/>
        </w:rPr>
      </w:pPr>
      <w:r w:rsidRPr="00FD1D47">
        <w:rPr>
          <w:snapToGrid w:val="0"/>
          <w:sz w:val="22"/>
          <w:szCs w:val="22"/>
          <w:lang w:val="lt-LT"/>
        </w:rPr>
        <w:t>jei neseniai viduriavote, vėmėte arba netekote daug skysčių;</w:t>
      </w:r>
    </w:p>
    <w:p w14:paraId="465D5B16" w14:textId="77777777" w:rsidR="00A97C40" w:rsidRPr="00FD1D47" w:rsidRDefault="00A97C40" w:rsidP="004477D9">
      <w:pPr>
        <w:widowControl w:val="0"/>
        <w:numPr>
          <w:ilvl w:val="0"/>
          <w:numId w:val="25"/>
        </w:numPr>
        <w:tabs>
          <w:tab w:val="left" w:pos="567"/>
        </w:tabs>
        <w:ind w:left="567" w:right="-2" w:hanging="567"/>
        <w:rPr>
          <w:snapToGrid w:val="0"/>
          <w:sz w:val="22"/>
          <w:szCs w:val="22"/>
          <w:lang w:val="lt-LT"/>
        </w:rPr>
      </w:pPr>
      <w:r w:rsidRPr="00FD1D47">
        <w:rPr>
          <w:snapToGrid w:val="0"/>
          <w:sz w:val="22"/>
          <w:szCs w:val="22"/>
          <w:lang w:val="lt-LT"/>
        </w:rPr>
        <w:t>prieš dializę ar mažo tankio lipoproteinų aferezę (cholesterolio pašalinimą iš kraujo specialiu aparatu);</w:t>
      </w:r>
    </w:p>
    <w:p w14:paraId="067C2C71" w14:textId="77777777" w:rsidR="00A97C40" w:rsidRPr="00FD1D47" w:rsidRDefault="00A97C40" w:rsidP="004477D9">
      <w:pPr>
        <w:widowControl w:val="0"/>
        <w:numPr>
          <w:ilvl w:val="0"/>
          <w:numId w:val="25"/>
        </w:numPr>
        <w:tabs>
          <w:tab w:val="left" w:pos="567"/>
        </w:tabs>
        <w:ind w:left="567" w:right="-2" w:hanging="567"/>
        <w:rPr>
          <w:snapToGrid w:val="0"/>
          <w:sz w:val="22"/>
          <w:szCs w:val="22"/>
          <w:lang w:val="lt-LT"/>
        </w:rPr>
      </w:pPr>
      <w:r w:rsidRPr="00FD1D47">
        <w:rPr>
          <w:snapToGrid w:val="0"/>
          <w:sz w:val="22"/>
          <w:szCs w:val="22"/>
          <w:lang w:val="lt-LT"/>
        </w:rPr>
        <w:t>prieš desensibilizuojamąjį gydymą, mažinantį alergijos bičių ar vapsvų nuodams sukeliamą poveikį;</w:t>
      </w:r>
    </w:p>
    <w:p w14:paraId="64C1AF89" w14:textId="3A4F8885" w:rsidR="00A97C40" w:rsidRPr="00FD1D47" w:rsidRDefault="00A97C40" w:rsidP="004477D9">
      <w:pPr>
        <w:widowControl w:val="0"/>
        <w:numPr>
          <w:ilvl w:val="0"/>
          <w:numId w:val="25"/>
        </w:numPr>
        <w:tabs>
          <w:tab w:val="left" w:pos="567"/>
        </w:tabs>
        <w:ind w:left="567" w:right="-2" w:hanging="567"/>
        <w:rPr>
          <w:snapToGrid w:val="0"/>
          <w:sz w:val="22"/>
          <w:szCs w:val="22"/>
          <w:lang w:val="lt-LT"/>
        </w:rPr>
      </w:pPr>
      <w:r w:rsidRPr="00FD1D47">
        <w:rPr>
          <w:snapToGrid w:val="0"/>
          <w:sz w:val="22"/>
          <w:szCs w:val="22"/>
          <w:lang w:val="lt-LT"/>
        </w:rPr>
        <w:t>jei bus atliekamas tyrimas, kurio metu leidžiamas kontrastą sukuriantis preparatas, kuriame yra jodo (švirkščiama medžiagos, leidžiančios pamatyti organus, pvz., inkstus arba skrandį, rentgenologinio tyrimo metu)</w:t>
      </w:r>
      <w:r w:rsidR="00D720D7" w:rsidRPr="00FD1D47">
        <w:rPr>
          <w:snapToGrid w:val="0"/>
          <w:sz w:val="22"/>
          <w:szCs w:val="22"/>
          <w:lang w:val="lt-LT"/>
        </w:rPr>
        <w:t>;</w:t>
      </w:r>
    </w:p>
    <w:p w14:paraId="7577F55B" w14:textId="3DFDFD19" w:rsidR="001B5604" w:rsidRPr="00FD1D47" w:rsidRDefault="001B5604" w:rsidP="004477D9">
      <w:pPr>
        <w:widowControl w:val="0"/>
        <w:numPr>
          <w:ilvl w:val="0"/>
          <w:numId w:val="25"/>
        </w:numPr>
        <w:tabs>
          <w:tab w:val="left" w:pos="567"/>
        </w:tabs>
        <w:ind w:left="567" w:right="-2" w:hanging="567"/>
        <w:rPr>
          <w:snapToGrid w:val="0"/>
          <w:sz w:val="22"/>
          <w:szCs w:val="22"/>
          <w:lang w:val="lt-LT"/>
        </w:rPr>
      </w:pPr>
      <w:r w:rsidRPr="00FD1D47">
        <w:rPr>
          <w:sz w:val="22"/>
          <w:szCs w:val="22"/>
          <w:lang w:val="lt-LT"/>
        </w:rPr>
        <w:t xml:space="preserve">jei </w:t>
      </w:r>
      <w:r w:rsidR="00592084" w:rsidRPr="00FD1D47">
        <w:rPr>
          <w:sz w:val="22"/>
          <w:szCs w:val="22"/>
          <w:lang w:val="lt-LT"/>
        </w:rPr>
        <w:t>susilpnėja regėjimas arba atsiranda akių skausmas. Šie simptomai gali būti skysčio susikaupimo akies kraujagysliniame dangale (tarp gyslainės ir skleros) arba besivystančios glaukomos (padidėjusio akispūdžio) požymiais ir gali įvykti per kelias valandas ar savaites po Co-Amlessa vartojimo. Tai gali lemti regėjimo sutrikimą visam laikui, jeigu negydoma. Jei Jums anksčiau buvo alergija penicilinui ar sulfonamidui, Jums gali būti didesnė rizika, kad tai išsivystys.</w:t>
      </w:r>
      <w:r w:rsidR="00592084" w:rsidRPr="00FD1D47">
        <w:rPr>
          <w:snapToGrid w:val="0"/>
          <w:sz w:val="22"/>
          <w:szCs w:val="22"/>
          <w:lang w:val="lt-LT" w:eastAsia="en-US"/>
        </w:rPr>
        <w:t xml:space="preserve"> </w:t>
      </w:r>
      <w:r w:rsidRPr="00FD1D47">
        <w:rPr>
          <w:sz w:val="22"/>
          <w:szCs w:val="22"/>
          <w:lang w:val="lt-LT"/>
        </w:rPr>
        <w:t>Turite nutraukti gydymą Co-Amlessa ir kreiptis į gydytoją.</w:t>
      </w:r>
    </w:p>
    <w:p w14:paraId="160C950E" w14:textId="77777777" w:rsidR="00A97C40" w:rsidRPr="00FD1D47" w:rsidRDefault="00A97C40" w:rsidP="004477D9">
      <w:pPr>
        <w:widowControl w:val="0"/>
        <w:tabs>
          <w:tab w:val="left" w:pos="567"/>
        </w:tabs>
        <w:rPr>
          <w:snapToGrid w:val="0"/>
          <w:sz w:val="22"/>
          <w:szCs w:val="22"/>
          <w:lang w:val="lt-LT"/>
        </w:rPr>
      </w:pPr>
    </w:p>
    <w:p w14:paraId="7BBEEA4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Sportininkai turi žinoti, kad Co-Amlessa tabletėse esanti veiklioji medžiaga (indapamidas) gali lemti teigiamą dopingo testą.</w:t>
      </w:r>
    </w:p>
    <w:p w14:paraId="662E04AC" w14:textId="77777777" w:rsidR="00A97C40" w:rsidRPr="00FD1D47" w:rsidRDefault="00A97C40" w:rsidP="004477D9">
      <w:pPr>
        <w:widowControl w:val="0"/>
        <w:numPr>
          <w:ilvl w:val="12"/>
          <w:numId w:val="0"/>
        </w:numPr>
        <w:ind w:right="-2"/>
        <w:rPr>
          <w:snapToGrid w:val="0"/>
          <w:sz w:val="22"/>
          <w:szCs w:val="22"/>
          <w:lang w:val="lt-LT"/>
        </w:rPr>
      </w:pPr>
    </w:p>
    <w:p w14:paraId="0E762FE6"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Vaikams ir paaugliams</w:t>
      </w:r>
    </w:p>
    <w:p w14:paraId="6718563B" w14:textId="77777777" w:rsidR="00A97C40" w:rsidRPr="00FD1D47" w:rsidRDefault="00A97C40" w:rsidP="004477D9">
      <w:pPr>
        <w:widowControl w:val="0"/>
        <w:numPr>
          <w:ilvl w:val="12"/>
          <w:numId w:val="0"/>
        </w:numPr>
        <w:rPr>
          <w:snapToGrid w:val="0"/>
          <w:sz w:val="22"/>
          <w:szCs w:val="22"/>
          <w:lang w:val="lt-LT"/>
        </w:rPr>
      </w:pPr>
      <w:r w:rsidRPr="00FD1D47">
        <w:rPr>
          <w:snapToGrid w:val="0"/>
          <w:sz w:val="22"/>
          <w:szCs w:val="22"/>
          <w:lang w:val="lt-LT"/>
        </w:rPr>
        <w:t>Co-Amlessa nerekomenduojama vartoti vaikams ir paaugliams.</w:t>
      </w:r>
    </w:p>
    <w:p w14:paraId="2BB100CF" w14:textId="77777777" w:rsidR="00A97C40" w:rsidRPr="00FD1D47" w:rsidRDefault="00A97C40" w:rsidP="004477D9">
      <w:pPr>
        <w:widowControl w:val="0"/>
        <w:numPr>
          <w:ilvl w:val="12"/>
          <w:numId w:val="0"/>
        </w:numPr>
        <w:rPr>
          <w:b/>
          <w:snapToGrid w:val="0"/>
          <w:sz w:val="22"/>
          <w:szCs w:val="22"/>
          <w:lang w:val="lt-LT"/>
        </w:rPr>
      </w:pPr>
    </w:p>
    <w:p w14:paraId="4078C3D7"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lastRenderedPageBreak/>
        <w:t>Kiti vaistai ir Co-Amlessa</w:t>
      </w:r>
    </w:p>
    <w:p w14:paraId="73FDE33F"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Jeigu vartojate ar neseniai vartojote kitų vaistų arba dėl to nesate tikri, apie tai pasakykite gydytojui arba vaistininkui.</w:t>
      </w:r>
    </w:p>
    <w:p w14:paraId="6E03E76A" w14:textId="77777777" w:rsidR="00A97C40" w:rsidRPr="00FD1D47" w:rsidRDefault="00A97C40" w:rsidP="004477D9">
      <w:pPr>
        <w:widowControl w:val="0"/>
        <w:numPr>
          <w:ilvl w:val="12"/>
          <w:numId w:val="0"/>
        </w:numPr>
        <w:ind w:right="-2"/>
        <w:rPr>
          <w:snapToGrid w:val="0"/>
          <w:sz w:val="22"/>
          <w:szCs w:val="22"/>
          <w:lang w:val="lt-LT"/>
        </w:rPr>
      </w:pPr>
    </w:p>
    <w:p w14:paraId="26D1AD58" w14:textId="4F80246E"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 xml:space="preserve">Co-Amlessa nerekomenduojama vartoti </w:t>
      </w:r>
      <w:r w:rsidR="00BE2EFE" w:rsidRPr="00FD1D47">
        <w:rPr>
          <w:snapToGrid w:val="0"/>
          <w:sz w:val="22"/>
          <w:szCs w:val="22"/>
          <w:lang w:val="lt-LT"/>
        </w:rPr>
        <w:t>derinyje</w:t>
      </w:r>
      <w:r w:rsidRPr="00FD1D47">
        <w:rPr>
          <w:snapToGrid w:val="0"/>
          <w:sz w:val="22"/>
          <w:szCs w:val="22"/>
          <w:lang w:val="lt-LT"/>
        </w:rPr>
        <w:t xml:space="preserve"> su:</w:t>
      </w:r>
    </w:p>
    <w:p w14:paraId="54F3C8BB"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ličio preparatais (jais gydoma depresija);</w:t>
      </w:r>
    </w:p>
    <w:p w14:paraId="27689DE1" w14:textId="3F4F945B" w:rsidR="00B33E82" w:rsidRPr="00FD1D47" w:rsidRDefault="00B33E82" w:rsidP="00B33E82">
      <w:pPr>
        <w:widowControl w:val="0"/>
        <w:numPr>
          <w:ilvl w:val="0"/>
          <w:numId w:val="26"/>
        </w:numPr>
        <w:tabs>
          <w:tab w:val="left" w:pos="567"/>
        </w:tabs>
        <w:ind w:left="567" w:right="-2" w:hanging="567"/>
        <w:rPr>
          <w:snapToGrid w:val="0"/>
          <w:sz w:val="22"/>
          <w:szCs w:val="22"/>
          <w:lang w:val="lt-LT"/>
        </w:rPr>
      </w:pPr>
      <w:r w:rsidRPr="00FD1D47">
        <w:rPr>
          <w:sz w:val="22"/>
          <w:szCs w:val="22"/>
          <w:lang w:val="lt-LT"/>
        </w:rPr>
        <w:t>aliskirenu (vaistu hipertenzijai gydyt)</w:t>
      </w:r>
      <w:r w:rsidRPr="00FD1D47">
        <w:rPr>
          <w:rFonts w:eastAsia="Calibri"/>
          <w:sz w:val="22"/>
          <w:szCs w:val="22"/>
          <w:lang w:val="lt-LT"/>
        </w:rPr>
        <w:t xml:space="preserve">, jeigu </w:t>
      </w:r>
      <w:r w:rsidR="00BE2EFE" w:rsidRPr="00FD1D47">
        <w:rPr>
          <w:rFonts w:eastAsia="Calibri"/>
          <w:sz w:val="22"/>
          <w:szCs w:val="22"/>
          <w:lang w:val="lt-LT"/>
        </w:rPr>
        <w:t>ne</w:t>
      </w:r>
      <w:r w:rsidRPr="00FD1D47">
        <w:rPr>
          <w:rFonts w:eastAsia="Calibri"/>
          <w:sz w:val="22"/>
          <w:szCs w:val="22"/>
          <w:lang w:val="lt-LT"/>
        </w:rPr>
        <w:t>sergate cukriniu diabetu arba inkstų liga</w:t>
      </w:r>
      <w:r w:rsidRPr="00FD1D47">
        <w:rPr>
          <w:sz w:val="22"/>
          <w:szCs w:val="22"/>
          <w:lang w:val="lt-LT"/>
        </w:rPr>
        <w:t>;</w:t>
      </w:r>
    </w:p>
    <w:p w14:paraId="737D8273" w14:textId="21F337B8" w:rsidR="00B33E82" w:rsidRPr="00FD1D47" w:rsidRDefault="00B33E82" w:rsidP="008D3B7A">
      <w:pPr>
        <w:widowControl w:val="0"/>
        <w:numPr>
          <w:ilvl w:val="0"/>
          <w:numId w:val="26"/>
        </w:numPr>
        <w:tabs>
          <w:tab w:val="left" w:pos="567"/>
        </w:tabs>
        <w:ind w:left="567" w:right="-2" w:hanging="567"/>
        <w:rPr>
          <w:sz w:val="22"/>
          <w:lang w:val="lt-LT"/>
        </w:rPr>
      </w:pPr>
      <w:r w:rsidRPr="00FD1D47">
        <w:rPr>
          <w:sz w:val="22"/>
          <w:lang w:val="lt-LT"/>
        </w:rPr>
        <w:t xml:space="preserve">kalį organizme sulaikančiais </w:t>
      </w:r>
      <w:r w:rsidRPr="00FD1D47">
        <w:rPr>
          <w:sz w:val="22"/>
          <w:szCs w:val="22"/>
          <w:lang w:val="lt-LT"/>
        </w:rPr>
        <w:t>diuretikais</w:t>
      </w:r>
      <w:r w:rsidR="00BE2EFE" w:rsidRPr="00FD1D47">
        <w:rPr>
          <w:snapToGrid w:val="0"/>
          <w:sz w:val="22"/>
          <w:szCs w:val="22"/>
          <w:lang w:val="lt-LT"/>
        </w:rPr>
        <w:t xml:space="preserve"> </w:t>
      </w:r>
      <w:r w:rsidR="008D3B7A" w:rsidRPr="00FD1D47">
        <w:rPr>
          <w:snapToGrid w:val="0"/>
          <w:sz w:val="22"/>
          <w:szCs w:val="22"/>
          <w:lang w:val="lt-LT"/>
        </w:rPr>
        <w:t>(pvz., triamterenu, amiloridu</w:t>
      </w:r>
      <w:r w:rsidRPr="00FD1D47">
        <w:rPr>
          <w:sz w:val="22"/>
          <w:szCs w:val="22"/>
          <w:lang w:val="lt-LT"/>
        </w:rPr>
        <w:t>)</w:t>
      </w:r>
      <w:r w:rsidR="008D3B7A" w:rsidRPr="00FD1D47">
        <w:rPr>
          <w:sz w:val="22"/>
          <w:szCs w:val="22"/>
          <w:lang w:val="lt-LT"/>
        </w:rPr>
        <w:t xml:space="preserve">, kalio druskomis </w:t>
      </w:r>
      <w:r w:rsidRPr="00FD1D47">
        <w:rPr>
          <w:rFonts w:eastAsia="Calibri"/>
          <w:sz w:val="22"/>
          <w:szCs w:val="22"/>
          <w:lang w:val="lt-LT"/>
        </w:rPr>
        <w:t xml:space="preserve">ir </w:t>
      </w:r>
      <w:r w:rsidRPr="00FD1D47">
        <w:rPr>
          <w:rFonts w:eastAsia="Calibri"/>
          <w:sz w:val="22"/>
          <w:lang w:val="lt-LT"/>
        </w:rPr>
        <w:t xml:space="preserve">kitais vaistais, </w:t>
      </w:r>
      <w:r w:rsidRPr="00FD1D47">
        <w:rPr>
          <w:rFonts w:eastAsia="Calibri"/>
          <w:sz w:val="22"/>
          <w:szCs w:val="22"/>
          <w:lang w:val="lt-LT"/>
        </w:rPr>
        <w:t>galinčiais didinti</w:t>
      </w:r>
      <w:r w:rsidRPr="00FD1D47">
        <w:rPr>
          <w:rFonts w:eastAsia="Calibri"/>
          <w:sz w:val="22"/>
          <w:lang w:val="lt-LT"/>
        </w:rPr>
        <w:t xml:space="preserve"> kalio kiekį (pvz., </w:t>
      </w:r>
      <w:r w:rsidRPr="00FD1D47">
        <w:rPr>
          <w:rFonts w:eastAsia="Calibri"/>
          <w:sz w:val="22"/>
          <w:szCs w:val="22"/>
          <w:lang w:val="lt-LT"/>
        </w:rPr>
        <w:t>heparinu (juo skystinamas kraujas</w:t>
      </w:r>
      <w:r w:rsidRPr="00FD1D47">
        <w:rPr>
          <w:sz w:val="22"/>
          <w:szCs w:val="22"/>
          <w:lang w:val="lt-LT"/>
        </w:rPr>
        <w:t xml:space="preserve"> norint išvengti </w:t>
      </w:r>
      <w:r w:rsidRPr="00FD1D47">
        <w:rPr>
          <w:sz w:val="22"/>
          <w:lang w:val="lt-LT"/>
        </w:rPr>
        <w:t xml:space="preserve">kraujo </w:t>
      </w:r>
      <w:r w:rsidRPr="00FD1D47">
        <w:rPr>
          <w:sz w:val="22"/>
          <w:szCs w:val="22"/>
          <w:lang w:val="lt-LT"/>
        </w:rPr>
        <w:t>krešulių susidarymo</w:t>
      </w:r>
      <w:r w:rsidRPr="00FD1D47">
        <w:rPr>
          <w:rFonts w:eastAsia="Calibri"/>
          <w:sz w:val="22"/>
          <w:szCs w:val="22"/>
          <w:lang w:val="lt-LT"/>
        </w:rPr>
        <w:t>)</w:t>
      </w:r>
      <w:r w:rsidR="00AC6C1E" w:rsidRPr="00FD1D47">
        <w:rPr>
          <w:rFonts w:eastAsia="Calibri"/>
          <w:sz w:val="22"/>
          <w:szCs w:val="22"/>
          <w:lang w:val="lt-LT"/>
        </w:rPr>
        <w:t>,</w:t>
      </w:r>
      <w:r w:rsidR="008D3B7A" w:rsidRPr="00FD1D47">
        <w:rPr>
          <w:rFonts w:eastAsia="Calibri"/>
          <w:sz w:val="22"/>
          <w:szCs w:val="22"/>
          <w:lang w:val="lt-LT"/>
        </w:rPr>
        <w:t xml:space="preserve"> </w:t>
      </w:r>
      <w:r w:rsidRPr="00FD1D47">
        <w:rPr>
          <w:rFonts w:eastAsia="Calibri"/>
          <w:sz w:val="22"/>
          <w:szCs w:val="22"/>
          <w:lang w:val="lt-LT"/>
        </w:rPr>
        <w:t>trimetoprimu ir kotrimoksazolu</w:t>
      </w:r>
      <w:r w:rsidR="008D3B7A" w:rsidRPr="00FD1D47">
        <w:rPr>
          <w:rFonts w:eastAsia="Calibri"/>
          <w:sz w:val="22"/>
          <w:szCs w:val="22"/>
          <w:lang w:val="lt-LT"/>
        </w:rPr>
        <w:t xml:space="preserve"> (taip pat žinomo kaip trimetoprimas / sulfametoksazolas)</w:t>
      </w:r>
      <w:r w:rsidRPr="00FD1D47">
        <w:rPr>
          <w:rFonts w:eastAsia="Calibri"/>
          <w:sz w:val="22"/>
          <w:szCs w:val="22"/>
          <w:lang w:val="lt-LT"/>
        </w:rPr>
        <w:t>,</w:t>
      </w:r>
      <w:r w:rsidRPr="00FD1D47">
        <w:rPr>
          <w:sz w:val="22"/>
          <w:szCs w:val="22"/>
          <w:lang w:val="lt-LT" w:eastAsia="lt-LT"/>
        </w:rPr>
        <w:t xml:space="preserve"> vaist</w:t>
      </w:r>
      <w:r w:rsidR="00AC6C1E" w:rsidRPr="00FD1D47">
        <w:rPr>
          <w:sz w:val="22"/>
          <w:szCs w:val="22"/>
          <w:lang w:val="lt-LT" w:eastAsia="lt-LT"/>
        </w:rPr>
        <w:t>u</w:t>
      </w:r>
      <w:r w:rsidRPr="00FD1D47">
        <w:rPr>
          <w:sz w:val="22"/>
          <w:szCs w:val="22"/>
          <w:lang w:val="lt-LT" w:eastAsia="lt-LT"/>
        </w:rPr>
        <w:t xml:space="preserve"> nuo bakterijų sukeltų infekcijų, </w:t>
      </w:r>
      <w:r w:rsidRPr="00FD1D47">
        <w:rPr>
          <w:color w:val="000000"/>
          <w:sz w:val="22"/>
          <w:szCs w:val="22"/>
          <w:lang w:val="lt-LT"/>
        </w:rPr>
        <w:t>ciklosporin</w:t>
      </w:r>
      <w:r w:rsidR="00AC6C1E" w:rsidRPr="00FD1D47">
        <w:rPr>
          <w:color w:val="000000"/>
          <w:sz w:val="22"/>
          <w:szCs w:val="22"/>
          <w:lang w:val="lt-LT"/>
        </w:rPr>
        <w:t>u</w:t>
      </w:r>
      <w:r w:rsidRPr="00FD1D47">
        <w:rPr>
          <w:color w:val="000000"/>
          <w:sz w:val="22"/>
          <w:szCs w:val="22"/>
          <w:lang w:val="lt-LT"/>
        </w:rPr>
        <w:t xml:space="preserve">, </w:t>
      </w:r>
      <w:r w:rsidR="00AC6C1E" w:rsidRPr="00FD1D47">
        <w:rPr>
          <w:color w:val="000000"/>
          <w:sz w:val="22"/>
          <w:szCs w:val="22"/>
          <w:lang w:val="lt-LT"/>
        </w:rPr>
        <w:t xml:space="preserve">vaistu, </w:t>
      </w:r>
      <w:r w:rsidRPr="00FD1D47">
        <w:rPr>
          <w:color w:val="000000"/>
          <w:sz w:val="22"/>
          <w:szCs w:val="22"/>
          <w:lang w:val="lt-LT"/>
        </w:rPr>
        <w:t>vartojam</w:t>
      </w:r>
      <w:r w:rsidR="00AC6C1E" w:rsidRPr="00FD1D47">
        <w:rPr>
          <w:color w:val="000000"/>
          <w:sz w:val="22"/>
          <w:szCs w:val="22"/>
          <w:lang w:val="lt-LT"/>
        </w:rPr>
        <w:t>u</w:t>
      </w:r>
      <w:r w:rsidRPr="00FD1D47">
        <w:rPr>
          <w:color w:val="000000"/>
          <w:sz w:val="22"/>
          <w:szCs w:val="22"/>
          <w:lang w:val="lt-LT"/>
        </w:rPr>
        <w:t xml:space="preserve"> organų atmetimo reakcijos stabdymui po transplantacijos</w:t>
      </w:r>
      <w:r w:rsidRPr="00FD1D47">
        <w:rPr>
          <w:sz w:val="22"/>
          <w:szCs w:val="22"/>
          <w:lang w:val="lt-LT"/>
        </w:rPr>
        <w:t>;</w:t>
      </w:r>
    </w:p>
    <w:p w14:paraId="31025B15" w14:textId="1FCB0FFF" w:rsidR="00B33E82" w:rsidRPr="00FD1D47" w:rsidRDefault="00B33E82" w:rsidP="00B33E82">
      <w:pPr>
        <w:widowControl w:val="0"/>
        <w:numPr>
          <w:ilvl w:val="0"/>
          <w:numId w:val="26"/>
        </w:numPr>
        <w:ind w:left="567" w:hanging="567"/>
        <w:rPr>
          <w:sz w:val="22"/>
          <w:szCs w:val="22"/>
          <w:lang w:val="lt-LT"/>
        </w:rPr>
      </w:pPr>
      <w:r w:rsidRPr="00FD1D47">
        <w:rPr>
          <w:sz w:val="22"/>
          <w:szCs w:val="22"/>
          <w:lang w:val="lt-LT"/>
        </w:rPr>
        <w:t>estramustinu (vartojamas vėžiui gydyti);</w:t>
      </w:r>
    </w:p>
    <w:p w14:paraId="4C3165BB" w14:textId="36E6BB91" w:rsidR="008D3B7A" w:rsidRPr="00FD1D47" w:rsidRDefault="008D3B7A" w:rsidP="008D3B7A">
      <w:pPr>
        <w:pStyle w:val="Sraopastraipa"/>
        <w:numPr>
          <w:ilvl w:val="0"/>
          <w:numId w:val="26"/>
        </w:numPr>
        <w:ind w:left="567" w:hanging="567"/>
        <w:rPr>
          <w:snapToGrid/>
          <w:szCs w:val="22"/>
          <w:lang w:val="lt-LT" w:eastAsia="sl-SI"/>
        </w:rPr>
      </w:pPr>
      <w:r w:rsidRPr="00FD1D47">
        <w:rPr>
          <w:snapToGrid/>
          <w:szCs w:val="22"/>
          <w:lang w:val="lt-LT" w:eastAsia="sl-SI"/>
        </w:rPr>
        <w:t>sakubitriliu / valsartanu (vartojamas ilgalaikiam širdies nepakankamumui gydyti). Žr. „Co-Amlessa vartoti draudžiama“ ir „Įspėjimai ir atsargumo priemonės“ skyrius;</w:t>
      </w:r>
    </w:p>
    <w:p w14:paraId="426CFE49" w14:textId="77777777" w:rsidR="00B33E82" w:rsidRPr="00FD1D47" w:rsidRDefault="00B33E82" w:rsidP="00B33E82">
      <w:pPr>
        <w:widowControl w:val="0"/>
        <w:numPr>
          <w:ilvl w:val="0"/>
          <w:numId w:val="26"/>
        </w:numPr>
        <w:tabs>
          <w:tab w:val="left" w:pos="567"/>
        </w:tabs>
        <w:ind w:left="567" w:right="-2" w:hanging="567"/>
        <w:rPr>
          <w:snapToGrid w:val="0"/>
          <w:sz w:val="22"/>
          <w:szCs w:val="22"/>
          <w:lang w:val="lt-LT"/>
        </w:rPr>
      </w:pPr>
      <w:r w:rsidRPr="00FD1D47">
        <w:rPr>
          <w:sz w:val="22"/>
          <w:szCs w:val="22"/>
          <w:lang w:val="lt-LT"/>
        </w:rPr>
        <w:t>kitais vaistais, kuriais gydomas padidėjęs kraujospūdis: angiotenziną konvertuojančio fermento inhibitoriais ir angiotenzino receptorių blokatoriais.</w:t>
      </w:r>
    </w:p>
    <w:p w14:paraId="6A63FF33" w14:textId="77777777" w:rsidR="00A97C40" w:rsidRPr="00FD1D47" w:rsidRDefault="00A97C40" w:rsidP="004477D9">
      <w:pPr>
        <w:widowControl w:val="0"/>
        <w:numPr>
          <w:ilvl w:val="12"/>
          <w:numId w:val="0"/>
        </w:numPr>
        <w:tabs>
          <w:tab w:val="left" w:pos="567"/>
        </w:tabs>
        <w:ind w:right="-2"/>
        <w:rPr>
          <w:snapToGrid w:val="0"/>
          <w:sz w:val="22"/>
          <w:szCs w:val="22"/>
          <w:lang w:val="lt-LT"/>
        </w:rPr>
      </w:pPr>
    </w:p>
    <w:p w14:paraId="194228B6" w14:textId="7777777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Kiti vaistai gali keisti Co-Amlessa poveikį.</w:t>
      </w:r>
    </w:p>
    <w:p w14:paraId="1A209826" w14:textId="7777777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Jei vartojate bet kurį iš toliau išvardytų vaistų, Jūsų gydytojas privalo apie tai žinoti, kadangi gali būti reikalinga specifinė priežiūra.</w:t>
      </w:r>
    </w:p>
    <w:p w14:paraId="2A3A064F" w14:textId="0AAD5DDF" w:rsidR="002E2EA5" w:rsidRPr="00FD1D47" w:rsidRDefault="00A97C40" w:rsidP="005B357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 xml:space="preserve">Kiti vaistai </w:t>
      </w:r>
      <w:r w:rsidR="00B612E0" w:rsidRPr="00FD1D47">
        <w:rPr>
          <w:snapToGrid w:val="0"/>
          <w:sz w:val="22"/>
          <w:szCs w:val="22"/>
          <w:lang w:val="lt-LT"/>
        </w:rPr>
        <w:t xml:space="preserve">nuo </w:t>
      </w:r>
      <w:r w:rsidRPr="00FD1D47">
        <w:rPr>
          <w:snapToGrid w:val="0"/>
          <w:sz w:val="22"/>
          <w:szCs w:val="22"/>
          <w:lang w:val="lt-LT"/>
        </w:rPr>
        <w:t>didelio kraujospūdžio</w:t>
      </w:r>
      <w:r w:rsidR="00B612E0" w:rsidRPr="00FD1D47">
        <w:rPr>
          <w:snapToGrid w:val="0"/>
          <w:sz w:val="22"/>
          <w:szCs w:val="22"/>
          <w:lang w:val="lt-LT"/>
        </w:rPr>
        <w:t>, įskaitant</w:t>
      </w:r>
      <w:r w:rsidR="00592084" w:rsidRPr="00FD1D47">
        <w:rPr>
          <w:snapToGrid w:val="0"/>
          <w:sz w:val="22"/>
          <w:szCs w:val="22"/>
          <w:lang w:val="lt-LT"/>
        </w:rPr>
        <w:t xml:space="preserve"> </w:t>
      </w:r>
      <w:r w:rsidR="00B612E0" w:rsidRPr="00FD1D47">
        <w:rPr>
          <w:sz w:val="22"/>
          <w:szCs w:val="22"/>
          <w:lang w:val="lt-LT"/>
        </w:rPr>
        <w:t>a</w:t>
      </w:r>
      <w:r w:rsidR="002E2EA5" w:rsidRPr="00FD1D47">
        <w:rPr>
          <w:sz w:val="22"/>
          <w:szCs w:val="22"/>
          <w:lang w:val="lt-LT"/>
        </w:rPr>
        <w:t>ngiotenzino II receptorių blokatori</w:t>
      </w:r>
      <w:r w:rsidR="00B612E0" w:rsidRPr="00FD1D47">
        <w:rPr>
          <w:sz w:val="22"/>
          <w:szCs w:val="22"/>
          <w:lang w:val="lt-LT"/>
        </w:rPr>
        <w:t>us</w:t>
      </w:r>
      <w:r w:rsidR="002E2EA5" w:rsidRPr="00FD1D47">
        <w:rPr>
          <w:sz w:val="22"/>
          <w:szCs w:val="22"/>
          <w:lang w:val="lt-LT"/>
        </w:rPr>
        <w:t xml:space="preserve"> (ARB) arba aliskireną (taip pat žiūrėkite informaciją, pateiktą poskyriuose „Co-Amlessa vartoti </w:t>
      </w:r>
      <w:r w:rsidR="00FE5E90" w:rsidRPr="00FD1D47">
        <w:rPr>
          <w:sz w:val="22"/>
          <w:szCs w:val="22"/>
          <w:lang w:val="lt-LT"/>
        </w:rPr>
        <w:t>draudžiama</w:t>
      </w:r>
      <w:r w:rsidR="002E2EA5" w:rsidRPr="00FD1D47">
        <w:rPr>
          <w:sz w:val="22"/>
          <w:szCs w:val="22"/>
          <w:lang w:val="lt-LT"/>
        </w:rPr>
        <w:t>“ ir „Įspėjimai ir atsargumo priemonės“</w:t>
      </w:r>
      <w:r w:rsidR="00B612E0" w:rsidRPr="00FD1D47">
        <w:rPr>
          <w:sz w:val="22"/>
          <w:szCs w:val="22"/>
          <w:lang w:val="lt-LT"/>
        </w:rPr>
        <w:t xml:space="preserve">) </w:t>
      </w:r>
      <w:r w:rsidR="002E2EA5" w:rsidRPr="00FD1D47">
        <w:rPr>
          <w:sz w:val="22"/>
          <w:szCs w:val="22"/>
          <w:lang w:val="lt-LT"/>
        </w:rPr>
        <w:t xml:space="preserve"> arba diuretik</w:t>
      </w:r>
      <w:r w:rsidR="00B612E0" w:rsidRPr="00FD1D47">
        <w:rPr>
          <w:sz w:val="22"/>
          <w:szCs w:val="22"/>
          <w:lang w:val="lt-LT"/>
        </w:rPr>
        <w:t>us</w:t>
      </w:r>
      <w:r w:rsidR="002E2EA5" w:rsidRPr="00FD1D47">
        <w:rPr>
          <w:sz w:val="22"/>
          <w:szCs w:val="22"/>
          <w:lang w:val="lt-LT"/>
        </w:rPr>
        <w:t xml:space="preserve"> (vaist</w:t>
      </w:r>
      <w:r w:rsidR="00B612E0" w:rsidRPr="00FD1D47">
        <w:rPr>
          <w:sz w:val="22"/>
          <w:szCs w:val="22"/>
          <w:lang w:val="lt-LT"/>
        </w:rPr>
        <w:t>us</w:t>
      </w:r>
      <w:r w:rsidR="002E2EA5" w:rsidRPr="00FD1D47">
        <w:rPr>
          <w:sz w:val="22"/>
          <w:szCs w:val="22"/>
          <w:lang w:val="lt-LT"/>
        </w:rPr>
        <w:t>, kurie didina inkstų išskiriamo šlapimo kiekį)</w:t>
      </w:r>
      <w:r w:rsidR="005B3579" w:rsidRPr="00FD1D47">
        <w:rPr>
          <w:sz w:val="22"/>
          <w:szCs w:val="22"/>
          <w:lang w:val="lt-LT"/>
        </w:rPr>
        <w:t>, k</w:t>
      </w:r>
      <w:r w:rsidR="002E2EA5" w:rsidRPr="00FD1D47">
        <w:rPr>
          <w:sz w:val="22"/>
          <w:szCs w:val="22"/>
          <w:lang w:val="lt-LT"/>
        </w:rPr>
        <w:t xml:space="preserve">alį organizme sulaikantys </w:t>
      </w:r>
      <w:r w:rsidR="006259F2" w:rsidRPr="00FD1D47">
        <w:rPr>
          <w:sz w:val="22"/>
          <w:szCs w:val="22"/>
          <w:lang w:val="lt-LT"/>
        </w:rPr>
        <w:t>vaistai</w:t>
      </w:r>
      <w:r w:rsidR="002E2EA5" w:rsidRPr="00FD1D47">
        <w:rPr>
          <w:sz w:val="22"/>
          <w:szCs w:val="22"/>
          <w:lang w:val="lt-LT"/>
        </w:rPr>
        <w:t xml:space="preserve"> širdies nepakankamumui gydyti: nuo 12,5</w:t>
      </w:r>
      <w:r w:rsidR="00C32234" w:rsidRPr="00FD1D47">
        <w:rPr>
          <w:sz w:val="22"/>
          <w:szCs w:val="22"/>
          <w:lang w:val="lt-LT"/>
        </w:rPr>
        <w:t> mg</w:t>
      </w:r>
      <w:r w:rsidR="002E2EA5" w:rsidRPr="00FD1D47">
        <w:rPr>
          <w:sz w:val="22"/>
          <w:szCs w:val="22"/>
          <w:lang w:val="lt-LT"/>
        </w:rPr>
        <w:t xml:space="preserve"> iki 50</w:t>
      </w:r>
      <w:r w:rsidR="00C32234" w:rsidRPr="00FD1D47">
        <w:rPr>
          <w:sz w:val="22"/>
          <w:szCs w:val="22"/>
          <w:lang w:val="lt-LT"/>
        </w:rPr>
        <w:t> mg</w:t>
      </w:r>
      <w:r w:rsidR="002E2EA5" w:rsidRPr="00FD1D47">
        <w:rPr>
          <w:sz w:val="22"/>
          <w:szCs w:val="22"/>
          <w:lang w:val="lt-LT"/>
        </w:rPr>
        <w:t xml:space="preserve"> eplerenono </w:t>
      </w:r>
      <w:r w:rsidR="006259F2" w:rsidRPr="00FD1D47">
        <w:rPr>
          <w:sz w:val="22"/>
          <w:szCs w:val="22"/>
          <w:lang w:val="lt-LT"/>
        </w:rPr>
        <w:t>i</w:t>
      </w:r>
      <w:r w:rsidR="002E2EA5" w:rsidRPr="00FD1D47">
        <w:rPr>
          <w:sz w:val="22"/>
          <w:szCs w:val="22"/>
          <w:lang w:val="lt-LT"/>
        </w:rPr>
        <w:t>r spironolaktono dozės per parą.</w:t>
      </w:r>
    </w:p>
    <w:p w14:paraId="13253D9B" w14:textId="6026D3A2" w:rsidR="002E2EA5" w:rsidRPr="00FD1D47" w:rsidRDefault="006259F2" w:rsidP="002E2EA5">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Nejautra sukeliantys</w:t>
      </w:r>
      <w:r w:rsidR="002E2EA5" w:rsidRPr="00FD1D47">
        <w:rPr>
          <w:snapToGrid w:val="0"/>
          <w:sz w:val="22"/>
          <w:szCs w:val="22"/>
          <w:lang w:val="lt-LT"/>
        </w:rPr>
        <w:t xml:space="preserve"> vaistai.</w:t>
      </w:r>
    </w:p>
    <w:p w14:paraId="16B90D59" w14:textId="77777777" w:rsidR="002E2EA5" w:rsidRPr="00FD1D47" w:rsidRDefault="002E2EA5" w:rsidP="002E2EA5">
      <w:pPr>
        <w:widowControl w:val="0"/>
        <w:numPr>
          <w:ilvl w:val="0"/>
          <w:numId w:val="26"/>
        </w:numPr>
        <w:tabs>
          <w:tab w:val="num" w:pos="567"/>
        </w:tabs>
        <w:ind w:left="567" w:right="-2" w:hanging="567"/>
        <w:rPr>
          <w:sz w:val="22"/>
          <w:szCs w:val="22"/>
          <w:lang w:val="lt-LT"/>
        </w:rPr>
      </w:pPr>
      <w:r w:rsidRPr="00FD1D47">
        <w:rPr>
          <w:rFonts w:eastAsia="Calibri"/>
          <w:sz w:val="22"/>
          <w:szCs w:val="22"/>
          <w:lang w:val="lt-LT"/>
        </w:rPr>
        <w:t>Jodo turintys kontrastiniai preparatai.</w:t>
      </w:r>
    </w:p>
    <w:p w14:paraId="5441BEFC" w14:textId="4CBA5C56" w:rsidR="002E2EA5" w:rsidRPr="00FD1D47" w:rsidRDefault="002E2EA5" w:rsidP="002E2EA5">
      <w:pPr>
        <w:widowControl w:val="0"/>
        <w:numPr>
          <w:ilvl w:val="0"/>
          <w:numId w:val="26"/>
        </w:numPr>
        <w:ind w:left="567" w:right="-2" w:hanging="567"/>
        <w:rPr>
          <w:sz w:val="22"/>
          <w:szCs w:val="22"/>
          <w:lang w:val="lt-LT"/>
        </w:rPr>
      </w:pPr>
      <w:r w:rsidRPr="00FD1D47">
        <w:rPr>
          <w:sz w:val="22"/>
          <w:szCs w:val="22"/>
          <w:lang w:val="lt-LT"/>
        </w:rPr>
        <w:t>Moksifloksacinas, sparfloksacinas</w:t>
      </w:r>
      <w:r w:rsidR="008D3B7A" w:rsidRPr="00FD1D47">
        <w:rPr>
          <w:sz w:val="22"/>
          <w:szCs w:val="22"/>
          <w:lang w:val="lt-LT"/>
        </w:rPr>
        <w:t>, rifampicinas, eritromicinas, klaritromicinas</w:t>
      </w:r>
      <w:r w:rsidRPr="00FD1D47">
        <w:rPr>
          <w:sz w:val="22"/>
          <w:szCs w:val="22"/>
          <w:lang w:val="lt-LT"/>
        </w:rPr>
        <w:t xml:space="preserve"> (antibiotikai, vaistai infekcijoms gydyti).</w:t>
      </w:r>
    </w:p>
    <w:p w14:paraId="4D0D4222" w14:textId="77777777" w:rsidR="006259F2" w:rsidRPr="00FD1D47" w:rsidRDefault="002E2EA5" w:rsidP="007B274F">
      <w:pPr>
        <w:widowControl w:val="0"/>
        <w:numPr>
          <w:ilvl w:val="0"/>
          <w:numId w:val="26"/>
        </w:numPr>
        <w:tabs>
          <w:tab w:val="left" w:pos="567"/>
        </w:tabs>
        <w:ind w:left="567" w:right="-2" w:hanging="567"/>
        <w:rPr>
          <w:snapToGrid w:val="0"/>
          <w:sz w:val="22"/>
          <w:szCs w:val="22"/>
          <w:lang w:val="lt-LT"/>
        </w:rPr>
      </w:pPr>
      <w:r w:rsidRPr="00FD1D47">
        <w:rPr>
          <w:sz w:val="22"/>
          <w:szCs w:val="22"/>
          <w:lang w:val="lt-LT"/>
        </w:rPr>
        <w:t>Metadonas (vartojamas priklausomybei gydyti).</w:t>
      </w:r>
    </w:p>
    <w:p w14:paraId="7948B777" w14:textId="55377EEE" w:rsidR="00A97C40" w:rsidRPr="00FD1D47" w:rsidRDefault="00A97C40" w:rsidP="007B274F">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Prokainamidas (vaistas nereguliariam širdies plakimui gydyti).</w:t>
      </w:r>
    </w:p>
    <w:p w14:paraId="75B33BF9"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Alopurinolis (vaistas podagrai gydyti).</w:t>
      </w:r>
    </w:p>
    <w:p w14:paraId="7810C773" w14:textId="14705495" w:rsidR="00A97C40" w:rsidRPr="00FD1D47" w:rsidRDefault="007B7BAB" w:rsidP="004477D9">
      <w:pPr>
        <w:widowControl w:val="0"/>
        <w:numPr>
          <w:ilvl w:val="0"/>
          <w:numId w:val="26"/>
        </w:numPr>
        <w:tabs>
          <w:tab w:val="left" w:pos="567"/>
        </w:tabs>
        <w:ind w:left="567" w:right="-2" w:hanging="567"/>
        <w:rPr>
          <w:snapToGrid w:val="0"/>
          <w:sz w:val="22"/>
          <w:szCs w:val="22"/>
          <w:lang w:val="lt-LT"/>
        </w:rPr>
      </w:pPr>
      <w:r w:rsidRPr="00FD1D47">
        <w:rPr>
          <w:sz w:val="22"/>
          <w:szCs w:val="22"/>
          <w:lang w:val="lt-LT"/>
        </w:rPr>
        <w:t xml:space="preserve">Antihistamininiai vaistai vartojami alerginių reakcijų, tokių kaip šienligė, gydymui (pvz., mirzolastinas, </w:t>
      </w:r>
      <w:r w:rsidRPr="00FD1D47">
        <w:rPr>
          <w:snapToGrid w:val="0"/>
          <w:sz w:val="22"/>
          <w:szCs w:val="22"/>
          <w:lang w:val="lt-LT"/>
        </w:rPr>
        <w:t>t</w:t>
      </w:r>
      <w:r w:rsidR="00A97C40" w:rsidRPr="00FD1D47">
        <w:rPr>
          <w:snapToGrid w:val="0"/>
          <w:sz w:val="22"/>
          <w:szCs w:val="22"/>
          <w:lang w:val="lt-LT"/>
        </w:rPr>
        <w:t>erfenadinas ar astemizolas).</w:t>
      </w:r>
    </w:p>
    <w:p w14:paraId="36C07AB1"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Kortikosteroidai, kuriais gydomos įvairios būklės, įskaitant sunkią astmą ir reumatoidinį artritą.</w:t>
      </w:r>
    </w:p>
    <w:p w14:paraId="112FB225"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Imuninę sistemą slopinantys vaistai, kuriais gydomos autoimuninės ligos arba kurių vartojama po organo persodinimo jo atmetimo profilaktikai (pvz., ciklosporinas).</w:t>
      </w:r>
    </w:p>
    <w:p w14:paraId="6DD1E0BF"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Ritonaviras, indinaviras, nelfinaviras (vadinamieji proteazės inhibitoriai, kurių vartojama sergant ŽIV).</w:t>
      </w:r>
    </w:p>
    <w:p w14:paraId="27A7FF24"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Vaistai nuo vėžio.</w:t>
      </w:r>
    </w:p>
    <w:p w14:paraId="72F3D660"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Ketokonazolas, itrakonazolas (vaistai nuo grybelių).</w:t>
      </w:r>
    </w:p>
    <w:p w14:paraId="7414BA38"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Halofantrinas (jo vartojama tam tikros rūšies maliarijai gydyti).</w:t>
      </w:r>
    </w:p>
    <w:p w14:paraId="5A38FDF6"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Pentamidinas (juo gydomas plaučių uždegimas).</w:t>
      </w:r>
    </w:p>
    <w:p w14:paraId="5773BDE0"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Injekuojamieji aukso preparatai (jais gydomas reumatoidinis poliartritas).</w:t>
      </w:r>
    </w:p>
    <w:p w14:paraId="0E482FB7"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Vinkaminas (juo gydomi senyvų žmonių pažinimo funkcijos sutrikimų simptomai, įskaitant atminties netekimą).</w:t>
      </w:r>
    </w:p>
    <w:p w14:paraId="025B4432"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Bepridilis, verapamilis, diltiazemas (vaistai nuo širdies ligų).</w:t>
      </w:r>
    </w:p>
    <w:p w14:paraId="651C9317" w14:textId="66F0B85F"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Vaistai nuo širdies ritmo sutrikimų (pvz., chinidinas, hidrochinidinas, dizopiramidas, amjodaronas, sotalolis</w:t>
      </w:r>
      <w:r w:rsidR="007B7BAB" w:rsidRPr="00FD1D47">
        <w:rPr>
          <w:snapToGrid w:val="0"/>
          <w:sz w:val="22"/>
          <w:szCs w:val="22"/>
          <w:lang w:val="lt-LT"/>
        </w:rPr>
        <w:t>,</w:t>
      </w:r>
      <w:r w:rsidR="007B7BAB" w:rsidRPr="00FD1D47">
        <w:rPr>
          <w:sz w:val="22"/>
          <w:szCs w:val="22"/>
          <w:lang w:val="lt-LT"/>
        </w:rPr>
        <w:t xml:space="preserve"> ibutilidas, dofetilidas, rusmenės preparatai, bretilis</w:t>
      </w:r>
      <w:r w:rsidRPr="00FD1D47">
        <w:rPr>
          <w:snapToGrid w:val="0"/>
          <w:sz w:val="22"/>
          <w:szCs w:val="22"/>
          <w:lang w:val="lt-LT"/>
        </w:rPr>
        <w:t>).</w:t>
      </w:r>
    </w:p>
    <w:p w14:paraId="1443C806" w14:textId="77777777" w:rsidR="00CA17FF" w:rsidRPr="00FD1D47" w:rsidRDefault="00CA17FF" w:rsidP="00CA17FF">
      <w:pPr>
        <w:widowControl w:val="0"/>
        <w:numPr>
          <w:ilvl w:val="0"/>
          <w:numId w:val="26"/>
        </w:numPr>
        <w:tabs>
          <w:tab w:val="left" w:pos="567"/>
        </w:tabs>
        <w:ind w:left="567" w:right="-2" w:hanging="567"/>
        <w:rPr>
          <w:snapToGrid w:val="0"/>
          <w:sz w:val="22"/>
          <w:szCs w:val="22"/>
          <w:lang w:val="lt-LT"/>
        </w:rPr>
      </w:pPr>
      <w:r w:rsidRPr="00FD1D47">
        <w:rPr>
          <w:rFonts w:eastAsia="Calibri"/>
          <w:sz w:val="22"/>
          <w:szCs w:val="22"/>
          <w:lang w:val="lt-LT" w:eastAsia="en-US"/>
        </w:rPr>
        <w:t>Cisapridas, difemanilis (vartojami skrandžio ir virškinimo sutrikimams gydyti).</w:t>
      </w:r>
    </w:p>
    <w:p w14:paraId="075D44E2"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Digoksinas ir kiti širdį veikiantys glikozidai (jais gydomos širdies ligos).</w:t>
      </w:r>
    </w:p>
    <w:p w14:paraId="20283625"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Baklofenas (juo gydomos raumenų stinguliu pasireiškiančios ligos, pvz., išsėtinė sklerozė).</w:t>
      </w:r>
    </w:p>
    <w:p w14:paraId="41B1EB14" w14:textId="6A523F8A"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Vaistai nuo diabeto, pvz., insulinas ar metforminas</w:t>
      </w:r>
      <w:r w:rsidR="007B7BAB" w:rsidRPr="00FD1D47">
        <w:rPr>
          <w:snapToGrid w:val="0"/>
          <w:sz w:val="22"/>
          <w:szCs w:val="22"/>
          <w:lang w:val="lt-LT"/>
        </w:rPr>
        <w:t>,</w:t>
      </w:r>
      <w:r w:rsidR="00CA17FF" w:rsidRPr="00FD1D47">
        <w:rPr>
          <w:snapToGrid w:val="0"/>
          <w:sz w:val="22"/>
          <w:szCs w:val="22"/>
          <w:lang w:val="lt-LT"/>
        </w:rPr>
        <w:t xml:space="preserve"> ar gliptina</w:t>
      </w:r>
      <w:r w:rsidR="007B7BAB" w:rsidRPr="00FD1D47">
        <w:rPr>
          <w:snapToGrid w:val="0"/>
          <w:sz w:val="22"/>
          <w:szCs w:val="22"/>
          <w:lang w:val="lt-LT"/>
        </w:rPr>
        <w:t>i</w:t>
      </w:r>
      <w:r w:rsidRPr="00FD1D47">
        <w:rPr>
          <w:snapToGrid w:val="0"/>
          <w:sz w:val="22"/>
          <w:szCs w:val="22"/>
          <w:lang w:val="lt-LT"/>
        </w:rPr>
        <w:t>.</w:t>
      </w:r>
    </w:p>
    <w:p w14:paraId="61943C99"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Kalcio preparatai, įskaitant kalcio papildus.</w:t>
      </w:r>
    </w:p>
    <w:p w14:paraId="0EE5ADB9"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Stimuliuojamojo poveikio vidurių laisvinamieji vaistai (pvz., senos preparatai).</w:t>
      </w:r>
    </w:p>
    <w:p w14:paraId="1C465A84"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lastRenderedPageBreak/>
        <w:t>Nesteroidiniai vaistai nuo uždegimo (pvz., ibuprofenas) ar didelės salicilatų (pvz., acetilsalicilo rūgšties) dozės.</w:t>
      </w:r>
    </w:p>
    <w:p w14:paraId="520B384B"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Injekcinis amfotericinas B (juo gydomos sunkios grybelių sukeltos ligos).</w:t>
      </w:r>
    </w:p>
    <w:p w14:paraId="137B73E2" w14:textId="2A80FB7A" w:rsidR="00A97C40" w:rsidRPr="00FD1D47" w:rsidRDefault="00A97C40" w:rsidP="007B7BAB">
      <w:pPr>
        <w:widowControl w:val="0"/>
        <w:numPr>
          <w:ilvl w:val="0"/>
          <w:numId w:val="26"/>
        </w:numPr>
        <w:tabs>
          <w:tab w:val="left" w:pos="567"/>
        </w:tabs>
        <w:ind w:left="567" w:right="-2" w:hanging="578"/>
        <w:rPr>
          <w:snapToGrid w:val="0"/>
          <w:sz w:val="22"/>
          <w:szCs w:val="22"/>
          <w:lang w:val="lt-LT"/>
        </w:rPr>
      </w:pPr>
      <w:r w:rsidRPr="00FD1D47">
        <w:rPr>
          <w:snapToGrid w:val="0"/>
          <w:sz w:val="22"/>
          <w:szCs w:val="22"/>
          <w:lang w:val="lt-LT"/>
        </w:rPr>
        <w:t>Vaistai nuo psichikos sutrikimų, tokių kaip depresija, nerimas ar šizofrenija (pvz., tricikliai antidepresantai, neuroleptikai</w:t>
      </w:r>
      <w:r w:rsidR="007B7BAB" w:rsidRPr="00FD1D47">
        <w:rPr>
          <w:snapToGrid w:val="0"/>
          <w:sz w:val="22"/>
          <w:szCs w:val="22"/>
          <w:lang w:val="lt-LT"/>
        </w:rPr>
        <w:t xml:space="preserve"> [tokie kaip amisulpridas, sulpiridas, sultopridas, tiapridas, haloperidolis, droperidolis]</w:t>
      </w:r>
      <w:r w:rsidRPr="00FD1D47">
        <w:rPr>
          <w:snapToGrid w:val="0"/>
          <w:sz w:val="22"/>
          <w:szCs w:val="22"/>
          <w:lang w:val="lt-LT"/>
        </w:rPr>
        <w:t>).</w:t>
      </w:r>
    </w:p>
    <w:p w14:paraId="02196864" w14:textId="77777777" w:rsidR="00A97C40" w:rsidRPr="00FD1D47" w:rsidRDefault="00A97C40" w:rsidP="004477D9">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Tetrakozaktidas (juo gydoma Krono liga).</w:t>
      </w:r>
    </w:p>
    <w:p w14:paraId="23C67C27" w14:textId="77777777" w:rsidR="007C2F1E" w:rsidRPr="00FD1D47" w:rsidRDefault="007C2F1E" w:rsidP="007C2F1E">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Trimetoprimas (infekcinėms ligoms gydyti).</w:t>
      </w:r>
    </w:p>
    <w:p w14:paraId="1095A403" w14:textId="10AEEBBF" w:rsidR="007C2F1E" w:rsidRPr="00FD1D47" w:rsidRDefault="007C2F1E" w:rsidP="007C2F1E">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Vazodil</w:t>
      </w:r>
      <w:r w:rsidR="006259F2" w:rsidRPr="00FD1D47">
        <w:rPr>
          <w:snapToGrid w:val="0"/>
          <w:sz w:val="22"/>
          <w:szCs w:val="22"/>
          <w:lang w:val="lt-LT"/>
        </w:rPr>
        <w:t>i</w:t>
      </w:r>
      <w:r w:rsidRPr="00FD1D47">
        <w:rPr>
          <w:snapToGrid w:val="0"/>
          <w:sz w:val="22"/>
          <w:szCs w:val="22"/>
          <w:lang w:val="lt-LT"/>
        </w:rPr>
        <w:t>atatoriai, įskaitant nitratus (kraujagysles plečiantys vaistai).</w:t>
      </w:r>
    </w:p>
    <w:p w14:paraId="57C1C847" w14:textId="77777777" w:rsidR="007C2F1E" w:rsidRPr="00FD1D47" w:rsidRDefault="007C2F1E" w:rsidP="007C2F1E">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Vaistai sumažėjusiam kraujospūdžiui, šokui ar astmai gydyti (pvz.: efedrinas, noradrenalinas, adrenalinas).</w:t>
      </w:r>
    </w:p>
    <w:p w14:paraId="402D26AE" w14:textId="77777777" w:rsidR="00A97C40" w:rsidRPr="00FD1D47" w:rsidRDefault="00A97C40" w:rsidP="00820A4B">
      <w:pPr>
        <w:widowControl w:val="0"/>
        <w:numPr>
          <w:ilvl w:val="0"/>
          <w:numId w:val="26"/>
        </w:numPr>
        <w:tabs>
          <w:tab w:val="left" w:pos="567"/>
        </w:tabs>
        <w:ind w:left="567" w:right="-2" w:hanging="567"/>
        <w:rPr>
          <w:snapToGrid w:val="0"/>
          <w:sz w:val="22"/>
          <w:szCs w:val="22"/>
          <w:lang w:val="lt-LT"/>
        </w:rPr>
      </w:pPr>
      <w:r w:rsidRPr="00FD1D47">
        <w:rPr>
          <w:i/>
          <w:iCs/>
          <w:snapToGrid w:val="0"/>
          <w:sz w:val="22"/>
          <w:szCs w:val="22"/>
          <w:lang w:val="lt-LT"/>
        </w:rPr>
        <w:t>Hypericum perforatum</w:t>
      </w:r>
      <w:r w:rsidRPr="00FD1D47">
        <w:rPr>
          <w:snapToGrid w:val="0"/>
          <w:sz w:val="22"/>
          <w:szCs w:val="22"/>
          <w:lang w:val="lt-LT"/>
        </w:rPr>
        <w:t xml:space="preserve"> (paprastųjų jonažolių) preparatai.</w:t>
      </w:r>
    </w:p>
    <w:p w14:paraId="1F31C7B7" w14:textId="77777777" w:rsidR="00A97C40" w:rsidRPr="00FD1D47" w:rsidRDefault="00A97C40" w:rsidP="003E0C1B">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Dantrolenas (jo infuzuojama, jei labai sutrinka organizmo temperatūros reguliavimas).</w:t>
      </w:r>
    </w:p>
    <w:p w14:paraId="53C77D8A" w14:textId="77777777" w:rsidR="00A97C40" w:rsidRPr="00FD1D47" w:rsidRDefault="00A97C40" w:rsidP="003E0C1B">
      <w:pPr>
        <w:widowControl w:val="0"/>
        <w:numPr>
          <w:ilvl w:val="0"/>
          <w:numId w:val="26"/>
        </w:numPr>
        <w:tabs>
          <w:tab w:val="left" w:pos="567"/>
        </w:tabs>
        <w:ind w:left="567" w:right="-2" w:hanging="567"/>
        <w:rPr>
          <w:snapToGrid w:val="0"/>
          <w:sz w:val="22"/>
          <w:szCs w:val="22"/>
          <w:lang w:val="lt-LT"/>
        </w:rPr>
      </w:pPr>
      <w:r w:rsidRPr="00FD1D47">
        <w:rPr>
          <w:sz w:val="22"/>
          <w:szCs w:val="22"/>
          <w:lang w:val="lt-LT"/>
        </w:rPr>
        <w:t>Takrolimuzas (vaistas, keičiantis imuninės sistemos veiklą).</w:t>
      </w:r>
    </w:p>
    <w:p w14:paraId="2727EA9B" w14:textId="77777777" w:rsidR="00A97C40" w:rsidRPr="00FD1D47" w:rsidRDefault="00A97C40" w:rsidP="00A90013">
      <w:pPr>
        <w:widowControl w:val="0"/>
        <w:numPr>
          <w:ilvl w:val="0"/>
          <w:numId w:val="26"/>
        </w:numPr>
        <w:tabs>
          <w:tab w:val="left" w:pos="567"/>
        </w:tabs>
        <w:ind w:left="567" w:right="-2" w:hanging="567"/>
        <w:rPr>
          <w:snapToGrid w:val="0"/>
          <w:sz w:val="22"/>
          <w:szCs w:val="22"/>
          <w:lang w:val="lt-LT"/>
        </w:rPr>
      </w:pPr>
      <w:r w:rsidRPr="00FD1D47">
        <w:rPr>
          <w:snapToGrid w:val="0"/>
          <w:sz w:val="22"/>
          <w:szCs w:val="22"/>
          <w:lang w:val="lt-LT"/>
        </w:rPr>
        <w:t>Simvastatinas (cholesterolio kiekį mažinantis vaistas).</w:t>
      </w:r>
    </w:p>
    <w:p w14:paraId="415FFD1F" w14:textId="77777777" w:rsidR="00A97C40" w:rsidRPr="00FD1D47" w:rsidRDefault="00A97C40" w:rsidP="00457A59">
      <w:pPr>
        <w:pStyle w:val="Sraopastraipa"/>
        <w:widowControl w:val="0"/>
        <w:numPr>
          <w:ilvl w:val="0"/>
          <w:numId w:val="26"/>
        </w:numPr>
        <w:spacing w:line="240" w:lineRule="auto"/>
        <w:ind w:left="567" w:hanging="567"/>
        <w:rPr>
          <w:szCs w:val="22"/>
          <w:lang w:val="lt-LT" w:eastAsia="sl-SI"/>
        </w:rPr>
      </w:pPr>
      <w:r w:rsidRPr="00FD1D47">
        <w:rPr>
          <w:szCs w:val="22"/>
          <w:lang w:val="lt-LT" w:eastAsia="sl-SI"/>
        </w:rPr>
        <w:t>Ciklosporinas (imunosupresantas).</w:t>
      </w:r>
    </w:p>
    <w:p w14:paraId="7F1BD73A" w14:textId="77777777" w:rsidR="00A97C40" w:rsidRPr="00FD1D47" w:rsidRDefault="00A97C40" w:rsidP="003E0C1B">
      <w:pPr>
        <w:widowControl w:val="0"/>
        <w:numPr>
          <w:ilvl w:val="0"/>
          <w:numId w:val="33"/>
        </w:numPr>
        <w:autoSpaceDE w:val="0"/>
        <w:autoSpaceDN w:val="0"/>
        <w:adjustRightInd w:val="0"/>
        <w:rPr>
          <w:sz w:val="22"/>
          <w:szCs w:val="22"/>
          <w:lang w:val="lt-LT"/>
        </w:rPr>
      </w:pPr>
      <w:r w:rsidRPr="00FD1D47">
        <w:rPr>
          <w:sz w:val="22"/>
          <w:szCs w:val="22"/>
          <w:lang w:val="lt-LT"/>
        </w:rPr>
        <w:t>Vaistai, kurie dažniausiai naudojami gydyti viduriavimą (racekadotrilis) arba išvengti persodintų organų atmetimo (sirolimuzas, everolimas, temsirolimuzas ir kiti vaistai, priklausantys vadinamųjų mTOR inhibitorių klasei). Žr. skyrių "Įspėjimai ir atsargumo priemonės".</w:t>
      </w:r>
    </w:p>
    <w:p w14:paraId="6A1CB69E" w14:textId="77777777" w:rsidR="00A97C40" w:rsidRPr="00FD1D47" w:rsidRDefault="00A97C40" w:rsidP="004477D9">
      <w:pPr>
        <w:widowControl w:val="0"/>
        <w:numPr>
          <w:ilvl w:val="12"/>
          <w:numId w:val="0"/>
        </w:numPr>
        <w:ind w:right="-2"/>
        <w:rPr>
          <w:snapToGrid w:val="0"/>
          <w:sz w:val="22"/>
          <w:szCs w:val="22"/>
          <w:lang w:val="lt-LT"/>
        </w:rPr>
      </w:pPr>
    </w:p>
    <w:p w14:paraId="6A96B0A0"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Jūsų gydytojui gali tekti pakeisti vaisto dozę ir (arba) imtis kitų atsargumo priemonių:</w:t>
      </w:r>
    </w:p>
    <w:p w14:paraId="3202D32D" w14:textId="705C7336" w:rsidR="00A97C40" w:rsidRPr="00FD1D47" w:rsidRDefault="00A97C40" w:rsidP="004477D9">
      <w:pPr>
        <w:widowControl w:val="0"/>
        <w:numPr>
          <w:ilvl w:val="0"/>
          <w:numId w:val="29"/>
        </w:numPr>
        <w:ind w:left="567" w:right="-2" w:hanging="567"/>
        <w:rPr>
          <w:snapToGrid w:val="0"/>
          <w:sz w:val="22"/>
          <w:szCs w:val="22"/>
          <w:lang w:val="lt-LT"/>
        </w:rPr>
      </w:pPr>
      <w:r w:rsidRPr="00FD1D47">
        <w:rPr>
          <w:snapToGrid w:val="0"/>
          <w:sz w:val="22"/>
          <w:szCs w:val="22"/>
          <w:lang w:val="lt-LT"/>
        </w:rPr>
        <w:t xml:space="preserve">jeigu vartojate angiotenzino II receptorių blokatorių (ARB) arba aliskireną (taip pat žiūrėkite informaciją, pateiktą poskyriuose „Co-Amlessa vartoti </w:t>
      </w:r>
      <w:r w:rsidR="00FE5E90" w:rsidRPr="00FD1D47">
        <w:rPr>
          <w:snapToGrid w:val="0"/>
          <w:sz w:val="22"/>
          <w:szCs w:val="22"/>
          <w:lang w:val="lt-LT"/>
        </w:rPr>
        <w:t>draudžiama</w:t>
      </w:r>
      <w:r w:rsidRPr="00FD1D47">
        <w:rPr>
          <w:snapToGrid w:val="0"/>
          <w:sz w:val="22"/>
          <w:szCs w:val="22"/>
          <w:lang w:val="lt-LT"/>
        </w:rPr>
        <w:t>“ ir „Įspėjimai ir atsargumo priemonės“).</w:t>
      </w:r>
    </w:p>
    <w:p w14:paraId="316C3226" w14:textId="77777777" w:rsidR="00A97C40" w:rsidRPr="00FD1D47" w:rsidRDefault="00A97C40" w:rsidP="004477D9">
      <w:pPr>
        <w:widowControl w:val="0"/>
        <w:ind w:right="-2"/>
        <w:rPr>
          <w:snapToGrid w:val="0"/>
          <w:sz w:val="22"/>
          <w:szCs w:val="22"/>
          <w:lang w:val="lt-LT"/>
        </w:rPr>
      </w:pPr>
    </w:p>
    <w:p w14:paraId="1ECCBC9D"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Co-Amlessa vartojimas su maistu ir gėrimais</w:t>
      </w:r>
    </w:p>
    <w:p w14:paraId="2F6CA096" w14:textId="77777777" w:rsidR="00A97C40" w:rsidRPr="00FD1D47" w:rsidRDefault="00A97C40" w:rsidP="004477D9">
      <w:pPr>
        <w:widowControl w:val="0"/>
        <w:rPr>
          <w:snapToGrid w:val="0"/>
          <w:sz w:val="22"/>
          <w:szCs w:val="22"/>
          <w:lang w:val="lt-LT"/>
        </w:rPr>
      </w:pPr>
      <w:r w:rsidRPr="00FD1D47">
        <w:rPr>
          <w:snapToGrid w:val="0"/>
          <w:sz w:val="22"/>
          <w:szCs w:val="22"/>
          <w:lang w:val="lt-LT"/>
        </w:rPr>
        <w:t>Co-Amlessa rekomenduojama gerti prieš valgį.</w:t>
      </w:r>
    </w:p>
    <w:p w14:paraId="75597441" w14:textId="77777777" w:rsidR="00A97C40" w:rsidRPr="00FD1D47" w:rsidRDefault="00A97C40" w:rsidP="004477D9">
      <w:pPr>
        <w:widowControl w:val="0"/>
        <w:rPr>
          <w:snapToGrid w:val="0"/>
          <w:sz w:val="22"/>
          <w:szCs w:val="22"/>
          <w:lang w:val="lt-LT"/>
        </w:rPr>
      </w:pPr>
      <w:r w:rsidRPr="00FD1D47">
        <w:rPr>
          <w:snapToGrid w:val="0"/>
          <w:sz w:val="22"/>
          <w:szCs w:val="22"/>
          <w:lang w:val="lt-LT"/>
        </w:rPr>
        <w:t>Žmonės kurie vartoja Co-Amlessą, netūrėtų vartoti greipfrutų sulčių ir greipfrutų. Taip yra todėl, kad greipfrutai ir greipfrutų sultys gali lemti veikliosios medžiagos amlodipino padidėjimą kraujyje, kas gali sukelti neprognozuojamą kraujo spaudimo padidėjimą ir mažinantį Co-Amlessa poveikį.</w:t>
      </w:r>
    </w:p>
    <w:p w14:paraId="03CDD2AF" w14:textId="77777777" w:rsidR="00A97C40" w:rsidRPr="00FD1D47" w:rsidRDefault="00A97C40" w:rsidP="004477D9">
      <w:pPr>
        <w:widowControl w:val="0"/>
        <w:rPr>
          <w:snapToGrid w:val="0"/>
          <w:sz w:val="22"/>
          <w:szCs w:val="22"/>
          <w:lang w:val="lt-LT"/>
        </w:rPr>
      </w:pPr>
    </w:p>
    <w:p w14:paraId="0A183ACD"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Nėštumas ir žindymo laikotarpis</w:t>
      </w:r>
    </w:p>
    <w:p w14:paraId="5E9478ED" w14:textId="77777777" w:rsidR="00A97C40" w:rsidRPr="00FD1D47" w:rsidRDefault="00A97C40" w:rsidP="004477D9">
      <w:pPr>
        <w:widowControl w:val="0"/>
        <w:numPr>
          <w:ilvl w:val="12"/>
          <w:numId w:val="0"/>
        </w:numPr>
        <w:rPr>
          <w:snapToGrid w:val="0"/>
          <w:sz w:val="22"/>
          <w:szCs w:val="22"/>
          <w:lang w:val="lt-LT"/>
        </w:rPr>
      </w:pPr>
      <w:r w:rsidRPr="00FD1D47">
        <w:rPr>
          <w:snapToGrid w:val="0"/>
          <w:sz w:val="22"/>
          <w:szCs w:val="22"/>
          <w:lang w:val="lt-LT"/>
        </w:rPr>
        <w:t>Jeigu esate nėščia, žindote kūdikį, manote, kad galbūt esate nėščia, arba planuojate pastoti, tai prieš vartodama šį vaistą, pasitarkite su gydytoju arba vaistininku.</w:t>
      </w:r>
    </w:p>
    <w:p w14:paraId="00F00D9E" w14:textId="77777777" w:rsidR="00A97C40" w:rsidRPr="00FD1D47" w:rsidRDefault="00A97C40" w:rsidP="004477D9">
      <w:pPr>
        <w:widowControl w:val="0"/>
        <w:numPr>
          <w:ilvl w:val="12"/>
          <w:numId w:val="0"/>
        </w:numPr>
        <w:rPr>
          <w:snapToGrid w:val="0"/>
          <w:sz w:val="22"/>
          <w:szCs w:val="22"/>
          <w:lang w:val="lt-LT"/>
        </w:rPr>
      </w:pPr>
    </w:p>
    <w:p w14:paraId="144720FF" w14:textId="77777777" w:rsidR="00A97C40" w:rsidRPr="00FD1D47" w:rsidRDefault="00A97C40" w:rsidP="004477D9">
      <w:pPr>
        <w:widowControl w:val="0"/>
        <w:tabs>
          <w:tab w:val="left" w:pos="567"/>
        </w:tabs>
        <w:rPr>
          <w:bCs/>
          <w:i/>
          <w:iCs/>
          <w:snapToGrid w:val="0"/>
          <w:sz w:val="22"/>
          <w:szCs w:val="22"/>
          <w:lang w:val="lt-LT"/>
        </w:rPr>
      </w:pPr>
      <w:r w:rsidRPr="00FD1D47">
        <w:rPr>
          <w:bCs/>
          <w:i/>
          <w:iCs/>
          <w:snapToGrid w:val="0"/>
          <w:sz w:val="22"/>
          <w:szCs w:val="22"/>
          <w:lang w:val="lt-LT"/>
        </w:rPr>
        <w:t>Nėštumas</w:t>
      </w:r>
    </w:p>
    <w:p w14:paraId="07C98BC4"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Turite pasakyti gydytojui, jeigu galvojate, kad esate nėščia (ar galite pastoti).</w:t>
      </w:r>
    </w:p>
    <w:p w14:paraId="5A0394D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Paprastai gydytojas rekomenduos nutraukti Co-Amlessa vartojimą prieš pastojant arba iš karto, kai tik sužinosite, kad esate nėščia, ir patars vietoj Co-Amlessa vartoti kitą vaistą. Co-Amlessa nerekomenduojama vartoti nėštumo pradžioje ir negalima vartoti, kai yra daugiau kaip 3 nėštumo mėnesiai, nes po trečiojo nėštumo mėnesio vartojamas vaistas gali labai pakenkti vaisiui.</w:t>
      </w:r>
    </w:p>
    <w:p w14:paraId="5672BC63" w14:textId="77777777" w:rsidR="00A97C40" w:rsidRPr="00FD1D47" w:rsidRDefault="00A97C40" w:rsidP="004477D9">
      <w:pPr>
        <w:widowControl w:val="0"/>
        <w:tabs>
          <w:tab w:val="left" w:pos="567"/>
        </w:tabs>
        <w:rPr>
          <w:snapToGrid w:val="0"/>
          <w:sz w:val="22"/>
          <w:szCs w:val="22"/>
          <w:lang w:val="lt-LT"/>
        </w:rPr>
      </w:pPr>
    </w:p>
    <w:p w14:paraId="0AB1F8E3" w14:textId="77777777" w:rsidR="00A97C40" w:rsidRPr="00FD1D47" w:rsidRDefault="00A97C40" w:rsidP="004477D9">
      <w:pPr>
        <w:widowControl w:val="0"/>
        <w:tabs>
          <w:tab w:val="left" w:pos="567"/>
        </w:tabs>
        <w:rPr>
          <w:snapToGrid w:val="0"/>
          <w:sz w:val="22"/>
          <w:szCs w:val="22"/>
          <w:lang w:val="lt-LT"/>
        </w:rPr>
      </w:pPr>
      <w:r w:rsidRPr="00FD1D47">
        <w:rPr>
          <w:bCs/>
          <w:i/>
          <w:iCs/>
          <w:snapToGrid w:val="0"/>
          <w:sz w:val="22"/>
          <w:szCs w:val="22"/>
          <w:lang w:val="lt-LT"/>
        </w:rPr>
        <w:t>Žindymas</w:t>
      </w:r>
    </w:p>
    <w:p w14:paraId="68A5C48D" w14:textId="77777777" w:rsidR="00A97C40" w:rsidRPr="00FD1D47" w:rsidRDefault="00A97C40" w:rsidP="004477D9">
      <w:pPr>
        <w:widowControl w:val="0"/>
        <w:tabs>
          <w:tab w:val="left" w:pos="567"/>
        </w:tabs>
        <w:rPr>
          <w:snapToGrid w:val="0"/>
          <w:sz w:val="22"/>
          <w:szCs w:val="22"/>
          <w:lang w:val="lt-LT"/>
        </w:rPr>
      </w:pPr>
      <w:r w:rsidRPr="00FD1D47">
        <w:rPr>
          <w:bCs/>
          <w:iCs/>
          <w:snapToGrid w:val="0"/>
          <w:sz w:val="22"/>
          <w:szCs w:val="22"/>
          <w:lang w:val="lt-LT"/>
        </w:rPr>
        <w:t>Nustatyta, kad amlodipinas nedideliais kiekiais patenka į motinos pieną.</w:t>
      </w:r>
    </w:p>
    <w:p w14:paraId="3A7235E1"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Pasakykite gydytojui, jeigu žindote ar ruošiatės pradėti maitinti krūtimi. Co-Amlessa nerekomenduojama vartoti žindyvėms. Jei norite maitinti krūtimi, gydytojas gali skirti kitokį gydymą, ypač jeigu Jūsų vaikas yra naujagimis arba gimė neišnešiotas.</w:t>
      </w:r>
    </w:p>
    <w:p w14:paraId="4A89DEB7" w14:textId="77777777" w:rsidR="00A97C40" w:rsidRPr="00FD1D47" w:rsidRDefault="00A97C40" w:rsidP="004477D9">
      <w:pPr>
        <w:widowControl w:val="0"/>
        <w:numPr>
          <w:ilvl w:val="12"/>
          <w:numId w:val="0"/>
        </w:numPr>
        <w:rPr>
          <w:snapToGrid w:val="0"/>
          <w:sz w:val="22"/>
          <w:szCs w:val="22"/>
          <w:lang w:val="lt-LT"/>
        </w:rPr>
      </w:pPr>
    </w:p>
    <w:p w14:paraId="2631F47D"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Vairavimas ir mechanizmų valdymas</w:t>
      </w:r>
    </w:p>
    <w:p w14:paraId="657D295D" w14:textId="77777777" w:rsidR="00A97C40" w:rsidRPr="00FD1D47" w:rsidRDefault="00A97C40" w:rsidP="004477D9">
      <w:pPr>
        <w:widowControl w:val="0"/>
        <w:tabs>
          <w:tab w:val="left" w:pos="567"/>
        </w:tabs>
        <w:autoSpaceDE w:val="0"/>
        <w:autoSpaceDN w:val="0"/>
        <w:adjustRightInd w:val="0"/>
        <w:rPr>
          <w:snapToGrid w:val="0"/>
          <w:sz w:val="22"/>
          <w:szCs w:val="22"/>
          <w:lang w:val="lt-LT"/>
        </w:rPr>
      </w:pPr>
      <w:r w:rsidRPr="00FD1D47">
        <w:rPr>
          <w:snapToGrid w:val="0"/>
          <w:sz w:val="22"/>
          <w:szCs w:val="22"/>
          <w:lang w:val="lt-LT"/>
        </w:rPr>
        <w:t>Co-Amlessa budrumo neveikia, tačiau gali pasireikšti mažo kraujospūdžio sukeltas svaigulys ar silpnumas, o tai gali turėti įtakos Jūsų gebėjimui vairuoti ir valdyti mechanizmus. Kol nežinote, kaip Jus veikia Co</w:t>
      </w:r>
      <w:r w:rsidRPr="00FD1D47">
        <w:rPr>
          <w:snapToGrid w:val="0"/>
          <w:sz w:val="22"/>
          <w:szCs w:val="22"/>
          <w:lang w:val="lt-LT"/>
        </w:rPr>
        <w:noBreakHyphen/>
        <w:t>Amlessa, vairuoti ir mechanizmų valdyti negalima.</w:t>
      </w:r>
    </w:p>
    <w:p w14:paraId="0DA8B958" w14:textId="77777777" w:rsidR="00834A42" w:rsidRPr="00FD1D47" w:rsidRDefault="00834A42" w:rsidP="00834A42">
      <w:pPr>
        <w:widowControl w:val="0"/>
        <w:numPr>
          <w:ilvl w:val="12"/>
          <w:numId w:val="0"/>
        </w:numPr>
        <w:ind w:right="-2"/>
        <w:rPr>
          <w:b/>
          <w:sz w:val="22"/>
          <w:lang w:val="lt-LT"/>
        </w:rPr>
      </w:pPr>
    </w:p>
    <w:p w14:paraId="1CDB0F4E" w14:textId="77777777" w:rsidR="00834A42" w:rsidRPr="00FD1D47" w:rsidRDefault="00834A42" w:rsidP="00834A42">
      <w:pPr>
        <w:widowControl w:val="0"/>
        <w:numPr>
          <w:ilvl w:val="12"/>
          <w:numId w:val="0"/>
        </w:numPr>
        <w:ind w:right="-2"/>
        <w:rPr>
          <w:b/>
          <w:snapToGrid w:val="0"/>
          <w:sz w:val="22"/>
          <w:szCs w:val="22"/>
          <w:lang w:val="lt-LT"/>
        </w:rPr>
      </w:pPr>
      <w:r w:rsidRPr="00FD1D47">
        <w:rPr>
          <w:b/>
          <w:snapToGrid w:val="0"/>
          <w:sz w:val="22"/>
          <w:szCs w:val="22"/>
          <w:lang w:val="lt-LT"/>
        </w:rPr>
        <w:t>Co-Amlessa sudėtyje yra natrio</w:t>
      </w:r>
    </w:p>
    <w:p w14:paraId="1AE6EEDE" w14:textId="07094D26" w:rsidR="00834A42" w:rsidRPr="00FD1D47" w:rsidRDefault="00834A42" w:rsidP="00834A42">
      <w:pPr>
        <w:widowControl w:val="0"/>
        <w:tabs>
          <w:tab w:val="left" w:pos="567"/>
        </w:tabs>
        <w:rPr>
          <w:snapToGrid w:val="0"/>
          <w:sz w:val="22"/>
          <w:szCs w:val="22"/>
          <w:lang w:val="lt-LT"/>
        </w:rPr>
      </w:pPr>
      <w:r w:rsidRPr="00FD1D47">
        <w:rPr>
          <w:snapToGrid w:val="0"/>
          <w:sz w:val="22"/>
          <w:szCs w:val="22"/>
          <w:lang w:val="lt-LT"/>
        </w:rPr>
        <w:t xml:space="preserve">Šio vaisto </w:t>
      </w:r>
      <w:r w:rsidR="001A0126" w:rsidRPr="00FD1D47">
        <w:rPr>
          <w:snapToGrid w:val="0"/>
          <w:sz w:val="22"/>
          <w:szCs w:val="22"/>
          <w:lang w:val="lt-LT"/>
        </w:rPr>
        <w:t xml:space="preserve">vienoje </w:t>
      </w:r>
      <w:r w:rsidRPr="00FD1D47">
        <w:rPr>
          <w:snapToGrid w:val="0"/>
          <w:sz w:val="22"/>
          <w:szCs w:val="22"/>
          <w:lang w:val="lt-LT"/>
        </w:rPr>
        <w:t>tabletėje yra mažiau kaip 1 mmol (23</w:t>
      </w:r>
      <w:r w:rsidR="00C32234" w:rsidRPr="00FD1D47">
        <w:rPr>
          <w:snapToGrid w:val="0"/>
          <w:sz w:val="22"/>
          <w:szCs w:val="22"/>
          <w:lang w:val="lt-LT"/>
        </w:rPr>
        <w:t> mg</w:t>
      </w:r>
      <w:r w:rsidRPr="00FD1D47">
        <w:rPr>
          <w:snapToGrid w:val="0"/>
          <w:sz w:val="22"/>
          <w:szCs w:val="22"/>
          <w:lang w:val="lt-LT"/>
        </w:rPr>
        <w:t>) natrio, t.y. jis beveik neturi reišmės.</w:t>
      </w:r>
    </w:p>
    <w:p w14:paraId="286671B9" w14:textId="77777777" w:rsidR="00A97C40" w:rsidRPr="00FD1D47" w:rsidRDefault="00A97C40" w:rsidP="004477D9">
      <w:pPr>
        <w:widowControl w:val="0"/>
        <w:numPr>
          <w:ilvl w:val="12"/>
          <w:numId w:val="0"/>
        </w:numPr>
        <w:ind w:right="-2"/>
        <w:rPr>
          <w:snapToGrid w:val="0"/>
          <w:sz w:val="22"/>
          <w:szCs w:val="22"/>
          <w:lang w:val="lt-LT"/>
        </w:rPr>
      </w:pPr>
    </w:p>
    <w:p w14:paraId="7D258D16" w14:textId="77777777" w:rsidR="00A97C40" w:rsidRPr="00FD1D47" w:rsidRDefault="00A97C40" w:rsidP="004477D9">
      <w:pPr>
        <w:widowControl w:val="0"/>
        <w:numPr>
          <w:ilvl w:val="12"/>
          <w:numId w:val="0"/>
        </w:numPr>
        <w:ind w:right="-2"/>
        <w:rPr>
          <w:snapToGrid w:val="0"/>
          <w:sz w:val="22"/>
          <w:szCs w:val="22"/>
          <w:lang w:val="lt-LT"/>
        </w:rPr>
      </w:pPr>
    </w:p>
    <w:p w14:paraId="24A27EC1"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3.</w:t>
      </w:r>
      <w:r w:rsidRPr="00FD1D47">
        <w:rPr>
          <w:b/>
          <w:bCs/>
          <w:snapToGrid w:val="0"/>
          <w:sz w:val="22"/>
          <w:szCs w:val="22"/>
          <w:lang w:val="lt-LT" w:eastAsia="x-none"/>
        </w:rPr>
        <w:tab/>
        <w:t>Kaip vartoti Co-Amlessa</w:t>
      </w:r>
    </w:p>
    <w:p w14:paraId="08E56C09" w14:textId="77777777" w:rsidR="00A97C40" w:rsidRPr="00FD1D47" w:rsidRDefault="00A97C40" w:rsidP="004477D9">
      <w:pPr>
        <w:widowControl w:val="0"/>
        <w:numPr>
          <w:ilvl w:val="12"/>
          <w:numId w:val="0"/>
        </w:numPr>
        <w:ind w:right="-2"/>
        <w:rPr>
          <w:snapToGrid w:val="0"/>
          <w:sz w:val="22"/>
          <w:szCs w:val="22"/>
          <w:lang w:val="lt-LT"/>
        </w:rPr>
      </w:pPr>
    </w:p>
    <w:p w14:paraId="646E5867"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Visada vartokite šį vaistą tiksliai kaip nurodė gydytojas arba vaistininkas. Jeigu abejojate, kreipkitės į gydytoją arba vaistininką.</w:t>
      </w:r>
    </w:p>
    <w:p w14:paraId="78425E07" w14:textId="77777777" w:rsidR="00A97C40" w:rsidRPr="00FD1D47" w:rsidRDefault="00A97C40" w:rsidP="004477D9">
      <w:pPr>
        <w:widowControl w:val="0"/>
        <w:numPr>
          <w:ilvl w:val="12"/>
          <w:numId w:val="0"/>
        </w:numPr>
        <w:ind w:right="-2"/>
        <w:rPr>
          <w:snapToGrid w:val="0"/>
          <w:sz w:val="22"/>
          <w:szCs w:val="22"/>
          <w:lang w:val="lt-LT"/>
        </w:rPr>
      </w:pPr>
    </w:p>
    <w:p w14:paraId="251E20FD" w14:textId="77777777" w:rsidR="00A97C40" w:rsidRPr="00FD1D47" w:rsidRDefault="00A97C40" w:rsidP="004477D9">
      <w:pPr>
        <w:widowControl w:val="0"/>
        <w:numPr>
          <w:ilvl w:val="12"/>
          <w:numId w:val="0"/>
        </w:numPr>
        <w:tabs>
          <w:tab w:val="left" w:pos="567"/>
        </w:tabs>
        <w:rPr>
          <w:snapToGrid w:val="0"/>
          <w:sz w:val="22"/>
          <w:szCs w:val="22"/>
          <w:lang w:val="lt-LT"/>
        </w:rPr>
      </w:pPr>
      <w:r w:rsidRPr="00FD1D47">
        <w:rPr>
          <w:snapToGrid w:val="0"/>
          <w:sz w:val="22"/>
          <w:szCs w:val="22"/>
          <w:lang w:val="lt-LT"/>
        </w:rPr>
        <w:t>Rekomenduojama dozė yra po vieną tabletę per parą. Tabletę geriausia išgerti ryte prieš valgį. Tabletę nurykite užgerdami stikline vandens.</w:t>
      </w:r>
    </w:p>
    <w:p w14:paraId="6AFCF1BD" w14:textId="77777777" w:rsidR="00834A42" w:rsidRPr="00FD1D47" w:rsidRDefault="00834A42" w:rsidP="003E0E32">
      <w:pPr>
        <w:widowControl w:val="0"/>
        <w:tabs>
          <w:tab w:val="left" w:pos="567"/>
        </w:tabs>
        <w:rPr>
          <w:sz w:val="22"/>
          <w:lang w:val="lt-LT"/>
        </w:rPr>
      </w:pPr>
    </w:p>
    <w:p w14:paraId="04D2CE1C" w14:textId="77777777" w:rsidR="00A97C40" w:rsidRPr="00FD1D47" w:rsidRDefault="00A97C40" w:rsidP="004477D9">
      <w:pPr>
        <w:widowControl w:val="0"/>
        <w:numPr>
          <w:ilvl w:val="12"/>
          <w:numId w:val="0"/>
        </w:numPr>
        <w:tabs>
          <w:tab w:val="left" w:pos="567"/>
        </w:tabs>
        <w:rPr>
          <w:snapToGrid w:val="0"/>
          <w:sz w:val="22"/>
          <w:szCs w:val="22"/>
          <w:lang w:val="lt-LT"/>
        </w:rPr>
      </w:pPr>
      <w:r w:rsidRPr="00FD1D47">
        <w:rPr>
          <w:snapToGrid w:val="0"/>
          <w:sz w:val="22"/>
          <w:szCs w:val="22"/>
          <w:lang w:val="lt-LT"/>
        </w:rPr>
        <w:t>Gydytojas nuspęs, kokia dozė Jums tinka. Co-Amlessa skiriama vartoti pacientams, kurie jau vartoja perindoprilio/indapamido ir amlodipino atskiromis tabletėmis.</w:t>
      </w:r>
    </w:p>
    <w:p w14:paraId="2639B1C2" w14:textId="77777777" w:rsidR="00A97C40" w:rsidRPr="00FD1D47" w:rsidRDefault="00A97C40" w:rsidP="004477D9">
      <w:pPr>
        <w:widowControl w:val="0"/>
        <w:numPr>
          <w:ilvl w:val="12"/>
          <w:numId w:val="0"/>
        </w:numPr>
        <w:ind w:right="-2"/>
        <w:rPr>
          <w:snapToGrid w:val="0"/>
          <w:sz w:val="22"/>
          <w:szCs w:val="22"/>
          <w:lang w:val="lt-LT"/>
        </w:rPr>
      </w:pPr>
    </w:p>
    <w:p w14:paraId="0E65320D" w14:textId="25BCD5E8"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Ką daryti pavartojus per didelę Co-Amlessa dozę</w:t>
      </w:r>
    </w:p>
    <w:p w14:paraId="274B0175" w14:textId="5866DF59" w:rsidR="007E6FA0" w:rsidRPr="00FD1D47" w:rsidRDefault="00A97C40" w:rsidP="00045A6F">
      <w:pPr>
        <w:widowControl w:val="0"/>
        <w:numPr>
          <w:ilvl w:val="12"/>
          <w:numId w:val="0"/>
        </w:numPr>
        <w:tabs>
          <w:tab w:val="left" w:pos="567"/>
        </w:tabs>
        <w:rPr>
          <w:snapToGrid w:val="0"/>
          <w:sz w:val="22"/>
          <w:szCs w:val="22"/>
          <w:lang w:val="lt-LT"/>
        </w:rPr>
      </w:pPr>
      <w:r w:rsidRPr="00FD1D47">
        <w:rPr>
          <w:snapToGrid w:val="0"/>
          <w:sz w:val="22"/>
          <w:szCs w:val="22"/>
          <w:lang w:val="lt-LT"/>
        </w:rPr>
        <w:t>Jei išgėrėte per daug tablečių, nedelsdami kreipkitės į savo gydytoją arba į artimiausios ligoninės skubios pagalbos skyrių. Labiausiai tikėtinas perdozavimo poveikis yra mažas kraujospūdis. Jei kraujospūdis labai sumažėja (tokio poveikio simptomai yra svaigulys ir alpulys), būklė gali palengvėti, jeigu atsigulsite aukštyn pakeltomis kojomis.</w:t>
      </w:r>
    </w:p>
    <w:p w14:paraId="6ADB637E" w14:textId="77777777" w:rsidR="007E6FA0" w:rsidRPr="00FD1D47" w:rsidRDefault="007E6FA0" w:rsidP="00045A6F">
      <w:pPr>
        <w:widowControl w:val="0"/>
        <w:numPr>
          <w:ilvl w:val="12"/>
          <w:numId w:val="0"/>
        </w:numPr>
        <w:tabs>
          <w:tab w:val="left" w:pos="567"/>
        </w:tabs>
        <w:rPr>
          <w:snapToGrid w:val="0"/>
          <w:sz w:val="22"/>
          <w:szCs w:val="22"/>
          <w:lang w:val="lt-LT"/>
        </w:rPr>
      </w:pPr>
    </w:p>
    <w:p w14:paraId="44A429D8" w14:textId="5BD77356" w:rsidR="004025DA" w:rsidRPr="00FD1D47" w:rsidRDefault="00045A6F" w:rsidP="004477D9">
      <w:pPr>
        <w:widowControl w:val="0"/>
        <w:numPr>
          <w:ilvl w:val="12"/>
          <w:numId w:val="0"/>
        </w:numPr>
        <w:tabs>
          <w:tab w:val="left" w:pos="567"/>
        </w:tabs>
        <w:rPr>
          <w:snapToGrid w:val="0"/>
          <w:sz w:val="22"/>
          <w:szCs w:val="22"/>
          <w:lang w:val="lt-LT"/>
        </w:rPr>
      </w:pPr>
      <w:r w:rsidRPr="00FD1D47">
        <w:rPr>
          <w:snapToGrid w:val="0"/>
          <w:sz w:val="22"/>
          <w:szCs w:val="22"/>
          <w:lang w:val="lt-LT"/>
        </w:rPr>
        <w:t>Jūsų plaučiuose gali kauptis skystis (plaučių edema), sukeldamas dusulį, kuris gali išsivystyti per 24 – 48 valandas nuo vaisto pavartojimo.</w:t>
      </w:r>
    </w:p>
    <w:p w14:paraId="62D34568" w14:textId="77777777" w:rsidR="004025DA" w:rsidRPr="00FD1D47" w:rsidRDefault="004025DA" w:rsidP="004477D9">
      <w:pPr>
        <w:widowControl w:val="0"/>
        <w:tabs>
          <w:tab w:val="left" w:pos="567"/>
        </w:tabs>
        <w:jc w:val="both"/>
        <w:outlineLvl w:val="3"/>
        <w:rPr>
          <w:b/>
          <w:bCs/>
          <w:snapToGrid w:val="0"/>
          <w:sz w:val="22"/>
          <w:szCs w:val="22"/>
          <w:lang w:val="lt-LT" w:eastAsia="x-none"/>
        </w:rPr>
      </w:pPr>
    </w:p>
    <w:p w14:paraId="7CC73E83"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Pamiršus pavartoti Co-Amlessa</w:t>
      </w:r>
    </w:p>
    <w:p w14:paraId="02B6161D"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Vaistą svarbu vartoti kiekvieną dieną, nes reguliarus gydymas būna veiksmingesnis. Vis dėlto, jeigu pamiršote išgerti Co-Amlessa dozę, kitą dozę išgerkite įprastu laiku.</w:t>
      </w:r>
    </w:p>
    <w:p w14:paraId="1E7B0704"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Negalima vartoti dvigubos dozės norint kompensuoti praleistą tabletę.</w:t>
      </w:r>
    </w:p>
    <w:p w14:paraId="70C8EBEF" w14:textId="77777777" w:rsidR="00A97C40" w:rsidRPr="00FD1D47" w:rsidRDefault="00A97C40" w:rsidP="004477D9">
      <w:pPr>
        <w:widowControl w:val="0"/>
        <w:numPr>
          <w:ilvl w:val="12"/>
          <w:numId w:val="0"/>
        </w:numPr>
        <w:ind w:right="-2"/>
        <w:rPr>
          <w:snapToGrid w:val="0"/>
          <w:sz w:val="22"/>
          <w:szCs w:val="22"/>
          <w:lang w:val="lt-LT"/>
        </w:rPr>
      </w:pPr>
    </w:p>
    <w:p w14:paraId="67102B9B"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Nustojus vartoti Co-Amlessa</w:t>
      </w:r>
    </w:p>
    <w:p w14:paraId="7265B5D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Didelio kraujospūdžio ligos paprastai trunka visą likusį gyvenimą, todėl prieš nutraukdami šio vaisto vartojimą, turite pasitarti su gydytoju.</w:t>
      </w:r>
    </w:p>
    <w:p w14:paraId="42FE05D2" w14:textId="77777777" w:rsidR="00A97C40" w:rsidRPr="00FD1D47" w:rsidRDefault="00A97C40" w:rsidP="004477D9">
      <w:pPr>
        <w:widowControl w:val="0"/>
        <w:numPr>
          <w:ilvl w:val="12"/>
          <w:numId w:val="0"/>
        </w:numPr>
        <w:ind w:right="-29"/>
        <w:rPr>
          <w:snapToGrid w:val="0"/>
          <w:sz w:val="22"/>
          <w:szCs w:val="22"/>
          <w:lang w:val="lt-LT"/>
        </w:rPr>
      </w:pPr>
    </w:p>
    <w:p w14:paraId="263227ED" w14:textId="77777777" w:rsidR="00A97C40" w:rsidRPr="00FD1D47" w:rsidRDefault="00A97C40" w:rsidP="004477D9">
      <w:pPr>
        <w:widowControl w:val="0"/>
        <w:numPr>
          <w:ilvl w:val="12"/>
          <w:numId w:val="0"/>
        </w:numPr>
        <w:ind w:right="-29"/>
        <w:rPr>
          <w:snapToGrid w:val="0"/>
          <w:sz w:val="22"/>
          <w:szCs w:val="22"/>
          <w:lang w:val="lt-LT"/>
        </w:rPr>
      </w:pPr>
      <w:r w:rsidRPr="00FD1D47">
        <w:rPr>
          <w:snapToGrid w:val="0"/>
          <w:sz w:val="22"/>
          <w:szCs w:val="22"/>
          <w:lang w:val="lt-LT"/>
        </w:rPr>
        <w:t>Jeigu kiltų daugiau klausimų dėl šio vaisto vartojimo, kreipkitės į gydytoją arba vaistininką.</w:t>
      </w:r>
    </w:p>
    <w:p w14:paraId="6D327261" w14:textId="77777777" w:rsidR="00A97C40" w:rsidRPr="00FD1D47" w:rsidRDefault="00A97C40" w:rsidP="004477D9">
      <w:pPr>
        <w:widowControl w:val="0"/>
        <w:numPr>
          <w:ilvl w:val="12"/>
          <w:numId w:val="0"/>
        </w:numPr>
        <w:ind w:right="-29"/>
        <w:rPr>
          <w:snapToGrid w:val="0"/>
          <w:sz w:val="22"/>
          <w:szCs w:val="22"/>
          <w:lang w:val="lt-LT"/>
        </w:rPr>
      </w:pPr>
    </w:p>
    <w:p w14:paraId="435AF7C9" w14:textId="77777777" w:rsidR="00A97C40" w:rsidRPr="00FD1D47" w:rsidRDefault="00A97C40" w:rsidP="004477D9">
      <w:pPr>
        <w:widowControl w:val="0"/>
        <w:numPr>
          <w:ilvl w:val="12"/>
          <w:numId w:val="0"/>
        </w:numPr>
        <w:rPr>
          <w:snapToGrid w:val="0"/>
          <w:sz w:val="22"/>
          <w:szCs w:val="22"/>
          <w:lang w:val="lt-LT"/>
        </w:rPr>
      </w:pPr>
    </w:p>
    <w:p w14:paraId="13E0C04D"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4.</w:t>
      </w:r>
      <w:r w:rsidRPr="00FD1D47">
        <w:rPr>
          <w:b/>
          <w:bCs/>
          <w:snapToGrid w:val="0"/>
          <w:sz w:val="22"/>
          <w:szCs w:val="22"/>
          <w:lang w:val="lt-LT" w:eastAsia="x-none"/>
        </w:rPr>
        <w:tab/>
        <w:t>Galimas šalutinis poveikis</w:t>
      </w:r>
    </w:p>
    <w:p w14:paraId="303DFB20" w14:textId="77777777" w:rsidR="00A97C40" w:rsidRPr="00FD1D47" w:rsidRDefault="00A97C40" w:rsidP="004477D9">
      <w:pPr>
        <w:widowControl w:val="0"/>
        <w:numPr>
          <w:ilvl w:val="12"/>
          <w:numId w:val="0"/>
        </w:numPr>
        <w:rPr>
          <w:snapToGrid w:val="0"/>
          <w:sz w:val="22"/>
          <w:szCs w:val="22"/>
          <w:lang w:val="lt-LT"/>
        </w:rPr>
      </w:pPr>
    </w:p>
    <w:p w14:paraId="54D7DA75" w14:textId="77777777" w:rsidR="00A97C40" w:rsidRPr="00FD1D47" w:rsidRDefault="00A97C40" w:rsidP="004477D9">
      <w:pPr>
        <w:widowControl w:val="0"/>
        <w:numPr>
          <w:ilvl w:val="12"/>
          <w:numId w:val="0"/>
        </w:numPr>
        <w:ind w:right="-29"/>
        <w:rPr>
          <w:snapToGrid w:val="0"/>
          <w:sz w:val="22"/>
          <w:szCs w:val="22"/>
          <w:lang w:val="lt-LT"/>
        </w:rPr>
      </w:pPr>
      <w:r w:rsidRPr="00FD1D47">
        <w:rPr>
          <w:snapToGrid w:val="0"/>
          <w:sz w:val="22"/>
          <w:szCs w:val="22"/>
          <w:lang w:val="lt-LT"/>
        </w:rPr>
        <w:t>Šis vaistas, kaip ir visi kiti, gali sukelti šalutinį poveikį, nors jis pasireiškia ne visiems žmonėms.</w:t>
      </w:r>
    </w:p>
    <w:p w14:paraId="77E4A08E" w14:textId="77777777" w:rsidR="00A97C40" w:rsidRPr="00FD1D47" w:rsidRDefault="00A97C40" w:rsidP="004477D9">
      <w:pPr>
        <w:widowControl w:val="0"/>
        <w:numPr>
          <w:ilvl w:val="12"/>
          <w:numId w:val="0"/>
        </w:numPr>
        <w:tabs>
          <w:tab w:val="left" w:pos="567"/>
        </w:tabs>
        <w:rPr>
          <w:snapToGrid w:val="0"/>
          <w:sz w:val="22"/>
          <w:szCs w:val="22"/>
          <w:lang w:val="lt-LT"/>
        </w:rPr>
      </w:pPr>
    </w:p>
    <w:p w14:paraId="03F615CE" w14:textId="178E5D93" w:rsidR="001A0126" w:rsidRPr="00FD1D47" w:rsidRDefault="003E0C1B" w:rsidP="003E0E32">
      <w:pPr>
        <w:widowControl w:val="0"/>
        <w:rPr>
          <w:rFonts w:eastAsia="Calibri"/>
          <w:sz w:val="22"/>
          <w:lang w:val="lt-LT"/>
        </w:rPr>
      </w:pPr>
      <w:r w:rsidRPr="00FD1D47">
        <w:rPr>
          <w:rFonts w:eastAsia="Calibri"/>
          <w:b/>
          <w:sz w:val="22"/>
          <w:szCs w:val="22"/>
          <w:lang w:val="lt-LT" w:eastAsia="en-US"/>
        </w:rPr>
        <w:t>Nutraukite vaisto vartojimą ir nedelsdami kreipkitės į gydytoją, jeigu</w:t>
      </w:r>
      <w:r w:rsidRPr="00FD1D47">
        <w:rPr>
          <w:rFonts w:eastAsia="Calibri"/>
          <w:b/>
          <w:sz w:val="22"/>
          <w:lang w:val="lt-LT"/>
        </w:rPr>
        <w:t xml:space="preserve"> pasireiškia bet kuris toliau išvardytas </w:t>
      </w:r>
      <w:r w:rsidRPr="00FD1D47">
        <w:rPr>
          <w:rFonts w:eastAsia="Calibri"/>
          <w:b/>
          <w:sz w:val="22"/>
          <w:szCs w:val="22"/>
          <w:lang w:val="lt-LT" w:eastAsia="en-US"/>
        </w:rPr>
        <w:t>sunkus šalutini</w:t>
      </w:r>
      <w:r w:rsidR="00D720D7" w:rsidRPr="00FD1D47">
        <w:rPr>
          <w:rFonts w:eastAsia="Calibri"/>
          <w:b/>
          <w:sz w:val="22"/>
          <w:szCs w:val="22"/>
          <w:lang w:val="lt-LT" w:eastAsia="en-US"/>
        </w:rPr>
        <w:t>o</w:t>
      </w:r>
      <w:r w:rsidRPr="00FD1D47">
        <w:rPr>
          <w:rFonts w:eastAsia="Calibri"/>
          <w:b/>
          <w:sz w:val="22"/>
          <w:szCs w:val="22"/>
          <w:lang w:val="lt-LT" w:eastAsia="en-US"/>
        </w:rPr>
        <w:t xml:space="preserve"> </w:t>
      </w:r>
      <w:r w:rsidRPr="00FD1D47">
        <w:rPr>
          <w:rFonts w:eastAsia="Calibri"/>
          <w:b/>
          <w:sz w:val="22"/>
          <w:lang w:val="lt-LT"/>
        </w:rPr>
        <w:t>poveiki</w:t>
      </w:r>
      <w:r w:rsidR="00D720D7" w:rsidRPr="00FD1D47">
        <w:rPr>
          <w:rFonts w:eastAsia="Calibri"/>
          <w:b/>
          <w:sz w:val="22"/>
          <w:lang w:val="lt-LT"/>
        </w:rPr>
        <w:t>o reiškinys</w:t>
      </w:r>
      <w:r w:rsidRPr="00FD1D47">
        <w:rPr>
          <w:rFonts w:eastAsia="Calibri"/>
          <w:b/>
          <w:sz w:val="22"/>
          <w:szCs w:val="22"/>
          <w:lang w:val="lt-LT" w:eastAsia="en-US"/>
        </w:rPr>
        <w:t>:</w:t>
      </w:r>
    </w:p>
    <w:p w14:paraId="18F05090" w14:textId="4BA8994F" w:rsidR="003E0C1B" w:rsidRPr="00FD1D47" w:rsidRDefault="003E0C1B" w:rsidP="00457A59">
      <w:pPr>
        <w:widowControl w:val="0"/>
        <w:numPr>
          <w:ilvl w:val="0"/>
          <w:numId w:val="38"/>
        </w:numPr>
        <w:tabs>
          <w:tab w:val="clear" w:pos="720"/>
          <w:tab w:val="num" w:pos="567"/>
        </w:tabs>
        <w:ind w:left="567" w:hanging="567"/>
        <w:rPr>
          <w:rFonts w:eastAsia="Calibri"/>
          <w:sz w:val="22"/>
          <w:lang w:val="lt-LT"/>
        </w:rPr>
      </w:pPr>
      <w:r w:rsidRPr="00FD1D47">
        <w:rPr>
          <w:rFonts w:eastAsia="Calibri"/>
          <w:sz w:val="22"/>
          <w:szCs w:val="22"/>
          <w:lang w:val="lt-LT" w:eastAsia="en-US"/>
        </w:rPr>
        <w:t xml:space="preserve">Sunkus galvos svaigimas arba alpimas dėl mažo kraujospūdžio (dažnas: gali pasireikšti </w:t>
      </w:r>
      <w:r w:rsidR="001A0126" w:rsidRPr="00FD1D47">
        <w:rPr>
          <w:rFonts w:eastAsia="Calibri"/>
          <w:sz w:val="22"/>
          <w:szCs w:val="22"/>
          <w:lang w:val="lt-LT" w:eastAsia="en-US"/>
        </w:rPr>
        <w:t>rečiau</w:t>
      </w:r>
      <w:r w:rsidRPr="00FD1D47">
        <w:rPr>
          <w:rFonts w:eastAsia="Calibri"/>
          <w:sz w:val="22"/>
          <w:szCs w:val="22"/>
          <w:lang w:val="lt-LT" w:eastAsia="en-US"/>
        </w:rPr>
        <w:t xml:space="preserve"> kaip 1 iš 10 </w:t>
      </w:r>
      <w:r w:rsidR="00D720D7" w:rsidRPr="00FD1D47">
        <w:rPr>
          <w:rFonts w:eastAsia="Calibri"/>
          <w:sz w:val="22"/>
          <w:szCs w:val="22"/>
          <w:lang w:val="lt-LT" w:eastAsia="en-US"/>
        </w:rPr>
        <w:t>asmenų</w:t>
      </w:r>
      <w:r w:rsidRPr="00FD1D47">
        <w:rPr>
          <w:rFonts w:eastAsia="Calibri"/>
          <w:sz w:val="22"/>
          <w:szCs w:val="22"/>
          <w:lang w:val="lt-LT" w:eastAsia="en-US"/>
        </w:rPr>
        <w:t>).</w:t>
      </w:r>
    </w:p>
    <w:p w14:paraId="564F6A38" w14:textId="1E0E3B6D" w:rsidR="003E0C1B" w:rsidRPr="00FD1D47" w:rsidRDefault="003E0C1B" w:rsidP="00457A59">
      <w:pPr>
        <w:widowControl w:val="0"/>
        <w:numPr>
          <w:ilvl w:val="0"/>
          <w:numId w:val="38"/>
        </w:numPr>
        <w:tabs>
          <w:tab w:val="clear" w:pos="720"/>
          <w:tab w:val="num" w:pos="567"/>
        </w:tabs>
        <w:ind w:left="567" w:hanging="567"/>
        <w:rPr>
          <w:rFonts w:eastAsia="Calibri"/>
          <w:sz w:val="22"/>
          <w:lang w:val="lt-LT"/>
        </w:rPr>
      </w:pPr>
      <w:r w:rsidRPr="00FD1D47">
        <w:rPr>
          <w:rFonts w:eastAsia="Calibri"/>
          <w:sz w:val="22"/>
          <w:szCs w:val="22"/>
          <w:lang w:val="lt-LT" w:eastAsia="en-US"/>
        </w:rPr>
        <w:t>Bronchų spazmas</w:t>
      </w:r>
      <w:r w:rsidR="00E4718E" w:rsidRPr="00FD1D47">
        <w:rPr>
          <w:rFonts w:eastAsia="Calibri"/>
          <w:sz w:val="22"/>
          <w:szCs w:val="22"/>
          <w:lang w:val="lt-LT" w:eastAsia="en-US"/>
        </w:rPr>
        <w:t xml:space="preserve">, </w:t>
      </w:r>
      <w:r w:rsidRPr="00FD1D47">
        <w:rPr>
          <w:rFonts w:eastAsia="Calibri"/>
          <w:sz w:val="22"/>
          <w:szCs w:val="22"/>
          <w:lang w:val="lt-LT" w:eastAsia="en-US"/>
        </w:rPr>
        <w:t>spaudimas krūtinėje,</w:t>
      </w:r>
      <w:r w:rsidRPr="00FD1D47">
        <w:rPr>
          <w:rFonts w:eastAsia="Calibri"/>
          <w:sz w:val="22"/>
          <w:lang w:val="lt-LT"/>
        </w:rPr>
        <w:t xml:space="preserve"> švokštimas</w:t>
      </w:r>
      <w:r w:rsidRPr="00FD1D47">
        <w:rPr>
          <w:rFonts w:eastAsia="Calibri"/>
          <w:sz w:val="22"/>
          <w:szCs w:val="22"/>
          <w:lang w:val="lt-LT" w:eastAsia="en-US"/>
        </w:rPr>
        <w:t xml:space="preserve"> </w:t>
      </w:r>
      <w:r w:rsidR="001A0126" w:rsidRPr="00FD1D47">
        <w:rPr>
          <w:rFonts w:eastAsia="Calibri"/>
          <w:sz w:val="22"/>
          <w:szCs w:val="22"/>
          <w:lang w:val="lt-LT" w:eastAsia="en-US"/>
        </w:rPr>
        <w:t>ir</w:t>
      </w:r>
      <w:r w:rsidRPr="00FD1D47">
        <w:rPr>
          <w:rFonts w:eastAsia="Calibri"/>
          <w:sz w:val="22"/>
          <w:szCs w:val="22"/>
          <w:lang w:val="lt-LT" w:eastAsia="en-US"/>
        </w:rPr>
        <w:t xml:space="preserve"> </w:t>
      </w:r>
      <w:r w:rsidRPr="00FD1D47">
        <w:rPr>
          <w:rFonts w:eastAsia="Calibri"/>
          <w:sz w:val="22"/>
          <w:lang w:val="lt-LT"/>
        </w:rPr>
        <w:t xml:space="preserve">dusulys </w:t>
      </w:r>
      <w:r w:rsidRPr="00FD1D47">
        <w:rPr>
          <w:rFonts w:eastAsia="Calibri"/>
          <w:sz w:val="22"/>
          <w:szCs w:val="22"/>
          <w:lang w:val="lt-LT" w:eastAsia="en-US"/>
        </w:rPr>
        <w:t xml:space="preserve">(nedažnas: gali pasireikšti </w:t>
      </w:r>
      <w:r w:rsidR="001A0126" w:rsidRPr="00FD1D47">
        <w:rPr>
          <w:rFonts w:eastAsia="Calibri"/>
          <w:sz w:val="22"/>
          <w:szCs w:val="22"/>
          <w:lang w:val="lt-LT" w:eastAsia="en-US"/>
        </w:rPr>
        <w:t>rečiau</w:t>
      </w:r>
      <w:r w:rsidRPr="00FD1D47">
        <w:rPr>
          <w:rFonts w:eastAsia="Calibri"/>
          <w:sz w:val="22"/>
          <w:szCs w:val="22"/>
          <w:lang w:val="lt-LT" w:eastAsia="en-US"/>
        </w:rPr>
        <w:t xml:space="preserve"> kaip 1 iš 100 </w:t>
      </w:r>
      <w:r w:rsidR="00D720D7" w:rsidRPr="00FD1D47">
        <w:rPr>
          <w:rFonts w:eastAsia="Calibri"/>
          <w:sz w:val="22"/>
          <w:szCs w:val="22"/>
          <w:lang w:val="lt-LT" w:eastAsia="en-US"/>
        </w:rPr>
        <w:t>asmenų</w:t>
      </w:r>
      <w:r w:rsidRPr="00FD1D47">
        <w:rPr>
          <w:rFonts w:eastAsia="Calibri"/>
          <w:sz w:val="22"/>
          <w:szCs w:val="22"/>
          <w:lang w:val="lt-LT" w:eastAsia="en-US"/>
        </w:rPr>
        <w:t>).</w:t>
      </w:r>
    </w:p>
    <w:p w14:paraId="3FAAD23E" w14:textId="230A8244" w:rsidR="003E0C1B" w:rsidRPr="00FD1D47" w:rsidRDefault="003E0C1B" w:rsidP="00457A59">
      <w:pPr>
        <w:widowControl w:val="0"/>
        <w:numPr>
          <w:ilvl w:val="0"/>
          <w:numId w:val="38"/>
        </w:numPr>
        <w:tabs>
          <w:tab w:val="clear" w:pos="720"/>
          <w:tab w:val="num" w:pos="567"/>
        </w:tabs>
        <w:ind w:left="567" w:hanging="567"/>
        <w:rPr>
          <w:rFonts w:eastAsia="Calibri"/>
          <w:sz w:val="22"/>
          <w:lang w:val="lt-LT"/>
        </w:rPr>
      </w:pPr>
      <w:r w:rsidRPr="00FD1D47">
        <w:rPr>
          <w:rFonts w:eastAsia="Calibri"/>
          <w:sz w:val="22"/>
          <w:szCs w:val="22"/>
          <w:lang w:val="lt-LT" w:eastAsia="en-US"/>
        </w:rPr>
        <w:t xml:space="preserve">Veido, </w:t>
      </w:r>
      <w:r w:rsidRPr="00FD1D47">
        <w:rPr>
          <w:rFonts w:eastAsia="Calibri"/>
          <w:sz w:val="22"/>
          <w:lang w:val="lt-LT"/>
        </w:rPr>
        <w:t>lūpų, burnos, liežuvio ar gerklės patinimas, kvėpavimo pasunkėjimas</w:t>
      </w:r>
      <w:r w:rsidRPr="00FD1D47">
        <w:rPr>
          <w:rFonts w:eastAsia="Calibri"/>
          <w:sz w:val="22"/>
          <w:szCs w:val="22"/>
          <w:lang w:val="lt-LT" w:eastAsia="en-US"/>
        </w:rPr>
        <w:t xml:space="preserve"> (angioneurozinė edema) (žr. 2 skyriuje „Įspėjimai ir atsargumo priemonės) (nedažnas: gali pasireikšti </w:t>
      </w:r>
      <w:r w:rsidR="001A0126" w:rsidRPr="00FD1D47">
        <w:rPr>
          <w:rFonts w:eastAsia="Calibri"/>
          <w:sz w:val="22"/>
          <w:szCs w:val="22"/>
          <w:lang w:val="lt-LT" w:eastAsia="en-US"/>
        </w:rPr>
        <w:t>rečiau</w:t>
      </w:r>
      <w:r w:rsidRPr="00FD1D47">
        <w:rPr>
          <w:rFonts w:eastAsia="Calibri"/>
          <w:sz w:val="22"/>
          <w:szCs w:val="22"/>
          <w:lang w:val="lt-LT" w:eastAsia="en-US"/>
        </w:rPr>
        <w:t xml:space="preserve"> kaip 1 iš 100 </w:t>
      </w:r>
      <w:r w:rsidR="00D720D7" w:rsidRPr="00FD1D47">
        <w:rPr>
          <w:rFonts w:eastAsia="Calibri"/>
          <w:sz w:val="22"/>
          <w:szCs w:val="22"/>
          <w:lang w:val="lt-LT" w:eastAsia="en-US"/>
        </w:rPr>
        <w:t>asmenų</w:t>
      </w:r>
      <w:r w:rsidRPr="00FD1D47">
        <w:rPr>
          <w:rFonts w:eastAsia="Calibri"/>
          <w:sz w:val="22"/>
          <w:szCs w:val="22"/>
          <w:lang w:val="lt-LT" w:eastAsia="en-US"/>
        </w:rPr>
        <w:t>).</w:t>
      </w:r>
    </w:p>
    <w:p w14:paraId="17505D95" w14:textId="653430FC" w:rsidR="003E0C1B" w:rsidRPr="00FD1D47" w:rsidRDefault="003E0C1B" w:rsidP="00FD1D47">
      <w:pPr>
        <w:widowControl w:val="0"/>
        <w:numPr>
          <w:ilvl w:val="0"/>
          <w:numId w:val="38"/>
        </w:numPr>
        <w:tabs>
          <w:tab w:val="clear" w:pos="720"/>
          <w:tab w:val="num" w:pos="567"/>
        </w:tabs>
        <w:ind w:left="567" w:hanging="567"/>
        <w:rPr>
          <w:rFonts w:eastAsia="Calibri"/>
          <w:sz w:val="22"/>
          <w:lang w:val="lt-LT"/>
        </w:rPr>
      </w:pPr>
      <w:r w:rsidRPr="00FD1D47">
        <w:rPr>
          <w:rFonts w:eastAsia="Calibri"/>
          <w:sz w:val="22"/>
          <w:lang w:val="lt-LT"/>
        </w:rPr>
        <w:t xml:space="preserve">Sunkios odos reakcijos, įskaitant </w:t>
      </w:r>
      <w:r w:rsidRPr="00FD1D47">
        <w:rPr>
          <w:rFonts w:eastAsia="Calibri"/>
          <w:sz w:val="22"/>
          <w:szCs w:val="22"/>
          <w:lang w:val="lt-LT" w:eastAsia="en-US"/>
        </w:rPr>
        <w:t>daugiaformę eritemą (odos bėrimas, kuris dažniausiai prasideda raudonos spalvos dėmėmis ant veido, rankų ar kojų) arba intensyvus odos bėrimas, dilgėlinė</w:t>
      </w:r>
      <w:r w:rsidRPr="00FD1D47">
        <w:rPr>
          <w:rFonts w:eastAsia="Calibri"/>
          <w:sz w:val="22"/>
          <w:lang w:val="lt-LT"/>
        </w:rPr>
        <w:t xml:space="preserve">, viso kūno </w:t>
      </w:r>
      <w:r w:rsidRPr="00FD1D47">
        <w:rPr>
          <w:rFonts w:eastAsia="Calibri"/>
          <w:sz w:val="22"/>
          <w:szCs w:val="22"/>
          <w:lang w:val="lt-LT" w:eastAsia="en-US"/>
        </w:rPr>
        <w:t xml:space="preserve">odos paraudimas, sunkus niežėjimas, pūslės, odos lupimasis </w:t>
      </w:r>
      <w:r w:rsidR="00C800B5" w:rsidRPr="00FD1D47">
        <w:rPr>
          <w:rFonts w:eastAsia="Calibri"/>
          <w:sz w:val="22"/>
          <w:szCs w:val="22"/>
          <w:lang w:val="lt-LT" w:eastAsia="en-US"/>
        </w:rPr>
        <w:t>i</w:t>
      </w:r>
      <w:r w:rsidRPr="00FD1D47">
        <w:rPr>
          <w:rFonts w:eastAsia="Calibri"/>
          <w:sz w:val="22"/>
          <w:szCs w:val="22"/>
          <w:lang w:val="lt-LT" w:eastAsia="en-US"/>
        </w:rPr>
        <w:t>r patinimas</w:t>
      </w:r>
      <w:r w:rsidRPr="00FD1D47">
        <w:rPr>
          <w:rFonts w:eastAsia="Calibri"/>
          <w:sz w:val="22"/>
          <w:lang w:val="lt-LT"/>
        </w:rPr>
        <w:t xml:space="preserve">, gleivinių </w:t>
      </w:r>
      <w:r w:rsidRPr="00FD1D47">
        <w:rPr>
          <w:rFonts w:eastAsia="Calibri"/>
          <w:sz w:val="22"/>
          <w:szCs w:val="22"/>
          <w:lang w:val="lt-LT" w:eastAsia="en-US"/>
        </w:rPr>
        <w:t>uždegimas (</w:t>
      </w:r>
      <w:r w:rsidR="00D720D7" w:rsidRPr="00FD1D47">
        <w:rPr>
          <w:rFonts w:eastAsia="Calibri"/>
          <w:sz w:val="22"/>
          <w:szCs w:val="22"/>
          <w:lang w:val="lt-LT" w:eastAsia="en-US"/>
        </w:rPr>
        <w:t>Stivenso-Džonsono (</w:t>
      </w:r>
      <w:r w:rsidRPr="00FD1D47">
        <w:rPr>
          <w:rFonts w:eastAsia="Calibri"/>
          <w:i/>
          <w:iCs/>
          <w:sz w:val="22"/>
          <w:szCs w:val="22"/>
          <w:lang w:val="lt-LT" w:eastAsia="en-US"/>
        </w:rPr>
        <w:t>Stevens Johnson</w:t>
      </w:r>
      <w:r w:rsidR="00D720D7" w:rsidRPr="00FD1D47">
        <w:rPr>
          <w:rFonts w:eastAsia="Calibri"/>
          <w:i/>
          <w:iCs/>
          <w:sz w:val="22"/>
          <w:szCs w:val="22"/>
          <w:lang w:val="lt-LT" w:eastAsia="en-US"/>
        </w:rPr>
        <w:t>)</w:t>
      </w:r>
      <w:r w:rsidRPr="00FD1D47">
        <w:rPr>
          <w:rFonts w:eastAsia="Calibri"/>
          <w:sz w:val="22"/>
          <w:lang w:val="lt-LT"/>
        </w:rPr>
        <w:t xml:space="preserve"> sindromas</w:t>
      </w:r>
      <w:r w:rsidRPr="00FD1D47">
        <w:rPr>
          <w:rFonts w:eastAsia="Calibri"/>
          <w:sz w:val="22"/>
          <w:szCs w:val="22"/>
          <w:lang w:val="lt-LT" w:eastAsia="en-US"/>
        </w:rPr>
        <w:t xml:space="preserve">) arba kitos alerginės reakcijos (labai retai: gali pasireikšti </w:t>
      </w:r>
      <w:r w:rsidR="00C800B5" w:rsidRPr="00FD1D47">
        <w:rPr>
          <w:rFonts w:eastAsia="Calibri"/>
          <w:sz w:val="22"/>
          <w:szCs w:val="22"/>
          <w:lang w:val="lt-LT" w:eastAsia="en-US"/>
        </w:rPr>
        <w:t>rečiau</w:t>
      </w:r>
      <w:r w:rsidRPr="00FD1D47">
        <w:rPr>
          <w:rFonts w:eastAsia="Calibri"/>
          <w:sz w:val="22"/>
          <w:szCs w:val="22"/>
          <w:lang w:val="lt-LT" w:eastAsia="en-US"/>
        </w:rPr>
        <w:t xml:space="preserve"> kaip 1 iš 10 000 </w:t>
      </w:r>
      <w:r w:rsidR="00D720D7" w:rsidRPr="00FD1D47">
        <w:rPr>
          <w:rFonts w:eastAsia="Calibri"/>
          <w:sz w:val="22"/>
          <w:szCs w:val="22"/>
          <w:lang w:val="lt-LT" w:eastAsia="en-US"/>
        </w:rPr>
        <w:t>asmenų</w:t>
      </w:r>
      <w:r w:rsidRPr="00FD1D47">
        <w:rPr>
          <w:rFonts w:eastAsia="Calibri"/>
          <w:sz w:val="22"/>
          <w:szCs w:val="22"/>
          <w:lang w:val="lt-LT" w:eastAsia="en-US"/>
        </w:rPr>
        <w:t>).</w:t>
      </w:r>
    </w:p>
    <w:p w14:paraId="0122D46E" w14:textId="1E481BED" w:rsidR="003E0C1B" w:rsidRPr="00FD1D47" w:rsidRDefault="003E0C1B" w:rsidP="003E0C1B">
      <w:pPr>
        <w:widowControl w:val="0"/>
        <w:numPr>
          <w:ilvl w:val="0"/>
          <w:numId w:val="38"/>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 xml:space="preserve">Širdies ir kraujagyslių sutrikimai (neritmiškas širdies plakimas, krūtinės angina [fizinio krūvio metu pasireiškiantys krūtinės, žandikaulio </w:t>
      </w:r>
      <w:r w:rsidR="00980E84" w:rsidRPr="00FD1D47">
        <w:rPr>
          <w:rFonts w:eastAsia="Calibri"/>
          <w:sz w:val="22"/>
          <w:szCs w:val="22"/>
          <w:lang w:val="lt-LT" w:eastAsia="en-US"/>
        </w:rPr>
        <w:t>i</w:t>
      </w:r>
      <w:r w:rsidRPr="00FD1D47">
        <w:rPr>
          <w:rFonts w:eastAsia="Calibri"/>
          <w:sz w:val="22"/>
          <w:szCs w:val="22"/>
          <w:lang w:val="lt-LT" w:eastAsia="en-US"/>
        </w:rPr>
        <w:t xml:space="preserve">r nugaros skausmai], širdies priepuolis) (labai retai: gali pasireikšti </w:t>
      </w:r>
      <w:r w:rsidR="00980E84" w:rsidRPr="00FD1D47">
        <w:rPr>
          <w:rFonts w:eastAsia="Calibri"/>
          <w:sz w:val="22"/>
          <w:szCs w:val="22"/>
          <w:lang w:val="lt-LT" w:eastAsia="en-US"/>
        </w:rPr>
        <w:t>rečiau</w:t>
      </w:r>
      <w:r w:rsidRPr="00FD1D47">
        <w:rPr>
          <w:rFonts w:eastAsia="Calibri"/>
          <w:sz w:val="22"/>
          <w:szCs w:val="22"/>
          <w:lang w:val="lt-LT" w:eastAsia="en-US"/>
        </w:rPr>
        <w:t xml:space="preserve"> kaip 1 iš 10 000 </w:t>
      </w:r>
      <w:r w:rsidR="00D720D7" w:rsidRPr="00FD1D47">
        <w:rPr>
          <w:rFonts w:eastAsia="Calibri"/>
          <w:sz w:val="22"/>
          <w:szCs w:val="22"/>
          <w:lang w:val="lt-LT" w:eastAsia="en-US"/>
        </w:rPr>
        <w:t>asmenų</w:t>
      </w:r>
      <w:r w:rsidRPr="00FD1D47">
        <w:rPr>
          <w:rFonts w:eastAsia="Calibri"/>
          <w:sz w:val="22"/>
          <w:szCs w:val="22"/>
          <w:lang w:val="lt-LT" w:eastAsia="en-US"/>
        </w:rPr>
        <w:t>).</w:t>
      </w:r>
    </w:p>
    <w:p w14:paraId="303C3563" w14:textId="4F64078C" w:rsidR="003E0C1B" w:rsidRPr="00FD1D47" w:rsidRDefault="003E0C1B" w:rsidP="003E0C1B">
      <w:pPr>
        <w:widowControl w:val="0"/>
        <w:numPr>
          <w:ilvl w:val="0"/>
          <w:numId w:val="38"/>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 xml:space="preserve">Rankų ar kojų silpnumas, kalbos sutrikimas, kurie gali rodyti galimą insultą (labai retai: gali </w:t>
      </w:r>
      <w:r w:rsidRPr="00FD1D47">
        <w:rPr>
          <w:rFonts w:eastAsia="Calibri"/>
          <w:sz w:val="22"/>
          <w:szCs w:val="22"/>
          <w:lang w:val="lt-LT" w:eastAsia="en-US"/>
        </w:rPr>
        <w:lastRenderedPageBreak/>
        <w:t xml:space="preserve">pasireikšti </w:t>
      </w:r>
      <w:r w:rsidR="00980E84" w:rsidRPr="00FD1D47">
        <w:rPr>
          <w:rFonts w:eastAsia="Calibri"/>
          <w:sz w:val="22"/>
          <w:szCs w:val="22"/>
          <w:lang w:val="lt-LT" w:eastAsia="en-US"/>
        </w:rPr>
        <w:t>rečiau</w:t>
      </w:r>
      <w:r w:rsidRPr="00FD1D47">
        <w:rPr>
          <w:rFonts w:eastAsia="Calibri"/>
          <w:sz w:val="22"/>
          <w:szCs w:val="22"/>
          <w:lang w:val="lt-LT" w:eastAsia="en-US"/>
        </w:rPr>
        <w:t xml:space="preserve"> kaip 1 iš 10 000 </w:t>
      </w:r>
      <w:r w:rsidR="00D720D7" w:rsidRPr="00FD1D47">
        <w:rPr>
          <w:rFonts w:eastAsia="Calibri"/>
          <w:sz w:val="22"/>
          <w:szCs w:val="22"/>
          <w:lang w:val="lt-LT" w:eastAsia="en-US"/>
        </w:rPr>
        <w:t>asmenų</w:t>
      </w:r>
      <w:r w:rsidRPr="00FD1D47">
        <w:rPr>
          <w:rFonts w:eastAsia="Calibri"/>
          <w:sz w:val="22"/>
          <w:szCs w:val="22"/>
          <w:lang w:val="lt-LT" w:eastAsia="en-US"/>
        </w:rPr>
        <w:t>).</w:t>
      </w:r>
    </w:p>
    <w:p w14:paraId="10D8DE00" w14:textId="4B826564" w:rsidR="003E0C1B" w:rsidRPr="00FD1D47" w:rsidRDefault="003E0C1B" w:rsidP="00457A59">
      <w:pPr>
        <w:widowControl w:val="0"/>
        <w:numPr>
          <w:ilvl w:val="0"/>
          <w:numId w:val="38"/>
        </w:numPr>
        <w:tabs>
          <w:tab w:val="clear" w:pos="720"/>
          <w:tab w:val="num" w:pos="567"/>
        </w:tabs>
        <w:ind w:left="567" w:hanging="567"/>
        <w:rPr>
          <w:rFonts w:eastAsia="Calibri"/>
          <w:sz w:val="22"/>
          <w:lang w:val="lt-LT"/>
        </w:rPr>
      </w:pPr>
      <w:r w:rsidRPr="00FD1D47">
        <w:rPr>
          <w:rFonts w:eastAsia="Calibri"/>
          <w:sz w:val="22"/>
          <w:lang w:val="lt-LT"/>
        </w:rPr>
        <w:t xml:space="preserve">Kasos uždegimas, kuris gali sukelti </w:t>
      </w:r>
      <w:r w:rsidR="00980E84" w:rsidRPr="00FD1D47">
        <w:rPr>
          <w:rFonts w:eastAsia="Calibri"/>
          <w:sz w:val="22"/>
          <w:szCs w:val="22"/>
          <w:lang w:val="lt-LT" w:eastAsia="en-US"/>
        </w:rPr>
        <w:t>stirpų</w:t>
      </w:r>
      <w:r w:rsidRPr="00FD1D47">
        <w:rPr>
          <w:rFonts w:eastAsia="Calibri"/>
          <w:sz w:val="22"/>
          <w:lang w:val="lt-LT"/>
        </w:rPr>
        <w:t xml:space="preserve"> pilvo ir nugaros skausmą</w:t>
      </w:r>
      <w:r w:rsidRPr="00FD1D47">
        <w:rPr>
          <w:rFonts w:eastAsia="Calibri"/>
          <w:sz w:val="22"/>
          <w:szCs w:val="22"/>
          <w:lang w:val="lt-LT" w:eastAsia="en-US"/>
        </w:rPr>
        <w:t>, susijusį</w:t>
      </w:r>
      <w:r w:rsidRPr="00FD1D47">
        <w:rPr>
          <w:rFonts w:eastAsia="Calibri"/>
          <w:sz w:val="22"/>
          <w:lang w:val="lt-LT"/>
        </w:rPr>
        <w:t xml:space="preserve"> su labai bloga </w:t>
      </w:r>
      <w:r w:rsidR="00980E84" w:rsidRPr="00FD1D47">
        <w:rPr>
          <w:rFonts w:eastAsia="Calibri"/>
          <w:sz w:val="22"/>
          <w:lang w:val="lt-LT"/>
        </w:rPr>
        <w:t xml:space="preserve">bendra </w:t>
      </w:r>
      <w:r w:rsidRPr="00FD1D47">
        <w:rPr>
          <w:rFonts w:eastAsia="Calibri"/>
          <w:sz w:val="22"/>
          <w:lang w:val="lt-LT"/>
        </w:rPr>
        <w:t>savijauta</w:t>
      </w:r>
      <w:r w:rsidRPr="00FD1D47">
        <w:rPr>
          <w:rFonts w:eastAsia="Calibri"/>
          <w:sz w:val="22"/>
          <w:szCs w:val="22"/>
          <w:lang w:val="lt-LT" w:eastAsia="en-US"/>
        </w:rPr>
        <w:t xml:space="preserve"> (labai retai: gali pasireikšti </w:t>
      </w:r>
      <w:r w:rsidR="00980E84" w:rsidRPr="00FD1D47">
        <w:rPr>
          <w:rFonts w:eastAsia="Calibri"/>
          <w:sz w:val="22"/>
          <w:szCs w:val="22"/>
          <w:lang w:val="lt-LT" w:eastAsia="en-US"/>
        </w:rPr>
        <w:t>rečiau</w:t>
      </w:r>
      <w:r w:rsidRPr="00FD1D47">
        <w:rPr>
          <w:rFonts w:eastAsia="Calibri"/>
          <w:sz w:val="22"/>
          <w:szCs w:val="22"/>
          <w:lang w:val="lt-LT" w:eastAsia="en-US"/>
        </w:rPr>
        <w:t xml:space="preserve"> kaip 1 iš 10 000 </w:t>
      </w:r>
      <w:r w:rsidR="00D720D7" w:rsidRPr="00FD1D47">
        <w:rPr>
          <w:rFonts w:eastAsia="Calibri"/>
          <w:sz w:val="22"/>
          <w:szCs w:val="22"/>
          <w:lang w:val="lt-LT" w:eastAsia="en-US"/>
        </w:rPr>
        <w:t>asmenų</w:t>
      </w:r>
      <w:r w:rsidRPr="00FD1D47">
        <w:rPr>
          <w:rFonts w:eastAsia="Calibri"/>
          <w:sz w:val="22"/>
          <w:szCs w:val="22"/>
          <w:lang w:val="lt-LT" w:eastAsia="en-US"/>
        </w:rPr>
        <w:t>).</w:t>
      </w:r>
    </w:p>
    <w:p w14:paraId="6AC96C78" w14:textId="64789DDE" w:rsidR="003E0C1B" w:rsidRPr="00FD1D47" w:rsidRDefault="003E0C1B" w:rsidP="003E0C1B">
      <w:pPr>
        <w:widowControl w:val="0"/>
        <w:numPr>
          <w:ilvl w:val="0"/>
          <w:numId w:val="38"/>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 xml:space="preserve">Odos ar akių pageltimas (gelta), kuris gali būti </w:t>
      </w:r>
      <w:r w:rsidR="00980E84" w:rsidRPr="00FD1D47">
        <w:rPr>
          <w:rFonts w:eastAsia="Calibri"/>
          <w:sz w:val="22"/>
          <w:szCs w:val="22"/>
          <w:lang w:val="lt-LT" w:eastAsia="en-US"/>
        </w:rPr>
        <w:t>kepenų uždegimo (</w:t>
      </w:r>
      <w:r w:rsidRPr="00FD1D47">
        <w:rPr>
          <w:rFonts w:eastAsia="Calibri"/>
          <w:sz w:val="22"/>
          <w:szCs w:val="22"/>
          <w:lang w:val="lt-LT" w:eastAsia="en-US"/>
        </w:rPr>
        <w:t>hepatito</w:t>
      </w:r>
      <w:r w:rsidR="00980E84" w:rsidRPr="00FD1D47">
        <w:rPr>
          <w:rFonts w:eastAsia="Calibri"/>
          <w:sz w:val="22"/>
          <w:szCs w:val="22"/>
          <w:lang w:val="lt-LT" w:eastAsia="en-US"/>
        </w:rPr>
        <w:t>)</w:t>
      </w:r>
      <w:r w:rsidRPr="00FD1D47">
        <w:rPr>
          <w:rFonts w:eastAsia="Calibri"/>
          <w:sz w:val="22"/>
          <w:szCs w:val="22"/>
          <w:lang w:val="lt-LT" w:eastAsia="en-US"/>
        </w:rPr>
        <w:t xml:space="preserve"> požymis (labai retai: gali pasireikšti </w:t>
      </w:r>
      <w:r w:rsidR="00980E84" w:rsidRPr="00FD1D47">
        <w:rPr>
          <w:rFonts w:eastAsia="Calibri"/>
          <w:sz w:val="22"/>
          <w:szCs w:val="22"/>
          <w:lang w:val="lt-LT" w:eastAsia="en-US"/>
        </w:rPr>
        <w:t>rečiau</w:t>
      </w:r>
      <w:r w:rsidRPr="00FD1D47">
        <w:rPr>
          <w:rFonts w:eastAsia="Calibri"/>
          <w:sz w:val="22"/>
          <w:szCs w:val="22"/>
          <w:lang w:val="lt-LT" w:eastAsia="en-US"/>
        </w:rPr>
        <w:t xml:space="preserve"> kaip 1 iš 10 000 </w:t>
      </w:r>
      <w:r w:rsidR="00D720D7" w:rsidRPr="00FD1D47">
        <w:rPr>
          <w:rFonts w:eastAsia="Calibri"/>
          <w:sz w:val="22"/>
          <w:szCs w:val="22"/>
          <w:lang w:val="lt-LT" w:eastAsia="en-US"/>
        </w:rPr>
        <w:t>asmenų</w:t>
      </w:r>
      <w:r w:rsidRPr="00FD1D47">
        <w:rPr>
          <w:rFonts w:eastAsia="Calibri"/>
          <w:sz w:val="22"/>
          <w:szCs w:val="22"/>
          <w:lang w:val="lt-LT" w:eastAsia="en-US"/>
        </w:rPr>
        <w:t>).</w:t>
      </w:r>
    </w:p>
    <w:p w14:paraId="4C531E35" w14:textId="77777777" w:rsidR="003E0C1B" w:rsidRPr="00FD1D47" w:rsidRDefault="003E0C1B" w:rsidP="003E0C1B">
      <w:pPr>
        <w:widowControl w:val="0"/>
        <w:numPr>
          <w:ilvl w:val="0"/>
          <w:numId w:val="38"/>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Gyvybei pavojingas neritmiškas širdies plakimas (dažnis nežinomas).</w:t>
      </w:r>
    </w:p>
    <w:p w14:paraId="2BBABAFC" w14:textId="264F6265" w:rsidR="003E0C1B" w:rsidRPr="00FD1D47" w:rsidRDefault="003E0C1B" w:rsidP="003E0C1B">
      <w:pPr>
        <w:widowControl w:val="0"/>
        <w:numPr>
          <w:ilvl w:val="0"/>
          <w:numId w:val="38"/>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Galvos smegenų liga, kuri pasireiškia dėl kepenų ligos (hepatinė encefalopatija) (dažnis nežinomas).</w:t>
      </w:r>
    </w:p>
    <w:p w14:paraId="4E7E86DF" w14:textId="018C15F9" w:rsidR="00C8001B" w:rsidRPr="00FD1D47" w:rsidRDefault="00C8001B" w:rsidP="00FD1D47">
      <w:pPr>
        <w:pStyle w:val="Sraopastraipa"/>
        <w:numPr>
          <w:ilvl w:val="0"/>
          <w:numId w:val="38"/>
        </w:numPr>
        <w:tabs>
          <w:tab w:val="clear" w:pos="720"/>
          <w:tab w:val="num" w:pos="567"/>
        </w:tabs>
        <w:ind w:left="567" w:hanging="567"/>
        <w:rPr>
          <w:rFonts w:eastAsia="Calibri"/>
          <w:szCs w:val="22"/>
          <w:lang w:val="lt-LT"/>
        </w:rPr>
      </w:pPr>
      <w:r w:rsidRPr="00FD1D47">
        <w:rPr>
          <w:rFonts w:eastAsia="Calibri"/>
          <w:snapToGrid/>
          <w:szCs w:val="22"/>
          <w:lang w:val="lt-LT"/>
        </w:rPr>
        <w:t>Raumenų silpnumas, mėšlungis, jautrumas ar skausmas, ypač jei tuo pat metu jaučiatės blogai arba karščiuojate, tai gali atsirasti dėl nenormalaus raumenų irimo (dažnis nežinomas).</w:t>
      </w:r>
    </w:p>
    <w:p w14:paraId="35A42652" w14:textId="77777777" w:rsidR="00A97C40" w:rsidRPr="00FD1D47" w:rsidRDefault="00A97C40" w:rsidP="004477D9">
      <w:pPr>
        <w:widowControl w:val="0"/>
        <w:numPr>
          <w:ilvl w:val="12"/>
          <w:numId w:val="0"/>
        </w:numPr>
        <w:tabs>
          <w:tab w:val="left" w:pos="567"/>
        </w:tabs>
        <w:rPr>
          <w:snapToGrid w:val="0"/>
          <w:sz w:val="22"/>
          <w:szCs w:val="22"/>
          <w:lang w:val="lt-LT"/>
        </w:rPr>
      </w:pPr>
    </w:p>
    <w:p w14:paraId="755EEA48" w14:textId="77777777" w:rsidR="00A97C40" w:rsidRPr="00FD1D47" w:rsidRDefault="00A97C40" w:rsidP="004477D9">
      <w:pPr>
        <w:widowControl w:val="0"/>
        <w:numPr>
          <w:ilvl w:val="12"/>
          <w:numId w:val="0"/>
        </w:numPr>
        <w:tabs>
          <w:tab w:val="left" w:pos="567"/>
        </w:tabs>
        <w:rPr>
          <w:snapToGrid w:val="0"/>
          <w:sz w:val="22"/>
          <w:szCs w:val="22"/>
          <w:lang w:val="lt-LT"/>
        </w:rPr>
      </w:pPr>
      <w:r w:rsidRPr="00FD1D47">
        <w:rPr>
          <w:snapToGrid w:val="0"/>
          <w:sz w:val="22"/>
          <w:szCs w:val="22"/>
          <w:lang w:val="lt-LT"/>
        </w:rPr>
        <w:t>Toliau išvardytas galimas šalutinis poveikis dažnio mažėjimo tvarka.</w:t>
      </w:r>
    </w:p>
    <w:p w14:paraId="554ECBD5" w14:textId="77777777" w:rsidR="00A97C40" w:rsidRPr="00FD1D47" w:rsidRDefault="00A97C40" w:rsidP="004477D9">
      <w:pPr>
        <w:widowControl w:val="0"/>
        <w:numPr>
          <w:ilvl w:val="12"/>
          <w:numId w:val="0"/>
        </w:numPr>
        <w:tabs>
          <w:tab w:val="left" w:pos="567"/>
        </w:tabs>
        <w:rPr>
          <w:snapToGrid w:val="0"/>
          <w:sz w:val="22"/>
          <w:szCs w:val="22"/>
          <w:lang w:val="lt-LT"/>
        </w:rPr>
      </w:pPr>
    </w:p>
    <w:p w14:paraId="4AEE9800" w14:textId="69ADC181" w:rsidR="00A97C40" w:rsidRPr="00FD1D47" w:rsidRDefault="00FE5E90" w:rsidP="00FD1D47">
      <w:pPr>
        <w:widowControl w:val="0"/>
        <w:numPr>
          <w:ilvl w:val="0"/>
          <w:numId w:val="30"/>
        </w:numPr>
        <w:autoSpaceDE w:val="0"/>
        <w:autoSpaceDN w:val="0"/>
        <w:adjustRightInd w:val="0"/>
        <w:ind w:left="567" w:hanging="567"/>
        <w:contextualSpacing/>
        <w:rPr>
          <w:sz w:val="22"/>
          <w:u w:val="single"/>
          <w:lang w:val="lt-LT"/>
        </w:rPr>
      </w:pPr>
      <w:r w:rsidRPr="00FD1D47">
        <w:rPr>
          <w:sz w:val="22"/>
          <w:u w:val="single"/>
          <w:lang w:val="lt-LT"/>
        </w:rPr>
        <w:t>Labai dažni šalutinio poveikio reiškiniai (gali pasireikšti ne rečiau kaip 1 iš 10 asmenų):</w:t>
      </w:r>
    </w:p>
    <w:p w14:paraId="3E4A07E0" w14:textId="71ABBDA3" w:rsidR="00A97C40" w:rsidRPr="00FD1D47" w:rsidRDefault="00A97C40" w:rsidP="004477D9">
      <w:pPr>
        <w:widowControl w:val="0"/>
        <w:autoSpaceDE w:val="0"/>
        <w:autoSpaceDN w:val="0"/>
        <w:adjustRightInd w:val="0"/>
        <w:ind w:left="567"/>
        <w:rPr>
          <w:sz w:val="22"/>
          <w:szCs w:val="22"/>
          <w:lang w:val="lt-LT"/>
        </w:rPr>
      </w:pPr>
      <w:r w:rsidRPr="00FD1D47">
        <w:rPr>
          <w:sz w:val="22"/>
          <w:szCs w:val="22"/>
          <w:lang w:val="lt-LT"/>
        </w:rPr>
        <w:t>edema</w:t>
      </w:r>
      <w:r w:rsidRPr="00FD1D47" w:rsidDel="00522149">
        <w:rPr>
          <w:sz w:val="22"/>
          <w:szCs w:val="22"/>
          <w:lang w:val="lt-LT"/>
        </w:rPr>
        <w:t xml:space="preserve"> </w:t>
      </w:r>
      <w:r w:rsidRPr="00FD1D47">
        <w:rPr>
          <w:sz w:val="22"/>
          <w:szCs w:val="22"/>
          <w:lang w:val="lt-LT"/>
        </w:rPr>
        <w:t>(skysčių susilaikymas)</w:t>
      </w:r>
      <w:r w:rsidR="00D720D7" w:rsidRPr="00FD1D47">
        <w:rPr>
          <w:sz w:val="22"/>
          <w:szCs w:val="22"/>
          <w:lang w:val="lt-LT"/>
        </w:rPr>
        <w:t>.</w:t>
      </w:r>
    </w:p>
    <w:p w14:paraId="391CE7FA" w14:textId="77777777" w:rsidR="00A97C40" w:rsidRPr="00FD1D47" w:rsidRDefault="00A97C40" w:rsidP="004477D9">
      <w:pPr>
        <w:widowControl w:val="0"/>
        <w:numPr>
          <w:ilvl w:val="12"/>
          <w:numId w:val="0"/>
        </w:numPr>
        <w:tabs>
          <w:tab w:val="left" w:pos="567"/>
        </w:tabs>
        <w:rPr>
          <w:sz w:val="22"/>
          <w:szCs w:val="22"/>
          <w:lang w:val="lt-LT"/>
        </w:rPr>
      </w:pPr>
    </w:p>
    <w:p w14:paraId="24FC463A" w14:textId="62EA54C3" w:rsidR="00A97C40" w:rsidRPr="00FD1D47" w:rsidRDefault="00FE5E90" w:rsidP="00FD1D47">
      <w:pPr>
        <w:widowControl w:val="0"/>
        <w:numPr>
          <w:ilvl w:val="0"/>
          <w:numId w:val="20"/>
        </w:numPr>
        <w:tabs>
          <w:tab w:val="left" w:pos="567"/>
        </w:tabs>
        <w:ind w:hanging="720"/>
        <w:rPr>
          <w:snapToGrid w:val="0"/>
          <w:sz w:val="22"/>
          <w:szCs w:val="22"/>
          <w:u w:val="single"/>
          <w:lang w:val="lt-LT"/>
        </w:rPr>
      </w:pPr>
      <w:r w:rsidRPr="00FD1D47">
        <w:rPr>
          <w:snapToGrid w:val="0"/>
          <w:sz w:val="22"/>
          <w:szCs w:val="22"/>
          <w:u w:val="single"/>
          <w:lang w:val="lt-LT"/>
        </w:rPr>
        <w:t>Dažni šalutinio poveikio reiškiniai (gali pasireikšti rečiau kaip 1 iš 10 asmenų):</w:t>
      </w:r>
    </w:p>
    <w:p w14:paraId="7D1EE1D4" w14:textId="325014AB" w:rsidR="00A97C40" w:rsidRPr="00FD1D47" w:rsidRDefault="003E0C1B" w:rsidP="004477D9">
      <w:pPr>
        <w:widowControl w:val="0"/>
        <w:autoSpaceDE w:val="0"/>
        <w:autoSpaceDN w:val="0"/>
        <w:adjustRightInd w:val="0"/>
        <w:ind w:left="567"/>
        <w:rPr>
          <w:rFonts w:eastAsia="SimSun"/>
          <w:sz w:val="22"/>
          <w:szCs w:val="22"/>
          <w:lang w:val="lt-LT" w:eastAsia="zh-CN"/>
        </w:rPr>
      </w:pPr>
      <w:r w:rsidRPr="00FD1D47">
        <w:rPr>
          <w:rFonts w:eastAsia="SimSun"/>
          <w:sz w:val="22"/>
          <w:szCs w:val="22"/>
          <w:lang w:val="lt-LT" w:eastAsia="zh-CN"/>
        </w:rPr>
        <w:t xml:space="preserve">odos reakcijos polinkį į alergines </w:t>
      </w:r>
      <w:r w:rsidR="00980E84" w:rsidRPr="00FD1D47">
        <w:rPr>
          <w:rFonts w:eastAsia="SimSun"/>
          <w:sz w:val="22"/>
          <w:szCs w:val="22"/>
          <w:lang w:val="lt-LT" w:eastAsia="zh-CN"/>
        </w:rPr>
        <w:t>i</w:t>
      </w:r>
      <w:r w:rsidRPr="00FD1D47">
        <w:rPr>
          <w:rFonts w:eastAsia="SimSun"/>
          <w:sz w:val="22"/>
          <w:szCs w:val="22"/>
          <w:lang w:val="lt-LT" w:eastAsia="zh-CN"/>
        </w:rPr>
        <w:t xml:space="preserve">r astmines reakcijas turintiems asmenims, </w:t>
      </w:r>
      <w:r w:rsidR="00C574AF" w:rsidRPr="00FD1D47">
        <w:rPr>
          <w:rFonts w:eastAsia="SimSun"/>
          <w:sz w:val="22"/>
          <w:szCs w:val="22"/>
          <w:lang w:val="lt-LT" w:eastAsia="zh-CN"/>
        </w:rPr>
        <w:t xml:space="preserve">maža kalio koncentracija kraujyje, </w:t>
      </w:r>
      <w:r w:rsidR="00A97C40" w:rsidRPr="00FD1D47">
        <w:rPr>
          <w:rFonts w:eastAsia="SimSun"/>
          <w:sz w:val="22"/>
          <w:szCs w:val="22"/>
          <w:lang w:val="lt-LT" w:eastAsia="zh-CN"/>
        </w:rPr>
        <w:t xml:space="preserve">galvos skausmas, svaigulio pojūtis, galvos sukimasis, badymo ir dilgčiojimo pojūtis, mieguistumas, regos sutrikimai, mažo kraujospūdžio sukeltas alpulys, </w:t>
      </w:r>
      <w:r w:rsidR="00980E84" w:rsidRPr="00FD1D47">
        <w:rPr>
          <w:rFonts w:eastAsia="SimSun"/>
          <w:sz w:val="22"/>
          <w:szCs w:val="22"/>
          <w:lang w:val="lt-LT" w:eastAsia="zh-CN"/>
        </w:rPr>
        <w:t>užesys</w:t>
      </w:r>
      <w:r w:rsidR="00A97C40" w:rsidRPr="00FD1D47">
        <w:rPr>
          <w:rFonts w:eastAsia="SimSun"/>
          <w:sz w:val="22"/>
          <w:szCs w:val="22"/>
          <w:lang w:val="lt-LT" w:eastAsia="zh-CN"/>
        </w:rPr>
        <w:t xml:space="preserve"> ausyse (garsų girdėjimas ausyse), mažas kraujospūdis, labai dažnas širdies plakimas, karščio ar šilumos pojūtis veide, </w:t>
      </w:r>
      <w:r w:rsidR="00A90013" w:rsidRPr="00FD1D47">
        <w:rPr>
          <w:rFonts w:eastAsia="SimSun"/>
          <w:sz w:val="22"/>
          <w:szCs w:val="22"/>
          <w:lang w:val="lt-LT" w:eastAsia="zh-CN"/>
        </w:rPr>
        <w:t>sutrikęs kvėpavimas (</w:t>
      </w:r>
      <w:r w:rsidR="00A97C40" w:rsidRPr="00FD1D47">
        <w:rPr>
          <w:rFonts w:eastAsia="SimSun"/>
          <w:sz w:val="22"/>
          <w:szCs w:val="22"/>
          <w:lang w:val="lt-LT" w:eastAsia="zh-CN"/>
        </w:rPr>
        <w:t>dusulys</w:t>
      </w:r>
      <w:r w:rsidR="00A90013" w:rsidRPr="00FD1D47">
        <w:rPr>
          <w:rFonts w:eastAsia="SimSun"/>
          <w:sz w:val="22"/>
          <w:szCs w:val="22"/>
          <w:lang w:val="lt-LT" w:eastAsia="zh-CN"/>
        </w:rPr>
        <w:t>)</w:t>
      </w:r>
      <w:r w:rsidR="00A97C40" w:rsidRPr="00FD1D47">
        <w:rPr>
          <w:rFonts w:eastAsia="SimSun"/>
          <w:sz w:val="22"/>
          <w:szCs w:val="22"/>
          <w:lang w:val="lt-LT" w:eastAsia="zh-CN"/>
        </w:rPr>
        <w:t xml:space="preserve">, kosulys, virškinimo trakto sutrikimai (pykinimas, vėmimas, pilvo skausmas, skonio pojūčio sutrikimas, tuštinimosi pokytis, virškinimo sutrikimas ar </w:t>
      </w:r>
      <w:r w:rsidR="00980E84" w:rsidRPr="00FD1D47">
        <w:rPr>
          <w:rFonts w:eastAsia="SimSun"/>
          <w:sz w:val="22"/>
          <w:szCs w:val="22"/>
          <w:lang w:val="lt-LT" w:eastAsia="zh-CN"/>
        </w:rPr>
        <w:t>apsunkintas virškinimas</w:t>
      </w:r>
      <w:r w:rsidR="00A97C40" w:rsidRPr="00FD1D47">
        <w:rPr>
          <w:rFonts w:eastAsia="SimSun"/>
          <w:sz w:val="22"/>
          <w:szCs w:val="22"/>
          <w:lang w:val="lt-LT" w:eastAsia="zh-CN"/>
        </w:rPr>
        <w:t xml:space="preserve">, viduriavimas, vidurių užkietėjimas), </w:t>
      </w:r>
      <w:r w:rsidR="005A26CE" w:rsidRPr="00FD1D47">
        <w:rPr>
          <w:rFonts w:eastAsia="SimSun"/>
          <w:sz w:val="22"/>
          <w:szCs w:val="22"/>
          <w:lang w:val="lt-LT" w:eastAsia="zh-CN"/>
        </w:rPr>
        <w:t xml:space="preserve">burnos džiūvimas, </w:t>
      </w:r>
      <w:r w:rsidR="005A26CE" w:rsidRPr="00FD1D47">
        <w:rPr>
          <w:sz w:val="22"/>
          <w:szCs w:val="22"/>
          <w:lang w:val="lt-LT"/>
        </w:rPr>
        <w:t xml:space="preserve">alerginės reakcijos (pvz., odos išbėrimas, niežėjimas), </w:t>
      </w:r>
      <w:r w:rsidR="00A97C40" w:rsidRPr="00FD1D47">
        <w:rPr>
          <w:rFonts w:eastAsia="SimSun"/>
          <w:sz w:val="22"/>
          <w:szCs w:val="22"/>
          <w:lang w:val="lt-LT" w:eastAsia="zh-CN"/>
        </w:rPr>
        <w:t xml:space="preserve">raumenų </w:t>
      </w:r>
      <w:r w:rsidR="00980E84" w:rsidRPr="00FD1D47">
        <w:rPr>
          <w:rFonts w:eastAsia="SimSun"/>
          <w:sz w:val="22"/>
          <w:szCs w:val="22"/>
          <w:lang w:val="lt-LT" w:eastAsia="zh-CN"/>
        </w:rPr>
        <w:t>spazmai</w:t>
      </w:r>
      <w:r w:rsidR="00A97C40" w:rsidRPr="00FD1D47">
        <w:rPr>
          <w:rFonts w:eastAsia="SimSun"/>
          <w:sz w:val="22"/>
          <w:szCs w:val="22"/>
          <w:lang w:val="lt-LT" w:eastAsia="zh-CN"/>
        </w:rPr>
        <w:t xml:space="preserve">, </w:t>
      </w:r>
      <w:r w:rsidR="00980E84" w:rsidRPr="00FD1D47">
        <w:rPr>
          <w:rFonts w:eastAsia="SimSun"/>
          <w:sz w:val="22"/>
          <w:szCs w:val="22"/>
          <w:lang w:val="lt-LT" w:eastAsia="zh-CN"/>
        </w:rPr>
        <w:t>čiurnos</w:t>
      </w:r>
      <w:r w:rsidR="00A97C40" w:rsidRPr="00FD1D47">
        <w:rPr>
          <w:rFonts w:eastAsia="SimSun"/>
          <w:sz w:val="22"/>
          <w:szCs w:val="22"/>
          <w:lang w:val="lt-LT" w:eastAsia="zh-CN"/>
        </w:rPr>
        <w:t xml:space="preserve"> patinimas, silpnumas</w:t>
      </w:r>
      <w:r w:rsidR="000A62F2" w:rsidRPr="00FD1D47">
        <w:rPr>
          <w:rFonts w:eastAsia="SimSun"/>
          <w:sz w:val="22"/>
          <w:szCs w:val="22"/>
          <w:lang w:val="lt-LT" w:eastAsia="zh-CN"/>
        </w:rPr>
        <w:t>,</w:t>
      </w:r>
      <w:r w:rsidR="00A97C40" w:rsidRPr="00FD1D47">
        <w:rPr>
          <w:rFonts w:eastAsia="SimSun"/>
          <w:sz w:val="22"/>
          <w:szCs w:val="22"/>
          <w:lang w:val="lt-LT" w:eastAsia="zh-CN"/>
        </w:rPr>
        <w:t xml:space="preserve"> nuovargio pojūtis.</w:t>
      </w:r>
    </w:p>
    <w:p w14:paraId="24CA7C27" w14:textId="77777777" w:rsidR="00A97C40" w:rsidRPr="00FD1D47" w:rsidRDefault="00A97C40" w:rsidP="004477D9">
      <w:pPr>
        <w:widowControl w:val="0"/>
        <w:tabs>
          <w:tab w:val="left" w:pos="567"/>
        </w:tabs>
        <w:ind w:left="567"/>
        <w:rPr>
          <w:snapToGrid w:val="0"/>
          <w:sz w:val="22"/>
          <w:szCs w:val="22"/>
          <w:lang w:val="lt-LT"/>
        </w:rPr>
      </w:pPr>
    </w:p>
    <w:p w14:paraId="07099AA5" w14:textId="4DD538A9" w:rsidR="00A97C40" w:rsidRPr="00FD1D47" w:rsidRDefault="00FE5E90" w:rsidP="00FD1D47">
      <w:pPr>
        <w:widowControl w:val="0"/>
        <w:numPr>
          <w:ilvl w:val="0"/>
          <w:numId w:val="20"/>
        </w:numPr>
        <w:tabs>
          <w:tab w:val="left" w:pos="567"/>
        </w:tabs>
        <w:ind w:left="567" w:hanging="567"/>
        <w:rPr>
          <w:snapToGrid w:val="0"/>
          <w:sz w:val="22"/>
          <w:szCs w:val="22"/>
          <w:u w:val="single"/>
          <w:lang w:val="lt-LT"/>
        </w:rPr>
      </w:pPr>
      <w:r w:rsidRPr="00FD1D47">
        <w:rPr>
          <w:snapToGrid w:val="0"/>
          <w:sz w:val="22"/>
          <w:szCs w:val="22"/>
          <w:u w:val="single"/>
          <w:lang w:val="lt-LT"/>
        </w:rPr>
        <w:t>Nedažni šalutinio poveikio reiškiniai (gali pasireikšti rečiau kaip 1 iš 100 asmenų):</w:t>
      </w:r>
    </w:p>
    <w:p w14:paraId="167E6171" w14:textId="4983DC7C" w:rsidR="00D82087" w:rsidRPr="00FD1D47" w:rsidRDefault="005A26CE" w:rsidP="00977D94">
      <w:pPr>
        <w:widowControl w:val="0"/>
        <w:autoSpaceDE w:val="0"/>
        <w:autoSpaceDN w:val="0"/>
        <w:adjustRightInd w:val="0"/>
        <w:ind w:left="567"/>
        <w:rPr>
          <w:rFonts w:eastAsia="SimSun"/>
          <w:color w:val="000000"/>
          <w:sz w:val="22"/>
          <w:lang w:val="lt-LT"/>
        </w:rPr>
      </w:pPr>
      <w:r w:rsidRPr="00FD1D47">
        <w:rPr>
          <w:rFonts w:eastAsia="SimSun"/>
          <w:sz w:val="22"/>
          <w:szCs w:val="22"/>
          <w:lang w:val="lt-LT" w:eastAsia="zh-CN"/>
        </w:rPr>
        <w:t xml:space="preserve">sloga (nosies užsikimšimas ar </w:t>
      </w:r>
      <w:r w:rsidR="000A62F2" w:rsidRPr="00FD1D47">
        <w:rPr>
          <w:rFonts w:eastAsia="SimSun"/>
          <w:sz w:val="22"/>
          <w:szCs w:val="22"/>
          <w:lang w:val="lt-LT" w:eastAsia="zh-CN"/>
        </w:rPr>
        <w:t>„</w:t>
      </w:r>
      <w:r w:rsidRPr="00FD1D47">
        <w:rPr>
          <w:rFonts w:eastAsia="SimSun"/>
          <w:sz w:val="22"/>
          <w:szCs w:val="22"/>
          <w:lang w:val="lt-LT" w:eastAsia="zh-CN"/>
        </w:rPr>
        <w:t>bėg</w:t>
      </w:r>
      <w:r w:rsidR="000A62F2" w:rsidRPr="00FD1D47">
        <w:rPr>
          <w:rFonts w:eastAsia="SimSun"/>
          <w:sz w:val="22"/>
          <w:szCs w:val="22"/>
          <w:lang w:val="lt-LT" w:eastAsia="zh-CN"/>
        </w:rPr>
        <w:t>anti“ nosis</w:t>
      </w:r>
      <w:r w:rsidRPr="00FD1D47">
        <w:rPr>
          <w:rFonts w:eastAsia="SimSun"/>
          <w:sz w:val="22"/>
          <w:szCs w:val="22"/>
          <w:lang w:val="lt-LT" w:eastAsia="zh-CN"/>
        </w:rPr>
        <w:t xml:space="preserve">), eozinofilų (baltųjų kraujo ląstelių </w:t>
      </w:r>
      <w:r w:rsidR="000A62F2" w:rsidRPr="00FD1D47">
        <w:rPr>
          <w:rFonts w:eastAsia="SimSun"/>
          <w:sz w:val="22"/>
          <w:szCs w:val="22"/>
          <w:lang w:val="lt-LT" w:eastAsia="zh-CN"/>
        </w:rPr>
        <w:t>rūšis</w:t>
      </w:r>
      <w:r w:rsidRPr="00FD1D47">
        <w:rPr>
          <w:rFonts w:eastAsia="SimSun"/>
          <w:sz w:val="22"/>
          <w:szCs w:val="22"/>
          <w:lang w:val="lt-LT" w:eastAsia="zh-CN"/>
        </w:rPr>
        <w:t xml:space="preserve">) perteklius, hipoglikemija (labai maža gliukozės koncentracija kraujyje), laboratorinių tyrimų rodmenų pokyčiai: didelė kalio koncentracija kraujyje, kuri </w:t>
      </w:r>
      <w:r w:rsidR="000A62F2" w:rsidRPr="00FD1D47">
        <w:rPr>
          <w:rFonts w:eastAsia="SimSun"/>
          <w:sz w:val="22"/>
          <w:szCs w:val="22"/>
          <w:lang w:val="lt-LT" w:eastAsia="zh-CN"/>
        </w:rPr>
        <w:t>išnyksta</w:t>
      </w:r>
      <w:r w:rsidRPr="00FD1D47">
        <w:rPr>
          <w:rFonts w:eastAsia="SimSun"/>
          <w:sz w:val="22"/>
          <w:szCs w:val="22"/>
          <w:lang w:val="lt-LT" w:eastAsia="zh-CN"/>
        </w:rPr>
        <w:t xml:space="preserve"> nutraukus gydymą, maža natrio koncentracija kraujyje,</w:t>
      </w:r>
      <w:r w:rsidR="00A97C40" w:rsidRPr="00FD1D47">
        <w:rPr>
          <w:rFonts w:eastAsia="SimSun"/>
          <w:sz w:val="22"/>
          <w:szCs w:val="22"/>
          <w:lang w:val="lt-LT" w:eastAsia="zh-CN"/>
        </w:rPr>
        <w:t xml:space="preserve"> </w:t>
      </w:r>
      <w:r w:rsidR="00977D94" w:rsidRPr="00FD1D47">
        <w:rPr>
          <w:rFonts w:eastAsia="SimSun"/>
          <w:sz w:val="22"/>
          <w:szCs w:val="22"/>
          <w:lang w:val="lt-LT" w:eastAsia="zh-CN"/>
        </w:rPr>
        <w:t xml:space="preserve">dėl kurios gali pasireikšti skysčių trūkumas (dehidratacija) ir kraujospūdžio sumažėjimas, </w:t>
      </w:r>
      <w:r w:rsidR="00A97C40" w:rsidRPr="00FD1D47">
        <w:rPr>
          <w:rFonts w:eastAsia="SimSun"/>
          <w:sz w:val="22"/>
          <w:szCs w:val="22"/>
          <w:lang w:val="lt-LT" w:eastAsia="zh-CN"/>
        </w:rPr>
        <w:t xml:space="preserve">nuotaikos svyravimai, miego sutrikimai, </w:t>
      </w:r>
      <w:r w:rsidR="00A97C40" w:rsidRPr="00FD1D47">
        <w:rPr>
          <w:rFonts w:eastAsia="SimSun"/>
          <w:color w:val="000000"/>
          <w:sz w:val="22"/>
          <w:szCs w:val="22"/>
          <w:lang w:val="lt-LT" w:eastAsia="zh-CN"/>
        </w:rPr>
        <w:t xml:space="preserve">nemiga, </w:t>
      </w:r>
      <w:r w:rsidR="00A97C40" w:rsidRPr="00FD1D47">
        <w:rPr>
          <w:rFonts w:eastAsia="SimSun"/>
          <w:sz w:val="22"/>
          <w:szCs w:val="22"/>
          <w:lang w:val="lt-LT" w:eastAsia="zh-CN"/>
        </w:rPr>
        <w:t xml:space="preserve">depresija, drebulys, skausmo pojūčio išnykimas, </w:t>
      </w:r>
      <w:r w:rsidRPr="00FD1D47">
        <w:rPr>
          <w:rFonts w:eastAsia="Calibri"/>
          <w:sz w:val="22"/>
          <w:szCs w:val="22"/>
          <w:lang w:val="lt-LT" w:eastAsia="en-US"/>
        </w:rPr>
        <w:t xml:space="preserve">tachikardija (dažnas širdies plakimas), </w:t>
      </w:r>
      <w:r w:rsidR="00A97C40" w:rsidRPr="00FD1D47">
        <w:rPr>
          <w:rFonts w:eastAsia="SimSun"/>
          <w:color w:val="000000"/>
          <w:sz w:val="22"/>
          <w:szCs w:val="22"/>
          <w:lang w:val="lt-LT" w:eastAsia="zh-CN"/>
        </w:rPr>
        <w:t>neritmiškas širdies plakimas</w:t>
      </w:r>
      <w:r w:rsidR="00A97C40" w:rsidRPr="00FD1D47">
        <w:rPr>
          <w:rFonts w:eastAsia="SimSun"/>
          <w:sz w:val="22"/>
          <w:szCs w:val="22"/>
          <w:lang w:val="lt-LT" w:eastAsia="zh-CN"/>
        </w:rPr>
        <w:t xml:space="preserve">, </w:t>
      </w:r>
      <w:r w:rsidR="007B185D" w:rsidRPr="00FD1D47">
        <w:rPr>
          <w:rFonts w:eastAsia="Calibri"/>
          <w:sz w:val="22"/>
          <w:szCs w:val="22"/>
          <w:lang w:val="lt-LT" w:eastAsia="en-US"/>
        </w:rPr>
        <w:t>vaskulitas (kraujagyslių uždegimas)</w:t>
      </w:r>
      <w:r w:rsidR="00A97C40" w:rsidRPr="00FD1D47">
        <w:rPr>
          <w:rFonts w:eastAsia="SimSun"/>
          <w:sz w:val="22"/>
          <w:szCs w:val="22"/>
          <w:lang w:val="lt-LT" w:eastAsia="zh-CN"/>
        </w:rPr>
        <w:t xml:space="preserve">, bronchų spazmas (krūtinės veržimas, švokštimas ir dusulys), </w:t>
      </w:r>
      <w:r w:rsidR="000A62F2" w:rsidRPr="00FD1D47">
        <w:rPr>
          <w:rFonts w:eastAsia="SimSun"/>
          <w:sz w:val="22"/>
          <w:szCs w:val="22"/>
          <w:lang w:val="lt-LT" w:eastAsia="zh-CN"/>
        </w:rPr>
        <w:t xml:space="preserve">grupėmis susiformavusios odos </w:t>
      </w:r>
      <w:r w:rsidR="00BF251C" w:rsidRPr="00FD1D47">
        <w:rPr>
          <w:rFonts w:eastAsia="Calibri"/>
          <w:sz w:val="22"/>
          <w:szCs w:val="22"/>
          <w:lang w:val="lt-LT" w:eastAsia="en-US"/>
        </w:rPr>
        <w:t>pūsl</w:t>
      </w:r>
      <w:r w:rsidR="000A62F2" w:rsidRPr="00FD1D47">
        <w:rPr>
          <w:rFonts w:eastAsia="Calibri"/>
          <w:sz w:val="22"/>
          <w:szCs w:val="22"/>
          <w:lang w:val="lt-LT" w:eastAsia="en-US"/>
        </w:rPr>
        <w:t>ės</w:t>
      </w:r>
      <w:r w:rsidR="00BF251C" w:rsidRPr="00FD1D47">
        <w:rPr>
          <w:rFonts w:eastAsia="Calibri"/>
          <w:sz w:val="22"/>
          <w:szCs w:val="22"/>
          <w:lang w:val="lt-LT" w:eastAsia="en-US"/>
        </w:rPr>
        <w:t>,</w:t>
      </w:r>
      <w:r w:rsidR="00BF251C" w:rsidRPr="00FD1D47">
        <w:rPr>
          <w:rFonts w:eastAsia="Calibri"/>
          <w:sz w:val="22"/>
          <w:lang w:val="lt-LT"/>
        </w:rPr>
        <w:t xml:space="preserve"> </w:t>
      </w:r>
      <w:r w:rsidR="00A97C40" w:rsidRPr="00FD1D47">
        <w:rPr>
          <w:rFonts w:eastAsia="SimSun"/>
          <w:sz w:val="22"/>
          <w:szCs w:val="22"/>
          <w:lang w:val="lt-LT" w:eastAsia="zh-CN"/>
        </w:rPr>
        <w:t xml:space="preserve">angioneurozinė edema (simptomai yra švokštimas ir veido ar liežuvio patinimas), dilgėlinė, purpura (raudonos smeigtuko galiuko dydžio odos dėmės), </w:t>
      </w:r>
      <w:r w:rsidR="00BF251C" w:rsidRPr="00FD1D47">
        <w:rPr>
          <w:rFonts w:eastAsia="SimSun"/>
          <w:sz w:val="22"/>
          <w:szCs w:val="22"/>
          <w:lang w:val="lt-LT" w:eastAsia="zh-CN"/>
        </w:rPr>
        <w:t>odos spalvos p</w:t>
      </w:r>
      <w:r w:rsidR="000A62F2" w:rsidRPr="00FD1D47">
        <w:rPr>
          <w:rFonts w:eastAsia="SimSun"/>
          <w:sz w:val="22"/>
          <w:szCs w:val="22"/>
          <w:lang w:val="lt-LT" w:eastAsia="zh-CN"/>
        </w:rPr>
        <w:t>a</w:t>
      </w:r>
      <w:r w:rsidR="00BF251C" w:rsidRPr="00FD1D47">
        <w:rPr>
          <w:rFonts w:eastAsia="SimSun"/>
          <w:sz w:val="22"/>
          <w:szCs w:val="22"/>
          <w:lang w:val="lt-LT" w:eastAsia="zh-CN"/>
        </w:rPr>
        <w:t xml:space="preserve">kitimas, </w:t>
      </w:r>
      <w:r w:rsidR="00A97C40" w:rsidRPr="00FD1D47">
        <w:rPr>
          <w:rFonts w:eastAsia="SimSun"/>
          <w:sz w:val="22"/>
          <w:szCs w:val="22"/>
          <w:lang w:val="lt-LT" w:eastAsia="zh-CN"/>
        </w:rPr>
        <w:t xml:space="preserve">smarkus prakaitavimas, plaukų slinkimas, raudonos ar spalvą pakeitusios odos dėmės, </w:t>
      </w:r>
      <w:r w:rsidR="00EF094C" w:rsidRPr="00FD1D47">
        <w:rPr>
          <w:rFonts w:eastAsia="Calibri"/>
          <w:sz w:val="22"/>
          <w:szCs w:val="22"/>
          <w:lang w:val="lt-LT" w:eastAsia="en-US"/>
        </w:rPr>
        <w:t>padidėjusio jautrumo saulės šviesai reakcijos (fotosensibilizacija)</w:t>
      </w:r>
      <w:r w:rsidR="00EF094C" w:rsidRPr="00FD1D47">
        <w:rPr>
          <w:sz w:val="22"/>
          <w:szCs w:val="22"/>
          <w:lang w:val="lt-LT"/>
        </w:rPr>
        <w:t>,</w:t>
      </w:r>
      <w:r w:rsidR="00EF094C" w:rsidRPr="00FD1D47">
        <w:rPr>
          <w:sz w:val="22"/>
          <w:lang w:val="lt-LT"/>
        </w:rPr>
        <w:t xml:space="preserve"> </w:t>
      </w:r>
      <w:r w:rsidR="00A97C40" w:rsidRPr="00FD1D47">
        <w:rPr>
          <w:rFonts w:eastAsia="SimSun"/>
          <w:sz w:val="22"/>
          <w:szCs w:val="22"/>
          <w:lang w:val="lt-LT" w:eastAsia="zh-CN"/>
        </w:rPr>
        <w:t xml:space="preserve">nugaros, raumenų arba sąnarių skausmas, inkstų sutrikimai, padidėjęs poreikis šlapintis (ypač naktį), </w:t>
      </w:r>
      <w:r w:rsidR="00977D94" w:rsidRPr="00FD1D47">
        <w:rPr>
          <w:rFonts w:eastAsia="SimSun"/>
          <w:sz w:val="22"/>
          <w:szCs w:val="22"/>
          <w:lang w:val="lt-LT" w:eastAsia="zh-CN"/>
        </w:rPr>
        <w:t>nesugebėjimas pasiekti ar išlaikyti erekciją (</w:t>
      </w:r>
      <w:r w:rsidR="00A97C40" w:rsidRPr="00FD1D47">
        <w:rPr>
          <w:rFonts w:eastAsia="SimSun"/>
          <w:sz w:val="22"/>
          <w:szCs w:val="22"/>
          <w:lang w:val="lt-LT" w:eastAsia="zh-CN"/>
        </w:rPr>
        <w:t>impotencija</w:t>
      </w:r>
      <w:r w:rsidR="00977D94" w:rsidRPr="00FD1D47">
        <w:rPr>
          <w:rFonts w:eastAsia="SimSun"/>
          <w:sz w:val="22"/>
          <w:szCs w:val="22"/>
          <w:lang w:val="lt-LT" w:eastAsia="zh-CN"/>
        </w:rPr>
        <w:t>)</w:t>
      </w:r>
      <w:r w:rsidR="00A97C40" w:rsidRPr="00FD1D47">
        <w:rPr>
          <w:rFonts w:eastAsia="SimSun"/>
          <w:sz w:val="22"/>
          <w:szCs w:val="22"/>
          <w:lang w:val="lt-LT" w:eastAsia="zh-CN"/>
        </w:rPr>
        <w:t xml:space="preserve">, krūtų padidėjimas vyrams, krūtinės skausmas, skausmas, bloga bendra savijauta, </w:t>
      </w:r>
      <w:r w:rsidR="00D82087" w:rsidRPr="00FD1D47">
        <w:rPr>
          <w:rFonts w:eastAsia="SimSun"/>
          <w:sz w:val="22"/>
          <w:szCs w:val="22"/>
          <w:lang w:val="lt-LT" w:eastAsia="zh-CN"/>
        </w:rPr>
        <w:t xml:space="preserve">karščiavimas, </w:t>
      </w:r>
      <w:r w:rsidR="00D82087" w:rsidRPr="00FD1D47">
        <w:rPr>
          <w:rFonts w:eastAsia="Calibri"/>
          <w:sz w:val="22"/>
          <w:szCs w:val="22"/>
          <w:lang w:val="lt-LT" w:eastAsia="en-US"/>
        </w:rPr>
        <w:t xml:space="preserve">šlapalo koncentracijos kraujyje padidėjimas, kreatinino koncentracijos kraujyje padidėjimas, </w:t>
      </w:r>
      <w:r w:rsidR="00A97C40" w:rsidRPr="00FD1D47">
        <w:rPr>
          <w:rFonts w:eastAsia="SimSun"/>
          <w:sz w:val="22"/>
          <w:szCs w:val="22"/>
          <w:lang w:val="lt-LT" w:eastAsia="zh-CN"/>
        </w:rPr>
        <w:t>kūno svorio padidėjimas arba sumažėjimas</w:t>
      </w:r>
      <w:r w:rsidR="00D82087" w:rsidRPr="00FD1D47">
        <w:rPr>
          <w:rFonts w:eastAsia="SimSun"/>
          <w:sz w:val="22"/>
          <w:szCs w:val="22"/>
          <w:lang w:val="lt-LT" w:eastAsia="zh-CN"/>
        </w:rPr>
        <w:t xml:space="preserve">, </w:t>
      </w:r>
      <w:r w:rsidR="000A62F2" w:rsidRPr="00FD1D47">
        <w:rPr>
          <w:rFonts w:eastAsia="SimSun"/>
          <w:sz w:val="22"/>
          <w:szCs w:val="22"/>
          <w:lang w:val="lt-LT" w:eastAsia="zh-CN"/>
        </w:rPr>
        <w:t>nukritimas</w:t>
      </w:r>
      <w:r w:rsidR="00D82087" w:rsidRPr="00FD1D47">
        <w:rPr>
          <w:rFonts w:eastAsia="SimSun"/>
          <w:sz w:val="22"/>
          <w:szCs w:val="22"/>
          <w:lang w:val="lt-LT" w:eastAsia="zh-CN"/>
        </w:rPr>
        <w:t>, alpimas</w:t>
      </w:r>
      <w:r w:rsidR="00D82087" w:rsidRPr="00FD1D47">
        <w:rPr>
          <w:rFonts w:eastAsia="SimSun"/>
          <w:sz w:val="22"/>
          <w:lang w:val="lt-LT"/>
        </w:rPr>
        <w:t>.</w:t>
      </w:r>
    </w:p>
    <w:p w14:paraId="096CFA0E" w14:textId="77777777" w:rsidR="00A97C40" w:rsidRPr="00FD1D47" w:rsidRDefault="00D82087" w:rsidP="00D22213">
      <w:pPr>
        <w:widowControl w:val="0"/>
        <w:tabs>
          <w:tab w:val="left" w:pos="567"/>
        </w:tabs>
        <w:ind w:left="567"/>
        <w:rPr>
          <w:snapToGrid w:val="0"/>
          <w:sz w:val="22"/>
          <w:szCs w:val="22"/>
          <w:lang w:val="lt-LT"/>
        </w:rPr>
      </w:pPr>
      <w:r w:rsidRPr="00FD1D47">
        <w:rPr>
          <w:rFonts w:eastAsia="Calibri"/>
          <w:sz w:val="22"/>
          <w:szCs w:val="22"/>
          <w:lang w:val="lt-LT" w:eastAsia="en-US"/>
        </w:rPr>
        <w:t>Jeigu sergate sistemine raudonąja vilklige (kolagenozės tipas), ši liga gali pasunkėti</w:t>
      </w:r>
      <w:r w:rsidR="00A97C40" w:rsidRPr="00FD1D47">
        <w:rPr>
          <w:rFonts w:eastAsia="SimSun"/>
          <w:sz w:val="22"/>
          <w:szCs w:val="22"/>
          <w:lang w:val="lt-LT" w:eastAsia="zh-CN"/>
        </w:rPr>
        <w:t>.</w:t>
      </w:r>
    </w:p>
    <w:p w14:paraId="34C1A1EF" w14:textId="77777777" w:rsidR="00A97C40" w:rsidRPr="00FD1D47" w:rsidRDefault="00A97C40" w:rsidP="004477D9">
      <w:pPr>
        <w:widowControl w:val="0"/>
        <w:tabs>
          <w:tab w:val="left" w:pos="567"/>
        </w:tabs>
        <w:ind w:left="567"/>
        <w:rPr>
          <w:snapToGrid w:val="0"/>
          <w:sz w:val="22"/>
          <w:szCs w:val="22"/>
          <w:lang w:val="lt-LT"/>
        </w:rPr>
      </w:pPr>
    </w:p>
    <w:p w14:paraId="036E262B" w14:textId="730EC2EF" w:rsidR="00A97C40" w:rsidRPr="00FD1D47" w:rsidRDefault="00FE5E90" w:rsidP="00FD1D47">
      <w:pPr>
        <w:widowControl w:val="0"/>
        <w:numPr>
          <w:ilvl w:val="0"/>
          <w:numId w:val="20"/>
        </w:numPr>
        <w:tabs>
          <w:tab w:val="left" w:pos="567"/>
        </w:tabs>
        <w:ind w:left="567" w:hanging="567"/>
        <w:rPr>
          <w:snapToGrid w:val="0"/>
          <w:sz w:val="22"/>
          <w:szCs w:val="22"/>
          <w:u w:val="single"/>
          <w:lang w:val="lt-LT"/>
        </w:rPr>
      </w:pPr>
      <w:r w:rsidRPr="00FD1D47">
        <w:rPr>
          <w:snapToGrid w:val="0"/>
          <w:sz w:val="22"/>
          <w:szCs w:val="22"/>
          <w:u w:val="single"/>
          <w:lang w:val="lt-LT"/>
        </w:rPr>
        <w:t>Reti šalutinio poveikio reiškiniai (gali pasireikšti rečiau kaip 1 iš 1 000 asmenų):</w:t>
      </w:r>
    </w:p>
    <w:p w14:paraId="26EFED8A" w14:textId="4A8A49C1" w:rsidR="00A97C40" w:rsidRPr="00FD1D47" w:rsidRDefault="00A97C40" w:rsidP="00977D94">
      <w:pPr>
        <w:widowControl w:val="0"/>
        <w:tabs>
          <w:tab w:val="left" w:pos="567"/>
        </w:tabs>
        <w:ind w:left="567"/>
        <w:rPr>
          <w:snapToGrid w:val="0"/>
          <w:sz w:val="22"/>
          <w:szCs w:val="22"/>
          <w:lang w:val="lt-LT"/>
        </w:rPr>
      </w:pPr>
      <w:r w:rsidRPr="00FD1D47">
        <w:rPr>
          <w:snapToGrid w:val="0"/>
          <w:sz w:val="22"/>
          <w:szCs w:val="22"/>
          <w:lang w:val="lt-LT"/>
        </w:rPr>
        <w:t>Minčių susipainiojimas</w:t>
      </w:r>
      <w:r w:rsidR="00834A42" w:rsidRPr="00FD1D47">
        <w:rPr>
          <w:snapToGrid w:val="0"/>
          <w:sz w:val="22"/>
          <w:szCs w:val="22"/>
          <w:lang w:val="lt-LT"/>
        </w:rPr>
        <w:t>,</w:t>
      </w:r>
      <w:r w:rsidR="00E4718E" w:rsidRPr="00FD1D47">
        <w:rPr>
          <w:snapToGrid w:val="0"/>
          <w:sz w:val="22"/>
          <w:szCs w:val="22"/>
          <w:lang w:val="lt-LT"/>
        </w:rPr>
        <w:t xml:space="preserve"> </w:t>
      </w:r>
      <w:r w:rsidR="00834A42" w:rsidRPr="00FD1D47">
        <w:rPr>
          <w:snapToGrid w:val="0"/>
          <w:sz w:val="22"/>
          <w:szCs w:val="22"/>
          <w:lang w:val="lt-LT"/>
        </w:rPr>
        <w:t>p</w:t>
      </w:r>
      <w:r w:rsidRPr="00FD1D47">
        <w:rPr>
          <w:snapToGrid w:val="0"/>
          <w:sz w:val="22"/>
          <w:szCs w:val="22"/>
          <w:lang w:val="lt-LT"/>
        </w:rPr>
        <w:t>saoriazės pa</w:t>
      </w:r>
      <w:r w:rsidR="003716A7" w:rsidRPr="00FD1D47">
        <w:rPr>
          <w:snapToGrid w:val="0"/>
          <w:sz w:val="22"/>
          <w:szCs w:val="22"/>
          <w:lang w:val="lt-LT"/>
        </w:rPr>
        <w:t>sunk</w:t>
      </w:r>
      <w:r w:rsidRPr="00FD1D47">
        <w:rPr>
          <w:snapToGrid w:val="0"/>
          <w:sz w:val="22"/>
          <w:szCs w:val="22"/>
          <w:lang w:val="lt-LT"/>
        </w:rPr>
        <w:t>ėjimas</w:t>
      </w:r>
      <w:r w:rsidR="004E597D" w:rsidRPr="00FD1D47">
        <w:rPr>
          <w:snapToGrid w:val="0"/>
          <w:sz w:val="22"/>
          <w:szCs w:val="22"/>
          <w:lang w:val="lt-LT"/>
        </w:rPr>
        <w:t>,</w:t>
      </w:r>
      <w:r w:rsidR="004E597D" w:rsidRPr="00FD1D47">
        <w:rPr>
          <w:rFonts w:eastAsia="Calibri"/>
          <w:sz w:val="22"/>
          <w:szCs w:val="22"/>
          <w:lang w:val="lt-LT" w:eastAsia="en-US"/>
        </w:rPr>
        <w:t xml:space="preserve"> </w:t>
      </w:r>
      <w:r w:rsidR="00C51532" w:rsidRPr="00FD1D47">
        <w:rPr>
          <w:sz w:val="22"/>
          <w:szCs w:val="22"/>
          <w:lang w:val="lt-LT"/>
        </w:rPr>
        <w:t>ūmus inkstų funkcijos sutrikimas, šlapimo kiekio sumažėjimas arba šlapimo neišsiskyrimas,</w:t>
      </w:r>
      <w:r w:rsidR="00C51532" w:rsidRPr="00FD1D47">
        <w:rPr>
          <w:lang w:val="lt-LT"/>
        </w:rPr>
        <w:t xml:space="preserve"> </w:t>
      </w:r>
      <w:r w:rsidR="004E597D" w:rsidRPr="00FD1D47">
        <w:rPr>
          <w:rFonts w:eastAsia="Calibri"/>
          <w:sz w:val="22"/>
          <w:szCs w:val="22"/>
          <w:lang w:val="lt-LT" w:eastAsia="en-US"/>
        </w:rPr>
        <w:t xml:space="preserve">laboratorinių tyrimų rodmenų pokyčiai: kalcio kiekio padidėjimas, kepenų fermentų </w:t>
      </w:r>
      <w:r w:rsidR="003716A7" w:rsidRPr="00FD1D47">
        <w:rPr>
          <w:rFonts w:eastAsia="Calibri"/>
          <w:sz w:val="22"/>
          <w:szCs w:val="22"/>
          <w:lang w:val="lt-LT" w:eastAsia="en-US"/>
        </w:rPr>
        <w:t>aktyvumo</w:t>
      </w:r>
      <w:r w:rsidR="004E597D" w:rsidRPr="00FD1D47">
        <w:rPr>
          <w:rFonts w:eastAsia="Calibri"/>
          <w:sz w:val="22"/>
          <w:szCs w:val="22"/>
          <w:lang w:val="lt-LT" w:eastAsia="en-US"/>
        </w:rPr>
        <w:t xml:space="preserve"> padidėjimas, didelė bilirubino koncentracija kraujyje</w:t>
      </w:r>
      <w:r w:rsidR="00C51532" w:rsidRPr="00FD1D47">
        <w:rPr>
          <w:rFonts w:eastAsia="Calibri"/>
          <w:sz w:val="22"/>
          <w:szCs w:val="22"/>
          <w:lang w:val="lt-LT" w:eastAsia="en-US"/>
        </w:rPr>
        <w:t xml:space="preserve">, </w:t>
      </w:r>
      <w:r w:rsidR="00C51532" w:rsidRPr="00FD1D47">
        <w:rPr>
          <w:sz w:val="22"/>
          <w:szCs w:val="22"/>
          <w:lang w:val="lt-LT"/>
        </w:rPr>
        <w:t>tamsios spalvos šlapimas, pykinimas ar vėmimas, raumenų mėšlungis, sumišimas ir priepuoliai. Tai gali būti būklės, vadinamos sutrikusios antidiurezinio hormono sekrecijos sindromu (SAHSS), simptomai</w:t>
      </w:r>
      <w:r w:rsidRPr="00FD1D47">
        <w:rPr>
          <w:snapToGrid w:val="0"/>
          <w:sz w:val="22"/>
          <w:szCs w:val="22"/>
          <w:lang w:val="lt-LT"/>
        </w:rPr>
        <w:t>.</w:t>
      </w:r>
      <w:r w:rsidR="00977D94" w:rsidRPr="00FD1D47">
        <w:rPr>
          <w:lang w:val="lt-LT"/>
        </w:rPr>
        <w:t xml:space="preserve"> </w:t>
      </w:r>
      <w:r w:rsidR="00977D94" w:rsidRPr="00FD1D47">
        <w:rPr>
          <w:snapToGrid w:val="0"/>
          <w:sz w:val="22"/>
          <w:szCs w:val="22"/>
          <w:lang w:val="lt-LT"/>
        </w:rPr>
        <w:t>Maža chloridų koncentracija kraujyje. Maža magnio koncentracija kraujyje.</w:t>
      </w:r>
    </w:p>
    <w:p w14:paraId="5D788DDD" w14:textId="77777777" w:rsidR="00A97C40" w:rsidRPr="00FD1D47" w:rsidRDefault="00A97C40" w:rsidP="004477D9">
      <w:pPr>
        <w:widowControl w:val="0"/>
        <w:tabs>
          <w:tab w:val="left" w:pos="567"/>
        </w:tabs>
        <w:ind w:left="567"/>
        <w:rPr>
          <w:snapToGrid w:val="0"/>
          <w:sz w:val="22"/>
          <w:szCs w:val="22"/>
          <w:lang w:val="lt-LT"/>
        </w:rPr>
      </w:pPr>
    </w:p>
    <w:p w14:paraId="74E7431B" w14:textId="465DBCBE" w:rsidR="00A97C40" w:rsidRPr="00FD1D47" w:rsidRDefault="00FE5E90" w:rsidP="00FD1D47">
      <w:pPr>
        <w:widowControl w:val="0"/>
        <w:numPr>
          <w:ilvl w:val="0"/>
          <w:numId w:val="20"/>
        </w:numPr>
        <w:tabs>
          <w:tab w:val="left" w:pos="567"/>
        </w:tabs>
        <w:ind w:hanging="720"/>
        <w:rPr>
          <w:snapToGrid w:val="0"/>
          <w:sz w:val="22"/>
          <w:szCs w:val="22"/>
          <w:u w:val="single"/>
          <w:lang w:val="lt-LT"/>
        </w:rPr>
      </w:pPr>
      <w:r w:rsidRPr="00FD1D47">
        <w:rPr>
          <w:snapToGrid w:val="0"/>
          <w:sz w:val="22"/>
          <w:szCs w:val="22"/>
          <w:u w:val="single"/>
          <w:lang w:val="lt-LT"/>
        </w:rPr>
        <w:t>Labai reti šalutinio poveikio reiškiniai (gali pasireikšti rečiau kaip 1 iš 10 000 asmenų):</w:t>
      </w:r>
    </w:p>
    <w:p w14:paraId="67064B42" w14:textId="151E9B1E" w:rsidR="00A97C40" w:rsidRPr="00FD1D47" w:rsidRDefault="002D73A8" w:rsidP="00D22213">
      <w:pPr>
        <w:widowControl w:val="0"/>
        <w:autoSpaceDE w:val="0"/>
        <w:autoSpaceDN w:val="0"/>
        <w:adjustRightInd w:val="0"/>
        <w:ind w:left="567"/>
        <w:rPr>
          <w:sz w:val="22"/>
          <w:lang w:val="lt-LT"/>
        </w:rPr>
      </w:pPr>
      <w:r w:rsidRPr="00FD1D47">
        <w:rPr>
          <w:rFonts w:eastAsia="SimSun"/>
          <w:color w:val="000000"/>
          <w:sz w:val="22"/>
          <w:szCs w:val="22"/>
          <w:lang w:val="lt-LT" w:eastAsia="zh-CN"/>
        </w:rPr>
        <w:lastRenderedPageBreak/>
        <w:t>kraujo s</w:t>
      </w:r>
      <w:r w:rsidR="00FE5E90" w:rsidRPr="00FD1D47">
        <w:rPr>
          <w:rFonts w:eastAsia="SimSun"/>
          <w:color w:val="000000"/>
          <w:sz w:val="22"/>
          <w:szCs w:val="22"/>
          <w:lang w:val="lt-LT" w:eastAsia="zh-CN"/>
        </w:rPr>
        <w:t>u</w:t>
      </w:r>
      <w:r w:rsidRPr="00FD1D47">
        <w:rPr>
          <w:rFonts w:eastAsia="SimSun"/>
          <w:color w:val="000000"/>
          <w:sz w:val="22"/>
          <w:szCs w:val="22"/>
          <w:lang w:val="lt-LT" w:eastAsia="zh-CN"/>
        </w:rPr>
        <w:t xml:space="preserve">dėties pokyčiai, pvz., mažesnis </w:t>
      </w:r>
      <w:r w:rsidRPr="00FD1D47">
        <w:rPr>
          <w:rFonts w:eastAsia="SimSun"/>
          <w:color w:val="000000"/>
          <w:sz w:val="22"/>
          <w:lang w:val="lt-LT"/>
        </w:rPr>
        <w:t xml:space="preserve">baltųjų </w:t>
      </w:r>
      <w:r w:rsidRPr="00FD1D47">
        <w:rPr>
          <w:rFonts w:eastAsia="SimSun"/>
          <w:color w:val="000000"/>
          <w:sz w:val="22"/>
          <w:szCs w:val="22"/>
          <w:lang w:val="lt-LT" w:eastAsia="zh-CN"/>
        </w:rPr>
        <w:t>ir raudonųjų kraujo kūnelių skaičius</w:t>
      </w:r>
      <w:r w:rsidR="003716A7" w:rsidRPr="00FD1D47">
        <w:rPr>
          <w:rFonts w:eastAsia="SimSun"/>
          <w:color w:val="000000"/>
          <w:sz w:val="22"/>
          <w:szCs w:val="22"/>
          <w:lang w:val="lt-LT" w:eastAsia="zh-CN"/>
        </w:rPr>
        <w:t>,</w:t>
      </w:r>
      <w:r w:rsidRPr="00FD1D47">
        <w:rPr>
          <w:rFonts w:eastAsia="SimSun"/>
          <w:color w:val="000000"/>
          <w:sz w:val="22"/>
          <w:szCs w:val="22"/>
          <w:lang w:val="lt-LT" w:eastAsia="zh-CN"/>
        </w:rPr>
        <w:t xml:space="preserve"> hemoglobino ir hematokrito kraujyje</w:t>
      </w:r>
      <w:r w:rsidRPr="00FD1D47">
        <w:rPr>
          <w:rFonts w:eastAsia="SimSun"/>
          <w:color w:val="000000"/>
          <w:sz w:val="22"/>
          <w:lang w:val="lt-LT"/>
        </w:rPr>
        <w:t xml:space="preserve"> sumažėjimas, kraujo plokštelių kiekio sumažėjimas,</w:t>
      </w:r>
      <w:r w:rsidR="00A97C40" w:rsidRPr="00FD1D47">
        <w:rPr>
          <w:rFonts w:eastAsia="SimSun"/>
          <w:color w:val="000000"/>
          <w:sz w:val="22"/>
          <w:szCs w:val="22"/>
          <w:lang w:val="lt-LT" w:eastAsia="zh-CN"/>
        </w:rPr>
        <w:t xml:space="preserve"> padidėjęs cukraus kiekis kraujyje, širdies ir kraujagyslių sistemos sutrikimai (krūtinės angina, širdies priepuolis</w:t>
      </w:r>
      <w:r w:rsidRPr="00FD1D47">
        <w:rPr>
          <w:rFonts w:eastAsia="SimSun"/>
          <w:color w:val="000000"/>
          <w:sz w:val="22"/>
          <w:szCs w:val="22"/>
          <w:lang w:val="lt-LT" w:eastAsia="zh-CN"/>
        </w:rPr>
        <w:t>, insultas</w:t>
      </w:r>
      <w:r w:rsidR="00A97C40" w:rsidRPr="00FD1D47">
        <w:rPr>
          <w:rFonts w:eastAsia="SimSun"/>
          <w:color w:val="000000"/>
          <w:sz w:val="22"/>
          <w:szCs w:val="22"/>
          <w:lang w:val="lt-LT" w:eastAsia="zh-CN"/>
        </w:rPr>
        <w:t xml:space="preserve">), eozinofilinis plaučių uždegimas (reto tipo plaučių uždegimas), dantenų patinimas, </w:t>
      </w:r>
      <w:r w:rsidR="00415090" w:rsidRPr="00FD1D47">
        <w:rPr>
          <w:rFonts w:eastAsia="SimSun"/>
          <w:color w:val="000000"/>
          <w:sz w:val="22"/>
          <w:szCs w:val="22"/>
          <w:lang w:val="lt-LT" w:eastAsia="zh-CN"/>
        </w:rPr>
        <w:t>kasos uždegimas (pankreatitas),</w:t>
      </w:r>
      <w:r w:rsidR="00415090" w:rsidRPr="00FD1D47">
        <w:rPr>
          <w:rFonts w:eastAsia="SimSun"/>
          <w:color w:val="000000"/>
          <w:sz w:val="22"/>
          <w:lang w:val="lt-LT"/>
        </w:rPr>
        <w:t xml:space="preserve"> </w:t>
      </w:r>
      <w:r w:rsidR="00A97C40" w:rsidRPr="00FD1D47">
        <w:rPr>
          <w:rFonts w:eastAsia="SimSun"/>
          <w:color w:val="000000"/>
          <w:sz w:val="22"/>
          <w:szCs w:val="22"/>
          <w:lang w:val="lt-LT" w:eastAsia="zh-CN"/>
        </w:rPr>
        <w:t xml:space="preserve">pilvo pūtimas (gastritas), periferinė neuropatija (liga, pasireiškianti pojūčių išnykimu, skausmu ir negebėjimu kontroliuoti raumenų), sunkus odos </w:t>
      </w:r>
      <w:r w:rsidR="003716A7" w:rsidRPr="00FD1D47">
        <w:rPr>
          <w:rFonts w:eastAsia="SimSun"/>
          <w:color w:val="000000"/>
          <w:sz w:val="22"/>
          <w:szCs w:val="22"/>
          <w:lang w:val="lt-LT" w:eastAsia="zh-CN"/>
        </w:rPr>
        <w:t>pažeidimas</w:t>
      </w:r>
      <w:r w:rsidR="00A97C40" w:rsidRPr="00FD1D47">
        <w:rPr>
          <w:rFonts w:eastAsia="SimSun"/>
          <w:color w:val="000000"/>
          <w:sz w:val="22"/>
          <w:szCs w:val="22"/>
          <w:lang w:val="lt-LT" w:eastAsia="zh-CN"/>
        </w:rPr>
        <w:t>, pvz., daugiaformė eritema</w:t>
      </w:r>
      <w:r w:rsidR="003716A7" w:rsidRPr="00FD1D47">
        <w:rPr>
          <w:rFonts w:eastAsia="SimSun"/>
          <w:color w:val="000000"/>
          <w:sz w:val="22"/>
          <w:szCs w:val="22"/>
          <w:lang w:val="lt-LT" w:eastAsia="zh-CN"/>
        </w:rPr>
        <w:t>,</w:t>
      </w:r>
      <w:r w:rsidR="00A97C40" w:rsidRPr="00FD1D47">
        <w:rPr>
          <w:rFonts w:eastAsia="SimSun"/>
          <w:color w:val="000000"/>
          <w:sz w:val="22"/>
          <w:szCs w:val="22"/>
          <w:lang w:val="lt-LT" w:eastAsia="zh-CN"/>
        </w:rPr>
        <w:t xml:space="preserve"> </w:t>
      </w:r>
      <w:r w:rsidR="003716A7" w:rsidRPr="00FD1D47">
        <w:rPr>
          <w:rFonts w:eastAsia="SimSun"/>
          <w:color w:val="000000"/>
          <w:sz w:val="22"/>
          <w:szCs w:val="22"/>
          <w:lang w:val="lt-LT" w:eastAsia="zh-CN"/>
        </w:rPr>
        <w:t>s</w:t>
      </w:r>
      <w:r w:rsidR="00A97C40" w:rsidRPr="00FD1D47">
        <w:rPr>
          <w:rFonts w:eastAsia="SimSun"/>
          <w:color w:val="000000"/>
          <w:sz w:val="22"/>
          <w:szCs w:val="22"/>
          <w:lang w:val="lt-LT" w:eastAsia="zh-CN"/>
        </w:rPr>
        <w:t xml:space="preserve">utrikusi kepenų veikla, kepenų uždegimas (hepatitas), odos pageltimas (gelta), kepenų fermentų </w:t>
      </w:r>
      <w:r w:rsidR="003716A7" w:rsidRPr="00FD1D47">
        <w:rPr>
          <w:rFonts w:eastAsia="SimSun"/>
          <w:color w:val="000000"/>
          <w:sz w:val="22"/>
          <w:szCs w:val="22"/>
          <w:lang w:val="lt-LT" w:eastAsia="zh-CN"/>
        </w:rPr>
        <w:t>aktyvumo</w:t>
      </w:r>
      <w:r w:rsidR="00A97C40" w:rsidRPr="00FD1D47">
        <w:rPr>
          <w:rFonts w:eastAsia="SimSun"/>
          <w:color w:val="000000"/>
          <w:sz w:val="22"/>
          <w:szCs w:val="22"/>
          <w:lang w:val="lt-LT" w:eastAsia="zh-CN"/>
        </w:rPr>
        <w:t xml:space="preserve"> padidėjimas</w:t>
      </w:r>
      <w:r w:rsidR="003716A7" w:rsidRPr="00FD1D47">
        <w:rPr>
          <w:rFonts w:eastAsia="SimSun"/>
          <w:color w:val="000000"/>
          <w:sz w:val="22"/>
          <w:szCs w:val="22"/>
          <w:lang w:val="lt-LT" w:eastAsia="zh-CN"/>
        </w:rPr>
        <w:t xml:space="preserve"> kraujyje</w:t>
      </w:r>
      <w:r w:rsidR="00A97C40" w:rsidRPr="00FD1D47">
        <w:rPr>
          <w:rFonts w:eastAsia="SimSun"/>
          <w:color w:val="000000"/>
          <w:sz w:val="22"/>
          <w:szCs w:val="22"/>
          <w:lang w:val="lt-LT" w:eastAsia="zh-CN"/>
        </w:rPr>
        <w:t>, kuris gali turėti įtakos kai kuriems medicininiams tyrimams.</w:t>
      </w:r>
    </w:p>
    <w:p w14:paraId="778204E8" w14:textId="77777777" w:rsidR="00A97C40" w:rsidRPr="00FD1D47" w:rsidRDefault="00A97C40" w:rsidP="004477D9">
      <w:pPr>
        <w:widowControl w:val="0"/>
        <w:tabs>
          <w:tab w:val="left" w:pos="567"/>
        </w:tabs>
        <w:ind w:left="567"/>
        <w:rPr>
          <w:snapToGrid w:val="0"/>
          <w:sz w:val="22"/>
          <w:szCs w:val="22"/>
          <w:lang w:val="lt-LT"/>
        </w:rPr>
      </w:pPr>
    </w:p>
    <w:p w14:paraId="520321A1" w14:textId="52319C6C" w:rsidR="00A97C40" w:rsidRPr="00FD1D47" w:rsidRDefault="00FE5E90" w:rsidP="00FD1D47">
      <w:pPr>
        <w:widowControl w:val="0"/>
        <w:numPr>
          <w:ilvl w:val="0"/>
          <w:numId w:val="20"/>
        </w:numPr>
        <w:tabs>
          <w:tab w:val="left" w:pos="567"/>
        </w:tabs>
        <w:ind w:left="567" w:hanging="567"/>
        <w:rPr>
          <w:snapToGrid w:val="0"/>
          <w:sz w:val="22"/>
          <w:szCs w:val="22"/>
          <w:u w:val="single"/>
          <w:lang w:val="lt-LT"/>
        </w:rPr>
      </w:pPr>
      <w:r w:rsidRPr="00FD1D47">
        <w:rPr>
          <w:snapToGrid w:val="0"/>
          <w:sz w:val="22"/>
          <w:szCs w:val="22"/>
          <w:u w:val="single"/>
          <w:lang w:val="lt-LT"/>
        </w:rPr>
        <w:t>Šalutinio poveikio reiškiniai, kurių d</w:t>
      </w:r>
      <w:r w:rsidR="00A97C40" w:rsidRPr="00FD1D47">
        <w:rPr>
          <w:snapToGrid w:val="0"/>
          <w:sz w:val="22"/>
          <w:szCs w:val="22"/>
          <w:u w:val="single"/>
          <w:lang w:val="lt-LT"/>
        </w:rPr>
        <w:t>ažnis nežinomas (negali būti apskaičiuotas pagal turimus duomenis):</w:t>
      </w:r>
    </w:p>
    <w:p w14:paraId="49B50952" w14:textId="29933DED" w:rsidR="00A97C40" w:rsidRPr="00FD1D47" w:rsidRDefault="003716A7" w:rsidP="003051E2">
      <w:pPr>
        <w:widowControl w:val="0"/>
        <w:tabs>
          <w:tab w:val="left" w:pos="567"/>
        </w:tabs>
        <w:ind w:left="567"/>
        <w:rPr>
          <w:snapToGrid w:val="0"/>
          <w:sz w:val="22"/>
          <w:szCs w:val="22"/>
          <w:lang w:val="lt-LT"/>
        </w:rPr>
      </w:pPr>
      <w:r w:rsidRPr="00FD1D47">
        <w:rPr>
          <w:sz w:val="22"/>
          <w:szCs w:val="22"/>
          <w:lang w:val="lt-LT"/>
        </w:rPr>
        <w:t>pakitimai</w:t>
      </w:r>
      <w:r w:rsidR="00BE06EE" w:rsidRPr="00FD1D47">
        <w:rPr>
          <w:sz w:val="22"/>
          <w:szCs w:val="22"/>
          <w:lang w:val="lt-LT"/>
        </w:rPr>
        <w:t xml:space="preserve"> elektrokardiogram</w:t>
      </w:r>
      <w:r w:rsidRPr="00FD1D47">
        <w:rPr>
          <w:sz w:val="22"/>
          <w:szCs w:val="22"/>
          <w:lang w:val="lt-LT"/>
        </w:rPr>
        <w:t>oje</w:t>
      </w:r>
      <w:r w:rsidR="00BE06EE" w:rsidRPr="00FD1D47">
        <w:rPr>
          <w:sz w:val="22"/>
          <w:szCs w:val="22"/>
          <w:lang w:val="lt-LT"/>
        </w:rPr>
        <w:t xml:space="preserve">, </w:t>
      </w:r>
      <w:r w:rsidR="00BE06EE" w:rsidRPr="00FD1D47">
        <w:rPr>
          <w:rFonts w:eastAsia="Calibri"/>
          <w:sz w:val="22"/>
          <w:szCs w:val="22"/>
          <w:lang w:val="lt-LT" w:eastAsia="en-US"/>
        </w:rPr>
        <w:t>laboratorinių tyrimų rodmenų pokyčiai: didelė šlapimo rūgšties koncentracij</w:t>
      </w:r>
      <w:r w:rsidR="0068008A" w:rsidRPr="00FD1D47">
        <w:rPr>
          <w:rFonts w:eastAsia="Calibri"/>
          <w:sz w:val="22"/>
          <w:szCs w:val="22"/>
          <w:lang w:val="lt-LT" w:eastAsia="en-US"/>
        </w:rPr>
        <w:t>a</w:t>
      </w:r>
      <w:r w:rsidR="00BE06EE" w:rsidRPr="00FD1D47">
        <w:rPr>
          <w:rFonts w:eastAsia="Calibri"/>
          <w:sz w:val="22"/>
          <w:szCs w:val="22"/>
          <w:lang w:val="lt-LT" w:eastAsia="en-US"/>
        </w:rPr>
        <w:t xml:space="preserve"> kraujyje, trumparegystė (miopija), neryškus matymas, </w:t>
      </w:r>
      <w:r w:rsidR="00BD3910" w:rsidRPr="00FD1D47">
        <w:rPr>
          <w:rFonts w:eastAsia="Calibri"/>
          <w:sz w:val="22"/>
          <w:szCs w:val="22"/>
          <w:lang w:val="lt-LT" w:eastAsia="en-US"/>
        </w:rPr>
        <w:t xml:space="preserve">regos susilpnėjimas ir akių skausmas dėl padidėjusio spaudimo (galimi skysčio susikaupimo akies kraujagysliniame dangale (tarp gyslainės ir skleros) arba ūminės trumparegystės ar uždaro kampo glaukomos požymiai), </w:t>
      </w:r>
      <w:r w:rsidR="00A97C40" w:rsidRPr="00FD1D47">
        <w:rPr>
          <w:snapToGrid w:val="0"/>
          <w:sz w:val="22"/>
          <w:szCs w:val="22"/>
          <w:lang w:val="lt-LT"/>
        </w:rPr>
        <w:t>gyvybei pavojingas nereguliarus širdies plakimas (</w:t>
      </w:r>
      <w:r w:rsidR="0068008A" w:rsidRPr="00FD1D47">
        <w:rPr>
          <w:snapToGrid w:val="0"/>
          <w:sz w:val="22"/>
          <w:szCs w:val="22"/>
          <w:lang w:val="lt-LT"/>
        </w:rPr>
        <w:t xml:space="preserve"> </w:t>
      </w:r>
      <w:r w:rsidR="0068008A" w:rsidRPr="00FD1D47">
        <w:rPr>
          <w:i/>
          <w:iCs/>
          <w:snapToGrid w:val="0"/>
          <w:sz w:val="22"/>
          <w:szCs w:val="22"/>
          <w:lang w:val="lt-LT"/>
        </w:rPr>
        <w:t>Torsade de pointes</w:t>
      </w:r>
      <w:r w:rsidR="0068008A" w:rsidRPr="00FD1D47">
        <w:rPr>
          <w:snapToGrid w:val="0"/>
          <w:sz w:val="22"/>
          <w:szCs w:val="22"/>
          <w:lang w:val="lt-LT"/>
        </w:rPr>
        <w:t>)</w:t>
      </w:r>
      <w:r w:rsidR="00A97C40" w:rsidRPr="00FD1D47">
        <w:rPr>
          <w:snapToGrid w:val="0"/>
          <w:sz w:val="22"/>
          <w:szCs w:val="22"/>
          <w:lang w:val="lt-LT"/>
        </w:rPr>
        <w:t>).</w:t>
      </w:r>
      <w:r w:rsidR="005454A5" w:rsidRPr="00FD1D47">
        <w:rPr>
          <w:snapToGrid w:val="0"/>
          <w:sz w:val="22"/>
          <w:szCs w:val="22"/>
          <w:lang w:val="lt-LT"/>
        </w:rPr>
        <w:t xml:space="preserve"> </w:t>
      </w:r>
      <w:r w:rsidR="00A97C40" w:rsidRPr="00FD1D47">
        <w:rPr>
          <w:snapToGrid w:val="0"/>
          <w:sz w:val="22"/>
          <w:szCs w:val="22"/>
          <w:lang w:val="lt-LT"/>
        </w:rPr>
        <w:t>Jei sergate kepenų nepakankamumu (kepenų liga), gali pasireikšti hepatinė encefalopatija (degeneracinė smegenų liga).</w:t>
      </w:r>
    </w:p>
    <w:p w14:paraId="41337BF6" w14:textId="3B69EB85" w:rsidR="00BE06EE" w:rsidRPr="00FD1D47" w:rsidRDefault="00A97C40" w:rsidP="00BE06EE">
      <w:pPr>
        <w:widowControl w:val="0"/>
        <w:ind w:left="567" w:right="-29"/>
        <w:rPr>
          <w:sz w:val="22"/>
          <w:szCs w:val="22"/>
          <w:lang w:val="lt-LT"/>
        </w:rPr>
      </w:pPr>
      <w:r w:rsidRPr="00FD1D47">
        <w:rPr>
          <w:sz w:val="22"/>
          <w:szCs w:val="22"/>
          <w:lang w:val="lt-LT"/>
        </w:rPr>
        <w:t>Drebėjimas, nelanksti laikysena, veidas kaip kaukė, lėti judesiai ir maišymasis, nesubalansuotas ėjimas.</w:t>
      </w:r>
      <w:r w:rsidR="00BE06EE" w:rsidRPr="00FD1D47">
        <w:rPr>
          <w:sz w:val="22"/>
          <w:szCs w:val="22"/>
          <w:lang w:val="lt-LT"/>
        </w:rPr>
        <w:t xml:space="preserve"> </w:t>
      </w:r>
      <w:r w:rsidR="0068008A" w:rsidRPr="00FD1D47">
        <w:rPr>
          <w:sz w:val="22"/>
          <w:szCs w:val="22"/>
          <w:lang w:val="lt-LT"/>
        </w:rPr>
        <w:t>Rankų</w:t>
      </w:r>
      <w:r w:rsidR="00BE06EE" w:rsidRPr="00FD1D47">
        <w:rPr>
          <w:sz w:val="22"/>
          <w:szCs w:val="22"/>
          <w:lang w:val="lt-LT"/>
        </w:rPr>
        <w:t xml:space="preserve"> ar kojų pirštų spalvos pasikeitimas, tirpima</w:t>
      </w:r>
      <w:r w:rsidR="00BE06EE" w:rsidRPr="00FD1D47">
        <w:rPr>
          <w:rFonts w:eastAsia="Calibri"/>
          <w:sz w:val="22"/>
          <w:szCs w:val="22"/>
          <w:lang w:val="lt-LT"/>
        </w:rPr>
        <w:t>s ir skausmas (</w:t>
      </w:r>
      <w:r w:rsidR="0068008A" w:rsidRPr="00FD1D47">
        <w:rPr>
          <w:rFonts w:eastAsia="Calibri"/>
          <w:sz w:val="22"/>
          <w:szCs w:val="22"/>
          <w:lang w:val="lt-LT"/>
        </w:rPr>
        <w:t>Reino (</w:t>
      </w:r>
      <w:r w:rsidR="00BE06EE" w:rsidRPr="00FD1D47">
        <w:rPr>
          <w:rFonts w:eastAsia="Calibri"/>
          <w:i/>
          <w:iCs/>
          <w:sz w:val="22"/>
          <w:szCs w:val="22"/>
          <w:lang w:val="lt-LT"/>
        </w:rPr>
        <w:t>Raynaud</w:t>
      </w:r>
      <w:r w:rsidR="0068008A" w:rsidRPr="00FD1D47">
        <w:rPr>
          <w:rFonts w:eastAsia="Calibri"/>
          <w:i/>
          <w:iCs/>
          <w:sz w:val="22"/>
          <w:szCs w:val="22"/>
          <w:lang w:val="lt-LT"/>
        </w:rPr>
        <w:t>)</w:t>
      </w:r>
      <w:r w:rsidR="00BE06EE" w:rsidRPr="00FD1D47">
        <w:rPr>
          <w:rFonts w:eastAsia="Calibri"/>
          <w:i/>
          <w:iCs/>
          <w:sz w:val="22"/>
          <w:szCs w:val="22"/>
          <w:lang w:val="lt-LT"/>
        </w:rPr>
        <w:t xml:space="preserve"> </w:t>
      </w:r>
      <w:r w:rsidR="00BE06EE" w:rsidRPr="00FD1D47">
        <w:rPr>
          <w:rFonts w:eastAsia="Calibri"/>
          <w:sz w:val="22"/>
          <w:szCs w:val="22"/>
          <w:lang w:val="lt-LT"/>
        </w:rPr>
        <w:t>fenomenas</w:t>
      </w:r>
      <w:r w:rsidR="00BE06EE" w:rsidRPr="00FD1D47">
        <w:rPr>
          <w:sz w:val="22"/>
          <w:szCs w:val="22"/>
          <w:lang w:val="lt-LT"/>
        </w:rPr>
        <w:t>).</w:t>
      </w:r>
    </w:p>
    <w:p w14:paraId="53864813" w14:textId="77777777" w:rsidR="00A97C40" w:rsidRPr="00FD1D47" w:rsidRDefault="00A97C40" w:rsidP="004477D9">
      <w:pPr>
        <w:widowControl w:val="0"/>
        <w:tabs>
          <w:tab w:val="left" w:pos="567"/>
        </w:tabs>
        <w:rPr>
          <w:b/>
          <w:snapToGrid w:val="0"/>
          <w:sz w:val="22"/>
          <w:szCs w:val="22"/>
          <w:lang w:val="lt-LT"/>
        </w:rPr>
      </w:pPr>
    </w:p>
    <w:p w14:paraId="6187E322" w14:textId="77777777" w:rsidR="00A97C40" w:rsidRPr="00FD1D47" w:rsidRDefault="00A97C40" w:rsidP="004477D9">
      <w:pPr>
        <w:widowControl w:val="0"/>
        <w:tabs>
          <w:tab w:val="left" w:pos="567"/>
        </w:tabs>
        <w:rPr>
          <w:b/>
          <w:snapToGrid w:val="0"/>
          <w:sz w:val="22"/>
          <w:szCs w:val="22"/>
          <w:lang w:val="lt-LT"/>
        </w:rPr>
      </w:pPr>
      <w:r w:rsidRPr="00FD1D47">
        <w:rPr>
          <w:b/>
          <w:snapToGrid w:val="0"/>
          <w:sz w:val="22"/>
          <w:szCs w:val="22"/>
          <w:lang w:val="lt-LT"/>
        </w:rPr>
        <w:t>Pranešimas apie šalutinį poveikį</w:t>
      </w:r>
    </w:p>
    <w:p w14:paraId="35216E36" w14:textId="3E8EED4D" w:rsidR="00A97C40" w:rsidRPr="00FD1D47" w:rsidRDefault="00A97C40" w:rsidP="004477D9">
      <w:pPr>
        <w:widowControl w:val="0"/>
        <w:tabs>
          <w:tab w:val="left" w:pos="567"/>
        </w:tabs>
        <w:rPr>
          <w:sz w:val="22"/>
          <w:szCs w:val="22"/>
          <w:lang w:val="lt-LT"/>
        </w:rPr>
      </w:pPr>
      <w:r w:rsidRPr="00FD1D47">
        <w:rPr>
          <w:snapToGrid w:val="0"/>
          <w:sz w:val="22"/>
          <w:szCs w:val="22"/>
          <w:lang w:val="lt-LT"/>
        </w:rPr>
        <w:t xml:space="preserve">Jeigu pasireiškė šalutinis poveikis, įskaitant šiame lapelyje nenurodytą, pasakykite gydytojui arba vaistininkui. </w:t>
      </w:r>
      <w:r w:rsidR="00FE5E90" w:rsidRPr="00FD1D47">
        <w:rPr>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FE5E90" w:rsidRPr="00FD1D47">
          <w:rPr>
            <w:snapToGrid w:val="0"/>
            <w:color w:val="0000FF"/>
            <w:sz w:val="22"/>
            <w:u w:val="single"/>
            <w:lang w:val="lt-LT"/>
          </w:rPr>
          <w:t>https://vapris.vvkt.lt/vvkt-web/public/nrv</w:t>
        </w:r>
      </w:hyperlink>
      <w:r w:rsidR="00FE5E90" w:rsidRPr="00FD1D47">
        <w:rPr>
          <w:snapToGrid w:val="0"/>
          <w:sz w:val="22"/>
          <w:lang w:val="lt-LT"/>
        </w:rPr>
        <w:t xml:space="preserve"> arba užpildant Paciento pranešimo apie įtariamą nepageidaujamą reakciją (ĮNR) formą, kuri skelbiama </w:t>
      </w:r>
      <w:hyperlink r:id="rId12" w:history="1">
        <w:r w:rsidR="00FE5E90" w:rsidRPr="00FD1D47">
          <w:rPr>
            <w:snapToGrid w:val="0"/>
            <w:color w:val="0000FF"/>
            <w:sz w:val="22"/>
            <w:u w:val="single"/>
            <w:lang w:val="lt-LT"/>
          </w:rPr>
          <w:t>https://www.vvkt.lt/index.php?4004286486</w:t>
        </w:r>
      </w:hyperlink>
      <w:r w:rsidR="00FE5E90" w:rsidRPr="00FD1D47">
        <w:rPr>
          <w:snapToGrid w:val="0"/>
          <w:sz w:val="22"/>
          <w:lang w:val="lt-LT"/>
        </w:rPr>
        <w:t xml:space="preserve">, ir atsiunčiant elektroniniu paštu (adresu </w:t>
      </w:r>
      <w:hyperlink r:id="rId13" w:history="1">
        <w:r w:rsidR="00FE5E90" w:rsidRPr="00FD1D47">
          <w:rPr>
            <w:snapToGrid w:val="0"/>
            <w:color w:val="0000FF"/>
            <w:sz w:val="22"/>
            <w:u w:val="single"/>
            <w:lang w:val="lt-LT"/>
          </w:rPr>
          <w:t>NepageidaujamaR@vvkt.lt</w:t>
        </w:r>
      </w:hyperlink>
      <w:r w:rsidR="00FE5E90" w:rsidRPr="00FD1D47">
        <w:rPr>
          <w:snapToGrid w:val="0"/>
          <w:sz w:val="22"/>
          <w:lang w:val="lt-LT"/>
        </w:rPr>
        <w:t>) arba nemokamu telefonu 8 800 73 568. Pranešdami apie šalutinį poveikį galite mums padėti gauti daugiau informacijos apie šio vaisto saugumą.</w:t>
      </w:r>
    </w:p>
    <w:p w14:paraId="5E8DE5CE" w14:textId="77777777" w:rsidR="00A97C40" w:rsidRPr="00FD1D47" w:rsidRDefault="00A97C40" w:rsidP="004477D9">
      <w:pPr>
        <w:widowControl w:val="0"/>
        <w:tabs>
          <w:tab w:val="left" w:pos="567"/>
        </w:tabs>
        <w:ind w:right="-449"/>
        <w:rPr>
          <w:snapToGrid w:val="0"/>
          <w:sz w:val="22"/>
          <w:szCs w:val="22"/>
          <w:lang w:val="lt-LT"/>
        </w:rPr>
      </w:pPr>
    </w:p>
    <w:p w14:paraId="04B60806" w14:textId="77777777" w:rsidR="00A97C40" w:rsidRPr="00FD1D47" w:rsidRDefault="00A97C40" w:rsidP="004477D9">
      <w:pPr>
        <w:widowControl w:val="0"/>
        <w:tabs>
          <w:tab w:val="left" w:pos="567"/>
        </w:tabs>
        <w:ind w:right="-449"/>
        <w:rPr>
          <w:snapToGrid w:val="0"/>
          <w:sz w:val="22"/>
          <w:szCs w:val="22"/>
          <w:lang w:val="lt-LT"/>
        </w:rPr>
      </w:pPr>
    </w:p>
    <w:p w14:paraId="565E8F24"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5.</w:t>
      </w:r>
      <w:r w:rsidRPr="00FD1D47">
        <w:rPr>
          <w:b/>
          <w:bCs/>
          <w:snapToGrid w:val="0"/>
          <w:sz w:val="22"/>
          <w:szCs w:val="22"/>
          <w:lang w:val="lt-LT" w:eastAsia="x-none"/>
        </w:rPr>
        <w:tab/>
        <w:t>Kaip laikyti Co-Amlessa</w:t>
      </w:r>
    </w:p>
    <w:p w14:paraId="04A6446E" w14:textId="77777777" w:rsidR="00A97C40" w:rsidRPr="00FD1D47" w:rsidRDefault="00A97C40" w:rsidP="004477D9">
      <w:pPr>
        <w:widowControl w:val="0"/>
        <w:numPr>
          <w:ilvl w:val="12"/>
          <w:numId w:val="0"/>
        </w:numPr>
        <w:ind w:right="-2"/>
        <w:rPr>
          <w:snapToGrid w:val="0"/>
          <w:sz w:val="22"/>
          <w:szCs w:val="22"/>
          <w:lang w:val="lt-LT"/>
        </w:rPr>
      </w:pPr>
    </w:p>
    <w:p w14:paraId="799BD619"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Šį vaistą laikykite vaikams nepastebimoje ir nepasiekiamoje vietoje.</w:t>
      </w:r>
    </w:p>
    <w:p w14:paraId="6A716861" w14:textId="77777777" w:rsidR="00A97C40" w:rsidRPr="00FD1D47" w:rsidRDefault="00A97C40" w:rsidP="004477D9">
      <w:pPr>
        <w:widowControl w:val="0"/>
        <w:numPr>
          <w:ilvl w:val="12"/>
          <w:numId w:val="0"/>
        </w:numPr>
        <w:ind w:right="-2"/>
        <w:rPr>
          <w:snapToGrid w:val="0"/>
          <w:sz w:val="22"/>
          <w:szCs w:val="22"/>
          <w:lang w:val="lt-LT"/>
        </w:rPr>
      </w:pPr>
    </w:p>
    <w:p w14:paraId="1BBE2F47" w14:textId="292D9938"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 xml:space="preserve">Ant dėžutės ir lizdinės plokštelės po </w:t>
      </w:r>
      <w:r w:rsidRPr="00FD1D47">
        <w:rPr>
          <w:snapToGrid w:val="0"/>
          <w:sz w:val="22"/>
          <w:szCs w:val="22"/>
          <w:highlight w:val="lightGray"/>
          <w:lang w:val="lt-LT"/>
        </w:rPr>
        <w:t>„Tinka iki“/</w:t>
      </w:r>
      <w:r w:rsidRPr="00FD1D47">
        <w:rPr>
          <w:snapToGrid w:val="0"/>
          <w:sz w:val="22"/>
          <w:szCs w:val="22"/>
          <w:lang w:val="lt-LT"/>
        </w:rPr>
        <w:t>„EXP“ nurodytam tinkamumo laikui pasibaigus, šio vaisto vartoti negalima. Vaistas tinkamas vartoti iki paskutinės nurodyto mėnesio dienos.</w:t>
      </w:r>
    </w:p>
    <w:p w14:paraId="6A2868B1" w14:textId="77777777" w:rsidR="00A97C40" w:rsidRPr="00FD1D47" w:rsidRDefault="00A97C40" w:rsidP="004477D9">
      <w:pPr>
        <w:widowControl w:val="0"/>
        <w:numPr>
          <w:ilvl w:val="12"/>
          <w:numId w:val="0"/>
        </w:numPr>
        <w:ind w:right="-2"/>
        <w:rPr>
          <w:snapToGrid w:val="0"/>
          <w:sz w:val="22"/>
          <w:szCs w:val="22"/>
          <w:lang w:val="lt-LT"/>
        </w:rPr>
      </w:pPr>
    </w:p>
    <w:p w14:paraId="2B454D75" w14:textId="30F67A6B" w:rsidR="00A97C40" w:rsidRPr="00FD1D47" w:rsidRDefault="00A97C40" w:rsidP="004477D9">
      <w:pPr>
        <w:widowControl w:val="0"/>
        <w:rPr>
          <w:snapToGrid w:val="0"/>
          <w:color w:val="0D0D0D"/>
          <w:sz w:val="22"/>
          <w:szCs w:val="22"/>
          <w:lang w:val="lt-LT"/>
        </w:rPr>
      </w:pPr>
      <w:r w:rsidRPr="00FD1D47">
        <w:rPr>
          <w:snapToGrid w:val="0"/>
          <w:color w:val="0D0D0D"/>
          <w:sz w:val="22"/>
          <w:szCs w:val="22"/>
          <w:lang w:val="lt-LT"/>
        </w:rPr>
        <w:t>Laikyti ne aukštesnėje kaip 30</w:t>
      </w:r>
      <w:r w:rsidR="00771728" w:rsidRPr="00FD1D47">
        <w:rPr>
          <w:snapToGrid w:val="0"/>
          <w:color w:val="0D0D0D"/>
          <w:sz w:val="22"/>
          <w:szCs w:val="22"/>
          <w:lang w:val="lt-LT"/>
        </w:rPr>
        <w:t> </w:t>
      </w:r>
      <w:r w:rsidRPr="00FD1D47">
        <w:rPr>
          <w:snapToGrid w:val="0"/>
          <w:color w:val="0D0D0D"/>
          <w:sz w:val="22"/>
          <w:szCs w:val="22"/>
          <w:lang w:val="lt-LT"/>
        </w:rPr>
        <w:t>°C temperatūroje.</w:t>
      </w:r>
    </w:p>
    <w:p w14:paraId="1CB93E59" w14:textId="77777777" w:rsidR="00A97C40" w:rsidRPr="00FD1D47" w:rsidRDefault="00A97C40" w:rsidP="004477D9">
      <w:pPr>
        <w:widowControl w:val="0"/>
        <w:rPr>
          <w:snapToGrid w:val="0"/>
          <w:color w:val="0D0D0D"/>
          <w:sz w:val="22"/>
          <w:szCs w:val="22"/>
          <w:lang w:val="lt-LT"/>
        </w:rPr>
      </w:pPr>
      <w:r w:rsidRPr="00FD1D47">
        <w:rPr>
          <w:snapToGrid w:val="0"/>
          <w:color w:val="0D0D0D"/>
          <w:sz w:val="22"/>
          <w:szCs w:val="22"/>
          <w:lang w:val="lt-LT"/>
        </w:rPr>
        <w:t xml:space="preserve">Laikyti gamintojo pakuotėje, kad </w:t>
      </w:r>
      <w:r w:rsidR="00764F2A" w:rsidRPr="00FD1D47">
        <w:rPr>
          <w:snapToGrid w:val="0"/>
          <w:color w:val="0D0D0D"/>
          <w:sz w:val="22"/>
          <w:szCs w:val="22"/>
          <w:lang w:val="lt-LT"/>
        </w:rPr>
        <w:t xml:space="preserve">vaistas </w:t>
      </w:r>
      <w:r w:rsidRPr="00FD1D47">
        <w:rPr>
          <w:snapToGrid w:val="0"/>
          <w:color w:val="0D0D0D"/>
          <w:sz w:val="22"/>
          <w:szCs w:val="22"/>
          <w:lang w:val="lt-LT"/>
        </w:rPr>
        <w:t>būtų apsaugotas nuo šviesos ir drėgmės.</w:t>
      </w:r>
    </w:p>
    <w:p w14:paraId="0999A2B1" w14:textId="77777777" w:rsidR="00A97C40" w:rsidRPr="00FD1D47" w:rsidRDefault="00A97C40" w:rsidP="004477D9">
      <w:pPr>
        <w:widowControl w:val="0"/>
        <w:numPr>
          <w:ilvl w:val="12"/>
          <w:numId w:val="0"/>
        </w:numPr>
        <w:ind w:right="-2"/>
        <w:rPr>
          <w:snapToGrid w:val="0"/>
          <w:sz w:val="22"/>
          <w:szCs w:val="22"/>
          <w:lang w:val="lt-LT"/>
        </w:rPr>
      </w:pPr>
    </w:p>
    <w:p w14:paraId="66032947"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Vaistų negalima išmesti į kanalizaciją arba su buitinėmis atliekomis. Kaip išmesti nereikalingus vaistus, klauskite vaistininko. Šios priemonės padės apsaugoti aplinką.</w:t>
      </w:r>
    </w:p>
    <w:p w14:paraId="225385DA" w14:textId="77777777" w:rsidR="00A97C40" w:rsidRPr="00FD1D47" w:rsidRDefault="00A97C40" w:rsidP="004477D9">
      <w:pPr>
        <w:widowControl w:val="0"/>
        <w:numPr>
          <w:ilvl w:val="12"/>
          <w:numId w:val="0"/>
        </w:numPr>
        <w:ind w:right="-2"/>
        <w:rPr>
          <w:i/>
          <w:snapToGrid w:val="0"/>
          <w:sz w:val="22"/>
          <w:szCs w:val="22"/>
          <w:lang w:val="lt-LT"/>
        </w:rPr>
      </w:pPr>
    </w:p>
    <w:p w14:paraId="7942B5BD" w14:textId="77777777" w:rsidR="00A97C40" w:rsidRPr="00FD1D47" w:rsidRDefault="00A97C40" w:rsidP="004477D9">
      <w:pPr>
        <w:widowControl w:val="0"/>
        <w:numPr>
          <w:ilvl w:val="12"/>
          <w:numId w:val="0"/>
        </w:numPr>
        <w:ind w:right="-2"/>
        <w:rPr>
          <w:snapToGrid w:val="0"/>
          <w:sz w:val="22"/>
          <w:szCs w:val="22"/>
          <w:lang w:val="lt-LT"/>
        </w:rPr>
      </w:pPr>
    </w:p>
    <w:p w14:paraId="0F4300AF" w14:textId="77777777" w:rsidR="00A97C40" w:rsidRPr="00FD1D47" w:rsidRDefault="00A97C40" w:rsidP="004477D9">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6.</w:t>
      </w:r>
      <w:r w:rsidRPr="00FD1D47">
        <w:rPr>
          <w:bCs/>
          <w:snapToGrid w:val="0"/>
          <w:sz w:val="22"/>
          <w:szCs w:val="22"/>
          <w:lang w:val="lt-LT" w:eastAsia="x-none"/>
        </w:rPr>
        <w:tab/>
      </w:r>
      <w:r w:rsidRPr="00FD1D47">
        <w:rPr>
          <w:b/>
          <w:bCs/>
          <w:snapToGrid w:val="0"/>
          <w:sz w:val="22"/>
          <w:szCs w:val="22"/>
          <w:lang w:val="lt-LT" w:eastAsia="x-none"/>
        </w:rPr>
        <w:t>Pakuotės turinys ir kita informacija</w:t>
      </w:r>
    </w:p>
    <w:p w14:paraId="187DF824" w14:textId="77777777" w:rsidR="00A97C40" w:rsidRPr="00FD1D47" w:rsidRDefault="00A97C40" w:rsidP="004477D9">
      <w:pPr>
        <w:widowControl w:val="0"/>
        <w:numPr>
          <w:ilvl w:val="12"/>
          <w:numId w:val="0"/>
        </w:numPr>
        <w:rPr>
          <w:snapToGrid w:val="0"/>
          <w:sz w:val="22"/>
          <w:szCs w:val="22"/>
          <w:lang w:val="lt-LT"/>
        </w:rPr>
      </w:pPr>
    </w:p>
    <w:p w14:paraId="33A54A41"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Co-Amlessa sudėtis</w:t>
      </w:r>
    </w:p>
    <w:p w14:paraId="671E7CE6" w14:textId="77777777" w:rsidR="00A97C40" w:rsidRPr="00FD1D47" w:rsidRDefault="00A97C40" w:rsidP="004477D9">
      <w:pPr>
        <w:widowControl w:val="0"/>
        <w:numPr>
          <w:ilvl w:val="0"/>
          <w:numId w:val="13"/>
        </w:numPr>
        <w:tabs>
          <w:tab w:val="left" w:pos="567"/>
        </w:tabs>
        <w:ind w:left="567" w:right="-2" w:hanging="567"/>
        <w:rPr>
          <w:snapToGrid w:val="0"/>
          <w:sz w:val="22"/>
          <w:szCs w:val="22"/>
          <w:lang w:val="lt-LT"/>
        </w:rPr>
      </w:pPr>
      <w:r w:rsidRPr="00FD1D47">
        <w:rPr>
          <w:snapToGrid w:val="0"/>
          <w:sz w:val="22"/>
          <w:szCs w:val="22"/>
          <w:lang w:val="lt-LT"/>
        </w:rPr>
        <w:t>Veikliosios medžiagos yra tert-butilamino perindoprilis, amlodipinas (besilato pavidalu) ir indapamidas.</w:t>
      </w:r>
    </w:p>
    <w:p w14:paraId="17AA62DE" w14:textId="77777777" w:rsidR="00A97C40" w:rsidRPr="00FD1D47" w:rsidRDefault="00A97C40" w:rsidP="00457A59">
      <w:pPr>
        <w:widowControl w:val="0"/>
        <w:numPr>
          <w:ilvl w:val="0"/>
          <w:numId w:val="13"/>
        </w:numPr>
        <w:tabs>
          <w:tab w:val="left" w:pos="567"/>
        </w:tabs>
        <w:ind w:left="567" w:hanging="567"/>
        <w:rPr>
          <w:snapToGrid w:val="0"/>
          <w:sz w:val="22"/>
          <w:szCs w:val="22"/>
          <w:u w:val="single"/>
          <w:lang w:val="lt-LT"/>
        </w:rPr>
      </w:pPr>
      <w:r w:rsidRPr="00FD1D47">
        <w:rPr>
          <w:snapToGrid w:val="0"/>
          <w:sz w:val="22"/>
          <w:szCs w:val="22"/>
          <w:u w:val="single"/>
          <w:lang w:val="lt-LT"/>
        </w:rPr>
        <w:t>Co-Amlessa 2</w:t>
      </w:r>
      <w:r w:rsidR="00C32234" w:rsidRPr="00FD1D47">
        <w:rPr>
          <w:snapToGrid w:val="0"/>
          <w:sz w:val="22"/>
          <w:szCs w:val="22"/>
          <w:u w:val="single"/>
          <w:lang w:val="lt-LT"/>
        </w:rPr>
        <w:t> mg</w:t>
      </w:r>
      <w:r w:rsidRPr="00FD1D47">
        <w:rPr>
          <w:snapToGrid w:val="0"/>
          <w:sz w:val="22"/>
          <w:szCs w:val="22"/>
          <w:u w:val="single"/>
          <w:lang w:val="lt-LT"/>
        </w:rPr>
        <w:t>/5</w:t>
      </w:r>
      <w:r w:rsidR="00C32234" w:rsidRPr="00FD1D47">
        <w:rPr>
          <w:snapToGrid w:val="0"/>
          <w:sz w:val="22"/>
          <w:szCs w:val="22"/>
          <w:u w:val="single"/>
          <w:lang w:val="lt-LT"/>
        </w:rPr>
        <w:t> mg</w:t>
      </w:r>
      <w:r w:rsidRPr="00FD1D47">
        <w:rPr>
          <w:snapToGrid w:val="0"/>
          <w:sz w:val="22"/>
          <w:szCs w:val="22"/>
          <w:u w:val="single"/>
          <w:lang w:val="lt-LT"/>
        </w:rPr>
        <w:t>/0,625</w:t>
      </w:r>
      <w:r w:rsidR="00C32234" w:rsidRPr="00FD1D47">
        <w:rPr>
          <w:snapToGrid w:val="0"/>
          <w:sz w:val="22"/>
          <w:szCs w:val="22"/>
          <w:u w:val="single"/>
          <w:lang w:val="lt-LT"/>
        </w:rPr>
        <w:t> mg</w:t>
      </w:r>
      <w:r w:rsidR="00834A42" w:rsidRPr="00FD1D47">
        <w:rPr>
          <w:snapToGrid w:val="0"/>
          <w:sz w:val="22"/>
          <w:szCs w:val="22"/>
          <w:u w:val="single"/>
          <w:lang w:val="lt-LT"/>
        </w:rPr>
        <w:t xml:space="preserve"> tabletės</w:t>
      </w:r>
    </w:p>
    <w:p w14:paraId="7E9F93EB" w14:textId="77777777" w:rsidR="00A97C40" w:rsidRPr="00FD1D47" w:rsidRDefault="00A97C40" w:rsidP="00457A59">
      <w:pPr>
        <w:widowControl w:val="0"/>
        <w:tabs>
          <w:tab w:val="left" w:pos="567"/>
        </w:tabs>
        <w:autoSpaceDE w:val="0"/>
        <w:autoSpaceDN w:val="0"/>
        <w:adjustRightInd w:val="0"/>
        <w:ind w:left="567"/>
        <w:rPr>
          <w:snapToGrid w:val="0"/>
          <w:sz w:val="22"/>
          <w:szCs w:val="22"/>
          <w:lang w:val="lt-LT"/>
        </w:rPr>
      </w:pPr>
      <w:r w:rsidRPr="00FD1D47">
        <w:rPr>
          <w:snapToGrid w:val="0"/>
          <w:sz w:val="22"/>
          <w:szCs w:val="22"/>
          <w:lang w:val="lt-LT"/>
        </w:rPr>
        <w:t>Kiekvienoje tabletėje yra 2</w:t>
      </w:r>
      <w:r w:rsidR="00C32234" w:rsidRPr="00FD1D47">
        <w:rPr>
          <w:snapToGrid w:val="0"/>
          <w:sz w:val="22"/>
          <w:szCs w:val="22"/>
          <w:lang w:val="lt-LT"/>
        </w:rPr>
        <w:t> mg</w:t>
      </w:r>
      <w:r w:rsidRPr="00FD1D47">
        <w:rPr>
          <w:snapToGrid w:val="0"/>
          <w:sz w:val="22"/>
          <w:szCs w:val="22"/>
          <w:lang w:val="lt-LT"/>
        </w:rPr>
        <w:t xml:space="preserve"> tert-butilamino perindoprilio, 5</w:t>
      </w:r>
      <w:r w:rsidR="00C32234" w:rsidRPr="00FD1D47">
        <w:rPr>
          <w:snapToGrid w:val="0"/>
          <w:sz w:val="22"/>
          <w:szCs w:val="22"/>
          <w:lang w:val="lt-LT"/>
        </w:rPr>
        <w:t> mg</w:t>
      </w:r>
      <w:r w:rsidRPr="00FD1D47">
        <w:rPr>
          <w:snapToGrid w:val="0"/>
          <w:sz w:val="22"/>
          <w:szCs w:val="22"/>
          <w:lang w:val="lt-LT"/>
        </w:rPr>
        <w:t xml:space="preserve"> amlodipino (besilato pavidalu) ir 0,625</w:t>
      </w:r>
      <w:r w:rsidR="00C32234" w:rsidRPr="00FD1D47">
        <w:rPr>
          <w:snapToGrid w:val="0"/>
          <w:sz w:val="22"/>
          <w:szCs w:val="22"/>
          <w:lang w:val="lt-LT"/>
        </w:rPr>
        <w:t> mg</w:t>
      </w:r>
      <w:r w:rsidRPr="00FD1D47">
        <w:rPr>
          <w:snapToGrid w:val="0"/>
          <w:sz w:val="22"/>
          <w:szCs w:val="22"/>
          <w:lang w:val="lt-LT"/>
        </w:rPr>
        <w:t xml:space="preserve"> indapamido.</w:t>
      </w:r>
    </w:p>
    <w:p w14:paraId="4AFAA431" w14:textId="77777777" w:rsidR="00A97C40" w:rsidRPr="00FD1D47" w:rsidRDefault="00A97C40" w:rsidP="00457A59">
      <w:pPr>
        <w:widowControl w:val="0"/>
        <w:numPr>
          <w:ilvl w:val="0"/>
          <w:numId w:val="13"/>
        </w:numPr>
        <w:tabs>
          <w:tab w:val="left" w:pos="567"/>
        </w:tabs>
        <w:ind w:left="567" w:hanging="567"/>
        <w:rPr>
          <w:sz w:val="22"/>
          <w:u w:val="single"/>
          <w:lang w:val="lt-LT"/>
        </w:rPr>
      </w:pPr>
      <w:r w:rsidRPr="00FD1D47">
        <w:rPr>
          <w:sz w:val="22"/>
          <w:u w:val="single"/>
          <w:lang w:val="lt-LT"/>
        </w:rPr>
        <w:lastRenderedPageBreak/>
        <w:t>Co-Amlessa 4</w:t>
      </w:r>
      <w:r w:rsidR="00C32234" w:rsidRPr="00FD1D47">
        <w:rPr>
          <w:sz w:val="22"/>
          <w:u w:val="single"/>
          <w:lang w:val="lt-LT"/>
        </w:rPr>
        <w:t> mg</w:t>
      </w:r>
      <w:r w:rsidRPr="00FD1D47">
        <w:rPr>
          <w:sz w:val="22"/>
          <w:u w:val="single"/>
          <w:lang w:val="lt-LT"/>
        </w:rPr>
        <w:t>/5</w:t>
      </w:r>
      <w:r w:rsidR="00C32234" w:rsidRPr="00FD1D47">
        <w:rPr>
          <w:sz w:val="22"/>
          <w:u w:val="single"/>
          <w:lang w:val="lt-LT"/>
        </w:rPr>
        <w:t> mg</w:t>
      </w:r>
      <w:r w:rsidRPr="00FD1D47">
        <w:rPr>
          <w:sz w:val="22"/>
          <w:u w:val="single"/>
          <w:lang w:val="lt-LT"/>
        </w:rPr>
        <w:t>/1,25</w:t>
      </w:r>
      <w:r w:rsidR="00C32234" w:rsidRPr="00FD1D47">
        <w:rPr>
          <w:sz w:val="22"/>
          <w:u w:val="single"/>
          <w:lang w:val="lt-LT"/>
        </w:rPr>
        <w:t> mg</w:t>
      </w:r>
      <w:r w:rsidR="00834A42" w:rsidRPr="00FD1D47">
        <w:rPr>
          <w:snapToGrid w:val="0"/>
          <w:sz w:val="22"/>
          <w:szCs w:val="22"/>
          <w:u w:val="single"/>
          <w:lang w:val="lt-LT"/>
        </w:rPr>
        <w:t xml:space="preserve"> tabletės</w:t>
      </w:r>
    </w:p>
    <w:p w14:paraId="0C79D587" w14:textId="77777777" w:rsidR="00A97C40" w:rsidRPr="00FD1D47" w:rsidRDefault="00A97C40" w:rsidP="00457A59">
      <w:pPr>
        <w:widowControl w:val="0"/>
        <w:tabs>
          <w:tab w:val="left" w:pos="567"/>
        </w:tabs>
        <w:autoSpaceDE w:val="0"/>
        <w:autoSpaceDN w:val="0"/>
        <w:adjustRightInd w:val="0"/>
        <w:ind w:left="567"/>
        <w:rPr>
          <w:sz w:val="22"/>
          <w:lang w:val="lt-LT"/>
        </w:rPr>
      </w:pPr>
      <w:r w:rsidRPr="00FD1D47">
        <w:rPr>
          <w:sz w:val="22"/>
          <w:lang w:val="lt-LT"/>
        </w:rPr>
        <w:t>Kiekvienoje tabletėje yra 4</w:t>
      </w:r>
      <w:r w:rsidR="00C32234" w:rsidRPr="00FD1D47">
        <w:rPr>
          <w:sz w:val="22"/>
          <w:lang w:val="lt-LT"/>
        </w:rPr>
        <w:t> mg</w:t>
      </w:r>
      <w:r w:rsidRPr="00FD1D47">
        <w:rPr>
          <w:sz w:val="22"/>
          <w:lang w:val="lt-LT"/>
        </w:rPr>
        <w:t xml:space="preserve"> tert-butilamino perindoprilio, 5</w:t>
      </w:r>
      <w:r w:rsidR="00C32234" w:rsidRPr="00FD1D47">
        <w:rPr>
          <w:sz w:val="22"/>
          <w:lang w:val="lt-LT"/>
        </w:rPr>
        <w:t> mg</w:t>
      </w:r>
      <w:r w:rsidRPr="00FD1D47">
        <w:rPr>
          <w:sz w:val="22"/>
          <w:lang w:val="lt-LT"/>
        </w:rPr>
        <w:t xml:space="preserve"> amlodipino (besilato pavidalu) ir 1,25</w:t>
      </w:r>
      <w:r w:rsidR="00C32234" w:rsidRPr="00FD1D47">
        <w:rPr>
          <w:sz w:val="22"/>
          <w:lang w:val="lt-LT"/>
        </w:rPr>
        <w:t> mg</w:t>
      </w:r>
      <w:r w:rsidRPr="00FD1D47">
        <w:rPr>
          <w:sz w:val="22"/>
          <w:lang w:val="lt-LT"/>
        </w:rPr>
        <w:t xml:space="preserve"> indapamido.</w:t>
      </w:r>
    </w:p>
    <w:p w14:paraId="39015AD5" w14:textId="77777777" w:rsidR="00A97C40" w:rsidRPr="00FD1D47" w:rsidRDefault="00A97C40" w:rsidP="00457A59">
      <w:pPr>
        <w:widowControl w:val="0"/>
        <w:numPr>
          <w:ilvl w:val="0"/>
          <w:numId w:val="13"/>
        </w:numPr>
        <w:tabs>
          <w:tab w:val="left" w:pos="567"/>
        </w:tabs>
        <w:ind w:left="567" w:hanging="567"/>
        <w:rPr>
          <w:sz w:val="22"/>
          <w:u w:val="single"/>
          <w:lang w:val="lt-LT"/>
        </w:rPr>
      </w:pPr>
      <w:r w:rsidRPr="00FD1D47">
        <w:rPr>
          <w:sz w:val="22"/>
          <w:u w:val="single"/>
          <w:lang w:val="lt-LT"/>
        </w:rPr>
        <w:t>Co-Amlessa 4</w:t>
      </w:r>
      <w:r w:rsidR="00C32234" w:rsidRPr="00FD1D47">
        <w:rPr>
          <w:sz w:val="22"/>
          <w:u w:val="single"/>
          <w:lang w:val="lt-LT"/>
        </w:rPr>
        <w:t> mg</w:t>
      </w:r>
      <w:r w:rsidRPr="00FD1D47">
        <w:rPr>
          <w:sz w:val="22"/>
          <w:u w:val="single"/>
          <w:lang w:val="lt-LT"/>
        </w:rPr>
        <w:t>/10</w:t>
      </w:r>
      <w:r w:rsidR="00C32234" w:rsidRPr="00FD1D47">
        <w:rPr>
          <w:sz w:val="22"/>
          <w:u w:val="single"/>
          <w:lang w:val="lt-LT"/>
        </w:rPr>
        <w:t> mg</w:t>
      </w:r>
      <w:r w:rsidRPr="00FD1D47">
        <w:rPr>
          <w:sz w:val="22"/>
          <w:u w:val="single"/>
          <w:lang w:val="lt-LT"/>
        </w:rPr>
        <w:t>/1,25</w:t>
      </w:r>
      <w:r w:rsidR="00C32234" w:rsidRPr="00FD1D47">
        <w:rPr>
          <w:sz w:val="22"/>
          <w:u w:val="single"/>
          <w:lang w:val="lt-LT"/>
        </w:rPr>
        <w:t> mg</w:t>
      </w:r>
      <w:r w:rsidR="00834A42" w:rsidRPr="00FD1D47">
        <w:rPr>
          <w:snapToGrid w:val="0"/>
          <w:sz w:val="22"/>
          <w:szCs w:val="22"/>
          <w:u w:val="single"/>
          <w:lang w:val="lt-LT"/>
        </w:rPr>
        <w:t xml:space="preserve"> tabletės</w:t>
      </w:r>
    </w:p>
    <w:p w14:paraId="04067F77" w14:textId="77777777" w:rsidR="00A97C40" w:rsidRPr="00FD1D47" w:rsidRDefault="00A97C40" w:rsidP="004477D9">
      <w:pPr>
        <w:widowControl w:val="0"/>
        <w:tabs>
          <w:tab w:val="left" w:pos="567"/>
        </w:tabs>
        <w:autoSpaceDE w:val="0"/>
        <w:autoSpaceDN w:val="0"/>
        <w:adjustRightInd w:val="0"/>
        <w:ind w:left="567"/>
        <w:rPr>
          <w:sz w:val="22"/>
          <w:lang w:val="lt-LT"/>
        </w:rPr>
      </w:pPr>
      <w:r w:rsidRPr="00FD1D47">
        <w:rPr>
          <w:sz w:val="22"/>
          <w:lang w:val="lt-LT"/>
        </w:rPr>
        <w:t>Kiekvienoje tabletėje yra 4</w:t>
      </w:r>
      <w:r w:rsidR="00C32234" w:rsidRPr="00FD1D47">
        <w:rPr>
          <w:sz w:val="22"/>
          <w:lang w:val="lt-LT"/>
        </w:rPr>
        <w:t> mg</w:t>
      </w:r>
      <w:r w:rsidRPr="00FD1D47">
        <w:rPr>
          <w:sz w:val="22"/>
          <w:lang w:val="lt-LT"/>
        </w:rPr>
        <w:t xml:space="preserve"> tert-butilamino perindoprilio, 10</w:t>
      </w:r>
      <w:r w:rsidR="00C32234" w:rsidRPr="00FD1D47">
        <w:rPr>
          <w:sz w:val="22"/>
          <w:lang w:val="lt-LT"/>
        </w:rPr>
        <w:t> mg</w:t>
      </w:r>
      <w:r w:rsidRPr="00FD1D47">
        <w:rPr>
          <w:sz w:val="22"/>
          <w:lang w:val="lt-LT"/>
        </w:rPr>
        <w:t xml:space="preserve"> amlodipino (besilato pavidalu) ir 1,25</w:t>
      </w:r>
      <w:r w:rsidR="00C32234" w:rsidRPr="00FD1D47">
        <w:rPr>
          <w:sz w:val="22"/>
          <w:lang w:val="lt-LT"/>
        </w:rPr>
        <w:t> mg</w:t>
      </w:r>
      <w:r w:rsidRPr="00FD1D47">
        <w:rPr>
          <w:sz w:val="22"/>
          <w:lang w:val="lt-LT"/>
        </w:rPr>
        <w:t xml:space="preserve"> indapamido.</w:t>
      </w:r>
    </w:p>
    <w:p w14:paraId="0854A2CB" w14:textId="77777777" w:rsidR="00A97C40" w:rsidRPr="00FD1D47" w:rsidRDefault="00A97C40" w:rsidP="00457A59">
      <w:pPr>
        <w:widowControl w:val="0"/>
        <w:numPr>
          <w:ilvl w:val="0"/>
          <w:numId w:val="13"/>
        </w:numPr>
        <w:tabs>
          <w:tab w:val="left" w:pos="567"/>
        </w:tabs>
        <w:ind w:left="567" w:hanging="567"/>
        <w:rPr>
          <w:sz w:val="22"/>
          <w:u w:val="single"/>
          <w:lang w:val="lt-LT"/>
        </w:rPr>
      </w:pPr>
      <w:r w:rsidRPr="00FD1D47">
        <w:rPr>
          <w:sz w:val="22"/>
          <w:u w:val="single"/>
          <w:lang w:val="lt-LT"/>
        </w:rPr>
        <w:t>Co-Amlessa 8</w:t>
      </w:r>
      <w:r w:rsidR="00C32234" w:rsidRPr="00FD1D47">
        <w:rPr>
          <w:sz w:val="22"/>
          <w:u w:val="single"/>
          <w:lang w:val="lt-LT"/>
        </w:rPr>
        <w:t> mg</w:t>
      </w:r>
      <w:r w:rsidRPr="00FD1D47">
        <w:rPr>
          <w:sz w:val="22"/>
          <w:u w:val="single"/>
          <w:lang w:val="lt-LT"/>
        </w:rPr>
        <w:t>/5</w:t>
      </w:r>
      <w:r w:rsidR="00C32234" w:rsidRPr="00FD1D47">
        <w:rPr>
          <w:sz w:val="22"/>
          <w:u w:val="single"/>
          <w:lang w:val="lt-LT"/>
        </w:rPr>
        <w:t> mg</w:t>
      </w:r>
      <w:r w:rsidRPr="00FD1D47">
        <w:rPr>
          <w:sz w:val="22"/>
          <w:u w:val="single"/>
          <w:lang w:val="lt-LT"/>
        </w:rPr>
        <w:t>/2,5</w:t>
      </w:r>
      <w:r w:rsidR="00C32234" w:rsidRPr="00FD1D47">
        <w:rPr>
          <w:sz w:val="22"/>
          <w:u w:val="single"/>
          <w:lang w:val="lt-LT"/>
        </w:rPr>
        <w:t> mg</w:t>
      </w:r>
      <w:r w:rsidR="00834A42" w:rsidRPr="00FD1D47">
        <w:rPr>
          <w:snapToGrid w:val="0"/>
          <w:sz w:val="22"/>
          <w:szCs w:val="22"/>
          <w:u w:val="single"/>
          <w:lang w:val="lt-LT"/>
        </w:rPr>
        <w:t xml:space="preserve"> tabletės</w:t>
      </w:r>
    </w:p>
    <w:p w14:paraId="31F5FFD1" w14:textId="77777777" w:rsidR="00A97C40" w:rsidRPr="00FD1D47" w:rsidRDefault="00A97C40" w:rsidP="004477D9">
      <w:pPr>
        <w:widowControl w:val="0"/>
        <w:tabs>
          <w:tab w:val="left" w:pos="567"/>
        </w:tabs>
        <w:autoSpaceDE w:val="0"/>
        <w:autoSpaceDN w:val="0"/>
        <w:adjustRightInd w:val="0"/>
        <w:ind w:left="567"/>
        <w:rPr>
          <w:sz w:val="22"/>
          <w:lang w:val="lt-LT"/>
        </w:rPr>
      </w:pPr>
      <w:r w:rsidRPr="00FD1D47">
        <w:rPr>
          <w:sz w:val="22"/>
          <w:lang w:val="lt-LT"/>
        </w:rPr>
        <w:t>Kiekvienoje tabletėje yra 8</w:t>
      </w:r>
      <w:r w:rsidR="00C32234" w:rsidRPr="00FD1D47">
        <w:rPr>
          <w:sz w:val="22"/>
          <w:lang w:val="lt-LT"/>
        </w:rPr>
        <w:t> mg</w:t>
      </w:r>
      <w:r w:rsidRPr="00FD1D47">
        <w:rPr>
          <w:sz w:val="22"/>
          <w:lang w:val="lt-LT"/>
        </w:rPr>
        <w:t xml:space="preserve"> tert-butilamino perindoprilio, 5</w:t>
      </w:r>
      <w:r w:rsidR="00C32234" w:rsidRPr="00FD1D47">
        <w:rPr>
          <w:sz w:val="22"/>
          <w:lang w:val="lt-LT"/>
        </w:rPr>
        <w:t> mg</w:t>
      </w:r>
      <w:r w:rsidRPr="00FD1D47">
        <w:rPr>
          <w:sz w:val="22"/>
          <w:lang w:val="lt-LT"/>
        </w:rPr>
        <w:t xml:space="preserve"> amlodipino (besilato pavidalu) ir 2,5</w:t>
      </w:r>
      <w:r w:rsidR="00C32234" w:rsidRPr="00FD1D47">
        <w:rPr>
          <w:sz w:val="22"/>
          <w:lang w:val="lt-LT"/>
        </w:rPr>
        <w:t> mg</w:t>
      </w:r>
      <w:r w:rsidRPr="00FD1D47">
        <w:rPr>
          <w:sz w:val="22"/>
          <w:lang w:val="lt-LT"/>
        </w:rPr>
        <w:t xml:space="preserve"> indapamido.</w:t>
      </w:r>
    </w:p>
    <w:p w14:paraId="4563C600" w14:textId="77777777" w:rsidR="00A97C40" w:rsidRPr="00FD1D47" w:rsidRDefault="00A97C40" w:rsidP="00457A59">
      <w:pPr>
        <w:widowControl w:val="0"/>
        <w:numPr>
          <w:ilvl w:val="0"/>
          <w:numId w:val="13"/>
        </w:numPr>
        <w:tabs>
          <w:tab w:val="left" w:pos="567"/>
        </w:tabs>
        <w:ind w:left="567" w:hanging="567"/>
        <w:rPr>
          <w:sz w:val="22"/>
          <w:u w:val="single"/>
          <w:lang w:val="lt-LT"/>
        </w:rPr>
      </w:pPr>
      <w:r w:rsidRPr="00FD1D47">
        <w:rPr>
          <w:sz w:val="22"/>
          <w:u w:val="single"/>
          <w:lang w:val="lt-LT"/>
        </w:rPr>
        <w:t>Co-Amlessa 8</w:t>
      </w:r>
      <w:r w:rsidR="00C32234" w:rsidRPr="00FD1D47">
        <w:rPr>
          <w:sz w:val="22"/>
          <w:u w:val="single"/>
          <w:lang w:val="lt-LT"/>
        </w:rPr>
        <w:t> mg</w:t>
      </w:r>
      <w:r w:rsidRPr="00FD1D47">
        <w:rPr>
          <w:sz w:val="22"/>
          <w:u w:val="single"/>
          <w:lang w:val="lt-LT"/>
        </w:rPr>
        <w:t>/10</w:t>
      </w:r>
      <w:r w:rsidR="00C32234" w:rsidRPr="00FD1D47">
        <w:rPr>
          <w:sz w:val="22"/>
          <w:u w:val="single"/>
          <w:lang w:val="lt-LT"/>
        </w:rPr>
        <w:t> mg</w:t>
      </w:r>
      <w:r w:rsidRPr="00FD1D47">
        <w:rPr>
          <w:sz w:val="22"/>
          <w:u w:val="single"/>
          <w:lang w:val="lt-LT"/>
        </w:rPr>
        <w:t>/2,5</w:t>
      </w:r>
      <w:r w:rsidR="00C32234" w:rsidRPr="00FD1D47">
        <w:rPr>
          <w:sz w:val="22"/>
          <w:u w:val="single"/>
          <w:lang w:val="lt-LT"/>
        </w:rPr>
        <w:t> mg</w:t>
      </w:r>
      <w:r w:rsidR="00834A42" w:rsidRPr="00FD1D47">
        <w:rPr>
          <w:snapToGrid w:val="0"/>
          <w:sz w:val="22"/>
          <w:szCs w:val="22"/>
          <w:u w:val="single"/>
          <w:lang w:val="lt-LT"/>
        </w:rPr>
        <w:t xml:space="preserve"> tabletės</w:t>
      </w:r>
    </w:p>
    <w:p w14:paraId="1FAFB602" w14:textId="61D00400" w:rsidR="00A97C40" w:rsidRPr="00FD1D47" w:rsidRDefault="00A97C40" w:rsidP="004477D9">
      <w:pPr>
        <w:widowControl w:val="0"/>
        <w:tabs>
          <w:tab w:val="left" w:pos="567"/>
        </w:tabs>
        <w:autoSpaceDE w:val="0"/>
        <w:autoSpaceDN w:val="0"/>
        <w:adjustRightInd w:val="0"/>
        <w:ind w:left="567"/>
        <w:rPr>
          <w:sz w:val="22"/>
          <w:lang w:val="lt-LT"/>
        </w:rPr>
      </w:pPr>
      <w:r w:rsidRPr="00FD1D47">
        <w:rPr>
          <w:sz w:val="22"/>
          <w:lang w:val="lt-LT"/>
        </w:rPr>
        <w:t>Kiekvienoje tabletėje yra 8</w:t>
      </w:r>
      <w:r w:rsidR="00C32234" w:rsidRPr="00FD1D47">
        <w:rPr>
          <w:sz w:val="22"/>
          <w:lang w:val="lt-LT"/>
        </w:rPr>
        <w:t> mg</w:t>
      </w:r>
      <w:r w:rsidRPr="00FD1D47">
        <w:rPr>
          <w:sz w:val="22"/>
          <w:lang w:val="lt-LT"/>
        </w:rPr>
        <w:t xml:space="preserve"> tert-butilamino perindoprilio, 10</w:t>
      </w:r>
      <w:r w:rsidR="00C32234" w:rsidRPr="00FD1D47">
        <w:rPr>
          <w:sz w:val="22"/>
          <w:lang w:val="lt-LT"/>
        </w:rPr>
        <w:t> mg</w:t>
      </w:r>
      <w:r w:rsidRPr="00FD1D47">
        <w:rPr>
          <w:sz w:val="22"/>
          <w:lang w:val="lt-LT"/>
        </w:rPr>
        <w:t xml:space="preserve"> amlodipino (besilato pavidalu) ir 2,5</w:t>
      </w:r>
      <w:r w:rsidR="00C32234" w:rsidRPr="00FD1D47">
        <w:rPr>
          <w:sz w:val="22"/>
          <w:lang w:val="lt-LT"/>
        </w:rPr>
        <w:t> mg</w:t>
      </w:r>
      <w:r w:rsidRPr="00FD1D47">
        <w:rPr>
          <w:sz w:val="22"/>
          <w:lang w:val="lt-LT"/>
        </w:rPr>
        <w:t xml:space="preserve"> indapamido.</w:t>
      </w:r>
    </w:p>
    <w:p w14:paraId="04366333" w14:textId="77777777" w:rsidR="00DA66E8" w:rsidRPr="00FD1D47" w:rsidRDefault="00DA66E8" w:rsidP="004477D9">
      <w:pPr>
        <w:widowControl w:val="0"/>
        <w:tabs>
          <w:tab w:val="left" w:pos="567"/>
        </w:tabs>
        <w:autoSpaceDE w:val="0"/>
        <w:autoSpaceDN w:val="0"/>
        <w:adjustRightInd w:val="0"/>
        <w:ind w:left="567"/>
        <w:rPr>
          <w:snapToGrid w:val="0"/>
          <w:sz w:val="22"/>
          <w:szCs w:val="22"/>
          <w:lang w:val="lt-LT"/>
        </w:rPr>
      </w:pPr>
    </w:p>
    <w:p w14:paraId="32E6338F" w14:textId="0C326B0F" w:rsidR="00A97C40" w:rsidRPr="00FD1D47" w:rsidRDefault="00A97C40" w:rsidP="004477D9">
      <w:pPr>
        <w:widowControl w:val="0"/>
        <w:numPr>
          <w:ilvl w:val="0"/>
          <w:numId w:val="13"/>
        </w:numPr>
        <w:tabs>
          <w:tab w:val="left" w:pos="567"/>
        </w:tabs>
        <w:ind w:left="567" w:right="-2" w:hanging="567"/>
        <w:rPr>
          <w:snapToGrid w:val="0"/>
          <w:sz w:val="22"/>
          <w:szCs w:val="22"/>
          <w:lang w:val="lt-LT"/>
        </w:rPr>
      </w:pPr>
      <w:r w:rsidRPr="00FD1D47">
        <w:rPr>
          <w:snapToGrid w:val="0"/>
          <w:sz w:val="22"/>
          <w:szCs w:val="22"/>
          <w:lang w:val="lt-LT"/>
        </w:rPr>
        <w:t>Pagalbinės medžiagos yra natrio-vandenilio karbonatas, mikrokristalinė celiuliozė (E460), pregelifikuotas kukurūzų krakmolas (tipas 1500), karboksimetilkrakmolo A natrio druska, hidruotas koloidinis silicio dioksidas, magnio stearatas (E470b) ir kalcio chloridas heksahidratas.</w:t>
      </w:r>
      <w:r w:rsidR="00834A42" w:rsidRPr="00FD1D47">
        <w:rPr>
          <w:snapToGrid w:val="0"/>
          <w:sz w:val="22"/>
          <w:szCs w:val="22"/>
          <w:lang w:val="lt-LT"/>
        </w:rPr>
        <w:t xml:space="preserve"> Žr. 2</w:t>
      </w:r>
      <w:r w:rsidR="00FE5E90" w:rsidRPr="00FD1D47">
        <w:rPr>
          <w:snapToGrid w:val="0"/>
          <w:sz w:val="22"/>
          <w:szCs w:val="22"/>
          <w:lang w:val="lt-LT"/>
        </w:rPr>
        <w:t> </w:t>
      </w:r>
      <w:r w:rsidR="00834A42" w:rsidRPr="00FD1D47">
        <w:rPr>
          <w:snapToGrid w:val="0"/>
          <w:sz w:val="22"/>
          <w:szCs w:val="22"/>
          <w:lang w:val="lt-LT"/>
        </w:rPr>
        <w:t>skyrių „Co-Amlessa sudėtyje yra natrio“.</w:t>
      </w:r>
    </w:p>
    <w:p w14:paraId="4454BDB4" w14:textId="77777777" w:rsidR="00A97C40" w:rsidRPr="00FD1D47" w:rsidRDefault="00A97C40" w:rsidP="004477D9">
      <w:pPr>
        <w:widowControl w:val="0"/>
        <w:numPr>
          <w:ilvl w:val="12"/>
          <w:numId w:val="0"/>
        </w:numPr>
        <w:ind w:right="-2"/>
        <w:rPr>
          <w:snapToGrid w:val="0"/>
          <w:sz w:val="22"/>
          <w:szCs w:val="22"/>
          <w:lang w:val="lt-LT"/>
        </w:rPr>
      </w:pPr>
    </w:p>
    <w:p w14:paraId="01FE8A8C"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Co-Amlessa išvaizda ir kiekis pakuotėje</w:t>
      </w:r>
    </w:p>
    <w:p w14:paraId="1D15BC68" w14:textId="0541C7E3" w:rsidR="00A97C40" w:rsidRPr="00FD1D47" w:rsidRDefault="00834A42" w:rsidP="004477D9">
      <w:pPr>
        <w:widowControl w:val="0"/>
        <w:tabs>
          <w:tab w:val="left" w:pos="567"/>
        </w:tabs>
        <w:rPr>
          <w:snapToGrid w:val="0"/>
          <w:sz w:val="22"/>
          <w:szCs w:val="22"/>
          <w:lang w:val="lt-LT"/>
        </w:rPr>
      </w:pPr>
      <w:r w:rsidRPr="00FD1D47">
        <w:rPr>
          <w:snapToGrid w:val="0"/>
          <w:sz w:val="22"/>
          <w:szCs w:val="22"/>
          <w:u w:val="single"/>
          <w:lang w:val="lt-LT"/>
        </w:rPr>
        <w:t xml:space="preserve">Co-Amlessa </w:t>
      </w:r>
      <w:r w:rsidR="00A97C40" w:rsidRPr="00FD1D47">
        <w:rPr>
          <w:sz w:val="22"/>
          <w:u w:val="single"/>
          <w:lang w:val="lt-LT"/>
        </w:rPr>
        <w:t>2</w:t>
      </w:r>
      <w:r w:rsidR="00C32234" w:rsidRPr="00FD1D47">
        <w:rPr>
          <w:sz w:val="22"/>
          <w:u w:val="single"/>
          <w:lang w:val="lt-LT"/>
        </w:rPr>
        <w:t> mg</w:t>
      </w:r>
      <w:r w:rsidR="00A97C40" w:rsidRPr="00FD1D47">
        <w:rPr>
          <w:sz w:val="22"/>
          <w:u w:val="single"/>
          <w:lang w:val="lt-LT"/>
        </w:rPr>
        <w:t>/5</w:t>
      </w:r>
      <w:r w:rsidR="00C32234" w:rsidRPr="00FD1D47">
        <w:rPr>
          <w:sz w:val="22"/>
          <w:u w:val="single"/>
          <w:lang w:val="lt-LT"/>
        </w:rPr>
        <w:t> mg</w:t>
      </w:r>
      <w:r w:rsidR="00A97C40" w:rsidRPr="00FD1D47">
        <w:rPr>
          <w:sz w:val="22"/>
          <w:u w:val="single"/>
          <w:lang w:val="lt-LT"/>
        </w:rPr>
        <w:t>/0,625</w:t>
      </w:r>
      <w:r w:rsidR="00C32234" w:rsidRPr="00FD1D47">
        <w:rPr>
          <w:sz w:val="22"/>
          <w:u w:val="single"/>
          <w:lang w:val="lt-LT"/>
        </w:rPr>
        <w:t> mg</w:t>
      </w:r>
      <w:r w:rsidR="00A97C40" w:rsidRPr="00FD1D47">
        <w:rPr>
          <w:sz w:val="22"/>
          <w:u w:val="single"/>
          <w:lang w:val="lt-LT"/>
        </w:rPr>
        <w:t xml:space="preserve"> tabletės:</w:t>
      </w:r>
      <w:r w:rsidR="00A97C40" w:rsidRPr="00FD1D47">
        <w:rPr>
          <w:snapToGrid w:val="0"/>
          <w:sz w:val="22"/>
          <w:szCs w:val="22"/>
          <w:lang w:val="lt-LT"/>
        </w:rPr>
        <w:t xml:space="preserve"> baltos ar beveik baltos, ovalios, abipus išgaubtos 9</w:t>
      </w:r>
      <w:r w:rsidR="00FE5E90" w:rsidRPr="00FD1D47">
        <w:rPr>
          <w:snapToGrid w:val="0"/>
          <w:sz w:val="22"/>
          <w:szCs w:val="22"/>
          <w:lang w:val="lt-LT"/>
        </w:rPr>
        <w:t> </w:t>
      </w:r>
      <w:r w:rsidR="00A97C40" w:rsidRPr="00FD1D47">
        <w:rPr>
          <w:snapToGrid w:val="0"/>
          <w:sz w:val="22"/>
          <w:szCs w:val="22"/>
          <w:lang w:val="lt-LT"/>
        </w:rPr>
        <w:t>mm ilgio tabletės, vienoje pusėje yra vagelė. Vagelė skirta tik tabletei perlaužti, kad būtų lengviau nuryti, bet ne jai padalyti į lygias dozes.</w:t>
      </w:r>
    </w:p>
    <w:p w14:paraId="65E9A751" w14:textId="479E1419" w:rsidR="00A97C40" w:rsidRPr="00FD1D47" w:rsidRDefault="00834A42" w:rsidP="004477D9">
      <w:pPr>
        <w:widowControl w:val="0"/>
        <w:tabs>
          <w:tab w:val="left" w:pos="567"/>
        </w:tabs>
        <w:rPr>
          <w:sz w:val="22"/>
          <w:lang w:val="lt-LT"/>
        </w:rPr>
      </w:pPr>
      <w:r w:rsidRPr="00FD1D47">
        <w:rPr>
          <w:snapToGrid w:val="0"/>
          <w:sz w:val="22"/>
          <w:szCs w:val="22"/>
          <w:u w:val="single"/>
          <w:lang w:val="lt-LT"/>
        </w:rPr>
        <w:t xml:space="preserve">Co-Amlessa </w:t>
      </w:r>
      <w:r w:rsidR="00A97C40" w:rsidRPr="00FD1D47">
        <w:rPr>
          <w:sz w:val="22"/>
          <w:u w:val="single"/>
          <w:lang w:val="lt-LT"/>
        </w:rPr>
        <w:t>4</w:t>
      </w:r>
      <w:r w:rsidR="00C32234" w:rsidRPr="00FD1D47">
        <w:rPr>
          <w:sz w:val="22"/>
          <w:u w:val="single"/>
          <w:lang w:val="lt-LT"/>
        </w:rPr>
        <w:t> mg</w:t>
      </w:r>
      <w:r w:rsidR="00A97C40" w:rsidRPr="00FD1D47">
        <w:rPr>
          <w:sz w:val="22"/>
          <w:u w:val="single"/>
          <w:lang w:val="lt-LT"/>
        </w:rPr>
        <w:t>/5</w:t>
      </w:r>
      <w:r w:rsidR="00C32234" w:rsidRPr="00FD1D47">
        <w:rPr>
          <w:sz w:val="22"/>
          <w:u w:val="single"/>
          <w:lang w:val="lt-LT"/>
        </w:rPr>
        <w:t> mg</w:t>
      </w:r>
      <w:r w:rsidR="00A97C40" w:rsidRPr="00FD1D47">
        <w:rPr>
          <w:sz w:val="22"/>
          <w:u w:val="single"/>
          <w:lang w:val="lt-LT"/>
        </w:rPr>
        <w:t>/1,25</w:t>
      </w:r>
      <w:r w:rsidR="00C32234" w:rsidRPr="00FD1D47">
        <w:rPr>
          <w:sz w:val="22"/>
          <w:u w:val="single"/>
          <w:lang w:val="lt-LT"/>
        </w:rPr>
        <w:t> mg</w:t>
      </w:r>
      <w:r w:rsidR="00A97C40" w:rsidRPr="00FD1D47">
        <w:rPr>
          <w:sz w:val="22"/>
          <w:u w:val="single"/>
          <w:lang w:val="lt-LT"/>
        </w:rPr>
        <w:t xml:space="preserve"> tabletės:</w:t>
      </w:r>
      <w:r w:rsidR="00A97C40" w:rsidRPr="00FD1D47">
        <w:rPr>
          <w:sz w:val="22"/>
          <w:lang w:val="lt-LT"/>
        </w:rPr>
        <w:t xml:space="preserve"> baltos ar beveik baltos, apvalios, šiek tiek abipus išgaubtos 7</w:t>
      </w:r>
      <w:r w:rsidR="00FE5E90" w:rsidRPr="00FD1D47">
        <w:rPr>
          <w:sz w:val="22"/>
          <w:lang w:val="lt-LT"/>
        </w:rPr>
        <w:t> </w:t>
      </w:r>
      <w:r w:rsidR="00A97C40" w:rsidRPr="00FD1D47">
        <w:rPr>
          <w:sz w:val="22"/>
          <w:lang w:val="lt-LT"/>
        </w:rPr>
        <w:t>mm skersmens tabletės nuožulniais kraštais.</w:t>
      </w:r>
    </w:p>
    <w:p w14:paraId="4FC4AE7C" w14:textId="1675EB9C" w:rsidR="00A97C40" w:rsidRPr="00FD1D47" w:rsidRDefault="00834A42" w:rsidP="004477D9">
      <w:pPr>
        <w:widowControl w:val="0"/>
        <w:tabs>
          <w:tab w:val="left" w:pos="567"/>
        </w:tabs>
        <w:rPr>
          <w:sz w:val="22"/>
          <w:lang w:val="lt-LT"/>
        </w:rPr>
      </w:pPr>
      <w:r w:rsidRPr="00FD1D47">
        <w:rPr>
          <w:snapToGrid w:val="0"/>
          <w:sz w:val="22"/>
          <w:szCs w:val="22"/>
          <w:u w:val="single"/>
          <w:lang w:val="lt-LT"/>
        </w:rPr>
        <w:t xml:space="preserve">Co-Amlessa </w:t>
      </w:r>
      <w:r w:rsidR="00A97C40" w:rsidRPr="00FD1D47">
        <w:rPr>
          <w:sz w:val="22"/>
          <w:u w:val="single"/>
          <w:lang w:val="lt-LT"/>
        </w:rPr>
        <w:t>4</w:t>
      </w:r>
      <w:r w:rsidR="00C32234" w:rsidRPr="00FD1D47">
        <w:rPr>
          <w:sz w:val="22"/>
          <w:u w:val="single"/>
          <w:lang w:val="lt-LT"/>
        </w:rPr>
        <w:t> mg</w:t>
      </w:r>
      <w:r w:rsidR="00A97C40" w:rsidRPr="00FD1D47">
        <w:rPr>
          <w:sz w:val="22"/>
          <w:u w:val="single"/>
          <w:lang w:val="lt-LT"/>
        </w:rPr>
        <w:t>/10</w:t>
      </w:r>
      <w:r w:rsidR="00C32234" w:rsidRPr="00FD1D47">
        <w:rPr>
          <w:sz w:val="22"/>
          <w:u w:val="single"/>
          <w:lang w:val="lt-LT"/>
        </w:rPr>
        <w:t> mg</w:t>
      </w:r>
      <w:r w:rsidR="00A97C40" w:rsidRPr="00FD1D47">
        <w:rPr>
          <w:sz w:val="22"/>
          <w:u w:val="single"/>
          <w:lang w:val="lt-LT"/>
        </w:rPr>
        <w:t>/1,25</w:t>
      </w:r>
      <w:r w:rsidR="00C32234" w:rsidRPr="00FD1D47">
        <w:rPr>
          <w:sz w:val="22"/>
          <w:u w:val="single"/>
          <w:lang w:val="lt-LT"/>
        </w:rPr>
        <w:t> mg</w:t>
      </w:r>
      <w:r w:rsidR="00A97C40" w:rsidRPr="00FD1D47">
        <w:rPr>
          <w:sz w:val="22"/>
          <w:u w:val="single"/>
          <w:lang w:val="lt-LT"/>
        </w:rPr>
        <w:t xml:space="preserve"> tabletės:</w:t>
      </w:r>
      <w:r w:rsidR="00A97C40" w:rsidRPr="00FD1D47">
        <w:rPr>
          <w:sz w:val="22"/>
          <w:lang w:val="lt-LT"/>
        </w:rPr>
        <w:t xml:space="preserve"> baltos ar beveik baltos, ovalios, abipus išgaubtos 12</w:t>
      </w:r>
      <w:r w:rsidR="00FE5E90" w:rsidRPr="00FD1D47">
        <w:rPr>
          <w:sz w:val="22"/>
          <w:lang w:val="lt-LT"/>
        </w:rPr>
        <w:t> </w:t>
      </w:r>
      <w:r w:rsidR="00A97C40" w:rsidRPr="00FD1D47">
        <w:rPr>
          <w:sz w:val="22"/>
          <w:lang w:val="lt-LT"/>
        </w:rPr>
        <w:t xml:space="preserve">mm ilgio tabletės, vienoje pusėje yra vagelė. </w:t>
      </w:r>
      <w:r w:rsidR="00913668" w:rsidRPr="00FD1D47">
        <w:rPr>
          <w:snapToGrid w:val="0"/>
          <w:sz w:val="22"/>
          <w:szCs w:val="22"/>
          <w:lang w:val="lt-LT"/>
        </w:rPr>
        <w:t>Vagelė skirta tik tabletei perlaužti, kad būtų lengviau nuryti, bet ne jai padalyti į lygias dozes</w:t>
      </w:r>
      <w:r w:rsidR="00A97C40" w:rsidRPr="00FD1D47">
        <w:rPr>
          <w:sz w:val="22"/>
          <w:lang w:val="lt-LT"/>
        </w:rPr>
        <w:t>.</w:t>
      </w:r>
    </w:p>
    <w:p w14:paraId="47669FA4" w14:textId="44DC820F" w:rsidR="00A97C40" w:rsidRPr="00FD1D47" w:rsidRDefault="00834A42" w:rsidP="004477D9">
      <w:pPr>
        <w:widowControl w:val="0"/>
        <w:tabs>
          <w:tab w:val="left" w:pos="567"/>
        </w:tabs>
        <w:rPr>
          <w:sz w:val="22"/>
          <w:lang w:val="lt-LT"/>
        </w:rPr>
      </w:pPr>
      <w:r w:rsidRPr="00FD1D47">
        <w:rPr>
          <w:snapToGrid w:val="0"/>
          <w:sz w:val="22"/>
          <w:szCs w:val="22"/>
          <w:u w:val="single"/>
          <w:lang w:val="lt-LT"/>
        </w:rPr>
        <w:t xml:space="preserve">Co-Amlessa </w:t>
      </w:r>
      <w:r w:rsidR="00A97C40" w:rsidRPr="00FD1D47">
        <w:rPr>
          <w:sz w:val="22"/>
          <w:u w:val="single"/>
          <w:lang w:val="lt-LT"/>
        </w:rPr>
        <w:t>8</w:t>
      </w:r>
      <w:r w:rsidR="00C32234" w:rsidRPr="00FD1D47">
        <w:rPr>
          <w:sz w:val="22"/>
          <w:u w:val="single"/>
          <w:lang w:val="lt-LT"/>
        </w:rPr>
        <w:t> mg</w:t>
      </w:r>
      <w:r w:rsidR="00A97C40" w:rsidRPr="00FD1D47">
        <w:rPr>
          <w:sz w:val="22"/>
          <w:u w:val="single"/>
          <w:lang w:val="lt-LT"/>
        </w:rPr>
        <w:t>/5</w:t>
      </w:r>
      <w:r w:rsidR="00C32234" w:rsidRPr="00FD1D47">
        <w:rPr>
          <w:sz w:val="22"/>
          <w:u w:val="single"/>
          <w:lang w:val="lt-LT"/>
        </w:rPr>
        <w:t> mg</w:t>
      </w:r>
      <w:r w:rsidR="00A97C40" w:rsidRPr="00FD1D47">
        <w:rPr>
          <w:sz w:val="22"/>
          <w:u w:val="single"/>
          <w:lang w:val="lt-LT"/>
        </w:rPr>
        <w:t>/2,5</w:t>
      </w:r>
      <w:r w:rsidR="00C32234" w:rsidRPr="00FD1D47">
        <w:rPr>
          <w:sz w:val="22"/>
          <w:u w:val="single"/>
          <w:lang w:val="lt-LT"/>
        </w:rPr>
        <w:t> mg</w:t>
      </w:r>
      <w:r w:rsidR="00A97C40" w:rsidRPr="00FD1D47">
        <w:rPr>
          <w:sz w:val="22"/>
          <w:u w:val="single"/>
          <w:lang w:val="lt-LT"/>
        </w:rPr>
        <w:t xml:space="preserve"> tabletės:</w:t>
      </w:r>
      <w:r w:rsidR="00A97C40" w:rsidRPr="00FD1D47">
        <w:rPr>
          <w:sz w:val="22"/>
          <w:lang w:val="lt-LT"/>
        </w:rPr>
        <w:t xml:space="preserve"> baltos ar beveik baltos, apvalios, abipus išgaubtos 9</w:t>
      </w:r>
      <w:r w:rsidR="00FE5E90" w:rsidRPr="00FD1D47">
        <w:rPr>
          <w:sz w:val="22"/>
          <w:lang w:val="lt-LT"/>
        </w:rPr>
        <w:t> </w:t>
      </w:r>
      <w:r w:rsidR="00A97C40" w:rsidRPr="00FD1D47">
        <w:rPr>
          <w:sz w:val="22"/>
          <w:lang w:val="lt-LT"/>
        </w:rPr>
        <w:t>mm skersmens tabletės nuožulniais kraštais.</w:t>
      </w:r>
    </w:p>
    <w:p w14:paraId="47073330" w14:textId="5A7650BD" w:rsidR="00A97C40" w:rsidRPr="00FD1D47" w:rsidRDefault="00834A42" w:rsidP="004477D9">
      <w:pPr>
        <w:widowControl w:val="0"/>
        <w:tabs>
          <w:tab w:val="left" w:pos="567"/>
        </w:tabs>
        <w:rPr>
          <w:snapToGrid w:val="0"/>
          <w:sz w:val="22"/>
          <w:szCs w:val="22"/>
          <w:lang w:val="lt-LT"/>
        </w:rPr>
      </w:pPr>
      <w:r w:rsidRPr="00FD1D47">
        <w:rPr>
          <w:snapToGrid w:val="0"/>
          <w:sz w:val="22"/>
          <w:szCs w:val="22"/>
          <w:u w:val="single"/>
          <w:lang w:val="lt-LT"/>
        </w:rPr>
        <w:t xml:space="preserve">Co-Amlessa </w:t>
      </w:r>
      <w:r w:rsidR="00A97C40" w:rsidRPr="00FD1D47">
        <w:rPr>
          <w:sz w:val="22"/>
          <w:u w:val="single"/>
          <w:lang w:val="lt-LT"/>
        </w:rPr>
        <w:t>8</w:t>
      </w:r>
      <w:r w:rsidR="00C32234" w:rsidRPr="00FD1D47">
        <w:rPr>
          <w:sz w:val="22"/>
          <w:u w:val="single"/>
          <w:lang w:val="lt-LT"/>
        </w:rPr>
        <w:t> mg</w:t>
      </w:r>
      <w:r w:rsidR="00A97C40" w:rsidRPr="00FD1D47">
        <w:rPr>
          <w:sz w:val="22"/>
          <w:u w:val="single"/>
          <w:lang w:val="lt-LT"/>
        </w:rPr>
        <w:t>/10</w:t>
      </w:r>
      <w:r w:rsidR="00C32234" w:rsidRPr="00FD1D47">
        <w:rPr>
          <w:sz w:val="22"/>
          <w:u w:val="single"/>
          <w:lang w:val="lt-LT"/>
        </w:rPr>
        <w:t> mg</w:t>
      </w:r>
      <w:r w:rsidR="00A97C40" w:rsidRPr="00FD1D47">
        <w:rPr>
          <w:sz w:val="22"/>
          <w:u w:val="single"/>
          <w:lang w:val="lt-LT"/>
        </w:rPr>
        <w:t>/2,5</w:t>
      </w:r>
      <w:r w:rsidR="00C32234" w:rsidRPr="00FD1D47">
        <w:rPr>
          <w:sz w:val="22"/>
          <w:u w:val="single"/>
          <w:lang w:val="lt-LT"/>
        </w:rPr>
        <w:t> mg</w:t>
      </w:r>
      <w:r w:rsidR="00A97C40" w:rsidRPr="00FD1D47">
        <w:rPr>
          <w:sz w:val="22"/>
          <w:u w:val="single"/>
          <w:lang w:val="lt-LT"/>
        </w:rPr>
        <w:t xml:space="preserve"> tabletės:</w:t>
      </w:r>
      <w:r w:rsidR="00A97C40" w:rsidRPr="00FD1D47">
        <w:rPr>
          <w:sz w:val="22"/>
          <w:lang w:val="lt-LT"/>
        </w:rPr>
        <w:t xml:space="preserve"> baltos ar beveik baltos, apvalios, abipus išgaubtos 9</w:t>
      </w:r>
      <w:r w:rsidR="00FE5E90" w:rsidRPr="00FD1D47">
        <w:rPr>
          <w:sz w:val="22"/>
          <w:lang w:val="lt-LT"/>
        </w:rPr>
        <w:t> </w:t>
      </w:r>
      <w:r w:rsidR="00A97C40" w:rsidRPr="00FD1D47">
        <w:rPr>
          <w:sz w:val="22"/>
          <w:lang w:val="lt-LT"/>
        </w:rPr>
        <w:t xml:space="preserve">mm skersmens tabletės nuožulniais kraštais, vienoje pusėje yra vagelė. </w:t>
      </w:r>
      <w:r w:rsidR="00913668" w:rsidRPr="00FD1D47">
        <w:rPr>
          <w:snapToGrid w:val="0"/>
          <w:sz w:val="22"/>
          <w:szCs w:val="22"/>
          <w:lang w:val="lt-LT"/>
        </w:rPr>
        <w:t>Vagelė skirta tik tabletei perlaužti, kad būtų lengviau nuryti, bet ne jai</w:t>
      </w:r>
      <w:r w:rsidR="00A97C40" w:rsidRPr="00FD1D47">
        <w:rPr>
          <w:sz w:val="22"/>
          <w:lang w:val="lt-LT"/>
        </w:rPr>
        <w:t xml:space="preserve"> padalyti į lygias dozes.</w:t>
      </w:r>
    </w:p>
    <w:p w14:paraId="7A43A5C1" w14:textId="77777777" w:rsidR="00A97C40" w:rsidRPr="00FD1D47" w:rsidRDefault="00A97C40" w:rsidP="004477D9">
      <w:pPr>
        <w:widowControl w:val="0"/>
        <w:numPr>
          <w:ilvl w:val="12"/>
          <w:numId w:val="0"/>
        </w:numPr>
        <w:tabs>
          <w:tab w:val="left" w:pos="567"/>
        </w:tabs>
        <w:ind w:right="-2"/>
        <w:rPr>
          <w:snapToGrid w:val="0"/>
          <w:sz w:val="22"/>
          <w:szCs w:val="22"/>
          <w:lang w:val="lt-LT"/>
        </w:rPr>
      </w:pPr>
    </w:p>
    <w:p w14:paraId="103ADDD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Dėžutėje yra 10, 14, 20, 28, 30, 56, 60, 84 arba 90 tablečių lizdinėmis plokštelėmis.</w:t>
      </w:r>
    </w:p>
    <w:p w14:paraId="3D5D5D58" w14:textId="7777777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Gali būti tiekiamos ne visų dydžių pakuotės.</w:t>
      </w:r>
    </w:p>
    <w:p w14:paraId="41D2C373" w14:textId="77777777" w:rsidR="00A97C40" w:rsidRPr="00FD1D47" w:rsidRDefault="00A97C40" w:rsidP="004477D9">
      <w:pPr>
        <w:widowControl w:val="0"/>
        <w:numPr>
          <w:ilvl w:val="12"/>
          <w:numId w:val="0"/>
        </w:numPr>
        <w:ind w:right="-2"/>
        <w:rPr>
          <w:snapToGrid w:val="0"/>
          <w:sz w:val="22"/>
          <w:szCs w:val="22"/>
          <w:lang w:val="lt-LT"/>
        </w:rPr>
      </w:pPr>
    </w:p>
    <w:p w14:paraId="4DA0DB62" w14:textId="77777777" w:rsidR="00A97C40" w:rsidRPr="00FD1D47" w:rsidRDefault="00A97C40" w:rsidP="004477D9">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Registruotojas ir gamintojas</w:t>
      </w:r>
    </w:p>
    <w:p w14:paraId="2F0D18D1" w14:textId="77777777" w:rsidR="00A97C40" w:rsidRPr="00FD1D47" w:rsidRDefault="00A97C40" w:rsidP="004477D9">
      <w:pPr>
        <w:widowControl w:val="0"/>
        <w:numPr>
          <w:ilvl w:val="12"/>
          <w:numId w:val="0"/>
        </w:numPr>
        <w:ind w:right="-2"/>
        <w:rPr>
          <w:snapToGrid w:val="0"/>
          <w:sz w:val="22"/>
          <w:szCs w:val="22"/>
          <w:lang w:val="lt-LT"/>
        </w:rPr>
      </w:pPr>
    </w:p>
    <w:p w14:paraId="247DD814" w14:textId="29962D6A" w:rsidR="00A97C40" w:rsidRPr="00FD1D47" w:rsidRDefault="00A97C40" w:rsidP="004477D9">
      <w:pPr>
        <w:widowControl w:val="0"/>
        <w:numPr>
          <w:ilvl w:val="12"/>
          <w:numId w:val="0"/>
        </w:numPr>
        <w:ind w:right="-2"/>
        <w:rPr>
          <w:i/>
          <w:snapToGrid w:val="0"/>
          <w:sz w:val="22"/>
          <w:szCs w:val="22"/>
          <w:lang w:val="lt-LT"/>
        </w:rPr>
      </w:pPr>
      <w:r w:rsidRPr="00FD1D47">
        <w:rPr>
          <w:i/>
          <w:snapToGrid w:val="0"/>
          <w:sz w:val="22"/>
          <w:szCs w:val="22"/>
          <w:lang w:val="lt-LT"/>
        </w:rPr>
        <w:t>Registruotojas</w:t>
      </w:r>
    </w:p>
    <w:p w14:paraId="0AD73C0E" w14:textId="555BB523"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K</w:t>
      </w:r>
      <w:r w:rsidR="009A1098" w:rsidRPr="00FD1D47">
        <w:rPr>
          <w:snapToGrid w:val="0"/>
          <w:sz w:val="22"/>
          <w:szCs w:val="22"/>
          <w:lang w:val="lt-LT"/>
        </w:rPr>
        <w:t>RKA</w:t>
      </w:r>
      <w:r w:rsidRPr="00FD1D47">
        <w:rPr>
          <w:snapToGrid w:val="0"/>
          <w:sz w:val="22"/>
          <w:szCs w:val="22"/>
          <w:lang w:val="lt-LT"/>
        </w:rPr>
        <w:t>, d.d., Novo mesto</w:t>
      </w:r>
    </w:p>
    <w:p w14:paraId="7E278ED1"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Šmarješka cesta 6</w:t>
      </w:r>
    </w:p>
    <w:p w14:paraId="4E9EEECC"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8501 Novo mesto</w:t>
      </w:r>
    </w:p>
    <w:p w14:paraId="423BE026" w14:textId="77777777" w:rsidR="00A97C40" w:rsidRPr="00FD1D47" w:rsidRDefault="00A97C40" w:rsidP="004477D9">
      <w:pPr>
        <w:widowControl w:val="0"/>
        <w:numPr>
          <w:ilvl w:val="12"/>
          <w:numId w:val="0"/>
        </w:numPr>
        <w:ind w:right="-2"/>
        <w:rPr>
          <w:snapToGrid w:val="0"/>
          <w:sz w:val="22"/>
          <w:szCs w:val="22"/>
          <w:lang w:val="lt-LT"/>
        </w:rPr>
      </w:pPr>
      <w:r w:rsidRPr="00FD1D47">
        <w:rPr>
          <w:snapToGrid w:val="0"/>
          <w:sz w:val="22"/>
          <w:szCs w:val="22"/>
          <w:lang w:val="lt-LT"/>
        </w:rPr>
        <w:t>Slovėnija</w:t>
      </w:r>
    </w:p>
    <w:p w14:paraId="0E12FC0E" w14:textId="77777777" w:rsidR="00A97C40" w:rsidRPr="00FD1D47" w:rsidRDefault="00A97C40" w:rsidP="004477D9">
      <w:pPr>
        <w:widowControl w:val="0"/>
        <w:numPr>
          <w:ilvl w:val="12"/>
          <w:numId w:val="0"/>
        </w:numPr>
        <w:ind w:right="-2"/>
        <w:rPr>
          <w:snapToGrid w:val="0"/>
          <w:sz w:val="22"/>
          <w:szCs w:val="22"/>
          <w:lang w:val="lt-LT"/>
        </w:rPr>
      </w:pPr>
    </w:p>
    <w:p w14:paraId="095C6E4B" w14:textId="77777777" w:rsidR="00A97C40" w:rsidRPr="00FD1D47" w:rsidRDefault="00A97C40" w:rsidP="004477D9">
      <w:pPr>
        <w:widowControl w:val="0"/>
        <w:numPr>
          <w:ilvl w:val="12"/>
          <w:numId w:val="0"/>
        </w:numPr>
        <w:ind w:right="-2"/>
        <w:rPr>
          <w:i/>
          <w:snapToGrid w:val="0"/>
          <w:sz w:val="22"/>
          <w:szCs w:val="22"/>
          <w:lang w:val="lt-LT"/>
        </w:rPr>
      </w:pPr>
      <w:r w:rsidRPr="00FD1D47">
        <w:rPr>
          <w:i/>
          <w:snapToGrid w:val="0"/>
          <w:sz w:val="22"/>
          <w:szCs w:val="22"/>
          <w:lang w:val="lt-LT"/>
        </w:rPr>
        <w:t>Gamintojas</w:t>
      </w:r>
    </w:p>
    <w:p w14:paraId="39FFF87B" w14:textId="3A40D79B"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w:t>
      </w:r>
      <w:r w:rsidR="009A1098" w:rsidRPr="00FD1D47">
        <w:rPr>
          <w:snapToGrid w:val="0"/>
          <w:sz w:val="22"/>
          <w:szCs w:val="22"/>
          <w:lang w:val="lt-LT"/>
        </w:rPr>
        <w:t>RKA</w:t>
      </w:r>
      <w:r w:rsidRPr="00FD1D47">
        <w:rPr>
          <w:snapToGrid w:val="0"/>
          <w:sz w:val="22"/>
          <w:szCs w:val="22"/>
          <w:lang w:val="lt-LT"/>
        </w:rPr>
        <w:t>, d.d., Novo mesto</w:t>
      </w:r>
    </w:p>
    <w:p w14:paraId="2BEC5A3B"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Šmarješka cesta 6</w:t>
      </w:r>
    </w:p>
    <w:p w14:paraId="254E5138"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8501 Novo mesto</w:t>
      </w:r>
    </w:p>
    <w:p w14:paraId="488E8545"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Slovėnija</w:t>
      </w:r>
    </w:p>
    <w:p w14:paraId="1E9B7D30" w14:textId="77777777" w:rsidR="00A97C40" w:rsidRPr="00FD1D47" w:rsidRDefault="00A97C40" w:rsidP="004477D9">
      <w:pPr>
        <w:widowControl w:val="0"/>
        <w:tabs>
          <w:tab w:val="left" w:pos="567"/>
        </w:tabs>
        <w:rPr>
          <w:snapToGrid w:val="0"/>
          <w:sz w:val="22"/>
          <w:szCs w:val="22"/>
          <w:lang w:val="lt-LT"/>
        </w:rPr>
      </w:pPr>
    </w:p>
    <w:p w14:paraId="4E1E5B1A"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arba</w:t>
      </w:r>
    </w:p>
    <w:p w14:paraId="7D99C4EA" w14:textId="77777777" w:rsidR="00A97C40" w:rsidRPr="00FD1D47" w:rsidRDefault="00A97C40" w:rsidP="004477D9">
      <w:pPr>
        <w:widowControl w:val="0"/>
        <w:tabs>
          <w:tab w:val="left" w:pos="567"/>
        </w:tabs>
        <w:rPr>
          <w:snapToGrid w:val="0"/>
          <w:sz w:val="22"/>
          <w:szCs w:val="22"/>
          <w:lang w:val="lt-LT"/>
        </w:rPr>
      </w:pPr>
    </w:p>
    <w:p w14:paraId="0F24485C"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KRKA-POLSKA Sp. z o.o.</w:t>
      </w:r>
    </w:p>
    <w:p w14:paraId="7DF8B4EE"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ul. Równoległa 5</w:t>
      </w:r>
    </w:p>
    <w:p w14:paraId="4942018D"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02-235 Warsaw</w:t>
      </w:r>
    </w:p>
    <w:p w14:paraId="04425811"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Lenkija</w:t>
      </w:r>
    </w:p>
    <w:p w14:paraId="00392F7D" w14:textId="77777777" w:rsidR="00A97C40" w:rsidRPr="00FD1D47" w:rsidRDefault="00A97C40" w:rsidP="004477D9">
      <w:pPr>
        <w:widowControl w:val="0"/>
        <w:tabs>
          <w:tab w:val="left" w:pos="567"/>
        </w:tabs>
        <w:rPr>
          <w:snapToGrid w:val="0"/>
          <w:sz w:val="22"/>
          <w:szCs w:val="22"/>
          <w:lang w:val="lt-LT"/>
        </w:rPr>
      </w:pPr>
    </w:p>
    <w:p w14:paraId="2CDF8170"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arba</w:t>
      </w:r>
    </w:p>
    <w:p w14:paraId="157573EB" w14:textId="77777777" w:rsidR="00A97C40" w:rsidRPr="00FD1D47" w:rsidRDefault="00A97C40" w:rsidP="004477D9">
      <w:pPr>
        <w:widowControl w:val="0"/>
        <w:tabs>
          <w:tab w:val="left" w:pos="567"/>
        </w:tabs>
        <w:ind w:left="567" w:hanging="567"/>
        <w:rPr>
          <w:snapToGrid w:val="0"/>
          <w:sz w:val="22"/>
          <w:szCs w:val="22"/>
          <w:lang w:val="lt-LT"/>
        </w:rPr>
      </w:pPr>
    </w:p>
    <w:p w14:paraId="55ECB225" w14:textId="77777777" w:rsidR="00A97C40" w:rsidRPr="00FD1D47" w:rsidRDefault="00A97C40" w:rsidP="004477D9">
      <w:pPr>
        <w:widowControl w:val="0"/>
        <w:tabs>
          <w:tab w:val="left" w:pos="567"/>
        </w:tabs>
        <w:ind w:left="567" w:hanging="567"/>
        <w:rPr>
          <w:b/>
          <w:snapToGrid w:val="0"/>
          <w:sz w:val="22"/>
          <w:szCs w:val="22"/>
          <w:lang w:val="lt-LT"/>
        </w:rPr>
      </w:pPr>
      <w:r w:rsidRPr="00FD1D47">
        <w:rPr>
          <w:snapToGrid w:val="0"/>
          <w:sz w:val="22"/>
          <w:szCs w:val="22"/>
          <w:lang w:val="lt-LT"/>
        </w:rPr>
        <w:t>TAD Pharma GmbH</w:t>
      </w:r>
    </w:p>
    <w:p w14:paraId="747B22FC" w14:textId="77777777" w:rsidR="00A97C40" w:rsidRPr="00FD1D47" w:rsidRDefault="00A97C40" w:rsidP="004477D9">
      <w:pPr>
        <w:widowControl w:val="0"/>
        <w:tabs>
          <w:tab w:val="left" w:pos="567"/>
        </w:tabs>
        <w:ind w:left="567" w:hanging="567"/>
        <w:rPr>
          <w:snapToGrid w:val="0"/>
          <w:sz w:val="22"/>
          <w:szCs w:val="22"/>
          <w:lang w:val="lt-LT"/>
        </w:rPr>
      </w:pPr>
      <w:r w:rsidRPr="00FD1D47">
        <w:rPr>
          <w:snapToGrid w:val="0"/>
          <w:sz w:val="22"/>
          <w:szCs w:val="22"/>
          <w:lang w:val="lt-LT"/>
        </w:rPr>
        <w:t>Heinz-Lohmann-Straße 5</w:t>
      </w:r>
    </w:p>
    <w:p w14:paraId="32FA0CD1" w14:textId="77777777" w:rsidR="00A97C40" w:rsidRPr="00FD1D47" w:rsidRDefault="00A97C40" w:rsidP="004477D9">
      <w:pPr>
        <w:widowControl w:val="0"/>
        <w:tabs>
          <w:tab w:val="left" w:pos="567"/>
        </w:tabs>
        <w:ind w:left="567" w:hanging="567"/>
        <w:rPr>
          <w:b/>
          <w:snapToGrid w:val="0"/>
          <w:sz w:val="22"/>
          <w:szCs w:val="22"/>
          <w:lang w:val="lt-LT"/>
        </w:rPr>
      </w:pPr>
      <w:r w:rsidRPr="00FD1D47">
        <w:rPr>
          <w:snapToGrid w:val="0"/>
          <w:sz w:val="22"/>
          <w:szCs w:val="22"/>
          <w:lang w:val="lt-LT"/>
        </w:rPr>
        <w:t>D-27472 Cuxhaven</w:t>
      </w:r>
    </w:p>
    <w:p w14:paraId="3DCA7DBA" w14:textId="77777777" w:rsidR="00A97C40" w:rsidRPr="00FD1D47" w:rsidRDefault="00A97C40" w:rsidP="004477D9">
      <w:pPr>
        <w:widowControl w:val="0"/>
        <w:tabs>
          <w:tab w:val="left" w:pos="567"/>
        </w:tabs>
        <w:ind w:left="567" w:hanging="567"/>
        <w:rPr>
          <w:snapToGrid w:val="0"/>
          <w:sz w:val="22"/>
          <w:szCs w:val="22"/>
          <w:lang w:val="lt-LT"/>
        </w:rPr>
      </w:pPr>
      <w:r w:rsidRPr="00FD1D47">
        <w:rPr>
          <w:snapToGrid w:val="0"/>
          <w:sz w:val="22"/>
          <w:szCs w:val="22"/>
          <w:lang w:val="lt-LT"/>
        </w:rPr>
        <w:t>Vokietija</w:t>
      </w:r>
    </w:p>
    <w:p w14:paraId="1C460D35" w14:textId="77777777" w:rsidR="00A97C40" w:rsidRPr="00FD1D47" w:rsidRDefault="00A97C40" w:rsidP="004477D9">
      <w:pPr>
        <w:widowControl w:val="0"/>
        <w:numPr>
          <w:ilvl w:val="12"/>
          <w:numId w:val="0"/>
        </w:numPr>
        <w:ind w:right="-2"/>
        <w:rPr>
          <w:snapToGrid w:val="0"/>
          <w:sz w:val="22"/>
          <w:szCs w:val="22"/>
          <w:lang w:val="lt-LT"/>
        </w:rPr>
      </w:pPr>
    </w:p>
    <w:p w14:paraId="46756C6A" w14:textId="7777777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Jeigu apie šį vaistą norite sužinoti daugiau, kreipkitės į vietinį registruotojo atstovą:</w:t>
      </w:r>
    </w:p>
    <w:p w14:paraId="21CD0742" w14:textId="77777777" w:rsidR="00A97C40" w:rsidRPr="00FD1D47" w:rsidRDefault="00A97C40" w:rsidP="004477D9">
      <w:pPr>
        <w:widowControl w:val="0"/>
        <w:tabs>
          <w:tab w:val="left" w:pos="567"/>
        </w:tabs>
        <w:rPr>
          <w:snapToGrid w:val="0"/>
          <w:sz w:val="22"/>
          <w:szCs w:val="22"/>
          <w:lang w:val="lt-LT"/>
        </w:rPr>
      </w:pPr>
    </w:p>
    <w:p w14:paraId="519C4644" w14:textId="7777777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UAB KRKA Lietuva</w:t>
      </w:r>
    </w:p>
    <w:p w14:paraId="73408FFE" w14:textId="7777777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Senasis Ukmergės kelias 4,</w:t>
      </w:r>
    </w:p>
    <w:p w14:paraId="0EE0F5B1" w14:textId="7777777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Užubalių km.,Vilniaus r.</w:t>
      </w:r>
    </w:p>
    <w:p w14:paraId="673E48DC" w14:textId="7777777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LT - 14013</w:t>
      </w:r>
    </w:p>
    <w:p w14:paraId="5B7E1DA6" w14:textId="7777777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snapToGrid w:val="0"/>
          <w:sz w:val="22"/>
          <w:szCs w:val="22"/>
          <w:lang w:val="lt-LT"/>
        </w:rPr>
        <w:t>Tel. + 370 5 236 27 40</w:t>
      </w:r>
    </w:p>
    <w:p w14:paraId="10446191" w14:textId="77777777" w:rsidR="00A97C40" w:rsidRPr="00FD1D47" w:rsidRDefault="00A97C40" w:rsidP="004477D9">
      <w:pPr>
        <w:widowControl w:val="0"/>
        <w:numPr>
          <w:ilvl w:val="12"/>
          <w:numId w:val="0"/>
        </w:numPr>
        <w:tabs>
          <w:tab w:val="left" w:pos="567"/>
        </w:tabs>
        <w:ind w:right="-2"/>
        <w:rPr>
          <w:snapToGrid w:val="0"/>
          <w:sz w:val="22"/>
          <w:szCs w:val="22"/>
          <w:lang w:val="lt-LT"/>
        </w:rPr>
      </w:pPr>
    </w:p>
    <w:p w14:paraId="2A5FBF9C" w14:textId="6D2E1527" w:rsidR="00A97C40" w:rsidRPr="00FD1D47" w:rsidRDefault="00A97C40" w:rsidP="004477D9">
      <w:pPr>
        <w:widowControl w:val="0"/>
        <w:numPr>
          <w:ilvl w:val="12"/>
          <w:numId w:val="0"/>
        </w:numPr>
        <w:tabs>
          <w:tab w:val="left" w:pos="567"/>
        </w:tabs>
        <w:ind w:right="-2"/>
        <w:rPr>
          <w:snapToGrid w:val="0"/>
          <w:sz w:val="22"/>
          <w:szCs w:val="22"/>
          <w:lang w:val="lt-LT"/>
        </w:rPr>
      </w:pPr>
      <w:r w:rsidRPr="00FD1D47">
        <w:rPr>
          <w:b/>
          <w:snapToGrid w:val="0"/>
          <w:sz w:val="22"/>
          <w:szCs w:val="22"/>
          <w:lang w:val="lt-LT"/>
        </w:rPr>
        <w:t xml:space="preserve">Šis </w:t>
      </w:r>
      <w:r w:rsidR="00764F2A" w:rsidRPr="00FD1D47">
        <w:rPr>
          <w:b/>
          <w:snapToGrid w:val="0"/>
          <w:sz w:val="22"/>
          <w:szCs w:val="22"/>
          <w:lang w:val="lt-LT"/>
        </w:rPr>
        <w:t>vaistas</w:t>
      </w:r>
      <w:r w:rsidRPr="00FD1D47">
        <w:rPr>
          <w:b/>
          <w:snapToGrid w:val="0"/>
          <w:sz w:val="22"/>
          <w:szCs w:val="22"/>
          <w:lang w:val="lt-LT"/>
        </w:rPr>
        <w:t xml:space="preserve"> E</w:t>
      </w:r>
      <w:r w:rsidR="00C51532" w:rsidRPr="00FD1D47">
        <w:rPr>
          <w:b/>
          <w:snapToGrid w:val="0"/>
          <w:sz w:val="22"/>
          <w:szCs w:val="22"/>
          <w:lang w:val="lt-LT"/>
        </w:rPr>
        <w:t>uropos ekonominės erdvės</w:t>
      </w:r>
      <w:r w:rsidRPr="00FD1D47">
        <w:rPr>
          <w:b/>
          <w:snapToGrid w:val="0"/>
          <w:sz w:val="22"/>
          <w:szCs w:val="22"/>
          <w:lang w:val="lt-LT"/>
        </w:rPr>
        <w:t xml:space="preserve"> valstybėse narėse registruotas tokiais pavadinimais</w:t>
      </w:r>
      <w:r w:rsidRPr="00FD1D47">
        <w:rPr>
          <w:snapToGrid w:val="0"/>
          <w:sz w:val="22"/>
          <w:szCs w:val="22"/>
          <w:lang w:val="lt-LT"/>
        </w:rPr>
        <w:t>:</w:t>
      </w:r>
    </w:p>
    <w:p w14:paraId="36468589" w14:textId="77777777" w:rsidR="00A97C40" w:rsidRPr="00FD1D47" w:rsidRDefault="00A97C40" w:rsidP="004477D9">
      <w:pPr>
        <w:widowControl w:val="0"/>
        <w:numPr>
          <w:ilvl w:val="12"/>
          <w:numId w:val="0"/>
        </w:numPr>
        <w:tabs>
          <w:tab w:val="left" w:pos="567"/>
        </w:tabs>
        <w:ind w:right="-2"/>
        <w:rPr>
          <w:snapToGrid w:val="0"/>
          <w:sz w:val="22"/>
          <w:szCs w:val="22"/>
          <w:lang w:val="lt-LT"/>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2448"/>
      </w:tblGrid>
      <w:tr w:rsidR="00A97C40" w:rsidRPr="00FD1D47" w14:paraId="68316645" w14:textId="77777777" w:rsidTr="00A97C40">
        <w:tc>
          <w:tcPr>
            <w:tcW w:w="5490" w:type="dxa"/>
          </w:tcPr>
          <w:p w14:paraId="4A7DA5A5" w14:textId="77777777" w:rsidR="00A97C40" w:rsidRPr="00FD1D47" w:rsidRDefault="00A97C40" w:rsidP="004477D9">
            <w:pPr>
              <w:widowControl w:val="0"/>
              <w:tabs>
                <w:tab w:val="left" w:pos="567"/>
              </w:tabs>
              <w:jc w:val="center"/>
              <w:rPr>
                <w:b/>
                <w:snapToGrid w:val="0"/>
                <w:sz w:val="22"/>
                <w:szCs w:val="22"/>
                <w:lang w:val="lt-LT"/>
              </w:rPr>
            </w:pPr>
            <w:r w:rsidRPr="00FD1D47">
              <w:rPr>
                <w:b/>
                <w:snapToGrid w:val="0"/>
                <w:sz w:val="22"/>
                <w:szCs w:val="22"/>
                <w:lang w:val="lt-LT"/>
              </w:rPr>
              <w:t>Valstybės narės pavadinimas</w:t>
            </w:r>
          </w:p>
        </w:tc>
        <w:tc>
          <w:tcPr>
            <w:tcW w:w="2448" w:type="dxa"/>
          </w:tcPr>
          <w:p w14:paraId="514892B7" w14:textId="77777777" w:rsidR="00A97C40" w:rsidRPr="00FD1D47" w:rsidRDefault="00A97C40" w:rsidP="004477D9">
            <w:pPr>
              <w:widowControl w:val="0"/>
              <w:tabs>
                <w:tab w:val="left" w:pos="567"/>
              </w:tabs>
              <w:jc w:val="center"/>
              <w:rPr>
                <w:b/>
                <w:snapToGrid w:val="0"/>
                <w:sz w:val="22"/>
                <w:szCs w:val="22"/>
                <w:lang w:val="lt-LT"/>
              </w:rPr>
            </w:pPr>
            <w:r w:rsidRPr="00FD1D47">
              <w:rPr>
                <w:b/>
                <w:snapToGrid w:val="0"/>
                <w:sz w:val="22"/>
                <w:szCs w:val="22"/>
                <w:lang w:val="lt-LT"/>
              </w:rPr>
              <w:t>Vaisto pavadinimas</w:t>
            </w:r>
          </w:p>
        </w:tc>
      </w:tr>
      <w:tr w:rsidR="00A97C40" w:rsidRPr="00FD1D47" w14:paraId="37D1A89D" w14:textId="77777777" w:rsidTr="00A97C40">
        <w:tc>
          <w:tcPr>
            <w:tcW w:w="5490" w:type="dxa"/>
          </w:tcPr>
          <w:p w14:paraId="4A2D6591"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Vengrija, Estija</w:t>
            </w:r>
          </w:p>
        </w:tc>
        <w:tc>
          <w:tcPr>
            <w:tcW w:w="2448" w:type="dxa"/>
          </w:tcPr>
          <w:p w14:paraId="4A9E5938" w14:textId="77777777" w:rsidR="00A97C40" w:rsidRPr="00FD1D47" w:rsidRDefault="00A97C40" w:rsidP="004477D9">
            <w:pPr>
              <w:widowControl w:val="0"/>
              <w:tabs>
                <w:tab w:val="left" w:pos="567"/>
              </w:tabs>
              <w:rPr>
                <w:b/>
                <w:snapToGrid w:val="0"/>
                <w:sz w:val="22"/>
                <w:szCs w:val="22"/>
                <w:lang w:val="lt-LT"/>
              </w:rPr>
            </w:pPr>
            <w:r w:rsidRPr="00FD1D47">
              <w:rPr>
                <w:snapToGrid w:val="0"/>
                <w:sz w:val="22"/>
                <w:szCs w:val="22"/>
                <w:lang w:val="lt-LT"/>
              </w:rPr>
              <w:t>Co-Dalnessa</w:t>
            </w:r>
          </w:p>
        </w:tc>
      </w:tr>
      <w:tr w:rsidR="00A97C40" w:rsidRPr="00FD1D47" w14:paraId="5B406D82" w14:textId="77777777" w:rsidTr="00A97C40">
        <w:tc>
          <w:tcPr>
            <w:tcW w:w="5490" w:type="dxa"/>
          </w:tcPr>
          <w:p w14:paraId="013E5EC3"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Slovakija, Bulgarija, Lenkija, Latvija, Lietuva, Rumunija</w:t>
            </w:r>
          </w:p>
        </w:tc>
        <w:tc>
          <w:tcPr>
            <w:tcW w:w="2448" w:type="dxa"/>
          </w:tcPr>
          <w:p w14:paraId="50C61C81" w14:textId="77777777" w:rsidR="00A97C40" w:rsidRPr="00FD1D47" w:rsidRDefault="00A97C40" w:rsidP="004477D9">
            <w:pPr>
              <w:widowControl w:val="0"/>
              <w:tabs>
                <w:tab w:val="left" w:pos="567"/>
              </w:tabs>
              <w:rPr>
                <w:snapToGrid w:val="0"/>
                <w:sz w:val="22"/>
                <w:szCs w:val="22"/>
                <w:lang w:val="lt-LT"/>
              </w:rPr>
            </w:pPr>
            <w:r w:rsidRPr="00FD1D47">
              <w:rPr>
                <w:snapToGrid w:val="0"/>
                <w:sz w:val="22"/>
                <w:szCs w:val="22"/>
                <w:lang w:val="lt-LT"/>
              </w:rPr>
              <w:t>Co-Amlessa</w:t>
            </w:r>
          </w:p>
        </w:tc>
      </w:tr>
    </w:tbl>
    <w:p w14:paraId="51B60811" w14:textId="77777777" w:rsidR="00A97C40" w:rsidRPr="00FD1D47" w:rsidRDefault="00A97C40" w:rsidP="004477D9">
      <w:pPr>
        <w:widowControl w:val="0"/>
        <w:tabs>
          <w:tab w:val="left" w:pos="567"/>
        </w:tabs>
        <w:ind w:left="567" w:hanging="567"/>
        <w:rPr>
          <w:snapToGrid w:val="0"/>
          <w:sz w:val="22"/>
          <w:szCs w:val="22"/>
          <w:lang w:val="lt-LT"/>
        </w:rPr>
      </w:pPr>
    </w:p>
    <w:p w14:paraId="4F6046F9" w14:textId="77777777" w:rsidR="00A97C40" w:rsidRPr="00FD1D47" w:rsidRDefault="00A97C40" w:rsidP="004477D9">
      <w:pPr>
        <w:widowControl w:val="0"/>
        <w:tabs>
          <w:tab w:val="left" w:pos="567"/>
        </w:tabs>
        <w:ind w:left="567" w:hanging="567"/>
        <w:rPr>
          <w:snapToGrid w:val="0"/>
          <w:sz w:val="22"/>
          <w:szCs w:val="22"/>
          <w:lang w:val="lt-LT"/>
        </w:rPr>
      </w:pPr>
    </w:p>
    <w:p w14:paraId="3B8F8D48" w14:textId="291583B2" w:rsidR="00A97C40" w:rsidRPr="00FD1D47" w:rsidRDefault="00A97C40" w:rsidP="004477D9">
      <w:pPr>
        <w:widowControl w:val="0"/>
        <w:numPr>
          <w:ilvl w:val="12"/>
          <w:numId w:val="0"/>
        </w:numPr>
        <w:ind w:right="-2"/>
        <w:rPr>
          <w:b/>
          <w:snapToGrid w:val="0"/>
          <w:sz w:val="22"/>
          <w:szCs w:val="22"/>
          <w:lang w:val="lt-LT"/>
        </w:rPr>
      </w:pPr>
      <w:r w:rsidRPr="00FD1D47">
        <w:rPr>
          <w:b/>
          <w:snapToGrid w:val="0"/>
          <w:sz w:val="22"/>
          <w:szCs w:val="22"/>
          <w:lang w:val="lt-LT"/>
        </w:rPr>
        <w:t>Šis pakuotės lapelis paskutinį kartą peržiūrėtas</w:t>
      </w:r>
      <w:r w:rsidR="00FD1D47">
        <w:rPr>
          <w:b/>
          <w:snapToGrid w:val="0"/>
          <w:sz w:val="22"/>
          <w:szCs w:val="22"/>
          <w:lang w:val="lt-LT"/>
        </w:rPr>
        <w:t xml:space="preserve"> 2022-09-02</w:t>
      </w:r>
      <w:r w:rsidR="004D63DB" w:rsidRPr="00FD1D47">
        <w:rPr>
          <w:b/>
          <w:snapToGrid w:val="0"/>
          <w:sz w:val="22"/>
          <w:szCs w:val="22"/>
          <w:lang w:val="lt-LT"/>
        </w:rPr>
        <w:t>.</w:t>
      </w:r>
    </w:p>
    <w:p w14:paraId="0D2BE04C" w14:textId="77777777" w:rsidR="00A97C40" w:rsidRPr="00FD1D47" w:rsidRDefault="00A97C40" w:rsidP="004477D9">
      <w:pPr>
        <w:widowControl w:val="0"/>
        <w:numPr>
          <w:ilvl w:val="12"/>
          <w:numId w:val="0"/>
        </w:numPr>
        <w:tabs>
          <w:tab w:val="left" w:pos="567"/>
        </w:tabs>
        <w:ind w:right="-2"/>
        <w:rPr>
          <w:i/>
          <w:snapToGrid w:val="0"/>
          <w:sz w:val="22"/>
          <w:szCs w:val="22"/>
          <w:lang w:val="lt-LT"/>
        </w:rPr>
      </w:pPr>
    </w:p>
    <w:p w14:paraId="67486E9E" w14:textId="77777777" w:rsidR="00A97C40" w:rsidRPr="00FD1D47" w:rsidRDefault="00A97C40" w:rsidP="004477D9">
      <w:pPr>
        <w:widowControl w:val="0"/>
        <w:numPr>
          <w:ilvl w:val="12"/>
          <w:numId w:val="0"/>
        </w:numPr>
        <w:tabs>
          <w:tab w:val="left" w:pos="567"/>
        </w:tabs>
        <w:ind w:right="-2"/>
        <w:rPr>
          <w:i/>
          <w:snapToGrid w:val="0"/>
          <w:sz w:val="22"/>
          <w:szCs w:val="22"/>
          <w:lang w:val="lt-LT"/>
        </w:rPr>
      </w:pPr>
    </w:p>
    <w:p w14:paraId="60C88747" w14:textId="7909BEFD" w:rsidR="00711500" w:rsidRPr="00FD1D47" w:rsidRDefault="00A97C40" w:rsidP="00834A42">
      <w:pPr>
        <w:widowControl w:val="0"/>
        <w:numPr>
          <w:ilvl w:val="12"/>
          <w:numId w:val="0"/>
        </w:numPr>
        <w:tabs>
          <w:tab w:val="left" w:pos="567"/>
        </w:tabs>
        <w:ind w:right="-2"/>
        <w:rPr>
          <w:snapToGrid w:val="0"/>
          <w:sz w:val="22"/>
          <w:szCs w:val="22"/>
          <w:lang w:val="lt-LT"/>
        </w:rPr>
      </w:pPr>
      <w:r w:rsidRPr="00FD1D47">
        <w:rPr>
          <w:snapToGrid w:val="0"/>
          <w:sz w:val="22"/>
          <w:szCs w:val="22"/>
          <w:lang w:val="lt-LT"/>
        </w:rPr>
        <w:t>Išsami informacija apie šį vaistą pateikiama Valstybinės vaistų kontrolės tarnybos prie Lietuvos Respublikos sveikatos apsaugos ministerijos tinklalapyje</w:t>
      </w:r>
      <w:r w:rsidRPr="00FD1D47">
        <w:rPr>
          <w:i/>
          <w:snapToGrid w:val="0"/>
          <w:sz w:val="22"/>
          <w:szCs w:val="22"/>
          <w:lang w:val="lt-LT"/>
        </w:rPr>
        <w:t xml:space="preserve"> </w:t>
      </w:r>
      <w:hyperlink r:id="rId14" w:history="1">
        <w:r w:rsidRPr="00FD1D47">
          <w:rPr>
            <w:rFonts w:eastAsia="SimSun"/>
            <w:snapToGrid w:val="0"/>
            <w:color w:val="0000FF"/>
            <w:sz w:val="22"/>
            <w:szCs w:val="22"/>
            <w:u w:val="single"/>
            <w:lang w:val="lt-LT"/>
          </w:rPr>
          <w:t>http://www.vvkt.lt/</w:t>
        </w:r>
      </w:hyperlink>
      <w:r w:rsidRPr="00FD1D47">
        <w:rPr>
          <w:snapToGrid w:val="0"/>
          <w:sz w:val="22"/>
          <w:szCs w:val="22"/>
          <w:lang w:val="lt-LT"/>
        </w:rPr>
        <w:t>.</w:t>
      </w:r>
    </w:p>
    <w:p w14:paraId="05F0F7E9" w14:textId="08634CD6" w:rsidR="003B7B72" w:rsidRPr="00FD1D47" w:rsidRDefault="003B7B72" w:rsidP="00834A42">
      <w:pPr>
        <w:widowControl w:val="0"/>
        <w:numPr>
          <w:ilvl w:val="12"/>
          <w:numId w:val="0"/>
        </w:numPr>
        <w:tabs>
          <w:tab w:val="left" w:pos="567"/>
        </w:tabs>
        <w:ind w:right="-2"/>
        <w:rPr>
          <w:snapToGrid w:val="0"/>
          <w:sz w:val="22"/>
          <w:szCs w:val="22"/>
          <w:lang w:val="lt-LT"/>
        </w:rPr>
      </w:pPr>
    </w:p>
    <w:p w14:paraId="64876124" w14:textId="77777777" w:rsidR="003B7B72" w:rsidRPr="00FD1D47" w:rsidRDefault="003B7B72" w:rsidP="00834A42">
      <w:pPr>
        <w:widowControl w:val="0"/>
        <w:numPr>
          <w:ilvl w:val="12"/>
          <w:numId w:val="0"/>
        </w:numPr>
        <w:tabs>
          <w:tab w:val="left" w:pos="567"/>
        </w:tabs>
        <w:ind w:right="-2"/>
        <w:rPr>
          <w:sz w:val="22"/>
          <w:szCs w:val="22"/>
          <w:lang w:val="lt-LT"/>
        </w:rPr>
      </w:pPr>
    </w:p>
    <w:sectPr w:rsidR="003B7B72" w:rsidRPr="00FD1D47" w:rsidSect="00457A59">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8490A" w14:textId="77777777" w:rsidR="00751510" w:rsidRDefault="00751510">
      <w:r>
        <w:separator/>
      </w:r>
    </w:p>
  </w:endnote>
  <w:endnote w:type="continuationSeparator" w:id="0">
    <w:p w14:paraId="07A54CE7" w14:textId="77777777" w:rsidR="00751510" w:rsidRDefault="00751510">
      <w:r>
        <w:continuationSeparator/>
      </w:r>
    </w:p>
  </w:endnote>
  <w:endnote w:type="continuationNotice" w:id="1">
    <w:p w14:paraId="3F2E6DC0" w14:textId="77777777" w:rsidR="00751510" w:rsidRDefault="00751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D3F2" w14:textId="77777777" w:rsidR="003401FD" w:rsidRDefault="003401FD" w:rsidP="00A97C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EDB7F1" w14:textId="77777777" w:rsidR="003401FD" w:rsidRDefault="003401FD" w:rsidP="00A97C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ECF5" w14:textId="77777777" w:rsidR="003401FD" w:rsidRDefault="003401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459EF" w14:textId="77777777" w:rsidR="003401FD" w:rsidRDefault="003401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A1328" w14:textId="77777777" w:rsidR="00751510" w:rsidRDefault="00751510">
      <w:r>
        <w:separator/>
      </w:r>
    </w:p>
  </w:footnote>
  <w:footnote w:type="continuationSeparator" w:id="0">
    <w:p w14:paraId="401FAD5C" w14:textId="77777777" w:rsidR="00751510" w:rsidRDefault="00751510">
      <w:r>
        <w:continuationSeparator/>
      </w:r>
    </w:p>
  </w:footnote>
  <w:footnote w:type="continuationNotice" w:id="1">
    <w:p w14:paraId="37E3F89F" w14:textId="77777777" w:rsidR="00751510" w:rsidRDefault="007515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9CEE" w14:textId="77777777" w:rsidR="003401FD" w:rsidRDefault="003401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A8D82" w14:textId="77777777" w:rsidR="003401FD" w:rsidRDefault="003401FD" w:rsidP="00A97C40">
    <w:pPr>
      <w:spacing w:line="20" w:lineRule="exact"/>
    </w:pPr>
  </w:p>
  <w:p w14:paraId="3213581E" w14:textId="77777777" w:rsidR="003401FD" w:rsidRDefault="003401FD">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59CF9" w14:textId="77777777" w:rsidR="003401FD" w:rsidRDefault="003401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A52FD"/>
    <w:multiLevelType w:val="hybridMultilevel"/>
    <w:tmpl w:val="17FC78C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3306E"/>
    <w:multiLevelType w:val="hybridMultilevel"/>
    <w:tmpl w:val="50BE170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CB1C1F"/>
    <w:multiLevelType w:val="hybridMultilevel"/>
    <w:tmpl w:val="0D10869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13098"/>
    <w:multiLevelType w:val="hybridMultilevel"/>
    <w:tmpl w:val="FD820C56"/>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72C40"/>
    <w:multiLevelType w:val="hybridMultilevel"/>
    <w:tmpl w:val="91AE45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74129"/>
    <w:multiLevelType w:val="hybridMultilevel"/>
    <w:tmpl w:val="01D8288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8A4CCA"/>
    <w:multiLevelType w:val="hybridMultilevel"/>
    <w:tmpl w:val="28A47964"/>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E717B"/>
    <w:multiLevelType w:val="hybridMultilevel"/>
    <w:tmpl w:val="753616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AA342B"/>
    <w:multiLevelType w:val="hybridMultilevel"/>
    <w:tmpl w:val="2BD6268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2B0AB0"/>
    <w:multiLevelType w:val="hybridMultilevel"/>
    <w:tmpl w:val="48D0D1D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705E7A"/>
    <w:multiLevelType w:val="hybridMultilevel"/>
    <w:tmpl w:val="6B68E570"/>
    <w:lvl w:ilvl="0" w:tplc="064CE8B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25BC0"/>
    <w:multiLevelType w:val="hybridMultilevel"/>
    <w:tmpl w:val="5852C1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E373F3E"/>
    <w:multiLevelType w:val="hybridMultilevel"/>
    <w:tmpl w:val="BACCD8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4B78F5"/>
    <w:multiLevelType w:val="hybridMultilevel"/>
    <w:tmpl w:val="4F42FB4A"/>
    <w:lvl w:ilvl="0" w:tplc="71B0FED2">
      <w:start w:val="1"/>
      <w:numFmt w:val="bullet"/>
      <w:lvlText w:val="-"/>
      <w:lvlJc w:val="left"/>
      <w:pPr>
        <w:ind w:left="1287" w:hanging="360"/>
      </w:pPr>
      <w:rPr>
        <w:rFonts w:hAnsi="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A9A76DC"/>
    <w:multiLevelType w:val="hybridMultilevel"/>
    <w:tmpl w:val="74C4124C"/>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166B3B"/>
    <w:multiLevelType w:val="hybridMultilevel"/>
    <w:tmpl w:val="00C6E38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45671B"/>
    <w:multiLevelType w:val="multilevel"/>
    <w:tmpl w:val="95C635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878AC"/>
    <w:multiLevelType w:val="hybridMultilevel"/>
    <w:tmpl w:val="61848C1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10"/>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30"/>
  </w:num>
  <w:num w:numId="6">
    <w:abstractNumId w:val="33"/>
  </w:num>
  <w:num w:numId="7">
    <w:abstractNumId w:val="17"/>
  </w:num>
  <w:num w:numId="8">
    <w:abstractNumId w:val="27"/>
  </w:num>
  <w:num w:numId="9">
    <w:abstractNumId w:val="13"/>
  </w:num>
  <w:num w:numId="10">
    <w:abstractNumId w:val="18"/>
  </w:num>
  <w:num w:numId="11">
    <w:abstractNumId w:val="2"/>
  </w:num>
  <w:num w:numId="12">
    <w:abstractNumId w:val="36"/>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31"/>
  </w:num>
  <w:num w:numId="17">
    <w:abstractNumId w:val="35"/>
  </w:num>
  <w:num w:numId="18">
    <w:abstractNumId w:val="32"/>
  </w:num>
  <w:num w:numId="19">
    <w:abstractNumId w:val="21"/>
  </w:num>
  <w:num w:numId="20">
    <w:abstractNumId w:val="16"/>
  </w:num>
  <w:num w:numId="21">
    <w:abstractNumId w:val="1"/>
  </w:num>
  <w:num w:numId="22">
    <w:abstractNumId w:val="19"/>
  </w:num>
  <w:num w:numId="23">
    <w:abstractNumId w:val="8"/>
  </w:num>
  <w:num w:numId="24">
    <w:abstractNumId w:val="23"/>
  </w:num>
  <w:num w:numId="25">
    <w:abstractNumId w:val="4"/>
  </w:num>
  <w:num w:numId="26">
    <w:abstractNumId w:val="28"/>
  </w:num>
  <w:num w:numId="27">
    <w:abstractNumId w:val="20"/>
  </w:num>
  <w:num w:numId="28">
    <w:abstractNumId w:val="37"/>
  </w:num>
  <w:num w:numId="29">
    <w:abstractNumId w:val="26"/>
  </w:num>
  <w:num w:numId="30">
    <w:abstractNumId w:val="24"/>
  </w:num>
  <w:num w:numId="31">
    <w:abstractNumId w:val="11"/>
  </w:num>
  <w:num w:numId="32">
    <w:abstractNumId w:val="38"/>
  </w:num>
  <w:num w:numId="33">
    <w:abstractNumId w:val="25"/>
  </w:num>
  <w:num w:numId="34">
    <w:abstractNumId w:val="12"/>
  </w:num>
  <w:num w:numId="35">
    <w:abstractNumId w:val="9"/>
  </w:num>
  <w:num w:numId="36">
    <w:abstractNumId w:val="34"/>
  </w:num>
  <w:num w:numId="37">
    <w:abstractNumId w:val="14"/>
  </w:num>
  <w:num w:numId="38">
    <w:abstractNumId w:val="7"/>
  </w:num>
  <w:num w:numId="39">
    <w:abstractNumId w:val="29"/>
  </w:num>
  <w:num w:numId="40">
    <w:abstractNumId w:val="5"/>
  </w:num>
  <w:num w:numId="41">
    <w:abstractNumId w:val="1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40"/>
    <w:rsid w:val="000201D6"/>
    <w:rsid w:val="00034AD6"/>
    <w:rsid w:val="00041358"/>
    <w:rsid w:val="00045A6F"/>
    <w:rsid w:val="000576C7"/>
    <w:rsid w:val="00063114"/>
    <w:rsid w:val="000712BF"/>
    <w:rsid w:val="00074184"/>
    <w:rsid w:val="00074406"/>
    <w:rsid w:val="000845CD"/>
    <w:rsid w:val="00090002"/>
    <w:rsid w:val="000A62F2"/>
    <w:rsid w:val="000B6722"/>
    <w:rsid w:val="000C693B"/>
    <w:rsid w:val="000E213B"/>
    <w:rsid w:val="000E230F"/>
    <w:rsid w:val="000E2EB0"/>
    <w:rsid w:val="000E40D1"/>
    <w:rsid w:val="000E493E"/>
    <w:rsid w:val="0010281A"/>
    <w:rsid w:val="00107B6A"/>
    <w:rsid w:val="00116C2F"/>
    <w:rsid w:val="00117EA9"/>
    <w:rsid w:val="001216F5"/>
    <w:rsid w:val="00122E8C"/>
    <w:rsid w:val="00123DC9"/>
    <w:rsid w:val="001252D8"/>
    <w:rsid w:val="00126CBC"/>
    <w:rsid w:val="0014247C"/>
    <w:rsid w:val="00171DE0"/>
    <w:rsid w:val="001821F6"/>
    <w:rsid w:val="00184E70"/>
    <w:rsid w:val="001A0126"/>
    <w:rsid w:val="001A1552"/>
    <w:rsid w:val="001B0D88"/>
    <w:rsid w:val="001B5604"/>
    <w:rsid w:val="001B7145"/>
    <w:rsid w:val="001C2004"/>
    <w:rsid w:val="001D3707"/>
    <w:rsid w:val="001E571B"/>
    <w:rsid w:val="002436B3"/>
    <w:rsid w:val="00297F0C"/>
    <w:rsid w:val="002A7191"/>
    <w:rsid w:val="002B3C08"/>
    <w:rsid w:val="002D73A8"/>
    <w:rsid w:val="002E2EA5"/>
    <w:rsid w:val="002F1A52"/>
    <w:rsid w:val="002F2365"/>
    <w:rsid w:val="002F532B"/>
    <w:rsid w:val="00303AB3"/>
    <w:rsid w:val="0030432F"/>
    <w:rsid w:val="003051E2"/>
    <w:rsid w:val="003306AF"/>
    <w:rsid w:val="00332C32"/>
    <w:rsid w:val="003401FD"/>
    <w:rsid w:val="0035388D"/>
    <w:rsid w:val="00355238"/>
    <w:rsid w:val="003578B5"/>
    <w:rsid w:val="00363BA0"/>
    <w:rsid w:val="00363D4A"/>
    <w:rsid w:val="00364A50"/>
    <w:rsid w:val="003716A7"/>
    <w:rsid w:val="003B01D5"/>
    <w:rsid w:val="003B7B72"/>
    <w:rsid w:val="003E0C1B"/>
    <w:rsid w:val="003E0E32"/>
    <w:rsid w:val="003E1317"/>
    <w:rsid w:val="003F0441"/>
    <w:rsid w:val="003F5023"/>
    <w:rsid w:val="004025DA"/>
    <w:rsid w:val="004145A8"/>
    <w:rsid w:val="00415090"/>
    <w:rsid w:val="00415AA9"/>
    <w:rsid w:val="00417BF2"/>
    <w:rsid w:val="00420667"/>
    <w:rsid w:val="00423D3E"/>
    <w:rsid w:val="004477D9"/>
    <w:rsid w:val="0045177D"/>
    <w:rsid w:val="004535CD"/>
    <w:rsid w:val="00457A59"/>
    <w:rsid w:val="00465DD2"/>
    <w:rsid w:val="00485C9D"/>
    <w:rsid w:val="00491F07"/>
    <w:rsid w:val="004A3AB7"/>
    <w:rsid w:val="004B1B84"/>
    <w:rsid w:val="004C0F13"/>
    <w:rsid w:val="004D1E28"/>
    <w:rsid w:val="004D63DB"/>
    <w:rsid w:val="004E597D"/>
    <w:rsid w:val="004E7DB7"/>
    <w:rsid w:val="004F6BC8"/>
    <w:rsid w:val="0050372F"/>
    <w:rsid w:val="00505B83"/>
    <w:rsid w:val="00511F86"/>
    <w:rsid w:val="005454A5"/>
    <w:rsid w:val="005522F0"/>
    <w:rsid w:val="0056095B"/>
    <w:rsid w:val="005673F4"/>
    <w:rsid w:val="00592084"/>
    <w:rsid w:val="005A26CE"/>
    <w:rsid w:val="005B3579"/>
    <w:rsid w:val="005B6EAF"/>
    <w:rsid w:val="005B70C4"/>
    <w:rsid w:val="005C4041"/>
    <w:rsid w:val="005C4BB9"/>
    <w:rsid w:val="005E22B3"/>
    <w:rsid w:val="006020BE"/>
    <w:rsid w:val="0060583A"/>
    <w:rsid w:val="00611B79"/>
    <w:rsid w:val="006259F2"/>
    <w:rsid w:val="006432B1"/>
    <w:rsid w:val="00670EFB"/>
    <w:rsid w:val="0068008A"/>
    <w:rsid w:val="00684FF3"/>
    <w:rsid w:val="0068676D"/>
    <w:rsid w:val="006B08F8"/>
    <w:rsid w:val="006B139E"/>
    <w:rsid w:val="006B1B30"/>
    <w:rsid w:val="006B24D1"/>
    <w:rsid w:val="006D1987"/>
    <w:rsid w:val="006E3F2D"/>
    <w:rsid w:val="006F07EE"/>
    <w:rsid w:val="0071047E"/>
    <w:rsid w:val="00711500"/>
    <w:rsid w:val="00712CC4"/>
    <w:rsid w:val="00720983"/>
    <w:rsid w:val="00740E71"/>
    <w:rsid w:val="00751510"/>
    <w:rsid w:val="00753925"/>
    <w:rsid w:val="00764F2A"/>
    <w:rsid w:val="00770142"/>
    <w:rsid w:val="00771728"/>
    <w:rsid w:val="007732F6"/>
    <w:rsid w:val="0077771E"/>
    <w:rsid w:val="007820D3"/>
    <w:rsid w:val="0078653A"/>
    <w:rsid w:val="00792D51"/>
    <w:rsid w:val="00793EC8"/>
    <w:rsid w:val="00794BCD"/>
    <w:rsid w:val="007A65F9"/>
    <w:rsid w:val="007B185D"/>
    <w:rsid w:val="007B274F"/>
    <w:rsid w:val="007B3E15"/>
    <w:rsid w:val="007B6484"/>
    <w:rsid w:val="007B7BAB"/>
    <w:rsid w:val="007C2F1E"/>
    <w:rsid w:val="007E3526"/>
    <w:rsid w:val="007E6FA0"/>
    <w:rsid w:val="008128A4"/>
    <w:rsid w:val="00816E0F"/>
    <w:rsid w:val="00817BB7"/>
    <w:rsid w:val="00820A4B"/>
    <w:rsid w:val="008215F8"/>
    <w:rsid w:val="00831CE5"/>
    <w:rsid w:val="00833986"/>
    <w:rsid w:val="00834A42"/>
    <w:rsid w:val="00834FA8"/>
    <w:rsid w:val="00836ED7"/>
    <w:rsid w:val="0087263A"/>
    <w:rsid w:val="00875B07"/>
    <w:rsid w:val="00885C5A"/>
    <w:rsid w:val="008A5505"/>
    <w:rsid w:val="008A6453"/>
    <w:rsid w:val="008D12BC"/>
    <w:rsid w:val="008D3B7A"/>
    <w:rsid w:val="008D6E7C"/>
    <w:rsid w:val="008E63DA"/>
    <w:rsid w:val="008E7299"/>
    <w:rsid w:val="00903D19"/>
    <w:rsid w:val="0091167C"/>
    <w:rsid w:val="00913668"/>
    <w:rsid w:val="00921DF6"/>
    <w:rsid w:val="00931166"/>
    <w:rsid w:val="00936F0C"/>
    <w:rsid w:val="00937BF1"/>
    <w:rsid w:val="00962094"/>
    <w:rsid w:val="009642C7"/>
    <w:rsid w:val="00977D94"/>
    <w:rsid w:val="00980E84"/>
    <w:rsid w:val="009A1098"/>
    <w:rsid w:val="009A31DD"/>
    <w:rsid w:val="009B2D1E"/>
    <w:rsid w:val="009C362C"/>
    <w:rsid w:val="009C4038"/>
    <w:rsid w:val="009E0FDA"/>
    <w:rsid w:val="009E5199"/>
    <w:rsid w:val="009E5CE7"/>
    <w:rsid w:val="009F4F0F"/>
    <w:rsid w:val="00A15F41"/>
    <w:rsid w:val="00A20EAC"/>
    <w:rsid w:val="00A3523E"/>
    <w:rsid w:val="00A359A6"/>
    <w:rsid w:val="00A35AA0"/>
    <w:rsid w:val="00A47532"/>
    <w:rsid w:val="00A55072"/>
    <w:rsid w:val="00A72DEF"/>
    <w:rsid w:val="00A80078"/>
    <w:rsid w:val="00A90013"/>
    <w:rsid w:val="00A903FE"/>
    <w:rsid w:val="00A97C40"/>
    <w:rsid w:val="00AB3ABE"/>
    <w:rsid w:val="00AC5885"/>
    <w:rsid w:val="00AC6C1E"/>
    <w:rsid w:val="00AF5F8F"/>
    <w:rsid w:val="00B045C0"/>
    <w:rsid w:val="00B30B9A"/>
    <w:rsid w:val="00B33E82"/>
    <w:rsid w:val="00B50C4B"/>
    <w:rsid w:val="00B612E0"/>
    <w:rsid w:val="00B65C5B"/>
    <w:rsid w:val="00B83FA3"/>
    <w:rsid w:val="00B87910"/>
    <w:rsid w:val="00B96379"/>
    <w:rsid w:val="00BA2DBC"/>
    <w:rsid w:val="00BB2A74"/>
    <w:rsid w:val="00BB7B8A"/>
    <w:rsid w:val="00BC2FFF"/>
    <w:rsid w:val="00BC5F7D"/>
    <w:rsid w:val="00BD0DCF"/>
    <w:rsid w:val="00BD3910"/>
    <w:rsid w:val="00BE06EE"/>
    <w:rsid w:val="00BE2EFE"/>
    <w:rsid w:val="00BF251C"/>
    <w:rsid w:val="00C10A03"/>
    <w:rsid w:val="00C30281"/>
    <w:rsid w:val="00C32234"/>
    <w:rsid w:val="00C511B9"/>
    <w:rsid w:val="00C51532"/>
    <w:rsid w:val="00C574AF"/>
    <w:rsid w:val="00C62146"/>
    <w:rsid w:val="00C67CCD"/>
    <w:rsid w:val="00C71B97"/>
    <w:rsid w:val="00C72FFD"/>
    <w:rsid w:val="00C8001B"/>
    <w:rsid w:val="00C800B5"/>
    <w:rsid w:val="00C93649"/>
    <w:rsid w:val="00C97E36"/>
    <w:rsid w:val="00CA13FE"/>
    <w:rsid w:val="00CA17FF"/>
    <w:rsid w:val="00CE2FE7"/>
    <w:rsid w:val="00CE543B"/>
    <w:rsid w:val="00D06F9E"/>
    <w:rsid w:val="00D22213"/>
    <w:rsid w:val="00D275C5"/>
    <w:rsid w:val="00D27D9A"/>
    <w:rsid w:val="00D31C63"/>
    <w:rsid w:val="00D3799A"/>
    <w:rsid w:val="00D50578"/>
    <w:rsid w:val="00D635D9"/>
    <w:rsid w:val="00D720D7"/>
    <w:rsid w:val="00D76755"/>
    <w:rsid w:val="00D82087"/>
    <w:rsid w:val="00D90992"/>
    <w:rsid w:val="00D90D08"/>
    <w:rsid w:val="00DA66E8"/>
    <w:rsid w:val="00DE571C"/>
    <w:rsid w:val="00DF00DA"/>
    <w:rsid w:val="00DF72BF"/>
    <w:rsid w:val="00E12909"/>
    <w:rsid w:val="00E178C3"/>
    <w:rsid w:val="00E2524B"/>
    <w:rsid w:val="00E252A5"/>
    <w:rsid w:val="00E4172D"/>
    <w:rsid w:val="00E438C6"/>
    <w:rsid w:val="00E445CF"/>
    <w:rsid w:val="00E4718E"/>
    <w:rsid w:val="00E67201"/>
    <w:rsid w:val="00E90ACD"/>
    <w:rsid w:val="00E92A63"/>
    <w:rsid w:val="00EA01F4"/>
    <w:rsid w:val="00EA3D07"/>
    <w:rsid w:val="00EA43D9"/>
    <w:rsid w:val="00EC1335"/>
    <w:rsid w:val="00EF094C"/>
    <w:rsid w:val="00EF1276"/>
    <w:rsid w:val="00F01502"/>
    <w:rsid w:val="00F12556"/>
    <w:rsid w:val="00F16DB0"/>
    <w:rsid w:val="00F30985"/>
    <w:rsid w:val="00F419FB"/>
    <w:rsid w:val="00F430C8"/>
    <w:rsid w:val="00F46D33"/>
    <w:rsid w:val="00F6051C"/>
    <w:rsid w:val="00F63BFC"/>
    <w:rsid w:val="00F71375"/>
    <w:rsid w:val="00F74CF5"/>
    <w:rsid w:val="00F8121B"/>
    <w:rsid w:val="00F90EF7"/>
    <w:rsid w:val="00FA72F3"/>
    <w:rsid w:val="00FB0515"/>
    <w:rsid w:val="00FB663A"/>
    <w:rsid w:val="00FC0FDF"/>
    <w:rsid w:val="00FD1D47"/>
    <w:rsid w:val="00FE1F96"/>
    <w:rsid w:val="00FE5E90"/>
    <w:rsid w:val="00FE7D7B"/>
    <w:rsid w:val="00FF3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B77B"/>
  <w15:chartTrackingRefBased/>
  <w15:docId w15:val="{C3CF46DD-F5D7-4CC8-A97D-76BA6033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7C40"/>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A97C4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A97C40"/>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A97C40"/>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A97C40"/>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A97C40"/>
    <w:pPr>
      <w:keepNext/>
      <w:tabs>
        <w:tab w:val="left" w:pos="567"/>
      </w:tabs>
      <w:spacing w:line="260" w:lineRule="exact"/>
      <w:jc w:val="both"/>
      <w:outlineLvl w:val="4"/>
    </w:pPr>
    <w:rPr>
      <w:rFonts w:eastAsia="SimSun"/>
      <w:noProof/>
      <w:sz w:val="20"/>
      <w:lang w:val="en-GB" w:eastAsia="x-none"/>
    </w:rPr>
  </w:style>
  <w:style w:type="paragraph" w:styleId="Antrat6">
    <w:name w:val="heading 6"/>
    <w:basedOn w:val="prastasis"/>
    <w:next w:val="prastasis"/>
    <w:link w:val="Antrat6Diagrama"/>
    <w:uiPriority w:val="99"/>
    <w:qFormat/>
    <w:rsid w:val="00A97C40"/>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A97C40"/>
    <w:pPr>
      <w:keepNext/>
      <w:tabs>
        <w:tab w:val="left" w:pos="-720"/>
        <w:tab w:val="left" w:pos="567"/>
        <w:tab w:val="left" w:pos="4536"/>
      </w:tabs>
      <w:suppressAutoHyphens/>
      <w:spacing w:line="260" w:lineRule="exact"/>
      <w:jc w:val="both"/>
      <w:outlineLvl w:val="6"/>
    </w:pPr>
    <w:rPr>
      <w:rFonts w:eastAsia="SimSun"/>
      <w:i/>
      <w:sz w:val="20"/>
      <w:lang w:val="en-GB" w:eastAsia="x-none"/>
    </w:rPr>
  </w:style>
  <w:style w:type="paragraph" w:styleId="Antrat8">
    <w:name w:val="heading 8"/>
    <w:basedOn w:val="prastasis"/>
    <w:next w:val="prastasis"/>
    <w:link w:val="Antrat8Diagrama"/>
    <w:uiPriority w:val="99"/>
    <w:qFormat/>
    <w:rsid w:val="00A97C40"/>
    <w:pPr>
      <w:keepNext/>
      <w:tabs>
        <w:tab w:val="left" w:pos="567"/>
      </w:tabs>
      <w:spacing w:line="260" w:lineRule="exact"/>
      <w:ind w:left="567" w:hanging="567"/>
      <w:jc w:val="both"/>
      <w:outlineLvl w:val="7"/>
    </w:pPr>
    <w:rPr>
      <w:rFonts w:eastAsia="SimSun"/>
      <w:b/>
      <w:i/>
      <w:sz w:val="20"/>
      <w:lang w:val="en-GB" w:eastAsia="x-none"/>
    </w:rPr>
  </w:style>
  <w:style w:type="paragraph" w:styleId="Antrat9">
    <w:name w:val="heading 9"/>
    <w:basedOn w:val="prastasis"/>
    <w:next w:val="prastasis"/>
    <w:link w:val="Antrat9Diagrama"/>
    <w:uiPriority w:val="99"/>
    <w:qFormat/>
    <w:rsid w:val="00A97C40"/>
    <w:pPr>
      <w:keepNext/>
      <w:tabs>
        <w:tab w:val="left" w:pos="567"/>
      </w:tabs>
      <w:spacing w:line="260" w:lineRule="exact"/>
      <w:jc w:val="both"/>
      <w:outlineLvl w:val="8"/>
    </w:pPr>
    <w:rPr>
      <w:rFonts w:eastAsia="SimSun"/>
      <w:b/>
      <w:i/>
      <w:sz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97C40"/>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A97C40"/>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A97C4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A97C40"/>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A97C40"/>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A97C40"/>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A97C40"/>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A97C40"/>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A97C40"/>
    <w:rPr>
      <w:rFonts w:ascii="Times New Roman" w:eastAsia="SimSun" w:hAnsi="Times New Roman" w:cs="Times New Roman"/>
      <w:b/>
      <w:i/>
      <w:sz w:val="20"/>
      <w:szCs w:val="20"/>
      <w:lang w:val="en-GB" w:eastAsia="x-none"/>
    </w:rPr>
  </w:style>
  <w:style w:type="paragraph" w:styleId="Antrats">
    <w:name w:val="header"/>
    <w:basedOn w:val="prastasis"/>
    <w:link w:val="AntratsDiagrama"/>
    <w:uiPriority w:val="99"/>
    <w:rsid w:val="00A97C40"/>
    <w:pPr>
      <w:tabs>
        <w:tab w:val="center" w:pos="4320"/>
        <w:tab w:val="right" w:pos="8640"/>
      </w:tabs>
    </w:pPr>
  </w:style>
  <w:style w:type="character" w:customStyle="1" w:styleId="AntratsDiagrama">
    <w:name w:val="Antraštės Diagrama"/>
    <w:basedOn w:val="Numatytasispastraiposriftas"/>
    <w:link w:val="Antrats"/>
    <w:uiPriority w:val="99"/>
    <w:rsid w:val="00A97C40"/>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97C40"/>
    <w:pPr>
      <w:tabs>
        <w:tab w:val="center" w:pos="4320"/>
        <w:tab w:val="right" w:pos="8640"/>
      </w:tabs>
    </w:pPr>
  </w:style>
  <w:style w:type="character" w:customStyle="1" w:styleId="PoratDiagrama">
    <w:name w:val="Poraštė Diagrama"/>
    <w:basedOn w:val="Numatytasispastraiposriftas"/>
    <w:link w:val="Porat"/>
    <w:uiPriority w:val="99"/>
    <w:rsid w:val="00A97C40"/>
    <w:rPr>
      <w:rFonts w:ascii="Times New Roman" w:eastAsia="Times New Roman" w:hAnsi="Times New Roman" w:cs="Times New Roman"/>
      <w:sz w:val="24"/>
      <w:szCs w:val="20"/>
      <w:lang w:val="sl-SI" w:eastAsia="sl-SI"/>
    </w:rPr>
  </w:style>
  <w:style w:type="table" w:styleId="Lentelstinklelis">
    <w:name w:val="Table Grid"/>
    <w:basedOn w:val="prastojilentel"/>
    <w:rsid w:val="00A97C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97C40"/>
  </w:style>
  <w:style w:type="character" w:styleId="Hipersaitas">
    <w:name w:val="Hyperlink"/>
    <w:uiPriority w:val="99"/>
    <w:rsid w:val="00A97C40"/>
    <w:rPr>
      <w:rFonts w:ascii="Times New Roman" w:hAnsi="Times New Roman"/>
      <w:color w:val="auto"/>
      <w:sz w:val="24"/>
      <w:szCs w:val="24"/>
      <w:u w:val="single"/>
      <w:lang w:val="en-US"/>
    </w:rPr>
  </w:style>
  <w:style w:type="character" w:styleId="Perirtashipersaitas">
    <w:name w:val="FollowedHyperlink"/>
    <w:uiPriority w:val="99"/>
    <w:rsid w:val="00A97C40"/>
    <w:rPr>
      <w:color w:val="800080"/>
      <w:u w:val="single"/>
    </w:rPr>
  </w:style>
  <w:style w:type="paragraph" w:styleId="Paprastasistekstas">
    <w:name w:val="Plain Text"/>
    <w:basedOn w:val="prastasis"/>
    <w:link w:val="PaprastasistekstasDiagrama"/>
    <w:uiPriority w:val="99"/>
    <w:rsid w:val="00A97C40"/>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A97C40"/>
    <w:rPr>
      <w:rFonts w:ascii="Courier New" w:eastAsia="Times New Roman" w:hAnsi="Courier New" w:cs="Times New Roman"/>
      <w:sz w:val="20"/>
      <w:szCs w:val="20"/>
      <w:lang w:val="en-GB" w:eastAsia="sl-SI"/>
    </w:rPr>
  </w:style>
  <w:style w:type="paragraph" w:styleId="Antrat">
    <w:name w:val="caption"/>
    <w:basedOn w:val="prastasis"/>
    <w:next w:val="prastasis"/>
    <w:qFormat/>
    <w:rsid w:val="00A97C40"/>
    <w:pPr>
      <w:jc w:val="both"/>
    </w:pPr>
    <w:rPr>
      <w:lang w:val="en-GB"/>
    </w:rPr>
  </w:style>
  <w:style w:type="paragraph" w:customStyle="1" w:styleId="Naslov1">
    <w:name w:val="Naslov1"/>
    <w:basedOn w:val="Antrat1"/>
    <w:rsid w:val="00A97C40"/>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A97C40"/>
    <w:pPr>
      <w:spacing w:before="120"/>
    </w:pPr>
    <w:rPr>
      <w:b/>
      <w:bCs/>
      <w:i/>
      <w:iCs/>
      <w:szCs w:val="28"/>
    </w:rPr>
  </w:style>
  <w:style w:type="paragraph" w:styleId="Pagrindinistekstas">
    <w:name w:val="Body Text"/>
    <w:basedOn w:val="prastasis"/>
    <w:link w:val="PagrindinistekstasDiagrama"/>
    <w:uiPriority w:val="99"/>
    <w:rsid w:val="00A97C40"/>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A97C40"/>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A97C40"/>
    <w:pPr>
      <w:spacing w:after="120" w:line="480" w:lineRule="auto"/>
    </w:pPr>
  </w:style>
  <w:style w:type="character" w:customStyle="1" w:styleId="Pagrindinistekstas2Diagrama">
    <w:name w:val="Pagrindinis tekstas 2 Diagrama"/>
    <w:basedOn w:val="Numatytasispastraiposriftas"/>
    <w:link w:val="Pagrindinistekstas2"/>
    <w:uiPriority w:val="99"/>
    <w:rsid w:val="00A97C40"/>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A97C40"/>
    <w:pPr>
      <w:spacing w:before="120" w:after="120"/>
      <w:jc w:val="both"/>
    </w:pPr>
    <w:rPr>
      <w:sz w:val="22"/>
      <w:lang w:val="en-US" w:eastAsia="en-US"/>
    </w:rPr>
  </w:style>
  <w:style w:type="paragraph" w:customStyle="1" w:styleId="Default">
    <w:name w:val="Default"/>
    <w:rsid w:val="00A97C40"/>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Sraonra1">
    <w:name w:val="Sąrašo nėra1"/>
    <w:next w:val="Sraonra"/>
    <w:uiPriority w:val="99"/>
    <w:semiHidden/>
    <w:unhideWhenUsed/>
    <w:rsid w:val="00A97C40"/>
  </w:style>
  <w:style w:type="character" w:customStyle="1" w:styleId="HeaderChar">
    <w:name w:val="Header Char"/>
    <w:rsid w:val="00A97C40"/>
    <w:rPr>
      <w:snapToGrid w:val="0"/>
      <w:sz w:val="22"/>
      <w:lang w:val="en-GB" w:eastAsia="en-US"/>
    </w:rPr>
  </w:style>
  <w:style w:type="paragraph" w:customStyle="1" w:styleId="BodytextAgency">
    <w:name w:val="Body text (Agency)"/>
    <w:basedOn w:val="prastasis"/>
    <w:link w:val="BodytextAgencyChar"/>
    <w:uiPriority w:val="99"/>
    <w:rsid w:val="00A97C40"/>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A97C4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A97C40"/>
    <w:pPr>
      <w:spacing w:line="280" w:lineRule="exact"/>
    </w:pPr>
    <w:rPr>
      <w:rFonts w:ascii="Verdana" w:hAnsi="Verdana"/>
      <w:snapToGrid w:val="0"/>
      <w:sz w:val="18"/>
      <w:lang w:val="en-GB" w:eastAsia="en-US"/>
    </w:rPr>
  </w:style>
  <w:style w:type="character" w:customStyle="1" w:styleId="tw4winError">
    <w:name w:val="tw4winError"/>
    <w:uiPriority w:val="99"/>
    <w:rsid w:val="00A97C40"/>
    <w:rPr>
      <w:rFonts w:ascii="Courier New" w:hAnsi="Courier New"/>
      <w:color w:val="00FF00"/>
      <w:sz w:val="40"/>
    </w:rPr>
  </w:style>
  <w:style w:type="character" w:customStyle="1" w:styleId="tw4winTerm">
    <w:name w:val="tw4winTerm"/>
    <w:uiPriority w:val="99"/>
    <w:rsid w:val="00A97C40"/>
    <w:rPr>
      <w:color w:val="0000FF"/>
    </w:rPr>
  </w:style>
  <w:style w:type="character" w:customStyle="1" w:styleId="tw4winPopup">
    <w:name w:val="tw4winPopup"/>
    <w:uiPriority w:val="99"/>
    <w:rsid w:val="00A97C40"/>
    <w:rPr>
      <w:rFonts w:ascii="Courier New" w:hAnsi="Courier New"/>
      <w:noProof/>
      <w:color w:val="008000"/>
    </w:rPr>
  </w:style>
  <w:style w:type="character" w:customStyle="1" w:styleId="tw4winJump">
    <w:name w:val="tw4winJump"/>
    <w:uiPriority w:val="99"/>
    <w:rsid w:val="00A97C40"/>
    <w:rPr>
      <w:rFonts w:ascii="Courier New" w:hAnsi="Courier New"/>
      <w:noProof/>
      <w:color w:val="008080"/>
    </w:rPr>
  </w:style>
  <w:style w:type="character" w:customStyle="1" w:styleId="tw4winExternal">
    <w:name w:val="tw4winExternal"/>
    <w:uiPriority w:val="99"/>
    <w:rsid w:val="00A97C40"/>
    <w:rPr>
      <w:rFonts w:ascii="Courier New" w:hAnsi="Courier New"/>
      <w:noProof/>
      <w:color w:val="808080"/>
    </w:rPr>
  </w:style>
  <w:style w:type="character" w:customStyle="1" w:styleId="tw4winInternal">
    <w:name w:val="tw4winInternal"/>
    <w:uiPriority w:val="99"/>
    <w:rsid w:val="00A97C40"/>
    <w:rPr>
      <w:rFonts w:ascii="Courier New" w:hAnsi="Courier New"/>
      <w:noProof/>
      <w:color w:val="FF0000"/>
    </w:rPr>
  </w:style>
  <w:style w:type="character" w:customStyle="1" w:styleId="DONOTTRANSLATE">
    <w:name w:val="DO_NOT_TRANSLATE"/>
    <w:uiPriority w:val="99"/>
    <w:rsid w:val="00A97C40"/>
    <w:rPr>
      <w:rFonts w:ascii="Courier New" w:hAnsi="Courier New"/>
      <w:noProof/>
      <w:color w:val="800000"/>
    </w:rPr>
  </w:style>
  <w:style w:type="paragraph" w:styleId="Debesliotekstas">
    <w:name w:val="Balloon Text"/>
    <w:basedOn w:val="prastasis"/>
    <w:link w:val="DebesliotekstasDiagrama"/>
    <w:uiPriority w:val="99"/>
    <w:rsid w:val="00A97C40"/>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A97C40"/>
    <w:rPr>
      <w:rFonts w:ascii="Tahoma" w:eastAsia="Times New Roman" w:hAnsi="Tahoma" w:cs="Times New Roman"/>
      <w:snapToGrid w:val="0"/>
      <w:sz w:val="16"/>
      <w:szCs w:val="16"/>
      <w:lang w:val="en-GB" w:eastAsia="x-none"/>
    </w:rPr>
  </w:style>
  <w:style w:type="character" w:styleId="Komentaronuoroda">
    <w:name w:val="annotation reference"/>
    <w:uiPriority w:val="99"/>
    <w:rsid w:val="00A97C40"/>
    <w:rPr>
      <w:sz w:val="16"/>
      <w:szCs w:val="16"/>
    </w:rPr>
  </w:style>
  <w:style w:type="paragraph" w:styleId="Komentarotekstas">
    <w:name w:val="annotation text"/>
    <w:basedOn w:val="prastasis"/>
    <w:link w:val="KomentarotekstasDiagrama"/>
    <w:uiPriority w:val="99"/>
    <w:rsid w:val="00A97C40"/>
    <w:pPr>
      <w:tabs>
        <w:tab w:val="left" w:pos="567"/>
      </w:tabs>
      <w:spacing w:line="260" w:lineRule="exact"/>
    </w:pPr>
    <w:rPr>
      <w:snapToGrid w:val="0"/>
      <w:sz w:val="20"/>
      <w:lang w:val="en-GB" w:eastAsia="x-none"/>
    </w:rPr>
  </w:style>
  <w:style w:type="character" w:customStyle="1" w:styleId="KomentarotekstasDiagrama">
    <w:name w:val="Komentaro tekstas Diagrama"/>
    <w:basedOn w:val="Numatytasispastraiposriftas"/>
    <w:link w:val="Komentarotekstas"/>
    <w:uiPriority w:val="99"/>
    <w:rsid w:val="00A97C40"/>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A97C40"/>
    <w:rPr>
      <w:b/>
      <w:bCs/>
    </w:rPr>
  </w:style>
  <w:style w:type="character" w:customStyle="1" w:styleId="KomentarotemaDiagrama">
    <w:name w:val="Komentaro tema Diagrama"/>
    <w:basedOn w:val="KomentarotekstasDiagrama"/>
    <w:link w:val="Komentarotema"/>
    <w:uiPriority w:val="99"/>
    <w:rsid w:val="00A97C40"/>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A97C40"/>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A97C40"/>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A97C40"/>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A97C4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97C40"/>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A97C40"/>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A97C40"/>
    <w:pPr>
      <w:autoSpaceDE w:val="0"/>
      <w:autoSpaceDN w:val="0"/>
      <w:adjustRightInd w:val="0"/>
      <w:jc w:val="both"/>
    </w:pPr>
    <w:rPr>
      <w:rFonts w:eastAsia="SimSun"/>
      <w:color w:val="0000FF"/>
      <w:sz w:val="20"/>
      <w:lang w:val="en-GB" w:eastAsia="en-GB"/>
    </w:rPr>
  </w:style>
  <w:style w:type="character" w:customStyle="1" w:styleId="Pagrindinistekstas3Diagrama">
    <w:name w:val="Pagrindinis tekstas 3 Diagrama"/>
    <w:basedOn w:val="Numatytasispastraiposriftas"/>
    <w:link w:val="Pagrindinistekstas3"/>
    <w:uiPriority w:val="99"/>
    <w:rsid w:val="00A97C40"/>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A97C4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A97C40"/>
    <w:rPr>
      <w:rFonts w:ascii="Times New Roman" w:eastAsia="SimSun" w:hAnsi="Times New Roman" w:cs="Times New Roman"/>
      <w:b/>
      <w:bCs/>
      <w:color w:val="0000FF"/>
      <w:sz w:val="20"/>
      <w:szCs w:val="20"/>
      <w:lang w:val="en-GB" w:eastAsia="x-none"/>
    </w:rPr>
  </w:style>
  <w:style w:type="paragraph" w:customStyle="1" w:styleId="AHeader1">
    <w:name w:val="AHeader 1"/>
    <w:basedOn w:val="prastasis"/>
    <w:uiPriority w:val="99"/>
    <w:rsid w:val="00A97C40"/>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A97C40"/>
    <w:pPr>
      <w:tabs>
        <w:tab w:val="clear" w:pos="720"/>
        <w:tab w:val="num" w:pos="360"/>
      </w:tabs>
      <w:ind w:left="709" w:hanging="425"/>
    </w:pPr>
    <w:rPr>
      <w:sz w:val="22"/>
    </w:rPr>
  </w:style>
  <w:style w:type="paragraph" w:customStyle="1" w:styleId="AHeader3">
    <w:name w:val="AHeader 3"/>
    <w:basedOn w:val="AHeader2"/>
    <w:uiPriority w:val="99"/>
    <w:rsid w:val="00A97C40"/>
    <w:pPr>
      <w:ind w:left="1276" w:hanging="567"/>
    </w:pPr>
  </w:style>
  <w:style w:type="paragraph" w:customStyle="1" w:styleId="AHeader2abc">
    <w:name w:val="AHeader 2 abc"/>
    <w:basedOn w:val="AHeader3"/>
    <w:uiPriority w:val="99"/>
    <w:rsid w:val="00A97C40"/>
    <w:pPr>
      <w:jc w:val="both"/>
    </w:pPr>
    <w:rPr>
      <w:b w:val="0"/>
      <w:bCs w:val="0"/>
    </w:rPr>
  </w:style>
  <w:style w:type="paragraph" w:customStyle="1" w:styleId="AHeader3abc">
    <w:name w:val="AHeader 3 abc"/>
    <w:basedOn w:val="AHeader2abc"/>
    <w:uiPriority w:val="99"/>
    <w:rsid w:val="00A97C40"/>
    <w:pPr>
      <w:ind w:left="1701" w:hanging="425"/>
    </w:pPr>
  </w:style>
  <w:style w:type="paragraph" w:styleId="Pagrindiniotekstotrauka3">
    <w:name w:val="Body Text Indent 3"/>
    <w:basedOn w:val="prastasis"/>
    <w:link w:val="Pagrindiniotekstotrauka3Diagrama"/>
    <w:uiPriority w:val="99"/>
    <w:rsid w:val="00A97C40"/>
    <w:pPr>
      <w:tabs>
        <w:tab w:val="left" w:pos="567"/>
        <w:tab w:val="left" w:pos="1134"/>
      </w:tabs>
      <w:autoSpaceDE w:val="0"/>
      <w:autoSpaceDN w:val="0"/>
      <w:adjustRightInd w:val="0"/>
      <w:spacing w:line="260" w:lineRule="exact"/>
      <w:ind w:left="633"/>
      <w:jc w:val="both"/>
    </w:pPr>
    <w:rPr>
      <w:rFonts w:eastAsia="SimSu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A97C40"/>
    <w:rPr>
      <w:rFonts w:ascii="Times New Roman" w:eastAsia="SimSun" w:hAnsi="Times New Roman" w:cs="Times New Roman"/>
      <w:sz w:val="20"/>
      <w:szCs w:val="21"/>
      <w:lang w:val="en-GB" w:eastAsia="x-none"/>
    </w:rPr>
  </w:style>
  <w:style w:type="character" w:styleId="Grietas">
    <w:name w:val="Strong"/>
    <w:uiPriority w:val="99"/>
    <w:qFormat/>
    <w:rsid w:val="00A97C40"/>
    <w:rPr>
      <w:rFonts w:cs="Times New Roman"/>
      <w:b/>
      <w:bCs/>
    </w:rPr>
  </w:style>
  <w:style w:type="character" w:customStyle="1" w:styleId="BodytextAgencyChar">
    <w:name w:val="Body text (Agency) Char"/>
    <w:link w:val="BodytextAgency"/>
    <w:uiPriority w:val="99"/>
    <w:locked/>
    <w:rsid w:val="00A97C4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97C4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97C40"/>
    <w:pPr>
      <w:keepNext/>
    </w:pPr>
    <w:rPr>
      <w:rFonts w:eastAsia="SimSun" w:cs="Verdana"/>
      <w:b/>
      <w:snapToGrid/>
      <w:szCs w:val="18"/>
      <w:lang w:eastAsia="en-GB"/>
    </w:rPr>
  </w:style>
  <w:style w:type="character" w:customStyle="1" w:styleId="NormalAgencyChar">
    <w:name w:val="Normal (Agency) Char"/>
    <w:link w:val="NormalAgency"/>
    <w:uiPriority w:val="99"/>
    <w:locked/>
    <w:rsid w:val="00A97C40"/>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A97C40"/>
    <w:pPr>
      <w:jc w:val="center"/>
    </w:pPr>
    <w:rPr>
      <w:rFonts w:eastAsia="SimSun"/>
      <w:b/>
      <w:sz w:val="20"/>
      <w:lang w:val="en-GB" w:eastAsia="x-none"/>
    </w:rPr>
  </w:style>
  <w:style w:type="character" w:customStyle="1" w:styleId="PavadinimasDiagrama">
    <w:name w:val="Pavadinimas Diagrama"/>
    <w:basedOn w:val="Numatytasispastraiposriftas"/>
    <w:link w:val="Pavadinimas"/>
    <w:uiPriority w:val="99"/>
    <w:rsid w:val="00A97C40"/>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A97C40"/>
    <w:pPr>
      <w:tabs>
        <w:tab w:val="left" w:pos="567"/>
      </w:tabs>
    </w:pPr>
    <w:rPr>
      <w:rFonts w:eastAsia="SimSun"/>
      <w:sz w:val="20"/>
      <w:lang w:val="en-GB" w:eastAsia="x-none"/>
    </w:rPr>
  </w:style>
  <w:style w:type="character" w:customStyle="1" w:styleId="DokumentoinaostekstasDiagrama">
    <w:name w:val="Dokumento išnašos tekstas Diagrama"/>
    <w:basedOn w:val="Numatytasispastraiposriftas"/>
    <w:link w:val="Dokumentoinaostekstas"/>
    <w:uiPriority w:val="99"/>
    <w:rsid w:val="00A97C40"/>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rsid w:val="00A97C40"/>
    <w:rPr>
      <w:rFonts w:eastAsia="SimSun"/>
      <w:noProof/>
      <w:sz w:val="20"/>
      <w:lang w:val="x-none" w:eastAsia="x-none"/>
    </w:rPr>
  </w:style>
  <w:style w:type="character" w:customStyle="1" w:styleId="BTEMEASMCAChar">
    <w:name w:val="BT EMEA_SMCA Char"/>
    <w:link w:val="BTEMEASMCA"/>
    <w:locked/>
    <w:rsid w:val="00A97C40"/>
    <w:rPr>
      <w:rFonts w:ascii="Times New Roman" w:eastAsia="SimSun" w:hAnsi="Times New Roman" w:cs="Times New Roman"/>
      <w:noProof/>
      <w:sz w:val="20"/>
      <w:szCs w:val="20"/>
      <w:lang w:val="x-none" w:eastAsia="x-none"/>
    </w:rPr>
  </w:style>
  <w:style w:type="character" w:customStyle="1" w:styleId="CharChar12">
    <w:name w:val="Char Char12"/>
    <w:locked/>
    <w:rsid w:val="00A97C40"/>
    <w:rPr>
      <w:snapToGrid w:val="0"/>
      <w:lang w:val="en-GB" w:eastAsia="en-US" w:bidi="ar-SA"/>
    </w:rPr>
  </w:style>
  <w:style w:type="paragraph" w:customStyle="1" w:styleId="SlogObojestranskoPo0pt">
    <w:name w:val="Slog Obojestransko Po:  0 pt"/>
    <w:basedOn w:val="prastasis"/>
    <w:rsid w:val="00A97C40"/>
    <w:pPr>
      <w:jc w:val="both"/>
    </w:pPr>
    <w:rPr>
      <w:sz w:val="22"/>
      <w:lang w:val="en-US" w:eastAsia="en-US"/>
    </w:rPr>
  </w:style>
  <w:style w:type="paragraph" w:styleId="Sraopastraipa">
    <w:name w:val="List Paragraph"/>
    <w:basedOn w:val="prastasis"/>
    <w:uiPriority w:val="34"/>
    <w:qFormat/>
    <w:rsid w:val="00A97C40"/>
    <w:pPr>
      <w:tabs>
        <w:tab w:val="left" w:pos="567"/>
      </w:tabs>
      <w:spacing w:line="260" w:lineRule="exact"/>
      <w:ind w:left="720"/>
    </w:pPr>
    <w:rPr>
      <w:snapToGrid w:val="0"/>
      <w:sz w:val="22"/>
      <w:lang w:val="en-GB" w:eastAsia="en-US"/>
    </w:rPr>
  </w:style>
  <w:style w:type="character" w:customStyle="1" w:styleId="st">
    <w:name w:val="st"/>
    <w:rsid w:val="00A97C40"/>
  </w:style>
  <w:style w:type="character" w:styleId="Emfaz">
    <w:name w:val="Emphasis"/>
    <w:qFormat/>
    <w:rsid w:val="00A97C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00BA-9B73-45B1-888E-13303932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77685</Words>
  <Characters>44282</Characters>
  <Application>Microsoft Office Word</Application>
  <DocSecurity>4</DocSecurity>
  <Lines>369</Lines>
  <Paragraphs>243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404</dc:creator>
  <cp:keywords/>
  <dc:description/>
  <cp:lastModifiedBy>Albina Burkauskaitė</cp:lastModifiedBy>
  <cp:revision>2</cp:revision>
  <dcterms:created xsi:type="dcterms:W3CDTF">2022-09-23T10:43:00Z</dcterms:created>
  <dcterms:modified xsi:type="dcterms:W3CDTF">2022-09-23T10:43:00Z</dcterms:modified>
</cp:coreProperties>
</file>