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jc w:val="center"/>
        <w:rPr>
          <w:rFonts w:ascii="Times New Roman" w:hAnsi="Times New Roman" w:cs="Times New Roman"/>
          <w:b/>
        </w:rPr>
      </w:pPr>
    </w:p>
    <w:p w:rsidR="00D3048F" w:rsidRPr="00AC4C7D" w:rsidRDefault="00D3048F" w:rsidP="00A3223A">
      <w:pPr>
        <w:spacing w:after="0" w:line="240" w:lineRule="auto"/>
        <w:ind w:left="567" w:hanging="567"/>
        <w:jc w:val="center"/>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rPr>
      </w:pPr>
      <w:r w:rsidRPr="00AC4C7D">
        <w:rPr>
          <w:rFonts w:ascii="Times New Roman" w:hAnsi="Times New Roman" w:cs="Times New Roman"/>
          <w:b/>
        </w:rPr>
        <w:t>I PRIEDAS</w:t>
      </w:r>
    </w:p>
    <w:p w:rsidR="00D3048F" w:rsidRPr="00AC4C7D" w:rsidRDefault="00D3048F" w:rsidP="00A3223A">
      <w:pPr>
        <w:spacing w:after="0" w:line="240" w:lineRule="auto"/>
        <w:ind w:left="567" w:hanging="567"/>
        <w:jc w:val="center"/>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r w:rsidRPr="00AC4C7D">
        <w:rPr>
          <w:rFonts w:ascii="Times New Roman" w:hAnsi="Times New Roman" w:cs="Times New Roman"/>
          <w:b/>
        </w:rPr>
        <w:t>PREPARATO CHARAKTERISTIKŲ SANTRAUKA</w:t>
      </w:r>
    </w:p>
    <w:p w:rsidR="00D3048F" w:rsidRPr="00AC4C7D" w:rsidRDefault="00D3048F" w:rsidP="00A3223A">
      <w:pPr>
        <w:spacing w:after="0" w:line="240" w:lineRule="auto"/>
        <w:ind w:left="567" w:hanging="567"/>
        <w:jc w:val="center"/>
        <w:rPr>
          <w:rFonts w:ascii="Times New Roman" w:hAnsi="Times New Roman" w:cs="Times New Roman"/>
          <w:b/>
        </w:rPr>
      </w:pPr>
    </w:p>
    <w:p w:rsidR="00D3048F" w:rsidRPr="00AC4C7D" w:rsidRDefault="00D3048F" w:rsidP="00A3223A">
      <w:pPr>
        <w:spacing w:after="0" w:line="240" w:lineRule="auto"/>
        <w:ind w:left="567" w:hanging="567"/>
        <w:rPr>
          <w:rFonts w:ascii="Times New Roman" w:hAnsi="Times New Roman" w:cs="Times New Roman"/>
          <w:b/>
        </w:rPr>
      </w:pPr>
      <w:r w:rsidRPr="00AC4C7D">
        <w:rPr>
          <w:rFonts w:ascii="Times New Roman" w:hAnsi="Times New Roman" w:cs="Times New Roman"/>
        </w:rPr>
        <w:br w:type="page"/>
      </w:r>
      <w:r w:rsidRPr="00AC4C7D">
        <w:rPr>
          <w:rFonts w:ascii="Times New Roman" w:hAnsi="Times New Roman" w:cs="Times New Roman"/>
          <w:b/>
        </w:rPr>
        <w:lastRenderedPageBreak/>
        <w:t>1.</w:t>
      </w:r>
      <w:r w:rsidRPr="00AC4C7D">
        <w:rPr>
          <w:rFonts w:ascii="Times New Roman" w:hAnsi="Times New Roman" w:cs="Times New Roman"/>
          <w:b/>
        </w:rPr>
        <w:tab/>
      </w:r>
      <w:r w:rsidRPr="00AC4C7D">
        <w:rPr>
          <w:rFonts w:ascii="Times New Roman" w:hAnsi="Times New Roman" w:cs="Times New Roman"/>
          <w:b/>
          <w:caps/>
        </w:rPr>
        <w:t>VAISTINIO</w:t>
      </w:r>
      <w:r w:rsidRPr="00AC4C7D">
        <w:rPr>
          <w:rFonts w:ascii="Times New Roman" w:hAnsi="Times New Roman" w:cs="Times New Roman"/>
          <w:b/>
        </w:rPr>
        <w:t xml:space="preserve"> PREPARATO PAVADINIMAS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rPr>
        <w:t>Celecoxib Torrent 100 mg kietosios kapsulės</w:t>
      </w:r>
    </w:p>
    <w:p w:rsidR="00D3048F" w:rsidRPr="00AC4C7D" w:rsidRDefault="00D3048F" w:rsidP="00A3223A">
      <w:pPr>
        <w:spacing w:after="0" w:line="240" w:lineRule="auto"/>
        <w:rPr>
          <w:rFonts w:ascii="Times New Roman" w:hAnsi="Times New Roman" w:cs="Times New Roman"/>
        </w:rPr>
      </w:pPr>
      <w:r w:rsidRPr="009D0368">
        <w:rPr>
          <w:rFonts w:ascii="Times New Roman" w:hAnsi="Times New Roman" w:cs="Times New Roman"/>
          <w:highlight w:val="lightGray"/>
        </w:rPr>
        <w:t>Celecoxib Torrent 200 mg kietosios kapsulės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2.</w:t>
      </w:r>
      <w:r w:rsidRPr="00AC4C7D">
        <w:rPr>
          <w:rFonts w:ascii="Times New Roman" w:hAnsi="Times New Roman" w:cs="Times New Roman"/>
          <w:b/>
          <w:caps/>
        </w:rPr>
        <w:tab/>
        <w:t>kokybinė ir kiekybinė sudėtis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685B54">
      <w:pPr>
        <w:spacing w:after="0" w:line="240" w:lineRule="auto"/>
        <w:outlineLvl w:val="0"/>
        <w:rPr>
          <w:rFonts w:ascii="Times New Roman" w:hAnsi="Times New Roman" w:cs="Times New Roman"/>
          <w:u w:val="single"/>
        </w:rPr>
      </w:pPr>
      <w:r w:rsidRPr="00AC4C7D">
        <w:rPr>
          <w:rFonts w:ascii="Times New Roman" w:hAnsi="Times New Roman" w:cs="Times New Roman"/>
          <w:u w:val="single"/>
        </w:rPr>
        <w:t>Celecoxib Torrent 100 mg kietosios kapsulės</w:t>
      </w:r>
    </w:p>
    <w:p w:rsidR="00D3048F" w:rsidRPr="00AC4C7D"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rPr>
        <w:t>Kiekvienoje kietojoje kapsulėje yra 100 mg celekoksibo.</w:t>
      </w:r>
    </w:p>
    <w:p w:rsidR="00D3048F" w:rsidRPr="00AC4C7D" w:rsidRDefault="00D3048F" w:rsidP="00685B54">
      <w:pPr>
        <w:spacing w:after="0" w:line="240" w:lineRule="auto"/>
        <w:outlineLvl w:val="0"/>
        <w:rPr>
          <w:rFonts w:ascii="Times New Roman" w:hAnsi="Times New Roman" w:cs="Times New Roman"/>
        </w:rPr>
      </w:pPr>
      <w:r w:rsidRPr="00F854BC">
        <w:rPr>
          <w:rFonts w:ascii="Times New Roman" w:hAnsi="Times New Roman" w:cs="Times New Roman"/>
          <w:u w:val="single"/>
        </w:rPr>
        <w:t>Pagalbinė medžiaga, kurios poveikis žinomas</w:t>
      </w:r>
      <w:r w:rsidRPr="00AC4C7D">
        <w:rPr>
          <w:rFonts w:ascii="Times New Roman" w:hAnsi="Times New Roman" w:cs="Times New Roman"/>
        </w:rPr>
        <w:t xml:space="preserve">: kiekvienoje kietojoje kapsulėje yra 19,8 mg laktozės (monohidrato </w:t>
      </w:r>
      <w:r>
        <w:rPr>
          <w:rFonts w:ascii="Times New Roman" w:hAnsi="Times New Roman" w:cs="Times New Roman"/>
        </w:rPr>
        <w:t>pavidalu</w:t>
      </w:r>
      <w:r w:rsidRPr="00AC4C7D">
        <w:rPr>
          <w:rFonts w:ascii="Times New Roman" w:hAnsi="Times New Roman" w:cs="Times New Roman"/>
        </w:rPr>
        <w:t>) ir 0,0022 mg azorubino (E122).</w:t>
      </w:r>
    </w:p>
    <w:p w:rsidR="00D3048F" w:rsidRPr="00AC4C7D" w:rsidRDefault="00D3048F" w:rsidP="00DA2DA1">
      <w:pPr>
        <w:spacing w:after="0" w:line="240" w:lineRule="auto"/>
        <w:outlineLvl w:val="0"/>
        <w:rPr>
          <w:rFonts w:ascii="Times New Roman" w:hAnsi="Times New Roman" w:cs="Times New Roman"/>
        </w:rPr>
      </w:pPr>
    </w:p>
    <w:p w:rsidR="00D3048F" w:rsidRPr="009D0368" w:rsidRDefault="00D3048F" w:rsidP="00685B54">
      <w:pPr>
        <w:spacing w:after="0" w:line="240" w:lineRule="auto"/>
        <w:rPr>
          <w:rFonts w:ascii="Times New Roman" w:hAnsi="Times New Roman" w:cs="Times New Roman"/>
          <w:highlight w:val="lightGray"/>
          <w:u w:val="single"/>
        </w:rPr>
      </w:pPr>
      <w:r w:rsidRPr="009D0368">
        <w:rPr>
          <w:rFonts w:ascii="Times New Roman" w:hAnsi="Times New Roman" w:cs="Times New Roman"/>
          <w:highlight w:val="lightGray"/>
          <w:u w:val="single"/>
        </w:rPr>
        <w:t>Celecoxib Torrent 200 mg kietosios kapsulės</w:t>
      </w:r>
    </w:p>
    <w:p w:rsidR="00D3048F" w:rsidRPr="009D0368" w:rsidRDefault="00D3048F" w:rsidP="00DA2DA1">
      <w:pPr>
        <w:spacing w:after="0" w:line="240" w:lineRule="auto"/>
        <w:outlineLvl w:val="0"/>
        <w:rPr>
          <w:rFonts w:ascii="Times New Roman" w:hAnsi="Times New Roman" w:cs="Times New Roman"/>
          <w:highlight w:val="lightGray"/>
        </w:rPr>
      </w:pPr>
      <w:r w:rsidRPr="009D0368">
        <w:rPr>
          <w:rFonts w:ascii="Times New Roman" w:hAnsi="Times New Roman" w:cs="Times New Roman"/>
          <w:highlight w:val="lightGray"/>
        </w:rPr>
        <w:t>Kiekvienoje kietojoje kapsulėje yra 200 mg celekoksibo.</w:t>
      </w:r>
    </w:p>
    <w:p w:rsidR="00D3048F" w:rsidRPr="00AC4C7D" w:rsidRDefault="00D3048F" w:rsidP="007B2F39">
      <w:pPr>
        <w:spacing w:after="0" w:line="240" w:lineRule="auto"/>
        <w:outlineLvl w:val="0"/>
        <w:rPr>
          <w:rFonts w:ascii="Times New Roman" w:hAnsi="Times New Roman" w:cs="Times New Roman"/>
        </w:rPr>
      </w:pPr>
      <w:r w:rsidRPr="009D0368">
        <w:rPr>
          <w:rFonts w:ascii="Times New Roman" w:hAnsi="Times New Roman" w:cs="Times New Roman"/>
          <w:highlight w:val="lightGray"/>
          <w:u w:val="single"/>
        </w:rPr>
        <w:t>Pagalbinė medžiaga, kurios poveikis žinomas</w:t>
      </w:r>
      <w:r w:rsidRPr="009D0368">
        <w:rPr>
          <w:rFonts w:ascii="Times New Roman" w:hAnsi="Times New Roman" w:cs="Times New Roman"/>
          <w:highlight w:val="lightGray"/>
        </w:rPr>
        <w:t>: kiekvienoje kietojoje kapsulėje yra 39,6 mg laktozės (monohidrato pavidalu).</w:t>
      </w:r>
    </w:p>
    <w:p w:rsidR="00D3048F" w:rsidRPr="00AC4C7D" w:rsidRDefault="00D3048F" w:rsidP="00DA2DA1">
      <w:pPr>
        <w:spacing w:after="0" w:line="240" w:lineRule="auto"/>
        <w:ind w:left="567" w:hanging="567"/>
        <w:outlineLvl w:val="0"/>
        <w:rPr>
          <w:rFonts w:ascii="Times New Roman" w:hAnsi="Times New Roman" w:cs="Times New Roman"/>
        </w:rPr>
      </w:pPr>
    </w:p>
    <w:p w:rsidR="00D3048F" w:rsidRPr="00AC4C7D" w:rsidRDefault="00D3048F" w:rsidP="00DA2DA1">
      <w:pPr>
        <w:spacing w:after="0" w:line="240" w:lineRule="auto"/>
        <w:ind w:left="567" w:hanging="567"/>
        <w:outlineLvl w:val="0"/>
        <w:rPr>
          <w:rFonts w:ascii="Times New Roman" w:hAnsi="Times New Roman" w:cs="Times New Roman"/>
        </w:rPr>
      </w:pPr>
      <w:r w:rsidRPr="00AC4C7D">
        <w:rPr>
          <w:rFonts w:ascii="Times New Roman" w:hAnsi="Times New Roman" w:cs="Times New Roman"/>
        </w:rPr>
        <w:t>Visos pagalbinės medžiagos išvardytos 6.1 skyriuje.</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3.</w:t>
      </w:r>
      <w:r w:rsidRPr="00AC4C7D">
        <w:rPr>
          <w:rFonts w:ascii="Times New Roman" w:hAnsi="Times New Roman" w:cs="Times New Roman"/>
          <w:b/>
          <w:caps/>
        </w:rPr>
        <w:tab/>
        <w:t>FARMACINĖ forma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F1491">
      <w:pPr>
        <w:spacing w:after="0" w:line="240" w:lineRule="auto"/>
        <w:outlineLvl w:val="0"/>
        <w:rPr>
          <w:rFonts w:ascii="Times New Roman" w:hAnsi="Times New Roman" w:cs="Times New Roman"/>
        </w:rPr>
      </w:pPr>
      <w:r w:rsidRPr="00AC4C7D">
        <w:rPr>
          <w:rFonts w:ascii="Times New Roman" w:hAnsi="Times New Roman" w:cs="Times New Roman"/>
        </w:rPr>
        <w:t>Kietoji kapsulė</w:t>
      </w:r>
    </w:p>
    <w:p w:rsidR="00D3048F" w:rsidRPr="00AC4C7D" w:rsidRDefault="00D3048F" w:rsidP="00953D1D">
      <w:pPr>
        <w:spacing w:after="0" w:line="240" w:lineRule="auto"/>
        <w:outlineLvl w:val="0"/>
        <w:rPr>
          <w:rFonts w:ascii="Times New Roman" w:hAnsi="Times New Roman" w:cs="Times New Roman"/>
        </w:rPr>
      </w:pPr>
    </w:p>
    <w:p w:rsidR="00D3048F" w:rsidRPr="00AC4C7D" w:rsidRDefault="00D3048F" w:rsidP="00AF1491">
      <w:pPr>
        <w:spacing w:after="0" w:line="240" w:lineRule="auto"/>
        <w:outlineLvl w:val="0"/>
        <w:rPr>
          <w:rFonts w:ascii="Times New Roman" w:hAnsi="Times New Roman" w:cs="Times New Roman"/>
          <w:u w:val="single"/>
        </w:rPr>
      </w:pPr>
      <w:r w:rsidRPr="00AC4C7D">
        <w:rPr>
          <w:rFonts w:ascii="Times New Roman" w:hAnsi="Times New Roman" w:cs="Times New Roman"/>
          <w:u w:val="single"/>
        </w:rPr>
        <w:t>Celecoxib Torrent 100 mg kietosios kapsulės</w:t>
      </w:r>
    </w:p>
    <w:p w:rsidR="00D3048F" w:rsidRPr="00AC4C7D" w:rsidRDefault="00D3048F" w:rsidP="00ED12C7">
      <w:pPr>
        <w:spacing w:after="0" w:line="240" w:lineRule="auto"/>
        <w:outlineLvl w:val="0"/>
        <w:rPr>
          <w:rFonts w:ascii="Times New Roman" w:hAnsi="Times New Roman" w:cs="Times New Roman"/>
        </w:rPr>
      </w:pPr>
      <w:r w:rsidRPr="00AC4C7D">
        <w:rPr>
          <w:rFonts w:ascii="Times New Roman" w:hAnsi="Times New Roman" w:cs="Times New Roman"/>
        </w:rPr>
        <w:t>Matinė, mėlyna, 3</w:t>
      </w:r>
      <w:r w:rsidRPr="00AC4C7D">
        <w:rPr>
          <w:rFonts w:ascii="Times New Roman" w:hAnsi="Times New Roman" w:cs="Times New Roman"/>
        </w:rPr>
        <w:noBreakHyphen/>
      </w:r>
      <w:r>
        <w:rPr>
          <w:rFonts w:ascii="Times New Roman" w:hAnsi="Times New Roman" w:cs="Times New Roman"/>
        </w:rPr>
        <w:t>i</w:t>
      </w:r>
      <w:r w:rsidRPr="00AC4C7D">
        <w:rPr>
          <w:rFonts w:ascii="Times New Roman" w:hAnsi="Times New Roman" w:cs="Times New Roman"/>
        </w:rPr>
        <w:t xml:space="preserve">ojo dydžio kietoji želatininė kapsulė, </w:t>
      </w:r>
      <w:r>
        <w:rPr>
          <w:rFonts w:ascii="Times New Roman" w:hAnsi="Times New Roman" w:cs="Times New Roman"/>
        </w:rPr>
        <w:t xml:space="preserve">kurios </w:t>
      </w:r>
      <w:r w:rsidRPr="00AC4C7D">
        <w:rPr>
          <w:rFonts w:ascii="Times New Roman" w:hAnsi="Times New Roman" w:cs="Times New Roman"/>
        </w:rPr>
        <w:t xml:space="preserve">dangtelyje juodu rašalu įspausta „1308”, korpuse </w:t>
      </w:r>
      <w:r>
        <w:rPr>
          <w:rFonts w:ascii="Times New Roman" w:hAnsi="Times New Roman" w:cs="Times New Roman"/>
        </w:rPr>
        <w:t>–</w:t>
      </w:r>
      <w:r w:rsidRPr="00AC4C7D">
        <w:rPr>
          <w:rFonts w:ascii="Times New Roman" w:hAnsi="Times New Roman" w:cs="Times New Roman"/>
        </w:rPr>
        <w:t xml:space="preserve"> </w:t>
      </w:r>
      <w:r>
        <w:rPr>
          <w:rFonts w:ascii="Times New Roman" w:hAnsi="Times New Roman" w:cs="Times New Roman"/>
        </w:rPr>
        <w:t>„</w:t>
      </w:r>
      <w:r w:rsidRPr="00AC4C7D">
        <w:rPr>
          <w:rFonts w:ascii="Times New Roman" w:hAnsi="Times New Roman" w:cs="Times New Roman"/>
        </w:rPr>
        <w:t>100</w:t>
      </w:r>
      <w:r>
        <w:rPr>
          <w:rFonts w:ascii="Times New Roman" w:hAnsi="Times New Roman" w:cs="Times New Roman"/>
        </w:rPr>
        <w:t>“</w:t>
      </w:r>
      <w:r w:rsidRPr="00AC4C7D">
        <w:rPr>
          <w:rFonts w:ascii="Times New Roman" w:hAnsi="Times New Roman" w:cs="Times New Roman"/>
        </w:rPr>
        <w:t xml:space="preserve">. Kapsulėje yra baltų ar beveik baltų </w:t>
      </w:r>
      <w:r>
        <w:rPr>
          <w:rFonts w:ascii="Times New Roman" w:hAnsi="Times New Roman" w:cs="Times New Roman"/>
        </w:rPr>
        <w:t xml:space="preserve">granuliuotų </w:t>
      </w:r>
      <w:r w:rsidRPr="00AC4C7D">
        <w:rPr>
          <w:rFonts w:ascii="Times New Roman" w:hAnsi="Times New Roman" w:cs="Times New Roman"/>
        </w:rPr>
        <w:t>miltelių.</w:t>
      </w:r>
    </w:p>
    <w:p w:rsidR="00D3048F" w:rsidRPr="00AC4C7D" w:rsidRDefault="00D3048F" w:rsidP="00953D1D">
      <w:pPr>
        <w:spacing w:after="0" w:line="240" w:lineRule="auto"/>
        <w:outlineLvl w:val="0"/>
        <w:rPr>
          <w:rFonts w:ascii="Times New Roman" w:hAnsi="Times New Roman" w:cs="Times New Roman"/>
        </w:rPr>
      </w:pPr>
    </w:p>
    <w:p w:rsidR="00D3048F" w:rsidRPr="009D0368" w:rsidRDefault="00D3048F" w:rsidP="00ED12C7">
      <w:pPr>
        <w:spacing w:after="0" w:line="240" w:lineRule="auto"/>
        <w:outlineLvl w:val="0"/>
        <w:rPr>
          <w:rFonts w:ascii="Times New Roman" w:hAnsi="Times New Roman" w:cs="Times New Roman"/>
          <w:highlight w:val="lightGray"/>
          <w:u w:val="single"/>
        </w:rPr>
      </w:pPr>
      <w:r w:rsidRPr="009D0368">
        <w:rPr>
          <w:rFonts w:ascii="Times New Roman" w:hAnsi="Times New Roman" w:cs="Times New Roman"/>
          <w:highlight w:val="lightGray"/>
          <w:u w:val="single"/>
        </w:rPr>
        <w:t>Celecoxib Torrent 200 mg kietosios kapsulės</w:t>
      </w:r>
    </w:p>
    <w:p w:rsidR="00D3048F" w:rsidRPr="00AC4C7D" w:rsidRDefault="00D3048F" w:rsidP="00ED12C7">
      <w:pPr>
        <w:spacing w:after="0" w:line="240" w:lineRule="auto"/>
        <w:outlineLvl w:val="0"/>
        <w:rPr>
          <w:rFonts w:ascii="Times New Roman" w:hAnsi="Times New Roman" w:cs="Times New Roman"/>
        </w:rPr>
      </w:pPr>
      <w:r w:rsidRPr="009D0368">
        <w:rPr>
          <w:rFonts w:ascii="Times New Roman" w:hAnsi="Times New Roman" w:cs="Times New Roman"/>
          <w:highlight w:val="lightGray"/>
        </w:rPr>
        <w:t>Matinė, geltona, 1</w:t>
      </w:r>
      <w:r w:rsidRPr="009D0368">
        <w:rPr>
          <w:rFonts w:ascii="Times New Roman" w:hAnsi="Times New Roman" w:cs="Times New Roman"/>
          <w:highlight w:val="lightGray"/>
        </w:rPr>
        <w:noBreakHyphen/>
        <w:t>ojo dydžio kietoji želatininė kapsulė, kurios dangtelyje juodu rašalu įspausta „1309”, korpuse – „200“. Kapsulėje yra baltų ar beveik baltų granuliuotų miltelių.</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4.</w:t>
      </w:r>
      <w:r w:rsidRPr="00AC4C7D">
        <w:rPr>
          <w:rFonts w:ascii="Times New Roman" w:hAnsi="Times New Roman" w:cs="Times New Roman"/>
          <w:b/>
          <w:caps/>
        </w:rPr>
        <w:tab/>
        <w:t>klinikinĖ informacija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4.1</w:t>
      </w:r>
      <w:r w:rsidRPr="00AC4C7D">
        <w:rPr>
          <w:rFonts w:ascii="Times New Roman" w:hAnsi="Times New Roman" w:cs="Times New Roman"/>
          <w:b/>
        </w:rPr>
        <w:tab/>
        <w:t>Terapinės indikacijos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CA62D5">
      <w:pPr>
        <w:spacing w:after="0" w:line="240" w:lineRule="auto"/>
        <w:outlineLvl w:val="0"/>
        <w:rPr>
          <w:rFonts w:ascii="Times New Roman" w:hAnsi="Times New Roman" w:cs="Times New Roman"/>
        </w:rPr>
      </w:pPr>
      <w:r w:rsidRPr="00AC4C7D">
        <w:rPr>
          <w:rFonts w:ascii="Times New Roman" w:hAnsi="Times New Roman" w:cs="Times New Roman"/>
        </w:rPr>
        <w:t>Simptominis osteoartrito, reumatoidinio artrito ir ankilozinio spondilito gydymas.</w:t>
      </w:r>
    </w:p>
    <w:p w:rsidR="00D3048F" w:rsidRPr="00AC4C7D" w:rsidRDefault="00D3048F" w:rsidP="00CA62D5">
      <w:pPr>
        <w:spacing w:after="0" w:line="240" w:lineRule="auto"/>
        <w:outlineLvl w:val="0"/>
        <w:rPr>
          <w:rFonts w:ascii="Times New Roman" w:hAnsi="Times New Roman" w:cs="Times New Roman"/>
        </w:rPr>
      </w:pPr>
    </w:p>
    <w:p w:rsidR="00D3048F" w:rsidRPr="00AC4C7D" w:rsidRDefault="00D3048F" w:rsidP="000913FB">
      <w:pPr>
        <w:spacing w:after="0" w:line="240" w:lineRule="auto"/>
        <w:rPr>
          <w:rFonts w:ascii="Times New Roman" w:hAnsi="Times New Roman" w:cs="Times New Roman"/>
        </w:rPr>
      </w:pPr>
      <w:r w:rsidRPr="00AC4C7D">
        <w:rPr>
          <w:rFonts w:ascii="Times New Roman" w:hAnsi="Times New Roman" w:cs="Times New Roman"/>
        </w:rPr>
        <w:t>Sprendimas skirti vartoti selektyvų COX</w:t>
      </w:r>
      <w:r w:rsidRPr="00AC4C7D">
        <w:rPr>
          <w:rFonts w:ascii="Times New Roman" w:hAnsi="Times New Roman" w:cs="Times New Roman"/>
        </w:rPr>
        <w:noBreakHyphen/>
        <w:t>2 inhibitorių turi būti paremtas bendrosios kiekvieno paciento rizikos įvertinimu (žr. 4.3 ir 4.4 skyrius).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4.2</w:t>
      </w:r>
      <w:r w:rsidRPr="00AC4C7D">
        <w:rPr>
          <w:rFonts w:ascii="Times New Roman" w:hAnsi="Times New Roman" w:cs="Times New Roman"/>
          <w:b/>
        </w:rPr>
        <w:tab/>
        <w:t>Dozavimas ir vartojimo metodas</w:t>
      </w:r>
    </w:p>
    <w:p w:rsidR="00D3048F" w:rsidRPr="00AC4C7D" w:rsidRDefault="00D3048F" w:rsidP="00A3223A">
      <w:pPr>
        <w:overflowPunct w:val="0"/>
        <w:autoSpaceDE w:val="0"/>
        <w:autoSpaceDN w:val="0"/>
        <w:adjustRightInd w:val="0"/>
        <w:spacing w:after="0" w:line="240" w:lineRule="auto"/>
        <w:rPr>
          <w:rFonts w:ascii="Times New Roman" w:hAnsi="Times New Roman" w:cs="Times New Roman"/>
        </w:rPr>
      </w:pPr>
    </w:p>
    <w:p w:rsidR="00D3048F" w:rsidRPr="00AC4C7D" w:rsidRDefault="00D3048F" w:rsidP="00A3223A">
      <w:pPr>
        <w:overflowPunct w:val="0"/>
        <w:autoSpaceDE w:val="0"/>
        <w:autoSpaceDN w:val="0"/>
        <w:adjustRightInd w:val="0"/>
        <w:spacing w:after="0" w:line="240" w:lineRule="auto"/>
        <w:rPr>
          <w:rFonts w:ascii="Times New Roman" w:hAnsi="Times New Roman" w:cs="Times New Roman"/>
          <w:b/>
          <w:bCs/>
        </w:rPr>
      </w:pPr>
      <w:r w:rsidRPr="00AC4C7D">
        <w:rPr>
          <w:rFonts w:ascii="Times New Roman" w:hAnsi="Times New Roman" w:cs="Times New Roman"/>
          <w:b/>
          <w:bCs/>
        </w:rPr>
        <w:t>Dozavimas</w:t>
      </w:r>
    </w:p>
    <w:p w:rsidR="00D3048F" w:rsidRPr="00AC4C7D" w:rsidRDefault="00D3048F" w:rsidP="00A3223A">
      <w:pPr>
        <w:overflowPunct w:val="0"/>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rPr>
        <w:t>Kardiovaskulinių sutrikimų rizika didėja didinant celekoksibo dozę ir ilginant ekspoziciją, todėl reikia kiek įmanoma trumpiau vartoti mažiausią veiksmingą vaistinio preparato paros dozę. Būtina reguliariai įvertinti paciento, ypač sergančio osteoartritu, simptominio gydymo poreikį ir reakciją į gydymą (žr. 4.3, 4.4, 4.8 ir 5.1 skyrius).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iCs/>
          <w:u w:val="single"/>
        </w:rPr>
      </w:pPr>
      <w:r w:rsidRPr="00AC4C7D">
        <w:rPr>
          <w:rFonts w:ascii="Times New Roman" w:hAnsi="Times New Roman" w:cs="Times New Roman"/>
          <w:iCs/>
          <w:u w:val="single"/>
        </w:rPr>
        <w:t>Osteoartritas</w:t>
      </w:r>
    </w:p>
    <w:p w:rsidR="00D3048F" w:rsidRPr="00AC4C7D" w:rsidRDefault="00D3048F" w:rsidP="00A3223A">
      <w:pPr>
        <w:spacing w:after="0" w:line="240" w:lineRule="auto"/>
        <w:rPr>
          <w:rFonts w:ascii="Times New Roman" w:hAnsi="Times New Roman" w:cs="Times New Roman"/>
          <w:iCs/>
        </w:rPr>
      </w:pPr>
      <w:r w:rsidRPr="00AC4C7D">
        <w:rPr>
          <w:rFonts w:ascii="Times New Roman" w:hAnsi="Times New Roman" w:cs="Times New Roman"/>
          <w:iCs/>
          <w:color w:val="000000"/>
        </w:rPr>
        <w:t xml:space="preserve">Įprastinė rekomenduojama paros dozė yra 200 mg, ją reikia </w:t>
      </w:r>
      <w:r w:rsidRPr="00AC4C7D">
        <w:rPr>
          <w:rFonts w:ascii="Times New Roman" w:hAnsi="Times New Roman" w:cs="Times New Roman"/>
          <w:iCs/>
        </w:rPr>
        <w:t>vartoti</w:t>
      </w:r>
      <w:r w:rsidRPr="00AC4C7D">
        <w:rPr>
          <w:rFonts w:ascii="Times New Roman" w:hAnsi="Times New Roman" w:cs="Times New Roman"/>
          <w:iCs/>
          <w:color w:val="000000"/>
        </w:rPr>
        <w:t xml:space="preserve"> vieną kartą per parą arba padalyti į dvi lygias dalis ir </w:t>
      </w:r>
      <w:r w:rsidRPr="00AC4C7D">
        <w:rPr>
          <w:rFonts w:ascii="Times New Roman" w:hAnsi="Times New Roman" w:cs="Times New Roman"/>
          <w:iCs/>
        </w:rPr>
        <w:t>vartoti</w:t>
      </w:r>
      <w:r w:rsidRPr="00AC4C7D">
        <w:rPr>
          <w:rFonts w:ascii="Times New Roman" w:hAnsi="Times New Roman" w:cs="Times New Roman"/>
          <w:iCs/>
          <w:color w:val="000000"/>
        </w:rPr>
        <w:t xml:space="preserve"> </w:t>
      </w:r>
      <w:r w:rsidRPr="00AC4C7D">
        <w:rPr>
          <w:rFonts w:ascii="Times New Roman" w:hAnsi="Times New Roman" w:cs="Times New Roman"/>
          <w:iCs/>
        </w:rPr>
        <w:t xml:space="preserve">du kartus per parą. Jeigu simptomų palengvėjimas nebūna pakankamas, kai kuriems pacientams gydymas gali tapti veiksmingesnis dozę padidinus iki 200 mg du kartus per parą. </w:t>
      </w:r>
      <w:r w:rsidRPr="00AC4C7D">
        <w:rPr>
          <w:rFonts w:ascii="Times New Roman" w:hAnsi="Times New Roman" w:cs="Times New Roman"/>
          <w:iCs/>
          <w:color w:val="000000"/>
        </w:rPr>
        <w:t>Jeigu po dviejų savaičių gydomasis poveikis nesustiprėja, reikia apsvarstyti kitokias gydymo galimybes</w:t>
      </w:r>
      <w:r w:rsidRPr="00AC4C7D">
        <w:rPr>
          <w:rFonts w:ascii="Times New Roman" w:hAnsi="Times New Roman" w:cs="Times New Roman"/>
          <w:iCs/>
        </w:rPr>
        <w:t>.</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iCs/>
          <w:u w:val="single"/>
        </w:rPr>
      </w:pPr>
      <w:r w:rsidRPr="00AC4C7D">
        <w:rPr>
          <w:rFonts w:ascii="Times New Roman" w:hAnsi="Times New Roman" w:cs="Times New Roman"/>
          <w:iCs/>
          <w:u w:val="single"/>
        </w:rPr>
        <w:t>Reumatoidinis artritas</w:t>
      </w:r>
    </w:p>
    <w:p w:rsidR="00D3048F" w:rsidRPr="00AC4C7D" w:rsidRDefault="00D3048F" w:rsidP="00A3223A">
      <w:pPr>
        <w:spacing w:after="0" w:line="240" w:lineRule="auto"/>
        <w:rPr>
          <w:rFonts w:ascii="Times New Roman" w:hAnsi="Times New Roman" w:cs="Times New Roman"/>
          <w:iCs/>
        </w:rPr>
      </w:pPr>
      <w:r w:rsidRPr="00AC4C7D">
        <w:rPr>
          <w:rFonts w:ascii="Times New Roman" w:hAnsi="Times New Roman" w:cs="Times New Roman"/>
          <w:iCs/>
        </w:rPr>
        <w:t xml:space="preserve">Rekomenduojama pradinę 200 mg paros dozę padalyti į dvi dalis ir vartoti du kartus per parą. Jei reikia, vėliau dozę galima didinti ir vartoti 200 mg du kartus per parą. </w:t>
      </w:r>
      <w:r w:rsidRPr="00AC4C7D">
        <w:rPr>
          <w:rFonts w:ascii="Times New Roman" w:hAnsi="Times New Roman" w:cs="Times New Roman"/>
          <w:iCs/>
          <w:color w:val="000000"/>
        </w:rPr>
        <w:t>Jeigu po dviejų savaičių gydomasis poveikis nesustiprėja, reikia apsvarstyti kitokias gydymo galimybes</w:t>
      </w:r>
      <w:r w:rsidRPr="00AC4C7D">
        <w:rPr>
          <w:rFonts w:ascii="Times New Roman" w:hAnsi="Times New Roman" w:cs="Times New Roman"/>
          <w:iCs/>
        </w:rPr>
        <w:t>.</w:t>
      </w:r>
    </w:p>
    <w:p w:rsidR="00D3048F" w:rsidRPr="00AC4C7D" w:rsidRDefault="00D3048F" w:rsidP="00A3223A">
      <w:pPr>
        <w:spacing w:after="0" w:line="240" w:lineRule="auto"/>
        <w:rPr>
          <w:rFonts w:ascii="Times New Roman" w:hAnsi="Times New Roman" w:cs="Times New Roman"/>
          <w:iCs/>
        </w:rPr>
      </w:pPr>
    </w:p>
    <w:p w:rsidR="00D3048F" w:rsidRPr="00AC4C7D" w:rsidRDefault="00D3048F" w:rsidP="00A3223A">
      <w:pPr>
        <w:spacing w:after="0" w:line="240" w:lineRule="auto"/>
        <w:rPr>
          <w:rFonts w:ascii="Times New Roman" w:hAnsi="Times New Roman" w:cs="Times New Roman"/>
          <w:iCs/>
          <w:color w:val="000000"/>
          <w:u w:val="single"/>
        </w:rPr>
      </w:pPr>
      <w:r w:rsidRPr="00AC4C7D">
        <w:rPr>
          <w:rFonts w:ascii="Times New Roman" w:hAnsi="Times New Roman" w:cs="Times New Roman"/>
          <w:iCs/>
          <w:color w:val="000000"/>
          <w:u w:val="single"/>
        </w:rPr>
        <w:t>Ankilozinis spondilitas</w:t>
      </w:r>
    </w:p>
    <w:p w:rsidR="00D3048F" w:rsidRPr="00AC4C7D" w:rsidRDefault="00D3048F" w:rsidP="00A3223A">
      <w:pPr>
        <w:spacing w:after="0" w:line="240" w:lineRule="auto"/>
        <w:rPr>
          <w:rFonts w:ascii="Times New Roman" w:hAnsi="Times New Roman" w:cs="Times New Roman"/>
          <w:iCs/>
        </w:rPr>
      </w:pPr>
      <w:r w:rsidRPr="00AC4C7D">
        <w:rPr>
          <w:rFonts w:ascii="Times New Roman" w:hAnsi="Times New Roman" w:cs="Times New Roman"/>
          <w:iCs/>
          <w:color w:val="000000"/>
        </w:rPr>
        <w:t xml:space="preserve">Rekomenduojama paros dozė yra 200 mg, ją reikia </w:t>
      </w:r>
      <w:r w:rsidRPr="00AC4C7D">
        <w:rPr>
          <w:rFonts w:ascii="Times New Roman" w:hAnsi="Times New Roman" w:cs="Times New Roman"/>
          <w:iCs/>
        </w:rPr>
        <w:t>vartoti</w:t>
      </w:r>
      <w:r w:rsidRPr="00AC4C7D">
        <w:rPr>
          <w:rFonts w:ascii="Times New Roman" w:hAnsi="Times New Roman" w:cs="Times New Roman"/>
          <w:iCs/>
          <w:color w:val="000000"/>
        </w:rPr>
        <w:t xml:space="preserve"> vieną kartą per parą arba padalyti į dvi lygias dalis ir </w:t>
      </w:r>
      <w:r w:rsidRPr="00AC4C7D">
        <w:rPr>
          <w:rFonts w:ascii="Times New Roman" w:hAnsi="Times New Roman" w:cs="Times New Roman"/>
          <w:iCs/>
        </w:rPr>
        <w:t>vartoti</w:t>
      </w:r>
      <w:r w:rsidRPr="00AC4C7D">
        <w:rPr>
          <w:rFonts w:ascii="Times New Roman" w:hAnsi="Times New Roman" w:cs="Times New Roman"/>
          <w:iCs/>
          <w:color w:val="000000"/>
        </w:rPr>
        <w:t xml:space="preserve"> </w:t>
      </w:r>
      <w:r w:rsidRPr="00AC4C7D">
        <w:rPr>
          <w:rFonts w:ascii="Times New Roman" w:hAnsi="Times New Roman" w:cs="Times New Roman"/>
          <w:iCs/>
        </w:rPr>
        <w:t>du kartus per parą</w:t>
      </w:r>
      <w:r w:rsidRPr="00AC4C7D">
        <w:rPr>
          <w:rFonts w:ascii="Times New Roman" w:hAnsi="Times New Roman" w:cs="Times New Roman"/>
          <w:iCs/>
          <w:color w:val="000000"/>
        </w:rPr>
        <w:t xml:space="preserve">. </w:t>
      </w:r>
      <w:r w:rsidRPr="00AC4C7D">
        <w:rPr>
          <w:rFonts w:ascii="Times New Roman" w:hAnsi="Times New Roman" w:cs="Times New Roman"/>
          <w:iCs/>
        </w:rPr>
        <w:t xml:space="preserve">Jeigu simptomų palengvėjimas nebūna pakankamas, kai kuriems pacientams gydymas gali tapti veiksmingesnis dozę padidinus iki </w:t>
      </w:r>
      <w:r w:rsidRPr="00AC4C7D">
        <w:rPr>
          <w:rFonts w:ascii="Times New Roman" w:hAnsi="Times New Roman" w:cs="Times New Roman"/>
          <w:iCs/>
          <w:color w:val="000000"/>
        </w:rPr>
        <w:t xml:space="preserve">400 mg (reikia </w:t>
      </w:r>
      <w:r w:rsidRPr="00AC4C7D">
        <w:rPr>
          <w:rFonts w:ascii="Times New Roman" w:hAnsi="Times New Roman" w:cs="Times New Roman"/>
          <w:iCs/>
        </w:rPr>
        <w:t>vartoti</w:t>
      </w:r>
      <w:r w:rsidRPr="00AC4C7D">
        <w:rPr>
          <w:rFonts w:ascii="Times New Roman" w:hAnsi="Times New Roman" w:cs="Times New Roman"/>
          <w:iCs/>
          <w:color w:val="000000"/>
        </w:rPr>
        <w:t xml:space="preserve"> vieną kartą per parą arba padalyti į dvi lygias dalis ir </w:t>
      </w:r>
      <w:r w:rsidRPr="00AC4C7D">
        <w:rPr>
          <w:rFonts w:ascii="Times New Roman" w:hAnsi="Times New Roman" w:cs="Times New Roman"/>
          <w:iCs/>
        </w:rPr>
        <w:t>vartoti</w:t>
      </w:r>
      <w:r w:rsidRPr="00AC4C7D">
        <w:rPr>
          <w:rFonts w:ascii="Times New Roman" w:hAnsi="Times New Roman" w:cs="Times New Roman"/>
          <w:iCs/>
          <w:color w:val="000000"/>
        </w:rPr>
        <w:t xml:space="preserve"> </w:t>
      </w:r>
      <w:r w:rsidRPr="00AC4C7D">
        <w:rPr>
          <w:rFonts w:ascii="Times New Roman" w:hAnsi="Times New Roman" w:cs="Times New Roman"/>
          <w:iCs/>
        </w:rPr>
        <w:t>du kartus per parą)</w:t>
      </w:r>
      <w:r w:rsidRPr="00AC4C7D">
        <w:rPr>
          <w:rFonts w:ascii="Times New Roman" w:hAnsi="Times New Roman" w:cs="Times New Roman"/>
          <w:iCs/>
          <w:color w:val="000000"/>
        </w:rPr>
        <w:t>. Jeigu po dviejų savaičių gydomasis poveikis nesustiprėja, reikia apsvarstyti kitokias gydymo galimybes.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rPr>
        <w:t>Didžiausia rekomenduojama paros dozė visoms indikacijoms yra 400 mg.</w:t>
      </w:r>
    </w:p>
    <w:p w:rsidR="00D3048F" w:rsidRPr="00AC4C7D" w:rsidRDefault="00D3048F" w:rsidP="00A3223A">
      <w:pPr>
        <w:spacing w:after="0" w:line="240" w:lineRule="auto"/>
        <w:outlineLvl w:val="0"/>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u w:val="single"/>
        </w:rPr>
      </w:pPr>
      <w:r w:rsidRPr="00AC4C7D">
        <w:rPr>
          <w:rFonts w:ascii="Times New Roman" w:hAnsi="Times New Roman" w:cs="Times New Roman"/>
          <w:u w:val="single"/>
        </w:rPr>
        <w:t>Senyviems (&gt;65 metų) pacientams</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Kaip ir jaunesniems suaugusiesiems, iš pradžių vartojama 200 mg paros dozė. Jei reikia, vėliau dozę galima didinti ir vartoti 200 mg du kartus per parą. Ypač atsargiai šį vaistinį preparatą reikia vartoti senyviems pacientams, kurie sveria mažiau kaip 50 kg (žr. 4.4 ir 5.2 skyrius).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u w:val="single"/>
        </w:rPr>
      </w:pPr>
      <w:r w:rsidRPr="00AC4C7D">
        <w:rPr>
          <w:rFonts w:ascii="Times New Roman" w:hAnsi="Times New Roman" w:cs="Times New Roman"/>
          <w:u w:val="single"/>
        </w:rPr>
        <w:t>Pacientams, kurių kepenų funkcija sutrikusi</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Ligoniams, kuriems yra nustatytas vidutinio sunkumo kepenų funkcijos sutrikimas (albumino kiekis serume 25</w:t>
      </w:r>
      <w:r w:rsidRPr="00AC4C7D">
        <w:rPr>
          <w:rFonts w:ascii="Times New Roman" w:hAnsi="Times New Roman" w:cs="Times New Roman"/>
        </w:rPr>
        <w:noBreakHyphen/>
        <w:t>35 g/l), iš pradžių skiriama vartoti pusę rekomenduojamos vaistinio preparato dozės. Kepenų ciroze sergančių pacientų gydymo šiuo vaistiniu preparatu patirties yra nedaug (žr. 4.3, 4.4 ir 5.2 skyrius).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u w:val="single"/>
        </w:rPr>
      </w:pPr>
      <w:r w:rsidRPr="00AC4C7D">
        <w:rPr>
          <w:rFonts w:ascii="Times New Roman" w:hAnsi="Times New Roman" w:cs="Times New Roman"/>
          <w:u w:val="single"/>
        </w:rPr>
        <w:t>Pacientams, kurių inkstų funkcija sutrikusi</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Pacientų, kuriems yra lengvas ar vidutinio sunkumo inkstų funkcijos sutrikimas, gydymo celekoksibu patirties yra nedaug, todėl jiems šio vaistinio preparato būtina skirti vartoti atsargiai (žr. 4.3, 4.4 ir 5.2 skyrius).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C41F37">
      <w:pPr>
        <w:spacing w:after="0" w:line="240" w:lineRule="auto"/>
        <w:outlineLvl w:val="0"/>
        <w:rPr>
          <w:rFonts w:ascii="Times New Roman" w:hAnsi="Times New Roman" w:cs="Times New Roman"/>
          <w:bCs/>
          <w:iCs/>
          <w:u w:val="single"/>
        </w:rPr>
      </w:pPr>
      <w:r w:rsidRPr="00AC4C7D">
        <w:rPr>
          <w:rFonts w:ascii="Times New Roman" w:hAnsi="Times New Roman" w:cs="Times New Roman"/>
          <w:bCs/>
          <w:iCs/>
          <w:u w:val="single"/>
        </w:rPr>
        <w:t>Pacientai, kurių organizme CYP2C9 veikiamas metabolizmas yra silpnas</w:t>
      </w:r>
    </w:p>
    <w:p w:rsidR="00D3048F" w:rsidRPr="00AC4C7D" w:rsidRDefault="00D3048F" w:rsidP="00C41F37">
      <w:pPr>
        <w:spacing w:after="0" w:line="240" w:lineRule="auto"/>
        <w:outlineLvl w:val="0"/>
        <w:rPr>
          <w:rFonts w:ascii="Times New Roman" w:hAnsi="Times New Roman" w:cs="Times New Roman"/>
        </w:rPr>
      </w:pPr>
      <w:r w:rsidRPr="00AC4C7D">
        <w:rPr>
          <w:rFonts w:ascii="Times New Roman" w:hAnsi="Times New Roman" w:cs="Times New Roman"/>
          <w:bCs/>
        </w:rPr>
        <w:t xml:space="preserve">Jeigu, atlikus genetinius tyrimus arba remiantis ankstesnio kitų </w:t>
      </w:r>
      <w:r w:rsidRPr="00AC4C7D">
        <w:rPr>
          <w:rFonts w:ascii="Times New Roman" w:hAnsi="Times New Roman" w:cs="Times New Roman"/>
          <w:color w:val="000000"/>
        </w:rPr>
        <w:t>CYP2C9 substratų vartojimo duomenimis ar patirtimi, yra nustatyta</w:t>
      </w:r>
      <w:r w:rsidRPr="00AC4C7D">
        <w:rPr>
          <w:rFonts w:ascii="Times New Roman" w:hAnsi="Times New Roman" w:cs="Times New Roman"/>
          <w:bCs/>
        </w:rPr>
        <w:t xml:space="preserve"> arba įtariama, kad CYP2C9 veikiamas metabolizmas paciento organizme yra silpnas,</w:t>
      </w:r>
      <w:r w:rsidRPr="00AC4C7D">
        <w:rPr>
          <w:rFonts w:ascii="Times New Roman" w:hAnsi="Times New Roman" w:cs="Times New Roman"/>
          <w:color w:val="000000"/>
        </w:rPr>
        <w:t xml:space="preserve"> celekoksibo reikia vartoti atsargiai, ne</w:t>
      </w:r>
      <w:r w:rsidRPr="00AC4C7D">
        <w:rPr>
          <w:rFonts w:ascii="Times New Roman" w:hAnsi="Times New Roman" w:cs="Times New Roman"/>
          <w:iCs/>
          <w:color w:val="000000"/>
        </w:rPr>
        <w:t>s didėja nuo dozės priklausomo nepageidaujamo poveikio rizika.</w:t>
      </w:r>
      <w:r w:rsidRPr="00AC4C7D">
        <w:rPr>
          <w:rFonts w:ascii="Times New Roman" w:hAnsi="Times New Roman" w:cs="Times New Roman"/>
          <w:color w:val="000000"/>
        </w:rPr>
        <w:t xml:space="preserve"> Gali būti naudinga dozę mažinti iki pusės mažiausios rekomenduojamos dozės (žr. </w:t>
      </w:r>
      <w:r w:rsidRPr="00AC4C7D">
        <w:rPr>
          <w:rFonts w:ascii="Times New Roman" w:hAnsi="Times New Roman" w:cs="Times New Roman"/>
          <w:bCs/>
          <w:color w:val="000000"/>
        </w:rPr>
        <w:t>5.2 skyrių).</w:t>
      </w:r>
    </w:p>
    <w:p w:rsidR="00D3048F" w:rsidRPr="00AC4C7D" w:rsidRDefault="00D3048F" w:rsidP="00C41F37">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iCs/>
          <w:u w:val="single"/>
        </w:rPr>
      </w:pPr>
      <w:r w:rsidRPr="00AC4C7D">
        <w:rPr>
          <w:rFonts w:ascii="Times New Roman" w:hAnsi="Times New Roman" w:cs="Times New Roman"/>
          <w:iCs/>
          <w:u w:val="single"/>
        </w:rPr>
        <w:t>Vaikų populiacija</w:t>
      </w:r>
    </w:p>
    <w:p w:rsidR="00D3048F" w:rsidRPr="00AC4C7D"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rPr>
        <w:t>Celekoksibas nėra skirtas vartoti vaikams ir paaugliams.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b/>
          <w:bCs/>
        </w:rPr>
      </w:pPr>
      <w:r w:rsidRPr="00AC4C7D">
        <w:rPr>
          <w:rFonts w:ascii="Times New Roman" w:hAnsi="Times New Roman" w:cs="Times New Roman"/>
          <w:b/>
          <w:bCs/>
        </w:rPr>
        <w:t>Vartojimo metodas</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Celecoxib Torrent vartojama per burną, vaistinio preparato galima vartoti valgant arba nevalgant.</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4.3</w:t>
      </w:r>
      <w:r w:rsidRPr="00AC4C7D">
        <w:rPr>
          <w:rFonts w:ascii="Times New Roman" w:hAnsi="Times New Roman" w:cs="Times New Roman"/>
          <w:b/>
        </w:rPr>
        <w:tab/>
        <w:t>Kontraindikacijos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Padidėjęs jautrumas veikliajai arba bet kuriai 6.1 skyriuje nurodytai pagalbinei medžiagai.</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Padidėjęs jautrumas sulfonamidams.</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Aktyvi pepsinė opa arba kraujavimas iš virškinimo trakto (VT).</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Astma, ūminis rinitas, nosies polipai, angioneurozinė edema, dilgėlinė arba kitokia alerginio pobūdžio reakcija, pasireiškusi pavartojus acetilsalicilo rūgšties arba NVNU, įskaitant COX</w:t>
      </w:r>
      <w:r w:rsidRPr="00AC4C7D">
        <w:rPr>
          <w:rFonts w:ascii="Times New Roman" w:hAnsi="Times New Roman" w:cs="Times New Roman"/>
        </w:rPr>
        <w:noBreakHyphen/>
        <w:t>2 (ciklooksigenazės 2) inhibitorių.</w:t>
      </w:r>
    </w:p>
    <w:p w:rsidR="00D3048F" w:rsidRPr="00AC4C7D" w:rsidRDefault="00D3048F" w:rsidP="00273BE4">
      <w:pPr>
        <w:spacing w:after="0" w:line="240" w:lineRule="auto"/>
        <w:rPr>
          <w:rFonts w:ascii="Times New Roman" w:hAnsi="Times New Roman" w:cs="Times New Roman"/>
        </w:rPr>
      </w:pPr>
      <w:r w:rsidRPr="00AC4C7D">
        <w:rPr>
          <w:rFonts w:ascii="Times New Roman" w:hAnsi="Times New Roman" w:cs="Times New Roman"/>
        </w:rPr>
        <w:t xml:space="preserve">Pacientė yra nėščia arba vaisingo amžiaus, nebent naudojamas veiksmingas kontracepcijos metodas (žr. 4.6 skyrių). </w:t>
      </w:r>
    </w:p>
    <w:p w:rsidR="00D3048F" w:rsidRPr="00AC4C7D" w:rsidRDefault="00D3048F" w:rsidP="00273BE4">
      <w:pPr>
        <w:spacing w:after="0" w:line="240" w:lineRule="auto"/>
        <w:rPr>
          <w:rFonts w:ascii="Times New Roman" w:hAnsi="Times New Roman" w:cs="Times New Roman"/>
        </w:rPr>
      </w:pPr>
      <w:r w:rsidRPr="00AC4C7D">
        <w:rPr>
          <w:rFonts w:ascii="Times New Roman" w:hAnsi="Times New Roman" w:cs="Times New Roman"/>
        </w:rPr>
        <w:t>Žindymo laikotarpis (žr. 4.6 ir 5.3 skyrius).</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 xml:space="preserve">Sunkus kepenų funkcijos sutrikimas (albumino kiekis serume &lt;25 g/l arba įvertinimas pagal </w:t>
      </w:r>
      <w:r w:rsidRPr="00AC4C7D">
        <w:rPr>
          <w:rFonts w:ascii="Times New Roman" w:hAnsi="Times New Roman" w:cs="Times New Roman"/>
          <w:i/>
          <w:iCs/>
        </w:rPr>
        <w:t>Child-Pugh</w:t>
      </w:r>
      <w:r w:rsidRPr="00AC4C7D">
        <w:rPr>
          <w:rFonts w:ascii="Times New Roman" w:hAnsi="Times New Roman" w:cs="Times New Roman"/>
        </w:rPr>
        <w:t xml:space="preserve"> ≥10 balų).</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lastRenderedPageBreak/>
        <w:t>Apskaičiuotasis kreatinino klirensas &lt;30 ml/min.</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Uždegimu pasireiškianti žarnų liga.</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Stazinis širdies nepakankamumas (II</w:t>
      </w:r>
      <w:r w:rsidRPr="00AC4C7D">
        <w:rPr>
          <w:rFonts w:ascii="Times New Roman" w:hAnsi="Times New Roman" w:cs="Times New Roman"/>
        </w:rPr>
        <w:noBreakHyphen/>
        <w:t>IV klasės pagal NYHA).</w:t>
      </w:r>
    </w:p>
    <w:p w:rsidR="00D3048F" w:rsidRPr="00AC4C7D" w:rsidRDefault="00D3048F" w:rsidP="00F35ECF">
      <w:pPr>
        <w:spacing w:after="0" w:line="240" w:lineRule="auto"/>
        <w:rPr>
          <w:rFonts w:ascii="Times New Roman" w:hAnsi="Times New Roman" w:cs="Times New Roman"/>
        </w:rPr>
      </w:pPr>
      <w:r w:rsidRPr="00AC4C7D">
        <w:rPr>
          <w:rFonts w:ascii="Times New Roman" w:hAnsi="Times New Roman" w:cs="Times New Roman"/>
        </w:rPr>
        <w:t>Nustatyta išeminė širdies liga, periferinių arterijų liga ir (arba) smegenų kraujagyslių liga.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4.4</w:t>
      </w:r>
      <w:r w:rsidRPr="00AC4C7D">
        <w:rPr>
          <w:rFonts w:ascii="Times New Roman" w:hAnsi="Times New Roman" w:cs="Times New Roman"/>
          <w:b/>
        </w:rPr>
        <w:tab/>
        <w:t>Specialūs įspėjimai ir atsargumo priemonės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Celekoksibo vartojusiems pacientams buvo viršutinės virškinimo trakto dalies komplikacijų (prakiurimo, opų atsiradimo ar kraujavimo [POK]) atvejų, kai kurie pacientai mirė. Šiuo vaistiniu preparatu rekomenduojama atsargiai gydyti pacientus, kuriems yra didžiausia su NVNU vartojimu susijusių virškinimo trakto komplikacijų rizika, t. y. senyvus žmones bei kitų NVNU arba acetilsalicilo rūgšties tuo pat metu vartojančius arba pacientus, jau anksčiau sirgusius virškinimo trakto liga, pvz., opalige arba VT kraujavimu.</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753F14">
      <w:pPr>
        <w:spacing w:after="0" w:line="240" w:lineRule="auto"/>
        <w:rPr>
          <w:rFonts w:ascii="Times New Roman" w:hAnsi="Times New Roman" w:cs="Times New Roman"/>
        </w:rPr>
      </w:pPr>
      <w:r w:rsidRPr="00AC4C7D">
        <w:rPr>
          <w:rFonts w:ascii="Times New Roman" w:hAnsi="Times New Roman" w:cs="Times New Roman"/>
        </w:rPr>
        <w:t>Celekoksibo vartojant kartu su acetilsalicilo rūgštimi (net ir mažomis dozėmis), nepageidaujamų virškinimo trakto reakcijų (virškinimo trakto opų ar kitokių virškinimo trakto komplikacijų) rizika dar labiau padidėja. Ilgalaikių klinikinių tyrimų metu reikšmingų su saugumu VT susijusių gydymo COX-2 inhibitoriaus ir acetilsalicilo rūgšties deriniu bei NVNU ir acetilsalicilo rūgšties deriniu skirtumų nenustatyta (žr. 5.1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Celekoksibo vartoti kartu su NVNU, kurių sudėtyje nėra acetilsalicilo rūgšties, nerekomenduojama.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Ilgalaikių placebu kontroliuojamų tyrimų duomenimis, du kartus per parą 200 mg ir 400 mg celekoksibo dozę vartojusiems žmonėms, kuriems buvo diagnozuota sporadinių adenomatozinių polipų, palyginti su vartojusiais placebo, dažniau atsirado sunkių kardiovaskulinių reiškinių (dažniausiai - miokardo infarktas) (žr. 5.1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overflowPunct w:val="0"/>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rPr>
        <w:t>Kardiovaskulinių sutrikimų rizika didėja didinant celekoksibo dozę ir ilginant ekspoziciją, todėl reikia kiek įmanoma trumpiau vartoti mažiausią veiksmingą vaistinio preparato paros dozę. Būtina reguliariai įvertinti paciento, ypač sergančio osteoartritu, simptominio gydymo poreikį ir reakciją į gydymą (žr. 4.2, 4.3, 4.8 ir 5.1 skyrius).</w:t>
      </w:r>
    </w:p>
    <w:p w:rsidR="00D3048F" w:rsidRPr="00AC4C7D" w:rsidRDefault="00D3048F" w:rsidP="00A3223A">
      <w:pPr>
        <w:overflowPunct w:val="0"/>
        <w:autoSpaceDE w:val="0"/>
        <w:autoSpaceDN w:val="0"/>
        <w:adjustRightInd w:val="0"/>
        <w:spacing w:after="0" w:line="240" w:lineRule="auto"/>
        <w:rPr>
          <w:rFonts w:ascii="Times New Roman" w:hAnsi="Times New Roman" w:cs="Times New Roman"/>
        </w:rPr>
      </w:pPr>
    </w:p>
    <w:p w:rsidR="00D3048F" w:rsidRPr="00AC4C7D" w:rsidRDefault="00D3048F" w:rsidP="00753F14">
      <w:pPr>
        <w:spacing w:after="0" w:line="240" w:lineRule="auto"/>
        <w:rPr>
          <w:rFonts w:ascii="Times New Roman" w:hAnsi="Times New Roman" w:cs="Times New Roman"/>
        </w:rPr>
      </w:pPr>
      <w:r w:rsidRPr="00AC4C7D">
        <w:rPr>
          <w:rFonts w:ascii="Times New Roman" w:hAnsi="Times New Roman" w:cs="Times New Roman"/>
        </w:rPr>
        <w:t>Pacientus, kuriems yra reikšmingų kardiovaskulinių sutrikimų rizikos veiksnių (pvz., hipertenzija, hiperlipidemija, cukrinis diabetas, rūkymas), gydyti celekoksibu galima tik kruopščiai apsvarsčius (žr. 5.1 skyrių). Selektyviųjų COX</w:t>
      </w:r>
      <w:r w:rsidRPr="00AC4C7D">
        <w:rPr>
          <w:rFonts w:ascii="Times New Roman" w:hAnsi="Times New Roman" w:cs="Times New Roman"/>
        </w:rPr>
        <w:noBreakHyphen/>
        <w:t>2 inhibitorių netinka vartoti vietoj acetilsalicilo rūgšties širdies ir kraujagyslių tromboembolinių ligų profilaktikai, nes jie neveikia trombocitų funkcijos. Vadinasi, antitrombocitinio gydymo nutraukti negalima (žr. 5.1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Vartojant celekoksibo, kaip ir kitų prostaglandinų sintezę slopinančių vaistinių preparatų, buvo skysčių kaupimosi bei edemos atsiradimo atvejų. Dėl šios priežasties celekoksibu rekomenduojama atsargiai gydyti pacientus, kurie serga širdies nepakankamumu, kairiojo skilvelio disfunkcija ar hipertenzija, bei ligonius, kuriems edema atsirado dėl bet kokių kitų priežasčių, kadangi prostaglandinų sintezės slopinimas gali sutrikdyti inkstų funkciją ir organizme gali pradėti kauptis skysčiai. Be to, celekoksibu rekomenduojama atsargiai gydyti pacientus, kurie vartoja diuretikų ar kuriems gali pasireikšti kitokių priežasčių sukelta hipovolemija.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Celekoksibo, kaip ir visų NVNU, vartojimas gali sukelti ar pasunkinti hipertenziją, o tai gali lemti kardiovaskulinių reiškinių padažnėjimą. Dėl šios priežasties gydymo celekoksibu pradžioje bei jo metu būtina atidžiai stebėti kraujospūdį.</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Senyviems žmonėms inkstų, kepenų ir ypač širdies funkcijos sutrikimų rizika yra didesnė, todėl būtina tinkama medicininė tokių pacientų priežiūra. </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5B1C1E">
      <w:pPr>
        <w:spacing w:after="0" w:line="240" w:lineRule="auto"/>
        <w:rPr>
          <w:rFonts w:ascii="Times New Roman" w:hAnsi="Times New Roman" w:cs="Times New Roman"/>
        </w:rPr>
      </w:pPr>
      <w:r w:rsidRPr="00AC4C7D">
        <w:rPr>
          <w:rFonts w:ascii="Times New Roman" w:hAnsi="Times New Roman" w:cs="Times New Roman"/>
        </w:rPr>
        <w:t xml:space="preserve">NVNU, įskaitant celekoksibą, gali sukelti toksinį poveikį inkstams. Klinikinių tyrimų duomenimis, celekoksibo poveikis inkstams yra panašus į lyginamųjų NVNU sukeliamą poveikį. Didžiausia toksinio poveikio inkstams rizika yra pacientams, kurie serga inkstų funkcijos sutrikimu, širdies nepakankamumu, kepenų funkcijos sutrikimu, vartoja diuretikų, AKF inhibitorių, angiotenzino II </w:t>
      </w:r>
      <w:r w:rsidRPr="00AC4C7D">
        <w:rPr>
          <w:rFonts w:ascii="Times New Roman" w:hAnsi="Times New Roman" w:cs="Times New Roman"/>
        </w:rPr>
        <w:lastRenderedPageBreak/>
        <w:t>receptorių antagonistų ar yra senyvi. Tokius pacientus gydymo celekoksibu metu reikia atidžiai stebėti.</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Vartojant celekoksibo, buvo keletas sunkių kepenų reakcijų, įskaitant žaibinį hepatitą (kai kurie atvejai buvo mirtini), kepenų nekrozę ir kepenų nepakankamumą (kai kurie atvejai buvo mirtini arba prireikė kepenų persodinimo), atvejų. Išanalizavus atvejus, kai buvo pranešta apie kepenų reakcijos atsiradimo laiką, nustatyta, kad dauguma sunkių kepenų reiškinių pasireiškė per vieną mėnesį po to, kai buvo pradėtas gydymas celekoksibu (žr. 4.8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Jei gydymo metu pablogėja kurios nors anksčiau minėtos paciento organų sistemos funkcija, reikia imtis atitinkamų priemonių ir apsvarstyti gydymo celekoksibu nutraukimą.</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Celekoksibas slopina CYP2D6. Nors celekoksibas nėra stiprus šio fermento inhibitorius, gali tekti mažinti individualiai nustatytą kai kurių kartu vartojamų vaistinių preparatų, kuriuos metabolizuoja CYP2D6, dozę (žr. 4.5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Pacientus, kurių organizme CYP2D9 metabolizuoja silpnai, šiuo vaistiniu preparatu reikia gydyti atsargiai (žr. 5.2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Gauta labai retų pranešimų apie su celekoksibo vartojimu susijusių sunkių (kartais mirtinų) odos reakcijų, įskaitant eksfoliacinį dermatitą, </w:t>
      </w:r>
      <w:r>
        <w:rPr>
          <w:rFonts w:ascii="Times New Roman" w:hAnsi="Times New Roman" w:cs="Times New Roman"/>
        </w:rPr>
        <w:t>Stivenso-Džonsono (</w:t>
      </w:r>
      <w:r w:rsidRPr="00AC4C7D">
        <w:rPr>
          <w:rFonts w:ascii="Times New Roman" w:hAnsi="Times New Roman" w:cs="Times New Roman"/>
          <w:i/>
          <w:iCs/>
          <w:color w:val="000000"/>
          <w:lang w:eastAsia="cs-CZ"/>
        </w:rPr>
        <w:t>Stevens-Johnson</w:t>
      </w:r>
      <w:r>
        <w:rPr>
          <w:rFonts w:ascii="Times New Roman" w:hAnsi="Times New Roman" w:cs="Times New Roman"/>
          <w:iCs/>
          <w:color w:val="000000"/>
          <w:lang w:eastAsia="cs-CZ"/>
        </w:rPr>
        <w:t>)</w:t>
      </w:r>
      <w:r w:rsidRPr="00AC4C7D">
        <w:rPr>
          <w:rFonts w:ascii="Times New Roman" w:hAnsi="Times New Roman" w:cs="Times New Roman"/>
          <w:color w:val="000000"/>
          <w:lang w:eastAsia="cs-CZ"/>
        </w:rPr>
        <w:t xml:space="preserve"> </w:t>
      </w:r>
      <w:r w:rsidRPr="00AC4C7D">
        <w:rPr>
          <w:rFonts w:ascii="Times New Roman" w:hAnsi="Times New Roman" w:cs="Times New Roman"/>
        </w:rPr>
        <w:t>sindromą ir toksinę epidermio nekrolizę, atvejus (žr. 4.8 skyrių). Didžiausia tokių reakcijų rizika yra ankstyvuoju gydymo laikotarpiu: daugeliu atvejų reakcijos prasideda per pirmąjį gydymo mėnesį. Pacientams, vartojusiems celekoksibo, buvo sunkių padidėjusio jautrumo reakcijų, įskaitant anafilaksiją, angioneurozinę edemą ir vaistinio preparato sukeltą išbėrimą kartu su eozinofilija ir sisteminiais simptomais (</w:t>
      </w:r>
      <w:r>
        <w:rPr>
          <w:rFonts w:ascii="Times New Roman" w:hAnsi="Times New Roman" w:cs="Times New Roman"/>
        </w:rPr>
        <w:t>angl.</w:t>
      </w:r>
      <w:r w:rsidRPr="00253496">
        <w:rPr>
          <w:rFonts w:ascii="Times New Roman" w:hAnsi="Times New Roman" w:cs="Times New Roman"/>
          <w:i/>
        </w:rPr>
        <w:t xml:space="preserve"> </w:t>
      </w:r>
      <w:r w:rsidRPr="00F854BC">
        <w:rPr>
          <w:rFonts w:ascii="Times New Roman" w:hAnsi="Times New Roman" w:cs="Times New Roman"/>
          <w:i/>
        </w:rPr>
        <w:t>Drug rash with eosinophilia and systemic symptoms,</w:t>
      </w:r>
      <w:r>
        <w:rPr>
          <w:rFonts w:ascii="Times New Roman" w:hAnsi="Times New Roman" w:cs="Times New Roman"/>
          <w:i/>
        </w:rPr>
        <w:t xml:space="preserve"> </w:t>
      </w:r>
      <w:r w:rsidRPr="00AC4C7D">
        <w:rPr>
          <w:rFonts w:ascii="Times New Roman" w:hAnsi="Times New Roman" w:cs="Times New Roman"/>
        </w:rPr>
        <w:t>DRESS arba padidėjusio jautrumo sindromas), atvejus (žr. 4.8 skyrių). Pacientams, kuriems buvo pasireiškusi alergija sulfonamidams ir bet kokiems kitiems vaistiniams preparatams, gali būti didesnė sunkių odos arba padidėjusio jautrumo reakcijų rizika (žr. 4.3 skyrių). Celekoksibo vartojimą būtina nutraukti iš karto po to, kai atsiranda odos išbėrimas, gleivinės pažeidimas ar bet kokių kitokių padidėjusio jautrumo požymių.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rPr>
        <w:t>Celekoksibas gali slėpti karščiavimą ir kitus uždegimo požymius.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Pacientams, tuo pat metu vartojusiems varfarino, buvo sunkių kraujavimo reiškinių atvejų. Celekoksibo kartu su varfarinu ir kitais geriamaisiais antikoaguliantais reikia vartoti atsargiai (žr. 4.5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Celecoxib Torrent sudėtyje yra laktozės. Šio vaistinio preparato negalima vartoti pacientams, kuriems nustatytas retas paveldimas sutrikimas – galaktozės netoleravimas, Lapp laktazės stoka arba gliukozės ir galaktozės malabsorbcija.</w:t>
      </w:r>
    </w:p>
    <w:p w:rsidR="00D3048F" w:rsidRPr="00AC4C7D" w:rsidRDefault="00D3048F" w:rsidP="00A3223A">
      <w:pPr>
        <w:spacing w:after="0" w:line="240" w:lineRule="auto"/>
        <w:rPr>
          <w:rFonts w:ascii="Times New Roman" w:hAnsi="Times New Roman" w:cs="Times New Roman"/>
        </w:rPr>
      </w:pPr>
    </w:p>
    <w:p w:rsidR="00D3048F" w:rsidRPr="009D0368" w:rsidRDefault="00D3048F" w:rsidP="005B1C1E">
      <w:pPr>
        <w:pStyle w:val="Paprastasistekstas"/>
        <w:jc w:val="both"/>
        <w:rPr>
          <w:rFonts w:ascii="Arial" w:hAnsi="Arial" w:cs="Arial"/>
          <w:highlight w:val="lightGray"/>
          <w:u w:val="single"/>
          <w:lang w:val="lt-LT"/>
        </w:rPr>
      </w:pPr>
      <w:r w:rsidRPr="009D0368">
        <w:rPr>
          <w:rFonts w:ascii="Arial" w:hAnsi="Arial" w:cs="Arial"/>
          <w:highlight w:val="lightGray"/>
          <w:u w:val="single"/>
          <w:lang w:val="lt-LT"/>
        </w:rPr>
        <w:t>Celecoxib Torrent sudėtyje yra azorubino (E 122).</w:t>
      </w:r>
    </w:p>
    <w:p w:rsidR="00D3048F" w:rsidRPr="00AC4C7D" w:rsidRDefault="00D3048F" w:rsidP="005B1C1E">
      <w:pPr>
        <w:pStyle w:val="Paprastasistekstas"/>
        <w:jc w:val="both"/>
        <w:rPr>
          <w:rFonts w:ascii="Arial" w:hAnsi="Arial" w:cs="Arial"/>
          <w:b/>
          <w:u w:val="single"/>
          <w:lang w:val="lt-LT"/>
        </w:rPr>
      </w:pPr>
      <w:r w:rsidRPr="009D0368">
        <w:rPr>
          <w:rFonts w:ascii="Arial" w:hAnsi="Arial" w:cs="Arial"/>
          <w:highlight w:val="lightGray"/>
          <w:u w:val="single"/>
          <w:lang w:val="lt-LT"/>
        </w:rPr>
        <w:t>Gali sukelti alerginių reakcijų</w:t>
      </w:r>
      <w:r w:rsidRPr="009D0368">
        <w:rPr>
          <w:rFonts w:ascii="Arial" w:hAnsi="Arial" w:cs="Arial"/>
          <w:highlight w:val="lightGray"/>
          <w:lang w:val="lt-LT"/>
        </w:rPr>
        <w:t>.</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4.5</w:t>
      </w:r>
      <w:r w:rsidRPr="00AC4C7D">
        <w:rPr>
          <w:rFonts w:ascii="Times New Roman" w:hAnsi="Times New Roman" w:cs="Times New Roman"/>
          <w:b/>
        </w:rPr>
        <w:tab/>
        <w:t>Sąveika su kitais vaistiniais preparatais ir kitokia sąveika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iCs/>
          <w:u w:val="single"/>
        </w:rPr>
      </w:pPr>
      <w:r w:rsidRPr="00AC4C7D">
        <w:rPr>
          <w:rFonts w:ascii="Times New Roman" w:hAnsi="Times New Roman" w:cs="Times New Roman"/>
          <w:iCs/>
          <w:u w:val="single"/>
        </w:rPr>
        <w:t>Farmakodinaminė sąveika</w:t>
      </w:r>
    </w:p>
    <w:p w:rsidR="00D3048F" w:rsidRPr="00AC4C7D" w:rsidRDefault="00D3048F" w:rsidP="00A32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rPr>
      </w:pPr>
      <w:r w:rsidRPr="00AC4C7D">
        <w:rPr>
          <w:rFonts w:ascii="Times New Roman" w:hAnsi="Times New Roman" w:cs="Times New Roman"/>
        </w:rPr>
        <w:t>Rekomenduojama stebėti pacientų, kurie vartoja varfarino arba kitų antikoaguliantų, kraujo krešėjimo slopinimą (ypač pirmąsias kelias dienas po gydymo celekoksibu pradžios arba po celekoksibo dozės pakeitimo), nes tokiems ligoniams yra didesnė kraujavimo komplikacijų rizika. Pacientams, vartojantiems geriamųjų antikoaguliantų, reikia atidžiai stebėti protrombino laiką TNS (tarptautinį normalizuotą santykį), ypač pirmąsias kelias dienas po gydymo celekoksibu pradžios arba po celekoksibo dozės pakeitimo (žr. 4.4 skyrių). Gauta pranešimų apie su protrombino laiko pailgėjimu susijusių kraujavimo reiškinių atvejus (kartais mirtinus) pacientams (dažniausiai senyviems žmonėms), kurie celekoksibo vartojo kartu su varfarinu.</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lastRenderedPageBreak/>
        <w:t>NVNU gali slopinti diuretikų ir antihipertenzinių vaistinių preparatų poveikį. Vartojant NVNU, ūminio inkstų nepakankamumo, kuris paprastai būna laikinas, rizika gali būti didesnė pacientams, kurių inkstų funkcija gali sutrikti (pvz., yra dehidratacija, pacientas vartoja diuretikų arba yra senyvas), jei kartu su NVNU, įskaitant celekoksibą, vartojama AKF inhibitorių ar angiotenzino II receptorių antagonistų (žr. 4.4 skyrių). Dėl šios priežasties minėtų vaistinių preparatų vartoti kartu reikia atsargiai, ypač senyviems pacientams. Paciento organizme skysčio kiekis turi būti pakankamas, be to, būtina apsvarstyti inkstų funkcijos stebėjimą pradėjus kombinuotąjį gydymą bei periodiškai po jo.</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28 dienas trukusio klinikinio tyrimo duomenimis, ambulatoriškai 24 valandas stebint pacientų, kurie sirgo lizinopriliu kontroliuojama I ar II stadijos hipertenzija, kraujospūdį du kartus per parą vartojant 200 mg celekoksibo dozę, palyginti su placebo vartojusiais ligoniais, nustatytas reikšmingas vidutinio paros sistolinio ar diastolinio kraujospūdžio padidėjimas. Nustatyta, kad 48% pacientų, kurie du kartus per parą vartojo 200 mg celekoksibo dozę, per paskutinįjį apsilankymą buvo laikomi nereaguojančiais į gydymą lizinopriliu (arba diastolinis kraujospūdis buvo &gt;90 mmHg, arba diastolinis kraujospūdis padidėjo &gt;10%, palyginti su pradiniu), palyginti su 27% pacientų, kurie vartojo placebo. Šis skirtumas buvo statistiškai reikšmingas.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Gauta duomenų, kad NVNU vartojant kartu su ciklosporinu arba takrolimuzu, stiprėja nefrotoksinis ciklosporino ir takrolimuzo poveikis. Jei bet kurio iš šių preparatų vartojama kartu su celekoksibu, būtina stebėti paciento inkstų funkciją.</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Celekoksibo galima vartoti kartu su maža acetilsalicilo rūgšties doze, bet jo negalima vartoti vietoj acetilsalicilo rūgšties širdies bei kraujagyslių sistemos sutrikimų profilaktikai. Tyrimų duomenimis, kaip ir vartojant kitų NVNU, virškinimo trakto opų ar kitų virškinimo trakto komplikacijų rizika, šio vaistinio preparato vartojant kartu su mažomis acetilsalicilo rūgšties dozėmis, didėja, palyginti su būnančia vartojant vien celekoksibo (žr. 5.1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iCs/>
          <w:u w:val="single"/>
        </w:rPr>
      </w:pPr>
      <w:r w:rsidRPr="00AC4C7D">
        <w:rPr>
          <w:rFonts w:ascii="Times New Roman" w:hAnsi="Times New Roman" w:cs="Times New Roman"/>
          <w:iCs/>
          <w:u w:val="single"/>
        </w:rPr>
        <w:t>Farmakokinetinė sąveika</w:t>
      </w:r>
    </w:p>
    <w:p w:rsidR="00D3048F" w:rsidRPr="00AC4C7D" w:rsidRDefault="00D3048F" w:rsidP="00A3223A">
      <w:pPr>
        <w:spacing w:after="0" w:line="240" w:lineRule="auto"/>
        <w:outlineLvl w:val="0"/>
        <w:rPr>
          <w:rFonts w:ascii="Times New Roman" w:hAnsi="Times New Roman" w:cs="Times New Roman"/>
          <w:i/>
        </w:rPr>
      </w:pPr>
      <w:r w:rsidRPr="00AC4C7D">
        <w:rPr>
          <w:rFonts w:ascii="Times New Roman" w:hAnsi="Times New Roman" w:cs="Times New Roman"/>
          <w:i/>
        </w:rPr>
        <w:t>Celekoksibo poveikis kitiems vaistiniams preparatams</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Celekoksibas slopina CYP2D6. Vartojant celekoksibo, CYP2D6 substrato dekstrometorfano koncentracija plazmoje padidėjo 136%. Vartojant celekoksibo, gali smarkiai padidėti kartu vartojamų vaistinių preparatų, kurie yra minėto fermento substratai, koncentracija plazmoje. Tarp vaistinių preparatų, kuriuos metabolizuoja CYP2D6, yra antidepresantai (tricikliai ir SSRI), neuroleptikai, antiaritminiai vaistiniai preparatai ir kt. Pradėjus gydyti celekoksibu, CYP2D6 substratų dozę, kuri buvo individualiai parinkta, gali reikėti mažinti, o gydymą celekoksibu nutraukus - didinti.</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Tyrimais </w:t>
      </w:r>
      <w:r w:rsidRPr="00AC4C7D">
        <w:rPr>
          <w:rFonts w:ascii="Times New Roman" w:hAnsi="Times New Roman" w:cs="Times New Roman"/>
          <w:i/>
        </w:rPr>
        <w:t>in vitro</w:t>
      </w:r>
      <w:r w:rsidRPr="00AC4C7D">
        <w:rPr>
          <w:rFonts w:ascii="Times New Roman" w:hAnsi="Times New Roman" w:cs="Times New Roman"/>
        </w:rPr>
        <w:t xml:space="preserve"> nustatyta, kad celekoksibas gali šiek tiek slopinti CYP2C19 katalizuojamą metabolizmą. Klinikinė šių </w:t>
      </w:r>
      <w:r w:rsidRPr="00AC4C7D">
        <w:rPr>
          <w:rFonts w:ascii="Times New Roman" w:hAnsi="Times New Roman" w:cs="Times New Roman"/>
          <w:i/>
        </w:rPr>
        <w:t>in vitro</w:t>
      </w:r>
      <w:r w:rsidRPr="00AC4C7D">
        <w:rPr>
          <w:rFonts w:ascii="Times New Roman" w:hAnsi="Times New Roman" w:cs="Times New Roman"/>
        </w:rPr>
        <w:t xml:space="preserve"> gautų duomenų svarba nežinoma. Tarp vaistinių preparatų, kuriuos metabolizuoja CYP2C19, yra diazepamas, citalopramas ir imipraminas.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Sąveikos tyrimo metu celekoksibas kliniškai reikšmingų geriamųjų kontraceptikų (1 mg noretisterono/35 mikrogramų etinilestradiolio) farmakokinetikos pokyčių nesukėlė.</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Celekoksibas kliniškai reikšmingų tolbutamido (CYP2C9 substratas) ar glibenklamido farmakokinetikos pokyčių nesukėlė.</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Reumatoidiniu artritu sergančių pacientų organizme celekoksibas kliniškai reikšmingų metotreksato (vartojamo doze, kuria gydomas reumatas) farmakokinetikos (plazmos ar inkstų klirenso) pokyčių nesukėlė. Vis dėlto šių vaistinių preparatų kartu vartojančius pacientus būtina tinkamai stebėti dėl galimo toksinio metotreksato poveikio.</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Sveikų asmenų, vartojančių 200 mg celekoksibo du kartus per parą kartu su 450 mg ličio du kartus per parą, organizme ličio C</w:t>
      </w:r>
      <w:r w:rsidRPr="00AC4C7D">
        <w:rPr>
          <w:rFonts w:ascii="Times New Roman" w:hAnsi="Times New Roman" w:cs="Times New Roman"/>
          <w:vertAlign w:val="subscript"/>
        </w:rPr>
        <w:t>max</w:t>
      </w:r>
      <w:r w:rsidRPr="00AC4C7D">
        <w:rPr>
          <w:rFonts w:ascii="Times New Roman" w:hAnsi="Times New Roman" w:cs="Times New Roman"/>
        </w:rPr>
        <w:t xml:space="preserve"> padidėjo vidutiniškai 16%, o AUC - 18%. Jei pradedamas ar nutraukiamas ličio preparatų vartojančio paciento gydymas celekoksibu, tokio ligonio būklę būtina atidžiai stebėti.</w:t>
      </w:r>
    </w:p>
    <w:p w:rsidR="00D3048F" w:rsidRPr="00AC4C7D" w:rsidRDefault="00D3048F" w:rsidP="00A3223A">
      <w:pPr>
        <w:spacing w:after="0" w:line="240" w:lineRule="auto"/>
        <w:rPr>
          <w:rFonts w:ascii="Times New Roman" w:hAnsi="Times New Roman" w:cs="Times New Roman"/>
          <w:i/>
        </w:rPr>
      </w:pPr>
    </w:p>
    <w:p w:rsidR="00D3048F" w:rsidRPr="00AC4C7D" w:rsidRDefault="00D3048F" w:rsidP="00A3223A">
      <w:pPr>
        <w:spacing w:after="0" w:line="240" w:lineRule="auto"/>
        <w:rPr>
          <w:rFonts w:ascii="Times New Roman" w:hAnsi="Times New Roman" w:cs="Times New Roman"/>
          <w:i/>
        </w:rPr>
      </w:pPr>
      <w:r w:rsidRPr="00AC4C7D">
        <w:rPr>
          <w:rFonts w:ascii="Times New Roman" w:hAnsi="Times New Roman" w:cs="Times New Roman"/>
          <w:i/>
        </w:rPr>
        <w:t>Kitų vaistinių preparatų poveikis celekoksibui</w:t>
      </w:r>
    </w:p>
    <w:p w:rsidR="00D3048F" w:rsidRPr="00AC4C7D" w:rsidRDefault="00D3048F" w:rsidP="00A3223A">
      <w:pPr>
        <w:spacing w:after="0" w:line="240" w:lineRule="auto"/>
        <w:rPr>
          <w:rFonts w:ascii="Times New Roman" w:hAnsi="Times New Roman" w:cs="Times New Roman"/>
          <w:bCs/>
          <w:color w:val="000000"/>
        </w:rPr>
      </w:pPr>
      <w:r w:rsidRPr="00AC4C7D">
        <w:rPr>
          <w:rFonts w:ascii="Times New Roman" w:hAnsi="Times New Roman" w:cs="Times New Roman"/>
          <w:bCs/>
        </w:rPr>
        <w:lastRenderedPageBreak/>
        <w:t>Pacientams, kurių organizme CYP2C9 veikiamas metabolizmas yra silpnas, sisteminė celekoksibo ekspozicija būna didesnė, todėl kartu su CYP2C9 inhibitoriais vartojamo celekoksibo ekspozicija gali dar padidėti. Jeigu žinoma, kad paciento organizme CYP2C9 veikiamas metabolizmas yra silpnas</w:t>
      </w:r>
      <w:r w:rsidRPr="00AC4C7D">
        <w:rPr>
          <w:rFonts w:ascii="Times New Roman" w:hAnsi="Times New Roman" w:cs="Times New Roman"/>
          <w:color w:val="000000"/>
        </w:rPr>
        <w:t xml:space="preserve">, minėtas kombinuotasis gydymas yra nerekomenduojamas (žr. 4.2 ir </w:t>
      </w:r>
      <w:r w:rsidRPr="00AC4C7D">
        <w:rPr>
          <w:rFonts w:ascii="Times New Roman" w:hAnsi="Times New Roman" w:cs="Times New Roman"/>
          <w:bCs/>
          <w:color w:val="000000"/>
        </w:rPr>
        <w:t>5.2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Kadangi celekoksibas daugiausia metabolizuojamas CYP2C9, flukonazolu gydomiems pacientams reikia vartoti pusę rekomenduojamos celekoksibo dozės. Vartojant vienkartinę 200 mg celekoksibo dozę kartu su stipriu CYP2C9 inhibitoriumi flukonazolu (200 mg vieną kartą per parą), celekoksibo C</w:t>
      </w:r>
      <w:r w:rsidRPr="00AC4C7D">
        <w:rPr>
          <w:rFonts w:ascii="Times New Roman" w:hAnsi="Times New Roman" w:cs="Times New Roman"/>
          <w:vertAlign w:val="subscript"/>
        </w:rPr>
        <w:t>max</w:t>
      </w:r>
      <w:r w:rsidRPr="00AC4C7D">
        <w:rPr>
          <w:rFonts w:ascii="Times New Roman" w:hAnsi="Times New Roman" w:cs="Times New Roman"/>
        </w:rPr>
        <w:t xml:space="preserve"> padidėjo vidutiniškai 60%, o AUC - 130%. kartu vartojant CYP2C9 induktorių, pvz., rifampicino, karbamazepino ir barbitūratų, celekoksibo koncentracija plazmoje gali sumažėti.</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rPr>
        <w:t>Ketokonazolo ar antacidinių vaistinių preparatų poveikio celekoksibo farmakokinetikai nepastebėta.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4.6</w:t>
      </w:r>
      <w:r w:rsidRPr="00AC4C7D">
        <w:rPr>
          <w:rFonts w:ascii="Times New Roman" w:hAnsi="Times New Roman" w:cs="Times New Roman"/>
          <w:b/>
        </w:rPr>
        <w:tab/>
      </w:r>
      <w:r w:rsidRPr="00AC4C7D">
        <w:rPr>
          <w:rFonts w:ascii="Times New Roman" w:hAnsi="Times New Roman" w:cs="Times New Roman"/>
          <w:b/>
          <w:bCs/>
        </w:rPr>
        <w:t>Vaisingumas, nėštumo ir žindymo laikotarpis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Klinikinių tyrimų duomenų apie celekoksibo vartojimą nėštumo metu nėra. Su gyvūnais (žiurkėmis ir triušiais) atlikti tyrimai rodo, kad vaistinis preparatas sukelia toksinį poveikį reprodukcijai, įskaitant sklaidos defektus (žr. 4.3 ir 5.3 skyrius). Galima su moters nėštumu susijusi rizika nėra žinoma, bet jos paneigti negalima. Celekoksibas, kaip ir kiti prostaglandinų sintezę slopinantys vaistiniai preparatai, gali sukelti gimdos inertiškumą ir priešlaikinį arterinio latako užakimą paskutiniojo nėštumo trimestro metu. Celekoksibo draudžiama vartoti nėščiosioms ir pastoti galinčioms moterims (žr. 4.3 ir 4.4 skyrius). Jeigu moteris pastojo gydymo metu, celekoksibo vartojimą reikia nutraukti.</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D90A53">
      <w:pPr>
        <w:spacing w:after="0" w:line="240" w:lineRule="auto"/>
        <w:rPr>
          <w:rFonts w:ascii="Times New Roman" w:hAnsi="Times New Roman" w:cs="Times New Roman"/>
        </w:rPr>
      </w:pPr>
      <w:r w:rsidRPr="00AC4C7D">
        <w:rPr>
          <w:rFonts w:ascii="Times New Roman" w:hAnsi="Times New Roman" w:cs="Times New Roman"/>
        </w:rPr>
        <w:t>Nustatyta, kad dviem tirtoms gyvūnų rūšims celekoksibas sukelia sklaidos defektų (žr. 4.6 ir 5.3 skyrius). Galima su moterų nėštumu susijusi rizika nėra žinoma, tačiau jos paneigti negalima.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Celekoksibo išsiskiria į laktuojančių žiurkių pieną, koncentracija piene būna panaši į koncentraciją plazmoje. Nedidelio skaičiaus moterų, žindymo laikotarpiu vartojusių celekoksibą, stebėjimo duomenys rodo, kad celekoksibo į pieną patenka labai nedaug. Moterims, kurios vartoja celekoksibo, žindyti negalima.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4.7</w:t>
      </w:r>
      <w:r w:rsidRPr="00AC4C7D">
        <w:rPr>
          <w:rFonts w:ascii="Times New Roman" w:hAnsi="Times New Roman" w:cs="Times New Roman"/>
          <w:b/>
        </w:rPr>
        <w:tab/>
        <w:t>Poveikis gebėjimui vairuoti ir valdyti mechanizmus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Pacientams, kuriems celekoksibo vartojimo laikotarpiu pasireiškia svaigulys, galvos sukimasis ar somnolencija, vairuoti ir valdyti mechanizmų negalima.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4.8</w:t>
      </w:r>
      <w:r w:rsidRPr="00AC4C7D">
        <w:rPr>
          <w:rFonts w:ascii="Times New Roman" w:hAnsi="Times New Roman" w:cs="Times New Roman"/>
          <w:b/>
        </w:rPr>
        <w:tab/>
        <w:t>Nepageidaujamas poveikis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3B1F2D">
      <w:pPr>
        <w:spacing w:after="0" w:line="240" w:lineRule="auto"/>
        <w:rPr>
          <w:rFonts w:ascii="Times New Roman" w:hAnsi="Times New Roman" w:cs="Times New Roman"/>
        </w:rPr>
      </w:pPr>
      <w:r w:rsidRPr="00AC4C7D">
        <w:rPr>
          <w:rFonts w:ascii="Times New Roman" w:hAnsi="Times New Roman" w:cs="Times New Roman"/>
          <w:bCs/>
        </w:rPr>
        <w:t>1 lentelėje išvardytos nepageidaujamos reakcijos yra suskirstytos pagal organų sistemų klases ir dažnį, informacija atspindi iš toliau nurodytų šaltinių gautus duomenis</w:t>
      </w:r>
      <w:r w:rsidRPr="00AC4C7D">
        <w:rPr>
          <w:rFonts w:ascii="Times New Roman" w:hAnsi="Times New Roman" w:cs="Times New Roman"/>
        </w:rPr>
        <w:t>.</w:t>
      </w:r>
    </w:p>
    <w:p w:rsidR="00D3048F" w:rsidRPr="00AC4C7D" w:rsidRDefault="00D3048F" w:rsidP="003B1F2D">
      <w:pPr>
        <w:spacing w:after="0" w:line="240" w:lineRule="auto"/>
        <w:rPr>
          <w:rFonts w:ascii="Times New Roman" w:hAnsi="Times New Roman" w:cs="Times New Roman"/>
        </w:rPr>
      </w:pPr>
    </w:p>
    <w:p w:rsidR="00D3048F" w:rsidRPr="00AC4C7D" w:rsidRDefault="00D3048F" w:rsidP="00A04E24">
      <w:pPr>
        <w:numPr>
          <w:ilvl w:val="0"/>
          <w:numId w:val="9"/>
        </w:numPr>
        <w:spacing w:after="0" w:line="240" w:lineRule="auto"/>
        <w:ind w:hanging="720"/>
        <w:rPr>
          <w:rFonts w:ascii="Times New Roman" w:hAnsi="Times New Roman" w:cs="Times New Roman"/>
        </w:rPr>
      </w:pPr>
      <w:r w:rsidRPr="00AC4C7D">
        <w:rPr>
          <w:rFonts w:ascii="Times New Roman" w:hAnsi="Times New Roman" w:cs="Times New Roman"/>
        </w:rPr>
        <w:t>Nepageidaujamos reakcijos, nustatytos daugiau kaip 0,01% osteoartritu ir reumatoidiniu artritu sergančių ligonių bei dažniau, nei vartojant placebo, 12 placebu ir (arba) aktyviai kontroliuojamųjų klinikinių tyrimų metu ne ilgiau kaip 12 savaičių vartojant 100</w:t>
      </w:r>
      <w:r w:rsidRPr="00AC4C7D">
        <w:rPr>
          <w:rFonts w:ascii="Times New Roman" w:hAnsi="Times New Roman" w:cs="Times New Roman"/>
        </w:rPr>
        <w:noBreakHyphen/>
        <w:t>800 mg celekoksibo paros dozę. Papildomuose tyrimuose, kurių metu buvo vartojama palyginamojo neselektyvaus NVNU, maždaug 7400 artritu sergančių ligonių vartojo iki 800 mg celekoksibo paros dozes, įskaitant maždaug 2300 pacientų, kurie buvo gydomi 1 metus ar ilgiau. Nepageidaujamos reakcijos, nustatytos vartojant celekoksibo šių papildomų tyrimų metu, atitiko 1 lentelėje išvardytas reakcijas, nustatytas osteoartritu ir reumatoidiniu artritu sergantiems ligoniams.</w:t>
      </w:r>
    </w:p>
    <w:p w:rsidR="00D3048F" w:rsidRPr="00AC4C7D" w:rsidRDefault="00D3048F" w:rsidP="00A04E24">
      <w:pPr>
        <w:numPr>
          <w:ilvl w:val="0"/>
          <w:numId w:val="9"/>
        </w:numPr>
        <w:spacing w:after="0" w:line="240" w:lineRule="auto"/>
        <w:ind w:hanging="720"/>
        <w:rPr>
          <w:rFonts w:ascii="Times New Roman" w:hAnsi="Times New Roman" w:cs="Times New Roman"/>
        </w:rPr>
      </w:pPr>
      <w:r w:rsidRPr="00AC4C7D">
        <w:rPr>
          <w:rFonts w:ascii="Times New Roman" w:hAnsi="Times New Roman" w:cs="Times New Roman"/>
        </w:rPr>
        <w:t>Nepageidaujamos reakcijos, kurių dažniau atsirado 400 mg celekoksibo paros doze gydomiems pacientams, palyginti su vartojusiais placebo, iki 3 metų trukusių ilgalaikės polipų profilaktikos tyrimų (APC ir PreSAP tyrimų, žr. 5.1 skyriaus</w:t>
      </w:r>
      <w:r>
        <w:rPr>
          <w:rFonts w:ascii="Times New Roman" w:hAnsi="Times New Roman" w:cs="Times New Roman"/>
        </w:rPr>
        <w:t xml:space="preserve"> </w:t>
      </w:r>
      <w:r w:rsidRPr="00AC4C7D">
        <w:rPr>
          <w:rFonts w:ascii="Times New Roman" w:hAnsi="Times New Roman" w:cs="Times New Roman"/>
        </w:rPr>
        <w:t xml:space="preserve"> poskyrį „Kardiovaskulinis saugumas – ilgalaikiai tyrimai, kuriuose dalyvavo pacientai, kuriems diagnozuota sporadinių adenomatozinių polipų“) metu.</w:t>
      </w:r>
    </w:p>
    <w:p w:rsidR="00D3048F" w:rsidRPr="00AC4C7D" w:rsidRDefault="00D3048F" w:rsidP="00C80B3C">
      <w:pPr>
        <w:numPr>
          <w:ilvl w:val="0"/>
          <w:numId w:val="9"/>
        </w:numPr>
        <w:spacing w:after="0" w:line="240" w:lineRule="auto"/>
        <w:ind w:hanging="720"/>
        <w:rPr>
          <w:rFonts w:ascii="Times New Roman" w:hAnsi="Times New Roman" w:cs="Times New Roman"/>
        </w:rPr>
      </w:pPr>
      <w:r w:rsidRPr="00AC4C7D">
        <w:rPr>
          <w:rFonts w:ascii="Times New Roman" w:hAnsi="Times New Roman" w:cs="Times New Roman"/>
        </w:rPr>
        <w:t xml:space="preserve">Stebėjimo po vaistinio preparato patekimo į rinką laikotarpiu (apskaičiuota, kad jo metu celekoksibu buvo gydyta &gt;70 milijonų pacientų; buvo vartojamos įvairios dozės, buvo įvairi </w:t>
      </w:r>
      <w:r w:rsidRPr="00AC4C7D">
        <w:rPr>
          <w:rFonts w:ascii="Times New Roman" w:hAnsi="Times New Roman" w:cs="Times New Roman"/>
        </w:rPr>
        <w:lastRenderedPageBreak/>
        <w:t>gydymo trukmė ir įvairios indikacijos) remiantis spontaniniais pranešimais nustatytos nepageidaujamos reakcijos į vaistinį preparatą. Rinkodaros teisės turėtojui (RTT) pranešta ne apie visas nepageidaujamas reakcijas į vaistinį preparatą ir todėl ne visos jos buvo įtrauktos į saugumo duomenų bazę, vadinasi, šių reakcijų dažnio tiksliai nustatyti negalima.</w:t>
      </w:r>
    </w:p>
    <w:p w:rsidR="00D3048F" w:rsidRPr="00AC4C7D" w:rsidRDefault="00D3048F" w:rsidP="00C80B3C">
      <w:pPr>
        <w:spacing w:after="0" w:line="240" w:lineRule="auto"/>
        <w:rPr>
          <w:rFonts w:ascii="Times New Roman" w:hAnsi="Times New Roman" w:cs="Times New Roman"/>
        </w:rPr>
      </w:pPr>
    </w:p>
    <w:p w:rsidR="00D3048F" w:rsidRPr="00AC4C7D" w:rsidRDefault="00D3048F" w:rsidP="00C80B3C">
      <w:pPr>
        <w:spacing w:after="0" w:line="240" w:lineRule="auto"/>
        <w:rPr>
          <w:rFonts w:ascii="Times New Roman" w:hAnsi="Times New Roman" w:cs="Times New Roman"/>
          <w:vertAlign w:val="superscript"/>
        </w:rPr>
      </w:pPr>
      <w:r w:rsidRPr="00AC4C7D">
        <w:rPr>
          <w:rFonts w:ascii="Times New Roman" w:hAnsi="Times New Roman" w:cs="Times New Roman"/>
        </w:rPr>
        <w:t>1 lentelė. Nepageidaujamos reakcijos, nustatytos celekoksibo klinikinių tyrimų metu ir po vaistinio preparato pateikimo rinkai (rekomenduojami MedDRA terminai)</w:t>
      </w:r>
      <w:r w:rsidRPr="00AC4C7D">
        <w:rPr>
          <w:rFonts w:ascii="Times New Roman" w:hAnsi="Times New Roman" w:cs="Times New Roman"/>
          <w:vertAlign w:val="superscript"/>
        </w:rPr>
        <w:t>1,2</w:t>
      </w:r>
    </w:p>
    <w:p w:rsidR="00D3048F" w:rsidRPr="00AC4C7D" w:rsidRDefault="00D3048F" w:rsidP="00C80B3C">
      <w:pPr>
        <w:autoSpaceDE w:val="0"/>
        <w:autoSpaceDN w:val="0"/>
        <w:adjustRightInd w:val="0"/>
        <w:spacing w:after="0" w:line="240" w:lineRule="auto"/>
        <w:jc w:val="both"/>
        <w:rPr>
          <w:rFonts w:ascii="Times New Roman" w:hAnsi="Times New Roman" w:cs="Times New Roman"/>
        </w:rPr>
      </w:pPr>
    </w:p>
    <w:tbl>
      <w:tblPr>
        <w:tblW w:w="7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417"/>
        <w:gridCol w:w="142"/>
        <w:gridCol w:w="1559"/>
        <w:gridCol w:w="1417"/>
        <w:gridCol w:w="1843"/>
      </w:tblGrid>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Nepageidaujamų reakcijų dažnis</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b/>
                <w:bCs/>
              </w:rPr>
            </w:pPr>
            <w:r w:rsidRPr="00BF7929">
              <w:rPr>
                <w:rFonts w:ascii="Times New Roman" w:hAnsi="Times New Roman" w:cs="Times New Roman"/>
                <w:b/>
                <w:bCs/>
              </w:rPr>
              <w:t>Labai dažni</w:t>
            </w:r>
          </w:p>
          <w:p w:rsidR="00D3048F" w:rsidRPr="00BF7929" w:rsidRDefault="00D3048F" w:rsidP="00C80B3C">
            <w:pPr>
              <w:autoSpaceDE w:val="0"/>
              <w:autoSpaceDN w:val="0"/>
              <w:adjustRightInd w:val="0"/>
              <w:spacing w:after="0" w:line="240" w:lineRule="auto"/>
              <w:jc w:val="both"/>
              <w:rPr>
                <w:rFonts w:ascii="Times New Roman" w:hAnsi="Times New Roman" w:cs="Times New Roman"/>
                <w:b/>
                <w:bCs/>
              </w:rPr>
            </w:pPr>
            <w:r w:rsidRPr="00AC4C7D">
              <w:rPr>
                <w:rFonts w:ascii="Times New Roman" w:hAnsi="Times New Roman" w:cs="Times New Roman"/>
                <w:b/>
                <w:bCs/>
              </w:rPr>
              <w:t>(≥ 1/10);</w:t>
            </w:r>
          </w:p>
        </w:tc>
        <w:tc>
          <w:tcPr>
            <w:tcW w:w="1559" w:type="dxa"/>
            <w:gridSpan w:val="2"/>
          </w:tcPr>
          <w:p w:rsidR="00D3048F" w:rsidRPr="00BF7929" w:rsidRDefault="00D3048F" w:rsidP="00C80B3C">
            <w:pPr>
              <w:pStyle w:val="Sraopastraipa"/>
              <w:spacing w:after="0" w:line="240" w:lineRule="auto"/>
              <w:ind w:left="0"/>
              <w:rPr>
                <w:rFonts w:ascii="Times New Roman" w:hAnsi="Times New Roman" w:cs="Times New Roman"/>
                <w:b/>
                <w:bCs/>
              </w:rPr>
            </w:pPr>
            <w:r w:rsidRPr="00BF7929">
              <w:rPr>
                <w:rFonts w:ascii="Times New Roman" w:hAnsi="Times New Roman" w:cs="Times New Roman"/>
                <w:b/>
                <w:bCs/>
              </w:rPr>
              <w:t>D</w:t>
            </w:r>
            <w:r w:rsidRPr="00AC4C7D">
              <w:rPr>
                <w:rFonts w:ascii="Times New Roman" w:hAnsi="Times New Roman" w:cs="Times New Roman"/>
                <w:b/>
                <w:bCs/>
              </w:rPr>
              <w:t>ažn</w:t>
            </w:r>
            <w:r w:rsidRPr="00BF7929">
              <w:rPr>
                <w:rFonts w:ascii="Times New Roman" w:hAnsi="Times New Roman" w:cs="Times New Roman"/>
                <w:b/>
                <w:bCs/>
              </w:rPr>
              <w:t>i</w:t>
            </w:r>
          </w:p>
          <w:p w:rsidR="00D3048F" w:rsidRPr="00AC4C7D" w:rsidRDefault="00D3048F" w:rsidP="00C80B3C">
            <w:pPr>
              <w:pStyle w:val="Sraopastraipa"/>
              <w:spacing w:after="0" w:line="240" w:lineRule="auto"/>
              <w:ind w:left="0"/>
              <w:rPr>
                <w:rFonts w:ascii="Times New Roman" w:hAnsi="Times New Roman" w:cs="Times New Roman"/>
              </w:rPr>
            </w:pPr>
            <w:r w:rsidRPr="00BF7929">
              <w:rPr>
                <w:rFonts w:ascii="Times New Roman" w:hAnsi="Times New Roman" w:cs="Times New Roman"/>
              </w:rPr>
              <w:t>(nuo ≥ 1/100 iki &lt; 1/10)</w:t>
            </w:r>
          </w:p>
          <w:p w:rsidR="00D3048F" w:rsidRPr="00BF7929" w:rsidRDefault="00D3048F" w:rsidP="00C80B3C">
            <w:pPr>
              <w:autoSpaceDE w:val="0"/>
              <w:autoSpaceDN w:val="0"/>
              <w:adjustRightInd w:val="0"/>
              <w:spacing w:after="0" w:line="240" w:lineRule="auto"/>
              <w:jc w:val="both"/>
              <w:rPr>
                <w:rFonts w:ascii="Times New Roman" w:hAnsi="Times New Roman" w:cs="Times New Roman"/>
                <w:b/>
                <w:bCs/>
              </w:rPr>
            </w:pPr>
          </w:p>
        </w:tc>
        <w:tc>
          <w:tcPr>
            <w:tcW w:w="1559"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b/>
                <w:bCs/>
              </w:rPr>
            </w:pPr>
            <w:r w:rsidRPr="00BF7929">
              <w:rPr>
                <w:rFonts w:ascii="Times New Roman" w:hAnsi="Times New Roman" w:cs="Times New Roman"/>
                <w:b/>
                <w:bCs/>
              </w:rPr>
              <w:t>N</w:t>
            </w:r>
            <w:r w:rsidRPr="00AC4C7D">
              <w:rPr>
                <w:rFonts w:ascii="Times New Roman" w:hAnsi="Times New Roman" w:cs="Times New Roman"/>
                <w:b/>
                <w:bCs/>
              </w:rPr>
              <w:t>edažn</w:t>
            </w:r>
            <w:r w:rsidRPr="00BF7929">
              <w:rPr>
                <w:rFonts w:ascii="Times New Roman" w:hAnsi="Times New Roman" w:cs="Times New Roman"/>
                <w:b/>
                <w:bCs/>
              </w:rPr>
              <w:t>i</w:t>
            </w:r>
          </w:p>
          <w:p w:rsidR="00D3048F" w:rsidRPr="00BF7929" w:rsidRDefault="00D3048F" w:rsidP="00C80B3C">
            <w:pPr>
              <w:autoSpaceDE w:val="0"/>
              <w:autoSpaceDN w:val="0"/>
              <w:adjustRightInd w:val="0"/>
              <w:spacing w:after="0" w:line="240" w:lineRule="auto"/>
              <w:jc w:val="both"/>
              <w:rPr>
                <w:rFonts w:ascii="Times New Roman" w:hAnsi="Times New Roman" w:cs="Times New Roman"/>
              </w:rPr>
            </w:pPr>
            <w:r w:rsidRPr="00AC4C7D">
              <w:rPr>
                <w:rFonts w:ascii="Times New Roman" w:hAnsi="Times New Roman" w:cs="Times New Roman"/>
              </w:rPr>
              <w:t>(nuo ≥ 1/1 000 iki &lt; 1/100)</w:t>
            </w: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b/>
                <w:bCs/>
              </w:rPr>
            </w:pPr>
            <w:r w:rsidRPr="00BF7929">
              <w:rPr>
                <w:rFonts w:ascii="Times New Roman" w:hAnsi="Times New Roman" w:cs="Times New Roman"/>
                <w:b/>
                <w:bCs/>
              </w:rPr>
              <w:t>R</w:t>
            </w:r>
            <w:r w:rsidRPr="00AC4C7D">
              <w:rPr>
                <w:rFonts w:ascii="Times New Roman" w:hAnsi="Times New Roman" w:cs="Times New Roman"/>
                <w:b/>
                <w:bCs/>
              </w:rPr>
              <w:t>et</w:t>
            </w:r>
            <w:r w:rsidRPr="00BF7929">
              <w:rPr>
                <w:rFonts w:ascii="Times New Roman" w:hAnsi="Times New Roman" w:cs="Times New Roman"/>
                <w:b/>
                <w:bCs/>
              </w:rPr>
              <w:t xml:space="preserve">i </w:t>
            </w:r>
          </w:p>
          <w:p w:rsidR="00D3048F" w:rsidRPr="00BF7929" w:rsidRDefault="00D3048F" w:rsidP="00C80B3C">
            <w:pPr>
              <w:autoSpaceDE w:val="0"/>
              <w:autoSpaceDN w:val="0"/>
              <w:adjustRightInd w:val="0"/>
              <w:spacing w:after="0" w:line="240" w:lineRule="auto"/>
              <w:jc w:val="both"/>
              <w:rPr>
                <w:rFonts w:ascii="Times New Roman" w:hAnsi="Times New Roman" w:cs="Times New Roman"/>
              </w:rPr>
            </w:pPr>
            <w:r w:rsidRPr="00AC4C7D">
              <w:rPr>
                <w:rFonts w:ascii="Times New Roman" w:hAnsi="Times New Roman" w:cs="Times New Roman"/>
              </w:rPr>
              <w:t>(nuo ≥ 1/10 000 iki &lt; 1/1 000)</w:t>
            </w:r>
          </w:p>
        </w:tc>
        <w:tc>
          <w:tcPr>
            <w:tcW w:w="184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b/>
                <w:bCs/>
                <w:vertAlign w:val="superscript"/>
              </w:rPr>
            </w:pPr>
            <w:r w:rsidRPr="00BF7929">
              <w:rPr>
                <w:rFonts w:ascii="Times New Roman" w:hAnsi="Times New Roman" w:cs="Times New Roman"/>
                <w:b/>
                <w:bCs/>
              </w:rPr>
              <w:t xml:space="preserve">Dažnis nežinomas  </w:t>
            </w:r>
            <w:r w:rsidRPr="00BF7929">
              <w:rPr>
                <w:rFonts w:ascii="Times New Roman" w:hAnsi="Times New Roman" w:cs="Times New Roman"/>
              </w:rPr>
              <w:t>(duomenys, gauti po vaistinio preparato pateikimo rinkai)</w:t>
            </w:r>
            <w:r w:rsidRPr="00BF7929">
              <w:rPr>
                <w:rFonts w:ascii="Times New Roman" w:hAnsi="Times New Roman" w:cs="Times New Roman"/>
                <w:vertAlign w:val="superscript"/>
              </w:rPr>
              <w:t>3</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Infekcijos ir infestacijos</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r w:rsidRPr="00BF7929">
              <w:rPr>
                <w:rFonts w:ascii="Times New Roman" w:hAnsi="Times New Roman" w:cs="Times New Roman"/>
              </w:rPr>
              <w:t>Sinusitas, viršutinių kvėpavimo takų infekcija, šlapimo takų infekcija</w:t>
            </w:r>
          </w:p>
        </w:tc>
        <w:tc>
          <w:tcPr>
            <w:tcW w:w="1701" w:type="dxa"/>
            <w:gridSpan w:val="2"/>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84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Kraujo ir limfinės sistemos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color w:val="000000"/>
                <w:lang w:eastAsia="cs-CZ"/>
              </w:rPr>
              <w:t>Anemija</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Leukopenija</w:t>
            </w:r>
            <w:r w:rsidRPr="00AC4C7D">
              <w:rPr>
                <w:rFonts w:ascii="Times New Roman" w:hAnsi="Times New Roman" w:cs="Times New Roman"/>
                <w:bCs/>
              </w:rPr>
              <w:t>, trombocitopenija</w:t>
            </w:r>
          </w:p>
        </w:tc>
        <w:tc>
          <w:tcPr>
            <w:tcW w:w="1843" w:type="dxa"/>
          </w:tcPr>
          <w:p w:rsidR="00D3048F" w:rsidRPr="00BF7929" w:rsidRDefault="00D3048F" w:rsidP="00C80B3C">
            <w:pPr>
              <w:widowControl w:val="0"/>
              <w:spacing w:after="0" w:line="240" w:lineRule="auto"/>
              <w:rPr>
                <w:rFonts w:ascii="Times New Roman" w:hAnsi="Times New Roman" w:cs="Times New Roman"/>
              </w:rPr>
            </w:pPr>
            <w:r w:rsidRPr="00AC4C7D">
              <w:rPr>
                <w:rFonts w:ascii="Times New Roman" w:hAnsi="Times New Roman" w:cs="Times New Roman"/>
              </w:rPr>
              <w:t>Pancitopenija</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Imuninės sistemos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Alergijos pasunkėjimas</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Sunkios alerginės reakcijos, anafilaksinis šokas, anafilaksija</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Metabolizmo ir mitybos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r w:rsidRPr="00AC4C7D">
              <w:rPr>
                <w:rFonts w:ascii="Times New Roman" w:hAnsi="Times New Roman" w:cs="Times New Roman"/>
              </w:rPr>
              <w:t>Hiperkalemija</w:t>
            </w: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84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AC4C7D">
              <w:rPr>
                <w:rFonts w:ascii="Times New Roman" w:hAnsi="Times New Roman" w:cs="Times New Roman"/>
                <w:b/>
                <w:color w:val="000000"/>
                <w:lang w:eastAsia="cs-CZ"/>
              </w:rPr>
              <w:t>Psichikos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color w:val="000000"/>
                <w:lang w:eastAsia="cs-CZ"/>
              </w:rPr>
              <w:t>Nemiga</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Nerimas, depresija, nuovargis</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color w:val="000000"/>
                <w:lang w:eastAsia="cs-CZ"/>
              </w:rPr>
              <w:t>Konfūzija</w:t>
            </w: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Haliucinacijos</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AC4C7D">
              <w:rPr>
                <w:rFonts w:ascii="Times New Roman" w:hAnsi="Times New Roman" w:cs="Times New Roman"/>
                <w:b/>
                <w:color w:val="000000"/>
                <w:lang w:eastAsia="cs-CZ"/>
              </w:rPr>
              <w:t>Nervų sistemos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color w:val="000000"/>
                <w:lang w:eastAsia="cs-CZ"/>
              </w:rPr>
              <w:t>Svaigulys, hipertonija</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 xml:space="preserve">Parestezija, somnolencija, </w:t>
            </w:r>
            <w:r w:rsidRPr="00AC4C7D">
              <w:rPr>
                <w:rFonts w:ascii="Times New Roman" w:hAnsi="Times New Roman" w:cs="Times New Roman"/>
                <w:color w:val="000000"/>
                <w:lang w:eastAsia="cs-CZ"/>
              </w:rPr>
              <w:t>galvos smegenų infarktas</w:t>
            </w:r>
            <w:r w:rsidRPr="00AC4C7D">
              <w:rPr>
                <w:rFonts w:ascii="Times New Roman" w:hAnsi="Times New Roman" w:cs="Times New Roman"/>
                <w:color w:val="000000"/>
                <w:vertAlign w:val="superscript"/>
                <w:lang w:eastAsia="cs-CZ"/>
              </w:rPr>
              <w:t>1</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Ataksija, skonio pojūčio pokytis</w:t>
            </w: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Galvos skausmas, epilepsijos pasunkėjimas, aseptinis meningitas, skonio pojūčio netekimas, uoslės pojūčio netekimas, mirtinas kraujavimas į kaukolės ertmę</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Akių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Miglotas matymas</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spacing w:after="0" w:line="240" w:lineRule="auto"/>
              <w:rPr>
                <w:rFonts w:ascii="Times New Roman" w:hAnsi="Times New Roman" w:cs="Times New Roman"/>
              </w:rPr>
            </w:pPr>
            <w:r w:rsidRPr="00AC4C7D">
              <w:rPr>
                <w:rFonts w:ascii="Times New Roman" w:hAnsi="Times New Roman" w:cs="Times New Roman"/>
              </w:rPr>
              <w:t xml:space="preserve">Konjunktyvitas, kraujavimas į akį, tinklainės arterijos ar venos </w:t>
            </w:r>
            <w:r w:rsidRPr="00AC4C7D">
              <w:rPr>
                <w:rFonts w:ascii="Times New Roman" w:hAnsi="Times New Roman" w:cs="Times New Roman"/>
              </w:rPr>
              <w:lastRenderedPageBreak/>
              <w:t>okliuzija</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AC4C7D">
              <w:rPr>
                <w:rFonts w:ascii="Times New Roman" w:hAnsi="Times New Roman" w:cs="Times New Roman"/>
                <w:b/>
                <w:color w:val="000000"/>
                <w:lang w:eastAsia="cs-CZ"/>
              </w:rPr>
              <w:lastRenderedPageBreak/>
              <w:t>Ausų ir labirintų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autoSpaceDE w:val="0"/>
              <w:autoSpaceDN w:val="0"/>
              <w:adjustRightInd w:val="0"/>
              <w:spacing w:after="0" w:line="240" w:lineRule="auto"/>
              <w:jc w:val="both"/>
              <w:rPr>
                <w:rFonts w:ascii="Times New Roman" w:hAnsi="Times New Roman" w:cs="Times New Roman"/>
                <w:vertAlign w:val="superscript"/>
              </w:rPr>
            </w:pPr>
            <w:r w:rsidRPr="00AC4C7D">
              <w:rPr>
                <w:rFonts w:ascii="Times New Roman" w:hAnsi="Times New Roman" w:cs="Times New Roman"/>
                <w:bCs/>
              </w:rPr>
              <w:t>Spengimas ausyse, klausos susilpnėjimas</w:t>
            </w:r>
            <w:r w:rsidRPr="00AC4C7D">
              <w:rPr>
                <w:rFonts w:ascii="Times New Roman" w:hAnsi="Times New Roman" w:cs="Times New Roman"/>
                <w:color w:val="000000"/>
                <w:vertAlign w:val="superscript"/>
                <w:lang w:eastAsia="cs-CZ"/>
              </w:rPr>
              <w:t>1</w:t>
            </w: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84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AC4C7D">
              <w:rPr>
                <w:rFonts w:ascii="Times New Roman" w:hAnsi="Times New Roman" w:cs="Times New Roman"/>
                <w:b/>
                <w:color w:val="000000"/>
                <w:lang w:eastAsia="cs-CZ"/>
              </w:rPr>
              <w:t>Širdies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Miokardo infarktas</w:t>
            </w:r>
            <w:r w:rsidRPr="00AC4C7D">
              <w:rPr>
                <w:rFonts w:ascii="Times New Roman" w:hAnsi="Times New Roman" w:cs="Times New Roman"/>
                <w:color w:val="000000"/>
                <w:vertAlign w:val="superscript"/>
                <w:lang w:eastAsia="cs-CZ"/>
              </w:rPr>
              <w:t>1</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Širdies nepakankamumas, palpitacija, tachikardija</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Aritmija</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AC4C7D">
              <w:rPr>
                <w:rFonts w:ascii="Times New Roman" w:hAnsi="Times New Roman" w:cs="Times New Roman"/>
                <w:b/>
                <w:color w:val="000000"/>
                <w:lang w:eastAsia="cs-CZ"/>
              </w:rPr>
              <w:t>Kraujagyslių sutrikimai</w:t>
            </w:r>
          </w:p>
        </w:tc>
      </w:tr>
      <w:tr w:rsidR="00D3048F" w:rsidRPr="00BF7929" w:rsidTr="00332B19">
        <w:tc>
          <w:tcPr>
            <w:tcW w:w="141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Hipertenzija</w:t>
            </w:r>
            <w:r w:rsidRPr="00AC4C7D">
              <w:rPr>
                <w:rFonts w:ascii="Times New Roman" w:hAnsi="Times New Roman" w:cs="Times New Roman"/>
                <w:color w:val="000000"/>
                <w:vertAlign w:val="superscript"/>
                <w:lang w:eastAsia="cs-CZ"/>
              </w:rPr>
              <w:t>1</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Hipertenzijos pasunkėjimas</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Veido ir kaklo paraudimas, vaskulitas, plaučių embolija</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AC4C7D">
              <w:rPr>
                <w:rFonts w:ascii="Times New Roman" w:hAnsi="Times New Roman" w:cs="Times New Roman"/>
                <w:b/>
                <w:color w:val="000000"/>
                <w:lang w:eastAsia="cs-CZ"/>
              </w:rPr>
              <w:t>Kvėpavimo sistemos, krūtinės ląstos ir tarpuplaučio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 xml:space="preserve">Faringitas, rinitas, kosulys, </w:t>
            </w:r>
            <w:r w:rsidRPr="00AC4C7D">
              <w:rPr>
                <w:rFonts w:ascii="Times New Roman" w:hAnsi="Times New Roman" w:cs="Times New Roman"/>
                <w:bCs/>
              </w:rPr>
              <w:t xml:space="preserve">dusulys </w:t>
            </w:r>
            <w:r w:rsidRPr="00AC4C7D">
              <w:rPr>
                <w:rFonts w:ascii="Times New Roman" w:hAnsi="Times New Roman" w:cs="Times New Roman"/>
                <w:vertAlign w:val="superscript"/>
              </w:rPr>
              <w:t>1</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Bronchų spazmas</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AC4C7D">
              <w:rPr>
                <w:rFonts w:ascii="Times New Roman" w:hAnsi="Times New Roman" w:cs="Times New Roman"/>
                <w:b/>
                <w:color w:val="000000"/>
                <w:lang w:eastAsia="cs-CZ"/>
              </w:rPr>
              <w:t>Virškinimo trakto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Pilvo skausmas, viduriavimas, dispepsija, dujų susikaupimas virškinimo trakte, vėmimas</w:t>
            </w:r>
            <w:r w:rsidRPr="00AC4C7D">
              <w:rPr>
                <w:rFonts w:ascii="Times New Roman" w:hAnsi="Times New Roman" w:cs="Times New Roman"/>
                <w:vertAlign w:val="superscript"/>
              </w:rPr>
              <w:t>1</w:t>
            </w:r>
            <w:r w:rsidRPr="00AC4C7D">
              <w:rPr>
                <w:rFonts w:ascii="Times New Roman" w:hAnsi="Times New Roman" w:cs="Times New Roman"/>
              </w:rPr>
              <w:t xml:space="preserve">, </w:t>
            </w:r>
            <w:r w:rsidRPr="00AC4C7D">
              <w:rPr>
                <w:rFonts w:ascii="Times New Roman" w:hAnsi="Times New Roman" w:cs="Times New Roman"/>
                <w:bCs/>
              </w:rPr>
              <w:t>disfagija</w:t>
            </w:r>
            <w:r w:rsidRPr="00AC4C7D">
              <w:rPr>
                <w:rFonts w:ascii="Times New Roman" w:hAnsi="Times New Roman" w:cs="Times New Roman"/>
                <w:vertAlign w:val="superscript"/>
              </w:rPr>
              <w:t>1</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Vidurių užkietėjimas, raugulys, gastritas, stomatitas, virškinimo trakto uždegimo pasunkėjimas</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Dvylikapirštės žarnos, skrandžio, stemplės, žarnų ir gaubtinės žarnos išopėjimas, žarnų prakiurimas, ezofagitas, melena, pankreatitas</w:t>
            </w: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Pykinimas, kraujavimas iš virškinimo trakto, kolitas ar kolito pasunkėjimas</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Kepenų, tulžies pūslės ir latakų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Kepenų funkcijos sutrikimas, SGOT ir SGPT aktyvumo padidėjimas</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Kepenų fermentų aktyvumo padidėjimas</w:t>
            </w: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Kepenų nepakankamumas (buvo mirties atvejų arba prireikė kepenų persodinimo), žaibinis hepatitas (buvo mirties atvejų), kepenų nekrozė, hepatitas, gelta</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Odos ir poodinio audinio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D96A5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Išbėrimas, niež</w:t>
            </w:r>
            <w:r w:rsidR="00D96A5C">
              <w:rPr>
                <w:rFonts w:ascii="Times New Roman" w:hAnsi="Times New Roman" w:cs="Times New Roman"/>
                <w:bCs/>
              </w:rPr>
              <w:t>ėjimas</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Dilgėlinė</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bCs/>
              </w:rPr>
              <w:t>Alopecija, fotosensibilizacija</w:t>
            </w:r>
          </w:p>
        </w:tc>
        <w:tc>
          <w:tcPr>
            <w:tcW w:w="1843" w:type="dxa"/>
          </w:tcPr>
          <w:p w:rsidR="00D3048F" w:rsidRPr="00AC4C7D" w:rsidRDefault="00D3048F" w:rsidP="00013D71">
            <w:pPr>
              <w:spacing w:after="0" w:line="240" w:lineRule="auto"/>
              <w:rPr>
                <w:rFonts w:ascii="Times New Roman" w:hAnsi="Times New Roman" w:cs="Times New Roman"/>
                <w:color w:val="000000"/>
                <w:lang w:eastAsia="cs-CZ"/>
              </w:rPr>
            </w:pPr>
            <w:r w:rsidRPr="00AC4C7D">
              <w:rPr>
                <w:rFonts w:ascii="Times New Roman" w:hAnsi="Times New Roman" w:cs="Times New Roman"/>
                <w:color w:val="000000"/>
                <w:lang w:eastAsia="cs-CZ"/>
              </w:rPr>
              <w:t xml:space="preserve">Ekchimozė, pūslinis išbėrimas, </w:t>
            </w:r>
            <w:r w:rsidRPr="00AC4C7D">
              <w:rPr>
                <w:rFonts w:ascii="Times New Roman" w:hAnsi="Times New Roman" w:cs="Times New Roman"/>
                <w:bCs/>
              </w:rPr>
              <w:t>e</w:t>
            </w:r>
            <w:r w:rsidRPr="00AC4C7D">
              <w:rPr>
                <w:rFonts w:ascii="Times New Roman" w:hAnsi="Times New Roman" w:cs="Times New Roman"/>
              </w:rPr>
              <w:t xml:space="preserve">ksfoliacinis dermatitas, daugiaformė </w:t>
            </w:r>
            <w:r>
              <w:rPr>
                <w:rFonts w:ascii="Times New Roman" w:hAnsi="Times New Roman" w:cs="Times New Roman"/>
              </w:rPr>
              <w:t>raudonė (</w:t>
            </w:r>
            <w:r>
              <w:rPr>
                <w:rFonts w:ascii="Times New Roman" w:hAnsi="Times New Roman" w:cs="Times New Roman"/>
                <w:i/>
              </w:rPr>
              <w:t>Erythema multiforme</w:t>
            </w:r>
            <w:r>
              <w:rPr>
                <w:rFonts w:ascii="Times New Roman" w:hAnsi="Times New Roman" w:cs="Times New Roman"/>
              </w:rPr>
              <w:t>)</w:t>
            </w:r>
            <w:r w:rsidRPr="00AC4C7D">
              <w:rPr>
                <w:rFonts w:ascii="Times New Roman" w:hAnsi="Times New Roman" w:cs="Times New Roman"/>
                <w:color w:val="000000"/>
                <w:lang w:eastAsia="cs-CZ"/>
              </w:rPr>
              <w:t xml:space="preserve">, </w:t>
            </w:r>
            <w:r>
              <w:rPr>
                <w:rFonts w:ascii="Times New Roman" w:hAnsi="Times New Roman" w:cs="Times New Roman"/>
                <w:color w:val="000000"/>
                <w:lang w:eastAsia="cs-CZ"/>
              </w:rPr>
              <w:lastRenderedPageBreak/>
              <w:t>Stivenso- Džonsono (</w:t>
            </w:r>
            <w:r w:rsidRPr="00AC4C7D">
              <w:rPr>
                <w:rFonts w:ascii="Times New Roman" w:hAnsi="Times New Roman" w:cs="Times New Roman"/>
                <w:i/>
                <w:iCs/>
                <w:color w:val="000000"/>
                <w:lang w:eastAsia="cs-CZ"/>
              </w:rPr>
              <w:t>Stevens-Johnson</w:t>
            </w:r>
            <w:r>
              <w:rPr>
                <w:rFonts w:ascii="Times New Roman" w:hAnsi="Times New Roman" w:cs="Times New Roman"/>
                <w:iCs/>
                <w:color w:val="000000"/>
                <w:lang w:eastAsia="cs-CZ"/>
              </w:rPr>
              <w:t>)</w:t>
            </w:r>
            <w:r w:rsidRPr="00AC4C7D">
              <w:rPr>
                <w:rFonts w:ascii="Times New Roman" w:hAnsi="Times New Roman" w:cs="Times New Roman"/>
                <w:color w:val="000000"/>
                <w:lang w:eastAsia="cs-CZ"/>
              </w:rPr>
              <w:t xml:space="preserve"> sindromas, </w:t>
            </w:r>
            <w:r w:rsidRPr="00AC4C7D">
              <w:rPr>
                <w:rFonts w:ascii="Times New Roman" w:hAnsi="Times New Roman" w:cs="Times New Roman"/>
              </w:rPr>
              <w:t xml:space="preserve">toksinė epidermo nekrolizė, </w:t>
            </w:r>
            <w:r w:rsidRPr="00AC4C7D">
              <w:rPr>
                <w:rFonts w:ascii="Times New Roman" w:hAnsi="Times New Roman" w:cs="Times New Roman"/>
                <w:bCs/>
              </w:rPr>
              <w:t xml:space="preserve">angioneurozinė edema, </w:t>
            </w:r>
            <w:r w:rsidRPr="00AC4C7D">
              <w:rPr>
                <w:rFonts w:ascii="Times New Roman" w:hAnsi="Times New Roman" w:cs="Times New Roman"/>
              </w:rPr>
              <w:t>ūminė išplitusi egzanteminė pustuliozė, vaistinio preparato sukeltas išbėrimas kartu su eozinofilija ir sisteminiais simptomais (DRESS) arba padidėjusio jautrumo sindromas</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lastRenderedPageBreak/>
              <w:t>Skeleto, raumenų ir jungiamojo audinio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Kojų mėšlungis</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Artralgija, miozitas</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Inkstų ir šlapimo takų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color w:val="000000"/>
                <w:lang w:eastAsia="cs-CZ"/>
              </w:rPr>
              <w:t>Kreatinino kiekio padidėjimas, šlapalo kiekio padidėjimas</w:t>
            </w: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Ūminis inkstų nepakankamumas, intersticinis nefritas, hiponatremija</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Lytinės sistemos ir krūties sutrikimai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701" w:type="dxa"/>
            <w:gridSpan w:val="2"/>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84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r w:rsidRPr="00AC4C7D">
              <w:rPr>
                <w:rFonts w:ascii="Times New Roman" w:hAnsi="Times New Roman" w:cs="Times New Roman"/>
              </w:rPr>
              <w:t>Nereguliarios mėnesinės, nepatikslintos</w:t>
            </w:r>
          </w:p>
        </w:tc>
      </w:tr>
      <w:tr w:rsidR="00D3048F" w:rsidRPr="00BF7929" w:rsidTr="00332B19">
        <w:tc>
          <w:tcPr>
            <w:tcW w:w="7791" w:type="dxa"/>
            <w:gridSpan w:val="6"/>
          </w:tcPr>
          <w:p w:rsidR="00D3048F" w:rsidRPr="00BF7929" w:rsidRDefault="00D3048F" w:rsidP="00C80B3C">
            <w:pPr>
              <w:autoSpaceDE w:val="0"/>
              <w:autoSpaceDN w:val="0"/>
              <w:adjustRightInd w:val="0"/>
              <w:spacing w:after="0" w:line="240" w:lineRule="auto"/>
              <w:jc w:val="both"/>
              <w:rPr>
                <w:rFonts w:ascii="Times New Roman" w:hAnsi="Times New Roman" w:cs="Times New Roman"/>
                <w:b/>
              </w:rPr>
            </w:pPr>
            <w:r w:rsidRPr="00BF7929">
              <w:rPr>
                <w:rFonts w:ascii="Times New Roman" w:hAnsi="Times New Roman" w:cs="Times New Roman"/>
                <w:b/>
              </w:rPr>
              <w:t>Bendrieji sutrikimai ir vartojimo vietos pažeidimai</w:t>
            </w:r>
          </w:p>
        </w:tc>
      </w:tr>
      <w:tr w:rsidR="00D3048F" w:rsidRPr="00BF7929" w:rsidTr="00332B19">
        <w:tc>
          <w:tcPr>
            <w:tcW w:w="1413" w:type="dxa"/>
          </w:tcPr>
          <w:p w:rsidR="00D3048F" w:rsidRPr="00BF7929" w:rsidRDefault="00D3048F" w:rsidP="00C80B3C">
            <w:pPr>
              <w:autoSpaceDE w:val="0"/>
              <w:autoSpaceDN w:val="0"/>
              <w:adjustRightInd w:val="0"/>
              <w:spacing w:after="0" w:line="240" w:lineRule="auto"/>
              <w:jc w:val="both"/>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BF7929">
              <w:rPr>
                <w:rFonts w:ascii="Times New Roman" w:hAnsi="Times New Roman" w:cs="Times New Roman"/>
                <w:bCs/>
              </w:rPr>
              <w:t>Į</w:t>
            </w:r>
            <w:r w:rsidRPr="00AC4C7D">
              <w:rPr>
                <w:rFonts w:ascii="Times New Roman" w:hAnsi="Times New Roman" w:cs="Times New Roman"/>
                <w:bCs/>
              </w:rPr>
              <w:t xml:space="preserve"> gripą panašūs simptomai, periferinė edema ar skysčių susikaupimas</w:t>
            </w:r>
          </w:p>
        </w:tc>
        <w:tc>
          <w:tcPr>
            <w:tcW w:w="1701" w:type="dxa"/>
            <w:gridSpan w:val="2"/>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417" w:type="dxa"/>
          </w:tcPr>
          <w:p w:rsidR="00D3048F" w:rsidRPr="00BF7929" w:rsidRDefault="00D3048F" w:rsidP="00C80B3C">
            <w:pPr>
              <w:widowControl w:val="0"/>
              <w:tabs>
                <w:tab w:val="left" w:pos="567"/>
              </w:tabs>
              <w:spacing w:after="0" w:line="240" w:lineRule="auto"/>
              <w:rPr>
                <w:rFonts w:ascii="Times New Roman" w:hAnsi="Times New Roman" w:cs="Times New Roman"/>
              </w:rPr>
            </w:pPr>
          </w:p>
        </w:tc>
        <w:tc>
          <w:tcPr>
            <w:tcW w:w="1843" w:type="dxa"/>
          </w:tcPr>
          <w:p w:rsidR="00D3048F" w:rsidRPr="00BF7929" w:rsidRDefault="00D3048F" w:rsidP="00C80B3C">
            <w:pPr>
              <w:widowControl w:val="0"/>
              <w:tabs>
                <w:tab w:val="left" w:pos="567"/>
              </w:tabs>
              <w:spacing w:after="0" w:line="240" w:lineRule="auto"/>
              <w:rPr>
                <w:rFonts w:ascii="Times New Roman" w:hAnsi="Times New Roman" w:cs="Times New Roman"/>
              </w:rPr>
            </w:pPr>
            <w:r w:rsidRPr="00AC4C7D">
              <w:rPr>
                <w:rFonts w:ascii="Times New Roman" w:hAnsi="Times New Roman" w:cs="Times New Roman"/>
              </w:rPr>
              <w:t>Krūtinės skausmas</w:t>
            </w:r>
          </w:p>
        </w:tc>
      </w:tr>
      <w:tr w:rsidR="00D3048F" w:rsidRPr="00BF7929" w:rsidTr="00332B19">
        <w:tc>
          <w:tcPr>
            <w:tcW w:w="7791" w:type="dxa"/>
            <w:gridSpan w:val="6"/>
            <w:tcBorders>
              <w:bottom w:val="nil"/>
            </w:tcBorders>
          </w:tcPr>
          <w:p w:rsidR="00D3048F" w:rsidRPr="00BF7929" w:rsidRDefault="00D3048F" w:rsidP="000A0DDB">
            <w:pPr>
              <w:autoSpaceDE w:val="0"/>
              <w:autoSpaceDN w:val="0"/>
              <w:adjustRightInd w:val="0"/>
              <w:spacing w:after="0" w:line="240" w:lineRule="auto"/>
              <w:rPr>
                <w:rFonts w:ascii="Times New Roman" w:hAnsi="Times New Roman" w:cs="Times New Roman"/>
              </w:rPr>
            </w:pPr>
            <w:r w:rsidRPr="00BF7929">
              <w:rPr>
                <w:rFonts w:ascii="Times New Roman" w:hAnsi="Times New Roman" w:cs="Times New Roman"/>
                <w:vertAlign w:val="superscript"/>
              </w:rPr>
              <w:t>1</w:t>
            </w:r>
            <w:r w:rsidRPr="00BF7929">
              <w:rPr>
                <w:rFonts w:ascii="Times New Roman" w:hAnsi="Times New Roman" w:cs="Times New Roman"/>
              </w:rPr>
              <w:t xml:space="preserve"> Nepageidaujamos reakcijos, kurios pasireiškė 2 klinikinių ne ilgesnių kaip 3 metų polipų profilaktikos tyrimų (APC ir PreSAP tyrimų) metu pacientams, gydytiems 400 mg celekoksibo paros doze. Aukščiau išvardytos tik tos polipų profilaktikos tyrimų metu pasireiškusios reakcijos, kurios prieš tai buvo nustatytos stebėjimo po vaistinio preparato pateikimo į rinką metu arba pasireiškė dažniau nei artrito tyrimų metu.</w:t>
            </w:r>
          </w:p>
        </w:tc>
      </w:tr>
      <w:tr w:rsidR="00D3048F" w:rsidRPr="00BF7929" w:rsidTr="00332B19">
        <w:tc>
          <w:tcPr>
            <w:tcW w:w="7791" w:type="dxa"/>
            <w:gridSpan w:val="6"/>
            <w:tcBorders>
              <w:top w:val="nil"/>
              <w:bottom w:val="nil"/>
            </w:tcBorders>
          </w:tcPr>
          <w:p w:rsidR="00D3048F" w:rsidRPr="00BF7929" w:rsidRDefault="00D3048F" w:rsidP="000A0DDB">
            <w:pPr>
              <w:spacing w:after="0" w:line="240" w:lineRule="auto"/>
              <w:rPr>
                <w:rFonts w:ascii="Times New Roman" w:hAnsi="Times New Roman" w:cs="Times New Roman"/>
              </w:rPr>
            </w:pPr>
            <w:r w:rsidRPr="00BF7929">
              <w:rPr>
                <w:rFonts w:ascii="Times New Roman" w:hAnsi="Times New Roman" w:cs="Times New Roman"/>
                <w:vertAlign w:val="superscript"/>
              </w:rPr>
              <w:t>2</w:t>
            </w:r>
            <w:r w:rsidRPr="00BF7929">
              <w:rPr>
                <w:rFonts w:ascii="Times New Roman" w:hAnsi="Times New Roman" w:cs="Times New Roman"/>
              </w:rPr>
              <w:t xml:space="preserve"> Be to, 2 klinikinių ne ilgesnių kaip 3 metų polipų profilaktikos tyrimų (APC ir PreSAP tyrimų) metu 400 mg celekokibo paros doze gydytiems pacientams pasireiškė toliau išvardytos </w:t>
            </w:r>
            <w:r w:rsidRPr="00BF7929">
              <w:rPr>
                <w:rFonts w:ascii="Times New Roman" w:hAnsi="Times New Roman" w:cs="Times New Roman"/>
                <w:i/>
              </w:rPr>
              <w:t>anksčiau nenustatytos</w:t>
            </w:r>
            <w:r w:rsidRPr="00BF7929">
              <w:rPr>
                <w:rFonts w:ascii="Times New Roman" w:hAnsi="Times New Roman" w:cs="Times New Roman"/>
              </w:rPr>
              <w:t xml:space="preserve"> nepageidaujamos reakcijos.</w:t>
            </w:r>
          </w:p>
          <w:p w:rsidR="00D3048F" w:rsidRPr="00BF7929" w:rsidRDefault="00D3048F" w:rsidP="000A0DDB">
            <w:pPr>
              <w:autoSpaceDE w:val="0"/>
              <w:autoSpaceDN w:val="0"/>
              <w:adjustRightInd w:val="0"/>
              <w:spacing w:after="0" w:line="240" w:lineRule="auto"/>
              <w:rPr>
                <w:rFonts w:ascii="Times New Roman" w:hAnsi="Times New Roman" w:cs="Times New Roman"/>
              </w:rPr>
            </w:pPr>
            <w:r w:rsidRPr="00BF7929">
              <w:rPr>
                <w:rFonts w:ascii="Times New Roman" w:hAnsi="Times New Roman" w:cs="Times New Roman"/>
                <w:b/>
              </w:rPr>
              <w:t>Dažnos:</w:t>
            </w:r>
            <w:r w:rsidRPr="00BF7929">
              <w:rPr>
                <w:rFonts w:ascii="Times New Roman" w:hAnsi="Times New Roman" w:cs="Times New Roman"/>
              </w:rPr>
              <w:t xml:space="preserve"> krūtinės angina, dirgliosios žarnos sindromas, inkstų akmenligė, kreatinino kiekio kraujyje padidėjimas, gerybinė prostatos hiperplazija, kūno svorio padidėjimas. </w:t>
            </w:r>
          </w:p>
          <w:p w:rsidR="00D3048F" w:rsidRPr="00BF7929" w:rsidRDefault="00D3048F" w:rsidP="000A0DDB">
            <w:pPr>
              <w:autoSpaceDE w:val="0"/>
              <w:autoSpaceDN w:val="0"/>
              <w:adjustRightInd w:val="0"/>
              <w:spacing w:after="0" w:line="240" w:lineRule="auto"/>
              <w:rPr>
                <w:rFonts w:ascii="Times New Roman" w:hAnsi="Times New Roman" w:cs="Times New Roman"/>
              </w:rPr>
            </w:pPr>
            <w:r w:rsidRPr="00BF7929">
              <w:rPr>
                <w:rFonts w:ascii="Times New Roman" w:hAnsi="Times New Roman" w:cs="Times New Roman"/>
                <w:b/>
              </w:rPr>
              <w:t>Nedažnos:</w:t>
            </w:r>
            <w:r w:rsidRPr="00BF7929">
              <w:rPr>
                <w:rFonts w:ascii="Times New Roman" w:hAnsi="Times New Roman" w:cs="Times New Roman"/>
                <w:bCs/>
                <w:i/>
                <w:iCs/>
              </w:rPr>
              <w:t xml:space="preserve"> </w:t>
            </w:r>
            <w:r w:rsidRPr="00BF7929">
              <w:rPr>
                <w:rFonts w:ascii="Times New Roman" w:hAnsi="Times New Roman" w:cs="Times New Roman"/>
                <w:i/>
              </w:rPr>
              <w:t>Helicobacter</w:t>
            </w:r>
            <w:r w:rsidRPr="00BF7929">
              <w:rPr>
                <w:rFonts w:ascii="Times New Roman" w:hAnsi="Times New Roman" w:cs="Times New Roman"/>
              </w:rPr>
              <w:t xml:space="preserve"> infekcija, juostinė pūslelinė, rožė, bronchopneumonija, labirintitas, dantenų infekcija, lipoma, stiklakūnio drumstys, kraujavimas į junginę, giliųjų venų trombozė, balso sutrikimas, kraujavimas iš hemoroidinių mazgų, </w:t>
            </w:r>
            <w:r w:rsidRPr="00BF7929">
              <w:rPr>
                <w:rFonts w:ascii="Times New Roman" w:hAnsi="Times New Roman" w:cs="Times New Roman"/>
              </w:rPr>
              <w:lastRenderedPageBreak/>
              <w:t>peristaltikos suaktyvėjimas, burnos išopėjimas, alerginis dermatitas, nervinis mazgas, šlapinimasis naktį, kraujavimas iš makšties, krūtų jautrumas, kojų lūžiai, natrio kiekio kraujyje padidėjimas.</w:t>
            </w:r>
          </w:p>
        </w:tc>
      </w:tr>
      <w:tr w:rsidR="00D3048F" w:rsidRPr="00BF7929" w:rsidTr="00332B19">
        <w:tc>
          <w:tcPr>
            <w:tcW w:w="7791" w:type="dxa"/>
            <w:gridSpan w:val="6"/>
            <w:tcBorders>
              <w:top w:val="nil"/>
            </w:tcBorders>
          </w:tcPr>
          <w:p w:rsidR="00D3048F" w:rsidRPr="00BF7929" w:rsidRDefault="00D3048F" w:rsidP="000A0DDB">
            <w:pPr>
              <w:autoSpaceDE w:val="0"/>
              <w:autoSpaceDN w:val="0"/>
              <w:adjustRightInd w:val="0"/>
              <w:spacing w:after="0" w:line="240" w:lineRule="auto"/>
              <w:rPr>
                <w:rFonts w:ascii="Times New Roman" w:hAnsi="Times New Roman" w:cs="Times New Roman"/>
              </w:rPr>
            </w:pPr>
            <w:r w:rsidRPr="00BF7929">
              <w:rPr>
                <w:rFonts w:ascii="Times New Roman" w:hAnsi="Times New Roman" w:cs="Times New Roman"/>
                <w:vertAlign w:val="superscript"/>
              </w:rPr>
              <w:lastRenderedPageBreak/>
              <w:t xml:space="preserve">3 </w:t>
            </w:r>
            <w:r w:rsidRPr="00AC4C7D">
              <w:rPr>
                <w:rFonts w:ascii="Times New Roman" w:hAnsi="Times New Roman" w:cs="Times New Roman"/>
              </w:rPr>
              <w:t>Stebėjimo po vaistinio preparato patekimo į rinką laikotarpiu (apskaičiuota, kad jo metu celekoksibu buvo gydyta &gt;70 milijonų pacientų; buvo vartojamos įvairios dozės, buvo įvairi gydymo trukmė ir įvairios indikacijos) remiantis spontaniniais pranešimais nustatytos nepageidaujamos reakcijos į vaistinį preparatą, todėl jų dažnio tiksliai apskaičiuoti neįmanoma. Išvardytos tik tos po vaistinio preparato patekimo į rinką pasireiškusios nepageidaujamos reakcijos, kurios nebuvo paminėtos kaip pastebėtos artrito ar polipų profilaktikos tyrimų metu.</w:t>
            </w:r>
          </w:p>
        </w:tc>
      </w:tr>
    </w:tbl>
    <w:p w:rsidR="00D3048F" w:rsidRPr="00AC4C7D" w:rsidRDefault="00D3048F" w:rsidP="000A0DDB">
      <w:pPr>
        <w:spacing w:after="0" w:line="240" w:lineRule="auto"/>
        <w:rPr>
          <w:rFonts w:ascii="Times New Roman" w:hAnsi="Times New Roman" w:cs="Times New Roman"/>
        </w:rPr>
      </w:pPr>
    </w:p>
    <w:p w:rsidR="00D3048F" w:rsidRPr="00AC4C7D" w:rsidRDefault="00D3048F" w:rsidP="000A0DDB">
      <w:pPr>
        <w:spacing w:after="0" w:line="240" w:lineRule="auto"/>
        <w:rPr>
          <w:rFonts w:ascii="Times New Roman" w:hAnsi="Times New Roman" w:cs="Times New Roman"/>
        </w:rPr>
      </w:pPr>
      <w:r w:rsidRPr="00AC4C7D">
        <w:rPr>
          <w:rFonts w:ascii="Times New Roman" w:hAnsi="Times New Roman" w:cs="Times New Roman"/>
        </w:rPr>
        <w:t>Galutiniais (pripažintais) APC ir PreSAP tyrimų duomenimis (jungtiniais abiejų tyrimų duomenimis, šių tyrimų rezultatai pateikti 5.1 skyriuje), ne ilgiau kaip trejus metus 400 mg celekoksibo paros doze gydytų pacientų grupėje, palyginti su vartojusiais placebo, miokardo infarkto atvejų padaugėjo 7,6 atvejo 1000 pacientų (nedažni), insulto atvejų nepadaugėjo (insulto tipai neišskirti).</w:t>
      </w:r>
    </w:p>
    <w:p w:rsidR="00D3048F" w:rsidRPr="00AC4C7D" w:rsidRDefault="00D3048F" w:rsidP="000A0DDB">
      <w:pPr>
        <w:spacing w:after="0" w:line="240" w:lineRule="auto"/>
        <w:rPr>
          <w:rFonts w:ascii="Times New Roman" w:hAnsi="Times New Roman" w:cs="Times New Roman"/>
        </w:rPr>
      </w:pPr>
    </w:p>
    <w:p w:rsidR="00D3048F" w:rsidRPr="00AC4C7D" w:rsidRDefault="00D3048F" w:rsidP="000A0DDB">
      <w:pPr>
        <w:autoSpaceDE w:val="0"/>
        <w:autoSpaceDN w:val="0"/>
        <w:adjustRightInd w:val="0"/>
        <w:spacing w:after="0" w:line="240" w:lineRule="auto"/>
        <w:rPr>
          <w:rFonts w:ascii="Times New Roman" w:hAnsi="Times New Roman" w:cs="Times New Roman"/>
          <w:u w:val="single"/>
        </w:rPr>
      </w:pPr>
      <w:r w:rsidRPr="00AC4C7D">
        <w:rPr>
          <w:rFonts w:ascii="Times New Roman" w:hAnsi="Times New Roman" w:cs="Times New Roman"/>
          <w:u w:val="single"/>
        </w:rPr>
        <w:t>Pranešimas apie įtariamas nepageidaujamas reakcijas</w:t>
      </w:r>
    </w:p>
    <w:p w:rsidR="00D3048F" w:rsidRPr="00AC4C7D" w:rsidRDefault="00D3048F" w:rsidP="000A0DDB">
      <w:pPr>
        <w:autoSpaceDE w:val="0"/>
        <w:autoSpaceDN w:val="0"/>
        <w:adjustRightInd w:val="0"/>
        <w:spacing w:after="0" w:line="240" w:lineRule="auto"/>
        <w:rPr>
          <w:rFonts w:ascii="Times New Roman" w:hAnsi="Times New Roman" w:cs="Times New Roman"/>
          <w:szCs w:val="24"/>
        </w:rPr>
      </w:pPr>
      <w:r w:rsidRPr="00AC4C7D">
        <w:rPr>
          <w:rFonts w:ascii="Times New Roman" w:hAnsi="Times New Roman" w:cs="Times New Roman"/>
        </w:rPr>
        <w:t>Svarbu pranešti apie įtariamas nepageidaujamas reakcijas, pastebėtas po vaistinio preparato pateikimo į rinką, nes tai leidžia nuolat stebėti vaistinio preparato naudos ir rizikos santykį. Sveikatos priežiūros specialistai turi pranešti apie bet kokias</w:t>
      </w:r>
      <w:r w:rsidRPr="00AC4C7D">
        <w:rPr>
          <w:rFonts w:ascii="Times New Roman" w:hAnsi="Times New Roman" w:cs="Times New Roman"/>
          <w:szCs w:val="24"/>
        </w:rPr>
        <w:t xml:space="preserve"> įtariamas nepageidaujamas reakcijas, užpildę interneto svetainėje http://</w:t>
      </w:r>
      <w:hyperlink r:id="rId9" w:history="1">
        <w:r w:rsidRPr="00AC4C7D">
          <w:rPr>
            <w:rStyle w:val="Hipersaitas"/>
            <w:rFonts w:ascii="Times New Roman" w:eastAsia="SimSun" w:hAnsi="Times New Roman"/>
            <w:szCs w:val="24"/>
          </w:rPr>
          <w:t>www.vvkt.lt</w:t>
        </w:r>
      </w:hyperlink>
      <w:r w:rsidRPr="00AC4C7D">
        <w:rPr>
          <w:rFonts w:ascii="Times New Roman" w:hAnsi="Times New Roman" w:cs="Times New Roman"/>
          <w:szCs w:val="24"/>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AC4C7D">
          <w:rPr>
            <w:rStyle w:val="Hipersaitas"/>
            <w:rFonts w:ascii="Times New Roman" w:eastAsia="SimSun" w:hAnsi="Times New Roman"/>
            <w:szCs w:val="24"/>
          </w:rPr>
          <w:t>NepageidaujamaR@vvkt.lt</w:t>
        </w:r>
      </w:hyperlink>
      <w:r w:rsidRPr="00AC4C7D">
        <w:rPr>
          <w:rFonts w:ascii="Times New Roman" w:hAnsi="Times New Roman" w:cs="Times New Roman"/>
          <w:szCs w:val="24"/>
        </w:rPr>
        <w:t>.</w:t>
      </w:r>
    </w:p>
    <w:p w:rsidR="00D3048F" w:rsidRPr="00AC4C7D" w:rsidRDefault="00D3048F" w:rsidP="000A0DDB">
      <w:pPr>
        <w:spacing w:after="0" w:line="240" w:lineRule="auto"/>
        <w:rPr>
          <w:rFonts w:ascii="Times New Roman" w:hAnsi="Times New Roman" w:cs="Times New Roman"/>
        </w:rPr>
      </w:pPr>
    </w:p>
    <w:p w:rsidR="00D3048F" w:rsidRPr="00AC4C7D" w:rsidRDefault="00D3048F" w:rsidP="000A0DDB">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4.9</w:t>
      </w:r>
      <w:r w:rsidRPr="00AC4C7D">
        <w:rPr>
          <w:rFonts w:ascii="Times New Roman" w:hAnsi="Times New Roman" w:cs="Times New Roman"/>
          <w:b/>
        </w:rPr>
        <w:tab/>
        <w:t>Perdozavimas</w:t>
      </w:r>
    </w:p>
    <w:p w:rsidR="00D3048F" w:rsidRPr="00AC4C7D" w:rsidRDefault="00D3048F" w:rsidP="000A0DDB">
      <w:pPr>
        <w:spacing w:after="0" w:line="240" w:lineRule="auto"/>
        <w:ind w:left="567" w:hanging="567"/>
        <w:rPr>
          <w:rFonts w:ascii="Times New Roman" w:hAnsi="Times New Roman" w:cs="Times New Roman"/>
        </w:rPr>
      </w:pPr>
    </w:p>
    <w:p w:rsidR="00D3048F" w:rsidRPr="00AC4C7D" w:rsidRDefault="00D3048F" w:rsidP="000A0DDB">
      <w:pPr>
        <w:spacing w:after="0" w:line="240" w:lineRule="auto"/>
        <w:rPr>
          <w:rFonts w:ascii="Times New Roman" w:hAnsi="Times New Roman" w:cs="Times New Roman"/>
        </w:rPr>
      </w:pPr>
      <w:r w:rsidRPr="00AC4C7D">
        <w:rPr>
          <w:rFonts w:ascii="Times New Roman" w:hAnsi="Times New Roman" w:cs="Times New Roman"/>
        </w:rPr>
        <w:t>Klinikinių duomenų apie perdozavimą nėra. Sveikiems žmonėms vienkartinės iki 1200 mg ir kartotinės devynias dienas du kartus per parą vartotos iki 1200 mg dozės kliniškai reikšmingo nepageidaujamo poveikio nesukėlė. Jei įtariama, kad buvo perdozuota, būtina pradėti tinkamą palaikomąjį gydymą, pvz., plauti skrandį, stebėti klinikinę būklę ir, jeigu reikia, skirti simptominį gydymą. Dializė neturėtų būti veiksmingas vaistinio preparato šalinimo metodas, nes daug celekoksibo susijungia su baltymais.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5.</w:t>
      </w:r>
      <w:r w:rsidRPr="00AC4C7D">
        <w:rPr>
          <w:rFonts w:ascii="Times New Roman" w:hAnsi="Times New Roman" w:cs="Times New Roman"/>
          <w:b/>
          <w:caps/>
        </w:rPr>
        <w:tab/>
      </w:r>
      <w:r w:rsidRPr="00AC4C7D">
        <w:rPr>
          <w:rFonts w:ascii="Times New Roman" w:hAnsi="Times New Roman" w:cs="Times New Roman"/>
          <w:b/>
        </w:rPr>
        <w:t xml:space="preserve">FARMAKOLOGINĖS </w:t>
      </w:r>
      <w:r w:rsidRPr="00AC4C7D">
        <w:rPr>
          <w:rFonts w:ascii="Times New Roman" w:hAnsi="Times New Roman" w:cs="Times New Roman"/>
          <w:b/>
          <w:caps/>
        </w:rPr>
        <w:t>savybės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5.1</w:t>
      </w:r>
      <w:r w:rsidRPr="00AC4C7D">
        <w:rPr>
          <w:rFonts w:ascii="Times New Roman" w:hAnsi="Times New Roman" w:cs="Times New Roman"/>
          <w:b/>
        </w:rPr>
        <w:tab/>
        <w:t xml:space="preserve">Farmakodinaminės savybės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Farmakoterapinė grupė –vaistiniai preparatai nuo uždegimo ir reumato, nesteroidiniai preparatai, koksibai, ATC kodas – M</w:t>
      </w:r>
      <w:r w:rsidR="0024637E">
        <w:rPr>
          <w:rFonts w:ascii="Times New Roman" w:hAnsi="Times New Roman" w:cs="Times New Roman"/>
        </w:rPr>
        <w:t>0</w:t>
      </w:r>
      <w:r w:rsidRPr="00AC4C7D">
        <w:rPr>
          <w:rFonts w:ascii="Times New Roman" w:hAnsi="Times New Roman" w:cs="Times New Roman"/>
        </w:rPr>
        <w:t>1AH01.</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Celekoksibas yra geriamasis selektyvaus poveikio (vartojant klinikinėmis, t. y. 200</w:t>
      </w:r>
      <w:r w:rsidRPr="00AC4C7D">
        <w:rPr>
          <w:rFonts w:ascii="Times New Roman" w:hAnsi="Times New Roman" w:cs="Times New Roman"/>
        </w:rPr>
        <w:noBreakHyphen/>
        <w:t>400 mg paros dozėmis) ciklooksigenazės 2 (COX</w:t>
      </w:r>
      <w:r w:rsidRPr="00AC4C7D">
        <w:rPr>
          <w:rFonts w:ascii="Times New Roman" w:hAnsi="Times New Roman" w:cs="Times New Roman"/>
        </w:rPr>
        <w:noBreakHyphen/>
        <w:t>2) inhibitorius. Sveikiems savanoriams tokios vaistinio preparato dozės statistiškai reikšmingai neslopino COX</w:t>
      </w:r>
      <w:r w:rsidRPr="00AC4C7D">
        <w:rPr>
          <w:rFonts w:ascii="Times New Roman" w:hAnsi="Times New Roman" w:cs="Times New Roman"/>
        </w:rPr>
        <w:noBreakHyphen/>
        <w:t xml:space="preserve">1 (tirtas tromboksano B2 [TxB2] slopinimas </w:t>
      </w:r>
      <w:r w:rsidRPr="00AC4C7D">
        <w:rPr>
          <w:rFonts w:ascii="Times New Roman" w:hAnsi="Times New Roman" w:cs="Times New Roman"/>
          <w:i/>
        </w:rPr>
        <w:t>ex vivo</w:t>
      </w:r>
      <w:r w:rsidRPr="00AC4C7D">
        <w:rPr>
          <w:rFonts w:ascii="Times New Roman" w:hAnsi="Times New Roman" w:cs="Times New Roman"/>
        </w:rPr>
        <w:t>).</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Ciklooksigenazė skatina prostaglandinų sintezę. Žinomos dvi fermento izoformos — COX</w:t>
      </w:r>
      <w:r w:rsidRPr="00AC4C7D">
        <w:rPr>
          <w:rFonts w:ascii="Times New Roman" w:hAnsi="Times New Roman" w:cs="Times New Roman"/>
        </w:rPr>
        <w:noBreakHyphen/>
        <w:t>1 ir COX</w:t>
      </w:r>
      <w:r w:rsidRPr="00AC4C7D">
        <w:rPr>
          <w:rFonts w:ascii="Times New Roman" w:hAnsi="Times New Roman" w:cs="Times New Roman"/>
        </w:rPr>
        <w:noBreakHyphen/>
        <w:t>2. Izoformą COX</w:t>
      </w:r>
      <w:r w:rsidRPr="00AC4C7D">
        <w:rPr>
          <w:rFonts w:ascii="Times New Roman" w:hAnsi="Times New Roman" w:cs="Times New Roman"/>
        </w:rPr>
        <w:noBreakHyphen/>
        <w:t>2 aktyvina su uždegimu susiję dirgikliai, ji pirmiausia skatina prostanoidinių skausmo, uždegimo ir karščiavimo mediatorių sintezę. Be to, COX</w:t>
      </w:r>
      <w:r w:rsidRPr="00AC4C7D">
        <w:rPr>
          <w:rFonts w:ascii="Times New Roman" w:hAnsi="Times New Roman" w:cs="Times New Roman"/>
        </w:rPr>
        <w:noBreakHyphen/>
        <w:t>2 daro įtaką ovuliacijai, implantacijai ir arterinio latako užakimui, reguliuoja inkstų funkciją ir centrinės nervų sistemos funkcijas (karščiavimo sužadinimą, skausmo jutimą ir kognityvinę funkciją). COX</w:t>
      </w:r>
      <w:r w:rsidRPr="00AC4C7D">
        <w:rPr>
          <w:rFonts w:ascii="Times New Roman" w:hAnsi="Times New Roman" w:cs="Times New Roman"/>
        </w:rPr>
        <w:noBreakHyphen/>
        <w:t>2 galimai skatina gyti opas. COX</w:t>
      </w:r>
      <w:r w:rsidRPr="00AC4C7D">
        <w:rPr>
          <w:rFonts w:ascii="Times New Roman" w:hAnsi="Times New Roman" w:cs="Times New Roman"/>
        </w:rPr>
        <w:noBreakHyphen/>
        <w:t>2 rasta audiniuose aplink žmogaus skrandžio opą, tačiau fermento svarba opos gijimui nėra nustatyta.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Skirtingas kai kurių NVNU slopinančių COX</w:t>
      </w:r>
      <w:r w:rsidRPr="00AC4C7D">
        <w:rPr>
          <w:rFonts w:ascii="Times New Roman" w:hAnsi="Times New Roman" w:cs="Times New Roman"/>
        </w:rPr>
        <w:noBreakHyphen/>
        <w:t>1 ir selektyviųjų COX</w:t>
      </w:r>
      <w:r w:rsidRPr="00AC4C7D">
        <w:rPr>
          <w:rFonts w:ascii="Times New Roman" w:hAnsi="Times New Roman" w:cs="Times New Roman"/>
        </w:rPr>
        <w:noBreakHyphen/>
        <w:t>2 inhibitorių antitrombocitinis poveikis gali būti kliniškai reikšmingas tais atvejais, kai yra tromboembolinių reakcijų rizika. Selektyvieji COX</w:t>
      </w:r>
      <w:r w:rsidRPr="00AC4C7D">
        <w:rPr>
          <w:rFonts w:ascii="Times New Roman" w:hAnsi="Times New Roman" w:cs="Times New Roman"/>
        </w:rPr>
        <w:noBreakHyphen/>
        <w:t>2 inhibitoriai mažina sisteminio (taigi galbūt ir endotelinio) prostaciklino susidarymą, neveikdami trombocitų tromboksanų.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Celekoksibas yra pirazolas su pakeista diarilo grupe, kuris cheminiu požiūriu yra panašus į kitus ne arilamino sulfonamidus (pvz., tiazidus, furozemidą), bet skiriasi nuo arilamino sulfonamidų (pvz., sulfametoksizolio ir kitų sulfonamidinių antibiotikų).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Vartojant dideles celekoksibo dozes, nustatytas nuo dozės priklausomas poveikis TxB</w:t>
      </w:r>
      <w:r w:rsidRPr="00AC4C7D">
        <w:rPr>
          <w:rFonts w:ascii="Times New Roman" w:hAnsi="Times New Roman" w:cs="Times New Roman"/>
          <w:vertAlign w:val="subscript"/>
        </w:rPr>
        <w:t>2</w:t>
      </w:r>
      <w:r w:rsidRPr="00AC4C7D">
        <w:rPr>
          <w:rFonts w:ascii="Times New Roman" w:hAnsi="Times New Roman" w:cs="Times New Roman"/>
        </w:rPr>
        <w:t xml:space="preserve"> susidarymui. Vis dėlto nedidelio kartotinių dozių tyrimo su sveikais savanoriais metu du kartus per parą vartojama 600 mg celekoksibo dozė (t. y. dozė, tris kartus didesnė už didžiausią rekomenduojamą dozę), palyginti su placebu, poveikio trombocitų agregacijai ir kraujavimo laikui nesukėlė.</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Atlikti keli klinikiniai celekoksibo tyrimai, kurių metu buvo patvirtintas vaistinio preparato veiksmingumas ir saugumas, juo gydant osteoartritu, reumatoidiniu artritu ir ankiloziniu spondilitu sergančius pacientus. Gydymo celekoksibu poveikis uždegimui ir skausmui įvertintas iki 12 savaičių trukmės placebu ir aktyviai kontroliuojamais tyrimais, kuriuose dalyvavo maždaug 4200 kelio ir klubo osteoartritu sergančių pacientų, ir iki 24 savaičių trukmės placebu ir aktyviai kontroliuojamais tyrimais, kuriuose dalyvavo maždaug 2100 pacientų, sergančių reumatoidiniu artritu. 200</w:t>
      </w:r>
      <w:r w:rsidRPr="00AC4C7D">
        <w:rPr>
          <w:rFonts w:ascii="Times New Roman" w:hAnsi="Times New Roman" w:cs="Times New Roman"/>
        </w:rPr>
        <w:noBreakHyphen/>
        <w:t>400 mg celekoksibo paros dozė skausmą sumažino 24 valandoms po dozės pavartojimo. Be to, atlikti iki 12 savaičių placebu ir aktyviai kontroliuoti ankilozinio spondilito simptominio gydymo celekoksibu tyrimai, kuriuose dalyvavo 896 pacientai. Šių tyrimų metu du kartus per parą vartota 100 mg celekoksibo dozė, kartą per parą vartota 200 mg dozė, du kartus per parą vartota 200 mg dozė ir kartą per parą vartota 400 mg dozė reikšmingai sumažino skausmą ir padidino bendrą ligos aktyvumo ir funkcijos įvertinimą ankiloziniu spondilitu sergantiems pacientams.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Maždaug 4500 opų neturėjusių pacientų dalyvavo penkiuose atsitiktinių imčių dvigubai koduotuose kontroliuojamuosiuose tyrimuose (du kartus per parą vartota 50</w:t>
      </w:r>
      <w:r w:rsidRPr="00AC4C7D">
        <w:rPr>
          <w:rFonts w:ascii="Times New Roman" w:hAnsi="Times New Roman" w:cs="Times New Roman"/>
        </w:rPr>
        <w:noBreakHyphen/>
        <w:t>400 mg celekoksibo dozė), kurių metu atlikta planinė viršutinės virškinimo trakto dalies endoskopija. Dvylika savaičių trukusių endoskopijos tyrimų duomenimis, pacientams, vartojusiesiems celekoksibo (100</w:t>
      </w:r>
      <w:r w:rsidRPr="00AC4C7D">
        <w:rPr>
          <w:rFonts w:ascii="Times New Roman" w:hAnsi="Times New Roman" w:cs="Times New Roman"/>
        </w:rPr>
        <w:noBreakHyphen/>
        <w:t>800 mg per parą), skrandžio ir dvylikapirštės žarnos opų atsiradimo rizika buvo reikšmingai mažesnė nei vartojusiesiems naprokseno (1000 mg per parą) ir ibuprofeno (2400 mg per parą). Celekoksibo ir diklofenako (150 mg per parą) lyginamieji duomenys yra prieštaringi. Dviejų 12 savaičių trukmės tyrimų duomenimis, endoskopijos metu diagnozuoto skrandžio ir dvylikapirštės žarnos išopėjimo dažnumas pacientų, vartojusių placebo, 200 mg celekoksibo du kartus per parą bei 400 mg celekoksibo du kartus per parą, grupėse reikšmingai nesiskyrė.</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Ilgame perspektyviajame saugumo baigčių tyrime (6</w:t>
      </w:r>
      <w:r w:rsidRPr="00AC4C7D">
        <w:rPr>
          <w:rFonts w:ascii="Times New Roman" w:hAnsi="Times New Roman" w:cs="Times New Roman"/>
        </w:rPr>
        <w:noBreakHyphen/>
        <w:t>15 mėnesių trukmės CLASS tyrimas) dalyvavo 5800 osteoartritu ir 2200 reumatoidiniu artritu sergančių pacientų, kurie vartojo 400 mg celekoksibo du kartus per parą (dozė atitinkamai 4 ir 2 kartus didesnė už rekomenduojamą osteoartritui ir reumatoidiniam artritui gydyti), 800 mg ibuprofeno tris kartus per parą arba 75 mg diklofenako du kartus per parą (abiejų vaistinių preparatų dozė buvo gydomoji). 22% pacientų tuo pat metu vartojo mažą (≤325 mg per parą) acetilsalicilo rūgšties dozę daugiausia širdies ir kraujagyslių sutrikimų profilaktikai. Pagrindinės vertinamosios baigties, t. y. opų komplikacijų (kraujavimo iš virškinimo trakto, perforacijos ar obstrukcijos) dažnis celekoksibo ir atskirai vertintose ibuprofeno ir diklofenako grupėse statistiškai reikšmingai nesiskyrė. Jungtinėje NVNU grupėje statistiškai reikšmingo opų komplikacijų skirtumo nebuvo (santykinė rizika 0,77, 95% PI 0,41</w:t>
      </w:r>
      <w:r w:rsidRPr="00AC4C7D">
        <w:rPr>
          <w:rFonts w:ascii="Times New Roman" w:hAnsi="Times New Roman" w:cs="Times New Roman"/>
        </w:rPr>
        <w:noBreakHyphen/>
        <w:t>1,46, remiantis viso tyrimo duomenimis). Kombinuotosios vertinamosios baigties, t. y. opų komplikacijų ir simptominių opų celekoksibo grupėje atsirado reikšmingai mažiau nei NVNU grupėje (santykinė rizika 0,66, 95% PI 0,45</w:t>
      </w:r>
      <w:r w:rsidRPr="00AC4C7D">
        <w:rPr>
          <w:rFonts w:ascii="Times New Roman" w:hAnsi="Times New Roman" w:cs="Times New Roman"/>
        </w:rPr>
        <w:noBreakHyphen/>
        <w:t>0,97), tačiau dažnis celekoksibo ir diklofenako vartojusiųjų grupėse reikšmingai nesiskyrė. Tiems pacientams, kurie vartojo celekoksibo kartu su maža acetilsalicilo doze, opų komplikacijų atsirado 4 kartus dažniau nei vartojusiesiems vien celekoksibo. kartotiniais tyrimais patvirtinto kliniškai reikšmingo (&gt;2 g/dl) hemoglobino koncentracijos sumažėjimo dažnis pacientams, kurie vartojo celekoksibo, buvo mažesnis nei NVNU vartojusiųjų grupėje (santykinė rizika 0,29, 95% PI 0,17</w:t>
      </w:r>
      <w:r w:rsidRPr="00AC4C7D">
        <w:rPr>
          <w:rFonts w:ascii="Times New Roman" w:hAnsi="Times New Roman" w:cs="Times New Roman"/>
        </w:rPr>
        <w:noBreakHyphen/>
        <w:t>0,48). Šio reiškinio dažnis vartojant celekoksibo išliko reikšmingai mažesnis ir tais atvejais, kai kartu vartota acetilsalicilo rūgšties, ir tais, kai jos nevartota.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lang w:eastAsia="lt-LT"/>
        </w:rPr>
      </w:pPr>
      <w:r w:rsidRPr="00AC4C7D">
        <w:rPr>
          <w:rFonts w:ascii="Times New Roman" w:hAnsi="Times New Roman" w:cs="Times New Roman"/>
          <w:lang w:eastAsia="lt-LT"/>
        </w:rPr>
        <w:t xml:space="preserve">Perspektyviojo atsitiktinių imčių 24 savaičių saugumo tyrimo, kuriame dalyvavo ≥60 metų pacientai arba pacientai, kuriems anksčiau buvo diagnozuotos skrandžio ar dvylikapirštės žarnos opos (išskyrus vartojančius ASR), duomenimis, procentinė pacientų, kurių hemoglobino koncentracija (≥2 g/dl) ir </w:t>
      </w:r>
      <w:r w:rsidRPr="00AC4C7D">
        <w:rPr>
          <w:rFonts w:ascii="Times New Roman" w:hAnsi="Times New Roman" w:cs="Times New Roman"/>
          <w:lang w:eastAsia="lt-LT"/>
        </w:rPr>
        <w:lastRenderedPageBreak/>
        <w:t>(arba) hematokritas (≥10%) sumažėjo dėl diagnozuoto arba įtariamo VT sutrikimo, dalis buvo mažesnė pacientų, vartojusių 200 mg celekoksibo vieną kartą per parą (n=2238), grupėje, palyginti su pacientais, kurie vartojo 75 mg diklofenako SR dozę du kartus per parą kartu su 20 mg omeprazolo vieną kartą per parą (n=2246) (0,2% ir 1,1%, kai VT sutrikimas buvo diagnozuotas, p=0,004; 0,4% ir su 2,4%, kai VT sutrikimas buvo įtartas, p=0,0001). Kliniškai pasireiškusių VT komplikacijų, pvz., prakiurimo, obstrukcijos ar kraujavimo, dažnis buvo labai mažas ir gydymo grupėse nesiskyrė (4</w:t>
      </w:r>
      <w:r w:rsidRPr="00AC4C7D">
        <w:rPr>
          <w:rFonts w:ascii="Times New Roman" w:hAnsi="Times New Roman" w:cs="Times New Roman"/>
          <w:lang w:eastAsia="lt-LT"/>
        </w:rPr>
        <w:noBreakHyphen/>
        <w:t>5 atvejai kiekvienoje grupėje).</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autoSpaceDE w:val="0"/>
        <w:autoSpaceDN w:val="0"/>
        <w:adjustRightInd w:val="0"/>
        <w:spacing w:after="0" w:line="240" w:lineRule="auto"/>
        <w:rPr>
          <w:rFonts w:ascii="Times New Roman" w:hAnsi="Times New Roman" w:cs="Times New Roman"/>
          <w:u w:val="single"/>
        </w:rPr>
      </w:pPr>
      <w:r w:rsidRPr="00AC4C7D">
        <w:rPr>
          <w:rFonts w:ascii="Times New Roman" w:hAnsi="Times New Roman" w:cs="Times New Roman"/>
          <w:u w:val="single"/>
        </w:rPr>
        <w:t xml:space="preserve">Kardiovaskulinis saugumas – ilgalaikiai tyrimai, kuriuose dalyvavo pacientai, kuriems diagnozuota sporadinių adenomatozinių polipų </w:t>
      </w:r>
    </w:p>
    <w:p w:rsidR="00D3048F" w:rsidRPr="00AC4C7D" w:rsidRDefault="00D3048F" w:rsidP="00A3223A">
      <w:pPr>
        <w:autoSpaceDE w:val="0"/>
        <w:autoSpaceDN w:val="0"/>
        <w:adjustRightInd w:val="0"/>
        <w:spacing w:after="0" w:line="240" w:lineRule="auto"/>
        <w:rPr>
          <w:rFonts w:ascii="Times New Roman" w:hAnsi="Times New Roman" w:cs="Times New Roman"/>
        </w:rPr>
      </w:pPr>
    </w:p>
    <w:p w:rsidR="00D3048F" w:rsidRPr="00AC4C7D" w:rsidRDefault="00D3048F" w:rsidP="00A3223A">
      <w:pPr>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rPr>
        <w:t xml:space="preserve">Atlikti du celekoksibo tyrimai, kuriuose dalyvavo pacientai, kuriems diagnozuota sporadinių adenomatozinių polipų, t. y. adenomų profilaktikos celekoksibu tyrimas (angl. </w:t>
      </w:r>
      <w:r w:rsidRPr="00AC4C7D">
        <w:rPr>
          <w:rFonts w:ascii="Times New Roman" w:hAnsi="Times New Roman" w:cs="Times New Roman"/>
          <w:i/>
        </w:rPr>
        <w:t xml:space="preserve">Adenoma Prevention with Celecoxib, </w:t>
      </w:r>
      <w:r w:rsidRPr="00AC4C7D">
        <w:rPr>
          <w:rFonts w:ascii="Times New Roman" w:hAnsi="Times New Roman" w:cs="Times New Roman"/>
          <w:iCs/>
        </w:rPr>
        <w:t>APC</w:t>
      </w:r>
      <w:r w:rsidRPr="00AC4C7D">
        <w:rPr>
          <w:rFonts w:ascii="Times New Roman" w:hAnsi="Times New Roman" w:cs="Times New Roman"/>
        </w:rPr>
        <w:t xml:space="preserve">) ir sporadinių adenomatozinių polipų profilaktikos celekoksibu tyrimas (angl. </w:t>
      </w:r>
      <w:r w:rsidRPr="00AC4C7D">
        <w:rPr>
          <w:rFonts w:ascii="Times New Roman" w:hAnsi="Times New Roman" w:cs="Times New Roman"/>
          <w:i/>
        </w:rPr>
        <w:t xml:space="preserve">Prevention of Spontaneous Adenomatous Polyps, </w:t>
      </w:r>
      <w:r w:rsidRPr="00AC4C7D">
        <w:rPr>
          <w:rFonts w:ascii="Times New Roman" w:hAnsi="Times New Roman" w:cs="Times New Roman"/>
          <w:iCs/>
        </w:rPr>
        <w:t>PreSAP</w:t>
      </w:r>
      <w:r w:rsidRPr="00AC4C7D">
        <w:rPr>
          <w:rFonts w:ascii="Times New Roman" w:hAnsi="Times New Roman" w:cs="Times New Roman"/>
        </w:rPr>
        <w:t>). APC tyrimo duomenimis, vartojant celekoksibo, palyginti su placebu, per 3 tyrimo metus nuo dozės priklausomo kombinuotosios kardiovaskulinės mirties, miokardo infarkto ar insulto (patvirtintų atvejų) vertinamosios baigties padažnėjimo nenustatyta. PreSAP tyrimo metu statistiškai reikšmingo tos pačios kombinuotosios vertinamosios baigties rizikos padidėjimo nenustatyta.</w:t>
      </w:r>
    </w:p>
    <w:p w:rsidR="00D3048F" w:rsidRPr="00AC4C7D" w:rsidRDefault="00D3048F" w:rsidP="00A3223A">
      <w:pPr>
        <w:autoSpaceDE w:val="0"/>
        <w:autoSpaceDN w:val="0"/>
        <w:adjustRightInd w:val="0"/>
        <w:spacing w:after="0" w:line="240" w:lineRule="auto"/>
        <w:rPr>
          <w:rFonts w:ascii="Times New Roman" w:hAnsi="Times New Roman" w:cs="Times New Roman"/>
        </w:rPr>
      </w:pPr>
    </w:p>
    <w:p w:rsidR="00D3048F" w:rsidRPr="00AC4C7D" w:rsidRDefault="00D3048F" w:rsidP="00A3223A">
      <w:pPr>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rPr>
        <w:t>APC tyrimo duomenimis, kombinuotosios kardiovaskulinės mirties, miokardo infarkto ar insulto (patvirtintų atvejų) vertinamosios baigties santykinė rizika vartojant 400 mg celekoksibo dozę du kartus per parą, palyginti su placebu, buvo 3,4 (95% PI 1,4</w:t>
      </w:r>
      <w:r w:rsidRPr="00AC4C7D">
        <w:rPr>
          <w:rFonts w:ascii="Times New Roman" w:hAnsi="Times New Roman" w:cs="Times New Roman"/>
        </w:rPr>
        <w:noBreakHyphen/>
        <w:t>8,5), o vartojant 200 mg celekoksibo dozę du kartus per parą - 2,8 (95% PI 1,1</w:t>
      </w:r>
      <w:r w:rsidRPr="00AC4C7D">
        <w:rPr>
          <w:rFonts w:ascii="Times New Roman" w:hAnsi="Times New Roman" w:cs="Times New Roman"/>
        </w:rPr>
        <w:noBreakHyphen/>
        <w:t>7,2). Šios vertinamosios baigties kumuliacinis dažnis per 3 metus buvo atitinkamai 3,0% (20 iš 671 paciento) ir 2,5% (17 iš 685 pacientų), palyginti su 0,9% (6 iš 679 pacientų) vartojant placebo. Padidėjimą abi celekoksibo dozes vartojusių pacientų grupėse, palyginti su placebo grupe, daugiausiai lėmė miokardo infarkto padažnėjimas.</w:t>
      </w:r>
    </w:p>
    <w:p w:rsidR="00D3048F" w:rsidRPr="00AC4C7D" w:rsidRDefault="00D3048F" w:rsidP="00A3223A">
      <w:pPr>
        <w:autoSpaceDE w:val="0"/>
        <w:autoSpaceDN w:val="0"/>
        <w:adjustRightInd w:val="0"/>
        <w:spacing w:after="0" w:line="240" w:lineRule="auto"/>
        <w:rPr>
          <w:rFonts w:ascii="Times New Roman" w:hAnsi="Times New Roman" w:cs="Times New Roman"/>
        </w:rPr>
      </w:pPr>
    </w:p>
    <w:p w:rsidR="00D3048F" w:rsidRPr="00AC4C7D" w:rsidRDefault="00D3048F" w:rsidP="00A3223A">
      <w:pPr>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rPr>
        <w:t>PreSAP tyrimo duomenimis, tos pačios kombinuotosios (patvirtintų atvejų) vertinamosios baigties santykinė rizika vartojant 400 mg celekoksibo vieną kartą per parą, palyginti su placebu, buvo 1,2 (95% PI 0,6</w:t>
      </w:r>
      <w:r w:rsidRPr="00AC4C7D">
        <w:rPr>
          <w:rFonts w:ascii="Times New Roman" w:hAnsi="Times New Roman" w:cs="Times New Roman"/>
        </w:rPr>
        <w:noBreakHyphen/>
        <w:t>2,4). Šios vertinamosios baigties kumuliacinis dažnis per 3 metus buvo atitinkamai 2,3% (21 iš 933 pacientų) ir 1,9% (12 iš 628 pacientų). Miokardo infarkto (patvirtintų atvejų) dažnis vartojant 400 mg celekoksibo vieną kartą per parą buvo 1,0% (9 iš 933 pacientų), o vartojant placebo - 0,6% (4 iš 628 pacientų).</w:t>
      </w:r>
    </w:p>
    <w:p w:rsidR="00D3048F" w:rsidRPr="00AC4C7D" w:rsidRDefault="00D3048F" w:rsidP="00A3223A">
      <w:pPr>
        <w:autoSpaceDE w:val="0"/>
        <w:autoSpaceDN w:val="0"/>
        <w:adjustRightInd w:val="0"/>
        <w:spacing w:after="0" w:line="240" w:lineRule="auto"/>
        <w:rPr>
          <w:rFonts w:ascii="Times New Roman" w:hAnsi="Times New Roman" w:cs="Times New Roman"/>
        </w:rPr>
      </w:pPr>
    </w:p>
    <w:p w:rsidR="00D3048F" w:rsidRPr="00AC4C7D" w:rsidRDefault="00D3048F" w:rsidP="00A3223A">
      <w:pPr>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rPr>
        <w:t xml:space="preserve">Trečiasis ilgalaikis Alzheimerio ligos uždegimo profilaktikos tyrimas (angl. </w:t>
      </w:r>
      <w:r w:rsidRPr="00AC4C7D">
        <w:rPr>
          <w:rFonts w:ascii="Times New Roman" w:hAnsi="Times New Roman" w:cs="Times New Roman"/>
          <w:i/>
        </w:rPr>
        <w:t xml:space="preserve">The Alzheimer's Disease Anti-inflammatory Prevention Trial, </w:t>
      </w:r>
      <w:r w:rsidRPr="00AC4C7D">
        <w:rPr>
          <w:rFonts w:ascii="Times New Roman" w:hAnsi="Times New Roman" w:cs="Times New Roman"/>
          <w:iCs/>
        </w:rPr>
        <w:t>ADAPT</w:t>
      </w:r>
      <w:r w:rsidRPr="00AC4C7D">
        <w:rPr>
          <w:rFonts w:ascii="Times New Roman" w:hAnsi="Times New Roman" w:cs="Times New Roman"/>
        </w:rPr>
        <w:t>) reikšmingo kardiovaskulinės rizikos padidėjimo vartojant 200 mg celekoksibo du kartus per parą, palyginti su placebu, neparodė. Panašios kombinuotosios vertinamosios baigties (kardiovaskulinės mirties, miokardo infarkto, insulto) santykinė rizika vartojant 200 mg celekoksibo du kartus per parą, palyginti su placebu, buvo 1,14 (95% PI 0,61</w:t>
      </w:r>
      <w:r w:rsidRPr="00AC4C7D">
        <w:rPr>
          <w:rFonts w:ascii="Times New Roman" w:hAnsi="Times New Roman" w:cs="Times New Roman"/>
        </w:rPr>
        <w:noBreakHyphen/>
        <w:t>2,12). Miokardo infarkto dažnis vartojant 200 mg celekoksibo du kartus per parą buvo 1,1% (8 iš 717 pacientų), palyginti su 1,2% (13 iš 1070 pacientų) placebo grupėje.</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5.2</w:t>
      </w:r>
      <w:r w:rsidRPr="00AC4C7D">
        <w:rPr>
          <w:rFonts w:ascii="Times New Roman" w:hAnsi="Times New Roman" w:cs="Times New Roman"/>
          <w:b/>
        </w:rPr>
        <w:tab/>
        <w:t xml:space="preserve">Farmakokinetinės savybės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Celekoksibas gerai absorbuojamas, didžiausia koncentracija plazmoje susidaro maždaug po 2</w:t>
      </w:r>
      <w:r w:rsidRPr="00AC4C7D">
        <w:rPr>
          <w:rFonts w:ascii="Times New Roman" w:hAnsi="Times New Roman" w:cs="Times New Roman"/>
        </w:rPr>
        <w:noBreakHyphen/>
        <w:t>3 valandų. Celekoksibas, vartojamas su maistu (labai riebiu), absorbuojamas maždaug 1 valanda ilgiau.</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Celekoksibas daugiausia eliminuojamas vykstant metabolizmui. Mažiau kaip 1% dozės nepakitusio vaistinio preparato forma išsiskiria su šlapimu. Įvairių žmonių organizme celekoksibo ekspozicija gali skirtis apie 10 kartų. Gydomųjų celekoksibo dozių farmakokinetika nuo dozės ir laiko nepriklauso. Kai plazmoje celekoksibo koncentracija būna gydomoji, apie 97% vaistinio preparato jungiasi su plazmos baltymais, preferencinio jungimosi prie eritrocitų nebūna. Pusinės eliminacijos laikas yra 8</w:t>
      </w:r>
      <w:r w:rsidRPr="00AC4C7D">
        <w:rPr>
          <w:rFonts w:ascii="Times New Roman" w:hAnsi="Times New Roman" w:cs="Times New Roman"/>
        </w:rPr>
        <w:noBreakHyphen/>
        <w:t>12 valandų. Pusiausvyrinė apykaita kraujo plazmoje nusistovi per 5 gydymo dienas. Farmakologinį poveikį sukelia nepakitęs vaistinis preparatas. Pagrindiniai kraujyje cirkuliuojantys celekoksibo metabolitai COX</w:t>
      </w:r>
      <w:r w:rsidRPr="00AC4C7D">
        <w:rPr>
          <w:rFonts w:ascii="Times New Roman" w:hAnsi="Times New Roman" w:cs="Times New Roman"/>
        </w:rPr>
        <w:noBreakHyphen/>
        <w:t>1 arba COX</w:t>
      </w:r>
      <w:r w:rsidRPr="00AC4C7D">
        <w:rPr>
          <w:rFonts w:ascii="Times New Roman" w:hAnsi="Times New Roman" w:cs="Times New Roman"/>
        </w:rPr>
        <w:noBreakHyphen/>
        <w:t>2 neslopina.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Daugiausia celekoksibo metabolizuojama veikiant citochromo P450 </w:t>
      </w:r>
      <w:r w:rsidRPr="00AC4C7D">
        <w:rPr>
          <w:rFonts w:ascii="Times New Roman" w:hAnsi="Times New Roman" w:cs="Times New Roman"/>
          <w:color w:val="000000"/>
          <w:lang w:eastAsia="cs-CZ"/>
        </w:rPr>
        <w:t xml:space="preserve">2C9 </w:t>
      </w:r>
      <w:r w:rsidRPr="00AC4C7D">
        <w:rPr>
          <w:rFonts w:ascii="Times New Roman" w:hAnsi="Times New Roman" w:cs="Times New Roman"/>
        </w:rPr>
        <w:t>izofermentams. Žmogaus plazmoje nustatyti trys metabolitai (kurie neslopina COX-1 ar COX-2), t. y. pirminis alkoholis, atitinkama karboksilo rūgštis ir jos konjugatas su gliukuronidu.</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Dėl genetinio citochromo P450 2C9 polimorfizmo kai kurių žmonių, pvz., kuriems būdingas homozigotinis CYP2C9*3 polimorfizmas, organizme šių fermentų aktyvumas būna mažesnis.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Farmakokinetikos tyrimo, kurio metu sveiki savanoriai, kuriems nustatytas CYP2C9*1/*1, CYP2C9*1/*3 ar CYP2C9*3/*3 genotipas, vieną kartą per parą vartojo 200 mg celekoksibo dozę, duomenimis 7-tą parą CYP2C9*3/*3 genotipą turinčių asmenų organizme celekoksibo vidutiniai C</w:t>
      </w:r>
      <w:r w:rsidRPr="00AC4C7D">
        <w:rPr>
          <w:rFonts w:ascii="Times New Roman" w:hAnsi="Times New Roman" w:cs="Times New Roman"/>
          <w:vertAlign w:val="subscript"/>
        </w:rPr>
        <w:t>max</w:t>
      </w:r>
      <w:r w:rsidRPr="00AC4C7D">
        <w:rPr>
          <w:rFonts w:ascii="Times New Roman" w:hAnsi="Times New Roman" w:cs="Times New Roman"/>
        </w:rPr>
        <w:t xml:space="preserve"> ir AUC</w:t>
      </w:r>
      <w:r w:rsidRPr="00AC4C7D">
        <w:rPr>
          <w:rFonts w:ascii="Times New Roman" w:hAnsi="Times New Roman" w:cs="Times New Roman"/>
          <w:caps/>
          <w:vertAlign w:val="subscript"/>
        </w:rPr>
        <w:t>0-24</w:t>
      </w:r>
      <w:r w:rsidRPr="00AC4C7D">
        <w:rPr>
          <w:rFonts w:ascii="Times New Roman" w:hAnsi="Times New Roman" w:cs="Times New Roman"/>
        </w:rPr>
        <w:t xml:space="preserve"> buvo atitinkamai 4 ir 7 kartus didesni, palyginti su kitų genotipų pacientų rodmenimis. Trijų atskirų vienkartinės dozės tyrimų, kuriuose dalyvavo iš viso 5 CYP2C9*3/*3 genotipą turintys pacientai, metu vienkartinės dozės AUC</w:t>
      </w:r>
      <w:r w:rsidRPr="00AC4C7D">
        <w:rPr>
          <w:rFonts w:ascii="Times New Roman" w:hAnsi="Times New Roman" w:cs="Times New Roman"/>
          <w:caps/>
          <w:vertAlign w:val="subscript"/>
        </w:rPr>
        <w:t>0-24</w:t>
      </w:r>
      <w:r w:rsidRPr="00AC4C7D">
        <w:rPr>
          <w:rFonts w:ascii="Times New Roman" w:hAnsi="Times New Roman" w:cs="Times New Roman"/>
        </w:rPr>
        <w:t xml:space="preserve"> padidėjo maždaug 3 kartus, palyginti su žmonių, kurių organizme metabolizmas normalus, rodmeniu. Nustatyta, kad skirtingose etninėse grupėse homozigotinio *3/*3 genotipo dažnis yra 0,3</w:t>
      </w:r>
      <w:r w:rsidRPr="00AC4C7D">
        <w:rPr>
          <w:rFonts w:ascii="Times New Roman" w:hAnsi="Times New Roman" w:cs="Times New Roman"/>
        </w:rPr>
        <w:noBreakHyphen/>
        <w:t>1,0%.</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bCs/>
        </w:rPr>
        <w:t xml:space="preserve">Jeigu, remiantis ankstesnio kitų </w:t>
      </w:r>
      <w:r w:rsidRPr="00AC4C7D">
        <w:rPr>
          <w:rFonts w:ascii="Times New Roman" w:hAnsi="Times New Roman" w:cs="Times New Roman"/>
          <w:color w:val="000000"/>
        </w:rPr>
        <w:t>CYP2C9 substratų vartojimo duomenimis ar patirtimi, yra nustatyta</w:t>
      </w:r>
      <w:r w:rsidRPr="00AC4C7D">
        <w:rPr>
          <w:rFonts w:ascii="Times New Roman" w:hAnsi="Times New Roman" w:cs="Times New Roman"/>
          <w:bCs/>
        </w:rPr>
        <w:t xml:space="preserve"> arba įtariama, kad CYP2C9 veikiamas metabolizmas paciento organizme yra silpnas,</w:t>
      </w:r>
      <w:r w:rsidRPr="00AC4C7D">
        <w:rPr>
          <w:rFonts w:ascii="Times New Roman" w:hAnsi="Times New Roman" w:cs="Times New Roman"/>
          <w:color w:val="000000"/>
        </w:rPr>
        <w:t xml:space="preserve"> celekoksibo reikia vartoti atsargiai</w:t>
      </w:r>
      <w:r w:rsidRPr="00AC4C7D">
        <w:rPr>
          <w:rFonts w:ascii="Times New Roman" w:hAnsi="Times New Roman" w:cs="Times New Roman"/>
        </w:rPr>
        <w:t xml:space="preserve"> (žr. 4.2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2C7A2C">
      <w:pPr>
        <w:spacing w:after="0" w:line="240" w:lineRule="auto"/>
        <w:rPr>
          <w:rFonts w:ascii="Times New Roman" w:hAnsi="Times New Roman" w:cs="Times New Roman"/>
        </w:rPr>
      </w:pPr>
      <w:r w:rsidRPr="00AC4C7D">
        <w:rPr>
          <w:rFonts w:ascii="Times New Roman" w:hAnsi="Times New Roman" w:cs="Times New Roman"/>
        </w:rPr>
        <w:t>Kliniškai reikšmingų celekoksibo farmakokinetikos savybių skirtumų afroamerikiečių ir baltaodžių organizme nenustatyta.</w:t>
      </w:r>
    </w:p>
    <w:p w:rsidR="00D3048F" w:rsidRPr="00AC4C7D" w:rsidRDefault="00D3048F" w:rsidP="002C7A2C">
      <w:pPr>
        <w:spacing w:after="0" w:line="240" w:lineRule="auto"/>
        <w:rPr>
          <w:rFonts w:ascii="Times New Roman" w:hAnsi="Times New Roman" w:cs="Times New Roman"/>
        </w:rPr>
      </w:pPr>
    </w:p>
    <w:p w:rsidR="00D3048F" w:rsidRPr="00AC4C7D" w:rsidRDefault="00D3048F" w:rsidP="002C7A2C">
      <w:pPr>
        <w:spacing w:after="0" w:line="240" w:lineRule="auto"/>
        <w:rPr>
          <w:rFonts w:ascii="Times New Roman" w:hAnsi="Times New Roman" w:cs="Times New Roman"/>
        </w:rPr>
      </w:pPr>
      <w:r w:rsidRPr="00AC4C7D">
        <w:rPr>
          <w:rFonts w:ascii="Times New Roman" w:hAnsi="Times New Roman" w:cs="Times New Roman"/>
        </w:rPr>
        <w:t xml:space="preserve">Senyvų (&gt;65 metų) moterų kraujo plazmoje celekoksibo koncentracija būna maždaug 100% didesnė. </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80605F">
      <w:pPr>
        <w:spacing w:after="0" w:line="240" w:lineRule="auto"/>
        <w:rPr>
          <w:rFonts w:ascii="Times New Roman" w:hAnsi="Times New Roman" w:cs="Times New Roman"/>
        </w:rPr>
      </w:pPr>
      <w:r w:rsidRPr="00AC4C7D">
        <w:rPr>
          <w:rFonts w:ascii="Times New Roman" w:hAnsi="Times New Roman" w:cs="Times New Roman"/>
        </w:rPr>
        <w:t>Pacientų, kuriems yra lengvas kepenų funkcijos sutrikimas, celekoksibo C</w:t>
      </w:r>
      <w:r w:rsidRPr="00AC4C7D">
        <w:rPr>
          <w:rFonts w:ascii="Times New Roman" w:hAnsi="Times New Roman" w:cs="Times New Roman"/>
          <w:vertAlign w:val="subscript"/>
        </w:rPr>
        <w:t>max</w:t>
      </w:r>
      <w:r w:rsidRPr="00AC4C7D">
        <w:rPr>
          <w:rFonts w:ascii="Times New Roman" w:hAnsi="Times New Roman" w:cs="Times New Roman"/>
        </w:rPr>
        <w:t xml:space="preserve"> būna vidutiniškai 53%, o AUC - 26% didesni, palyginti su atitinkamais rodmenimis pacientų, kurių kepenų funkcija normali. Atitinkami rodmenys pacientų, kuriems yra vidutinio sunkumo kepenų funkcijos sutrikimas, buvo 41% ir 146%. Metabolizmo pajėgumas pacientų, sergančių lengvu ir vidutinio sunkumo kepenų sutrikimu, organizme koreliuoja su albumino koncentracija. Pacientus, kurie serga vidutinio sunkumo kepenų sutrikimu (albumino koncentracija serume 25</w:t>
      </w:r>
      <w:r w:rsidRPr="00AC4C7D">
        <w:rPr>
          <w:rFonts w:ascii="Times New Roman" w:hAnsi="Times New Roman" w:cs="Times New Roman"/>
        </w:rPr>
        <w:noBreakHyphen/>
        <w:t>35 g/l), reikia pradėti gydyti puse rekomenduojamos dozės. Tyrimų su pacientais, kuriems yra sunkus kepenų funkcijos sutrikimas (albumino koncentracija serume &lt;25 g/l), neatlikta, todėl jiems celekoksibo vartoti draudžiama.</w:t>
      </w:r>
    </w:p>
    <w:p w:rsidR="00D3048F" w:rsidRPr="00AC4C7D" w:rsidRDefault="00D3048F" w:rsidP="0080605F">
      <w:pPr>
        <w:spacing w:after="0" w:line="240" w:lineRule="auto"/>
        <w:rPr>
          <w:rFonts w:ascii="Times New Roman" w:hAnsi="Times New Roman" w:cs="Times New Roman"/>
        </w:rPr>
      </w:pPr>
    </w:p>
    <w:p w:rsidR="00D3048F" w:rsidRPr="00AC4C7D" w:rsidRDefault="00D3048F" w:rsidP="00DD5B0A">
      <w:pPr>
        <w:spacing w:after="0" w:line="240" w:lineRule="auto"/>
        <w:rPr>
          <w:rFonts w:ascii="Times New Roman" w:hAnsi="Times New Roman" w:cs="Times New Roman"/>
        </w:rPr>
      </w:pPr>
      <w:r w:rsidRPr="00AC4C7D">
        <w:rPr>
          <w:rFonts w:ascii="Times New Roman" w:hAnsi="Times New Roman" w:cs="Times New Roman"/>
        </w:rPr>
        <w:t>Pacientų, kurių inkstų funkcija sutrikusi, gydymo celekoksibu patirties yra nedaug. Celekoksibo farmakokinetika organizme ligonių, kuriems yra inkstų funkcijos sutrikimas, netirta, bet nėra tikėtina, kad ji labai pakinta. Pacientus, kurių inkstų funkcija sutrikusi, šiuo vaistiniu preparatu rekomenduojama gydyti atsargiai. Pacientams, sergantiems sunkiu inkstų funkcijos sutrikimu, celekoksibo vartoti draudžiama.</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b/>
        </w:rPr>
      </w:pPr>
      <w:r w:rsidRPr="00AC4C7D">
        <w:rPr>
          <w:rFonts w:ascii="Times New Roman" w:hAnsi="Times New Roman" w:cs="Times New Roman"/>
          <w:b/>
        </w:rPr>
        <w:t>5.3</w:t>
      </w:r>
      <w:r w:rsidRPr="00AC4C7D">
        <w:rPr>
          <w:rFonts w:ascii="Times New Roman" w:hAnsi="Times New Roman" w:cs="Times New Roman"/>
          <w:b/>
        </w:rPr>
        <w:tab/>
        <w:t>Ikiklinikinių saugumo tyrimų duomenys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Įprastiniais vaistinio preparato toksinio poveikio embrionui ir vaisiui tyrimais nustatyta, kad sisteminė ekspozicija, žiurkėms maždaug 5 kartus ir triušiams maždaug 3 kartus didesnė, nei būna vartojant didžiausią žmogui rekomenduojamą dozę, (400 mg), žiurkių jaunikliams sukėlė diafragmos išvaržą, o triušiams - širdies bei kraujagyslių sistemos sklaidos defektų (poveikis priklausė nuo dozės). Tiriant vaistinio preparato toksinį poveikį žiurkėms perinataliniu ir postnataliniu laikotarpiais (įskaitant ekspoziciją organogenezės laikotarpiu), taip pat nustatyta diafragmos išvarža. Mažiausia šio tyrimo metu buvusi sisteminė ekspozicija, sukėlusi minėtą sklaidos defektą vienam gyvūnui, buvo 3 kartus didesnė, nei būna vartojant didžiausią žmogui rekomenduojamą dozę.</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Tyrimų su gyvūnais metu celekoksibo ekspozicija ankstyvuoju embrioniniu laikotarpiu sukėlė vaisiaus žūtį prieš implantaciją ir po jos. Toks poveikis yra tikėtinas dėl prostaglandinų sintezės slopinimo.</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C4519B">
      <w:pPr>
        <w:spacing w:after="0" w:line="240" w:lineRule="auto"/>
        <w:rPr>
          <w:rFonts w:ascii="Times New Roman" w:hAnsi="Times New Roman" w:cs="Times New Roman"/>
        </w:rPr>
      </w:pPr>
      <w:r w:rsidRPr="00AC4C7D">
        <w:rPr>
          <w:rFonts w:ascii="Times New Roman" w:hAnsi="Times New Roman" w:cs="Times New Roman"/>
        </w:rPr>
        <w:t>Celekoksibo patenka į žiurkių pieną. Tiriant žiurkes perinataliniu ir postnataliniu laikotarpiais, nustatyta, kad vaistinis preparatas sukelia toksinį poveikį jaunikliams.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lastRenderedPageBreak/>
        <w:t>Remiantis įprastiniais toksinio, genotoksinio arba kancerogeninio poveikio tyrimų duomenimis, kitokio žmogui žalingo poveikio, išskyrus aprašytą kituose vaistinio preparato charakteristikų santraukos skyriuose, nepastebėta. Dvejus metus trukusių vaistinio preparato toksinio poveikio tyrimų duomenimis, žiurkių patinams, vartojusiems dideles vaistinio preparato dozes, padažnėjo ne antinksčių trombozės atvejų.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6.</w:t>
      </w:r>
      <w:r w:rsidRPr="00AC4C7D">
        <w:rPr>
          <w:rFonts w:ascii="Times New Roman" w:hAnsi="Times New Roman" w:cs="Times New Roman"/>
          <w:b/>
          <w:caps/>
        </w:rPr>
        <w:tab/>
        <w:t>farmacinė informacija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65777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6.1</w:t>
      </w:r>
      <w:r w:rsidRPr="00AC4C7D">
        <w:rPr>
          <w:rFonts w:ascii="Times New Roman" w:hAnsi="Times New Roman" w:cs="Times New Roman"/>
          <w:b/>
        </w:rPr>
        <w:tab/>
        <w:t>Pagalbinių medžiagų sąrašas</w:t>
      </w:r>
    </w:p>
    <w:p w:rsidR="00D3048F" w:rsidRPr="00AC4C7D" w:rsidRDefault="00D3048F" w:rsidP="0065777A">
      <w:pPr>
        <w:spacing w:after="0" w:line="240" w:lineRule="auto"/>
        <w:ind w:left="567" w:hanging="567"/>
        <w:rPr>
          <w:rFonts w:ascii="Times New Roman" w:hAnsi="Times New Roman" w:cs="Times New Roman"/>
        </w:rPr>
      </w:pPr>
    </w:p>
    <w:p w:rsidR="00D3048F" w:rsidRPr="00AC4C7D" w:rsidRDefault="00D3048F" w:rsidP="0065777A">
      <w:pPr>
        <w:widowControl w:val="0"/>
        <w:spacing w:after="0" w:line="240" w:lineRule="auto"/>
        <w:outlineLvl w:val="0"/>
        <w:rPr>
          <w:rFonts w:ascii="Times New Roman" w:hAnsi="Times New Roman" w:cs="Times New Roman"/>
          <w:iCs/>
          <w:u w:val="single"/>
        </w:rPr>
      </w:pPr>
      <w:r w:rsidRPr="00AC4C7D">
        <w:rPr>
          <w:rFonts w:ascii="Times New Roman" w:hAnsi="Times New Roman" w:cs="Times New Roman"/>
          <w:iCs/>
          <w:u w:val="single"/>
        </w:rPr>
        <w:t>Kapsulės turinys</w:t>
      </w:r>
    </w:p>
    <w:p w:rsidR="00D3048F" w:rsidRPr="00AC4C7D" w:rsidRDefault="00D3048F" w:rsidP="0065777A">
      <w:pPr>
        <w:widowControl w:val="0"/>
        <w:spacing w:after="0" w:line="240" w:lineRule="auto"/>
        <w:outlineLvl w:val="0"/>
        <w:rPr>
          <w:rFonts w:ascii="Times New Roman" w:hAnsi="Times New Roman" w:cs="Times New Roman"/>
        </w:rPr>
      </w:pPr>
      <w:r w:rsidRPr="00AC4C7D">
        <w:rPr>
          <w:rFonts w:ascii="Times New Roman" w:hAnsi="Times New Roman" w:cs="Times New Roman"/>
        </w:rPr>
        <w:t>Laktozė monohidratas</w:t>
      </w:r>
    </w:p>
    <w:p w:rsidR="00D3048F" w:rsidRPr="00AC4C7D" w:rsidRDefault="00D3048F" w:rsidP="0065777A">
      <w:pPr>
        <w:widowControl w:val="0"/>
        <w:spacing w:after="0" w:line="240" w:lineRule="auto"/>
        <w:outlineLvl w:val="0"/>
        <w:rPr>
          <w:rFonts w:ascii="Times New Roman" w:hAnsi="Times New Roman" w:cs="Times New Roman"/>
        </w:rPr>
      </w:pPr>
      <w:r w:rsidRPr="00AC4C7D">
        <w:rPr>
          <w:rFonts w:ascii="Times New Roman" w:hAnsi="Times New Roman" w:cs="Times New Roman"/>
        </w:rPr>
        <w:t>Povidonas K30</w:t>
      </w:r>
    </w:p>
    <w:p w:rsidR="00D3048F" w:rsidRPr="00AC4C7D" w:rsidRDefault="00D3048F" w:rsidP="0065777A">
      <w:pPr>
        <w:widowControl w:val="0"/>
        <w:spacing w:after="0" w:line="240" w:lineRule="auto"/>
        <w:outlineLvl w:val="0"/>
        <w:rPr>
          <w:rFonts w:ascii="Times New Roman" w:hAnsi="Times New Roman" w:cs="Times New Roman"/>
        </w:rPr>
      </w:pPr>
      <w:r w:rsidRPr="00AC4C7D">
        <w:rPr>
          <w:rFonts w:ascii="Times New Roman" w:hAnsi="Times New Roman" w:cs="Times New Roman"/>
        </w:rPr>
        <w:t>Kroskarmeliozės natrio druska</w:t>
      </w:r>
    </w:p>
    <w:p w:rsidR="00D3048F" w:rsidRDefault="00D3048F" w:rsidP="0065777A">
      <w:pPr>
        <w:widowControl w:val="0"/>
        <w:spacing w:after="0" w:line="240" w:lineRule="auto"/>
        <w:outlineLvl w:val="0"/>
        <w:rPr>
          <w:rFonts w:ascii="Times New Roman" w:hAnsi="Times New Roman" w:cs="Times New Roman"/>
        </w:rPr>
      </w:pPr>
      <w:r>
        <w:rPr>
          <w:rFonts w:ascii="Times New Roman" w:hAnsi="Times New Roman" w:cs="Times New Roman"/>
        </w:rPr>
        <w:t>N</w:t>
      </w:r>
      <w:r w:rsidRPr="00332B19">
        <w:rPr>
          <w:rFonts w:ascii="Times New Roman" w:hAnsi="Times New Roman" w:cs="Times New Roman"/>
        </w:rPr>
        <w:t>atrio laurilsulfatas</w:t>
      </w:r>
      <w:r w:rsidRPr="00AC4C7D">
        <w:rPr>
          <w:rFonts w:ascii="Times New Roman" w:hAnsi="Times New Roman" w:cs="Times New Roman"/>
        </w:rPr>
        <w:t xml:space="preserve"> </w:t>
      </w:r>
    </w:p>
    <w:p w:rsidR="00D3048F" w:rsidRPr="00AC4C7D" w:rsidRDefault="00D3048F" w:rsidP="00AA3236">
      <w:pPr>
        <w:widowControl w:val="0"/>
        <w:spacing w:after="0" w:line="240" w:lineRule="auto"/>
        <w:outlineLvl w:val="0"/>
        <w:rPr>
          <w:rFonts w:ascii="Times New Roman" w:hAnsi="Times New Roman" w:cs="Times New Roman"/>
        </w:rPr>
      </w:pPr>
      <w:r w:rsidRPr="00AC4C7D">
        <w:rPr>
          <w:rFonts w:ascii="Times New Roman" w:hAnsi="Times New Roman" w:cs="Times New Roman"/>
        </w:rPr>
        <w:t>Magnio stearatas</w:t>
      </w:r>
    </w:p>
    <w:p w:rsidR="00D3048F" w:rsidRPr="00AC4C7D" w:rsidRDefault="00D3048F" w:rsidP="0065777A">
      <w:pPr>
        <w:widowControl w:val="0"/>
        <w:spacing w:after="0" w:line="240" w:lineRule="auto"/>
        <w:outlineLvl w:val="0"/>
        <w:rPr>
          <w:rFonts w:ascii="Times New Roman" w:hAnsi="Times New Roman" w:cs="Times New Roman"/>
          <w:iCs/>
          <w:u w:val="single"/>
        </w:rPr>
      </w:pPr>
    </w:p>
    <w:p w:rsidR="00D3048F" w:rsidRPr="00AC4C7D" w:rsidRDefault="00D3048F" w:rsidP="0065777A">
      <w:pPr>
        <w:widowControl w:val="0"/>
        <w:spacing w:after="0" w:line="240" w:lineRule="auto"/>
        <w:outlineLvl w:val="0"/>
        <w:rPr>
          <w:rFonts w:ascii="Times New Roman" w:hAnsi="Times New Roman" w:cs="Times New Roman"/>
          <w:iCs/>
          <w:u w:val="single"/>
        </w:rPr>
      </w:pPr>
      <w:r w:rsidRPr="00AC4C7D">
        <w:rPr>
          <w:rFonts w:ascii="Times New Roman" w:hAnsi="Times New Roman" w:cs="Times New Roman"/>
          <w:iCs/>
          <w:u w:val="single"/>
        </w:rPr>
        <w:t>Kapsulės apvalkalas</w:t>
      </w:r>
    </w:p>
    <w:p w:rsidR="00D3048F" w:rsidRPr="00AC4C7D" w:rsidRDefault="00D3048F" w:rsidP="003043C8">
      <w:pPr>
        <w:widowControl w:val="0"/>
        <w:spacing w:after="0" w:line="240" w:lineRule="auto"/>
        <w:outlineLvl w:val="0"/>
        <w:rPr>
          <w:rFonts w:ascii="Times New Roman" w:hAnsi="Times New Roman" w:cs="Times New Roman"/>
        </w:rPr>
      </w:pPr>
      <w:r w:rsidRPr="00AC4C7D">
        <w:rPr>
          <w:rFonts w:ascii="Times New Roman" w:hAnsi="Times New Roman" w:cs="Times New Roman"/>
        </w:rPr>
        <w:t>Želatina</w:t>
      </w:r>
    </w:p>
    <w:p w:rsidR="00D3048F" w:rsidRPr="00AC4C7D" w:rsidRDefault="00D3048F" w:rsidP="001617DB">
      <w:pPr>
        <w:widowControl w:val="0"/>
        <w:spacing w:after="0" w:line="240" w:lineRule="auto"/>
        <w:outlineLvl w:val="0"/>
        <w:rPr>
          <w:rFonts w:ascii="Times New Roman" w:hAnsi="Times New Roman" w:cs="Times New Roman"/>
        </w:rPr>
      </w:pPr>
      <w:r w:rsidRPr="00AC4C7D">
        <w:rPr>
          <w:rFonts w:ascii="Times New Roman" w:hAnsi="Times New Roman" w:cs="Times New Roman"/>
        </w:rPr>
        <w:t>Natrio laurilsulfatas</w:t>
      </w:r>
    </w:p>
    <w:p w:rsidR="00D3048F" w:rsidRPr="00AC4C7D" w:rsidRDefault="00D3048F" w:rsidP="003043C8">
      <w:pPr>
        <w:widowControl w:val="0"/>
        <w:spacing w:after="0" w:line="240" w:lineRule="auto"/>
        <w:outlineLvl w:val="0"/>
        <w:rPr>
          <w:rFonts w:ascii="Times New Roman" w:hAnsi="Times New Roman" w:cs="Times New Roman"/>
        </w:rPr>
      </w:pPr>
      <w:r w:rsidRPr="00AC4C7D">
        <w:rPr>
          <w:rFonts w:ascii="Times New Roman" w:hAnsi="Times New Roman" w:cs="Times New Roman"/>
        </w:rPr>
        <w:t>Titano dioksidas (E171)</w:t>
      </w:r>
    </w:p>
    <w:p w:rsidR="00D3048F" w:rsidRPr="00AC4C7D" w:rsidRDefault="00D3048F" w:rsidP="00AC4C7D">
      <w:pPr>
        <w:widowControl w:val="0"/>
        <w:spacing w:after="0" w:line="240" w:lineRule="auto"/>
        <w:outlineLvl w:val="0"/>
        <w:rPr>
          <w:rFonts w:ascii="Times New Roman" w:hAnsi="Times New Roman" w:cs="Times New Roman"/>
          <w:i/>
          <w:iCs/>
        </w:rPr>
      </w:pPr>
      <w:r w:rsidRPr="00AC4C7D">
        <w:rPr>
          <w:rFonts w:ascii="Times New Roman" w:hAnsi="Times New Roman" w:cs="Times New Roman"/>
          <w:i/>
          <w:iCs/>
        </w:rPr>
        <w:t>Papildomas dažiklis Celecoxib Torrent 100 mg:</w:t>
      </w:r>
    </w:p>
    <w:p w:rsidR="00D3048F" w:rsidRPr="00AC4C7D" w:rsidRDefault="00D3048F" w:rsidP="00AC4C7D">
      <w:pPr>
        <w:widowControl w:val="0"/>
        <w:spacing w:after="0" w:line="240" w:lineRule="auto"/>
        <w:outlineLvl w:val="0"/>
        <w:rPr>
          <w:rFonts w:ascii="Times New Roman" w:hAnsi="Times New Roman" w:cs="Times New Roman"/>
        </w:rPr>
      </w:pPr>
      <w:r w:rsidRPr="00AC4C7D">
        <w:rPr>
          <w:rFonts w:ascii="Times New Roman" w:hAnsi="Times New Roman" w:cs="Times New Roman"/>
        </w:rPr>
        <w:t>Azorubinas (E 122)</w:t>
      </w:r>
    </w:p>
    <w:p w:rsidR="00D3048F" w:rsidRPr="00AC4C7D" w:rsidRDefault="00D3048F" w:rsidP="00AC4C7D">
      <w:pPr>
        <w:widowControl w:val="0"/>
        <w:spacing w:after="0" w:line="240" w:lineRule="auto"/>
        <w:outlineLvl w:val="0"/>
        <w:rPr>
          <w:rFonts w:ascii="Times New Roman" w:hAnsi="Times New Roman" w:cs="Times New Roman"/>
        </w:rPr>
      </w:pPr>
      <w:r w:rsidRPr="00AC4C7D">
        <w:rPr>
          <w:rFonts w:ascii="Times New Roman" w:hAnsi="Times New Roman" w:cs="Times New Roman"/>
        </w:rPr>
        <w:t>Patent mėlynasis V (E 131)</w:t>
      </w:r>
    </w:p>
    <w:p w:rsidR="00D3048F" w:rsidRPr="00AC4C7D" w:rsidRDefault="00D3048F" w:rsidP="00AC4C7D">
      <w:pPr>
        <w:widowControl w:val="0"/>
        <w:spacing w:after="0" w:line="240" w:lineRule="auto"/>
        <w:outlineLvl w:val="0"/>
        <w:rPr>
          <w:rFonts w:ascii="Times New Roman" w:hAnsi="Times New Roman" w:cs="Times New Roman"/>
          <w:i/>
          <w:iCs/>
        </w:rPr>
      </w:pPr>
      <w:r w:rsidRPr="00AC4C7D">
        <w:rPr>
          <w:rFonts w:ascii="Times New Roman" w:hAnsi="Times New Roman" w:cs="Times New Roman"/>
          <w:i/>
          <w:iCs/>
        </w:rPr>
        <w:t>Papildomas dažiklis Celecoxib Torrent 200 mg:</w:t>
      </w:r>
    </w:p>
    <w:p w:rsidR="00D3048F" w:rsidRPr="00AC4C7D" w:rsidRDefault="00D3048F" w:rsidP="00AC4C7D">
      <w:pPr>
        <w:widowControl w:val="0"/>
        <w:spacing w:after="0" w:line="240" w:lineRule="auto"/>
        <w:outlineLvl w:val="0"/>
        <w:rPr>
          <w:rFonts w:ascii="Times New Roman" w:hAnsi="Times New Roman" w:cs="Times New Roman"/>
        </w:rPr>
      </w:pPr>
      <w:r w:rsidRPr="00AC4C7D">
        <w:rPr>
          <w:rFonts w:ascii="Times New Roman" w:hAnsi="Times New Roman" w:cs="Times New Roman"/>
        </w:rPr>
        <w:t>Geltonasis geležies oksidas (E 172)</w:t>
      </w:r>
    </w:p>
    <w:p w:rsidR="00D3048F" w:rsidRPr="00AC4C7D" w:rsidRDefault="00D3048F" w:rsidP="0065777A">
      <w:pPr>
        <w:spacing w:after="0" w:line="240" w:lineRule="auto"/>
        <w:rPr>
          <w:rFonts w:ascii="Times New Roman" w:hAnsi="Times New Roman" w:cs="Times New Roman"/>
        </w:rPr>
      </w:pPr>
    </w:p>
    <w:p w:rsidR="00D3048F" w:rsidRPr="00AC4C7D" w:rsidRDefault="00D3048F" w:rsidP="00AC4C7D">
      <w:pPr>
        <w:widowControl w:val="0"/>
        <w:spacing w:after="0" w:line="240" w:lineRule="auto"/>
        <w:outlineLvl w:val="0"/>
        <w:rPr>
          <w:rFonts w:ascii="Times New Roman" w:hAnsi="Times New Roman" w:cs="Times New Roman"/>
          <w:u w:val="single"/>
        </w:rPr>
      </w:pPr>
      <w:r w:rsidRPr="00AC4C7D">
        <w:rPr>
          <w:rFonts w:ascii="Times New Roman" w:hAnsi="Times New Roman" w:cs="Times New Roman"/>
          <w:u w:val="single"/>
        </w:rPr>
        <w:t>Rašalas</w:t>
      </w:r>
    </w:p>
    <w:p w:rsidR="00D3048F" w:rsidRPr="00AC4C7D" w:rsidRDefault="00D3048F" w:rsidP="00AC4C7D">
      <w:pPr>
        <w:widowControl w:val="0"/>
        <w:spacing w:after="0" w:line="240" w:lineRule="auto"/>
        <w:outlineLvl w:val="0"/>
        <w:rPr>
          <w:rFonts w:ascii="Times New Roman" w:hAnsi="Times New Roman" w:cs="Times New Roman"/>
        </w:rPr>
      </w:pPr>
      <w:r>
        <w:rPr>
          <w:rFonts w:ascii="Times New Roman" w:hAnsi="Times New Roman" w:cs="Times New Roman"/>
        </w:rPr>
        <w:t>Šelakas</w:t>
      </w:r>
    </w:p>
    <w:p w:rsidR="00D3048F" w:rsidRPr="00AC4C7D" w:rsidRDefault="00D3048F" w:rsidP="00AC4C7D">
      <w:pPr>
        <w:widowControl w:val="0"/>
        <w:spacing w:after="0" w:line="240" w:lineRule="auto"/>
        <w:outlineLvl w:val="0"/>
        <w:rPr>
          <w:rFonts w:ascii="Times New Roman" w:hAnsi="Times New Roman" w:cs="Times New Roman"/>
        </w:rPr>
      </w:pPr>
      <w:r>
        <w:rPr>
          <w:rFonts w:ascii="Times New Roman" w:hAnsi="Times New Roman" w:cs="Times New Roman"/>
        </w:rPr>
        <w:t>Juodasis geležies oksidas</w:t>
      </w:r>
      <w:r w:rsidRPr="00AC4C7D">
        <w:rPr>
          <w:rFonts w:ascii="Times New Roman" w:hAnsi="Times New Roman" w:cs="Times New Roman"/>
        </w:rPr>
        <w:t xml:space="preserve"> (E 172)</w:t>
      </w:r>
    </w:p>
    <w:p w:rsidR="00D3048F" w:rsidRPr="00AC4C7D" w:rsidRDefault="00D3048F" w:rsidP="00E4646A">
      <w:pPr>
        <w:widowControl w:val="0"/>
        <w:spacing w:after="0" w:line="240" w:lineRule="auto"/>
        <w:outlineLvl w:val="0"/>
        <w:rPr>
          <w:rFonts w:ascii="Times New Roman" w:hAnsi="Times New Roman" w:cs="Times New Roman"/>
        </w:rPr>
      </w:pPr>
      <w:r>
        <w:rPr>
          <w:rFonts w:ascii="Times New Roman" w:hAnsi="Times New Roman" w:cs="Times New Roman"/>
        </w:rPr>
        <w:t>Kalio hidroksidas</w:t>
      </w:r>
    </w:p>
    <w:p w:rsidR="00D3048F" w:rsidRPr="00AC4C7D" w:rsidRDefault="00D3048F" w:rsidP="0065777A">
      <w:pPr>
        <w:spacing w:after="0" w:line="240" w:lineRule="auto"/>
        <w:rPr>
          <w:rFonts w:ascii="Times New Roman" w:hAnsi="Times New Roman" w:cs="Times New Roman"/>
        </w:rPr>
      </w:pPr>
    </w:p>
    <w:p w:rsidR="00D3048F" w:rsidRPr="00AC4C7D" w:rsidRDefault="00D3048F" w:rsidP="0065777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6.2</w:t>
      </w:r>
      <w:r w:rsidRPr="00AC4C7D">
        <w:rPr>
          <w:rFonts w:ascii="Times New Roman" w:hAnsi="Times New Roman" w:cs="Times New Roman"/>
          <w:b/>
        </w:rPr>
        <w:tab/>
        <w:t>Nesuderinamumas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Duomenys nebūtini.</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6.3</w:t>
      </w:r>
      <w:r w:rsidRPr="00AC4C7D">
        <w:rPr>
          <w:rFonts w:ascii="Times New Roman" w:hAnsi="Times New Roman" w:cs="Times New Roman"/>
          <w:b/>
        </w:rPr>
        <w:tab/>
        <w:t>Tinkamumo laikas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2F68CE" w:rsidP="00A3223A">
      <w:pPr>
        <w:spacing w:after="0" w:line="240" w:lineRule="auto"/>
        <w:outlineLvl w:val="0"/>
        <w:rPr>
          <w:rFonts w:ascii="Times New Roman" w:hAnsi="Times New Roman" w:cs="Times New Roman"/>
        </w:rPr>
      </w:pPr>
      <w:r>
        <w:rPr>
          <w:rFonts w:ascii="Times New Roman" w:hAnsi="Times New Roman" w:cs="Times New Roman"/>
        </w:rPr>
        <w:t>3</w:t>
      </w:r>
      <w:r w:rsidR="00D3048F" w:rsidRPr="00AC4C7D">
        <w:rPr>
          <w:rFonts w:ascii="Times New Roman" w:hAnsi="Times New Roman" w:cs="Times New Roman"/>
        </w:rPr>
        <w:t> metai</w:t>
      </w:r>
    </w:p>
    <w:p w:rsidR="00D3048F" w:rsidRDefault="00D3048F" w:rsidP="00E32BF7">
      <w:pPr>
        <w:spacing w:after="0" w:line="240" w:lineRule="auto"/>
        <w:ind w:left="567" w:hanging="567"/>
        <w:rPr>
          <w:rFonts w:ascii="Times New Roman" w:hAnsi="Times New Roman" w:cs="Times New Roman"/>
        </w:rPr>
      </w:pPr>
    </w:p>
    <w:p w:rsidR="00D3048F" w:rsidRPr="00E32BF7" w:rsidRDefault="00D3048F" w:rsidP="00E32BF7">
      <w:pPr>
        <w:spacing w:after="0" w:line="240" w:lineRule="auto"/>
        <w:ind w:left="567" w:hanging="567"/>
        <w:rPr>
          <w:rFonts w:ascii="Times New Roman" w:hAnsi="Times New Roman" w:cs="Times New Roman"/>
        </w:rPr>
      </w:pPr>
      <w:r>
        <w:rPr>
          <w:rFonts w:ascii="Times New Roman" w:hAnsi="Times New Roman" w:cs="Times New Roman"/>
        </w:rPr>
        <w:t>DTPE</w:t>
      </w:r>
      <w:r w:rsidRPr="00E32BF7">
        <w:rPr>
          <w:rFonts w:ascii="Times New Roman" w:hAnsi="Times New Roman" w:cs="Times New Roman"/>
        </w:rPr>
        <w:t xml:space="preserve"> </w:t>
      </w:r>
      <w:r>
        <w:rPr>
          <w:rFonts w:ascii="Times New Roman" w:hAnsi="Times New Roman" w:cs="Times New Roman"/>
        </w:rPr>
        <w:t>buteliukas</w:t>
      </w:r>
      <w:r w:rsidRPr="00E32BF7">
        <w:rPr>
          <w:rFonts w:ascii="Times New Roman" w:hAnsi="Times New Roman" w:cs="Times New Roman"/>
        </w:rPr>
        <w:t>:</w:t>
      </w:r>
    </w:p>
    <w:p w:rsidR="00D3048F" w:rsidRDefault="00D3048F" w:rsidP="00E32BF7">
      <w:pPr>
        <w:spacing w:after="0" w:line="240" w:lineRule="auto"/>
        <w:ind w:left="567" w:hanging="567"/>
        <w:rPr>
          <w:rFonts w:ascii="Times New Roman" w:hAnsi="Times New Roman" w:cs="Times New Roman"/>
        </w:rPr>
      </w:pPr>
      <w:r>
        <w:rPr>
          <w:rFonts w:ascii="Times New Roman" w:hAnsi="Times New Roman" w:cs="Times New Roman"/>
        </w:rPr>
        <w:t>Tinkamumo laikas po pirmojo buteliuko atidarymo</w:t>
      </w:r>
      <w:r w:rsidRPr="00E32BF7">
        <w:rPr>
          <w:rFonts w:ascii="Times New Roman" w:hAnsi="Times New Roman" w:cs="Times New Roman"/>
        </w:rPr>
        <w:t xml:space="preserve">: 90 </w:t>
      </w:r>
      <w:r>
        <w:rPr>
          <w:rFonts w:ascii="Times New Roman" w:hAnsi="Times New Roman" w:cs="Times New Roman"/>
        </w:rPr>
        <w:t>dienų.</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6.4</w:t>
      </w:r>
      <w:r w:rsidRPr="00AC4C7D">
        <w:rPr>
          <w:rFonts w:ascii="Times New Roman" w:hAnsi="Times New Roman" w:cs="Times New Roman"/>
          <w:b/>
        </w:rPr>
        <w:tab/>
        <w:t>Specialios laikymo sąlygos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rPr>
      </w:pPr>
      <w:r w:rsidRPr="00E32BF7">
        <w:rPr>
          <w:rFonts w:ascii="Times New Roman" w:hAnsi="Times New Roman" w:cs="Times New Roman"/>
        </w:rPr>
        <w:t>Šiam vaistiniam preparatui specialių laikymo sąlygų nereikia</w:t>
      </w:r>
      <w:r w:rsidRPr="00AC4C7D">
        <w:rPr>
          <w:rFonts w:ascii="Times New Roman" w:hAnsi="Times New Roman" w:cs="Times New Roman"/>
        </w:rPr>
        <w:t>.</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6.5</w:t>
      </w:r>
      <w:r w:rsidRPr="00AC4C7D">
        <w:rPr>
          <w:rFonts w:ascii="Times New Roman" w:hAnsi="Times New Roman" w:cs="Times New Roman"/>
          <w:b/>
        </w:rPr>
        <w:tab/>
        <w:t>Talpyklės pobūdis</w:t>
      </w:r>
      <w:r w:rsidRPr="00AC4C7D">
        <w:rPr>
          <w:rFonts w:ascii="Times New Roman" w:hAnsi="Times New Roman" w:cs="Times New Roman"/>
          <w:b/>
          <w:bCs/>
        </w:rPr>
        <w:t xml:space="preserve"> ir jos </w:t>
      </w:r>
      <w:r w:rsidRPr="00AC4C7D">
        <w:rPr>
          <w:rFonts w:ascii="Times New Roman" w:hAnsi="Times New Roman" w:cs="Times New Roman"/>
          <w:b/>
        </w:rPr>
        <w:t>turinys</w:t>
      </w:r>
    </w:p>
    <w:p w:rsidR="00D3048F" w:rsidRPr="00AC4C7D" w:rsidRDefault="00D3048F" w:rsidP="00A3223A">
      <w:pPr>
        <w:spacing w:after="0" w:line="240" w:lineRule="auto"/>
        <w:ind w:left="567" w:hanging="567"/>
        <w:rPr>
          <w:rFonts w:ascii="Times New Roman" w:hAnsi="Times New Roman" w:cs="Times New Roman"/>
        </w:rPr>
      </w:pPr>
    </w:p>
    <w:p w:rsidR="00D3048F" w:rsidRPr="00E32BF7" w:rsidRDefault="00D3048F" w:rsidP="00E32BF7">
      <w:pPr>
        <w:spacing w:after="0" w:line="240" w:lineRule="auto"/>
        <w:outlineLvl w:val="0"/>
        <w:rPr>
          <w:rFonts w:ascii="Times New Roman" w:hAnsi="Times New Roman" w:cs="Times New Roman"/>
        </w:rPr>
      </w:pPr>
      <w:r>
        <w:rPr>
          <w:rFonts w:ascii="Times New Roman" w:hAnsi="Times New Roman" w:cs="Times New Roman"/>
        </w:rPr>
        <w:t>Balta matinė</w:t>
      </w:r>
      <w:r w:rsidRPr="00E32BF7">
        <w:rPr>
          <w:rFonts w:ascii="Times New Roman" w:hAnsi="Times New Roman" w:cs="Times New Roman"/>
        </w:rPr>
        <w:t xml:space="preserve"> PVC/PVdC-</w:t>
      </w:r>
      <w:r>
        <w:rPr>
          <w:rFonts w:ascii="Times New Roman" w:hAnsi="Times New Roman" w:cs="Times New Roman"/>
        </w:rPr>
        <w:t>aliuminio lizdinė plokštelė</w:t>
      </w:r>
    </w:p>
    <w:p w:rsidR="00D3048F" w:rsidRPr="00E32BF7" w:rsidRDefault="00D3048F" w:rsidP="00E32BF7">
      <w:pPr>
        <w:spacing w:after="0" w:line="240" w:lineRule="auto"/>
        <w:outlineLvl w:val="0"/>
        <w:rPr>
          <w:rFonts w:ascii="Times New Roman" w:hAnsi="Times New Roman" w:cs="Times New Roman"/>
        </w:rPr>
      </w:pPr>
      <w:r w:rsidRPr="00E32BF7">
        <w:rPr>
          <w:rFonts w:ascii="Times New Roman" w:hAnsi="Times New Roman" w:cs="Times New Roman"/>
        </w:rPr>
        <w:t xml:space="preserve">10, 20, 30, 40, 50, 60, 100 </w:t>
      </w:r>
      <w:r>
        <w:rPr>
          <w:rFonts w:ascii="Times New Roman" w:hAnsi="Times New Roman" w:cs="Times New Roman"/>
        </w:rPr>
        <w:t>ir</w:t>
      </w:r>
      <w:r w:rsidRPr="00E32BF7">
        <w:rPr>
          <w:rFonts w:ascii="Times New Roman" w:hAnsi="Times New Roman" w:cs="Times New Roman"/>
        </w:rPr>
        <w:t xml:space="preserve"> 200 </w:t>
      </w:r>
      <w:r>
        <w:rPr>
          <w:rFonts w:ascii="Times New Roman" w:hAnsi="Times New Roman" w:cs="Times New Roman"/>
        </w:rPr>
        <w:t>kapsulių</w:t>
      </w:r>
      <w:r w:rsidRPr="00E32BF7">
        <w:rPr>
          <w:rFonts w:ascii="Times New Roman" w:hAnsi="Times New Roman" w:cs="Times New Roman"/>
        </w:rPr>
        <w:t xml:space="preserve"> </w:t>
      </w:r>
    </w:p>
    <w:p w:rsidR="00D3048F" w:rsidRPr="00E32BF7" w:rsidRDefault="00D3048F" w:rsidP="00E32BF7">
      <w:pPr>
        <w:spacing w:after="0" w:line="240" w:lineRule="auto"/>
        <w:outlineLvl w:val="0"/>
        <w:rPr>
          <w:rFonts w:ascii="Times New Roman" w:hAnsi="Times New Roman" w:cs="Times New Roman"/>
        </w:rPr>
      </w:pPr>
    </w:p>
    <w:p w:rsidR="00D3048F" w:rsidRPr="00E32BF7" w:rsidRDefault="00D3048F" w:rsidP="00E32BF7">
      <w:pPr>
        <w:spacing w:after="0" w:line="240" w:lineRule="auto"/>
        <w:outlineLvl w:val="0"/>
        <w:rPr>
          <w:rFonts w:ascii="Times New Roman" w:hAnsi="Times New Roman" w:cs="Times New Roman"/>
        </w:rPr>
      </w:pPr>
      <w:r>
        <w:rPr>
          <w:rFonts w:ascii="Times New Roman" w:hAnsi="Times New Roman" w:cs="Times New Roman"/>
        </w:rPr>
        <w:t>DTPE buteliukas</w:t>
      </w:r>
    </w:p>
    <w:p w:rsidR="00D3048F" w:rsidRDefault="00D3048F" w:rsidP="00E32BF7">
      <w:pPr>
        <w:spacing w:after="0" w:line="240" w:lineRule="auto"/>
        <w:outlineLvl w:val="0"/>
        <w:rPr>
          <w:rFonts w:ascii="Times New Roman" w:hAnsi="Times New Roman" w:cs="Times New Roman"/>
        </w:rPr>
      </w:pPr>
      <w:r w:rsidRPr="00E32BF7">
        <w:rPr>
          <w:rFonts w:ascii="Times New Roman" w:hAnsi="Times New Roman" w:cs="Times New Roman"/>
        </w:rPr>
        <w:t xml:space="preserve">10, 30, 50, 90 </w:t>
      </w:r>
      <w:r>
        <w:rPr>
          <w:rFonts w:ascii="Times New Roman" w:hAnsi="Times New Roman" w:cs="Times New Roman"/>
        </w:rPr>
        <w:t>ir</w:t>
      </w:r>
      <w:r w:rsidRPr="00E32BF7">
        <w:rPr>
          <w:rFonts w:ascii="Times New Roman" w:hAnsi="Times New Roman" w:cs="Times New Roman"/>
        </w:rPr>
        <w:t xml:space="preserve"> 500 (</w:t>
      </w:r>
      <w:r>
        <w:rPr>
          <w:rFonts w:ascii="Times New Roman" w:hAnsi="Times New Roman" w:cs="Times New Roman"/>
        </w:rPr>
        <w:t>gydymo įstaigoms skirta pakuotė</w:t>
      </w:r>
      <w:r w:rsidRPr="00E32BF7">
        <w:rPr>
          <w:rFonts w:ascii="Times New Roman" w:hAnsi="Times New Roman" w:cs="Times New Roman"/>
        </w:rPr>
        <w:t xml:space="preserve">, </w:t>
      </w:r>
      <w:r>
        <w:rPr>
          <w:rFonts w:ascii="Times New Roman" w:hAnsi="Times New Roman" w:cs="Times New Roman"/>
        </w:rPr>
        <w:t>naudojama daugiau kaip vienam pacientui</w:t>
      </w:r>
      <w:r w:rsidRPr="00E32BF7">
        <w:rPr>
          <w:rFonts w:ascii="Times New Roman" w:hAnsi="Times New Roman" w:cs="Times New Roman"/>
        </w:rPr>
        <w:t xml:space="preserve">) </w:t>
      </w:r>
      <w:r>
        <w:rPr>
          <w:rFonts w:ascii="Times New Roman" w:hAnsi="Times New Roman" w:cs="Times New Roman"/>
        </w:rPr>
        <w:t>kapsulių</w:t>
      </w:r>
    </w:p>
    <w:p w:rsidR="00D3048F" w:rsidRPr="00AC4C7D" w:rsidRDefault="00D3048F" w:rsidP="00E32BF7">
      <w:pPr>
        <w:spacing w:after="0" w:line="240" w:lineRule="auto"/>
        <w:outlineLvl w:val="0"/>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lastRenderedPageBreak/>
        <w:t>Gali būti tiekiamos ne visų dydžių pakuotės.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b/>
        </w:rPr>
      </w:pPr>
      <w:r w:rsidRPr="00AC4C7D">
        <w:rPr>
          <w:rFonts w:ascii="Times New Roman" w:hAnsi="Times New Roman" w:cs="Times New Roman"/>
          <w:b/>
        </w:rPr>
        <w:t>6.6</w:t>
      </w:r>
      <w:r w:rsidRPr="00AC4C7D">
        <w:rPr>
          <w:rFonts w:ascii="Times New Roman" w:hAnsi="Times New Roman" w:cs="Times New Roman"/>
          <w:b/>
        </w:rPr>
        <w:tab/>
        <w:t xml:space="preserve">Specialūs reikalavimai atliekoms tvarkyti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Specialių reikalavimų nėra.</w:t>
      </w:r>
    </w:p>
    <w:p w:rsidR="00D3048F" w:rsidRPr="00AC4C7D" w:rsidRDefault="00D3048F" w:rsidP="00467006">
      <w:pPr>
        <w:spacing w:after="0" w:line="240" w:lineRule="auto"/>
        <w:ind w:left="567" w:hanging="567"/>
        <w:outlineLvl w:val="0"/>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7.</w:t>
      </w:r>
      <w:r w:rsidRPr="00AC4C7D">
        <w:rPr>
          <w:rFonts w:ascii="Times New Roman" w:hAnsi="Times New Roman" w:cs="Times New Roman"/>
          <w:b/>
          <w:caps/>
        </w:rPr>
        <w:tab/>
      </w:r>
      <w:r w:rsidRPr="00AC4C7D">
        <w:rPr>
          <w:rFonts w:ascii="Times New Roman" w:hAnsi="Times New Roman" w:cs="Times New Roman"/>
          <w:b/>
        </w:rPr>
        <w:t xml:space="preserve">RINKODAROS TEISĖS </w:t>
      </w:r>
      <w:r w:rsidRPr="00AC4C7D">
        <w:rPr>
          <w:rFonts w:ascii="Times New Roman" w:hAnsi="Times New Roman" w:cs="Times New Roman"/>
          <w:b/>
          <w:caps/>
        </w:rPr>
        <w:t>TURĖTOJAS</w:t>
      </w:r>
    </w:p>
    <w:p w:rsidR="00D3048F" w:rsidRPr="000A0DDB" w:rsidRDefault="00D3048F" w:rsidP="00F404F8">
      <w:pPr>
        <w:spacing w:after="0" w:line="240" w:lineRule="auto"/>
        <w:ind w:left="567" w:hanging="567"/>
        <w:outlineLvl w:val="0"/>
        <w:rPr>
          <w:rFonts w:ascii="Times New Roman" w:hAnsi="Times New Roman" w:cs="Times New Roman"/>
        </w:rPr>
      </w:pPr>
    </w:p>
    <w:p w:rsidR="00D3048F" w:rsidRPr="000A0DDB" w:rsidRDefault="00D3048F" w:rsidP="00BF3A0F">
      <w:pPr>
        <w:pStyle w:val="BTEMEASMCA"/>
        <w:rPr>
          <w:rFonts w:ascii="Times New Roman" w:hAnsi="Times New Roman"/>
          <w:b/>
          <w:bCs/>
          <w:sz w:val="22"/>
          <w:szCs w:val="22"/>
        </w:rPr>
      </w:pPr>
      <w:r w:rsidRPr="000A0DDB">
        <w:rPr>
          <w:rFonts w:ascii="Times New Roman" w:hAnsi="Times New Roman"/>
          <w:sz w:val="22"/>
          <w:szCs w:val="22"/>
        </w:rPr>
        <w:t>Torrent Pharma GmbH</w:t>
      </w:r>
    </w:p>
    <w:p w:rsidR="00D3048F" w:rsidRPr="000A0DDB" w:rsidRDefault="00D3048F" w:rsidP="00BF3A0F">
      <w:pPr>
        <w:pStyle w:val="BTEMEASMCA"/>
        <w:rPr>
          <w:rFonts w:ascii="Times New Roman" w:hAnsi="Times New Roman"/>
          <w:sz w:val="22"/>
          <w:szCs w:val="22"/>
        </w:rPr>
      </w:pPr>
      <w:r w:rsidRPr="000A0DDB">
        <w:rPr>
          <w:rFonts w:ascii="Times New Roman" w:hAnsi="Times New Roman"/>
          <w:sz w:val="22"/>
          <w:szCs w:val="22"/>
        </w:rPr>
        <w:t>Südwestpark 50</w:t>
      </w:r>
    </w:p>
    <w:p w:rsidR="00D3048F" w:rsidRPr="000A0DDB" w:rsidRDefault="00D3048F" w:rsidP="00BF3A0F">
      <w:pPr>
        <w:pStyle w:val="BTEMEASMCA"/>
        <w:rPr>
          <w:rFonts w:ascii="Times New Roman" w:hAnsi="Times New Roman"/>
          <w:sz w:val="22"/>
          <w:szCs w:val="22"/>
        </w:rPr>
      </w:pPr>
      <w:r w:rsidRPr="000A0DDB">
        <w:rPr>
          <w:rFonts w:ascii="Times New Roman" w:hAnsi="Times New Roman"/>
          <w:sz w:val="22"/>
          <w:szCs w:val="22"/>
        </w:rPr>
        <w:t>90449 Nürnberg</w:t>
      </w:r>
    </w:p>
    <w:p w:rsidR="00D3048F" w:rsidRPr="000A0DDB" w:rsidRDefault="00D3048F" w:rsidP="00BF3A0F">
      <w:pPr>
        <w:pStyle w:val="BTEMEASMCA"/>
        <w:rPr>
          <w:rFonts w:ascii="Times New Roman" w:hAnsi="Times New Roman"/>
          <w:sz w:val="22"/>
          <w:szCs w:val="22"/>
        </w:rPr>
      </w:pPr>
      <w:r w:rsidRPr="000A0DDB">
        <w:rPr>
          <w:rFonts w:ascii="Times New Roman" w:hAnsi="Times New Roman"/>
          <w:sz w:val="22"/>
          <w:szCs w:val="22"/>
        </w:rPr>
        <w:t>Vokietija</w:t>
      </w:r>
    </w:p>
    <w:p w:rsidR="00D3048F" w:rsidRPr="000A0DDB" w:rsidRDefault="00D3048F" w:rsidP="00F404F8">
      <w:pPr>
        <w:spacing w:after="0" w:line="240" w:lineRule="auto"/>
        <w:ind w:left="567" w:hanging="567"/>
        <w:outlineLvl w:val="0"/>
        <w:rPr>
          <w:rFonts w:ascii="Times New Roman" w:hAnsi="Times New Roman" w:cs="Times New Roman"/>
        </w:rPr>
      </w:pPr>
    </w:p>
    <w:p w:rsidR="00D3048F" w:rsidRPr="000A0DDB" w:rsidRDefault="00D3048F" w:rsidP="00A3223A">
      <w:pPr>
        <w:spacing w:after="0" w:line="240" w:lineRule="auto"/>
        <w:ind w:left="567" w:hanging="567"/>
        <w:rPr>
          <w:rFonts w:ascii="Times New Roman" w:hAnsi="Times New Roman" w:cs="Times New Roman"/>
        </w:rPr>
      </w:pPr>
    </w:p>
    <w:p w:rsidR="00D3048F" w:rsidRPr="000A0DDB" w:rsidRDefault="00D3048F" w:rsidP="00A3223A">
      <w:pPr>
        <w:spacing w:after="0" w:line="240" w:lineRule="auto"/>
        <w:ind w:left="567" w:hanging="567"/>
        <w:outlineLvl w:val="0"/>
        <w:rPr>
          <w:rFonts w:ascii="Times New Roman" w:hAnsi="Times New Roman" w:cs="Times New Roman"/>
          <w:b/>
          <w:caps/>
        </w:rPr>
      </w:pPr>
      <w:r w:rsidRPr="000A0DDB">
        <w:rPr>
          <w:rFonts w:ascii="Times New Roman" w:hAnsi="Times New Roman" w:cs="Times New Roman"/>
          <w:b/>
          <w:caps/>
        </w:rPr>
        <w:t>8.</w:t>
      </w:r>
      <w:r w:rsidRPr="000A0DDB">
        <w:rPr>
          <w:rFonts w:ascii="Times New Roman" w:hAnsi="Times New Roman" w:cs="Times New Roman"/>
          <w:b/>
          <w:caps/>
        </w:rPr>
        <w:tab/>
      </w:r>
      <w:r w:rsidRPr="000A0DDB">
        <w:rPr>
          <w:rFonts w:ascii="Times New Roman" w:hAnsi="Times New Roman" w:cs="Times New Roman"/>
          <w:b/>
        </w:rPr>
        <w:t xml:space="preserve">RINKODAROS PAŽYMĖJIMO </w:t>
      </w:r>
      <w:r w:rsidRPr="000A0DDB">
        <w:rPr>
          <w:rFonts w:ascii="Times New Roman" w:hAnsi="Times New Roman" w:cs="Times New Roman"/>
          <w:b/>
          <w:caps/>
        </w:rPr>
        <w:t>numeris (-IAI)</w:t>
      </w:r>
    </w:p>
    <w:p w:rsidR="00D3048F" w:rsidRDefault="00D3048F" w:rsidP="00A3223A">
      <w:pPr>
        <w:spacing w:after="0" w:line="240" w:lineRule="auto"/>
        <w:ind w:left="567" w:hanging="567"/>
        <w:rPr>
          <w:rFonts w:ascii="Times New Roman" w:hAnsi="Times New Roman" w:cs="Times New Roman"/>
        </w:rPr>
      </w:pPr>
    </w:p>
    <w:p w:rsidR="000A0DDB" w:rsidRDefault="000A0DDB" w:rsidP="000A0DDB">
      <w:pPr>
        <w:spacing w:after="0" w:line="240" w:lineRule="auto"/>
        <w:outlineLvl w:val="0"/>
        <w:rPr>
          <w:rFonts w:ascii="Times New Roman" w:hAnsi="Times New Roman" w:cs="Times New Roman"/>
        </w:rPr>
      </w:pPr>
      <w:r w:rsidRPr="00AC4C7D">
        <w:rPr>
          <w:rFonts w:ascii="Times New Roman" w:hAnsi="Times New Roman" w:cs="Times New Roman"/>
        </w:rPr>
        <w:t xml:space="preserve">Celecoxib Torrent 100 mg </w:t>
      </w:r>
    </w:p>
    <w:p w:rsidR="000A0DDB" w:rsidRPr="000A0DDB" w:rsidRDefault="000A0DDB" w:rsidP="000A0DDB">
      <w:pPr>
        <w:spacing w:after="0" w:line="240" w:lineRule="auto"/>
        <w:outlineLvl w:val="0"/>
        <w:rPr>
          <w:rFonts w:ascii="Times New Roman" w:hAnsi="Times New Roman" w:cs="Times New Roman"/>
          <w:u w:val="single"/>
        </w:rPr>
      </w:pPr>
      <w:r w:rsidRPr="000A0DDB">
        <w:rPr>
          <w:rFonts w:ascii="Times New Roman" w:hAnsi="Times New Roman" w:cs="Times New Roman"/>
          <w:u w:val="single"/>
        </w:rPr>
        <w:t>Lizdinė plokštelė:</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 xml:space="preserve">LT/1/14/3489/001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N20 - </w:t>
      </w:r>
      <w:r w:rsidRPr="000A0DDB">
        <w:rPr>
          <w:rFonts w:ascii="Times New Roman" w:hAnsi="Times New Roman" w:cs="Times New Roman"/>
        </w:rPr>
        <w:t xml:space="preserve">LT/1/14/3489/002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 xml:space="preserve">LT/1/14/3489/003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N40 - </w:t>
      </w:r>
      <w:r w:rsidRPr="000A0DDB">
        <w:rPr>
          <w:rFonts w:ascii="Times New Roman" w:hAnsi="Times New Roman" w:cs="Times New Roman"/>
        </w:rPr>
        <w:t>LT/1/14/3489/004</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LT/1/14/3489/005</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LT/1/14/3489/006</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N100 - </w:t>
      </w:r>
      <w:r w:rsidRPr="000A0DDB">
        <w:rPr>
          <w:rFonts w:ascii="Times New Roman" w:hAnsi="Times New Roman" w:cs="Times New Roman"/>
        </w:rPr>
        <w:t>LT/1/14/3489/007</w:t>
      </w:r>
    </w:p>
    <w:p w:rsidR="000A0DDB" w:rsidRDefault="000A0DDB" w:rsidP="000A0DDB">
      <w:pPr>
        <w:pStyle w:val="Betarp"/>
        <w:rPr>
          <w:rFonts w:ascii="Times New Roman" w:hAnsi="Times New Roman" w:cs="Times New Roman"/>
        </w:rPr>
      </w:pPr>
      <w:r>
        <w:rPr>
          <w:rFonts w:ascii="Times New Roman" w:hAnsi="Times New Roman" w:cs="Times New Roman"/>
        </w:rPr>
        <w:t xml:space="preserve">N200 - </w:t>
      </w:r>
      <w:r w:rsidRPr="000A0DDB">
        <w:rPr>
          <w:rFonts w:ascii="Times New Roman" w:hAnsi="Times New Roman" w:cs="Times New Roman"/>
        </w:rPr>
        <w:t>LT/1/14/3489/008</w:t>
      </w:r>
    </w:p>
    <w:p w:rsidR="000A0DDB" w:rsidRPr="000A0DDB" w:rsidRDefault="000A0DDB" w:rsidP="000A0DDB">
      <w:pPr>
        <w:pStyle w:val="Betarp"/>
        <w:rPr>
          <w:rFonts w:ascii="Times New Roman" w:hAnsi="Times New Roman" w:cs="Times New Roman"/>
          <w:u w:val="single"/>
        </w:rPr>
      </w:pPr>
      <w:r w:rsidRPr="000A0DDB">
        <w:rPr>
          <w:rFonts w:ascii="Times New Roman" w:hAnsi="Times New Roman" w:cs="Times New Roman"/>
          <w:u w:val="single"/>
        </w:rPr>
        <w:t>Buteliukas:</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 xml:space="preserve">LT/1/14/3489/009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 xml:space="preserve">LT/1/14/3489/010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 xml:space="preserve">LT/1/14/3489/011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 xml:space="preserve">LT/1/14/3489/012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N500 - </w:t>
      </w:r>
      <w:r w:rsidRPr="000A0DDB">
        <w:rPr>
          <w:rFonts w:ascii="Times New Roman" w:hAnsi="Times New Roman" w:cs="Times New Roman"/>
        </w:rPr>
        <w:t>LT/1/14/3489/013 (gydymo įstaigai)</w:t>
      </w:r>
    </w:p>
    <w:p w:rsidR="000A0DDB" w:rsidRPr="000A0DDB" w:rsidRDefault="000A0DDB" w:rsidP="000A0DDB">
      <w:pPr>
        <w:pStyle w:val="Betarp"/>
        <w:rPr>
          <w:rFonts w:ascii="Times New Roman" w:hAnsi="Times New Roman" w:cs="Times New Roman"/>
        </w:rPr>
      </w:pPr>
    </w:p>
    <w:p w:rsidR="000A0DDB" w:rsidRDefault="000A0DDB" w:rsidP="000A0DDB">
      <w:pPr>
        <w:spacing w:after="0" w:line="240" w:lineRule="auto"/>
        <w:outlineLvl w:val="0"/>
        <w:rPr>
          <w:rFonts w:ascii="Times New Roman" w:hAnsi="Times New Roman" w:cs="Times New Roman"/>
        </w:rPr>
      </w:pPr>
      <w:r>
        <w:rPr>
          <w:rFonts w:ascii="Times New Roman" w:hAnsi="Times New Roman" w:cs="Times New Roman"/>
        </w:rPr>
        <w:t>Celecoxib Torrent 2</w:t>
      </w:r>
      <w:r w:rsidRPr="00AC4C7D">
        <w:rPr>
          <w:rFonts w:ascii="Times New Roman" w:hAnsi="Times New Roman" w:cs="Times New Roman"/>
        </w:rPr>
        <w:t xml:space="preserve">00 mg </w:t>
      </w:r>
    </w:p>
    <w:p w:rsidR="000A0DDB" w:rsidRPr="000A0DDB" w:rsidRDefault="000A0DDB" w:rsidP="000A0DDB">
      <w:pPr>
        <w:spacing w:after="0" w:line="240" w:lineRule="auto"/>
        <w:outlineLvl w:val="0"/>
        <w:rPr>
          <w:rFonts w:ascii="Times New Roman" w:hAnsi="Times New Roman" w:cs="Times New Roman"/>
          <w:u w:val="single"/>
        </w:rPr>
      </w:pPr>
      <w:r w:rsidRPr="000A0DDB">
        <w:rPr>
          <w:rFonts w:ascii="Times New Roman" w:hAnsi="Times New Roman" w:cs="Times New Roman"/>
          <w:u w:val="single"/>
        </w:rPr>
        <w:t>Lizdinė plokštelė:</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LT/1/14/3489/</w:t>
      </w:r>
      <w:r>
        <w:rPr>
          <w:rFonts w:ascii="Times New Roman" w:hAnsi="Times New Roman" w:cs="Times New Roman"/>
        </w:rPr>
        <w:t>014</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N20 - </w:t>
      </w:r>
      <w:r w:rsidRPr="000A0DDB">
        <w:rPr>
          <w:rFonts w:ascii="Times New Roman" w:hAnsi="Times New Roman" w:cs="Times New Roman"/>
        </w:rPr>
        <w:t>LT/1/14/3489/</w:t>
      </w:r>
      <w:r>
        <w:rPr>
          <w:rFonts w:ascii="Times New Roman" w:hAnsi="Times New Roman" w:cs="Times New Roman"/>
        </w:rPr>
        <w:t>015</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LT/1/14/3489/</w:t>
      </w:r>
      <w:r>
        <w:rPr>
          <w:rFonts w:ascii="Times New Roman" w:hAnsi="Times New Roman" w:cs="Times New Roman"/>
        </w:rPr>
        <w:t>016</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N40 - </w:t>
      </w:r>
      <w:r w:rsidRPr="000A0DDB">
        <w:rPr>
          <w:rFonts w:ascii="Times New Roman" w:hAnsi="Times New Roman" w:cs="Times New Roman"/>
        </w:rPr>
        <w:t>LT/1/14/3489/</w:t>
      </w:r>
      <w:r>
        <w:rPr>
          <w:rFonts w:ascii="Times New Roman" w:hAnsi="Times New Roman" w:cs="Times New Roman"/>
        </w:rPr>
        <w:t>017</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LT/1/14/3489/</w:t>
      </w:r>
      <w:r>
        <w:rPr>
          <w:rFonts w:ascii="Times New Roman" w:hAnsi="Times New Roman" w:cs="Times New Roman"/>
        </w:rPr>
        <w:t>018</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LT/1/14/3489/</w:t>
      </w:r>
      <w:r>
        <w:rPr>
          <w:rFonts w:ascii="Times New Roman" w:hAnsi="Times New Roman" w:cs="Times New Roman"/>
        </w:rPr>
        <w:t>019</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N100 - </w:t>
      </w:r>
      <w:r w:rsidRPr="000A0DDB">
        <w:rPr>
          <w:rFonts w:ascii="Times New Roman" w:hAnsi="Times New Roman" w:cs="Times New Roman"/>
        </w:rPr>
        <w:t>LT/1/14/3489/</w:t>
      </w:r>
      <w:r>
        <w:rPr>
          <w:rFonts w:ascii="Times New Roman" w:hAnsi="Times New Roman" w:cs="Times New Roman"/>
        </w:rPr>
        <w:t>020</w:t>
      </w:r>
    </w:p>
    <w:p w:rsidR="000A0DDB" w:rsidRDefault="000A0DDB" w:rsidP="000A0DDB">
      <w:pPr>
        <w:pStyle w:val="Betarp"/>
        <w:rPr>
          <w:rFonts w:ascii="Times New Roman" w:hAnsi="Times New Roman" w:cs="Times New Roman"/>
        </w:rPr>
      </w:pPr>
      <w:r>
        <w:rPr>
          <w:rFonts w:ascii="Times New Roman" w:hAnsi="Times New Roman" w:cs="Times New Roman"/>
        </w:rPr>
        <w:t xml:space="preserve">N200 - </w:t>
      </w:r>
      <w:r w:rsidRPr="000A0DDB">
        <w:rPr>
          <w:rFonts w:ascii="Times New Roman" w:hAnsi="Times New Roman" w:cs="Times New Roman"/>
        </w:rPr>
        <w:t>LT/1/14/3489/</w:t>
      </w:r>
      <w:r>
        <w:rPr>
          <w:rFonts w:ascii="Times New Roman" w:hAnsi="Times New Roman" w:cs="Times New Roman"/>
        </w:rPr>
        <w:t>021</w:t>
      </w:r>
    </w:p>
    <w:p w:rsidR="000A0DDB" w:rsidRPr="000A0DDB" w:rsidRDefault="000A0DDB" w:rsidP="000A0DDB">
      <w:pPr>
        <w:pStyle w:val="Betarp"/>
        <w:rPr>
          <w:rFonts w:ascii="Times New Roman" w:hAnsi="Times New Roman" w:cs="Times New Roman"/>
          <w:u w:val="single"/>
        </w:rPr>
      </w:pPr>
      <w:r w:rsidRPr="000A0DDB">
        <w:rPr>
          <w:rFonts w:ascii="Times New Roman" w:hAnsi="Times New Roman" w:cs="Times New Roman"/>
          <w:u w:val="single"/>
        </w:rPr>
        <w:t>Buteliukas:</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LT/1/14/3489/</w:t>
      </w:r>
      <w:r>
        <w:rPr>
          <w:rFonts w:ascii="Times New Roman" w:hAnsi="Times New Roman" w:cs="Times New Roman"/>
        </w:rPr>
        <w:t>022</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LT/1/14/3489/</w:t>
      </w:r>
      <w:r>
        <w:rPr>
          <w:rFonts w:ascii="Times New Roman" w:hAnsi="Times New Roman" w:cs="Times New Roman"/>
        </w:rPr>
        <w:t>023</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LT/1/14/3489/</w:t>
      </w:r>
      <w:r>
        <w:rPr>
          <w:rFonts w:ascii="Times New Roman" w:hAnsi="Times New Roman" w:cs="Times New Roman"/>
        </w:rPr>
        <w:t>024</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LT/1/14/3489/</w:t>
      </w:r>
      <w:r>
        <w:rPr>
          <w:rFonts w:ascii="Times New Roman" w:hAnsi="Times New Roman" w:cs="Times New Roman"/>
        </w:rPr>
        <w:t>025</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N500 - </w:t>
      </w:r>
      <w:r w:rsidRPr="000A0DDB">
        <w:rPr>
          <w:rFonts w:ascii="Times New Roman" w:hAnsi="Times New Roman" w:cs="Times New Roman"/>
        </w:rPr>
        <w:t>LT/1/14/3489/</w:t>
      </w:r>
      <w:r>
        <w:rPr>
          <w:rFonts w:ascii="Times New Roman" w:hAnsi="Times New Roman" w:cs="Times New Roman"/>
        </w:rPr>
        <w:t>026</w:t>
      </w:r>
      <w:r w:rsidRPr="000A0DDB">
        <w:rPr>
          <w:rFonts w:ascii="Times New Roman" w:hAnsi="Times New Roman" w:cs="Times New Roman"/>
        </w:rPr>
        <w:t xml:space="preserve"> (gydymo įstaigai)</w:t>
      </w:r>
    </w:p>
    <w:p w:rsidR="000A0DDB" w:rsidRPr="000A0DDB" w:rsidRDefault="000A0DDB" w:rsidP="000A0DDB">
      <w:pPr>
        <w:pStyle w:val="Betarp"/>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9.</w:t>
      </w:r>
      <w:r w:rsidRPr="00AC4C7D">
        <w:rPr>
          <w:rFonts w:ascii="Times New Roman" w:hAnsi="Times New Roman" w:cs="Times New Roman"/>
          <w:b/>
          <w:caps/>
        </w:rPr>
        <w:tab/>
      </w:r>
      <w:r w:rsidRPr="00AC4C7D">
        <w:rPr>
          <w:rFonts w:ascii="Times New Roman" w:hAnsi="Times New Roman" w:cs="Times New Roman"/>
          <w:b/>
        </w:rPr>
        <w:t xml:space="preserve">RINKODAROS TEISĖS SUTEIKIMO / ATNAUJINIMO </w:t>
      </w:r>
      <w:r w:rsidRPr="00AC4C7D">
        <w:rPr>
          <w:rFonts w:ascii="Times New Roman" w:hAnsi="Times New Roman" w:cs="Times New Roman"/>
          <w:b/>
          <w:caps/>
        </w:rPr>
        <w:t>data</w:t>
      </w:r>
    </w:p>
    <w:p w:rsidR="00D3048F" w:rsidRPr="000A0DDB" w:rsidRDefault="00D3048F" w:rsidP="000A0DDB">
      <w:pPr>
        <w:pStyle w:val="Betarp"/>
        <w:rPr>
          <w:rFonts w:ascii="Times New Roman" w:hAnsi="Times New Roman" w:cs="Times New Roman"/>
        </w:rPr>
      </w:pPr>
    </w:p>
    <w:p w:rsidR="000A0DDB" w:rsidRPr="000A0DDB" w:rsidRDefault="000A0DDB" w:rsidP="000A0DDB">
      <w:pPr>
        <w:pStyle w:val="Betarp"/>
        <w:rPr>
          <w:rFonts w:ascii="Times New Roman" w:hAnsi="Times New Roman" w:cs="Times New Roman"/>
        </w:rPr>
      </w:pPr>
      <w:r w:rsidRPr="000A0DDB">
        <w:rPr>
          <w:rFonts w:ascii="Times New Roman" w:hAnsi="Times New Roman" w:cs="Times New Roman"/>
          <w:noProof/>
          <w:lang w:eastAsia="lt-LT"/>
        </w:rPr>
        <w:t>Rinkodaros teisė pirmą kartą suteikta</w:t>
      </w:r>
      <w:r w:rsidRPr="000A0DDB">
        <w:rPr>
          <w:rFonts w:ascii="Times New Roman" w:hAnsi="Times New Roman" w:cs="Times New Roman"/>
        </w:rPr>
        <w:t xml:space="preserve"> 2014 m. sausio mėn. 24 d.</w:t>
      </w:r>
    </w:p>
    <w:p w:rsidR="00D3048F" w:rsidRPr="000A0DDB" w:rsidRDefault="00D3048F" w:rsidP="000A0DDB">
      <w:pPr>
        <w:pStyle w:val="Betarp"/>
        <w:rPr>
          <w:rFonts w:ascii="Times New Roman" w:hAnsi="Times New Roman" w:cs="Times New Roman"/>
        </w:rPr>
      </w:pPr>
    </w:p>
    <w:p w:rsidR="00D3048F" w:rsidRPr="00AC4C7D" w:rsidRDefault="00D3048F" w:rsidP="00AC655A">
      <w:pPr>
        <w:spacing w:after="0" w:line="240" w:lineRule="auto"/>
        <w:ind w:left="567" w:hanging="567"/>
        <w:outlineLvl w:val="0"/>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lastRenderedPageBreak/>
        <w:t>10.</w:t>
      </w:r>
      <w:r w:rsidRPr="00AC4C7D">
        <w:rPr>
          <w:rFonts w:ascii="Times New Roman" w:hAnsi="Times New Roman" w:cs="Times New Roman"/>
          <w:b/>
          <w:caps/>
        </w:rPr>
        <w:tab/>
        <w:t>teksto peržiūros data</w:t>
      </w:r>
    </w:p>
    <w:p w:rsidR="00D3048F" w:rsidRDefault="00D3048F" w:rsidP="00A3223A">
      <w:pPr>
        <w:spacing w:after="0" w:line="240" w:lineRule="auto"/>
        <w:ind w:left="567" w:hanging="567"/>
        <w:rPr>
          <w:rFonts w:ascii="Times New Roman" w:hAnsi="Times New Roman" w:cs="Times New Roman"/>
        </w:rPr>
      </w:pPr>
    </w:p>
    <w:p w:rsidR="000A0DDB" w:rsidRPr="000A0DDB" w:rsidRDefault="000A0DDB" w:rsidP="000A0DDB">
      <w:pPr>
        <w:pStyle w:val="Betarp"/>
        <w:rPr>
          <w:rFonts w:ascii="Times New Roman" w:hAnsi="Times New Roman" w:cs="Times New Roman"/>
        </w:rPr>
      </w:pPr>
      <w:r w:rsidRPr="000A0DDB">
        <w:rPr>
          <w:rFonts w:ascii="Times New Roman" w:hAnsi="Times New Roman" w:cs="Times New Roman"/>
        </w:rPr>
        <w:t xml:space="preserve">2014 m. </w:t>
      </w:r>
      <w:r w:rsidR="002F68CE">
        <w:rPr>
          <w:rFonts w:ascii="Times New Roman" w:hAnsi="Times New Roman" w:cs="Times New Roman"/>
        </w:rPr>
        <w:t>lapkričio</w:t>
      </w:r>
      <w:r w:rsidRPr="000A0DDB">
        <w:rPr>
          <w:rFonts w:ascii="Times New Roman" w:hAnsi="Times New Roman" w:cs="Times New Roman"/>
        </w:rPr>
        <w:t xml:space="preserve"> mėn. 4 d.</w:t>
      </w:r>
    </w:p>
    <w:p w:rsidR="000A0DDB" w:rsidRDefault="000A0DDB" w:rsidP="00A3223A">
      <w:pPr>
        <w:spacing w:after="0" w:line="240" w:lineRule="auto"/>
        <w:ind w:left="567" w:hanging="567"/>
        <w:rPr>
          <w:rFonts w:ascii="Times New Roman" w:hAnsi="Times New Roman" w:cs="Times New Roman"/>
        </w:rPr>
      </w:pPr>
    </w:p>
    <w:p w:rsidR="000A0DDB" w:rsidRPr="00AC4C7D" w:rsidRDefault="000A0DDB" w:rsidP="00A3223A">
      <w:pPr>
        <w:spacing w:after="0" w:line="240" w:lineRule="auto"/>
        <w:ind w:left="567" w:hanging="567"/>
        <w:rPr>
          <w:rFonts w:ascii="Times New Roman" w:hAnsi="Times New Roman" w:cs="Times New Roman"/>
        </w:rPr>
      </w:pPr>
    </w:p>
    <w:p w:rsidR="00D3048F" w:rsidRPr="00AC4C7D" w:rsidRDefault="00D3048F" w:rsidP="00A3223A">
      <w:pPr>
        <w:pStyle w:val="Paprastasistekstas"/>
        <w:tabs>
          <w:tab w:val="left" w:pos="5954"/>
          <w:tab w:val="left" w:pos="6237"/>
          <w:tab w:val="left" w:pos="6663"/>
          <w:tab w:val="left" w:pos="6946"/>
        </w:tabs>
        <w:rPr>
          <w:rFonts w:ascii="Times New Roman" w:hAnsi="Times New Roman"/>
          <w:sz w:val="22"/>
          <w:szCs w:val="22"/>
          <w:lang w:val="lt-LT"/>
        </w:rPr>
      </w:pPr>
      <w:r w:rsidRPr="00AC4C7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C4C7D">
        <w:rPr>
          <w:rFonts w:ascii="Times New Roman" w:hAnsi="Times New Roman"/>
          <w:i/>
          <w:sz w:val="22"/>
          <w:szCs w:val="22"/>
          <w:lang w:val="lt-LT"/>
        </w:rPr>
        <w:t xml:space="preserve"> </w:t>
      </w:r>
      <w:hyperlink r:id="rId11" w:history="1">
        <w:r w:rsidRPr="00AC4C7D">
          <w:rPr>
            <w:rStyle w:val="Hipersaitas"/>
            <w:rFonts w:ascii="Times New Roman" w:hAnsi="Times New Roman"/>
            <w:sz w:val="22"/>
            <w:szCs w:val="22"/>
            <w:lang w:val="lt-LT"/>
          </w:rPr>
          <w:t>http://www.vvkt.lt</w:t>
        </w:r>
      </w:hyperlink>
    </w:p>
    <w:p w:rsidR="00D3048F" w:rsidRPr="00AC4C7D" w:rsidRDefault="00D3048F" w:rsidP="00A3223A">
      <w:pPr>
        <w:tabs>
          <w:tab w:val="left" w:pos="1701"/>
        </w:tabs>
        <w:spacing w:after="0" w:line="240" w:lineRule="auto"/>
        <w:ind w:left="1701" w:right="1416" w:hanging="567"/>
        <w:rPr>
          <w:rFonts w:ascii="Times New Roman" w:hAnsi="Times New Roman" w:cs="Times New Roman"/>
        </w:rPr>
      </w:pPr>
      <w:r w:rsidRPr="00AC4C7D">
        <w:rPr>
          <w:rFonts w:ascii="Times New Roman" w:hAnsi="Times New Roman" w:cs="Times New Roman"/>
        </w:rPr>
        <w:br w:type="page"/>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Default="00D3048F" w:rsidP="000A0DDB">
      <w:pPr>
        <w:spacing w:after="0" w:line="240" w:lineRule="auto"/>
        <w:outlineLvl w:val="0"/>
        <w:rPr>
          <w:rFonts w:ascii="Times New Roman" w:hAnsi="Times New Roman" w:cs="Times New Roman"/>
          <w:b/>
        </w:rPr>
      </w:pPr>
    </w:p>
    <w:p w:rsidR="00D3048F" w:rsidRPr="00AC4C7D" w:rsidRDefault="00D3048F" w:rsidP="00A3223A">
      <w:pPr>
        <w:spacing w:after="0" w:line="240" w:lineRule="auto"/>
        <w:jc w:val="center"/>
        <w:outlineLvl w:val="0"/>
        <w:rPr>
          <w:rFonts w:ascii="Times New Roman" w:hAnsi="Times New Roman" w:cs="Times New Roman"/>
          <w:b/>
        </w:rPr>
      </w:pPr>
      <w:r w:rsidRPr="00AC4C7D">
        <w:rPr>
          <w:rFonts w:ascii="Times New Roman" w:hAnsi="Times New Roman" w:cs="Times New Roman"/>
          <w:b/>
        </w:rPr>
        <w:t>II PRIEDAS</w:t>
      </w:r>
    </w:p>
    <w:p w:rsidR="00D3048F" w:rsidRDefault="00D3048F" w:rsidP="00CB08A7">
      <w:pPr>
        <w:tabs>
          <w:tab w:val="left" w:pos="567"/>
        </w:tabs>
        <w:spacing w:after="0" w:line="260" w:lineRule="exact"/>
        <w:jc w:val="center"/>
        <w:rPr>
          <w:rFonts w:ascii="Times New Roman" w:hAnsi="Times New Roman" w:cs="Times New Roman"/>
          <w:b/>
          <w:snapToGrid w:val="0"/>
          <w:szCs w:val="20"/>
        </w:rPr>
      </w:pPr>
    </w:p>
    <w:p w:rsidR="00D3048F" w:rsidRPr="00CB08A7" w:rsidRDefault="00D3048F" w:rsidP="00CB08A7">
      <w:pPr>
        <w:tabs>
          <w:tab w:val="left" w:pos="567"/>
        </w:tabs>
        <w:spacing w:after="0" w:line="260" w:lineRule="exact"/>
        <w:jc w:val="center"/>
        <w:rPr>
          <w:rFonts w:ascii="Times New Roman" w:hAnsi="Times New Roman" w:cs="Times New Roman"/>
          <w:i/>
          <w:snapToGrid w:val="0"/>
          <w:szCs w:val="20"/>
        </w:rPr>
      </w:pPr>
      <w:r w:rsidRPr="00CB08A7">
        <w:rPr>
          <w:rFonts w:ascii="Times New Roman" w:hAnsi="Times New Roman" w:cs="Times New Roman"/>
          <w:b/>
          <w:snapToGrid w:val="0"/>
          <w:szCs w:val="20"/>
        </w:rPr>
        <w:t>RINKODAROS SĄLYGOS</w:t>
      </w:r>
    </w:p>
    <w:p w:rsidR="00D3048F" w:rsidRPr="00AC4C7D" w:rsidRDefault="00D3048F" w:rsidP="00A3223A">
      <w:pPr>
        <w:spacing w:after="0" w:line="240" w:lineRule="auto"/>
        <w:ind w:left="1701" w:right="1416" w:hanging="567"/>
        <w:rPr>
          <w:rFonts w:ascii="Times New Roman" w:hAnsi="Times New Roman" w:cs="Times New Roman"/>
        </w:rPr>
      </w:pPr>
    </w:p>
    <w:p w:rsidR="00D3048F" w:rsidRPr="00AC4C7D" w:rsidRDefault="00D3048F" w:rsidP="00A3223A">
      <w:pPr>
        <w:tabs>
          <w:tab w:val="left" w:pos="1701"/>
        </w:tabs>
        <w:spacing w:after="0" w:line="240" w:lineRule="auto"/>
        <w:ind w:left="1701" w:right="1416" w:hanging="567"/>
        <w:rPr>
          <w:rFonts w:ascii="Times New Roman" w:hAnsi="Times New Roman" w:cs="Times New Roman"/>
          <w:b/>
        </w:rPr>
      </w:pPr>
      <w:r w:rsidRPr="00AC4C7D">
        <w:rPr>
          <w:rFonts w:ascii="Times New Roman" w:hAnsi="Times New Roman" w:cs="Times New Roman"/>
          <w:b/>
        </w:rPr>
        <w:t>A.</w:t>
      </w:r>
      <w:r w:rsidRPr="00AC4C7D">
        <w:rPr>
          <w:rFonts w:ascii="Times New Roman" w:hAnsi="Times New Roman" w:cs="Times New Roman"/>
          <w:b/>
        </w:rPr>
        <w:tab/>
        <w:t xml:space="preserve">GAMINTOJAS, ATSAKINGAS UŽ SERIJŲ IŠLEIDIMĄ </w:t>
      </w:r>
    </w:p>
    <w:p w:rsidR="00D3048F" w:rsidRPr="00AC4C7D" w:rsidRDefault="00D3048F" w:rsidP="00A3223A">
      <w:pPr>
        <w:spacing w:after="0" w:line="240" w:lineRule="auto"/>
        <w:ind w:left="1701" w:right="1416" w:hanging="567"/>
        <w:rPr>
          <w:rFonts w:ascii="Times New Roman" w:hAnsi="Times New Roman" w:cs="Times New Roman"/>
          <w:bCs/>
        </w:rPr>
      </w:pPr>
    </w:p>
    <w:p w:rsidR="00D3048F" w:rsidRPr="00AC4C7D" w:rsidRDefault="00D3048F" w:rsidP="00A3223A">
      <w:pPr>
        <w:tabs>
          <w:tab w:val="left" w:pos="1701"/>
        </w:tabs>
        <w:spacing w:after="0" w:line="240" w:lineRule="auto"/>
        <w:ind w:left="1701" w:right="1416" w:hanging="567"/>
        <w:rPr>
          <w:rFonts w:ascii="Times New Roman" w:hAnsi="Times New Roman" w:cs="Times New Roman"/>
          <w:b/>
        </w:rPr>
      </w:pPr>
      <w:r w:rsidRPr="00AC4C7D">
        <w:rPr>
          <w:rFonts w:ascii="Times New Roman" w:hAnsi="Times New Roman" w:cs="Times New Roman"/>
          <w:b/>
        </w:rPr>
        <w:t>B.</w:t>
      </w:r>
      <w:r w:rsidRPr="00AC4C7D">
        <w:rPr>
          <w:rFonts w:ascii="Times New Roman" w:hAnsi="Times New Roman" w:cs="Times New Roman"/>
          <w:b/>
        </w:rPr>
        <w:tab/>
        <w:t>TIEKIMO IR VARTOJIMO SĄLYGOS AR APRIBOJIMAI</w:t>
      </w:r>
    </w:p>
    <w:p w:rsidR="00D3048F" w:rsidRPr="00AC4C7D" w:rsidRDefault="00D3048F" w:rsidP="00A3223A">
      <w:pPr>
        <w:spacing w:after="0" w:line="240" w:lineRule="auto"/>
        <w:ind w:left="1701" w:right="1416" w:hanging="567"/>
        <w:rPr>
          <w:rFonts w:ascii="Times New Roman" w:hAnsi="Times New Roman" w:cs="Times New Roman"/>
          <w:bCs/>
        </w:rPr>
      </w:pP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br w:type="page"/>
      </w:r>
      <w:r w:rsidRPr="00AC4C7D">
        <w:rPr>
          <w:rFonts w:ascii="Times New Roman" w:hAnsi="Times New Roman" w:cs="Times New Roman"/>
          <w:b/>
        </w:rPr>
        <w:lastRenderedPageBreak/>
        <w:t>A.</w:t>
      </w:r>
      <w:r w:rsidRPr="00AC4C7D">
        <w:rPr>
          <w:rFonts w:ascii="Times New Roman" w:hAnsi="Times New Roman" w:cs="Times New Roman"/>
          <w:b/>
        </w:rPr>
        <w:tab/>
        <w:t>GAMINTOJAS, ATSAKINGAS UŽ SERIJŲ IŠLEIDIMĄ</w:t>
      </w:r>
    </w:p>
    <w:p w:rsidR="00D3048F" w:rsidRPr="00AC4C7D" w:rsidRDefault="00D3048F" w:rsidP="00A3223A">
      <w:pPr>
        <w:spacing w:after="0" w:line="240" w:lineRule="auto"/>
        <w:ind w:right="1416"/>
        <w:jc w:val="both"/>
        <w:rPr>
          <w:rFonts w:ascii="Times New Roman" w:hAnsi="Times New Roman" w:cs="Times New Roman"/>
        </w:rPr>
      </w:pPr>
    </w:p>
    <w:p w:rsidR="00D3048F" w:rsidRPr="00AC4C7D" w:rsidRDefault="00D3048F" w:rsidP="00A3223A">
      <w:pPr>
        <w:spacing w:after="0" w:line="240" w:lineRule="auto"/>
        <w:jc w:val="both"/>
        <w:outlineLvl w:val="0"/>
        <w:rPr>
          <w:rFonts w:ascii="Times New Roman" w:hAnsi="Times New Roman" w:cs="Times New Roman"/>
        </w:rPr>
      </w:pPr>
      <w:r w:rsidRPr="00AC4C7D">
        <w:rPr>
          <w:rFonts w:ascii="Times New Roman" w:hAnsi="Times New Roman" w:cs="Times New Roman"/>
          <w:u w:val="single"/>
        </w:rPr>
        <w:t>Gamintojo, atsakingo už serijų išleidimą, pavadinimas ir adresas</w:t>
      </w:r>
    </w:p>
    <w:p w:rsidR="00D3048F" w:rsidRPr="00AC4C7D" w:rsidRDefault="00D3048F" w:rsidP="0047614F">
      <w:pPr>
        <w:shd w:val="clear" w:color="auto" w:fill="FFFFFF"/>
        <w:spacing w:after="0" w:line="240" w:lineRule="auto"/>
        <w:rPr>
          <w:rFonts w:ascii="Times New Roman" w:hAnsi="Times New Roman" w:cs="Times New Roman"/>
          <w:color w:val="222222"/>
          <w:lang w:eastAsia="zh-CN" w:bidi="lo-LA"/>
        </w:rPr>
      </w:pP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rPr>
        <w:t>Heumann Pharma GmbH&amp;Co. Generica KG</w:t>
      </w: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Südwestpark 50</w:t>
      </w: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90449 Nürnberg</w:t>
      </w:r>
    </w:p>
    <w:p w:rsidR="00D3048F" w:rsidRDefault="00D3048F" w:rsidP="00B506EC">
      <w:pPr>
        <w:spacing w:after="0" w:line="240" w:lineRule="auto"/>
        <w:rPr>
          <w:rFonts w:ascii="Times New Roman" w:hAnsi="Times New Roman" w:cs="Times New Roman"/>
          <w:lang w:eastAsia="zh-CN"/>
        </w:rPr>
      </w:pPr>
      <w:r>
        <w:rPr>
          <w:rFonts w:ascii="Times New Roman" w:hAnsi="Times New Roman" w:cs="Times New Roman"/>
          <w:color w:val="000000"/>
          <w:lang w:eastAsia="lt-LT"/>
        </w:rPr>
        <w:t>Vokietija</w:t>
      </w:r>
    </w:p>
    <w:p w:rsidR="00D3048F" w:rsidRDefault="00D3048F" w:rsidP="00B506EC">
      <w:pPr>
        <w:spacing w:after="0" w:line="240" w:lineRule="auto"/>
        <w:rPr>
          <w:rFonts w:ascii="Times New Roman" w:hAnsi="Times New Roman" w:cs="Times New Roman"/>
        </w:rPr>
      </w:pP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arba</w:t>
      </w:r>
    </w:p>
    <w:p w:rsidR="00D3048F" w:rsidRDefault="00D3048F" w:rsidP="00B506EC">
      <w:pPr>
        <w:spacing w:after="0" w:line="240" w:lineRule="auto"/>
        <w:rPr>
          <w:rFonts w:ascii="Times New Roman" w:hAnsi="Times New Roman" w:cs="Times New Roman"/>
          <w:color w:val="000000"/>
          <w:lang w:eastAsia="lt-LT"/>
        </w:rPr>
      </w:pP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 xml:space="preserve">Torrent Pharma GmbH </w:t>
      </w: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Südwestpark 50</w:t>
      </w: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 xml:space="preserve">90449 Nürnberg </w:t>
      </w:r>
    </w:p>
    <w:p w:rsidR="00D3048F" w:rsidRDefault="00D3048F" w:rsidP="00B506EC">
      <w:pPr>
        <w:spacing w:after="0" w:line="240" w:lineRule="auto"/>
        <w:rPr>
          <w:rFonts w:ascii="Times New Roman" w:hAnsi="Times New Roman" w:cs="Times New Roman"/>
          <w:lang w:eastAsia="zh-CN"/>
        </w:rPr>
      </w:pPr>
      <w:r>
        <w:rPr>
          <w:rFonts w:ascii="Times New Roman" w:hAnsi="Times New Roman" w:cs="Times New Roman"/>
          <w:color w:val="000000"/>
          <w:lang w:eastAsia="lt-LT"/>
        </w:rPr>
        <w:t>Vokietija</w:t>
      </w:r>
    </w:p>
    <w:p w:rsidR="00D3048F" w:rsidRDefault="00D3048F" w:rsidP="00B506EC">
      <w:pPr>
        <w:spacing w:after="0" w:line="240" w:lineRule="auto"/>
        <w:rPr>
          <w:rFonts w:ascii="Times New Roman" w:hAnsi="Times New Roman" w:cs="Times New Roman"/>
        </w:rPr>
      </w:pPr>
    </w:p>
    <w:p w:rsidR="00D3048F" w:rsidRDefault="00D3048F" w:rsidP="00B506EC">
      <w:pPr>
        <w:tabs>
          <w:tab w:val="left" w:pos="567"/>
        </w:tabs>
        <w:spacing w:after="0" w:line="240" w:lineRule="auto"/>
        <w:jc w:val="both"/>
        <w:rPr>
          <w:rFonts w:ascii="Times New Roman" w:hAnsi="Times New Roman" w:cs="Times New Roman"/>
          <w:snapToGrid w:val="0"/>
        </w:rPr>
      </w:pPr>
      <w:r>
        <w:rPr>
          <w:rFonts w:ascii="Times New Roman" w:hAnsi="Times New Roman" w:cs="Times New Roman"/>
          <w:snapToGrid w:val="0"/>
        </w:rPr>
        <w:t>Su pakuote pateikiamame lapelyje nurodomas gamintojo, atsakingo už konkrečios serijos išleidimą, pavadinimas ir adresas.</w:t>
      </w:r>
    </w:p>
    <w:p w:rsidR="00D3048F" w:rsidRPr="00AC4C7D" w:rsidRDefault="00D3048F" w:rsidP="0047614F">
      <w:pPr>
        <w:shd w:val="clear" w:color="auto" w:fill="FFFFFF"/>
        <w:spacing w:after="0" w:line="240" w:lineRule="auto"/>
        <w:rPr>
          <w:rFonts w:ascii="Times New Roman" w:hAnsi="Times New Roman" w:cs="Times New Roman"/>
          <w:color w:val="222222"/>
          <w:lang w:eastAsia="zh-CN" w:bidi="lo-LA"/>
        </w:rPr>
      </w:pPr>
    </w:p>
    <w:p w:rsidR="00D3048F" w:rsidRPr="00AC4C7D" w:rsidRDefault="00D3048F" w:rsidP="00A3223A">
      <w:pPr>
        <w:spacing w:after="0" w:line="240" w:lineRule="auto"/>
        <w:jc w:val="both"/>
        <w:rPr>
          <w:rFonts w:ascii="Times New Roman" w:hAnsi="Times New Roman" w:cs="Times New Roman"/>
        </w:rPr>
      </w:pPr>
    </w:p>
    <w:p w:rsidR="00D3048F" w:rsidRPr="00AC4C7D" w:rsidRDefault="00D3048F" w:rsidP="00A3223A">
      <w:pPr>
        <w:spacing w:after="0" w:line="240" w:lineRule="auto"/>
        <w:ind w:left="567" w:hanging="567"/>
        <w:jc w:val="both"/>
        <w:rPr>
          <w:rFonts w:ascii="Times New Roman" w:hAnsi="Times New Roman" w:cs="Times New Roman"/>
          <w:b/>
        </w:rPr>
      </w:pPr>
      <w:r w:rsidRPr="00AC4C7D">
        <w:rPr>
          <w:rFonts w:ascii="Times New Roman" w:hAnsi="Times New Roman" w:cs="Times New Roman"/>
          <w:b/>
        </w:rPr>
        <w:t>B.</w:t>
      </w:r>
      <w:r w:rsidRPr="00AC4C7D">
        <w:rPr>
          <w:rFonts w:ascii="Times New Roman" w:hAnsi="Times New Roman" w:cs="Times New Roman"/>
          <w:b/>
        </w:rPr>
        <w:tab/>
        <w:t xml:space="preserve">TIEKIMO IR VARTOJIMO SĄLYGOS AR APRIBOJIMAI </w:t>
      </w:r>
    </w:p>
    <w:p w:rsidR="00D3048F" w:rsidRPr="00AC4C7D" w:rsidRDefault="00D3048F" w:rsidP="00A3223A">
      <w:pPr>
        <w:spacing w:after="0" w:line="240" w:lineRule="auto"/>
        <w:jc w:val="both"/>
        <w:rPr>
          <w:rFonts w:ascii="Times New Roman" w:hAnsi="Times New Roman" w:cs="Times New Roman"/>
        </w:rPr>
      </w:pPr>
    </w:p>
    <w:p w:rsidR="00D3048F" w:rsidRPr="00AC4C7D" w:rsidRDefault="00D3048F" w:rsidP="00A3223A">
      <w:pPr>
        <w:numPr>
          <w:ilvl w:val="12"/>
          <w:numId w:val="0"/>
        </w:numPr>
        <w:spacing w:after="0" w:line="240" w:lineRule="auto"/>
        <w:jc w:val="both"/>
        <w:outlineLvl w:val="0"/>
        <w:rPr>
          <w:rFonts w:ascii="Times New Roman" w:hAnsi="Times New Roman" w:cs="Times New Roman"/>
        </w:rPr>
      </w:pPr>
      <w:r w:rsidRPr="00AC4C7D">
        <w:rPr>
          <w:rFonts w:ascii="Times New Roman" w:hAnsi="Times New Roman" w:cs="Times New Roman"/>
        </w:rPr>
        <w:t>Receptinis vaistinis preparatas.</w:t>
      </w:r>
    </w:p>
    <w:p w:rsidR="00D3048F" w:rsidRPr="00AC4C7D" w:rsidRDefault="00D3048F" w:rsidP="00A3223A">
      <w:pPr>
        <w:numPr>
          <w:ilvl w:val="12"/>
          <w:numId w:val="0"/>
        </w:numPr>
        <w:spacing w:after="0" w:line="240" w:lineRule="auto"/>
        <w:jc w:val="both"/>
        <w:rPr>
          <w:rFonts w:ascii="Times New Roman" w:hAnsi="Times New Roman" w:cs="Times New Roman"/>
        </w:rPr>
      </w:pPr>
    </w:p>
    <w:p w:rsidR="00D3048F" w:rsidRPr="00AC4C7D" w:rsidRDefault="00D3048F" w:rsidP="00A3223A">
      <w:pPr>
        <w:spacing w:after="0" w:line="240" w:lineRule="auto"/>
        <w:ind w:right="-8"/>
        <w:jc w:val="both"/>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br w:type="page"/>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Default="00D3048F" w:rsidP="000A0DDB">
      <w:pPr>
        <w:spacing w:after="0" w:line="240" w:lineRule="auto"/>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r w:rsidRPr="00AC4C7D">
        <w:rPr>
          <w:rFonts w:ascii="Times New Roman" w:hAnsi="Times New Roman" w:cs="Times New Roman"/>
          <w:b/>
        </w:rPr>
        <w:t>III PRIEDAS</w:t>
      </w:r>
    </w:p>
    <w:p w:rsidR="00D3048F" w:rsidRPr="00AC4C7D" w:rsidRDefault="00D3048F" w:rsidP="00A3223A">
      <w:pPr>
        <w:spacing w:after="0" w:line="240" w:lineRule="auto"/>
        <w:ind w:left="567" w:hanging="567"/>
        <w:jc w:val="center"/>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r w:rsidRPr="00AC4C7D">
        <w:rPr>
          <w:rFonts w:ascii="Times New Roman" w:hAnsi="Times New Roman" w:cs="Times New Roman"/>
          <w:b/>
        </w:rPr>
        <w:t>ŽENKLINIMAS IR PAKUOTĖS LAPELIS</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br w:type="page"/>
      </w: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Default="00D3048F" w:rsidP="000A0DDB">
      <w:pPr>
        <w:spacing w:after="0" w:line="240" w:lineRule="auto"/>
        <w:outlineLvl w:val="0"/>
        <w:rPr>
          <w:rFonts w:ascii="Times New Roman" w:hAnsi="Times New Roman" w:cs="Times New Roman"/>
          <w:b/>
        </w:rPr>
      </w:pPr>
    </w:p>
    <w:p w:rsidR="00D3048F" w:rsidRPr="00AC4C7D" w:rsidRDefault="00D3048F" w:rsidP="00A3223A">
      <w:pPr>
        <w:spacing w:after="0" w:line="240" w:lineRule="auto"/>
        <w:ind w:left="567" w:hanging="567"/>
        <w:jc w:val="center"/>
        <w:outlineLvl w:val="0"/>
        <w:rPr>
          <w:rFonts w:ascii="Times New Roman" w:hAnsi="Times New Roman" w:cs="Times New Roman"/>
          <w:b/>
        </w:rPr>
      </w:pPr>
      <w:r w:rsidRPr="00AC4C7D">
        <w:rPr>
          <w:rFonts w:ascii="Times New Roman" w:hAnsi="Times New Roman" w:cs="Times New Roman"/>
          <w:b/>
        </w:rPr>
        <w:t>A. ŽENKLINIMAS</w:t>
      </w: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rPr>
      </w:pPr>
      <w:r w:rsidRPr="00AC4C7D">
        <w:rPr>
          <w:rFonts w:ascii="Times New Roman" w:hAnsi="Times New Roman" w:cs="Times New Roman"/>
        </w:rPr>
        <w:br w:type="page"/>
      </w:r>
      <w:r w:rsidRPr="00AC4C7D">
        <w:rPr>
          <w:rFonts w:ascii="Times New Roman" w:hAnsi="Times New Roman" w:cs="Times New Roman"/>
          <w:b/>
          <w:caps/>
        </w:rPr>
        <w:lastRenderedPageBreak/>
        <w:t xml:space="preserve">Informacija ant </w:t>
      </w:r>
      <w:r w:rsidRPr="00AC4C7D">
        <w:rPr>
          <w:rFonts w:ascii="Times New Roman" w:hAnsi="Times New Roman" w:cs="Times New Roman"/>
          <w:b/>
        </w:rPr>
        <w:t>IŠORINĖS</w:t>
      </w:r>
      <w:r w:rsidRPr="00AC4C7D">
        <w:rPr>
          <w:rFonts w:ascii="Times New Roman" w:hAnsi="Times New Roman" w:cs="Times New Roman"/>
          <w:b/>
          <w:caps/>
        </w:rPr>
        <w:t xml:space="preserve">pakuotės </w:t>
      </w: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rsidR="00D3048F" w:rsidRPr="00AC4C7D" w:rsidRDefault="00D3048F" w:rsidP="005C54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rPr>
      </w:pPr>
      <w:r w:rsidRPr="00AC4C7D">
        <w:rPr>
          <w:rFonts w:ascii="Times New Roman" w:hAnsi="Times New Roman" w:cs="Times New Roman"/>
          <w:b/>
          <w:bCs/>
        </w:rPr>
        <w:t>KARTONO DĖŽUTĖ</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w:t>
      </w:r>
      <w:r w:rsidRPr="00AC4C7D">
        <w:rPr>
          <w:rFonts w:ascii="Times New Roman" w:hAnsi="Times New Roman" w:cs="Times New Roman"/>
          <w:b/>
          <w:caps/>
        </w:rPr>
        <w:tab/>
        <w:t>vaistinio preparato pavadinimas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 xml:space="preserve">Celecoxib Torrent 100 mg kietosios kapsulės </w:t>
      </w:r>
    </w:p>
    <w:p w:rsidR="00D3048F" w:rsidRPr="00AC4C7D" w:rsidRDefault="00D3048F" w:rsidP="00A3223A">
      <w:pPr>
        <w:spacing w:after="0" w:line="240" w:lineRule="auto"/>
        <w:ind w:left="567" w:hanging="567"/>
        <w:outlineLvl w:val="0"/>
        <w:rPr>
          <w:rFonts w:ascii="Times New Roman" w:hAnsi="Times New Roman" w:cs="Times New Roman"/>
          <w:shd w:val="pct15" w:color="auto" w:fill="FFFFFF"/>
        </w:rPr>
      </w:pPr>
      <w:r w:rsidRPr="00AC4C7D">
        <w:rPr>
          <w:rFonts w:ascii="Times New Roman" w:hAnsi="Times New Roman" w:cs="Times New Roman"/>
          <w:shd w:val="pct15" w:color="auto" w:fill="FFFFFF"/>
        </w:rPr>
        <w:t xml:space="preserve">Celecoxib Torrent 200 mg kietosios kapsulės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Celekoksibas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2.</w:t>
      </w:r>
      <w:r w:rsidRPr="00AC4C7D">
        <w:rPr>
          <w:rFonts w:ascii="Times New Roman" w:hAnsi="Times New Roman" w:cs="Times New Roman"/>
          <w:b/>
          <w:caps/>
        </w:rPr>
        <w:tab/>
        <w:t xml:space="preserve">veikliOJI medžiagA ir JOS kiekis </w:t>
      </w: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outlineLvl w:val="0"/>
        <w:rPr>
          <w:rFonts w:ascii="Times New Roman" w:hAnsi="Times New Roman" w:cs="Times New Roman"/>
          <w:caps/>
        </w:rPr>
      </w:pPr>
      <w:r w:rsidRPr="00AC4C7D">
        <w:rPr>
          <w:rFonts w:ascii="Times New Roman" w:hAnsi="Times New Roman" w:cs="Times New Roman"/>
        </w:rPr>
        <w:t>Kiekvienoje kapsulėje yra 100 mg celekoksibo.</w:t>
      </w:r>
    </w:p>
    <w:p w:rsidR="00D3048F" w:rsidRPr="00AC4C7D" w:rsidRDefault="00D3048F" w:rsidP="00A3223A">
      <w:pPr>
        <w:spacing w:after="0" w:line="240" w:lineRule="auto"/>
        <w:ind w:left="567" w:hanging="567"/>
        <w:outlineLvl w:val="0"/>
        <w:rPr>
          <w:rFonts w:ascii="Times New Roman" w:hAnsi="Times New Roman" w:cs="Times New Roman"/>
          <w:caps/>
          <w:shd w:val="pct15" w:color="auto" w:fill="FFFFFF"/>
        </w:rPr>
      </w:pPr>
      <w:r w:rsidRPr="00AC4C7D">
        <w:rPr>
          <w:rFonts w:ascii="Times New Roman" w:hAnsi="Times New Roman" w:cs="Times New Roman"/>
          <w:shd w:val="pct15" w:color="auto" w:fill="FFFFFF"/>
        </w:rPr>
        <w:t>Kiekvienoje kapsulėje yra 200 mg celekoksibo.</w:t>
      </w: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3.</w:t>
      </w:r>
      <w:r w:rsidRPr="00AC4C7D">
        <w:rPr>
          <w:rFonts w:ascii="Times New Roman" w:hAnsi="Times New Roman" w:cs="Times New Roman"/>
          <w:b/>
          <w:caps/>
        </w:rPr>
        <w:tab/>
        <w:t>pagalbinių medžiagų sąrašas</w:t>
      </w: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5C54CD">
      <w:pPr>
        <w:spacing w:after="0" w:line="240" w:lineRule="auto"/>
        <w:rPr>
          <w:rFonts w:ascii="Times New Roman" w:hAnsi="Times New Roman" w:cs="Times New Roman"/>
        </w:rPr>
      </w:pPr>
      <w:r>
        <w:rPr>
          <w:rFonts w:ascii="Times New Roman" w:hAnsi="Times New Roman" w:cs="Times New Roman"/>
        </w:rPr>
        <w:t xml:space="preserve">Sudėtyje yra </w:t>
      </w:r>
      <w:r w:rsidRPr="00AC4C7D">
        <w:rPr>
          <w:rFonts w:ascii="Times New Roman" w:hAnsi="Times New Roman" w:cs="Times New Roman"/>
        </w:rPr>
        <w:t>laktozė</w:t>
      </w:r>
      <w:r>
        <w:rPr>
          <w:rFonts w:ascii="Times New Roman" w:hAnsi="Times New Roman" w:cs="Times New Roman"/>
        </w:rPr>
        <w:t>s</w:t>
      </w:r>
      <w:r w:rsidRPr="00AC4C7D">
        <w:rPr>
          <w:rFonts w:ascii="Times New Roman" w:hAnsi="Times New Roman" w:cs="Times New Roman"/>
        </w:rPr>
        <w:t xml:space="preserve"> </w:t>
      </w:r>
      <w:r>
        <w:rPr>
          <w:rFonts w:ascii="Times New Roman" w:hAnsi="Times New Roman" w:cs="Times New Roman"/>
        </w:rPr>
        <w:t>ir azorubino (E122)</w:t>
      </w:r>
      <w:r w:rsidRPr="00AC4C7D">
        <w:rPr>
          <w:rFonts w:ascii="Times New Roman" w:hAnsi="Times New Roman" w:cs="Times New Roman"/>
        </w:rPr>
        <w:t>.</w:t>
      </w:r>
      <w:r>
        <w:rPr>
          <w:rFonts w:ascii="Times New Roman" w:hAnsi="Times New Roman" w:cs="Times New Roman"/>
        </w:rPr>
        <w:t xml:space="preserve"> </w:t>
      </w:r>
      <w:r w:rsidRPr="00AC4C7D">
        <w:rPr>
          <w:rFonts w:ascii="Times New Roman" w:hAnsi="Times New Roman" w:cs="Times New Roman"/>
        </w:rPr>
        <w:t>Daugiau informacijos p</w:t>
      </w:r>
      <w:r>
        <w:rPr>
          <w:rFonts w:ascii="Times New Roman" w:hAnsi="Times New Roman" w:cs="Times New Roman"/>
        </w:rPr>
        <w:t>a</w:t>
      </w:r>
      <w:r w:rsidRPr="00AC4C7D">
        <w:rPr>
          <w:rFonts w:ascii="Times New Roman" w:hAnsi="Times New Roman" w:cs="Times New Roman"/>
        </w:rPr>
        <w:t>teikta pakuotės lapelyje.</w:t>
      </w:r>
    </w:p>
    <w:p w:rsidR="00D3048F" w:rsidRPr="00AC4C7D" w:rsidRDefault="00D3048F" w:rsidP="005C54CD">
      <w:pPr>
        <w:spacing w:after="0" w:line="240" w:lineRule="auto"/>
        <w:rPr>
          <w:rFonts w:ascii="Times New Roman" w:hAnsi="Times New Roman" w:cs="Times New Roman"/>
        </w:rPr>
      </w:pPr>
      <w:r w:rsidRPr="009D0368">
        <w:rPr>
          <w:rFonts w:ascii="Times New Roman" w:hAnsi="Times New Roman" w:cs="Times New Roman"/>
          <w:highlight w:val="lightGray"/>
        </w:rPr>
        <w:t>Sudėtyje yra laktozės. Daugiau informacijos pateikta pakuotės lapelyje.</w:t>
      </w: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4.</w:t>
      </w:r>
      <w:r w:rsidRPr="00AC4C7D">
        <w:rPr>
          <w:rFonts w:ascii="Times New Roman" w:hAnsi="Times New Roman" w:cs="Times New Roman"/>
          <w:b/>
          <w:caps/>
        </w:rPr>
        <w:tab/>
        <w:t>fARMACINĖ forma ir KIEKIS PAKUOTĖJE</w:t>
      </w:r>
    </w:p>
    <w:p w:rsidR="00D3048F" w:rsidRPr="00C44062" w:rsidRDefault="00D3048F" w:rsidP="00C44062">
      <w:pPr>
        <w:spacing w:after="0" w:line="240" w:lineRule="auto"/>
        <w:ind w:left="567" w:hanging="567"/>
        <w:rPr>
          <w:rFonts w:ascii="Times New Roman" w:hAnsi="Times New Roman" w:cs="Times New Roman"/>
          <w:caps/>
        </w:rPr>
      </w:pPr>
    </w:p>
    <w:p w:rsidR="00D3048F" w:rsidRPr="00C44062" w:rsidRDefault="00D3048F" w:rsidP="00C44062">
      <w:pPr>
        <w:spacing w:after="0" w:line="240" w:lineRule="auto"/>
        <w:rPr>
          <w:rFonts w:ascii="Times New Roman" w:hAnsi="Times New Roman" w:cs="Times New Roman"/>
          <w:color w:val="000000"/>
        </w:rPr>
      </w:pPr>
      <w:r w:rsidRPr="009D0368">
        <w:rPr>
          <w:rFonts w:ascii="Times New Roman" w:hAnsi="Times New Roman" w:cs="Times New Roman"/>
          <w:color w:val="000000"/>
          <w:highlight w:val="lightGray"/>
        </w:rPr>
        <w:t>Lizdinės plokštelės</w:t>
      </w:r>
    </w:p>
    <w:p w:rsidR="00D3048F" w:rsidRPr="00C44062" w:rsidRDefault="00D3048F" w:rsidP="00C44062">
      <w:pPr>
        <w:spacing w:after="0" w:line="240" w:lineRule="auto"/>
        <w:rPr>
          <w:rFonts w:ascii="Times New Roman" w:hAnsi="Times New Roman" w:cs="Times New Roman"/>
          <w:color w:val="000000"/>
        </w:rPr>
      </w:pPr>
      <w:r w:rsidRPr="00C44062">
        <w:rPr>
          <w:rFonts w:ascii="Times New Roman" w:hAnsi="Times New Roman" w:cs="Times New Roman"/>
          <w:color w:val="000000"/>
        </w:rPr>
        <w:t xml:space="preserve">10 </w:t>
      </w:r>
      <w:r>
        <w:rPr>
          <w:rFonts w:ascii="Times New Roman" w:hAnsi="Times New Roman" w:cs="Times New Roman"/>
          <w:color w:val="000000"/>
        </w:rPr>
        <w:t>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20 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30 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40 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50 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60 kietųjų kapsulių</w:t>
      </w:r>
    </w:p>
    <w:p w:rsidR="00D3048F" w:rsidRPr="00C44062" w:rsidRDefault="00D3048F" w:rsidP="00C44062">
      <w:pPr>
        <w:spacing w:after="0" w:line="240" w:lineRule="auto"/>
        <w:rPr>
          <w:rFonts w:ascii="Times New Roman" w:hAnsi="Times New Roman" w:cs="Times New Roman"/>
          <w:color w:val="000000"/>
        </w:rPr>
      </w:pPr>
      <w:r w:rsidRPr="009D0368">
        <w:rPr>
          <w:rFonts w:ascii="Times New Roman" w:hAnsi="Times New Roman" w:cs="Times New Roman"/>
          <w:color w:val="000000"/>
          <w:highlight w:val="lightGray"/>
        </w:rPr>
        <w:t>100 kietųjų kapsulių</w:t>
      </w:r>
    </w:p>
    <w:p w:rsidR="00D3048F" w:rsidRPr="00C44062" w:rsidRDefault="00D3048F" w:rsidP="00C44062">
      <w:pPr>
        <w:spacing w:after="0" w:line="240" w:lineRule="auto"/>
        <w:rPr>
          <w:rFonts w:ascii="Times New Roman" w:hAnsi="Times New Roman" w:cs="Times New Roman"/>
          <w:color w:val="000000"/>
        </w:rPr>
      </w:pPr>
      <w:r w:rsidRPr="009D0368">
        <w:rPr>
          <w:rFonts w:ascii="Times New Roman" w:hAnsi="Times New Roman" w:cs="Times New Roman"/>
          <w:color w:val="000000"/>
          <w:highlight w:val="lightGray"/>
        </w:rPr>
        <w:t>200 kietųjų kapsulių</w:t>
      </w:r>
    </w:p>
    <w:p w:rsidR="00D3048F" w:rsidRPr="00C44062" w:rsidRDefault="00D3048F" w:rsidP="00C44062">
      <w:pPr>
        <w:spacing w:after="0" w:line="240" w:lineRule="auto"/>
        <w:rPr>
          <w:rFonts w:ascii="Times New Roman" w:hAnsi="Times New Roman" w:cs="Times New Roman"/>
          <w:color w:val="000000"/>
        </w:rPr>
      </w:pPr>
    </w:p>
    <w:p w:rsidR="00D3048F" w:rsidRPr="00C44062" w:rsidRDefault="00D3048F" w:rsidP="00C44062">
      <w:pPr>
        <w:spacing w:after="0" w:line="240" w:lineRule="auto"/>
        <w:rPr>
          <w:rFonts w:ascii="Times New Roman" w:hAnsi="Times New Roman" w:cs="Times New Roman"/>
          <w:color w:val="000000"/>
        </w:rPr>
      </w:pPr>
      <w:r w:rsidRPr="009D0368">
        <w:rPr>
          <w:rFonts w:ascii="Times New Roman" w:hAnsi="Times New Roman" w:cs="Times New Roman"/>
          <w:bCs/>
          <w:color w:val="000000"/>
          <w:highlight w:val="lightGray"/>
        </w:rPr>
        <w:t>DTPE buteliukai</w:t>
      </w:r>
    </w:p>
    <w:p w:rsidR="00D3048F" w:rsidRPr="00C44062" w:rsidRDefault="00D3048F" w:rsidP="00C44062">
      <w:pPr>
        <w:spacing w:after="0" w:line="240" w:lineRule="auto"/>
        <w:rPr>
          <w:rFonts w:ascii="Times New Roman" w:hAnsi="Times New Roman" w:cs="Times New Roman"/>
          <w:color w:val="000000"/>
        </w:rPr>
      </w:pPr>
      <w:r w:rsidRPr="00C44062">
        <w:rPr>
          <w:rFonts w:ascii="Times New Roman" w:hAnsi="Times New Roman" w:cs="Times New Roman"/>
          <w:color w:val="000000"/>
        </w:rPr>
        <w:t xml:space="preserve">10 </w:t>
      </w:r>
      <w:r>
        <w:rPr>
          <w:rFonts w:ascii="Times New Roman" w:hAnsi="Times New Roman" w:cs="Times New Roman"/>
          <w:color w:val="000000"/>
        </w:rPr>
        <w:t>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30 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50 kietųjų kapsulių</w:t>
      </w:r>
    </w:p>
    <w:p w:rsidR="00D3048F" w:rsidRPr="009D0368" w:rsidRDefault="00D3048F" w:rsidP="00C44062">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90 kietųjų kapsulių</w:t>
      </w:r>
    </w:p>
    <w:p w:rsidR="00D3048F" w:rsidRPr="00C44062" w:rsidRDefault="00D3048F" w:rsidP="00C44062">
      <w:pPr>
        <w:spacing w:after="0" w:line="240" w:lineRule="auto"/>
        <w:rPr>
          <w:rFonts w:ascii="Times New Roman" w:hAnsi="Times New Roman" w:cs="Times New Roman"/>
          <w:color w:val="000000"/>
        </w:rPr>
      </w:pPr>
      <w:r w:rsidRPr="009D0368">
        <w:rPr>
          <w:rFonts w:ascii="Times New Roman" w:hAnsi="Times New Roman" w:cs="Times New Roman"/>
          <w:color w:val="000000"/>
          <w:highlight w:val="lightGray"/>
        </w:rPr>
        <w:t>500 kietųjų kapsulių</w:t>
      </w:r>
    </w:p>
    <w:p w:rsidR="00D3048F" w:rsidRPr="00C44062" w:rsidRDefault="00D3048F" w:rsidP="00C44062">
      <w:pPr>
        <w:spacing w:after="0" w:line="240" w:lineRule="auto"/>
        <w:ind w:left="567" w:hanging="567"/>
        <w:rPr>
          <w:rFonts w:ascii="Times New Roman" w:hAnsi="Times New Roman" w:cs="Times New Roman"/>
          <w:caps/>
        </w:rPr>
      </w:pPr>
    </w:p>
    <w:p w:rsidR="00D3048F" w:rsidRPr="00C44062" w:rsidRDefault="00D3048F" w:rsidP="00C44062">
      <w:pPr>
        <w:spacing w:after="0" w:line="240" w:lineRule="auto"/>
        <w:ind w:left="567" w:hanging="567"/>
        <w:rPr>
          <w:rFonts w:ascii="Times New Roman" w:hAnsi="Times New Roman" w:cs="Times New Roman"/>
          <w:caps/>
        </w:rPr>
      </w:pPr>
    </w:p>
    <w:p w:rsidR="00D3048F" w:rsidRPr="00C44062" w:rsidRDefault="00D3048F" w:rsidP="00C440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C44062">
        <w:rPr>
          <w:rFonts w:ascii="Times New Roman" w:hAnsi="Times New Roman" w:cs="Times New Roman"/>
          <w:b/>
          <w:caps/>
        </w:rPr>
        <w:t>5.</w:t>
      </w:r>
      <w:r w:rsidRPr="00C44062">
        <w:rPr>
          <w:rFonts w:ascii="Times New Roman" w:hAnsi="Times New Roman" w:cs="Times New Roman"/>
          <w:b/>
          <w:caps/>
        </w:rPr>
        <w:tab/>
        <w:t>vartojimo METODAS IR būdas</w:t>
      </w:r>
    </w:p>
    <w:p w:rsidR="00D3048F" w:rsidRPr="00C44062" w:rsidRDefault="00D3048F" w:rsidP="00C44062">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Prieš vartojimą perskaitykite pakuotės lapelį.</w:t>
      </w:r>
    </w:p>
    <w:p w:rsidR="00D3048F" w:rsidRPr="00AC4C7D" w:rsidRDefault="00D3048F" w:rsidP="00CA45C7">
      <w:pPr>
        <w:spacing w:after="0" w:line="240" w:lineRule="auto"/>
        <w:ind w:left="567" w:hanging="567"/>
        <w:outlineLvl w:val="0"/>
        <w:rPr>
          <w:rFonts w:ascii="Times New Roman" w:hAnsi="Times New Roman" w:cs="Times New Roman"/>
        </w:rPr>
      </w:pPr>
    </w:p>
    <w:p w:rsidR="00D3048F" w:rsidRPr="00AC4C7D" w:rsidRDefault="00D3048F" w:rsidP="00CA45C7">
      <w:pPr>
        <w:spacing w:after="0" w:line="240" w:lineRule="auto"/>
        <w:ind w:left="567" w:hanging="567"/>
        <w:outlineLvl w:val="0"/>
        <w:rPr>
          <w:rFonts w:ascii="Times New Roman" w:hAnsi="Times New Roman" w:cs="Times New Roman"/>
        </w:rPr>
      </w:pPr>
      <w:r w:rsidRPr="00AC4C7D">
        <w:rPr>
          <w:rFonts w:ascii="Times New Roman" w:hAnsi="Times New Roman" w:cs="Times New Roman"/>
        </w:rPr>
        <w:t xml:space="preserve">Vartoti per burną.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6.</w:t>
      </w:r>
      <w:r w:rsidRPr="00AC4C7D">
        <w:rPr>
          <w:rFonts w:ascii="Times New Roman" w:hAnsi="Times New Roman" w:cs="Times New Roman"/>
          <w:b/>
          <w:caps/>
        </w:rPr>
        <w:tab/>
        <w:t>SPECIALUS Įspėjimas</w:t>
      </w:r>
      <w:r w:rsidRPr="00AC4C7D">
        <w:rPr>
          <w:rFonts w:ascii="Times New Roman" w:hAnsi="Times New Roman" w:cs="Times New Roman"/>
        </w:rPr>
        <w:t xml:space="preserve">, </w:t>
      </w:r>
      <w:r w:rsidRPr="00AC4C7D">
        <w:rPr>
          <w:rFonts w:ascii="Times New Roman" w:hAnsi="Times New Roman" w:cs="Times New Roman"/>
          <w:b/>
        </w:rPr>
        <w:t xml:space="preserve">KAD VAISTINĮ PREPARATĄ BŪTINA LAIKYTI </w:t>
      </w:r>
      <w:r w:rsidRPr="00AC4C7D">
        <w:rPr>
          <w:rFonts w:ascii="Times New Roman" w:hAnsi="Times New Roman" w:cs="Times New Roman"/>
          <w:b/>
          <w:caps/>
        </w:rPr>
        <w:t>vaikams nepastebimoje IR NEPASIEKIAMOJE vietoje</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lastRenderedPageBreak/>
        <w:t>Laikyti vaikams nepastebimoje ir nepasiekiamoje vietoje.</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7.</w:t>
      </w:r>
      <w:r w:rsidRPr="00AC4C7D">
        <w:rPr>
          <w:rFonts w:ascii="Times New Roman" w:hAnsi="Times New Roman" w:cs="Times New Roman"/>
          <w:b/>
          <w:caps/>
        </w:rPr>
        <w:tab/>
        <w:t>kitas specialus Įspėjimas (jei reikia)</w:t>
      </w: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8.</w:t>
      </w:r>
      <w:r w:rsidRPr="00AC4C7D">
        <w:rPr>
          <w:rFonts w:ascii="Times New Roman" w:hAnsi="Times New Roman" w:cs="Times New Roman"/>
          <w:b/>
          <w:caps/>
        </w:rPr>
        <w:tab/>
        <w:t>tinkamumo laikas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Tinka iki</w:t>
      </w:r>
      <w:r w:rsidR="00780F5A">
        <w:rPr>
          <w:rFonts w:ascii="Times New Roman" w:hAnsi="Times New Roman" w:cs="Times New Roman"/>
        </w:rPr>
        <w:t xml:space="preserve"> {mm/MMMM}</w:t>
      </w:r>
    </w:p>
    <w:p w:rsidR="00D3048F" w:rsidRPr="009D0368" w:rsidRDefault="00D3048F" w:rsidP="00C44062">
      <w:pPr>
        <w:spacing w:after="0" w:line="240" w:lineRule="auto"/>
        <w:outlineLvl w:val="0"/>
        <w:rPr>
          <w:rFonts w:ascii="Times New Roman" w:hAnsi="Times New Roman" w:cs="Times New Roman"/>
          <w:highlight w:val="lightGray"/>
        </w:rPr>
      </w:pPr>
    </w:p>
    <w:p w:rsidR="00D3048F" w:rsidRPr="009D0368" w:rsidRDefault="00D3048F" w:rsidP="00C44062">
      <w:pPr>
        <w:spacing w:after="0" w:line="240" w:lineRule="auto"/>
        <w:outlineLvl w:val="0"/>
        <w:rPr>
          <w:rFonts w:ascii="Times New Roman" w:hAnsi="Times New Roman" w:cs="Times New Roman"/>
          <w:highlight w:val="lightGray"/>
        </w:rPr>
      </w:pPr>
      <w:r w:rsidRPr="009D0368">
        <w:rPr>
          <w:rFonts w:ascii="Times New Roman" w:hAnsi="Times New Roman" w:cs="Times New Roman"/>
          <w:highlight w:val="lightGray"/>
        </w:rPr>
        <w:t>DTPE buteliukas</w:t>
      </w:r>
    </w:p>
    <w:p w:rsidR="00D3048F" w:rsidRDefault="00D3048F" w:rsidP="00DA6DF2">
      <w:pPr>
        <w:spacing w:after="0" w:line="240" w:lineRule="auto"/>
        <w:ind w:left="567" w:hanging="567"/>
        <w:rPr>
          <w:rFonts w:ascii="Times New Roman" w:hAnsi="Times New Roman" w:cs="Times New Roman"/>
        </w:rPr>
      </w:pPr>
      <w:r w:rsidRPr="00DA6DF2">
        <w:rPr>
          <w:rFonts w:ascii="Times New Roman" w:hAnsi="Times New Roman" w:cs="Times New Roman"/>
        </w:rPr>
        <w:t>Tinkamumo laikas po pirmojo buteliuko atidarymo</w:t>
      </w:r>
      <w:r>
        <w:rPr>
          <w:rFonts w:ascii="Times New Roman" w:hAnsi="Times New Roman" w:cs="Times New Roman"/>
        </w:rPr>
        <w:t xml:space="preserve"> -</w:t>
      </w:r>
      <w:r w:rsidRPr="00DA6DF2">
        <w:rPr>
          <w:rFonts w:ascii="Times New Roman" w:hAnsi="Times New Roman" w:cs="Times New Roman"/>
        </w:rPr>
        <w:t xml:space="preserve"> 90 dienų.</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9.</w:t>
      </w:r>
      <w:r w:rsidRPr="00AC4C7D">
        <w:rPr>
          <w:rFonts w:ascii="Times New Roman" w:hAnsi="Times New Roman" w:cs="Times New Roman"/>
          <w:b/>
          <w:caps/>
        </w:rPr>
        <w:tab/>
        <w:t>SPECIALIOS laikymo sąlygos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10.</w:t>
      </w:r>
      <w:r w:rsidRPr="00AC4C7D">
        <w:rPr>
          <w:rFonts w:ascii="Times New Roman" w:hAnsi="Times New Roman" w:cs="Times New Roman"/>
          <w:b/>
          <w:caps/>
        </w:rPr>
        <w:tab/>
        <w:t>specialios atsargumo priemonės DĖL NESUVARTOTO VAISTINIO PREPARATO AR JO ATLIEKŲ TVARKYMO (jei reikia)</w:t>
      </w: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11.</w:t>
      </w:r>
      <w:r w:rsidRPr="00AC4C7D">
        <w:rPr>
          <w:rFonts w:ascii="Times New Roman" w:hAnsi="Times New Roman" w:cs="Times New Roman"/>
          <w:b/>
          <w:caps/>
        </w:rPr>
        <w:tab/>
        <w:t>RINKODAROS TEISĖS turėtojo pavadinimas ir adresas</w:t>
      </w:r>
    </w:p>
    <w:p w:rsidR="00D3048F" w:rsidRPr="00AC4C7D" w:rsidRDefault="00D3048F" w:rsidP="00A3223A">
      <w:pPr>
        <w:spacing w:after="0" w:line="240" w:lineRule="auto"/>
        <w:ind w:left="567" w:hanging="567"/>
        <w:rPr>
          <w:rFonts w:ascii="Times New Roman" w:hAnsi="Times New Roman" w:cs="Times New Roman"/>
        </w:rPr>
      </w:pPr>
    </w:p>
    <w:p w:rsidR="00D3048F" w:rsidRPr="00B1065D" w:rsidRDefault="00D3048F" w:rsidP="00BF3A0F">
      <w:pPr>
        <w:pStyle w:val="BTEMEASMCA"/>
        <w:rPr>
          <w:rFonts w:ascii="Times New Roman" w:hAnsi="Times New Roman"/>
          <w:b/>
          <w:bCs/>
        </w:rPr>
      </w:pPr>
      <w:r w:rsidRPr="00B1065D">
        <w:rPr>
          <w:rFonts w:ascii="Times New Roman" w:hAnsi="Times New Roman"/>
        </w:rPr>
        <w:t>Torrent Pharma GmbH</w:t>
      </w:r>
    </w:p>
    <w:p w:rsidR="00D3048F" w:rsidRPr="00B1065D" w:rsidRDefault="00D3048F" w:rsidP="00BF3A0F">
      <w:pPr>
        <w:pStyle w:val="BTEMEASMCA"/>
        <w:rPr>
          <w:rFonts w:ascii="Times New Roman" w:hAnsi="Times New Roman"/>
        </w:rPr>
      </w:pPr>
      <w:r w:rsidRPr="00B1065D">
        <w:rPr>
          <w:rFonts w:ascii="Times New Roman" w:hAnsi="Times New Roman"/>
        </w:rPr>
        <w:t>Südwestpark 50</w:t>
      </w:r>
    </w:p>
    <w:p w:rsidR="00D3048F" w:rsidRPr="00B1065D" w:rsidRDefault="00D3048F" w:rsidP="00BF3A0F">
      <w:pPr>
        <w:pStyle w:val="BTEMEASMCA"/>
        <w:rPr>
          <w:rFonts w:ascii="Times New Roman" w:hAnsi="Times New Roman"/>
        </w:rPr>
      </w:pPr>
      <w:r w:rsidRPr="00B1065D">
        <w:rPr>
          <w:rFonts w:ascii="Times New Roman" w:hAnsi="Times New Roman"/>
        </w:rPr>
        <w:t>90449 Nürnberg</w:t>
      </w:r>
    </w:p>
    <w:p w:rsidR="00D3048F" w:rsidRPr="00B1065D" w:rsidRDefault="00D3048F" w:rsidP="00BF3A0F">
      <w:pPr>
        <w:pStyle w:val="BTEMEASMCA"/>
        <w:rPr>
          <w:rFonts w:ascii="Times New Roman" w:hAnsi="Times New Roman"/>
        </w:rPr>
      </w:pPr>
      <w:r w:rsidRPr="00B1065D">
        <w:rPr>
          <w:rFonts w:ascii="Times New Roman" w:hAnsi="Times New Roman"/>
        </w:rPr>
        <w:t>Vokietija</w:t>
      </w:r>
    </w:p>
    <w:p w:rsidR="00D3048F"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12.</w:t>
      </w:r>
      <w:r w:rsidRPr="00AC4C7D">
        <w:rPr>
          <w:rFonts w:ascii="Times New Roman" w:hAnsi="Times New Roman" w:cs="Times New Roman"/>
          <w:b/>
          <w:caps/>
        </w:rPr>
        <w:tab/>
        <w:t xml:space="preserve">RINKODAROS </w:t>
      </w:r>
      <w:r>
        <w:rPr>
          <w:rFonts w:ascii="Times New Roman" w:hAnsi="Times New Roman" w:cs="Times New Roman"/>
          <w:b/>
          <w:caps/>
        </w:rPr>
        <w:t>PAŽYMĖJIMO</w:t>
      </w:r>
      <w:r w:rsidRPr="00AC4C7D">
        <w:rPr>
          <w:rFonts w:ascii="Times New Roman" w:hAnsi="Times New Roman" w:cs="Times New Roman"/>
          <w:b/>
          <w:caps/>
        </w:rPr>
        <w:t xml:space="preserve"> numeriAI</w:t>
      </w:r>
    </w:p>
    <w:p w:rsidR="00D3048F" w:rsidRDefault="00D3048F" w:rsidP="00A3223A">
      <w:pPr>
        <w:spacing w:after="0" w:line="240" w:lineRule="auto"/>
        <w:ind w:left="567" w:hanging="567"/>
        <w:rPr>
          <w:rFonts w:ascii="Times New Roman" w:hAnsi="Times New Roman" w:cs="Times New Roman"/>
        </w:rPr>
      </w:pPr>
    </w:p>
    <w:p w:rsidR="000A0DDB" w:rsidRDefault="000A0DDB" w:rsidP="000A0DDB">
      <w:pPr>
        <w:spacing w:after="0" w:line="240" w:lineRule="auto"/>
        <w:outlineLvl w:val="0"/>
        <w:rPr>
          <w:rFonts w:ascii="Times New Roman" w:hAnsi="Times New Roman" w:cs="Times New Roman"/>
        </w:rPr>
      </w:pPr>
      <w:r w:rsidRPr="00AC4C7D">
        <w:rPr>
          <w:rFonts w:ascii="Times New Roman" w:hAnsi="Times New Roman" w:cs="Times New Roman"/>
        </w:rPr>
        <w:t xml:space="preserve">Celecoxib Torrent 100 mg </w:t>
      </w:r>
    </w:p>
    <w:p w:rsidR="000A0DDB" w:rsidRPr="000A0DDB" w:rsidRDefault="000A0DDB" w:rsidP="000A0DDB">
      <w:pPr>
        <w:spacing w:after="0" w:line="240" w:lineRule="auto"/>
        <w:outlineLvl w:val="0"/>
        <w:rPr>
          <w:rFonts w:ascii="Times New Roman" w:hAnsi="Times New Roman" w:cs="Times New Roman"/>
          <w:u w:val="single"/>
        </w:rPr>
      </w:pPr>
      <w:r w:rsidRPr="000A0DDB">
        <w:rPr>
          <w:rFonts w:ascii="Times New Roman" w:hAnsi="Times New Roman" w:cs="Times New Roman"/>
          <w:u w:val="single"/>
        </w:rPr>
        <w:t>Lizdinė plokštelė:</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 xml:space="preserve">LT/1/14/3489/001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N20 - </w:t>
      </w:r>
      <w:r w:rsidRPr="000A0DDB">
        <w:rPr>
          <w:rFonts w:ascii="Times New Roman" w:hAnsi="Times New Roman" w:cs="Times New Roman"/>
        </w:rPr>
        <w:t xml:space="preserve">LT/1/14/3489/002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 xml:space="preserve">LT/1/14/3489/003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N40 - </w:t>
      </w:r>
      <w:r w:rsidRPr="000A0DDB">
        <w:rPr>
          <w:rFonts w:ascii="Times New Roman" w:hAnsi="Times New Roman" w:cs="Times New Roman"/>
        </w:rPr>
        <w:t>LT/1/14/3489/004</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LT/1/14/3489/005</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LT/1/14/3489/006</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N100 - </w:t>
      </w:r>
      <w:r w:rsidRPr="000A0DDB">
        <w:rPr>
          <w:rFonts w:ascii="Times New Roman" w:hAnsi="Times New Roman" w:cs="Times New Roman"/>
        </w:rPr>
        <w:t>LT/1/14/3489/007</w:t>
      </w:r>
    </w:p>
    <w:p w:rsidR="000A0DDB" w:rsidRDefault="000A0DDB" w:rsidP="000A0DDB">
      <w:pPr>
        <w:pStyle w:val="Betarp"/>
        <w:rPr>
          <w:rFonts w:ascii="Times New Roman" w:hAnsi="Times New Roman" w:cs="Times New Roman"/>
        </w:rPr>
      </w:pPr>
      <w:r>
        <w:rPr>
          <w:rFonts w:ascii="Times New Roman" w:hAnsi="Times New Roman" w:cs="Times New Roman"/>
        </w:rPr>
        <w:t xml:space="preserve">N200 - </w:t>
      </w:r>
      <w:r w:rsidRPr="000A0DDB">
        <w:rPr>
          <w:rFonts w:ascii="Times New Roman" w:hAnsi="Times New Roman" w:cs="Times New Roman"/>
        </w:rPr>
        <w:t>LT/1/14/3489/008</w:t>
      </w:r>
    </w:p>
    <w:p w:rsidR="000A0DDB" w:rsidRPr="000A0DDB" w:rsidRDefault="000A0DDB" w:rsidP="000A0DDB">
      <w:pPr>
        <w:pStyle w:val="Betarp"/>
        <w:rPr>
          <w:rFonts w:ascii="Times New Roman" w:hAnsi="Times New Roman" w:cs="Times New Roman"/>
          <w:u w:val="single"/>
        </w:rPr>
      </w:pPr>
      <w:r w:rsidRPr="000A0DDB">
        <w:rPr>
          <w:rFonts w:ascii="Times New Roman" w:hAnsi="Times New Roman" w:cs="Times New Roman"/>
          <w:u w:val="single"/>
        </w:rPr>
        <w:t>Buteliukas:</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 xml:space="preserve">LT/1/14/3489/009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 xml:space="preserve">LT/1/14/3489/010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 xml:space="preserve">LT/1/14/3489/011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 xml:space="preserve">LT/1/14/3489/012 </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N500 - </w:t>
      </w:r>
      <w:r w:rsidRPr="000A0DDB">
        <w:rPr>
          <w:rFonts w:ascii="Times New Roman" w:hAnsi="Times New Roman" w:cs="Times New Roman"/>
        </w:rPr>
        <w:t>LT/1/14/3489/013 (gydymo įstaigai)</w:t>
      </w:r>
    </w:p>
    <w:p w:rsidR="000A0DDB" w:rsidRPr="000A0DDB" w:rsidRDefault="000A0DDB" w:rsidP="000A0DDB">
      <w:pPr>
        <w:pStyle w:val="Betarp"/>
        <w:rPr>
          <w:rFonts w:ascii="Times New Roman" w:hAnsi="Times New Roman" w:cs="Times New Roman"/>
        </w:rPr>
      </w:pPr>
    </w:p>
    <w:p w:rsidR="000A0DDB" w:rsidRDefault="000A0DDB" w:rsidP="000A0DDB">
      <w:pPr>
        <w:spacing w:after="0" w:line="240" w:lineRule="auto"/>
        <w:outlineLvl w:val="0"/>
        <w:rPr>
          <w:rFonts w:ascii="Times New Roman" w:hAnsi="Times New Roman" w:cs="Times New Roman"/>
        </w:rPr>
      </w:pPr>
      <w:r>
        <w:rPr>
          <w:rFonts w:ascii="Times New Roman" w:hAnsi="Times New Roman" w:cs="Times New Roman"/>
        </w:rPr>
        <w:t>Celecoxib Torrent 2</w:t>
      </w:r>
      <w:r w:rsidRPr="00AC4C7D">
        <w:rPr>
          <w:rFonts w:ascii="Times New Roman" w:hAnsi="Times New Roman" w:cs="Times New Roman"/>
        </w:rPr>
        <w:t xml:space="preserve">00 mg </w:t>
      </w:r>
    </w:p>
    <w:p w:rsidR="000A0DDB" w:rsidRPr="000A0DDB" w:rsidRDefault="000A0DDB" w:rsidP="000A0DDB">
      <w:pPr>
        <w:spacing w:after="0" w:line="240" w:lineRule="auto"/>
        <w:outlineLvl w:val="0"/>
        <w:rPr>
          <w:rFonts w:ascii="Times New Roman" w:hAnsi="Times New Roman" w:cs="Times New Roman"/>
          <w:u w:val="single"/>
        </w:rPr>
      </w:pPr>
      <w:r w:rsidRPr="000A0DDB">
        <w:rPr>
          <w:rFonts w:ascii="Times New Roman" w:hAnsi="Times New Roman" w:cs="Times New Roman"/>
          <w:u w:val="single"/>
        </w:rPr>
        <w:t>Lizdinė plokštelė:</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LT/1/14/3489/</w:t>
      </w:r>
      <w:r>
        <w:rPr>
          <w:rFonts w:ascii="Times New Roman" w:hAnsi="Times New Roman" w:cs="Times New Roman"/>
        </w:rPr>
        <w:t>014</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N20 - </w:t>
      </w:r>
      <w:r w:rsidRPr="000A0DDB">
        <w:rPr>
          <w:rFonts w:ascii="Times New Roman" w:hAnsi="Times New Roman" w:cs="Times New Roman"/>
        </w:rPr>
        <w:t>LT/1/14/3489/</w:t>
      </w:r>
      <w:r>
        <w:rPr>
          <w:rFonts w:ascii="Times New Roman" w:hAnsi="Times New Roman" w:cs="Times New Roman"/>
        </w:rPr>
        <w:t>015</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LT/1/14/3489/</w:t>
      </w:r>
      <w:r>
        <w:rPr>
          <w:rFonts w:ascii="Times New Roman" w:hAnsi="Times New Roman" w:cs="Times New Roman"/>
        </w:rPr>
        <w:t>016</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N40 - </w:t>
      </w:r>
      <w:r w:rsidRPr="000A0DDB">
        <w:rPr>
          <w:rFonts w:ascii="Times New Roman" w:hAnsi="Times New Roman" w:cs="Times New Roman"/>
        </w:rPr>
        <w:t>LT/1/14/3489/</w:t>
      </w:r>
      <w:r>
        <w:rPr>
          <w:rFonts w:ascii="Times New Roman" w:hAnsi="Times New Roman" w:cs="Times New Roman"/>
        </w:rPr>
        <w:t>017</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LT/1/14/3489/</w:t>
      </w:r>
      <w:r>
        <w:rPr>
          <w:rFonts w:ascii="Times New Roman" w:hAnsi="Times New Roman" w:cs="Times New Roman"/>
        </w:rPr>
        <w:t>018</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LT/1/14/3489/</w:t>
      </w:r>
      <w:r>
        <w:rPr>
          <w:rFonts w:ascii="Times New Roman" w:hAnsi="Times New Roman" w:cs="Times New Roman"/>
        </w:rPr>
        <w:t>019</w:t>
      </w:r>
    </w:p>
    <w:p w:rsidR="000A0DDB" w:rsidRPr="000A0DDB" w:rsidRDefault="000A0DDB" w:rsidP="000A0DDB">
      <w:pPr>
        <w:pStyle w:val="Betarp"/>
        <w:rPr>
          <w:rFonts w:ascii="Times New Roman" w:hAnsi="Times New Roman" w:cs="Times New Roman"/>
        </w:rPr>
      </w:pPr>
      <w:r>
        <w:rPr>
          <w:rFonts w:ascii="Times New Roman" w:hAnsi="Times New Roman" w:cs="Times New Roman"/>
        </w:rPr>
        <w:lastRenderedPageBreak/>
        <w:t xml:space="preserve">N100 - </w:t>
      </w:r>
      <w:r w:rsidRPr="000A0DDB">
        <w:rPr>
          <w:rFonts w:ascii="Times New Roman" w:hAnsi="Times New Roman" w:cs="Times New Roman"/>
        </w:rPr>
        <w:t>LT/1/14/3489/</w:t>
      </w:r>
      <w:r>
        <w:rPr>
          <w:rFonts w:ascii="Times New Roman" w:hAnsi="Times New Roman" w:cs="Times New Roman"/>
        </w:rPr>
        <w:t>020</w:t>
      </w:r>
    </w:p>
    <w:p w:rsidR="000A0DDB" w:rsidRDefault="000A0DDB" w:rsidP="000A0DDB">
      <w:pPr>
        <w:pStyle w:val="Betarp"/>
        <w:rPr>
          <w:rFonts w:ascii="Times New Roman" w:hAnsi="Times New Roman" w:cs="Times New Roman"/>
        </w:rPr>
      </w:pPr>
      <w:r>
        <w:rPr>
          <w:rFonts w:ascii="Times New Roman" w:hAnsi="Times New Roman" w:cs="Times New Roman"/>
        </w:rPr>
        <w:t xml:space="preserve">N200 - </w:t>
      </w:r>
      <w:r w:rsidRPr="000A0DDB">
        <w:rPr>
          <w:rFonts w:ascii="Times New Roman" w:hAnsi="Times New Roman" w:cs="Times New Roman"/>
        </w:rPr>
        <w:t>LT/1/14/3489/</w:t>
      </w:r>
      <w:r>
        <w:rPr>
          <w:rFonts w:ascii="Times New Roman" w:hAnsi="Times New Roman" w:cs="Times New Roman"/>
        </w:rPr>
        <w:t>021</w:t>
      </w:r>
    </w:p>
    <w:p w:rsidR="000A0DDB" w:rsidRPr="000A0DDB" w:rsidRDefault="000A0DDB" w:rsidP="000A0DDB">
      <w:pPr>
        <w:pStyle w:val="Betarp"/>
        <w:rPr>
          <w:rFonts w:ascii="Times New Roman" w:hAnsi="Times New Roman" w:cs="Times New Roman"/>
          <w:u w:val="single"/>
        </w:rPr>
      </w:pPr>
      <w:r w:rsidRPr="000A0DDB">
        <w:rPr>
          <w:rFonts w:ascii="Times New Roman" w:hAnsi="Times New Roman" w:cs="Times New Roman"/>
          <w:u w:val="single"/>
        </w:rPr>
        <w:t>Buteliukas:</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LT/1/14/3489/</w:t>
      </w:r>
      <w:r>
        <w:rPr>
          <w:rFonts w:ascii="Times New Roman" w:hAnsi="Times New Roman" w:cs="Times New Roman"/>
        </w:rPr>
        <w:t>022</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LT/1/14/3489/</w:t>
      </w:r>
      <w:r>
        <w:rPr>
          <w:rFonts w:ascii="Times New Roman" w:hAnsi="Times New Roman" w:cs="Times New Roman"/>
        </w:rPr>
        <w:t>023</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LT/1/14/3489/</w:t>
      </w:r>
      <w:r>
        <w:rPr>
          <w:rFonts w:ascii="Times New Roman" w:hAnsi="Times New Roman" w:cs="Times New Roman"/>
        </w:rPr>
        <w:t>024</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LT/1/14/3489/</w:t>
      </w:r>
      <w:r>
        <w:rPr>
          <w:rFonts w:ascii="Times New Roman" w:hAnsi="Times New Roman" w:cs="Times New Roman"/>
        </w:rPr>
        <w:t>025</w:t>
      </w:r>
    </w:p>
    <w:p w:rsidR="000A0DDB" w:rsidRPr="000A0DDB" w:rsidRDefault="000A0DDB" w:rsidP="000A0DDB">
      <w:pPr>
        <w:pStyle w:val="Betarp"/>
        <w:rPr>
          <w:rFonts w:ascii="Times New Roman" w:hAnsi="Times New Roman" w:cs="Times New Roman"/>
        </w:rPr>
      </w:pPr>
      <w:r>
        <w:rPr>
          <w:rFonts w:ascii="Times New Roman" w:hAnsi="Times New Roman" w:cs="Times New Roman"/>
        </w:rPr>
        <w:t xml:space="preserve">N500 - </w:t>
      </w:r>
      <w:r w:rsidRPr="000A0DDB">
        <w:rPr>
          <w:rFonts w:ascii="Times New Roman" w:hAnsi="Times New Roman" w:cs="Times New Roman"/>
        </w:rPr>
        <w:t>LT/1/14/3489/</w:t>
      </w:r>
      <w:r>
        <w:rPr>
          <w:rFonts w:ascii="Times New Roman" w:hAnsi="Times New Roman" w:cs="Times New Roman"/>
        </w:rPr>
        <w:t>026</w:t>
      </w:r>
      <w:r w:rsidRPr="000A0DDB">
        <w:rPr>
          <w:rFonts w:ascii="Times New Roman" w:hAnsi="Times New Roman" w:cs="Times New Roman"/>
        </w:rPr>
        <w:t xml:space="preserve"> (gydymo įstaigai)</w:t>
      </w:r>
    </w:p>
    <w:p w:rsidR="000A0DDB" w:rsidRPr="00AC4C7D" w:rsidRDefault="000A0DDB"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13.</w:t>
      </w:r>
      <w:r w:rsidRPr="00AC4C7D">
        <w:rPr>
          <w:rFonts w:ascii="Times New Roman" w:hAnsi="Times New Roman" w:cs="Times New Roman"/>
          <w:b/>
          <w:caps/>
        </w:rPr>
        <w:tab/>
        <w:t>serijos numeris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 xml:space="preserve">Serija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14.</w:t>
      </w:r>
      <w:r w:rsidRPr="00AC4C7D">
        <w:rPr>
          <w:rFonts w:ascii="Times New Roman" w:hAnsi="Times New Roman" w:cs="Times New Roman"/>
          <w:b/>
          <w:caps/>
        </w:rPr>
        <w:tab/>
      </w:r>
      <w:r w:rsidRPr="00AC4C7D">
        <w:rPr>
          <w:rFonts w:ascii="Times New Roman" w:hAnsi="Times New Roman" w:cs="Times New Roman"/>
          <w:b/>
        </w:rPr>
        <w:t xml:space="preserve">PARDAVIMO (IŠDAVIMO) </w:t>
      </w:r>
      <w:r w:rsidRPr="00AC4C7D">
        <w:rPr>
          <w:rFonts w:ascii="Times New Roman" w:hAnsi="Times New Roman" w:cs="Times New Roman"/>
          <w:b/>
          <w:caps/>
        </w:rPr>
        <w:t>tvarka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Receptinis vaistinis preparatas.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15.</w:t>
      </w:r>
      <w:r w:rsidRPr="00AC4C7D">
        <w:rPr>
          <w:rFonts w:ascii="Times New Roman" w:hAnsi="Times New Roman" w:cs="Times New Roman"/>
          <w:b/>
          <w:caps/>
        </w:rPr>
        <w:tab/>
        <w:t>vartojimo instrukcijA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16.</w:t>
      </w:r>
      <w:r w:rsidRPr="00AC4C7D">
        <w:rPr>
          <w:rFonts w:ascii="Times New Roman" w:hAnsi="Times New Roman" w:cs="Times New Roman"/>
          <w:b/>
          <w:caps/>
        </w:rPr>
        <w:tab/>
        <w:t>informacija brailio raštu</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Celecoxib Torrent 100 mg</w:t>
      </w:r>
    </w:p>
    <w:p w:rsidR="00D3048F" w:rsidRPr="00AC4C7D" w:rsidRDefault="00D3048F" w:rsidP="00A3223A">
      <w:pPr>
        <w:spacing w:after="0" w:line="240" w:lineRule="auto"/>
        <w:ind w:left="567" w:hanging="567"/>
        <w:outlineLvl w:val="0"/>
        <w:rPr>
          <w:rFonts w:ascii="Times New Roman" w:hAnsi="Times New Roman" w:cs="Times New Roman"/>
          <w:shd w:val="pct15" w:color="auto" w:fill="FFFFFF"/>
        </w:rPr>
      </w:pPr>
      <w:r w:rsidRPr="00AC4C7D">
        <w:rPr>
          <w:rFonts w:ascii="Times New Roman" w:hAnsi="Times New Roman" w:cs="Times New Roman"/>
          <w:shd w:val="pct15" w:color="auto" w:fill="FFFFFF"/>
        </w:rPr>
        <w:t>Celecoxib Torrent 200 mg</w:t>
      </w:r>
    </w:p>
    <w:p w:rsidR="00D3048F" w:rsidRDefault="00D3048F">
      <w:pPr>
        <w:rPr>
          <w:rFonts w:ascii="Times New Roman" w:hAnsi="Times New Roman" w:cs="Times New Roman"/>
        </w:rPr>
      </w:pPr>
      <w:r>
        <w:rPr>
          <w:rFonts w:ascii="Times New Roman" w:hAnsi="Times New Roman" w:cs="Times New Roman"/>
        </w:rPr>
        <w:br w:type="page"/>
      </w: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rPr>
      </w:pPr>
      <w:r w:rsidRPr="00AC4C7D">
        <w:rPr>
          <w:rFonts w:ascii="Times New Roman" w:hAnsi="Times New Roman" w:cs="Times New Roman"/>
          <w:b/>
          <w:caps/>
        </w:rPr>
        <w:lastRenderedPageBreak/>
        <w:t xml:space="preserve">Informacija ant </w:t>
      </w:r>
      <w:r>
        <w:rPr>
          <w:rFonts w:ascii="Times New Roman" w:hAnsi="Times New Roman" w:cs="Times New Roman"/>
          <w:b/>
        </w:rPr>
        <w:t xml:space="preserve">VIDINĖS </w:t>
      </w:r>
      <w:r w:rsidRPr="00AC4C7D">
        <w:rPr>
          <w:rFonts w:ascii="Times New Roman" w:hAnsi="Times New Roman" w:cs="Times New Roman"/>
          <w:b/>
          <w:caps/>
        </w:rPr>
        <w:t xml:space="preserve">pakuotės </w:t>
      </w: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rPr>
      </w:pPr>
      <w:r>
        <w:rPr>
          <w:rFonts w:ascii="Times New Roman" w:hAnsi="Times New Roman" w:cs="Times New Roman"/>
          <w:b/>
          <w:bCs/>
        </w:rPr>
        <w:t>BUTELIUKO ETIKETĖ</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w:t>
      </w:r>
      <w:r w:rsidRPr="00AC4C7D">
        <w:rPr>
          <w:rFonts w:ascii="Times New Roman" w:hAnsi="Times New Roman" w:cs="Times New Roman"/>
          <w:b/>
          <w:caps/>
        </w:rPr>
        <w:tab/>
        <w:t>vaistinio preparato pavadinimas</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outlineLvl w:val="0"/>
        <w:rPr>
          <w:rFonts w:ascii="Times New Roman" w:hAnsi="Times New Roman" w:cs="Times New Roman"/>
        </w:rPr>
      </w:pPr>
      <w:r w:rsidRPr="00AC4C7D">
        <w:rPr>
          <w:rFonts w:ascii="Times New Roman" w:hAnsi="Times New Roman" w:cs="Times New Roman"/>
        </w:rPr>
        <w:t xml:space="preserve">Celecoxib Torrent 100 mg kietosios kapsulės </w:t>
      </w:r>
    </w:p>
    <w:p w:rsidR="00D3048F" w:rsidRPr="00AC4C7D" w:rsidRDefault="00D3048F" w:rsidP="00453A43">
      <w:pPr>
        <w:spacing w:after="0" w:line="240" w:lineRule="auto"/>
        <w:ind w:left="567" w:hanging="567"/>
        <w:outlineLvl w:val="0"/>
        <w:rPr>
          <w:rFonts w:ascii="Times New Roman" w:hAnsi="Times New Roman" w:cs="Times New Roman"/>
          <w:shd w:val="pct15" w:color="auto" w:fill="FFFFFF"/>
        </w:rPr>
      </w:pPr>
      <w:r w:rsidRPr="00AC4C7D">
        <w:rPr>
          <w:rFonts w:ascii="Times New Roman" w:hAnsi="Times New Roman" w:cs="Times New Roman"/>
          <w:shd w:val="pct15" w:color="auto" w:fill="FFFFFF"/>
        </w:rPr>
        <w:t xml:space="preserve">Celecoxib Torrent 200 mg kietosios kapsulės </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r w:rsidRPr="00AC4C7D">
        <w:rPr>
          <w:rFonts w:ascii="Times New Roman" w:hAnsi="Times New Roman" w:cs="Times New Roman"/>
        </w:rPr>
        <w:t>Celekoksibas</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2.</w:t>
      </w:r>
      <w:r w:rsidRPr="00AC4C7D">
        <w:rPr>
          <w:rFonts w:ascii="Times New Roman" w:hAnsi="Times New Roman" w:cs="Times New Roman"/>
          <w:b/>
          <w:caps/>
        </w:rPr>
        <w:tab/>
        <w:t xml:space="preserve">veikliOJI medžiagA ir JOS kiekis </w:t>
      </w: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ind w:left="567" w:hanging="567"/>
        <w:outlineLvl w:val="0"/>
        <w:rPr>
          <w:rFonts w:ascii="Times New Roman" w:hAnsi="Times New Roman" w:cs="Times New Roman"/>
          <w:caps/>
        </w:rPr>
      </w:pPr>
      <w:r w:rsidRPr="00AC4C7D">
        <w:rPr>
          <w:rFonts w:ascii="Times New Roman" w:hAnsi="Times New Roman" w:cs="Times New Roman"/>
        </w:rPr>
        <w:t>Kiekvienoje kapsulėje yra 100 mg celekoksibo.</w:t>
      </w:r>
    </w:p>
    <w:p w:rsidR="00D3048F" w:rsidRPr="00AC4C7D" w:rsidRDefault="00D3048F" w:rsidP="00453A43">
      <w:pPr>
        <w:spacing w:after="0" w:line="240" w:lineRule="auto"/>
        <w:ind w:left="567" w:hanging="567"/>
        <w:outlineLvl w:val="0"/>
        <w:rPr>
          <w:rFonts w:ascii="Times New Roman" w:hAnsi="Times New Roman" w:cs="Times New Roman"/>
          <w:caps/>
          <w:shd w:val="pct15" w:color="auto" w:fill="FFFFFF"/>
        </w:rPr>
      </w:pPr>
      <w:r w:rsidRPr="00AC4C7D">
        <w:rPr>
          <w:rFonts w:ascii="Times New Roman" w:hAnsi="Times New Roman" w:cs="Times New Roman"/>
          <w:shd w:val="pct15" w:color="auto" w:fill="FFFFFF"/>
        </w:rPr>
        <w:t>Kiekvienoje kapsulėje yra 200 mg celekoksibo.</w:t>
      </w: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3.</w:t>
      </w:r>
      <w:r w:rsidRPr="00AC4C7D">
        <w:rPr>
          <w:rFonts w:ascii="Times New Roman" w:hAnsi="Times New Roman" w:cs="Times New Roman"/>
          <w:b/>
          <w:caps/>
        </w:rPr>
        <w:tab/>
        <w:t>pagalbinių medžiagų sąrašas</w:t>
      </w: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rPr>
          <w:rFonts w:ascii="Times New Roman" w:hAnsi="Times New Roman" w:cs="Times New Roman"/>
        </w:rPr>
      </w:pPr>
      <w:r>
        <w:rPr>
          <w:rFonts w:ascii="Times New Roman" w:hAnsi="Times New Roman" w:cs="Times New Roman"/>
        </w:rPr>
        <w:t xml:space="preserve">Sudėtyje yra </w:t>
      </w:r>
      <w:r w:rsidRPr="00AC4C7D">
        <w:rPr>
          <w:rFonts w:ascii="Times New Roman" w:hAnsi="Times New Roman" w:cs="Times New Roman"/>
        </w:rPr>
        <w:t>laktozė</w:t>
      </w:r>
      <w:r>
        <w:rPr>
          <w:rFonts w:ascii="Times New Roman" w:hAnsi="Times New Roman" w:cs="Times New Roman"/>
        </w:rPr>
        <w:t>s</w:t>
      </w:r>
      <w:r w:rsidRPr="00AC4C7D">
        <w:rPr>
          <w:rFonts w:ascii="Times New Roman" w:hAnsi="Times New Roman" w:cs="Times New Roman"/>
        </w:rPr>
        <w:t xml:space="preserve"> </w:t>
      </w:r>
      <w:r>
        <w:rPr>
          <w:rFonts w:ascii="Times New Roman" w:hAnsi="Times New Roman" w:cs="Times New Roman"/>
        </w:rPr>
        <w:t>ir azorubino (E122)</w:t>
      </w:r>
      <w:r w:rsidRPr="00AC4C7D">
        <w:rPr>
          <w:rFonts w:ascii="Times New Roman" w:hAnsi="Times New Roman" w:cs="Times New Roman"/>
        </w:rPr>
        <w:t>.</w:t>
      </w:r>
      <w:r>
        <w:rPr>
          <w:rFonts w:ascii="Times New Roman" w:hAnsi="Times New Roman" w:cs="Times New Roman"/>
        </w:rPr>
        <w:t xml:space="preserve"> </w:t>
      </w:r>
      <w:r w:rsidRPr="00AC4C7D">
        <w:rPr>
          <w:rFonts w:ascii="Times New Roman" w:hAnsi="Times New Roman" w:cs="Times New Roman"/>
        </w:rPr>
        <w:t>Daugiau informacijos p</w:t>
      </w:r>
      <w:r>
        <w:rPr>
          <w:rFonts w:ascii="Times New Roman" w:hAnsi="Times New Roman" w:cs="Times New Roman"/>
        </w:rPr>
        <w:t>a</w:t>
      </w:r>
      <w:r w:rsidRPr="00AC4C7D">
        <w:rPr>
          <w:rFonts w:ascii="Times New Roman" w:hAnsi="Times New Roman" w:cs="Times New Roman"/>
        </w:rPr>
        <w:t>teikta pakuotės lapelyje.</w:t>
      </w:r>
    </w:p>
    <w:p w:rsidR="00D3048F" w:rsidRPr="00AC4C7D" w:rsidRDefault="00D3048F" w:rsidP="00453A43">
      <w:pPr>
        <w:spacing w:after="0" w:line="240" w:lineRule="auto"/>
        <w:rPr>
          <w:rFonts w:ascii="Times New Roman" w:hAnsi="Times New Roman" w:cs="Times New Roman"/>
        </w:rPr>
      </w:pPr>
      <w:r w:rsidRPr="009D0368">
        <w:rPr>
          <w:rFonts w:ascii="Times New Roman" w:hAnsi="Times New Roman" w:cs="Times New Roman"/>
          <w:highlight w:val="lightGray"/>
        </w:rPr>
        <w:t>Sudėtyje yra laktozės. Daugiau informacijos pateikta pakuotės lapelyje.</w:t>
      </w: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4.</w:t>
      </w:r>
      <w:r w:rsidRPr="00AC4C7D">
        <w:rPr>
          <w:rFonts w:ascii="Times New Roman" w:hAnsi="Times New Roman" w:cs="Times New Roman"/>
          <w:b/>
          <w:caps/>
        </w:rPr>
        <w:tab/>
        <w:t>fARMACINĖ forma ir KIEKIS PAKUOTĖJE</w:t>
      </w:r>
    </w:p>
    <w:p w:rsidR="00D3048F" w:rsidRPr="00C44062" w:rsidRDefault="00D3048F" w:rsidP="00453A43">
      <w:pPr>
        <w:spacing w:after="0" w:line="240" w:lineRule="auto"/>
        <w:ind w:left="567" w:hanging="567"/>
        <w:rPr>
          <w:rFonts w:ascii="Times New Roman" w:hAnsi="Times New Roman" w:cs="Times New Roman"/>
          <w:caps/>
        </w:rPr>
      </w:pPr>
    </w:p>
    <w:p w:rsidR="00D3048F" w:rsidRPr="00C44062" w:rsidRDefault="00D3048F" w:rsidP="00453A43">
      <w:pPr>
        <w:spacing w:after="0" w:line="240" w:lineRule="auto"/>
        <w:rPr>
          <w:rFonts w:ascii="Times New Roman" w:hAnsi="Times New Roman" w:cs="Times New Roman"/>
          <w:color w:val="000000"/>
        </w:rPr>
      </w:pPr>
      <w:r w:rsidRPr="00C44062">
        <w:rPr>
          <w:rFonts w:ascii="Times New Roman" w:hAnsi="Times New Roman" w:cs="Times New Roman"/>
          <w:color w:val="000000"/>
        </w:rPr>
        <w:t xml:space="preserve">10 </w:t>
      </w:r>
      <w:r>
        <w:rPr>
          <w:rFonts w:ascii="Times New Roman" w:hAnsi="Times New Roman" w:cs="Times New Roman"/>
          <w:color w:val="000000"/>
        </w:rPr>
        <w:t>kietųjų kapsulių</w:t>
      </w:r>
    </w:p>
    <w:p w:rsidR="00D3048F" w:rsidRPr="009D0368" w:rsidRDefault="00D3048F" w:rsidP="00453A43">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30 kietųjų kapsulių</w:t>
      </w:r>
    </w:p>
    <w:p w:rsidR="00D3048F" w:rsidRPr="009D0368" w:rsidRDefault="00D3048F" w:rsidP="00453A43">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50 kietųjų kapsulių</w:t>
      </w:r>
    </w:p>
    <w:p w:rsidR="00D3048F" w:rsidRPr="009D0368" w:rsidRDefault="00D3048F" w:rsidP="00453A43">
      <w:pPr>
        <w:spacing w:after="0" w:line="240" w:lineRule="auto"/>
        <w:rPr>
          <w:rFonts w:ascii="Times New Roman" w:hAnsi="Times New Roman" w:cs="Times New Roman"/>
          <w:color w:val="000000"/>
          <w:highlight w:val="lightGray"/>
        </w:rPr>
      </w:pPr>
      <w:r w:rsidRPr="009D0368">
        <w:rPr>
          <w:rFonts w:ascii="Times New Roman" w:hAnsi="Times New Roman" w:cs="Times New Roman"/>
          <w:color w:val="000000"/>
          <w:highlight w:val="lightGray"/>
        </w:rPr>
        <w:t>90 kietųjų kapsulių</w:t>
      </w:r>
    </w:p>
    <w:p w:rsidR="00D3048F" w:rsidRPr="00C44062" w:rsidRDefault="00D3048F" w:rsidP="00453A43">
      <w:pPr>
        <w:spacing w:after="0" w:line="240" w:lineRule="auto"/>
        <w:rPr>
          <w:rFonts w:ascii="Times New Roman" w:hAnsi="Times New Roman" w:cs="Times New Roman"/>
          <w:color w:val="000000"/>
        </w:rPr>
      </w:pPr>
      <w:r w:rsidRPr="009D0368">
        <w:rPr>
          <w:rFonts w:ascii="Times New Roman" w:hAnsi="Times New Roman" w:cs="Times New Roman"/>
          <w:color w:val="000000"/>
          <w:highlight w:val="lightGray"/>
        </w:rPr>
        <w:t>500 kietųjų kapsulių</w:t>
      </w:r>
    </w:p>
    <w:p w:rsidR="00D3048F" w:rsidRPr="00C44062" w:rsidRDefault="00D3048F" w:rsidP="00453A43">
      <w:pPr>
        <w:spacing w:after="0" w:line="240" w:lineRule="auto"/>
        <w:ind w:left="567" w:hanging="567"/>
        <w:rPr>
          <w:rFonts w:ascii="Times New Roman" w:hAnsi="Times New Roman" w:cs="Times New Roman"/>
          <w:caps/>
        </w:rPr>
      </w:pPr>
    </w:p>
    <w:p w:rsidR="00D3048F" w:rsidRPr="00C44062" w:rsidRDefault="00D3048F" w:rsidP="00453A43">
      <w:pPr>
        <w:spacing w:after="0" w:line="240" w:lineRule="auto"/>
        <w:ind w:left="567" w:hanging="567"/>
        <w:rPr>
          <w:rFonts w:ascii="Times New Roman" w:hAnsi="Times New Roman" w:cs="Times New Roman"/>
          <w:caps/>
        </w:rPr>
      </w:pPr>
    </w:p>
    <w:p w:rsidR="00D3048F" w:rsidRPr="00C44062"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C44062">
        <w:rPr>
          <w:rFonts w:ascii="Times New Roman" w:hAnsi="Times New Roman" w:cs="Times New Roman"/>
          <w:b/>
          <w:caps/>
        </w:rPr>
        <w:t>5.</w:t>
      </w:r>
      <w:r w:rsidRPr="00C44062">
        <w:rPr>
          <w:rFonts w:ascii="Times New Roman" w:hAnsi="Times New Roman" w:cs="Times New Roman"/>
          <w:b/>
          <w:caps/>
        </w:rPr>
        <w:tab/>
        <w:t>vartojimo METODAS IR būdas</w:t>
      </w:r>
    </w:p>
    <w:p w:rsidR="00D3048F" w:rsidRPr="00C44062"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ind w:left="567" w:hanging="567"/>
        <w:outlineLvl w:val="0"/>
        <w:rPr>
          <w:rFonts w:ascii="Times New Roman" w:hAnsi="Times New Roman" w:cs="Times New Roman"/>
        </w:rPr>
      </w:pPr>
      <w:r w:rsidRPr="00AC4C7D">
        <w:rPr>
          <w:rFonts w:ascii="Times New Roman" w:hAnsi="Times New Roman" w:cs="Times New Roman"/>
        </w:rPr>
        <w:t>Prieš vartojimą perskaitykite pakuotės lapelį.</w:t>
      </w:r>
    </w:p>
    <w:p w:rsidR="00D3048F" w:rsidRPr="00AC4C7D" w:rsidRDefault="00D3048F" w:rsidP="00453A43">
      <w:pPr>
        <w:spacing w:after="0" w:line="240" w:lineRule="auto"/>
        <w:ind w:left="567" w:hanging="567"/>
        <w:outlineLvl w:val="0"/>
        <w:rPr>
          <w:rFonts w:ascii="Times New Roman" w:hAnsi="Times New Roman" w:cs="Times New Roman"/>
        </w:rPr>
      </w:pPr>
    </w:p>
    <w:p w:rsidR="00D3048F" w:rsidRPr="00AC4C7D" w:rsidRDefault="00D3048F" w:rsidP="00453A43">
      <w:pPr>
        <w:spacing w:after="0" w:line="240" w:lineRule="auto"/>
        <w:ind w:left="567" w:hanging="567"/>
        <w:outlineLvl w:val="0"/>
        <w:rPr>
          <w:rFonts w:ascii="Times New Roman" w:hAnsi="Times New Roman" w:cs="Times New Roman"/>
        </w:rPr>
      </w:pPr>
      <w:r w:rsidRPr="00AC4C7D">
        <w:rPr>
          <w:rFonts w:ascii="Times New Roman" w:hAnsi="Times New Roman" w:cs="Times New Roman"/>
        </w:rPr>
        <w:t xml:space="preserve">Vartoti per burną. </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6.</w:t>
      </w:r>
      <w:r w:rsidRPr="00AC4C7D">
        <w:rPr>
          <w:rFonts w:ascii="Times New Roman" w:hAnsi="Times New Roman" w:cs="Times New Roman"/>
          <w:b/>
          <w:caps/>
        </w:rPr>
        <w:tab/>
        <w:t>SPECIALUS Įspėjimas</w:t>
      </w:r>
      <w:r w:rsidRPr="00AC4C7D">
        <w:rPr>
          <w:rFonts w:ascii="Times New Roman" w:hAnsi="Times New Roman" w:cs="Times New Roman"/>
        </w:rPr>
        <w:t xml:space="preserve">, </w:t>
      </w:r>
      <w:r w:rsidRPr="00AC4C7D">
        <w:rPr>
          <w:rFonts w:ascii="Times New Roman" w:hAnsi="Times New Roman" w:cs="Times New Roman"/>
          <w:b/>
        </w:rPr>
        <w:t xml:space="preserve">KAD VAISTINĮ PREPARATĄ BŪTINA LAIKYTI </w:t>
      </w:r>
      <w:r w:rsidRPr="00AC4C7D">
        <w:rPr>
          <w:rFonts w:ascii="Times New Roman" w:hAnsi="Times New Roman" w:cs="Times New Roman"/>
          <w:b/>
          <w:caps/>
        </w:rPr>
        <w:t>vaikams nepastebimoje IR NEPASIEKIAMOJE vietoje</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outlineLvl w:val="0"/>
        <w:rPr>
          <w:rFonts w:ascii="Times New Roman" w:hAnsi="Times New Roman" w:cs="Times New Roman"/>
        </w:rPr>
      </w:pPr>
      <w:r w:rsidRPr="00AC4C7D">
        <w:rPr>
          <w:rFonts w:ascii="Times New Roman" w:hAnsi="Times New Roman" w:cs="Times New Roman"/>
        </w:rPr>
        <w:t>Laikyti vaikams nepastebimoje ir nepasiekiamoje vietoje.</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7.</w:t>
      </w:r>
      <w:r w:rsidRPr="00AC4C7D">
        <w:rPr>
          <w:rFonts w:ascii="Times New Roman" w:hAnsi="Times New Roman" w:cs="Times New Roman"/>
          <w:b/>
          <w:caps/>
        </w:rPr>
        <w:tab/>
        <w:t>kitas specialus Įspėjimas (jei reikia)</w:t>
      </w: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8.</w:t>
      </w:r>
      <w:r w:rsidRPr="00AC4C7D">
        <w:rPr>
          <w:rFonts w:ascii="Times New Roman" w:hAnsi="Times New Roman" w:cs="Times New Roman"/>
          <w:b/>
          <w:caps/>
        </w:rPr>
        <w:tab/>
        <w:t>tinkamumo laikas</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outlineLvl w:val="0"/>
        <w:rPr>
          <w:rFonts w:ascii="Times New Roman" w:hAnsi="Times New Roman" w:cs="Times New Roman"/>
        </w:rPr>
      </w:pPr>
      <w:r w:rsidRPr="00AC4C7D">
        <w:rPr>
          <w:rFonts w:ascii="Times New Roman" w:hAnsi="Times New Roman" w:cs="Times New Roman"/>
        </w:rPr>
        <w:t>Tinka iki</w:t>
      </w:r>
      <w:r w:rsidR="00780F5A">
        <w:rPr>
          <w:rFonts w:ascii="Times New Roman" w:hAnsi="Times New Roman" w:cs="Times New Roman"/>
        </w:rPr>
        <w:t xml:space="preserve"> {mm/MMMM}</w:t>
      </w:r>
    </w:p>
    <w:p w:rsidR="00D3048F" w:rsidRDefault="00D3048F" w:rsidP="00453A43">
      <w:pPr>
        <w:spacing w:after="0" w:line="240" w:lineRule="auto"/>
        <w:ind w:left="567" w:hanging="567"/>
        <w:rPr>
          <w:rFonts w:ascii="Times New Roman" w:hAnsi="Times New Roman" w:cs="Times New Roman"/>
        </w:rPr>
      </w:pPr>
      <w:r w:rsidRPr="00DA6DF2">
        <w:rPr>
          <w:rFonts w:ascii="Times New Roman" w:hAnsi="Times New Roman" w:cs="Times New Roman"/>
        </w:rPr>
        <w:t>Tinkamumo laikas po pirmojo buteliuko atidarymo - 90 dienų.</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9.</w:t>
      </w:r>
      <w:r w:rsidRPr="00AC4C7D">
        <w:rPr>
          <w:rFonts w:ascii="Times New Roman" w:hAnsi="Times New Roman" w:cs="Times New Roman"/>
          <w:b/>
          <w:caps/>
        </w:rPr>
        <w:tab/>
        <w:t>SPECIALIOS laikymo sąlygos</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10.</w:t>
      </w:r>
      <w:r w:rsidRPr="00AC4C7D">
        <w:rPr>
          <w:rFonts w:ascii="Times New Roman" w:hAnsi="Times New Roman" w:cs="Times New Roman"/>
          <w:b/>
          <w:caps/>
        </w:rPr>
        <w:tab/>
        <w:t>specialios atsargumo priemonės DĖL NESUVARTOTO VAISTINIO PREPARATO AR JO ATLIEKŲ TVARKYMO (jei reikia)</w:t>
      </w: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11.</w:t>
      </w:r>
      <w:r w:rsidRPr="00AC4C7D">
        <w:rPr>
          <w:rFonts w:ascii="Times New Roman" w:hAnsi="Times New Roman" w:cs="Times New Roman"/>
          <w:b/>
          <w:caps/>
        </w:rPr>
        <w:tab/>
        <w:t>RINKODAROS TEISĖS turėtojo pavadinimas ir adresas</w:t>
      </w:r>
    </w:p>
    <w:p w:rsidR="00D3048F" w:rsidRPr="00AC4C7D" w:rsidRDefault="00D3048F" w:rsidP="00453A43">
      <w:pPr>
        <w:spacing w:after="0" w:line="240" w:lineRule="auto"/>
        <w:ind w:left="567" w:hanging="567"/>
        <w:rPr>
          <w:rFonts w:ascii="Times New Roman" w:hAnsi="Times New Roman" w:cs="Times New Roman"/>
        </w:rPr>
      </w:pPr>
    </w:p>
    <w:p w:rsidR="00D3048F" w:rsidRPr="00B1065D" w:rsidRDefault="00D3048F" w:rsidP="00453A43">
      <w:pPr>
        <w:pStyle w:val="BTEMEASMCA"/>
        <w:rPr>
          <w:rFonts w:ascii="Times New Roman" w:hAnsi="Times New Roman"/>
          <w:b/>
          <w:bCs/>
        </w:rPr>
      </w:pPr>
      <w:r w:rsidRPr="00B1065D">
        <w:rPr>
          <w:rFonts w:ascii="Times New Roman" w:hAnsi="Times New Roman"/>
        </w:rPr>
        <w:t>Torrent Pharma GmbH</w:t>
      </w:r>
    </w:p>
    <w:p w:rsidR="00D3048F" w:rsidRPr="00B1065D" w:rsidRDefault="00D3048F" w:rsidP="00453A43">
      <w:pPr>
        <w:pStyle w:val="BTEMEASMCA"/>
        <w:rPr>
          <w:rFonts w:ascii="Times New Roman" w:hAnsi="Times New Roman"/>
        </w:rPr>
      </w:pPr>
      <w:r w:rsidRPr="00B1065D">
        <w:rPr>
          <w:rFonts w:ascii="Times New Roman" w:hAnsi="Times New Roman"/>
        </w:rPr>
        <w:t>Südwestpark 50</w:t>
      </w:r>
    </w:p>
    <w:p w:rsidR="00D3048F" w:rsidRPr="00B1065D" w:rsidRDefault="00D3048F" w:rsidP="00453A43">
      <w:pPr>
        <w:pStyle w:val="BTEMEASMCA"/>
        <w:rPr>
          <w:rFonts w:ascii="Times New Roman" w:hAnsi="Times New Roman"/>
        </w:rPr>
      </w:pPr>
      <w:r w:rsidRPr="00B1065D">
        <w:rPr>
          <w:rFonts w:ascii="Times New Roman" w:hAnsi="Times New Roman"/>
        </w:rPr>
        <w:t>90449 Nürnberg</w:t>
      </w:r>
    </w:p>
    <w:p w:rsidR="00D3048F" w:rsidRPr="00B1065D" w:rsidRDefault="00D3048F" w:rsidP="00453A43">
      <w:pPr>
        <w:pStyle w:val="BTEMEASMCA"/>
        <w:rPr>
          <w:rFonts w:ascii="Times New Roman" w:hAnsi="Times New Roman"/>
        </w:rPr>
      </w:pPr>
      <w:r w:rsidRPr="00B1065D">
        <w:rPr>
          <w:rFonts w:ascii="Times New Roman" w:hAnsi="Times New Roman"/>
        </w:rPr>
        <w:t>Vokietija</w:t>
      </w:r>
    </w:p>
    <w:p w:rsidR="00D3048F"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spacing w:after="0" w:line="240" w:lineRule="auto"/>
        <w:ind w:left="567" w:hanging="567"/>
        <w:rPr>
          <w:rFonts w:ascii="Times New Roman" w:hAnsi="Times New Roman" w:cs="Times New Roman"/>
          <w:caps/>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12.</w:t>
      </w:r>
      <w:r w:rsidRPr="00AC4C7D">
        <w:rPr>
          <w:rFonts w:ascii="Times New Roman" w:hAnsi="Times New Roman" w:cs="Times New Roman"/>
          <w:b/>
          <w:caps/>
        </w:rPr>
        <w:tab/>
        <w:t xml:space="preserve">RINKODAROS </w:t>
      </w:r>
      <w:r>
        <w:rPr>
          <w:rFonts w:ascii="Times New Roman" w:hAnsi="Times New Roman" w:cs="Times New Roman"/>
          <w:b/>
          <w:caps/>
        </w:rPr>
        <w:t>PAŽYMĖJIMO</w:t>
      </w:r>
      <w:r w:rsidRPr="00AC4C7D">
        <w:rPr>
          <w:rFonts w:ascii="Times New Roman" w:hAnsi="Times New Roman" w:cs="Times New Roman"/>
          <w:b/>
          <w:caps/>
        </w:rPr>
        <w:t xml:space="preserve"> numeriAI</w:t>
      </w:r>
    </w:p>
    <w:p w:rsidR="00D3048F" w:rsidRDefault="00D3048F" w:rsidP="00453A43">
      <w:pPr>
        <w:spacing w:after="0" w:line="240" w:lineRule="auto"/>
        <w:ind w:left="567" w:hanging="567"/>
        <w:rPr>
          <w:rFonts w:ascii="Times New Roman" w:hAnsi="Times New Roman" w:cs="Times New Roman"/>
        </w:rPr>
      </w:pPr>
    </w:p>
    <w:p w:rsidR="00D23A24" w:rsidRDefault="00D23A24" w:rsidP="00D23A24">
      <w:pPr>
        <w:spacing w:after="0" w:line="240" w:lineRule="auto"/>
        <w:outlineLvl w:val="0"/>
        <w:rPr>
          <w:rFonts w:ascii="Times New Roman" w:hAnsi="Times New Roman" w:cs="Times New Roman"/>
        </w:rPr>
      </w:pPr>
      <w:r w:rsidRPr="00AC4C7D">
        <w:rPr>
          <w:rFonts w:ascii="Times New Roman" w:hAnsi="Times New Roman" w:cs="Times New Roman"/>
        </w:rPr>
        <w:t xml:space="preserve">Celecoxib Torrent 100 mg </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 xml:space="preserve">LT/1/14/3489/009 </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 xml:space="preserve">LT/1/14/3489/010 </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 xml:space="preserve">LT/1/14/3489/011 </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 xml:space="preserve">LT/1/14/3489/012 </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N500 - </w:t>
      </w:r>
      <w:r w:rsidRPr="000A0DDB">
        <w:rPr>
          <w:rFonts w:ascii="Times New Roman" w:hAnsi="Times New Roman" w:cs="Times New Roman"/>
        </w:rPr>
        <w:t>LT/1/14/3489/013 (gydymo įstaigai)</w:t>
      </w:r>
    </w:p>
    <w:p w:rsidR="00D23A24" w:rsidRPr="000A0DDB" w:rsidRDefault="00D23A24" w:rsidP="00D23A24">
      <w:pPr>
        <w:pStyle w:val="Betarp"/>
        <w:rPr>
          <w:rFonts w:ascii="Times New Roman" w:hAnsi="Times New Roman" w:cs="Times New Roman"/>
        </w:rPr>
      </w:pPr>
    </w:p>
    <w:p w:rsidR="00D23A24" w:rsidRDefault="00D23A24" w:rsidP="00D23A24">
      <w:pPr>
        <w:spacing w:after="0" w:line="240" w:lineRule="auto"/>
        <w:outlineLvl w:val="0"/>
        <w:rPr>
          <w:rFonts w:ascii="Times New Roman" w:hAnsi="Times New Roman" w:cs="Times New Roman"/>
        </w:rPr>
      </w:pPr>
      <w:r>
        <w:rPr>
          <w:rFonts w:ascii="Times New Roman" w:hAnsi="Times New Roman" w:cs="Times New Roman"/>
        </w:rPr>
        <w:t>Celecoxib Torrent 2</w:t>
      </w:r>
      <w:r w:rsidRPr="00AC4C7D">
        <w:rPr>
          <w:rFonts w:ascii="Times New Roman" w:hAnsi="Times New Roman" w:cs="Times New Roman"/>
        </w:rPr>
        <w:t xml:space="preserve">00 mg </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N10 - </w:t>
      </w:r>
      <w:r w:rsidRPr="000A0DDB">
        <w:rPr>
          <w:rFonts w:ascii="Times New Roman" w:hAnsi="Times New Roman" w:cs="Times New Roman"/>
        </w:rPr>
        <w:t>LT/1/14/3489/</w:t>
      </w:r>
      <w:r>
        <w:rPr>
          <w:rFonts w:ascii="Times New Roman" w:hAnsi="Times New Roman" w:cs="Times New Roman"/>
        </w:rPr>
        <w:t>022</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N30 - </w:t>
      </w:r>
      <w:r w:rsidRPr="000A0DDB">
        <w:rPr>
          <w:rFonts w:ascii="Times New Roman" w:hAnsi="Times New Roman" w:cs="Times New Roman"/>
        </w:rPr>
        <w:t>LT/1/14/3489/</w:t>
      </w:r>
      <w:r>
        <w:rPr>
          <w:rFonts w:ascii="Times New Roman" w:hAnsi="Times New Roman" w:cs="Times New Roman"/>
        </w:rPr>
        <w:t>023</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N50 - </w:t>
      </w:r>
      <w:r w:rsidRPr="000A0DDB">
        <w:rPr>
          <w:rFonts w:ascii="Times New Roman" w:hAnsi="Times New Roman" w:cs="Times New Roman"/>
        </w:rPr>
        <w:t>LT/1/14/3489/</w:t>
      </w:r>
      <w:r>
        <w:rPr>
          <w:rFonts w:ascii="Times New Roman" w:hAnsi="Times New Roman" w:cs="Times New Roman"/>
        </w:rPr>
        <w:t>024</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N60 - </w:t>
      </w:r>
      <w:r w:rsidRPr="000A0DDB">
        <w:rPr>
          <w:rFonts w:ascii="Times New Roman" w:hAnsi="Times New Roman" w:cs="Times New Roman"/>
        </w:rPr>
        <w:t>LT/1/14/3489/</w:t>
      </w:r>
      <w:r>
        <w:rPr>
          <w:rFonts w:ascii="Times New Roman" w:hAnsi="Times New Roman" w:cs="Times New Roman"/>
        </w:rPr>
        <w:t>025</w:t>
      </w:r>
    </w:p>
    <w:p w:rsidR="00D23A24" w:rsidRPr="000A0DDB" w:rsidRDefault="00D23A24" w:rsidP="00D23A24">
      <w:pPr>
        <w:pStyle w:val="Betarp"/>
        <w:rPr>
          <w:rFonts w:ascii="Times New Roman" w:hAnsi="Times New Roman" w:cs="Times New Roman"/>
        </w:rPr>
      </w:pPr>
      <w:r>
        <w:rPr>
          <w:rFonts w:ascii="Times New Roman" w:hAnsi="Times New Roman" w:cs="Times New Roman"/>
        </w:rPr>
        <w:t xml:space="preserve">N500 - </w:t>
      </w:r>
      <w:r w:rsidRPr="000A0DDB">
        <w:rPr>
          <w:rFonts w:ascii="Times New Roman" w:hAnsi="Times New Roman" w:cs="Times New Roman"/>
        </w:rPr>
        <w:t>LT/1/14/3489/</w:t>
      </w:r>
      <w:r>
        <w:rPr>
          <w:rFonts w:ascii="Times New Roman" w:hAnsi="Times New Roman" w:cs="Times New Roman"/>
        </w:rPr>
        <w:t>026</w:t>
      </w:r>
      <w:r w:rsidRPr="000A0DDB">
        <w:rPr>
          <w:rFonts w:ascii="Times New Roman" w:hAnsi="Times New Roman" w:cs="Times New Roman"/>
        </w:rPr>
        <w:t xml:space="preserve"> (gydymo įstaigai)</w:t>
      </w:r>
    </w:p>
    <w:p w:rsidR="00D23A24" w:rsidRPr="00AC4C7D" w:rsidRDefault="00D23A24"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13.</w:t>
      </w:r>
      <w:r w:rsidRPr="00AC4C7D">
        <w:rPr>
          <w:rFonts w:ascii="Times New Roman" w:hAnsi="Times New Roman" w:cs="Times New Roman"/>
          <w:b/>
          <w:caps/>
        </w:rPr>
        <w:tab/>
        <w:t>serijos numeris</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outlineLvl w:val="0"/>
        <w:rPr>
          <w:rFonts w:ascii="Times New Roman" w:hAnsi="Times New Roman" w:cs="Times New Roman"/>
        </w:rPr>
      </w:pPr>
      <w:r w:rsidRPr="00AC4C7D">
        <w:rPr>
          <w:rFonts w:ascii="Times New Roman" w:hAnsi="Times New Roman" w:cs="Times New Roman"/>
        </w:rPr>
        <w:t xml:space="preserve">Serija </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14.</w:t>
      </w:r>
      <w:r w:rsidRPr="00AC4C7D">
        <w:rPr>
          <w:rFonts w:ascii="Times New Roman" w:hAnsi="Times New Roman" w:cs="Times New Roman"/>
          <w:b/>
          <w:caps/>
        </w:rPr>
        <w:tab/>
      </w:r>
      <w:r w:rsidRPr="00AC4C7D">
        <w:rPr>
          <w:rFonts w:ascii="Times New Roman" w:hAnsi="Times New Roman" w:cs="Times New Roman"/>
          <w:b/>
        </w:rPr>
        <w:t xml:space="preserve">PARDAVIMO (IŠDAVIMO) </w:t>
      </w:r>
      <w:r w:rsidRPr="00AC4C7D">
        <w:rPr>
          <w:rFonts w:ascii="Times New Roman" w:hAnsi="Times New Roman" w:cs="Times New Roman"/>
          <w:b/>
          <w:caps/>
        </w:rPr>
        <w:t>tvarka</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outlineLvl w:val="0"/>
        <w:rPr>
          <w:rFonts w:ascii="Times New Roman" w:hAnsi="Times New Roman" w:cs="Times New Roman"/>
        </w:rPr>
      </w:pPr>
      <w:r w:rsidRPr="00AC4C7D">
        <w:rPr>
          <w:rFonts w:ascii="Times New Roman" w:hAnsi="Times New Roman" w:cs="Times New Roman"/>
        </w:rPr>
        <w:t>Receptinis vaistinis preparatas.</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15.</w:t>
      </w:r>
      <w:r w:rsidRPr="00AC4C7D">
        <w:rPr>
          <w:rFonts w:ascii="Times New Roman" w:hAnsi="Times New Roman" w:cs="Times New Roman"/>
          <w:b/>
          <w:caps/>
        </w:rPr>
        <w:tab/>
        <w:t>vartojimo instrukcijA</w:t>
      </w: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spacing w:after="0" w:line="240" w:lineRule="auto"/>
        <w:ind w:left="567" w:hanging="567"/>
        <w:rPr>
          <w:rFonts w:ascii="Times New Roman" w:hAnsi="Times New Roman" w:cs="Times New Roman"/>
        </w:rPr>
      </w:pPr>
    </w:p>
    <w:p w:rsidR="00D3048F" w:rsidRPr="00AC4C7D" w:rsidRDefault="00D3048F" w:rsidP="00453A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16.</w:t>
      </w:r>
      <w:r w:rsidRPr="00AC4C7D">
        <w:rPr>
          <w:rFonts w:ascii="Times New Roman" w:hAnsi="Times New Roman" w:cs="Times New Roman"/>
          <w:b/>
          <w:caps/>
        </w:rPr>
        <w:tab/>
        <w:t>informacija brailio raštu</w:t>
      </w:r>
    </w:p>
    <w:p w:rsidR="00D3048F" w:rsidRPr="00AC4C7D" w:rsidRDefault="00D3048F" w:rsidP="00453A43">
      <w:pPr>
        <w:spacing w:after="0" w:line="240" w:lineRule="auto"/>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rPr>
      </w:pPr>
      <w:r w:rsidRPr="00AC4C7D">
        <w:rPr>
          <w:rFonts w:ascii="Times New Roman" w:hAnsi="Times New Roman" w:cs="Times New Roman"/>
        </w:rPr>
        <w:br w:type="page"/>
      </w:r>
      <w:r w:rsidRPr="00AC4C7D">
        <w:rPr>
          <w:rFonts w:ascii="Times New Roman" w:hAnsi="Times New Roman" w:cs="Times New Roman"/>
          <w:b/>
        </w:rPr>
        <w:lastRenderedPageBreak/>
        <w:t xml:space="preserve">MINIMALI </w:t>
      </w:r>
      <w:r w:rsidRPr="00AC4C7D">
        <w:rPr>
          <w:rFonts w:ascii="Times New Roman" w:hAnsi="Times New Roman" w:cs="Times New Roman"/>
          <w:b/>
          <w:caps/>
        </w:rPr>
        <w:t xml:space="preserve">informacija ant </w:t>
      </w:r>
      <w:r w:rsidRPr="00AC4C7D">
        <w:rPr>
          <w:rFonts w:ascii="Times New Roman" w:hAnsi="Times New Roman" w:cs="Times New Roman"/>
          <w:b/>
        </w:rPr>
        <w:t>LIZDINIŲ PLOKŠTELIŲ ARBA DVISLUOKSNIŲ JUOSTELIŲ</w:t>
      </w: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rPr>
        <w:t xml:space="preserve">LIZDINĖ PLOKŠTELĖ </w:t>
      </w: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spacing w:after="0" w:line="240" w:lineRule="auto"/>
        <w:ind w:left="567" w:hanging="567"/>
        <w:rPr>
          <w:rFonts w:ascii="Times New Roman" w:hAnsi="Times New Roman" w:cs="Times New Roman"/>
          <w:caps/>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1.</w:t>
      </w:r>
      <w:r w:rsidRPr="00AC4C7D">
        <w:rPr>
          <w:rFonts w:ascii="Times New Roman" w:hAnsi="Times New Roman" w:cs="Times New Roman"/>
          <w:b/>
          <w:caps/>
        </w:rPr>
        <w:tab/>
        <w:t>Vaistinio preparato pavadinimas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rPr>
      </w:pPr>
      <w:r w:rsidRPr="00AC4C7D">
        <w:rPr>
          <w:rFonts w:ascii="Times New Roman" w:hAnsi="Times New Roman" w:cs="Times New Roman"/>
        </w:rPr>
        <w:t xml:space="preserve">Celecoxib Torrent 100 mg kietosios kapsulės </w:t>
      </w:r>
    </w:p>
    <w:p w:rsidR="00D3048F" w:rsidRPr="00AC4C7D" w:rsidRDefault="00D3048F" w:rsidP="00A3223A">
      <w:pPr>
        <w:spacing w:after="0" w:line="240" w:lineRule="auto"/>
        <w:ind w:left="567" w:hanging="567"/>
        <w:outlineLvl w:val="0"/>
        <w:rPr>
          <w:rFonts w:ascii="Times New Roman" w:hAnsi="Times New Roman" w:cs="Times New Roman"/>
          <w:shd w:val="pct15" w:color="auto" w:fill="FFFFFF"/>
        </w:rPr>
      </w:pPr>
      <w:r w:rsidRPr="00AC4C7D">
        <w:rPr>
          <w:rFonts w:ascii="Times New Roman" w:hAnsi="Times New Roman" w:cs="Times New Roman"/>
          <w:shd w:val="pct15" w:color="auto" w:fill="FFFFFF"/>
        </w:rPr>
        <w:t xml:space="preserve">Celecoxib Torrent 200 mg kietosios kapsulės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Celekoksibas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rPr>
        <w:t>2.</w:t>
      </w:r>
      <w:r w:rsidRPr="00AC4C7D">
        <w:rPr>
          <w:rFonts w:ascii="Times New Roman" w:hAnsi="Times New Roman" w:cs="Times New Roman"/>
          <w:b/>
        </w:rPr>
        <w:tab/>
      </w:r>
      <w:r w:rsidRPr="00AC4C7D">
        <w:rPr>
          <w:rFonts w:ascii="Times New Roman" w:hAnsi="Times New Roman" w:cs="Times New Roman"/>
          <w:b/>
          <w:caps/>
        </w:rPr>
        <w:t xml:space="preserve">RINKODAROS TEISĖS turėtojo pavadinimas </w:t>
      </w:r>
    </w:p>
    <w:p w:rsidR="00D3048F" w:rsidRPr="00C4170D" w:rsidRDefault="00D3048F" w:rsidP="00A3223A">
      <w:pPr>
        <w:spacing w:after="0" w:line="240" w:lineRule="auto"/>
        <w:ind w:left="567" w:hanging="567"/>
        <w:rPr>
          <w:rFonts w:ascii="Times New Roman" w:hAnsi="Times New Roman" w:cs="Times New Roman"/>
        </w:rPr>
      </w:pPr>
    </w:p>
    <w:p w:rsidR="00D3048F" w:rsidRPr="00C4170D" w:rsidRDefault="00D3048F" w:rsidP="00C4170D">
      <w:pPr>
        <w:pStyle w:val="BTEMEASMCA"/>
        <w:rPr>
          <w:rFonts w:ascii="Times New Roman" w:hAnsi="Times New Roman"/>
        </w:rPr>
      </w:pPr>
      <w:r w:rsidRPr="00C4170D">
        <w:rPr>
          <w:rFonts w:ascii="Times New Roman" w:hAnsi="Times New Roman"/>
        </w:rPr>
        <w:t xml:space="preserve">Torrent Pharma GmbH </w:t>
      </w:r>
    </w:p>
    <w:p w:rsidR="00D3048F" w:rsidRPr="00C4170D" w:rsidRDefault="00D3048F" w:rsidP="00A3223A">
      <w:pPr>
        <w:spacing w:after="0" w:line="240" w:lineRule="auto"/>
        <w:ind w:left="567" w:hanging="567"/>
        <w:rPr>
          <w:rFonts w:ascii="Times New Roman" w:hAnsi="Times New Roman" w:cs="Times New Roman"/>
        </w:rPr>
      </w:pPr>
    </w:p>
    <w:p w:rsidR="00D3048F" w:rsidRPr="00C4170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rPr>
        <w:t>3.</w:t>
      </w:r>
      <w:r w:rsidRPr="00AC4C7D">
        <w:rPr>
          <w:rFonts w:ascii="Times New Roman" w:hAnsi="Times New Roman" w:cs="Times New Roman"/>
          <w:b/>
        </w:rPr>
        <w:tab/>
      </w:r>
      <w:r w:rsidRPr="00AC4C7D">
        <w:rPr>
          <w:rFonts w:ascii="Times New Roman" w:hAnsi="Times New Roman" w:cs="Times New Roman"/>
          <w:b/>
          <w:caps/>
        </w:rPr>
        <w:t>tinkamumo laikas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EXP</w:t>
      </w:r>
      <w:r w:rsidR="00780F5A">
        <w:rPr>
          <w:rFonts w:ascii="Times New Roman" w:hAnsi="Times New Roman" w:cs="Times New Roman"/>
        </w:rPr>
        <w:t xml:space="preserve"> {mm/MMMM}</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4.</w:t>
      </w:r>
      <w:r w:rsidRPr="00AC4C7D">
        <w:rPr>
          <w:rFonts w:ascii="Times New Roman" w:hAnsi="Times New Roman" w:cs="Times New Roman"/>
          <w:b/>
          <w:caps/>
        </w:rPr>
        <w:tab/>
        <w:t xml:space="preserve">serijos numeris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right="113"/>
        <w:rPr>
          <w:rFonts w:ascii="Times New Roman" w:hAnsi="Times New Roman" w:cs="Times New Roman"/>
        </w:rPr>
      </w:pPr>
      <w:r w:rsidRPr="00AC4C7D">
        <w:rPr>
          <w:rFonts w:ascii="Times New Roman" w:hAnsi="Times New Roman" w:cs="Times New Roman"/>
        </w:rPr>
        <w:t>Lot</w:t>
      </w:r>
    </w:p>
    <w:p w:rsidR="00D3048F" w:rsidRPr="00AC4C7D" w:rsidRDefault="00D3048F" w:rsidP="00A3223A">
      <w:pPr>
        <w:spacing w:after="0" w:line="240" w:lineRule="auto"/>
        <w:ind w:right="113"/>
        <w:rPr>
          <w:rFonts w:ascii="Times New Roman" w:hAnsi="Times New Roman" w:cs="Times New Roman"/>
        </w:rPr>
      </w:pPr>
    </w:p>
    <w:p w:rsidR="00D3048F" w:rsidRPr="00AC4C7D" w:rsidRDefault="00D3048F" w:rsidP="00A3223A">
      <w:pPr>
        <w:spacing w:after="0" w:line="240" w:lineRule="auto"/>
        <w:ind w:right="113"/>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048F" w:rsidRPr="00BF7929" w:rsidTr="008A4FD4">
        <w:tc>
          <w:tcPr>
            <w:tcW w:w="9287" w:type="dxa"/>
          </w:tcPr>
          <w:p w:rsidR="00D3048F" w:rsidRPr="00AC4C7D" w:rsidRDefault="00D3048F" w:rsidP="00A3223A">
            <w:pPr>
              <w:tabs>
                <w:tab w:val="left" w:pos="142"/>
              </w:tabs>
              <w:spacing w:after="0" w:line="240" w:lineRule="auto"/>
              <w:ind w:left="567" w:hanging="567"/>
              <w:rPr>
                <w:rFonts w:ascii="Times New Roman" w:hAnsi="Times New Roman" w:cs="Times New Roman"/>
                <w:b/>
              </w:rPr>
            </w:pPr>
            <w:r w:rsidRPr="00AC4C7D">
              <w:rPr>
                <w:rFonts w:ascii="Times New Roman" w:hAnsi="Times New Roman" w:cs="Times New Roman"/>
                <w:b/>
              </w:rPr>
              <w:t>5.</w:t>
            </w:r>
            <w:r w:rsidRPr="00AC4C7D">
              <w:rPr>
                <w:rFonts w:ascii="Times New Roman" w:hAnsi="Times New Roman" w:cs="Times New Roman"/>
                <w:b/>
              </w:rPr>
              <w:tab/>
              <w:t>KITA</w:t>
            </w:r>
          </w:p>
        </w:tc>
      </w:tr>
    </w:tbl>
    <w:p w:rsidR="00D3048F" w:rsidRPr="00AC4C7D" w:rsidRDefault="00D3048F" w:rsidP="00A3223A">
      <w:pPr>
        <w:spacing w:after="0" w:line="240" w:lineRule="auto"/>
        <w:ind w:right="113"/>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b/>
          <w:caps/>
        </w:rPr>
      </w:pPr>
      <w:r w:rsidRPr="00AC4C7D">
        <w:rPr>
          <w:rFonts w:ascii="Times New Roman" w:hAnsi="Times New Roman" w:cs="Times New Roman"/>
        </w:rPr>
        <w:br w:type="page"/>
      </w: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p>
    <w:p w:rsidR="00D3048F" w:rsidRDefault="00D3048F" w:rsidP="00A3223A">
      <w:pPr>
        <w:spacing w:after="0" w:line="240" w:lineRule="auto"/>
        <w:ind w:left="567" w:hanging="567"/>
        <w:jc w:val="center"/>
        <w:rPr>
          <w:rFonts w:ascii="Times New Roman" w:hAnsi="Times New Roman" w:cs="Times New Roman"/>
          <w:b/>
          <w:caps/>
        </w:rPr>
      </w:pPr>
    </w:p>
    <w:p w:rsidR="00D23A24" w:rsidRPr="00AC4C7D" w:rsidRDefault="00D23A24" w:rsidP="00A3223A">
      <w:pPr>
        <w:spacing w:after="0" w:line="240" w:lineRule="auto"/>
        <w:ind w:left="567" w:hanging="567"/>
        <w:jc w:val="center"/>
        <w:rPr>
          <w:rFonts w:ascii="Times New Roman" w:hAnsi="Times New Roman" w:cs="Times New Roman"/>
          <w:b/>
          <w:caps/>
        </w:rPr>
      </w:pPr>
    </w:p>
    <w:p w:rsidR="00D3048F" w:rsidRPr="00AC4C7D" w:rsidRDefault="00D3048F" w:rsidP="00A3223A">
      <w:pPr>
        <w:spacing w:after="0" w:line="240" w:lineRule="auto"/>
        <w:ind w:left="567" w:hanging="567"/>
        <w:jc w:val="center"/>
        <w:rPr>
          <w:rFonts w:ascii="Times New Roman" w:hAnsi="Times New Roman" w:cs="Times New Roman"/>
          <w:b/>
          <w:caps/>
        </w:rPr>
      </w:pPr>
      <w:r w:rsidRPr="00CB08A7">
        <w:rPr>
          <w:rFonts w:ascii="Times New Roman" w:hAnsi="Times New Roman" w:cs="Times New Roman"/>
          <w:b/>
          <w:snapToGrid w:val="0"/>
          <w:szCs w:val="20"/>
        </w:rPr>
        <w:t xml:space="preserve">B. </w:t>
      </w:r>
      <w:r w:rsidRPr="00AC4C7D">
        <w:rPr>
          <w:rFonts w:ascii="Times New Roman" w:hAnsi="Times New Roman" w:cs="Times New Roman"/>
          <w:b/>
          <w:caps/>
        </w:rPr>
        <w:t>PAKUOTĖS LAPELIS</w:t>
      </w:r>
    </w:p>
    <w:p w:rsidR="00D3048F" w:rsidRPr="00AC4C7D" w:rsidRDefault="00D3048F" w:rsidP="00A3223A">
      <w:pPr>
        <w:spacing w:after="0" w:line="240" w:lineRule="auto"/>
        <w:ind w:left="567" w:hanging="567"/>
        <w:jc w:val="center"/>
        <w:outlineLvl w:val="0"/>
        <w:rPr>
          <w:rFonts w:ascii="Times New Roman" w:hAnsi="Times New Roman" w:cs="Times New Roman"/>
          <w:b/>
        </w:rPr>
      </w:pPr>
    </w:p>
    <w:p w:rsidR="00D3048F" w:rsidRPr="00AC4C7D" w:rsidRDefault="00D3048F" w:rsidP="00A3223A">
      <w:pPr>
        <w:spacing w:after="0" w:line="240" w:lineRule="auto"/>
        <w:jc w:val="center"/>
        <w:rPr>
          <w:rFonts w:ascii="Times New Roman" w:hAnsi="Times New Roman" w:cs="Times New Roman"/>
          <w:b/>
        </w:rPr>
      </w:pPr>
      <w:r w:rsidRPr="00AC4C7D">
        <w:rPr>
          <w:rFonts w:ascii="Times New Roman" w:hAnsi="Times New Roman" w:cs="Times New Roman"/>
          <w:b/>
        </w:rPr>
        <w:br w:type="page"/>
      </w:r>
      <w:r w:rsidRPr="00AC4C7D">
        <w:rPr>
          <w:rFonts w:ascii="Times New Roman" w:hAnsi="Times New Roman" w:cs="Times New Roman"/>
          <w:b/>
        </w:rPr>
        <w:lastRenderedPageBreak/>
        <w:t>Pakuotės lapelis: informacija vartotojui</w:t>
      </w:r>
    </w:p>
    <w:p w:rsidR="00D3048F" w:rsidRPr="00AC4C7D" w:rsidRDefault="00D3048F" w:rsidP="00A3223A">
      <w:pPr>
        <w:spacing w:after="0" w:line="240" w:lineRule="auto"/>
        <w:jc w:val="center"/>
        <w:rPr>
          <w:rFonts w:ascii="Times New Roman" w:hAnsi="Times New Roman" w:cs="Times New Roman"/>
          <w:b/>
        </w:rPr>
      </w:pPr>
    </w:p>
    <w:p w:rsidR="00D3048F" w:rsidRPr="00AC4C7D" w:rsidRDefault="00D3048F" w:rsidP="00A3223A">
      <w:pPr>
        <w:spacing w:after="0" w:line="240" w:lineRule="auto"/>
        <w:jc w:val="center"/>
        <w:rPr>
          <w:rFonts w:ascii="Times New Roman" w:hAnsi="Times New Roman" w:cs="Times New Roman"/>
          <w:b/>
        </w:rPr>
      </w:pPr>
      <w:r w:rsidRPr="00AC4C7D">
        <w:rPr>
          <w:rFonts w:ascii="Times New Roman" w:hAnsi="Times New Roman" w:cs="Times New Roman"/>
          <w:b/>
        </w:rPr>
        <w:t>Celecoxib Torrent 100 mg kietosios kapsulės</w:t>
      </w:r>
    </w:p>
    <w:p w:rsidR="00D3048F" w:rsidRPr="00AC4C7D" w:rsidRDefault="00D3048F" w:rsidP="00A3223A">
      <w:pPr>
        <w:spacing w:after="0" w:line="240" w:lineRule="auto"/>
        <w:jc w:val="center"/>
        <w:rPr>
          <w:rFonts w:ascii="Times New Roman" w:hAnsi="Times New Roman" w:cs="Times New Roman"/>
          <w:b/>
        </w:rPr>
      </w:pPr>
      <w:r w:rsidRPr="00AC4C7D">
        <w:rPr>
          <w:rFonts w:ascii="Times New Roman" w:hAnsi="Times New Roman" w:cs="Times New Roman"/>
          <w:b/>
        </w:rPr>
        <w:t>Celecoxib Torrent 200 mg kietosios kapsulės</w:t>
      </w:r>
    </w:p>
    <w:p w:rsidR="00D3048F" w:rsidRPr="00AC4C7D" w:rsidRDefault="00D3048F" w:rsidP="00A3223A">
      <w:pPr>
        <w:spacing w:after="0" w:line="240" w:lineRule="auto"/>
        <w:ind w:left="567" w:hanging="567"/>
        <w:jc w:val="center"/>
        <w:rPr>
          <w:rFonts w:ascii="Times New Roman" w:hAnsi="Times New Roman" w:cs="Times New Roman"/>
        </w:rPr>
      </w:pPr>
      <w:r w:rsidRPr="00AC4C7D">
        <w:rPr>
          <w:rFonts w:ascii="Times New Roman" w:hAnsi="Times New Roman" w:cs="Times New Roman"/>
        </w:rPr>
        <w:t>Celekoksibas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b/>
        </w:rPr>
      </w:pPr>
      <w:r w:rsidRPr="00AC4C7D">
        <w:rPr>
          <w:rFonts w:ascii="Times New Roman" w:hAnsi="Times New Roman" w:cs="Times New Roman"/>
          <w:b/>
        </w:rPr>
        <w:t>Atidžiai perskaitykite visą šį lapelį, prieš pradėdami vartoti vaistą, nes jame pateikiama Jums svarbi informacija.</w:t>
      </w:r>
    </w:p>
    <w:p w:rsidR="00D3048F" w:rsidRPr="00AC4C7D" w:rsidRDefault="00D3048F" w:rsidP="00A3223A">
      <w:pPr>
        <w:spacing w:after="0" w:line="240" w:lineRule="auto"/>
        <w:ind w:left="540" w:hanging="540"/>
        <w:rPr>
          <w:rFonts w:ascii="Times New Roman" w:hAnsi="Times New Roman" w:cs="Times New Roman"/>
        </w:rPr>
      </w:pPr>
      <w:r w:rsidRPr="00AC4C7D">
        <w:rPr>
          <w:rFonts w:ascii="Times New Roman" w:hAnsi="Times New Roman" w:cs="Times New Roman"/>
        </w:rPr>
        <w:t>-</w:t>
      </w:r>
      <w:r w:rsidRPr="00AC4C7D">
        <w:rPr>
          <w:rFonts w:ascii="Times New Roman" w:hAnsi="Times New Roman" w:cs="Times New Roman"/>
        </w:rPr>
        <w:tab/>
        <w:t>Neišmeskite šio lapelio, nes vėl gali prireikti jį perskaityti.</w:t>
      </w:r>
    </w:p>
    <w:p w:rsidR="00D3048F" w:rsidRPr="00AC4C7D" w:rsidRDefault="00D3048F" w:rsidP="00A3223A">
      <w:pPr>
        <w:spacing w:after="0" w:line="240" w:lineRule="auto"/>
        <w:ind w:left="540" w:hanging="540"/>
        <w:rPr>
          <w:rFonts w:ascii="Times New Roman" w:hAnsi="Times New Roman" w:cs="Times New Roman"/>
        </w:rPr>
      </w:pPr>
      <w:r w:rsidRPr="00AC4C7D">
        <w:rPr>
          <w:rFonts w:ascii="Times New Roman" w:hAnsi="Times New Roman" w:cs="Times New Roman"/>
        </w:rPr>
        <w:t>-</w:t>
      </w:r>
      <w:r w:rsidRPr="00AC4C7D">
        <w:rPr>
          <w:rFonts w:ascii="Times New Roman" w:hAnsi="Times New Roman" w:cs="Times New Roman"/>
        </w:rPr>
        <w:tab/>
        <w:t>Jeigu kiltų daugiau klausimų, kreipkitės į gydytoją arba vaistininką.</w:t>
      </w:r>
    </w:p>
    <w:p w:rsidR="00D3048F" w:rsidRPr="00AC4C7D" w:rsidRDefault="00D3048F" w:rsidP="00A3223A">
      <w:pPr>
        <w:spacing w:after="0" w:line="240" w:lineRule="auto"/>
        <w:ind w:left="540" w:hanging="540"/>
        <w:rPr>
          <w:rFonts w:ascii="Times New Roman" w:hAnsi="Times New Roman" w:cs="Times New Roman"/>
        </w:rPr>
      </w:pPr>
      <w:r w:rsidRPr="00AC4C7D">
        <w:rPr>
          <w:rFonts w:ascii="Times New Roman" w:hAnsi="Times New Roman" w:cs="Times New Roman"/>
        </w:rPr>
        <w:t>-</w:t>
      </w:r>
      <w:r w:rsidRPr="00AC4C7D">
        <w:rPr>
          <w:rFonts w:ascii="Times New Roman" w:hAnsi="Times New Roman" w:cs="Times New Roman"/>
        </w:rPr>
        <w:tab/>
        <w:t>Šis vaistas skirtas tik Jums, todėl kitiems žmonėms jo duoti negalima. Vaistas gali jiems pakenkti (net tiems, kurių ligos požymiai yra tokie patys kaip Jūsų).</w:t>
      </w:r>
    </w:p>
    <w:p w:rsidR="00D3048F" w:rsidRPr="00AC4C7D" w:rsidRDefault="00D3048F" w:rsidP="00A3223A">
      <w:pPr>
        <w:spacing w:after="0" w:line="240" w:lineRule="auto"/>
        <w:ind w:left="540" w:hanging="540"/>
        <w:rPr>
          <w:rFonts w:ascii="Times New Roman" w:hAnsi="Times New Roman" w:cs="Times New Roman"/>
        </w:rPr>
      </w:pPr>
      <w:r w:rsidRPr="00AC4C7D">
        <w:rPr>
          <w:rFonts w:ascii="Times New Roman" w:hAnsi="Times New Roman" w:cs="Times New Roman"/>
        </w:rPr>
        <w:t>-</w:t>
      </w:r>
      <w:r w:rsidRPr="00AC4C7D">
        <w:rPr>
          <w:rFonts w:ascii="Times New Roman" w:hAnsi="Times New Roman" w:cs="Times New Roman"/>
        </w:rPr>
        <w:tab/>
        <w:t>Jeigu pasireiškė šalutinis poveikis (net jeigu jis šiame lapelyje nenurodytas), kreipkitės į gydytoją arba vaistininką. Žr. 4 skyrių.</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b/>
        </w:rPr>
      </w:pPr>
      <w:r w:rsidRPr="00AC4C7D">
        <w:rPr>
          <w:rFonts w:ascii="Times New Roman" w:hAnsi="Times New Roman" w:cs="Times New Roman"/>
          <w:b/>
        </w:rPr>
        <w:t>Apie ką rašoma šiame lapelyje?</w:t>
      </w: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1.</w:t>
      </w:r>
      <w:r w:rsidRPr="00AC4C7D">
        <w:rPr>
          <w:rFonts w:ascii="Times New Roman" w:hAnsi="Times New Roman" w:cs="Times New Roman"/>
        </w:rPr>
        <w:tab/>
        <w:t>Kas yra Celecoxib Torrent ir kam jis vartojamas</w:t>
      </w: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2.</w:t>
      </w:r>
      <w:r w:rsidRPr="00AC4C7D">
        <w:rPr>
          <w:rFonts w:ascii="Times New Roman" w:hAnsi="Times New Roman" w:cs="Times New Roman"/>
        </w:rPr>
        <w:tab/>
        <w:t>Kas žinotina prieš vartojant Celecoxib Torrent</w:t>
      </w: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3.</w:t>
      </w:r>
      <w:r w:rsidRPr="00AC4C7D">
        <w:rPr>
          <w:rFonts w:ascii="Times New Roman" w:hAnsi="Times New Roman" w:cs="Times New Roman"/>
        </w:rPr>
        <w:tab/>
        <w:t>Kaip vartoti Celecoxib Torrent</w:t>
      </w: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4.</w:t>
      </w:r>
      <w:r w:rsidRPr="00AC4C7D">
        <w:rPr>
          <w:rFonts w:ascii="Times New Roman" w:hAnsi="Times New Roman" w:cs="Times New Roman"/>
        </w:rPr>
        <w:tab/>
        <w:t>Galimas šalutinis poveikis</w:t>
      </w: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5.</w:t>
      </w:r>
      <w:r w:rsidRPr="00AC4C7D">
        <w:rPr>
          <w:rFonts w:ascii="Times New Roman" w:hAnsi="Times New Roman" w:cs="Times New Roman"/>
        </w:rPr>
        <w:tab/>
        <w:t>Kaip laikyti Celecoxib Torrent</w:t>
      </w: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6.</w:t>
      </w:r>
      <w:r w:rsidRPr="00AC4C7D">
        <w:rPr>
          <w:rFonts w:ascii="Times New Roman" w:hAnsi="Times New Roman" w:cs="Times New Roman"/>
        </w:rPr>
        <w:tab/>
        <w:t>Pakuotės turinys ir kita informacija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numPr>
          <w:ilvl w:val="12"/>
          <w:numId w:val="0"/>
        </w:num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rPr>
        <w:t>1.</w:t>
      </w:r>
      <w:r w:rsidRPr="00AC4C7D">
        <w:rPr>
          <w:rFonts w:ascii="Times New Roman" w:hAnsi="Times New Roman" w:cs="Times New Roman"/>
          <w:b/>
        </w:rPr>
        <w:tab/>
        <w:t>Kas yra Celecoxib Torrent ir kam jis vartojamas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52BE">
      <w:pPr>
        <w:spacing w:after="0" w:line="240" w:lineRule="auto"/>
        <w:rPr>
          <w:rFonts w:ascii="Times New Roman" w:hAnsi="Times New Roman" w:cs="Times New Roman"/>
        </w:rPr>
      </w:pPr>
      <w:r w:rsidRPr="00AC4C7D">
        <w:rPr>
          <w:rFonts w:ascii="Times New Roman" w:hAnsi="Times New Roman" w:cs="Times New Roman"/>
        </w:rPr>
        <w:t xml:space="preserve">Celecoxib Torrent vartojama </w:t>
      </w:r>
      <w:r w:rsidRPr="00AC4C7D">
        <w:rPr>
          <w:rFonts w:ascii="Times New Roman" w:hAnsi="Times New Roman" w:cs="Times New Roman"/>
          <w:b/>
        </w:rPr>
        <w:t>reumatoidinio artrito</w:t>
      </w:r>
      <w:r w:rsidRPr="00AC4C7D">
        <w:rPr>
          <w:rFonts w:ascii="Times New Roman" w:hAnsi="Times New Roman" w:cs="Times New Roman"/>
        </w:rPr>
        <w:t xml:space="preserve">, </w:t>
      </w:r>
      <w:r w:rsidRPr="00AC4C7D">
        <w:rPr>
          <w:rFonts w:ascii="Times New Roman" w:hAnsi="Times New Roman" w:cs="Times New Roman"/>
          <w:b/>
        </w:rPr>
        <w:t>osteoartrito</w:t>
      </w:r>
      <w:r w:rsidRPr="00AC4C7D">
        <w:rPr>
          <w:rFonts w:ascii="Times New Roman" w:hAnsi="Times New Roman" w:cs="Times New Roman"/>
        </w:rPr>
        <w:t xml:space="preserve"> bei </w:t>
      </w:r>
      <w:r w:rsidRPr="00AC4C7D">
        <w:rPr>
          <w:rFonts w:ascii="Times New Roman" w:hAnsi="Times New Roman" w:cs="Times New Roman"/>
          <w:b/>
        </w:rPr>
        <w:t>ankilozinio spondilito</w:t>
      </w:r>
      <w:r w:rsidRPr="00AC4C7D">
        <w:rPr>
          <w:rFonts w:ascii="Times New Roman" w:hAnsi="Times New Roman" w:cs="Times New Roman"/>
        </w:rPr>
        <w:t xml:space="preserve"> </w:t>
      </w:r>
      <w:r>
        <w:rPr>
          <w:rFonts w:ascii="Times New Roman" w:hAnsi="Times New Roman" w:cs="Times New Roman"/>
        </w:rPr>
        <w:t xml:space="preserve">(stuburą pažeidžiančio artrito, kuriuo sergama ilgai) </w:t>
      </w:r>
      <w:r w:rsidRPr="00AC4C7D">
        <w:rPr>
          <w:rFonts w:ascii="Times New Roman" w:hAnsi="Times New Roman" w:cs="Times New Roman"/>
        </w:rPr>
        <w:t>požymiams ir simptomams lengvinti.</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703420">
      <w:pPr>
        <w:spacing w:after="0" w:line="240" w:lineRule="auto"/>
        <w:rPr>
          <w:rFonts w:ascii="Times New Roman" w:hAnsi="Times New Roman" w:cs="Times New Roman"/>
        </w:rPr>
      </w:pPr>
      <w:r w:rsidRPr="00AC4C7D">
        <w:rPr>
          <w:rFonts w:ascii="Times New Roman" w:hAnsi="Times New Roman" w:cs="Times New Roman"/>
        </w:rPr>
        <w:t xml:space="preserve">Celecoxib Torrent priklauso vaistų, kurie vadinami </w:t>
      </w:r>
      <w:r w:rsidRPr="00703420">
        <w:rPr>
          <w:rFonts w:ascii="Times New Roman" w:hAnsi="Times New Roman" w:cs="Times New Roman"/>
          <w:b/>
          <w:bCs/>
        </w:rPr>
        <w:t>nesteroidiniais vaistais nuo uždegimo</w:t>
      </w:r>
      <w:r w:rsidRPr="00AC4C7D">
        <w:rPr>
          <w:rFonts w:ascii="Times New Roman" w:hAnsi="Times New Roman" w:cs="Times New Roman"/>
        </w:rPr>
        <w:t xml:space="preserve"> (NVNU), grupei ir specifiniam </w:t>
      </w:r>
      <w:r>
        <w:rPr>
          <w:rFonts w:ascii="Times New Roman" w:hAnsi="Times New Roman" w:cs="Times New Roman"/>
        </w:rPr>
        <w:t xml:space="preserve">vadinamųjų </w:t>
      </w:r>
      <w:r w:rsidRPr="00AC4C7D">
        <w:rPr>
          <w:rFonts w:ascii="Times New Roman" w:hAnsi="Times New Roman" w:cs="Times New Roman"/>
        </w:rPr>
        <w:t>ciklooksigenazės 2 (COX</w:t>
      </w:r>
      <w:r w:rsidRPr="00AC4C7D">
        <w:rPr>
          <w:rFonts w:ascii="Times New Roman" w:hAnsi="Times New Roman" w:cs="Times New Roman"/>
        </w:rPr>
        <w:noBreakHyphen/>
        <w:t>2) inhibitorių pogrupiui. Jūsų organizme yra gaminam</w:t>
      </w:r>
      <w:r>
        <w:rPr>
          <w:rFonts w:ascii="Times New Roman" w:hAnsi="Times New Roman" w:cs="Times New Roman"/>
        </w:rPr>
        <w:t>os medžiagos, vadinamos</w:t>
      </w:r>
      <w:r w:rsidRPr="00AC4C7D">
        <w:rPr>
          <w:rFonts w:ascii="Times New Roman" w:hAnsi="Times New Roman" w:cs="Times New Roman"/>
        </w:rPr>
        <w:t xml:space="preserve"> prostaglandinai</w:t>
      </w:r>
      <w:r>
        <w:rPr>
          <w:rFonts w:ascii="Times New Roman" w:hAnsi="Times New Roman" w:cs="Times New Roman"/>
        </w:rPr>
        <w:t>s, kurios</w:t>
      </w:r>
      <w:r w:rsidRPr="00AC4C7D">
        <w:rPr>
          <w:rFonts w:ascii="Times New Roman" w:hAnsi="Times New Roman" w:cs="Times New Roman"/>
        </w:rPr>
        <w:t xml:space="preserve"> gali sukelti skausmą ir uždegimą. Sergant tokiomis ligomis kaip reumatoidinis artritas ar osteoartritas, šių medžiagų organizme susidaro per daug. Celecoxib Torrent mažina prostaglandinų gamybą ir dėl to malšina skausmą ir uždegimą.</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numPr>
          <w:ilvl w:val="12"/>
          <w:numId w:val="0"/>
        </w:num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rPr>
        <w:t>2.</w:t>
      </w:r>
      <w:r w:rsidRPr="00AC4C7D">
        <w:rPr>
          <w:rFonts w:ascii="Times New Roman" w:hAnsi="Times New Roman" w:cs="Times New Roman"/>
          <w:b/>
        </w:rPr>
        <w:tab/>
        <w:t>Kas žinotina prieš vartojant Celecoxib Torrent</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outlineLvl w:val="0"/>
        <w:rPr>
          <w:rFonts w:ascii="Times New Roman" w:hAnsi="Times New Roman" w:cs="Times New Roman"/>
          <w:b/>
          <w:bCs/>
        </w:rPr>
      </w:pPr>
      <w:r w:rsidRPr="00AC4C7D">
        <w:rPr>
          <w:rFonts w:ascii="Times New Roman" w:hAnsi="Times New Roman" w:cs="Times New Roman"/>
          <w:b/>
          <w:bCs/>
        </w:rPr>
        <w:t>Celecoxib Torrent vartoti negalima:</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yra </w:t>
      </w:r>
      <w:r w:rsidRPr="00E932DF">
        <w:rPr>
          <w:rFonts w:ascii="Times New Roman" w:hAnsi="Times New Roman" w:cs="Times New Roman"/>
          <w:b/>
          <w:bCs/>
        </w:rPr>
        <w:t xml:space="preserve">alergija </w:t>
      </w:r>
      <w:r w:rsidRPr="00894895">
        <w:rPr>
          <w:rFonts w:ascii="Times New Roman" w:hAnsi="Times New Roman" w:cs="Times New Roman"/>
          <w:b/>
          <w:bCs/>
        </w:rPr>
        <w:t>celekoksibui</w:t>
      </w:r>
      <w:r w:rsidRPr="00E932DF">
        <w:rPr>
          <w:rFonts w:ascii="Times New Roman" w:hAnsi="Times New Roman" w:cs="Times New Roman"/>
        </w:rPr>
        <w:t xml:space="preserve"> arba bet kuriai pagalbinei šio vaisto medžiagai (jos išvardytos 6 skyriuje);</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buvo pasireikusi </w:t>
      </w:r>
      <w:r w:rsidRPr="00630655">
        <w:rPr>
          <w:rFonts w:ascii="Times New Roman" w:hAnsi="Times New Roman" w:cs="Times New Roman"/>
          <w:b/>
          <w:bCs/>
        </w:rPr>
        <w:t>alerginė reakcija</w:t>
      </w:r>
      <w:r w:rsidRPr="00E932DF">
        <w:rPr>
          <w:rFonts w:ascii="Times New Roman" w:hAnsi="Times New Roman" w:cs="Times New Roman"/>
        </w:rPr>
        <w:t xml:space="preserve"> vaistams, vadinamiems sulfonamidais (tokie vaistai yra kai kurie antibiotikai, vartojami infekcinėms ligoms gydyti); </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w:t>
      </w:r>
      <w:r w:rsidRPr="00E932DF">
        <w:rPr>
          <w:rFonts w:ascii="Times New Roman" w:hAnsi="Times New Roman" w:cs="Times New Roman"/>
          <w:b/>
          <w:bCs/>
        </w:rPr>
        <w:t>šiuo metu</w:t>
      </w:r>
      <w:r w:rsidRPr="00E932DF">
        <w:rPr>
          <w:rFonts w:ascii="Times New Roman" w:hAnsi="Times New Roman" w:cs="Times New Roman"/>
        </w:rPr>
        <w:t xml:space="preserve"> sergate skrandžio ar žarnos </w:t>
      </w:r>
      <w:r w:rsidRPr="00630655">
        <w:rPr>
          <w:rFonts w:ascii="Times New Roman" w:hAnsi="Times New Roman" w:cs="Times New Roman"/>
          <w:b/>
          <w:bCs/>
        </w:rPr>
        <w:t>opalige</w:t>
      </w:r>
      <w:r w:rsidRPr="00E932DF">
        <w:rPr>
          <w:rFonts w:ascii="Times New Roman" w:hAnsi="Times New Roman" w:cs="Times New Roman"/>
        </w:rPr>
        <w:t xml:space="preserve"> arba kraujuojate iš skrandžio ar žarnyno;</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patinimas, kvėpavimo pasunkėjimas ar švokštimas;</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esate </w:t>
      </w:r>
      <w:r w:rsidRPr="00B20F48">
        <w:rPr>
          <w:rFonts w:ascii="Times New Roman" w:hAnsi="Times New Roman" w:cs="Times New Roman"/>
          <w:b/>
          <w:bCs/>
        </w:rPr>
        <w:t>nėščia</w:t>
      </w:r>
      <w:r w:rsidRPr="00E932DF">
        <w:rPr>
          <w:rFonts w:ascii="Times New Roman" w:hAnsi="Times New Roman" w:cs="Times New Roman"/>
        </w:rPr>
        <w:t>. Jeigu gydymo metu galite pastoti, turite aptarti su gydytoju kontracepcijos būdus;</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w:t>
      </w:r>
      <w:r w:rsidRPr="00A541B8">
        <w:rPr>
          <w:rFonts w:ascii="Times New Roman" w:hAnsi="Times New Roman" w:cs="Times New Roman"/>
          <w:b/>
          <w:bCs/>
        </w:rPr>
        <w:t>maitinate krūtimi</w:t>
      </w:r>
      <w:r w:rsidRPr="00E932DF">
        <w:rPr>
          <w:rFonts w:ascii="Times New Roman" w:hAnsi="Times New Roman" w:cs="Times New Roman"/>
        </w:rPr>
        <w:t>;</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sergate </w:t>
      </w:r>
      <w:r w:rsidRPr="00A541B8">
        <w:rPr>
          <w:rFonts w:ascii="Times New Roman" w:hAnsi="Times New Roman" w:cs="Times New Roman"/>
          <w:b/>
          <w:bCs/>
        </w:rPr>
        <w:t>sunkia kepenų liga</w:t>
      </w:r>
      <w:r w:rsidRPr="00E932DF">
        <w:rPr>
          <w:rFonts w:ascii="Times New Roman" w:hAnsi="Times New Roman" w:cs="Times New Roman"/>
        </w:rPr>
        <w:t>;</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sergate </w:t>
      </w:r>
      <w:r w:rsidRPr="00A541B8">
        <w:rPr>
          <w:rFonts w:ascii="Times New Roman" w:hAnsi="Times New Roman" w:cs="Times New Roman"/>
          <w:b/>
          <w:bCs/>
        </w:rPr>
        <w:t>sunkia inkstų liga</w:t>
      </w:r>
      <w:r w:rsidRPr="00E932DF">
        <w:rPr>
          <w:rFonts w:ascii="Times New Roman" w:hAnsi="Times New Roman" w:cs="Times New Roman"/>
        </w:rPr>
        <w:t>;</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sergate </w:t>
      </w:r>
      <w:r w:rsidRPr="00C05989">
        <w:rPr>
          <w:rFonts w:ascii="Times New Roman" w:hAnsi="Times New Roman" w:cs="Times New Roman"/>
          <w:b/>
          <w:bCs/>
        </w:rPr>
        <w:t>uždegimu pasireiškiančia žarnų liga</w:t>
      </w:r>
      <w:r w:rsidRPr="00E932DF">
        <w:rPr>
          <w:rFonts w:ascii="Times New Roman" w:hAnsi="Times New Roman" w:cs="Times New Roman"/>
        </w:rPr>
        <w:t xml:space="preserve"> (pavyzdžiui, opiniu kolitu ar Krono</w:t>
      </w:r>
      <w:r>
        <w:rPr>
          <w:rFonts w:ascii="Times New Roman" w:hAnsi="Times New Roman" w:cs="Times New Roman"/>
        </w:rPr>
        <w:t xml:space="preserve"> (</w:t>
      </w:r>
      <w:r>
        <w:rPr>
          <w:rFonts w:ascii="Times New Roman" w:hAnsi="Times New Roman" w:cs="Times New Roman"/>
          <w:i/>
        </w:rPr>
        <w:t>Crohn</w:t>
      </w:r>
      <w:r>
        <w:rPr>
          <w:rFonts w:ascii="Times New Roman" w:hAnsi="Times New Roman" w:cs="Times New Roman"/>
        </w:rPr>
        <w:t>)</w:t>
      </w:r>
      <w:r w:rsidRPr="00E932DF">
        <w:rPr>
          <w:rFonts w:ascii="Times New Roman" w:hAnsi="Times New Roman" w:cs="Times New Roman"/>
        </w:rPr>
        <w:t xml:space="preserve"> liga);</w:t>
      </w:r>
    </w:p>
    <w:p w:rsidR="00D3048F" w:rsidRPr="00E932DF" w:rsidRDefault="00D3048F" w:rsidP="00216BD1">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lastRenderedPageBreak/>
        <w:t xml:space="preserve">jeigu </w:t>
      </w:r>
      <w:r>
        <w:rPr>
          <w:rFonts w:ascii="Times New Roman" w:hAnsi="Times New Roman" w:cs="Times New Roman"/>
        </w:rPr>
        <w:t xml:space="preserve">yra </w:t>
      </w:r>
      <w:r w:rsidRPr="00C05989">
        <w:rPr>
          <w:rFonts w:ascii="Times New Roman" w:hAnsi="Times New Roman" w:cs="Times New Roman"/>
          <w:b/>
          <w:bCs/>
        </w:rPr>
        <w:t>širdies sutrikimų</w:t>
      </w:r>
      <w:r>
        <w:rPr>
          <w:rFonts w:ascii="Times New Roman" w:hAnsi="Times New Roman" w:cs="Times New Roman"/>
        </w:rPr>
        <w:t>, pvz., s</w:t>
      </w:r>
      <w:r w:rsidRPr="00E932DF">
        <w:rPr>
          <w:rFonts w:ascii="Times New Roman" w:hAnsi="Times New Roman" w:cs="Times New Roman"/>
        </w:rPr>
        <w:t>ergate širdies nepakankamumu, diagnozuota išeminė širdies liga arba smegenų kraujagyslių liga (pavyzdžiui, buvo diagnozuotas širdies priepuolis, insultas arba praeinantysis smegenų išemijos priepuolis (</w:t>
      </w:r>
      <w:r>
        <w:rPr>
          <w:rFonts w:ascii="Times New Roman" w:hAnsi="Times New Roman" w:cs="Times New Roman"/>
        </w:rPr>
        <w:t>laikinas</w:t>
      </w:r>
      <w:r w:rsidRPr="00E932DF">
        <w:rPr>
          <w:rFonts w:ascii="Times New Roman" w:hAnsi="Times New Roman" w:cs="Times New Roman"/>
        </w:rPr>
        <w:t xml:space="preserve"> smegenų kraujotakos sutrikimas, dar vadinamas mini insultu), krūtinės angina arba širdies ar smegenų kraujagyslių užsikimšimas);</w:t>
      </w:r>
    </w:p>
    <w:p w:rsidR="00D3048F" w:rsidRPr="00E932DF" w:rsidRDefault="00D3048F" w:rsidP="00E932DF">
      <w:pPr>
        <w:pStyle w:val="Sraopastraipa"/>
        <w:numPr>
          <w:ilvl w:val="0"/>
          <w:numId w:val="12"/>
        </w:numPr>
        <w:spacing w:after="0" w:line="240" w:lineRule="auto"/>
        <w:ind w:left="567" w:hanging="567"/>
        <w:rPr>
          <w:rFonts w:ascii="Times New Roman" w:hAnsi="Times New Roman" w:cs="Times New Roman"/>
        </w:rPr>
      </w:pPr>
      <w:r w:rsidRPr="00E932DF">
        <w:rPr>
          <w:rFonts w:ascii="Times New Roman" w:hAnsi="Times New Roman" w:cs="Times New Roman"/>
        </w:rPr>
        <w:t xml:space="preserve">jeigu yra arba buvo </w:t>
      </w:r>
      <w:r w:rsidRPr="00373F1F">
        <w:rPr>
          <w:rFonts w:ascii="Times New Roman" w:hAnsi="Times New Roman" w:cs="Times New Roman"/>
          <w:b/>
          <w:bCs/>
        </w:rPr>
        <w:t>kraujotakos sutrikimų</w:t>
      </w:r>
      <w:r w:rsidRPr="00E932DF">
        <w:rPr>
          <w:rFonts w:ascii="Times New Roman" w:hAnsi="Times New Roman" w:cs="Times New Roman"/>
        </w:rPr>
        <w:t xml:space="preserve"> (periferinių arterijų liga) arba atlikta kojų arterijų operacija.</w:t>
      </w:r>
    </w:p>
    <w:p w:rsidR="00D3048F" w:rsidRPr="00AC4C7D" w:rsidRDefault="00D3048F" w:rsidP="00A3223A">
      <w:pPr>
        <w:numPr>
          <w:ilvl w:val="12"/>
          <w:numId w:val="0"/>
        </w:numPr>
        <w:spacing w:after="0" w:line="240" w:lineRule="auto"/>
        <w:ind w:left="360" w:hanging="360"/>
        <w:rPr>
          <w:rFonts w:ascii="Times New Roman" w:hAnsi="Times New Roman" w:cs="Times New Roman"/>
        </w:rPr>
      </w:pPr>
    </w:p>
    <w:p w:rsidR="00D3048F" w:rsidRPr="00373F1F" w:rsidRDefault="00D3048F" w:rsidP="00A3223A">
      <w:pPr>
        <w:spacing w:after="0" w:line="240" w:lineRule="auto"/>
        <w:jc w:val="both"/>
        <w:outlineLvl w:val="0"/>
        <w:rPr>
          <w:rFonts w:ascii="Times New Roman" w:hAnsi="Times New Roman" w:cs="Times New Roman"/>
          <w:b/>
          <w:bCs/>
          <w:u w:val="single"/>
        </w:rPr>
      </w:pPr>
      <w:r w:rsidRPr="00373F1F">
        <w:rPr>
          <w:rFonts w:ascii="Times New Roman" w:hAnsi="Times New Roman" w:cs="Times New Roman"/>
          <w:b/>
          <w:bCs/>
          <w:u w:val="single"/>
        </w:rPr>
        <w:t xml:space="preserve">Įspėjimai ir atsargumo priemonės </w:t>
      </w:r>
    </w:p>
    <w:p w:rsidR="00D3048F" w:rsidRPr="00AC4C7D" w:rsidRDefault="00D3048F" w:rsidP="00A3223A">
      <w:pPr>
        <w:numPr>
          <w:ilvl w:val="12"/>
          <w:numId w:val="0"/>
        </w:numPr>
        <w:spacing w:after="0" w:line="240" w:lineRule="auto"/>
        <w:rPr>
          <w:rFonts w:ascii="Times New Roman" w:hAnsi="Times New Roman" w:cs="Times New Roman"/>
        </w:rPr>
      </w:pPr>
      <w:r w:rsidRPr="00AC4C7D">
        <w:rPr>
          <w:rFonts w:ascii="Times New Roman" w:hAnsi="Times New Roman" w:cs="Times New Roman"/>
          <w:bCs/>
        </w:rPr>
        <w:t>Pasitarkite su gydytoju arba vaistininku, prieš</w:t>
      </w:r>
      <w:r w:rsidRPr="00AC4C7D">
        <w:rPr>
          <w:rFonts w:ascii="Times New Roman" w:hAnsi="Times New Roman" w:cs="Times New Roman"/>
        </w:rPr>
        <w:t xml:space="preserve"> pradėdami vartoti Celecoxib Torrent</w:t>
      </w:r>
      <w:r w:rsidRPr="00AC4C7D">
        <w:rPr>
          <w:rFonts w:ascii="Times New Roman" w:hAnsi="Times New Roman" w:cs="Times New Roman"/>
          <w:bCs/>
        </w:rPr>
        <w:t>:</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 xml:space="preserve">jeigu </w:t>
      </w:r>
      <w:r w:rsidRPr="00AC4C7D">
        <w:rPr>
          <w:rFonts w:ascii="Times New Roman" w:hAnsi="Times New Roman" w:cs="Times New Roman"/>
          <w:b/>
        </w:rPr>
        <w:t>anksčiau</w:t>
      </w:r>
      <w:r w:rsidRPr="00AC4C7D">
        <w:rPr>
          <w:rFonts w:ascii="Times New Roman" w:hAnsi="Times New Roman" w:cs="Times New Roman"/>
        </w:rPr>
        <w:t xml:space="preserve"> buvo pasireiškusi opa arba kraujavimas iš skrandžio ar žarnyno</w:t>
      </w:r>
      <w:r>
        <w:rPr>
          <w:rFonts w:ascii="Times New Roman" w:hAnsi="Times New Roman" w:cs="Times New Roman"/>
        </w:rPr>
        <w:t xml:space="preserve"> (jei </w:t>
      </w:r>
      <w:r w:rsidRPr="00CA6234">
        <w:rPr>
          <w:rFonts w:ascii="Times New Roman" w:hAnsi="Times New Roman" w:cs="Times New Roman"/>
          <w:b/>
          <w:bCs/>
        </w:rPr>
        <w:t>šiuo metu</w:t>
      </w:r>
      <w:r>
        <w:rPr>
          <w:rFonts w:ascii="Times New Roman" w:hAnsi="Times New Roman" w:cs="Times New Roman"/>
        </w:rPr>
        <w:t xml:space="preserve"> yra opa ar kraujavimas iš skrandžio ar žarnyno, </w:t>
      </w:r>
      <w:r w:rsidRPr="00AC4C7D">
        <w:rPr>
          <w:rFonts w:ascii="Times New Roman" w:hAnsi="Times New Roman" w:cs="Times New Roman"/>
        </w:rPr>
        <w:t>Celecoxib Torrent</w:t>
      </w:r>
      <w:r>
        <w:rPr>
          <w:rFonts w:ascii="Times New Roman" w:hAnsi="Times New Roman" w:cs="Times New Roman"/>
        </w:rPr>
        <w:t xml:space="preserve"> vartoti </w:t>
      </w:r>
      <w:r w:rsidRPr="00CA6234">
        <w:rPr>
          <w:rFonts w:ascii="Times New Roman" w:hAnsi="Times New Roman" w:cs="Times New Roman"/>
          <w:b/>
          <w:bCs/>
        </w:rPr>
        <w:t>negalima</w:t>
      </w:r>
      <w:r>
        <w:rPr>
          <w:rFonts w:ascii="Times New Roman" w:hAnsi="Times New Roman" w:cs="Times New Roman"/>
        </w:rPr>
        <w:t>);</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vartojate acetilsalicilo rūgšties (net jei vartojate mažą dozę širdžiai apsaugoti);</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vartojate kraujo krešėjimą mažinančių vaistų (pavyzdžiui, varfarino);</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Celecoxib Torrent vartojate kartu su kitais NVNU, kurių sudėtyje nėra acetilsalicilo rūgšties (pavyzdžiui, ibuprofenu ar diklofenaku). Šių vaistų vartoti kartu nerekomenduojama;</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 xml:space="preserve">jeigu rūkote, sergate </w:t>
      </w:r>
      <w:r>
        <w:rPr>
          <w:rFonts w:ascii="Times New Roman" w:hAnsi="Times New Roman" w:cs="Times New Roman"/>
        </w:rPr>
        <w:t xml:space="preserve">cukriniu </w:t>
      </w:r>
      <w:r w:rsidRPr="00AC4C7D">
        <w:rPr>
          <w:rFonts w:ascii="Times New Roman" w:hAnsi="Times New Roman" w:cs="Times New Roman"/>
        </w:rPr>
        <w:t>diabetu, yra padidėjęs kraujospūdis arba padidėjęs cholesterolio kiekis kraujyje;</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sergate širdies, kepenų ar inkstų funkcijos sutrikimais (gydytojas gali pageidauti reguliariai tikrinti Jūsų būklę);</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yra skysčių susikaupimas organizme (pavyzdžiui, kulkšnių ir pėdų patinimas);</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Jūsų organizme trūksta skysčių, pavyzdžiui, dėl vėmimo, viduriavimo arba diuretikų (jais iš organizmo šalinamas skysčių perteklius) vartojimo;</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bet kurie vaistai buvo sukėlę sunkią alerginę reakciją arba sunkią odos reakciją;</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negaluojate dėl infekcijos arba galvojate, kad pasireiškė infekcinė liga, nes Celecoxib Torrent gali slėpti karščiavimą ir kitus infekcijos bei uždegimo požymius;</w:t>
      </w:r>
    </w:p>
    <w:p w:rsidR="00D3048F" w:rsidRPr="00AC4C7D" w:rsidRDefault="00D3048F" w:rsidP="00F70685">
      <w:pPr>
        <w:pStyle w:val="Sraopastraipa"/>
        <w:numPr>
          <w:ilvl w:val="0"/>
          <w:numId w:val="4"/>
        </w:numPr>
        <w:spacing w:after="0" w:line="240" w:lineRule="auto"/>
        <w:ind w:left="567" w:hanging="567"/>
        <w:rPr>
          <w:rFonts w:ascii="Times New Roman" w:hAnsi="Times New Roman" w:cs="Times New Roman"/>
        </w:rPr>
      </w:pPr>
      <w:r w:rsidRPr="00AC4C7D">
        <w:rPr>
          <w:rFonts w:ascii="Times New Roman" w:hAnsi="Times New Roman" w:cs="Times New Roman"/>
        </w:rPr>
        <w:t>jeigu esate vyresni kaip 65 metų (gydytojas gali pageidauti reguliariai tikrinti Jūsų būklę).</w:t>
      </w:r>
    </w:p>
    <w:p w:rsidR="00D3048F" w:rsidRPr="00AC4C7D" w:rsidRDefault="00D3048F" w:rsidP="00A3223A">
      <w:pPr>
        <w:autoSpaceDE w:val="0"/>
        <w:autoSpaceDN w:val="0"/>
        <w:adjustRightInd w:val="0"/>
        <w:spacing w:after="0" w:line="240" w:lineRule="auto"/>
        <w:rPr>
          <w:rFonts w:ascii="Times New Roman" w:hAnsi="Times New Roman" w:cs="Times New Roman"/>
          <w:bCs/>
          <w:color w:val="000000"/>
        </w:rPr>
      </w:pPr>
    </w:p>
    <w:p w:rsidR="00D3048F" w:rsidRPr="00AC4C7D" w:rsidRDefault="00D3048F" w:rsidP="00A3223A">
      <w:pPr>
        <w:autoSpaceDE w:val="0"/>
        <w:autoSpaceDN w:val="0"/>
        <w:adjustRightInd w:val="0"/>
        <w:spacing w:after="0" w:line="240" w:lineRule="auto"/>
        <w:rPr>
          <w:rFonts w:ascii="Times New Roman" w:hAnsi="Times New Roman" w:cs="Times New Roman"/>
          <w:bCs/>
          <w:color w:val="000000"/>
        </w:rPr>
      </w:pPr>
      <w:r w:rsidRPr="00AC4C7D">
        <w:rPr>
          <w:rFonts w:ascii="Times New Roman" w:hAnsi="Times New Roman" w:cs="Times New Roman"/>
          <w:bCs/>
          <w:color w:val="000000"/>
        </w:rPr>
        <w:t>Šis vaistas, kaip ir kitokie NVNU (</w:t>
      </w:r>
      <w:r w:rsidRPr="00AC4C7D">
        <w:rPr>
          <w:rFonts w:ascii="Times New Roman" w:hAnsi="Times New Roman" w:cs="Times New Roman"/>
        </w:rPr>
        <w:t>pavyzdžiui,</w:t>
      </w:r>
      <w:r w:rsidRPr="00AC4C7D">
        <w:rPr>
          <w:rFonts w:ascii="Times New Roman" w:hAnsi="Times New Roman" w:cs="Times New Roman"/>
          <w:bCs/>
          <w:color w:val="000000"/>
        </w:rPr>
        <w:t xml:space="preserve"> ibuprofenas, diklofenakas), gali </w:t>
      </w:r>
      <w:r w:rsidRPr="000642CF">
        <w:rPr>
          <w:rFonts w:ascii="Times New Roman" w:hAnsi="Times New Roman" w:cs="Times New Roman"/>
          <w:b/>
          <w:color w:val="000000"/>
        </w:rPr>
        <w:t>didinti kraujospūdį</w:t>
      </w:r>
      <w:r w:rsidRPr="00AC4C7D">
        <w:rPr>
          <w:rFonts w:ascii="Times New Roman" w:hAnsi="Times New Roman" w:cs="Times New Roman"/>
          <w:bCs/>
          <w:color w:val="000000"/>
        </w:rPr>
        <w:t>, taigi gydytojas gali paprašyti reguliariai matuoti kraujospūdį.</w:t>
      </w:r>
    </w:p>
    <w:p w:rsidR="00D3048F" w:rsidRPr="00AC4C7D" w:rsidRDefault="00D3048F" w:rsidP="00A3223A">
      <w:pPr>
        <w:autoSpaceDE w:val="0"/>
        <w:autoSpaceDN w:val="0"/>
        <w:adjustRightInd w:val="0"/>
        <w:spacing w:after="0" w:line="240" w:lineRule="auto"/>
        <w:rPr>
          <w:rFonts w:ascii="Times New Roman" w:hAnsi="Times New Roman" w:cs="Times New Roman"/>
          <w:bCs/>
          <w:color w:val="000000"/>
        </w:rPr>
      </w:pPr>
    </w:p>
    <w:p w:rsidR="00D3048F" w:rsidRPr="00AC4C7D" w:rsidRDefault="00D3048F" w:rsidP="00A3223A">
      <w:pPr>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bCs/>
          <w:color w:val="000000"/>
        </w:rPr>
        <w:t xml:space="preserve">Vartojant </w:t>
      </w:r>
      <w:r w:rsidRPr="00AC4C7D">
        <w:rPr>
          <w:rFonts w:ascii="Times New Roman" w:hAnsi="Times New Roman" w:cs="Times New Roman"/>
        </w:rPr>
        <w:t xml:space="preserve">celekoksibo, buvo keletas </w:t>
      </w:r>
      <w:r w:rsidRPr="000642CF">
        <w:rPr>
          <w:rFonts w:ascii="Times New Roman" w:hAnsi="Times New Roman" w:cs="Times New Roman"/>
          <w:b/>
          <w:bCs/>
        </w:rPr>
        <w:t xml:space="preserve">sunkių kepenų reakcijų </w:t>
      </w:r>
      <w:r w:rsidRPr="00AC4C7D">
        <w:rPr>
          <w:rFonts w:ascii="Times New Roman" w:hAnsi="Times New Roman" w:cs="Times New Roman"/>
        </w:rPr>
        <w:t>atvejų, įskaitant sunkų kepenų uždegimą, kepenų pažaidą, kepenų nepakankamumą (kai kurie atvejai buvo mirtini arba prireikė kepenų persodinimo). Tais atvejais, kai buvo nustatytas tokio poveikio pasireiškimo laikas, dauguma sunkių kepenų reakcijų pasireiškė per vieną mėnesį po to, kai buvo pradėtas gydymas šiuo vaistu.</w:t>
      </w:r>
    </w:p>
    <w:p w:rsidR="00D3048F" w:rsidRPr="00AC4C7D" w:rsidRDefault="00D3048F" w:rsidP="00A3223A">
      <w:pPr>
        <w:autoSpaceDE w:val="0"/>
        <w:autoSpaceDN w:val="0"/>
        <w:adjustRightInd w:val="0"/>
        <w:spacing w:after="0" w:line="240" w:lineRule="auto"/>
        <w:rPr>
          <w:rFonts w:ascii="Times New Roman" w:hAnsi="Times New Roman" w:cs="Times New Roman"/>
          <w:bCs/>
          <w:color w:val="000000"/>
        </w:rPr>
      </w:pPr>
    </w:p>
    <w:p w:rsidR="00D3048F" w:rsidRPr="00AC4C7D" w:rsidRDefault="00D3048F" w:rsidP="001B2C33">
      <w:pPr>
        <w:autoSpaceDE w:val="0"/>
        <w:autoSpaceDN w:val="0"/>
        <w:adjustRightInd w:val="0"/>
        <w:spacing w:after="0" w:line="240" w:lineRule="auto"/>
        <w:rPr>
          <w:rFonts w:ascii="Times New Roman" w:hAnsi="Times New Roman" w:cs="Times New Roman"/>
        </w:rPr>
      </w:pPr>
      <w:r w:rsidRPr="00AC4C7D">
        <w:rPr>
          <w:rFonts w:ascii="Times New Roman" w:hAnsi="Times New Roman" w:cs="Times New Roman"/>
          <w:bCs/>
          <w:color w:val="000000"/>
        </w:rPr>
        <w:t xml:space="preserve">Vartojant Celecoxib Torrent, gali būti </w:t>
      </w:r>
      <w:r w:rsidRPr="006A2CB9">
        <w:rPr>
          <w:rFonts w:ascii="Times New Roman" w:hAnsi="Times New Roman" w:cs="Times New Roman"/>
          <w:b/>
          <w:color w:val="000000"/>
        </w:rPr>
        <w:t>sunkiau pastoti</w:t>
      </w:r>
      <w:r w:rsidRPr="00AC4C7D">
        <w:rPr>
          <w:rFonts w:ascii="Times New Roman" w:hAnsi="Times New Roman" w:cs="Times New Roman"/>
          <w:bCs/>
          <w:color w:val="000000"/>
        </w:rPr>
        <w:t>. Jei planuojate pastoti arba yra su pastojimu susijusių problemų, apie tai pasakykite gydytojui (žr. poskyrį apie nėštumą ir žindymo laikotarpį</w:t>
      </w:r>
      <w:r w:rsidRPr="00AC4C7D">
        <w:rPr>
          <w:rFonts w:ascii="Times New Roman" w:hAnsi="Times New Roman" w:cs="Times New Roman"/>
        </w:rPr>
        <w:t>).</w:t>
      </w:r>
    </w:p>
    <w:p w:rsidR="00D3048F" w:rsidRPr="00AC4C7D" w:rsidRDefault="00D3048F" w:rsidP="00A3223A">
      <w:pPr>
        <w:autoSpaceDE w:val="0"/>
        <w:autoSpaceDN w:val="0"/>
        <w:adjustRightInd w:val="0"/>
        <w:spacing w:after="0" w:line="240" w:lineRule="auto"/>
        <w:rPr>
          <w:rFonts w:ascii="Times New Roman" w:hAnsi="Times New Roman" w:cs="Times New Roman"/>
          <w:bCs/>
          <w:color w:val="000000"/>
        </w:rPr>
      </w:pPr>
    </w:p>
    <w:p w:rsidR="00D3048F" w:rsidRPr="006A2CB9" w:rsidRDefault="00D3048F" w:rsidP="00A3223A">
      <w:pPr>
        <w:spacing w:after="0" w:line="240" w:lineRule="auto"/>
        <w:ind w:left="567" w:hanging="567"/>
        <w:outlineLvl w:val="0"/>
        <w:rPr>
          <w:rFonts w:ascii="Times New Roman" w:hAnsi="Times New Roman" w:cs="Times New Roman"/>
          <w:b/>
          <w:u w:val="single"/>
        </w:rPr>
      </w:pPr>
      <w:r w:rsidRPr="006A2CB9">
        <w:rPr>
          <w:rFonts w:ascii="Times New Roman" w:hAnsi="Times New Roman" w:cs="Times New Roman"/>
          <w:b/>
          <w:u w:val="single"/>
        </w:rPr>
        <w:t>Kiti vaistai ir Celecoxib Torrent</w:t>
      </w:r>
    </w:p>
    <w:p w:rsidR="00D3048F" w:rsidRDefault="00D3048F" w:rsidP="00A3223A">
      <w:pPr>
        <w:spacing w:after="0" w:line="240" w:lineRule="auto"/>
        <w:rPr>
          <w:rFonts w:ascii="Times New Roman" w:hAnsi="Times New Roman" w:cs="Times New Roman"/>
        </w:rPr>
      </w:pPr>
      <w:r w:rsidRPr="006A2CB9">
        <w:rPr>
          <w:rFonts w:ascii="Times New Roman" w:hAnsi="Times New Roman" w:cs="Times New Roman"/>
        </w:rPr>
        <w:t>Jeigu vartojate ar neseniai vartojote kitų vaistų arba dėl to nesate tikri, apie tai pasakykite</w:t>
      </w:r>
      <w:r w:rsidRPr="00AC4C7D">
        <w:rPr>
          <w:rFonts w:ascii="Times New Roman" w:hAnsi="Times New Roman" w:cs="Times New Roman"/>
        </w:rPr>
        <w:t>, apie tai pasakyk</w:t>
      </w:r>
      <w:r>
        <w:rPr>
          <w:rFonts w:ascii="Times New Roman" w:hAnsi="Times New Roman" w:cs="Times New Roman"/>
        </w:rPr>
        <w:t>ite gydytojui arba vaistininkui.</w:t>
      </w:r>
    </w:p>
    <w:p w:rsidR="00D3048F" w:rsidRDefault="00D3048F" w:rsidP="00A3223A">
      <w:pPr>
        <w:spacing w:after="0" w:line="240" w:lineRule="auto"/>
        <w:rPr>
          <w:rFonts w:ascii="Times New Roman" w:hAnsi="Times New Roman" w:cs="Times New Roman"/>
        </w:rPr>
      </w:pPr>
    </w:p>
    <w:p w:rsidR="00D3048F" w:rsidRPr="00AC4C7D" w:rsidRDefault="00D3048F" w:rsidP="006A2CB9">
      <w:pPr>
        <w:spacing w:after="0" w:line="240" w:lineRule="auto"/>
        <w:rPr>
          <w:rFonts w:ascii="Times New Roman" w:hAnsi="Times New Roman" w:cs="Times New Roman"/>
        </w:rPr>
      </w:pPr>
      <w:r>
        <w:rPr>
          <w:rFonts w:ascii="Times New Roman" w:hAnsi="Times New Roman" w:cs="Times New Roman"/>
        </w:rPr>
        <w:t>Ypač svarbu pasakyti gydytojui arba vaistininkui, jei vartojate:</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dekstrometorfano (nuo kosulio);</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angiotenziną konvertuojančio fermento (AKF) inhibitorių ar angiotenzino II receptorių antagonistų (nuo padidėjusio kraujospūdžio ir širdies nepakankamumo);</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diuretikų (jais iš organizmo šalinamas skysčių perteklius);</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flukonazolo ar rifampicino (jais gydomos grybelių ir bakterijų sukeltos infekcinės ligos);</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varfarino arba kitų geriamųjų antikoaguliantų (kraują skystinančių vaistų, kurie slopina kraujo krešėjimą);</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ličio preparatų (jais gydoma tam tikro tipo depresija);</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kitų vaistų nuo depresijos, miego sutrikimų, kraujospūdžio padidėjimo ar nereguliarios širdies veiklos;</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neuroleptikų (jais gydomi kai kurie psichikos sutrikimai);</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metotreksato (juo gydomas reumatoidinis artritas, žvynelinė, leukemija);</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karbamazepino (juo gydoma epilepsija (priepuoliai), kai kurios skausmo formos ar depresija);</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lastRenderedPageBreak/>
        <w:t>barbitūratų (gydoma epilepsija (priepuoliai) ir kai kurie miego sutrikimai);</w:t>
      </w:r>
    </w:p>
    <w:p w:rsidR="00D3048F" w:rsidRPr="00C3579D" w:rsidRDefault="00D3048F" w:rsidP="00C3579D">
      <w:pPr>
        <w:pStyle w:val="Sraopastraipa"/>
        <w:numPr>
          <w:ilvl w:val="0"/>
          <w:numId w:val="13"/>
        </w:numPr>
        <w:spacing w:after="0" w:line="240" w:lineRule="auto"/>
        <w:ind w:left="567" w:hanging="567"/>
        <w:rPr>
          <w:rFonts w:ascii="Times New Roman" w:hAnsi="Times New Roman" w:cs="Times New Roman"/>
        </w:rPr>
      </w:pPr>
      <w:r w:rsidRPr="00C3579D">
        <w:rPr>
          <w:rFonts w:ascii="Times New Roman" w:hAnsi="Times New Roman" w:cs="Times New Roman"/>
        </w:rPr>
        <w:t>ciklosporino arba takrolimuzo (jų vartojama imuninei sistemai slopinti, pavyzdžiui, po organų persodinimo).</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Celecoxib Torrent galima vartoti su </w:t>
      </w:r>
      <w:r w:rsidRPr="00C3275E">
        <w:rPr>
          <w:rFonts w:ascii="Times New Roman" w:hAnsi="Times New Roman" w:cs="Times New Roman"/>
          <w:b/>
          <w:bCs/>
        </w:rPr>
        <w:t>maža</w:t>
      </w:r>
      <w:r w:rsidRPr="00AC4C7D">
        <w:rPr>
          <w:rFonts w:ascii="Times New Roman" w:hAnsi="Times New Roman" w:cs="Times New Roman"/>
        </w:rPr>
        <w:t xml:space="preserve"> acetilsalicilo rūgšties </w:t>
      </w:r>
      <w:r w:rsidRPr="00C3275E">
        <w:rPr>
          <w:rFonts w:ascii="Times New Roman" w:hAnsi="Times New Roman" w:cs="Times New Roman"/>
          <w:b/>
          <w:bCs/>
        </w:rPr>
        <w:t>doze</w:t>
      </w:r>
      <w:r w:rsidRPr="00AC4C7D">
        <w:rPr>
          <w:rFonts w:ascii="Times New Roman" w:hAnsi="Times New Roman" w:cs="Times New Roman"/>
        </w:rPr>
        <w:t xml:space="preserve"> (75 mg ar mažesne paros doze). Prieš vartojant šių vaistų kartu, pasitarkite su gydytoju.</w:t>
      </w:r>
    </w:p>
    <w:p w:rsidR="00D3048F" w:rsidRPr="00AC4C7D" w:rsidRDefault="00D3048F" w:rsidP="00A3223A">
      <w:pPr>
        <w:spacing w:after="0" w:line="240" w:lineRule="auto"/>
        <w:ind w:left="567" w:hanging="567"/>
        <w:rPr>
          <w:rFonts w:ascii="Times New Roman" w:hAnsi="Times New Roman" w:cs="Times New Roman"/>
        </w:rPr>
      </w:pPr>
    </w:p>
    <w:p w:rsidR="00D3048F" w:rsidRPr="00BE33A8" w:rsidRDefault="00D3048F" w:rsidP="000E45E2">
      <w:pPr>
        <w:spacing w:after="0" w:line="240" w:lineRule="auto"/>
        <w:ind w:left="567" w:hanging="567"/>
        <w:rPr>
          <w:rFonts w:ascii="Times New Roman" w:hAnsi="Times New Roman" w:cs="Times New Roman"/>
          <w:b/>
          <w:u w:val="single"/>
        </w:rPr>
      </w:pPr>
      <w:r w:rsidRPr="00BE33A8">
        <w:rPr>
          <w:rFonts w:ascii="Times New Roman" w:hAnsi="Times New Roman" w:cs="Times New Roman"/>
          <w:b/>
          <w:u w:val="single"/>
        </w:rPr>
        <w:t>Nėštumas ir žindymo laikotarpis</w:t>
      </w:r>
    </w:p>
    <w:p w:rsidR="00D3048F" w:rsidRPr="00AC4C7D" w:rsidRDefault="00D3048F" w:rsidP="00753207">
      <w:pPr>
        <w:spacing w:after="0" w:line="240" w:lineRule="auto"/>
        <w:rPr>
          <w:rFonts w:ascii="Times New Roman" w:hAnsi="Times New Roman" w:cs="Times New Roman"/>
        </w:rPr>
      </w:pPr>
      <w:r w:rsidRPr="00AC4C7D">
        <w:rPr>
          <w:rFonts w:ascii="Times New Roman" w:hAnsi="Times New Roman" w:cs="Times New Roman"/>
        </w:rPr>
        <w:t>Jeigu esate nėščia, žindote kūdikį, manote, kad galbūt esate nėščia arba planuojate pastoti, tai prieš vartodama šį vaistą pasitarkite su gydytoju arba vaistininku.</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35710F">
      <w:pPr>
        <w:spacing w:after="0" w:line="240" w:lineRule="auto"/>
        <w:rPr>
          <w:rFonts w:ascii="Times New Roman" w:hAnsi="Times New Roman" w:cs="Times New Roman"/>
        </w:rPr>
      </w:pPr>
      <w:r w:rsidRPr="00AC4C7D">
        <w:rPr>
          <w:rFonts w:ascii="Times New Roman" w:hAnsi="Times New Roman" w:cs="Times New Roman"/>
        </w:rPr>
        <w:t xml:space="preserve">Jeigu esate nėščia arba galite pastoti gydymo metu (t. y. esate vaisinga moteris ir nenaudojate tinkamo kontracepcijos metodo), Celecoxib Torrent </w:t>
      </w:r>
      <w:r w:rsidRPr="0035710F">
        <w:rPr>
          <w:rFonts w:ascii="Times New Roman" w:hAnsi="Times New Roman" w:cs="Times New Roman"/>
          <w:b/>
          <w:bCs/>
        </w:rPr>
        <w:t>vartoti negalima</w:t>
      </w:r>
      <w:r w:rsidRPr="00AC4C7D">
        <w:rPr>
          <w:rFonts w:ascii="Times New Roman" w:hAnsi="Times New Roman" w:cs="Times New Roman"/>
        </w:rPr>
        <w:t xml:space="preserve">. Jeigu pastojote gydymo Celecoxib Torrent metu, reikia </w:t>
      </w:r>
      <w:r w:rsidRPr="0035710F">
        <w:rPr>
          <w:rFonts w:ascii="Times New Roman" w:hAnsi="Times New Roman" w:cs="Times New Roman"/>
          <w:b/>
          <w:bCs/>
        </w:rPr>
        <w:t>nutraukti vaisto vartojimą</w:t>
      </w:r>
      <w:r w:rsidRPr="00AC4C7D">
        <w:rPr>
          <w:rFonts w:ascii="Times New Roman" w:hAnsi="Times New Roman" w:cs="Times New Roman"/>
        </w:rPr>
        <w:t xml:space="preserve"> ir </w:t>
      </w:r>
      <w:r w:rsidRPr="0035710F">
        <w:rPr>
          <w:rFonts w:ascii="Times New Roman" w:hAnsi="Times New Roman" w:cs="Times New Roman"/>
          <w:b/>
          <w:bCs/>
        </w:rPr>
        <w:t>kreiptis į gydytoją</w:t>
      </w:r>
      <w:r w:rsidRPr="00AC4C7D">
        <w:rPr>
          <w:rFonts w:ascii="Times New Roman" w:hAnsi="Times New Roman" w:cs="Times New Roman"/>
        </w:rPr>
        <w:t>, kuris skirs kitokį gydymą.</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Celecoxib Torrent žindymo laikotarpiu vartoti </w:t>
      </w:r>
      <w:r w:rsidRPr="001D5FBA">
        <w:rPr>
          <w:rFonts w:ascii="Times New Roman" w:hAnsi="Times New Roman" w:cs="Times New Roman"/>
          <w:b/>
          <w:bCs/>
        </w:rPr>
        <w:t>negalima</w:t>
      </w:r>
      <w:r>
        <w:rPr>
          <w:rFonts w:ascii="Times New Roman" w:hAnsi="Times New Roman" w:cs="Times New Roman"/>
        </w:rPr>
        <w:t>.</w:t>
      </w:r>
    </w:p>
    <w:p w:rsidR="00D3048F" w:rsidRPr="00AC4C7D" w:rsidRDefault="00D3048F" w:rsidP="00A3223A">
      <w:pPr>
        <w:spacing w:after="0" w:line="240" w:lineRule="auto"/>
        <w:ind w:left="567" w:hanging="567"/>
        <w:rPr>
          <w:rFonts w:ascii="Times New Roman" w:hAnsi="Times New Roman" w:cs="Times New Roman"/>
        </w:rPr>
      </w:pPr>
    </w:p>
    <w:p w:rsidR="00D3048F" w:rsidRPr="001D5FBA" w:rsidRDefault="00D3048F" w:rsidP="00A3223A">
      <w:pPr>
        <w:spacing w:after="0" w:line="240" w:lineRule="auto"/>
        <w:ind w:left="567" w:hanging="567"/>
        <w:rPr>
          <w:rFonts w:ascii="Times New Roman" w:hAnsi="Times New Roman" w:cs="Times New Roman"/>
          <w:b/>
          <w:u w:val="single"/>
        </w:rPr>
      </w:pPr>
      <w:r w:rsidRPr="001D5FBA">
        <w:rPr>
          <w:rFonts w:ascii="Times New Roman" w:hAnsi="Times New Roman" w:cs="Times New Roman"/>
          <w:b/>
          <w:u w:val="single"/>
        </w:rPr>
        <w:t>Vairavimas ir mechanizmų valdymas</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Prieš vairuodami ar valdydami mechanizmus turite žinoti, kaip Celecoxib Torrent Jus veikia. Jeigu pavartojus Celecoxib Torrent jaučiatės apsvaigę ar apsnūdę, nevairuokite ir nevaldykite mechanizmų, kol toks poveikis neišnyks.</w:t>
      </w:r>
    </w:p>
    <w:p w:rsidR="00D3048F" w:rsidRPr="00AC4C7D" w:rsidRDefault="00D3048F" w:rsidP="00A3223A">
      <w:pPr>
        <w:spacing w:after="0" w:line="240" w:lineRule="auto"/>
        <w:ind w:left="567" w:hanging="567"/>
        <w:rPr>
          <w:rFonts w:ascii="Times New Roman" w:hAnsi="Times New Roman" w:cs="Times New Roman"/>
        </w:rPr>
      </w:pPr>
    </w:p>
    <w:p w:rsidR="00D3048F" w:rsidRPr="009619B2" w:rsidRDefault="00D3048F" w:rsidP="00A3223A">
      <w:pPr>
        <w:spacing w:after="0" w:line="240" w:lineRule="auto"/>
        <w:rPr>
          <w:rFonts w:ascii="Times New Roman" w:hAnsi="Times New Roman" w:cs="Times New Roman"/>
          <w:b/>
          <w:u w:val="single"/>
        </w:rPr>
      </w:pPr>
      <w:r w:rsidRPr="009619B2">
        <w:rPr>
          <w:rFonts w:ascii="Times New Roman" w:hAnsi="Times New Roman" w:cs="Times New Roman"/>
          <w:b/>
          <w:u w:val="single"/>
        </w:rPr>
        <w:t xml:space="preserve">Celecoxib Torrent sudėtyje yra laktozės </w:t>
      </w:r>
    </w:p>
    <w:p w:rsidR="00D3048F" w:rsidRDefault="00D3048F" w:rsidP="00A3223A">
      <w:pPr>
        <w:spacing w:after="0" w:line="240" w:lineRule="auto"/>
        <w:rPr>
          <w:rFonts w:ascii="Times New Roman" w:hAnsi="Times New Roman" w:cs="Times New Roman"/>
        </w:rPr>
      </w:pPr>
      <w:r w:rsidRPr="00AC4C7D">
        <w:rPr>
          <w:rFonts w:ascii="Times New Roman" w:hAnsi="Times New Roman" w:cs="Times New Roman"/>
          <w:bCs/>
        </w:rPr>
        <w:t>Jeigu gydytojas Jums yra sakęs, kad netoleruojate kokių</w:t>
      </w:r>
      <w:r w:rsidRPr="00AC4C7D">
        <w:rPr>
          <w:rFonts w:ascii="Times New Roman" w:hAnsi="Times New Roman" w:cs="Times New Roman"/>
        </w:rPr>
        <w:t xml:space="preserve"> nors angliavandenių, kreipkitės į jį prieš pradėdami vartoti šį vaistą.</w:t>
      </w:r>
    </w:p>
    <w:p w:rsidR="00D3048F" w:rsidRPr="00AC4C7D" w:rsidRDefault="00D3048F" w:rsidP="00A3223A">
      <w:pPr>
        <w:spacing w:after="0" w:line="240" w:lineRule="auto"/>
        <w:rPr>
          <w:rFonts w:ascii="Times New Roman" w:hAnsi="Times New Roman" w:cs="Times New Roman"/>
        </w:rPr>
      </w:pPr>
    </w:p>
    <w:p w:rsidR="00D3048F" w:rsidRPr="00F854BC" w:rsidRDefault="00D3048F" w:rsidP="009619B2">
      <w:pPr>
        <w:spacing w:after="0" w:line="240" w:lineRule="auto"/>
        <w:rPr>
          <w:rFonts w:ascii="Times New Roman" w:hAnsi="Times New Roman" w:cs="Times New Roman"/>
          <w:b/>
          <w:i/>
          <w:iCs/>
          <w:lang w:val="pt-BR"/>
        </w:rPr>
      </w:pPr>
      <w:r w:rsidRPr="009619B2">
        <w:rPr>
          <w:rFonts w:ascii="Times New Roman" w:hAnsi="Times New Roman" w:cs="Times New Roman"/>
          <w:b/>
          <w:i/>
          <w:iCs/>
        </w:rPr>
        <w:t xml:space="preserve">Tik Celecoxib Torrent </w:t>
      </w:r>
      <w:r w:rsidRPr="00F854BC">
        <w:rPr>
          <w:rFonts w:ascii="Times New Roman" w:hAnsi="Times New Roman" w:cs="Times New Roman"/>
          <w:b/>
          <w:i/>
          <w:iCs/>
          <w:lang w:val="pt-BR"/>
        </w:rPr>
        <w:t>200</w:t>
      </w:r>
      <w:r>
        <w:rPr>
          <w:rFonts w:ascii="Times New Roman" w:hAnsi="Times New Roman" w:cs="Times New Roman"/>
          <w:b/>
          <w:i/>
          <w:iCs/>
          <w:lang w:val="pt-BR"/>
        </w:rPr>
        <w:t> </w:t>
      </w:r>
      <w:r w:rsidRPr="00F854BC">
        <w:rPr>
          <w:rFonts w:ascii="Times New Roman" w:hAnsi="Times New Roman" w:cs="Times New Roman"/>
          <w:b/>
          <w:i/>
          <w:iCs/>
          <w:lang w:val="pt-BR"/>
        </w:rPr>
        <w:t>mg</w:t>
      </w:r>
    </w:p>
    <w:p w:rsidR="00D3048F" w:rsidRPr="009619B2" w:rsidRDefault="00D3048F" w:rsidP="009619B2">
      <w:pPr>
        <w:spacing w:after="0" w:line="240" w:lineRule="auto"/>
        <w:rPr>
          <w:rFonts w:ascii="Times New Roman" w:hAnsi="Times New Roman" w:cs="Times New Roman"/>
          <w:b/>
          <w:u w:val="single"/>
        </w:rPr>
      </w:pPr>
      <w:r w:rsidRPr="009619B2">
        <w:rPr>
          <w:rFonts w:ascii="Times New Roman" w:hAnsi="Times New Roman" w:cs="Times New Roman"/>
          <w:b/>
          <w:u w:val="single"/>
        </w:rPr>
        <w:t xml:space="preserve">Celecoxib Torrent sudėtyje yra </w:t>
      </w:r>
      <w:r>
        <w:rPr>
          <w:rFonts w:ascii="Times New Roman" w:hAnsi="Times New Roman" w:cs="Times New Roman"/>
          <w:b/>
          <w:u w:val="single"/>
        </w:rPr>
        <w:t>azorubino (</w:t>
      </w:r>
      <w:r w:rsidRPr="009619B2">
        <w:rPr>
          <w:rFonts w:ascii="Times New Roman" w:hAnsi="Times New Roman" w:cs="Times New Roman"/>
          <w:b/>
          <w:u w:val="single"/>
        </w:rPr>
        <w:t>E 122</w:t>
      </w:r>
      <w:r>
        <w:rPr>
          <w:rFonts w:ascii="Times New Roman" w:hAnsi="Times New Roman" w:cs="Times New Roman"/>
          <w:b/>
          <w:u w:val="single"/>
        </w:rPr>
        <w:t>)</w:t>
      </w:r>
    </w:p>
    <w:p w:rsidR="00D3048F" w:rsidRPr="00AC4C7D" w:rsidRDefault="00D3048F" w:rsidP="009619B2">
      <w:pPr>
        <w:spacing w:after="0" w:line="240" w:lineRule="auto"/>
        <w:rPr>
          <w:rFonts w:ascii="Times New Roman" w:hAnsi="Times New Roman" w:cs="Times New Roman"/>
        </w:rPr>
      </w:pPr>
      <w:r>
        <w:rPr>
          <w:rFonts w:ascii="Times New Roman" w:hAnsi="Times New Roman" w:cs="Times New Roman"/>
          <w:bCs/>
        </w:rPr>
        <w:t>Gali sukelti alerginių reakcijų</w:t>
      </w:r>
      <w:r w:rsidRPr="00AC4C7D">
        <w:rPr>
          <w:rFonts w:ascii="Times New Roman" w:hAnsi="Times New Roman" w:cs="Times New Roman"/>
        </w:rPr>
        <w:t>.</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numPr>
          <w:ilvl w:val="12"/>
          <w:numId w:val="0"/>
        </w:num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rPr>
        <w:t>3.</w:t>
      </w:r>
      <w:r w:rsidRPr="00AC4C7D">
        <w:rPr>
          <w:rFonts w:ascii="Times New Roman" w:hAnsi="Times New Roman" w:cs="Times New Roman"/>
          <w:b/>
        </w:rPr>
        <w:tab/>
        <w:t>Kaip vartoti Celecoxib Torrent</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6B3ABA">
      <w:pPr>
        <w:spacing w:after="0" w:line="240" w:lineRule="auto"/>
        <w:rPr>
          <w:rFonts w:ascii="Times New Roman" w:hAnsi="Times New Roman" w:cs="Times New Roman"/>
        </w:rPr>
      </w:pPr>
      <w:r w:rsidRPr="00AC4C7D">
        <w:rPr>
          <w:rFonts w:ascii="Times New Roman" w:hAnsi="Times New Roman" w:cs="Times New Roman"/>
        </w:rPr>
        <w:t>Visada vartokite šį vaistą tiksliai kaip nurodė gydytojas arba vaistininkas. Jeigu abejojate, kreipkit</w:t>
      </w:r>
      <w:r>
        <w:rPr>
          <w:rFonts w:ascii="Times New Roman" w:hAnsi="Times New Roman" w:cs="Times New Roman"/>
        </w:rPr>
        <w:t>ės į gydytoją arba vaistininką.</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Gydytojas nurodys, kokią dozę vartoti. Didinant dozę ir ilginant vartojimo trukmę, šalutinio poveikio, susijusio su širdies sutrikimais, rizika gali didėti, todėl svarbu, kad </w:t>
      </w:r>
      <w:r w:rsidRPr="00EB6BCD">
        <w:rPr>
          <w:rFonts w:ascii="Times New Roman" w:hAnsi="Times New Roman" w:cs="Times New Roman"/>
          <w:b/>
          <w:bCs/>
        </w:rPr>
        <w:t>vartotumėte mažiausią skausmą malšinančią</w:t>
      </w:r>
      <w:r w:rsidRPr="00AC4C7D">
        <w:rPr>
          <w:rFonts w:ascii="Times New Roman" w:hAnsi="Times New Roman" w:cs="Times New Roman"/>
        </w:rPr>
        <w:t xml:space="preserve"> Celecoxib Torrent </w:t>
      </w:r>
      <w:r w:rsidRPr="00EB6BCD">
        <w:rPr>
          <w:rFonts w:ascii="Times New Roman" w:hAnsi="Times New Roman" w:cs="Times New Roman"/>
          <w:b/>
          <w:bCs/>
        </w:rPr>
        <w:t>dozę</w:t>
      </w:r>
      <w:r w:rsidRPr="00AC4C7D">
        <w:rPr>
          <w:rFonts w:ascii="Times New Roman" w:hAnsi="Times New Roman" w:cs="Times New Roman"/>
        </w:rPr>
        <w:t xml:space="preserve"> ir ne ilgiau, nei būtina ligos simptomams kontroliuoti.</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s="Times New Roman"/>
        </w:rPr>
      </w:pPr>
      <w:r w:rsidRPr="00AC4C7D">
        <w:rPr>
          <w:rFonts w:ascii="Times New Roman" w:hAnsi="Times New Roman" w:cs="Times New Roman"/>
          <w:b/>
        </w:rPr>
        <w:t>Reikia nuryti visą Celecoxib Torrent kapsulę užsigeriant vandeniu</w:t>
      </w:r>
      <w:r w:rsidRPr="00AC4C7D">
        <w:rPr>
          <w:rFonts w:ascii="Times New Roman" w:hAnsi="Times New Roman" w:cs="Times New Roman"/>
        </w:rPr>
        <w:t>. Kapsulę galima išgerti bet kuriuo paros laiku valgant ar nevalgius. Vis dėlto stenkitės gerti kiekvieną Celecoxib Torrent dozę tuo pačiu paros laiku kiekvieną dieną.</w:t>
      </w:r>
    </w:p>
    <w:p w:rsidR="00D3048F" w:rsidRPr="00AC4C7D" w:rsidRDefault="00D3048F" w:rsidP="00A3223A">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Jeigu </w:t>
      </w:r>
      <w:r w:rsidRPr="00F368B2">
        <w:rPr>
          <w:rFonts w:ascii="Times New Roman" w:hAnsi="Times New Roman" w:cs="Times New Roman"/>
          <w:b/>
          <w:bCs/>
        </w:rPr>
        <w:t>per dvi savaites</w:t>
      </w:r>
      <w:r w:rsidRPr="00AC4C7D">
        <w:rPr>
          <w:rFonts w:ascii="Times New Roman" w:hAnsi="Times New Roman" w:cs="Times New Roman"/>
        </w:rPr>
        <w:t xml:space="preserve"> nuo gydymo pradžios būklė visai nepagerėja, kreipkitės į gydytoją.</w:t>
      </w:r>
    </w:p>
    <w:p w:rsidR="00D3048F" w:rsidRPr="00AC4C7D" w:rsidRDefault="00D3048F" w:rsidP="00A3223A">
      <w:pPr>
        <w:spacing w:after="0" w:line="240" w:lineRule="auto"/>
        <w:rPr>
          <w:rFonts w:ascii="Times New Roman" w:hAnsi="Times New Roman" w:cs="Times New Roman"/>
        </w:rPr>
      </w:pPr>
    </w:p>
    <w:p w:rsidR="00D3048F" w:rsidRPr="00592207" w:rsidRDefault="00D3048F" w:rsidP="004318D1">
      <w:pPr>
        <w:spacing w:after="0" w:line="240" w:lineRule="auto"/>
        <w:rPr>
          <w:rFonts w:ascii="Times New Roman" w:hAnsi="Times New Roman" w:cs="Times New Roman"/>
          <w:b/>
          <w:bCs/>
        </w:rPr>
      </w:pPr>
      <w:r w:rsidRPr="00592207">
        <w:rPr>
          <w:rFonts w:ascii="Times New Roman" w:hAnsi="Times New Roman" w:cs="Times New Roman"/>
          <w:b/>
          <w:bCs/>
        </w:rPr>
        <w:t>Rekomenduojam</w:t>
      </w:r>
      <w:r>
        <w:rPr>
          <w:rFonts w:ascii="Times New Roman" w:hAnsi="Times New Roman" w:cs="Times New Roman"/>
          <w:b/>
          <w:bCs/>
        </w:rPr>
        <w:t>a dozė</w:t>
      </w:r>
      <w:r w:rsidRPr="00592207">
        <w:rPr>
          <w:rFonts w:ascii="Times New Roman" w:hAnsi="Times New Roman" w:cs="Times New Roman"/>
          <w:b/>
          <w:bCs/>
        </w:rPr>
        <w:t xml:space="preserve"> osteoartritui gydyti</w:t>
      </w:r>
    </w:p>
    <w:p w:rsidR="00D3048F" w:rsidRPr="00592207" w:rsidRDefault="00D3048F" w:rsidP="00592207">
      <w:pPr>
        <w:pStyle w:val="Sraopastraipa"/>
        <w:numPr>
          <w:ilvl w:val="0"/>
          <w:numId w:val="14"/>
        </w:numPr>
        <w:suppressAutoHyphens/>
        <w:spacing w:after="0" w:line="240" w:lineRule="auto"/>
        <w:jc w:val="both"/>
        <w:rPr>
          <w:rFonts w:ascii="Times New Roman" w:hAnsi="Times New Roman" w:cs="Times New Roman"/>
        </w:rPr>
      </w:pPr>
      <w:r>
        <w:rPr>
          <w:rFonts w:ascii="Times New Roman" w:hAnsi="Times New Roman" w:cs="Times New Roman"/>
        </w:rPr>
        <w:t>Įprastinė dozė yra</w:t>
      </w:r>
      <w:r w:rsidRPr="00592207">
        <w:rPr>
          <w:rFonts w:ascii="Times New Roman" w:hAnsi="Times New Roman" w:cs="Times New Roman"/>
        </w:rPr>
        <w:t xml:space="preserve"> </w:t>
      </w:r>
      <w:r w:rsidRPr="00592207">
        <w:rPr>
          <w:rFonts w:ascii="Times New Roman" w:hAnsi="Times New Roman" w:cs="Times New Roman"/>
          <w:b/>
          <w:bCs/>
        </w:rPr>
        <w:t xml:space="preserve">200 mg </w:t>
      </w:r>
      <w:r>
        <w:rPr>
          <w:rFonts w:ascii="Times New Roman" w:hAnsi="Times New Roman" w:cs="Times New Roman"/>
          <w:b/>
          <w:bCs/>
        </w:rPr>
        <w:t>kiekvieną parą</w:t>
      </w:r>
      <w:r w:rsidRPr="00592207">
        <w:rPr>
          <w:rFonts w:ascii="Times New Roman" w:hAnsi="Times New Roman" w:cs="Times New Roman"/>
          <w:b/>
          <w:bCs/>
        </w:rPr>
        <w:t>.</w:t>
      </w:r>
      <w:r w:rsidRPr="00592207">
        <w:rPr>
          <w:rFonts w:ascii="Times New Roman" w:hAnsi="Times New Roman" w:cs="Times New Roman"/>
        </w:rPr>
        <w:t xml:space="preserve"> </w:t>
      </w:r>
    </w:p>
    <w:p w:rsidR="00D3048F" w:rsidRPr="00592207" w:rsidRDefault="00D3048F" w:rsidP="00592207">
      <w:pPr>
        <w:pStyle w:val="Sraopastraipa"/>
        <w:numPr>
          <w:ilvl w:val="0"/>
          <w:numId w:val="14"/>
        </w:numPr>
        <w:suppressAutoHyphens/>
        <w:spacing w:after="0" w:line="240" w:lineRule="auto"/>
        <w:jc w:val="both"/>
        <w:rPr>
          <w:rFonts w:ascii="Times New Roman" w:hAnsi="Times New Roman" w:cs="Times New Roman"/>
        </w:rPr>
      </w:pPr>
      <w:r>
        <w:rPr>
          <w:rFonts w:ascii="Times New Roman" w:hAnsi="Times New Roman" w:cs="Times New Roman"/>
        </w:rPr>
        <w:t>Įprastinę dozę galima suvartoti kartą per parą geriant vieną 200 </w:t>
      </w:r>
      <w:r w:rsidRPr="00592207">
        <w:rPr>
          <w:rFonts w:ascii="Times New Roman" w:hAnsi="Times New Roman" w:cs="Times New Roman"/>
        </w:rPr>
        <w:t xml:space="preserve">mg </w:t>
      </w:r>
      <w:r>
        <w:rPr>
          <w:rFonts w:ascii="Times New Roman" w:hAnsi="Times New Roman" w:cs="Times New Roman"/>
        </w:rPr>
        <w:t>kapsulę arba du kartus per parą geriant po vieną 100 </w:t>
      </w:r>
      <w:r w:rsidRPr="00592207">
        <w:rPr>
          <w:rFonts w:ascii="Times New Roman" w:hAnsi="Times New Roman" w:cs="Times New Roman"/>
        </w:rPr>
        <w:t xml:space="preserve">mg </w:t>
      </w:r>
      <w:r>
        <w:rPr>
          <w:rFonts w:ascii="Times New Roman" w:hAnsi="Times New Roman" w:cs="Times New Roman"/>
        </w:rPr>
        <w:t>kapsulę</w:t>
      </w:r>
      <w:r w:rsidRPr="00592207">
        <w:rPr>
          <w:rFonts w:ascii="Times New Roman" w:hAnsi="Times New Roman" w:cs="Times New Roman"/>
        </w:rPr>
        <w:t>.</w:t>
      </w:r>
    </w:p>
    <w:p w:rsidR="00D3048F" w:rsidRPr="00AC4C7D" w:rsidRDefault="00D3048F" w:rsidP="004318D1">
      <w:pPr>
        <w:spacing w:after="0" w:line="240" w:lineRule="auto"/>
        <w:rPr>
          <w:rFonts w:ascii="Times New Roman" w:hAnsi="Times New Roman" w:cs="Times New Roman"/>
        </w:rPr>
      </w:pPr>
      <w:r w:rsidRPr="00AC4C7D">
        <w:rPr>
          <w:rFonts w:ascii="Times New Roman" w:hAnsi="Times New Roman" w:cs="Times New Roman"/>
        </w:rPr>
        <w:t xml:space="preserve">Jeigu reikia, gydytojas dozę gali padidinti iki </w:t>
      </w:r>
      <w:r w:rsidRPr="004318D1">
        <w:rPr>
          <w:rFonts w:ascii="Times New Roman" w:hAnsi="Times New Roman" w:cs="Times New Roman"/>
          <w:b/>
          <w:bCs/>
        </w:rPr>
        <w:t>didžiausios 400 mg</w:t>
      </w:r>
      <w:r w:rsidRPr="00AC4C7D">
        <w:rPr>
          <w:rFonts w:ascii="Times New Roman" w:hAnsi="Times New Roman" w:cs="Times New Roman"/>
        </w:rPr>
        <w:t xml:space="preserve"> dozės. </w:t>
      </w:r>
    </w:p>
    <w:p w:rsidR="00D3048F" w:rsidRPr="00AC4C7D" w:rsidRDefault="00D3048F" w:rsidP="00A3223A">
      <w:pPr>
        <w:spacing w:after="0" w:line="240" w:lineRule="auto"/>
        <w:ind w:left="567" w:hanging="567"/>
        <w:rPr>
          <w:rFonts w:ascii="Times New Roman" w:hAnsi="Times New Roman" w:cs="Times New Roman"/>
        </w:rPr>
      </w:pPr>
    </w:p>
    <w:p w:rsidR="00D3048F" w:rsidRPr="00592207" w:rsidRDefault="00D3048F" w:rsidP="004318D1">
      <w:pPr>
        <w:spacing w:after="0" w:line="240" w:lineRule="auto"/>
        <w:rPr>
          <w:rFonts w:ascii="Times New Roman" w:hAnsi="Times New Roman" w:cs="Times New Roman"/>
          <w:b/>
          <w:bCs/>
        </w:rPr>
      </w:pPr>
      <w:r w:rsidRPr="00592207">
        <w:rPr>
          <w:rFonts w:ascii="Times New Roman" w:hAnsi="Times New Roman" w:cs="Times New Roman"/>
          <w:b/>
          <w:bCs/>
        </w:rPr>
        <w:t>Rekomenduojam</w:t>
      </w:r>
      <w:r>
        <w:rPr>
          <w:rFonts w:ascii="Times New Roman" w:hAnsi="Times New Roman" w:cs="Times New Roman"/>
          <w:b/>
          <w:bCs/>
        </w:rPr>
        <w:t>a dozė</w:t>
      </w:r>
      <w:r w:rsidRPr="00592207">
        <w:rPr>
          <w:rFonts w:ascii="Times New Roman" w:hAnsi="Times New Roman" w:cs="Times New Roman"/>
          <w:b/>
          <w:bCs/>
        </w:rPr>
        <w:t xml:space="preserve"> </w:t>
      </w:r>
      <w:r>
        <w:rPr>
          <w:rFonts w:ascii="Times New Roman" w:hAnsi="Times New Roman" w:cs="Times New Roman"/>
          <w:b/>
          <w:bCs/>
        </w:rPr>
        <w:t>reumatoidiniam artritui</w:t>
      </w:r>
      <w:r w:rsidRPr="00592207">
        <w:rPr>
          <w:rFonts w:ascii="Times New Roman" w:hAnsi="Times New Roman" w:cs="Times New Roman"/>
          <w:b/>
          <w:bCs/>
        </w:rPr>
        <w:t xml:space="preserve"> gydyti</w:t>
      </w:r>
    </w:p>
    <w:p w:rsidR="00D3048F" w:rsidRPr="00592207" w:rsidRDefault="00D3048F" w:rsidP="004318D1">
      <w:pPr>
        <w:pStyle w:val="Sraopastraipa"/>
        <w:numPr>
          <w:ilvl w:val="0"/>
          <w:numId w:val="14"/>
        </w:numPr>
        <w:suppressAutoHyphens/>
        <w:spacing w:after="0" w:line="240" w:lineRule="auto"/>
        <w:jc w:val="both"/>
        <w:rPr>
          <w:rFonts w:ascii="Times New Roman" w:hAnsi="Times New Roman" w:cs="Times New Roman"/>
        </w:rPr>
      </w:pPr>
      <w:r>
        <w:rPr>
          <w:rFonts w:ascii="Times New Roman" w:hAnsi="Times New Roman" w:cs="Times New Roman"/>
        </w:rPr>
        <w:t>Įprastinė dozė yra</w:t>
      </w:r>
      <w:r w:rsidRPr="00592207">
        <w:rPr>
          <w:rFonts w:ascii="Times New Roman" w:hAnsi="Times New Roman" w:cs="Times New Roman"/>
        </w:rPr>
        <w:t xml:space="preserve"> </w:t>
      </w:r>
      <w:r w:rsidRPr="00592207">
        <w:rPr>
          <w:rFonts w:ascii="Times New Roman" w:hAnsi="Times New Roman" w:cs="Times New Roman"/>
          <w:b/>
          <w:bCs/>
        </w:rPr>
        <w:t xml:space="preserve">200 mg </w:t>
      </w:r>
      <w:r>
        <w:rPr>
          <w:rFonts w:ascii="Times New Roman" w:hAnsi="Times New Roman" w:cs="Times New Roman"/>
          <w:b/>
          <w:bCs/>
        </w:rPr>
        <w:t>kiekvieną parą</w:t>
      </w:r>
      <w:r w:rsidRPr="00592207">
        <w:rPr>
          <w:rFonts w:ascii="Times New Roman" w:hAnsi="Times New Roman" w:cs="Times New Roman"/>
          <w:b/>
          <w:bCs/>
        </w:rPr>
        <w:t>.</w:t>
      </w:r>
      <w:r w:rsidRPr="00592207">
        <w:rPr>
          <w:rFonts w:ascii="Times New Roman" w:hAnsi="Times New Roman" w:cs="Times New Roman"/>
        </w:rPr>
        <w:t xml:space="preserve"> </w:t>
      </w:r>
    </w:p>
    <w:p w:rsidR="00D3048F" w:rsidRPr="00592207" w:rsidRDefault="00D3048F" w:rsidP="004318D1">
      <w:pPr>
        <w:pStyle w:val="Sraopastraipa"/>
        <w:numPr>
          <w:ilvl w:val="0"/>
          <w:numId w:val="14"/>
        </w:numPr>
        <w:suppressAutoHyphens/>
        <w:spacing w:after="0" w:line="240" w:lineRule="auto"/>
        <w:jc w:val="both"/>
        <w:rPr>
          <w:rFonts w:ascii="Times New Roman" w:hAnsi="Times New Roman" w:cs="Times New Roman"/>
        </w:rPr>
      </w:pPr>
      <w:r>
        <w:rPr>
          <w:rFonts w:ascii="Times New Roman" w:hAnsi="Times New Roman" w:cs="Times New Roman"/>
        </w:rPr>
        <w:t>Įprastinę dozę galima suvartoti du kartus per parą geriant po vieną 100 </w:t>
      </w:r>
      <w:r w:rsidRPr="00592207">
        <w:rPr>
          <w:rFonts w:ascii="Times New Roman" w:hAnsi="Times New Roman" w:cs="Times New Roman"/>
        </w:rPr>
        <w:t xml:space="preserve">mg </w:t>
      </w:r>
      <w:r>
        <w:rPr>
          <w:rFonts w:ascii="Times New Roman" w:hAnsi="Times New Roman" w:cs="Times New Roman"/>
        </w:rPr>
        <w:t>kapsulę</w:t>
      </w:r>
      <w:r w:rsidRPr="00592207">
        <w:rPr>
          <w:rFonts w:ascii="Times New Roman" w:hAnsi="Times New Roman" w:cs="Times New Roman"/>
        </w:rPr>
        <w:t>.</w:t>
      </w:r>
    </w:p>
    <w:p w:rsidR="00D3048F" w:rsidRPr="00AC4C7D" w:rsidRDefault="00D3048F" w:rsidP="004318D1">
      <w:pPr>
        <w:spacing w:after="0" w:line="240" w:lineRule="auto"/>
        <w:rPr>
          <w:rFonts w:ascii="Times New Roman" w:hAnsi="Times New Roman" w:cs="Times New Roman"/>
        </w:rPr>
      </w:pPr>
      <w:r w:rsidRPr="00AC4C7D">
        <w:rPr>
          <w:rFonts w:ascii="Times New Roman" w:hAnsi="Times New Roman" w:cs="Times New Roman"/>
        </w:rPr>
        <w:t xml:space="preserve">Jeigu reikia, gydytojas dozę gali padidinti iki </w:t>
      </w:r>
      <w:r w:rsidRPr="004318D1">
        <w:rPr>
          <w:rFonts w:ascii="Times New Roman" w:hAnsi="Times New Roman" w:cs="Times New Roman"/>
          <w:b/>
          <w:bCs/>
        </w:rPr>
        <w:t>didžiausios 400 mg</w:t>
      </w:r>
      <w:r w:rsidRPr="00AC4C7D">
        <w:rPr>
          <w:rFonts w:ascii="Times New Roman" w:hAnsi="Times New Roman" w:cs="Times New Roman"/>
        </w:rPr>
        <w:t xml:space="preserve"> dozės. </w:t>
      </w:r>
    </w:p>
    <w:p w:rsidR="00D3048F" w:rsidRDefault="00D3048F" w:rsidP="00A3223A">
      <w:pPr>
        <w:spacing w:after="0" w:line="240" w:lineRule="auto"/>
        <w:rPr>
          <w:rFonts w:ascii="Times New Roman" w:hAnsi="Times New Roman" w:cs="Times New Roman"/>
        </w:rPr>
      </w:pPr>
    </w:p>
    <w:p w:rsidR="00D3048F" w:rsidRPr="00592207" w:rsidRDefault="00D3048F" w:rsidP="004318D1">
      <w:pPr>
        <w:spacing w:after="0" w:line="240" w:lineRule="auto"/>
        <w:rPr>
          <w:rFonts w:ascii="Times New Roman" w:hAnsi="Times New Roman" w:cs="Times New Roman"/>
          <w:b/>
          <w:bCs/>
        </w:rPr>
      </w:pPr>
      <w:r w:rsidRPr="00592207">
        <w:rPr>
          <w:rFonts w:ascii="Times New Roman" w:hAnsi="Times New Roman" w:cs="Times New Roman"/>
          <w:b/>
          <w:bCs/>
        </w:rPr>
        <w:lastRenderedPageBreak/>
        <w:t>Rekomenduojam</w:t>
      </w:r>
      <w:r>
        <w:rPr>
          <w:rFonts w:ascii="Times New Roman" w:hAnsi="Times New Roman" w:cs="Times New Roman"/>
          <w:b/>
          <w:bCs/>
        </w:rPr>
        <w:t xml:space="preserve"> dozė ankiloziniam spondilitui</w:t>
      </w:r>
      <w:r w:rsidRPr="00592207">
        <w:rPr>
          <w:rFonts w:ascii="Times New Roman" w:hAnsi="Times New Roman" w:cs="Times New Roman"/>
          <w:b/>
          <w:bCs/>
        </w:rPr>
        <w:t xml:space="preserve"> gydyti</w:t>
      </w:r>
    </w:p>
    <w:p w:rsidR="00D3048F" w:rsidRPr="00592207" w:rsidRDefault="00D3048F" w:rsidP="004318D1">
      <w:pPr>
        <w:pStyle w:val="Sraopastraipa"/>
        <w:numPr>
          <w:ilvl w:val="0"/>
          <w:numId w:val="14"/>
        </w:numPr>
        <w:suppressAutoHyphens/>
        <w:spacing w:after="0" w:line="240" w:lineRule="auto"/>
        <w:jc w:val="both"/>
        <w:rPr>
          <w:rFonts w:ascii="Times New Roman" w:hAnsi="Times New Roman" w:cs="Times New Roman"/>
        </w:rPr>
      </w:pPr>
      <w:r>
        <w:rPr>
          <w:rFonts w:ascii="Times New Roman" w:hAnsi="Times New Roman" w:cs="Times New Roman"/>
        </w:rPr>
        <w:t>Įprastinė dozė yra</w:t>
      </w:r>
      <w:r w:rsidRPr="00592207">
        <w:rPr>
          <w:rFonts w:ascii="Times New Roman" w:hAnsi="Times New Roman" w:cs="Times New Roman"/>
        </w:rPr>
        <w:t xml:space="preserve"> </w:t>
      </w:r>
      <w:r w:rsidRPr="00592207">
        <w:rPr>
          <w:rFonts w:ascii="Times New Roman" w:hAnsi="Times New Roman" w:cs="Times New Roman"/>
          <w:b/>
          <w:bCs/>
        </w:rPr>
        <w:t xml:space="preserve">200 mg </w:t>
      </w:r>
      <w:r>
        <w:rPr>
          <w:rFonts w:ascii="Times New Roman" w:hAnsi="Times New Roman" w:cs="Times New Roman"/>
          <w:b/>
          <w:bCs/>
        </w:rPr>
        <w:t>kiekvieną parą</w:t>
      </w:r>
      <w:r w:rsidRPr="00592207">
        <w:rPr>
          <w:rFonts w:ascii="Times New Roman" w:hAnsi="Times New Roman" w:cs="Times New Roman"/>
          <w:b/>
          <w:bCs/>
        </w:rPr>
        <w:t>.</w:t>
      </w:r>
      <w:r w:rsidRPr="00592207">
        <w:rPr>
          <w:rFonts w:ascii="Times New Roman" w:hAnsi="Times New Roman" w:cs="Times New Roman"/>
        </w:rPr>
        <w:t xml:space="preserve"> </w:t>
      </w:r>
    </w:p>
    <w:p w:rsidR="00D3048F" w:rsidRPr="00592207" w:rsidRDefault="00D3048F" w:rsidP="004318D1">
      <w:pPr>
        <w:pStyle w:val="Sraopastraipa"/>
        <w:numPr>
          <w:ilvl w:val="0"/>
          <w:numId w:val="14"/>
        </w:numPr>
        <w:suppressAutoHyphens/>
        <w:spacing w:after="0" w:line="240" w:lineRule="auto"/>
        <w:jc w:val="both"/>
        <w:rPr>
          <w:rFonts w:ascii="Times New Roman" w:hAnsi="Times New Roman" w:cs="Times New Roman"/>
        </w:rPr>
      </w:pPr>
      <w:r>
        <w:rPr>
          <w:rFonts w:ascii="Times New Roman" w:hAnsi="Times New Roman" w:cs="Times New Roman"/>
        </w:rPr>
        <w:t>Įprastinę dozę galima suvartoti kartą per parą geriant vieną 200 </w:t>
      </w:r>
      <w:r w:rsidRPr="00592207">
        <w:rPr>
          <w:rFonts w:ascii="Times New Roman" w:hAnsi="Times New Roman" w:cs="Times New Roman"/>
        </w:rPr>
        <w:t xml:space="preserve">mg </w:t>
      </w:r>
      <w:r>
        <w:rPr>
          <w:rFonts w:ascii="Times New Roman" w:hAnsi="Times New Roman" w:cs="Times New Roman"/>
        </w:rPr>
        <w:t>kapsulę arba du kartus per parą geriant po vieną 100 </w:t>
      </w:r>
      <w:r w:rsidRPr="00592207">
        <w:rPr>
          <w:rFonts w:ascii="Times New Roman" w:hAnsi="Times New Roman" w:cs="Times New Roman"/>
        </w:rPr>
        <w:t xml:space="preserve">mg </w:t>
      </w:r>
      <w:r>
        <w:rPr>
          <w:rFonts w:ascii="Times New Roman" w:hAnsi="Times New Roman" w:cs="Times New Roman"/>
        </w:rPr>
        <w:t>kapsulę</w:t>
      </w:r>
      <w:r w:rsidRPr="00592207">
        <w:rPr>
          <w:rFonts w:ascii="Times New Roman" w:hAnsi="Times New Roman" w:cs="Times New Roman"/>
        </w:rPr>
        <w:t>.</w:t>
      </w:r>
    </w:p>
    <w:p w:rsidR="00D3048F" w:rsidRPr="00AC4C7D" w:rsidRDefault="00D3048F" w:rsidP="004318D1">
      <w:pPr>
        <w:spacing w:after="0" w:line="240" w:lineRule="auto"/>
        <w:rPr>
          <w:rFonts w:ascii="Times New Roman" w:hAnsi="Times New Roman" w:cs="Times New Roman"/>
        </w:rPr>
      </w:pPr>
      <w:r w:rsidRPr="00AC4C7D">
        <w:rPr>
          <w:rFonts w:ascii="Times New Roman" w:hAnsi="Times New Roman" w:cs="Times New Roman"/>
        </w:rPr>
        <w:t xml:space="preserve">Jeigu reikia, gydytojas dozę gali padidinti iki </w:t>
      </w:r>
      <w:r w:rsidRPr="004318D1">
        <w:rPr>
          <w:rFonts w:ascii="Times New Roman" w:hAnsi="Times New Roman" w:cs="Times New Roman"/>
          <w:b/>
          <w:bCs/>
        </w:rPr>
        <w:t>didžiausios 400 mg</w:t>
      </w:r>
      <w:r w:rsidRPr="00AC4C7D">
        <w:rPr>
          <w:rFonts w:ascii="Times New Roman" w:hAnsi="Times New Roman" w:cs="Times New Roman"/>
        </w:rPr>
        <w:t xml:space="preserve"> dozės. </w:t>
      </w:r>
    </w:p>
    <w:p w:rsidR="00D3048F" w:rsidRPr="00AC4C7D" w:rsidRDefault="00D3048F" w:rsidP="00A3223A">
      <w:pPr>
        <w:spacing w:after="0" w:line="240" w:lineRule="auto"/>
        <w:rPr>
          <w:rFonts w:ascii="Times New Roman" w:hAnsi="Times New Roman" w:cs="Times New Roman"/>
        </w:rPr>
      </w:pPr>
    </w:p>
    <w:p w:rsidR="00D3048F" w:rsidRDefault="00D3048F" w:rsidP="00A3223A">
      <w:pPr>
        <w:spacing w:after="0" w:line="240" w:lineRule="auto"/>
        <w:rPr>
          <w:rFonts w:ascii="Times New Roman" w:hAnsi="Times New Roman" w:cs="Times New Roman"/>
          <w:b/>
          <w:iCs/>
        </w:rPr>
      </w:pPr>
      <w:r w:rsidRPr="00AC4C7D">
        <w:rPr>
          <w:rFonts w:ascii="Times New Roman" w:hAnsi="Times New Roman" w:cs="Times New Roman"/>
          <w:b/>
          <w:iCs/>
        </w:rPr>
        <w:t>Inkstų</w:t>
      </w:r>
      <w:r>
        <w:rPr>
          <w:rFonts w:ascii="Times New Roman" w:hAnsi="Times New Roman" w:cs="Times New Roman"/>
          <w:b/>
          <w:iCs/>
        </w:rPr>
        <w:t xml:space="preserve"> ar kepenų funkcijos sutrikimas</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Įsitikinkite, ar gydytojas žino, kad sergate </w:t>
      </w:r>
      <w:r w:rsidRPr="00AC4C7D">
        <w:rPr>
          <w:rFonts w:ascii="Times New Roman" w:hAnsi="Times New Roman" w:cs="Times New Roman"/>
          <w:iCs/>
        </w:rPr>
        <w:t xml:space="preserve">inkstų arba kepenų funkcijos sutrikimu, nes gali prireikti </w:t>
      </w:r>
      <w:r w:rsidRPr="00D7083F">
        <w:rPr>
          <w:rFonts w:ascii="Times New Roman" w:hAnsi="Times New Roman" w:cs="Times New Roman"/>
          <w:b/>
          <w:bCs/>
          <w:iCs/>
        </w:rPr>
        <w:t>mažesnės</w:t>
      </w:r>
      <w:r w:rsidRPr="00AC4C7D">
        <w:rPr>
          <w:rFonts w:ascii="Times New Roman" w:hAnsi="Times New Roman" w:cs="Times New Roman"/>
          <w:iCs/>
        </w:rPr>
        <w:t xml:space="preserve"> vaisto </w:t>
      </w:r>
      <w:r w:rsidRPr="00D7083F">
        <w:rPr>
          <w:rFonts w:ascii="Times New Roman" w:hAnsi="Times New Roman" w:cs="Times New Roman"/>
          <w:b/>
          <w:bCs/>
          <w:iCs/>
        </w:rPr>
        <w:t>dozės</w:t>
      </w:r>
      <w:r w:rsidRPr="00AC4C7D">
        <w:rPr>
          <w:rFonts w:ascii="Times New Roman" w:hAnsi="Times New Roman" w:cs="Times New Roman"/>
        </w:rPr>
        <w:t>.</w:t>
      </w:r>
    </w:p>
    <w:p w:rsidR="00D3048F" w:rsidRPr="00AC4C7D" w:rsidRDefault="00D3048F" w:rsidP="00A3223A">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s="Times New Roman"/>
          <w:color w:val="000000"/>
        </w:rPr>
      </w:pPr>
    </w:p>
    <w:p w:rsidR="00D3048F" w:rsidRDefault="00D3048F" w:rsidP="00A3223A">
      <w:pPr>
        <w:spacing w:after="0" w:line="240" w:lineRule="auto"/>
        <w:rPr>
          <w:rFonts w:ascii="Times New Roman" w:hAnsi="Times New Roman" w:cs="Times New Roman"/>
          <w:b/>
        </w:rPr>
      </w:pPr>
      <w:r w:rsidRPr="00AC4C7D">
        <w:rPr>
          <w:rFonts w:ascii="Times New Roman" w:hAnsi="Times New Roman" w:cs="Times New Roman"/>
          <w:b/>
        </w:rPr>
        <w:t xml:space="preserve">Senyvi pacientai, ypač tie, kurių </w:t>
      </w:r>
      <w:r>
        <w:rPr>
          <w:rFonts w:ascii="Times New Roman" w:hAnsi="Times New Roman" w:cs="Times New Roman"/>
          <w:b/>
        </w:rPr>
        <w:t>kūno svoris mažesnis kaip 50 kg</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Jeigu esate </w:t>
      </w:r>
      <w:r w:rsidRPr="00463D2E">
        <w:rPr>
          <w:rFonts w:ascii="Times New Roman" w:hAnsi="Times New Roman" w:cs="Times New Roman"/>
          <w:b/>
          <w:bCs/>
        </w:rPr>
        <w:t>vyresni kaip 65 metų</w:t>
      </w:r>
      <w:r w:rsidRPr="00AC4C7D">
        <w:rPr>
          <w:rFonts w:ascii="Times New Roman" w:hAnsi="Times New Roman" w:cs="Times New Roman"/>
        </w:rPr>
        <w:t xml:space="preserve"> ir ypač jeigu sveriate </w:t>
      </w:r>
      <w:r w:rsidRPr="00463D2E">
        <w:rPr>
          <w:rFonts w:ascii="Times New Roman" w:hAnsi="Times New Roman" w:cs="Times New Roman"/>
          <w:b/>
          <w:bCs/>
        </w:rPr>
        <w:t>mažiau kaip 50 kg</w:t>
      </w:r>
      <w:r w:rsidRPr="00AC4C7D">
        <w:rPr>
          <w:rFonts w:ascii="Times New Roman" w:hAnsi="Times New Roman" w:cs="Times New Roman"/>
        </w:rPr>
        <w:t>, gydytojui gali tekti atidžiau Jus prižiūrėti.</w:t>
      </w:r>
    </w:p>
    <w:p w:rsidR="00D3048F" w:rsidRPr="00AC4C7D" w:rsidRDefault="00D3048F" w:rsidP="00A3223A">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s="Times New Roman"/>
          <w:color w:val="000000"/>
        </w:rPr>
      </w:pPr>
    </w:p>
    <w:p w:rsidR="00D3048F" w:rsidRDefault="00D3048F" w:rsidP="00A3223A">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s="Times New Roman"/>
          <w:b/>
          <w:color w:val="000000"/>
        </w:rPr>
      </w:pPr>
      <w:r w:rsidRPr="00AC4C7D">
        <w:rPr>
          <w:rFonts w:ascii="Times New Roman" w:hAnsi="Times New Roman" w:cs="Times New Roman"/>
          <w:b/>
          <w:color w:val="000000"/>
        </w:rPr>
        <w:t>Vartojimas vaikams</w:t>
      </w:r>
      <w:r>
        <w:rPr>
          <w:rFonts w:ascii="Times New Roman" w:hAnsi="Times New Roman" w:cs="Times New Roman"/>
          <w:b/>
          <w:color w:val="000000"/>
        </w:rPr>
        <w:t xml:space="preserve"> ir paaugliams</w:t>
      </w:r>
    </w:p>
    <w:p w:rsidR="00D3048F" w:rsidRPr="00AC4C7D" w:rsidRDefault="00D3048F" w:rsidP="00A3223A">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s="Times New Roman"/>
          <w:color w:val="000000"/>
        </w:rPr>
      </w:pPr>
      <w:r w:rsidRPr="00AC4C7D">
        <w:rPr>
          <w:rFonts w:ascii="Times New Roman" w:hAnsi="Times New Roman" w:cs="Times New Roman"/>
          <w:color w:val="000000"/>
        </w:rPr>
        <w:t>Celecoxib Torrent gydomi tik suaugusieji. Šiuo vaistu vaikų gydyti negalima.</w:t>
      </w:r>
    </w:p>
    <w:p w:rsidR="00D3048F" w:rsidRPr="00AC4C7D" w:rsidRDefault="00D3048F" w:rsidP="00A3223A">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s="Times New Roman"/>
          <w:color w:val="000000"/>
        </w:rPr>
      </w:pPr>
    </w:p>
    <w:p w:rsidR="00D3048F" w:rsidRPr="00BE0394" w:rsidRDefault="00D3048F" w:rsidP="00A3223A">
      <w:pPr>
        <w:spacing w:after="0" w:line="240" w:lineRule="auto"/>
        <w:ind w:left="567" w:hanging="567"/>
        <w:outlineLvl w:val="0"/>
        <w:rPr>
          <w:rFonts w:ascii="Times New Roman" w:hAnsi="Times New Roman" w:cs="Times New Roman"/>
          <w:b/>
          <w:u w:val="single"/>
        </w:rPr>
      </w:pPr>
      <w:r w:rsidRPr="00BE0394">
        <w:rPr>
          <w:rFonts w:ascii="Times New Roman" w:hAnsi="Times New Roman" w:cs="Times New Roman"/>
          <w:b/>
          <w:u w:val="single"/>
        </w:rPr>
        <w:t>Ką daryti pavartojus per didelę Celecoxib Torrent dozę?</w:t>
      </w: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Gerti daugiau kapsulių nei skyrė gydytojas negalima. Jeigu išgėrėte per daug kapsulių, </w:t>
      </w:r>
      <w:r w:rsidRPr="00F005AD">
        <w:rPr>
          <w:rFonts w:ascii="Times New Roman" w:hAnsi="Times New Roman" w:cs="Times New Roman"/>
          <w:b/>
          <w:bCs/>
        </w:rPr>
        <w:t>nedelsdami kreipkitės</w:t>
      </w:r>
      <w:r w:rsidRPr="00AC4C7D">
        <w:rPr>
          <w:rFonts w:ascii="Times New Roman" w:hAnsi="Times New Roman" w:cs="Times New Roman"/>
        </w:rPr>
        <w:t xml:space="preserve"> į gydytoją, vaistininką ar ligoninę ir pasiimkite kartu savo vaistus.</w:t>
      </w:r>
    </w:p>
    <w:p w:rsidR="00D3048F" w:rsidRPr="00AC4C7D" w:rsidRDefault="00D3048F" w:rsidP="00A3223A">
      <w:pPr>
        <w:spacing w:after="0" w:line="240" w:lineRule="auto"/>
        <w:ind w:left="567" w:hanging="567"/>
        <w:rPr>
          <w:rFonts w:ascii="Times New Roman" w:hAnsi="Times New Roman" w:cs="Times New Roman"/>
        </w:rPr>
      </w:pPr>
    </w:p>
    <w:p w:rsidR="00D3048F" w:rsidRPr="00782F47" w:rsidRDefault="00D3048F" w:rsidP="00A3223A">
      <w:pPr>
        <w:spacing w:after="0" w:line="240" w:lineRule="auto"/>
        <w:ind w:left="567" w:hanging="567"/>
        <w:outlineLvl w:val="0"/>
        <w:rPr>
          <w:rFonts w:ascii="Times New Roman" w:hAnsi="Times New Roman" w:cs="Times New Roman"/>
          <w:b/>
          <w:u w:val="single"/>
        </w:rPr>
      </w:pPr>
      <w:r w:rsidRPr="00782F47">
        <w:rPr>
          <w:rFonts w:ascii="Times New Roman" w:hAnsi="Times New Roman" w:cs="Times New Roman"/>
          <w:b/>
          <w:u w:val="single"/>
        </w:rPr>
        <w:t>Pamiršus pavartoti Celecoxib Torrent</w:t>
      </w:r>
    </w:p>
    <w:p w:rsidR="00D3048F" w:rsidRPr="00AC4C7D" w:rsidRDefault="00D3048F" w:rsidP="00782F47">
      <w:pPr>
        <w:spacing w:after="0" w:line="240" w:lineRule="auto"/>
        <w:rPr>
          <w:rFonts w:ascii="Times New Roman" w:hAnsi="Times New Roman" w:cs="Times New Roman"/>
        </w:rPr>
      </w:pPr>
      <w:r w:rsidRPr="00AC4C7D">
        <w:rPr>
          <w:rFonts w:ascii="Times New Roman" w:hAnsi="Times New Roman" w:cs="Times New Roman"/>
        </w:rPr>
        <w:t xml:space="preserve">Jeigu pamiršote išgerti kapsulių, padarykite tai, kai tik prisiminsite. </w:t>
      </w:r>
      <w:r w:rsidRPr="00782F47">
        <w:rPr>
          <w:rFonts w:ascii="Times New Roman" w:hAnsi="Times New Roman" w:cs="Times New Roman"/>
          <w:b/>
          <w:bCs/>
        </w:rPr>
        <w:t>Negalima vartoti dvigubos dozės</w:t>
      </w:r>
      <w:r w:rsidRPr="00AC4C7D">
        <w:rPr>
          <w:rFonts w:ascii="Times New Roman" w:hAnsi="Times New Roman" w:cs="Times New Roman"/>
        </w:rPr>
        <w:t xml:space="preserve"> norint kompensuoti praleistą </w:t>
      </w:r>
      <w:r>
        <w:rPr>
          <w:rFonts w:ascii="Times New Roman" w:hAnsi="Times New Roman" w:cs="Times New Roman"/>
        </w:rPr>
        <w:t>dozę</w:t>
      </w:r>
      <w:r w:rsidRPr="00AC4C7D">
        <w:rPr>
          <w:rFonts w:ascii="Times New Roman" w:hAnsi="Times New Roman" w:cs="Times New Roman"/>
        </w:rPr>
        <w:t>.</w:t>
      </w:r>
    </w:p>
    <w:p w:rsidR="00D3048F" w:rsidRPr="00AC4C7D" w:rsidRDefault="00D3048F" w:rsidP="00A3223A">
      <w:pPr>
        <w:spacing w:after="0" w:line="240" w:lineRule="auto"/>
        <w:outlineLvl w:val="0"/>
        <w:rPr>
          <w:rFonts w:ascii="Times New Roman" w:hAnsi="Times New Roman" w:cs="Times New Roman"/>
        </w:rPr>
      </w:pPr>
    </w:p>
    <w:p w:rsidR="00D3048F" w:rsidRPr="00782F47" w:rsidRDefault="00D3048F" w:rsidP="00A3223A">
      <w:pPr>
        <w:spacing w:after="0" w:line="240" w:lineRule="auto"/>
        <w:rPr>
          <w:rFonts w:ascii="Times New Roman" w:hAnsi="Times New Roman" w:cs="Times New Roman"/>
          <w:b/>
          <w:u w:val="single"/>
        </w:rPr>
      </w:pPr>
      <w:r w:rsidRPr="00782F47">
        <w:rPr>
          <w:rFonts w:ascii="Times New Roman" w:hAnsi="Times New Roman" w:cs="Times New Roman"/>
          <w:b/>
          <w:u w:val="single"/>
        </w:rPr>
        <w:t>Nustojus vartoti Celecoxib Torrent</w:t>
      </w:r>
    </w:p>
    <w:p w:rsidR="00D3048F" w:rsidRPr="00AC4C7D" w:rsidRDefault="00D3048F" w:rsidP="00A3223A">
      <w:pPr>
        <w:spacing w:after="0" w:line="240" w:lineRule="auto"/>
        <w:rPr>
          <w:rFonts w:ascii="Times New Roman" w:hAnsi="Times New Roman" w:cs="Times New Roman"/>
          <w:color w:val="000000"/>
        </w:rPr>
      </w:pPr>
      <w:r w:rsidRPr="00AC4C7D">
        <w:rPr>
          <w:rFonts w:ascii="Times New Roman" w:hAnsi="Times New Roman" w:cs="Times New Roman"/>
          <w:color w:val="000000"/>
        </w:rPr>
        <w:t xml:space="preserve">Staigiai nutraukus gydymą Celecoxib Torrent, ligos simptomai gali vėl pasunkėti. Celecoxib Torrent vartojimo </w:t>
      </w:r>
      <w:r w:rsidRPr="007B0E42">
        <w:rPr>
          <w:rFonts w:ascii="Times New Roman" w:hAnsi="Times New Roman" w:cs="Times New Roman"/>
          <w:b/>
          <w:bCs/>
          <w:color w:val="000000"/>
        </w:rPr>
        <w:t>nutraukti</w:t>
      </w:r>
      <w:r w:rsidRPr="00AC4C7D">
        <w:rPr>
          <w:rFonts w:ascii="Times New Roman" w:hAnsi="Times New Roman" w:cs="Times New Roman"/>
          <w:color w:val="000000"/>
        </w:rPr>
        <w:t xml:space="preserve"> be gydytojo nurodymo </w:t>
      </w:r>
      <w:r w:rsidRPr="007B0E42">
        <w:rPr>
          <w:rFonts w:ascii="Times New Roman" w:hAnsi="Times New Roman" w:cs="Times New Roman"/>
          <w:b/>
          <w:bCs/>
          <w:color w:val="000000"/>
        </w:rPr>
        <w:t>negalima</w:t>
      </w:r>
      <w:r w:rsidRPr="00AC4C7D">
        <w:rPr>
          <w:rFonts w:ascii="Times New Roman" w:hAnsi="Times New Roman" w:cs="Times New Roman"/>
          <w:color w:val="000000"/>
        </w:rPr>
        <w:t xml:space="preserve">. Gydytojas gali nurodyti keletą dienų mažinti vaisto dozę, kol visiškai nutrauksite vaisto vartojimą. </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Jeigu kiltų daugiau klausimų dėl šio vaisto vartojimo, kreipkitės į gydytoją arba vaistininką.</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numPr>
          <w:ilvl w:val="12"/>
          <w:numId w:val="0"/>
        </w:numPr>
        <w:spacing w:after="0" w:line="240" w:lineRule="auto"/>
        <w:ind w:left="567" w:hanging="567"/>
        <w:outlineLvl w:val="0"/>
        <w:rPr>
          <w:rFonts w:ascii="Times New Roman" w:hAnsi="Times New Roman" w:cs="Times New Roman"/>
          <w:b/>
          <w:caps/>
        </w:rPr>
      </w:pPr>
      <w:r w:rsidRPr="00AC4C7D">
        <w:rPr>
          <w:rFonts w:ascii="Times New Roman" w:hAnsi="Times New Roman" w:cs="Times New Roman"/>
          <w:b/>
          <w:caps/>
        </w:rPr>
        <w:t>4.</w:t>
      </w:r>
      <w:r w:rsidRPr="00AC4C7D">
        <w:rPr>
          <w:rFonts w:ascii="Times New Roman" w:hAnsi="Times New Roman" w:cs="Times New Roman"/>
          <w:b/>
          <w:caps/>
        </w:rPr>
        <w:tab/>
      </w:r>
      <w:r w:rsidRPr="00AC4C7D">
        <w:rPr>
          <w:rFonts w:ascii="Times New Roman" w:hAnsi="Times New Roman" w:cs="Times New Roman"/>
          <w:b/>
        </w:rPr>
        <w:t>Galimas šalutinis poveikis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Šis vaistas, kaip ir visi kiti, gali sukelti šalutinį poveikį, nors jis pasireiškia ne visiems žmonėms. </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Jei bet koks šalutinis poveikis tapo sunkus arba jei pasireiškė šiame lapelyje nenurodytas šalutinis poveikis, apie tai pasakykite gydytojui arba vaistininkui.</w:t>
      </w:r>
    </w:p>
    <w:p w:rsidR="00D3048F" w:rsidRPr="00AC4C7D" w:rsidRDefault="00D3048F" w:rsidP="00A3223A">
      <w:pPr>
        <w:spacing w:after="0" w:line="240" w:lineRule="auto"/>
        <w:rPr>
          <w:rFonts w:ascii="Times New Roman" w:hAnsi="Times New Roman" w:cs="Times New Roman"/>
        </w:rPr>
      </w:pPr>
    </w:p>
    <w:p w:rsidR="00D3048F" w:rsidRPr="007B0E42" w:rsidRDefault="00D3048F" w:rsidP="00E718A5">
      <w:pPr>
        <w:autoSpaceDE w:val="0"/>
        <w:autoSpaceDN w:val="0"/>
        <w:adjustRightInd w:val="0"/>
        <w:spacing w:after="0" w:line="240" w:lineRule="auto"/>
        <w:rPr>
          <w:rFonts w:ascii="Times New Roman" w:hAnsi="Times New Roman" w:cs="Times New Roman"/>
          <w:bCs/>
        </w:rPr>
      </w:pPr>
      <w:r w:rsidRPr="007B0E42">
        <w:rPr>
          <w:rFonts w:ascii="Times New Roman" w:hAnsi="Times New Roman" w:cs="Times New Roman"/>
          <w:bCs/>
        </w:rPr>
        <w:t>Toliau nurodytas šalutinis poveikis pasireiškė artritu sergantiems pacientams, kurie vartojo Celecoxib Torrent. Toliau išvardytas žvaigždute (*) pažymėtas šalutinis poveikis dažniau pasireiškė pacientams, kurie Celecoxib Torrent vartojo gaubtinės žarnos polipų profilaktikai. Šių tyrimų metu pacientai vartojo dideles Celecoxib Torrent dozes ilgą laiką.</w:t>
      </w:r>
    </w:p>
    <w:p w:rsidR="00D3048F" w:rsidRPr="00AC4C7D" w:rsidRDefault="00D3048F" w:rsidP="00E718A5">
      <w:pPr>
        <w:spacing w:after="0" w:line="240" w:lineRule="auto"/>
        <w:rPr>
          <w:rFonts w:ascii="Times New Roman" w:hAnsi="Times New Roman" w:cs="Times New Roman"/>
        </w:rPr>
      </w:pPr>
    </w:p>
    <w:p w:rsidR="00D3048F" w:rsidRPr="00AC4C7D" w:rsidRDefault="00D3048F" w:rsidP="00A3223A">
      <w:pPr>
        <w:spacing w:after="0" w:line="240" w:lineRule="auto"/>
        <w:outlineLvl w:val="0"/>
        <w:rPr>
          <w:rFonts w:ascii="Times New Roman" w:hAnsi="Times New Roman" w:cs="Times New Roman"/>
          <w:b/>
        </w:rPr>
      </w:pPr>
      <w:r w:rsidRPr="00AC4C7D">
        <w:rPr>
          <w:rFonts w:ascii="Times New Roman" w:hAnsi="Times New Roman" w:cs="Times New Roman"/>
          <w:b/>
          <w:iCs/>
        </w:rPr>
        <w:t xml:space="preserve">Jeigu pasireiškia bet kuri iš išvardytų būklių, </w:t>
      </w:r>
      <w:r w:rsidRPr="00AC4C7D">
        <w:rPr>
          <w:rFonts w:ascii="Times New Roman" w:hAnsi="Times New Roman" w:cs="Times New Roman"/>
          <w:b/>
        </w:rPr>
        <w:t xml:space="preserve">nedelsdami </w:t>
      </w:r>
      <w:r w:rsidRPr="00AC4C7D">
        <w:rPr>
          <w:rFonts w:ascii="Times New Roman" w:hAnsi="Times New Roman" w:cs="Times New Roman"/>
          <w:b/>
          <w:iCs/>
        </w:rPr>
        <w:t>n</w:t>
      </w:r>
      <w:r w:rsidRPr="00AC4C7D">
        <w:rPr>
          <w:rFonts w:ascii="Times New Roman" w:hAnsi="Times New Roman" w:cs="Times New Roman"/>
          <w:b/>
        </w:rPr>
        <w:t xml:space="preserve">utraukite </w:t>
      </w:r>
      <w:r w:rsidRPr="00AC4C7D">
        <w:rPr>
          <w:rFonts w:ascii="Times New Roman" w:hAnsi="Times New Roman" w:cs="Times New Roman"/>
          <w:b/>
          <w:iCs/>
        </w:rPr>
        <w:t>Celecoxib Torrent</w:t>
      </w:r>
      <w:r w:rsidRPr="00AC4C7D">
        <w:rPr>
          <w:rFonts w:ascii="Times New Roman" w:hAnsi="Times New Roman" w:cs="Times New Roman"/>
          <w:b/>
        </w:rPr>
        <w:t xml:space="preserve"> var</w:t>
      </w:r>
      <w:r>
        <w:rPr>
          <w:rFonts w:ascii="Times New Roman" w:hAnsi="Times New Roman" w:cs="Times New Roman"/>
          <w:b/>
        </w:rPr>
        <w:t>tojimą ir kreipkitės į gydytoją:</w:t>
      </w:r>
    </w:p>
    <w:p w:rsidR="00D3048F" w:rsidRPr="0019150A" w:rsidRDefault="00D3048F" w:rsidP="0019150A">
      <w:pPr>
        <w:pStyle w:val="Sraopastraipa"/>
        <w:numPr>
          <w:ilvl w:val="0"/>
          <w:numId w:val="16"/>
        </w:numPr>
        <w:spacing w:after="0" w:line="240" w:lineRule="auto"/>
        <w:ind w:left="567" w:hanging="567"/>
        <w:rPr>
          <w:rFonts w:ascii="Times New Roman" w:hAnsi="Times New Roman" w:cs="Times New Roman"/>
        </w:rPr>
      </w:pPr>
      <w:r w:rsidRPr="00014FFA">
        <w:rPr>
          <w:rFonts w:ascii="Times New Roman" w:hAnsi="Times New Roman" w:cs="Times New Roman"/>
          <w:b/>
          <w:bCs/>
        </w:rPr>
        <w:t>alerginė reakcija</w:t>
      </w:r>
      <w:r w:rsidRPr="0019150A">
        <w:rPr>
          <w:rFonts w:ascii="Times New Roman" w:hAnsi="Times New Roman" w:cs="Times New Roman"/>
        </w:rPr>
        <w:t>, pavyzdžiui, odos išbėrimas, veido patinimas, švokštimas arba kvėpavimo pasunkėjimas;</w:t>
      </w:r>
    </w:p>
    <w:p w:rsidR="00D3048F" w:rsidRPr="0019150A" w:rsidRDefault="00D3048F" w:rsidP="0019150A">
      <w:pPr>
        <w:pStyle w:val="Sraopastraipa"/>
        <w:numPr>
          <w:ilvl w:val="0"/>
          <w:numId w:val="16"/>
        </w:numPr>
        <w:spacing w:after="0" w:line="240" w:lineRule="auto"/>
        <w:ind w:left="567" w:hanging="567"/>
        <w:rPr>
          <w:rFonts w:ascii="Times New Roman" w:hAnsi="Times New Roman" w:cs="Times New Roman"/>
        </w:rPr>
      </w:pPr>
      <w:r w:rsidRPr="00014FFA">
        <w:rPr>
          <w:rFonts w:ascii="Times New Roman" w:hAnsi="Times New Roman" w:cs="Times New Roman"/>
          <w:b/>
          <w:bCs/>
        </w:rPr>
        <w:t>širdies sutrikimas</w:t>
      </w:r>
      <w:r w:rsidRPr="0019150A">
        <w:rPr>
          <w:rFonts w:ascii="Times New Roman" w:hAnsi="Times New Roman" w:cs="Times New Roman"/>
        </w:rPr>
        <w:t>, pavyzdžiui, krūtinės skausmas;</w:t>
      </w:r>
    </w:p>
    <w:p w:rsidR="00D3048F" w:rsidRPr="0019150A" w:rsidRDefault="00D3048F" w:rsidP="00014FFA">
      <w:pPr>
        <w:pStyle w:val="Sraopastraipa"/>
        <w:numPr>
          <w:ilvl w:val="0"/>
          <w:numId w:val="16"/>
        </w:numPr>
        <w:spacing w:after="0" w:line="240" w:lineRule="auto"/>
        <w:ind w:left="567" w:hanging="567"/>
        <w:rPr>
          <w:rFonts w:ascii="Times New Roman" w:hAnsi="Times New Roman" w:cs="Times New Roman"/>
        </w:rPr>
      </w:pPr>
      <w:r w:rsidRPr="00014FFA">
        <w:rPr>
          <w:rFonts w:ascii="Times New Roman" w:hAnsi="Times New Roman" w:cs="Times New Roman"/>
          <w:b/>
          <w:bCs/>
        </w:rPr>
        <w:t>stiprus pilvo skausmas</w:t>
      </w:r>
      <w:r w:rsidRPr="0019150A">
        <w:rPr>
          <w:rFonts w:ascii="Times New Roman" w:hAnsi="Times New Roman" w:cs="Times New Roman"/>
        </w:rPr>
        <w:t xml:space="preserve"> arba </w:t>
      </w:r>
      <w:r w:rsidRPr="00014FFA">
        <w:rPr>
          <w:rFonts w:ascii="Times New Roman" w:hAnsi="Times New Roman" w:cs="Times New Roman"/>
          <w:b/>
          <w:bCs/>
        </w:rPr>
        <w:t>bet koks kraujavimo</w:t>
      </w:r>
      <w:r w:rsidRPr="0019150A">
        <w:rPr>
          <w:rFonts w:ascii="Times New Roman" w:hAnsi="Times New Roman" w:cs="Times New Roman"/>
        </w:rPr>
        <w:t xml:space="preserve"> iš skrandžio arba žarnyno </w:t>
      </w:r>
      <w:r w:rsidRPr="00014FFA">
        <w:rPr>
          <w:rFonts w:ascii="Times New Roman" w:hAnsi="Times New Roman" w:cs="Times New Roman"/>
          <w:b/>
          <w:bCs/>
        </w:rPr>
        <w:t>požymis</w:t>
      </w:r>
      <w:r w:rsidRPr="0019150A">
        <w:rPr>
          <w:rFonts w:ascii="Times New Roman" w:hAnsi="Times New Roman" w:cs="Times New Roman"/>
        </w:rPr>
        <w:t>, pavyzdžiui, tuštin</w:t>
      </w:r>
      <w:r>
        <w:rPr>
          <w:rFonts w:ascii="Times New Roman" w:hAnsi="Times New Roman" w:cs="Times New Roman"/>
        </w:rPr>
        <w:t>imasis</w:t>
      </w:r>
      <w:r w:rsidRPr="0019150A">
        <w:rPr>
          <w:rFonts w:ascii="Times New Roman" w:hAnsi="Times New Roman" w:cs="Times New Roman"/>
        </w:rPr>
        <w:t xml:space="preserve"> juodomis ar kruvinomis išmatomis arba </w:t>
      </w:r>
      <w:r>
        <w:rPr>
          <w:rFonts w:ascii="Times New Roman" w:hAnsi="Times New Roman" w:cs="Times New Roman"/>
        </w:rPr>
        <w:t>vėmimas</w:t>
      </w:r>
      <w:r w:rsidRPr="0019150A">
        <w:rPr>
          <w:rFonts w:ascii="Times New Roman" w:hAnsi="Times New Roman" w:cs="Times New Roman"/>
        </w:rPr>
        <w:t xml:space="preserve"> krauju;</w:t>
      </w:r>
    </w:p>
    <w:p w:rsidR="00D3048F" w:rsidRPr="0019150A" w:rsidRDefault="00D3048F" w:rsidP="0019150A">
      <w:pPr>
        <w:pStyle w:val="Sraopastraipa"/>
        <w:numPr>
          <w:ilvl w:val="0"/>
          <w:numId w:val="16"/>
        </w:numPr>
        <w:spacing w:after="0" w:line="240" w:lineRule="auto"/>
        <w:ind w:left="567" w:hanging="567"/>
        <w:rPr>
          <w:rFonts w:ascii="Times New Roman" w:hAnsi="Times New Roman" w:cs="Times New Roman"/>
        </w:rPr>
      </w:pPr>
      <w:r w:rsidRPr="00603184">
        <w:rPr>
          <w:rFonts w:ascii="Times New Roman" w:hAnsi="Times New Roman" w:cs="Times New Roman"/>
          <w:b/>
          <w:bCs/>
        </w:rPr>
        <w:t>odos reakcija</w:t>
      </w:r>
      <w:r w:rsidRPr="0019150A">
        <w:rPr>
          <w:rFonts w:ascii="Times New Roman" w:hAnsi="Times New Roman" w:cs="Times New Roman"/>
        </w:rPr>
        <w:t>, pavyzdžiui, odos išbėrimas, pūslėtumas ar lupimasis;</w:t>
      </w:r>
    </w:p>
    <w:p w:rsidR="00D3048F" w:rsidRPr="0019150A" w:rsidRDefault="00D3048F" w:rsidP="0019150A">
      <w:pPr>
        <w:pStyle w:val="Sraopastraipa"/>
        <w:numPr>
          <w:ilvl w:val="0"/>
          <w:numId w:val="16"/>
        </w:numPr>
        <w:spacing w:after="0" w:line="240" w:lineRule="auto"/>
        <w:ind w:left="567" w:hanging="567"/>
        <w:rPr>
          <w:rFonts w:ascii="Times New Roman" w:hAnsi="Times New Roman" w:cs="Times New Roman"/>
        </w:rPr>
      </w:pPr>
      <w:r w:rsidRPr="00603184">
        <w:rPr>
          <w:rFonts w:ascii="Times New Roman" w:hAnsi="Times New Roman" w:cs="Times New Roman"/>
          <w:b/>
          <w:bCs/>
        </w:rPr>
        <w:t>kepenų nepakankamumas</w:t>
      </w:r>
      <w:r w:rsidRPr="0019150A">
        <w:rPr>
          <w:rFonts w:ascii="Times New Roman" w:hAnsi="Times New Roman" w:cs="Times New Roman"/>
        </w:rPr>
        <w:t>, kurio galimi simptomai yra pykinimas (šleikštulys), viduriavimas ir gelta (odos arba akių baltymų pageltimas).</w:t>
      </w:r>
    </w:p>
    <w:p w:rsidR="00D3048F" w:rsidRPr="00AC4C7D" w:rsidRDefault="00D3048F" w:rsidP="00A3223A">
      <w:pPr>
        <w:spacing w:after="0" w:line="240" w:lineRule="auto"/>
        <w:ind w:left="540" w:hanging="540"/>
        <w:rPr>
          <w:rFonts w:ascii="Times New Roman" w:hAnsi="Times New Roman" w:cs="Times New Roman"/>
        </w:rPr>
      </w:pPr>
    </w:p>
    <w:p w:rsidR="00D3048F" w:rsidRPr="00603184"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b/>
          <w:bCs/>
        </w:rPr>
        <w:t xml:space="preserve">Labai dažnas </w:t>
      </w:r>
      <w:r w:rsidRPr="00603184">
        <w:rPr>
          <w:rFonts w:ascii="Times New Roman" w:hAnsi="Times New Roman" w:cs="Times New Roman"/>
        </w:rPr>
        <w:t>(gali pasireikšti daugiau kaip 1 žmogui iš 10):</w:t>
      </w:r>
    </w:p>
    <w:p w:rsidR="00D3048F" w:rsidRPr="00CE0C79" w:rsidRDefault="00D3048F" w:rsidP="00CE0C79">
      <w:pPr>
        <w:pStyle w:val="Sraopastraipa"/>
        <w:numPr>
          <w:ilvl w:val="0"/>
          <w:numId w:val="17"/>
        </w:numPr>
        <w:spacing w:after="0" w:line="240" w:lineRule="auto"/>
        <w:ind w:left="567" w:hanging="567"/>
        <w:rPr>
          <w:rFonts w:ascii="Times New Roman" w:hAnsi="Times New Roman" w:cs="Times New Roman"/>
        </w:rPr>
      </w:pPr>
      <w:r>
        <w:rPr>
          <w:rFonts w:ascii="Times New Roman" w:hAnsi="Times New Roman" w:cs="Times New Roman"/>
        </w:rPr>
        <w:lastRenderedPageBreak/>
        <w:t>aukštas</w:t>
      </w:r>
      <w:r w:rsidRPr="00CE0C79">
        <w:rPr>
          <w:rFonts w:ascii="Times New Roman" w:hAnsi="Times New Roman" w:cs="Times New Roman"/>
        </w:rPr>
        <w:t xml:space="preserve"> kraujospūdis*.</w:t>
      </w:r>
    </w:p>
    <w:p w:rsidR="00D3048F" w:rsidRPr="00AC4C7D" w:rsidRDefault="00D3048F" w:rsidP="00A3223A">
      <w:pPr>
        <w:spacing w:after="0" w:line="240" w:lineRule="auto"/>
        <w:rPr>
          <w:rFonts w:ascii="Times New Roman" w:hAnsi="Times New Roman" w:cs="Times New Roman"/>
        </w:rPr>
      </w:pPr>
    </w:p>
    <w:p w:rsidR="00D3048F" w:rsidRPr="00C46238"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b/>
          <w:bCs/>
        </w:rPr>
        <w:t xml:space="preserve">Dažnas </w:t>
      </w:r>
      <w:r w:rsidRPr="00C46238">
        <w:rPr>
          <w:rFonts w:ascii="Times New Roman" w:hAnsi="Times New Roman" w:cs="Times New Roman"/>
        </w:rPr>
        <w:t>(gali pasireikšti ne daugiau kaip 1 žmogui iš 10):</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širdies priepuolis*;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skysčių kaupimasis organizme, dėl kurio patinsta kulkšnys, kojos ir (arba) plaštakos;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šlapimo takų infekcija;</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kvėpavimo pasunkėjimas*, sinusitas (ančių uždegimas, ančių infekcija, ančių užsikimšimas ar skausmingumas), nosies užsikimšimas ar bėgimas, gerklės skausmas, kosulys, peršalimas, į gripą panašūs simptomai;</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svaigulys, miego sutrikimai;</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vėmimas*, pilvo skausmas, viduriavimas, virškinimo sutrikimas, vidurių pūtimas;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išbėrimas, niežulys;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raumenų sąstingis;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rijimo pasunkėjimas*;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esamos alergijos pasunkėjimas.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jc w:val="both"/>
        <w:outlineLvl w:val="0"/>
        <w:rPr>
          <w:rFonts w:ascii="Times New Roman" w:hAnsi="Times New Roman" w:cs="Times New Roman"/>
          <w:b/>
          <w:bCs/>
        </w:rPr>
      </w:pPr>
      <w:r w:rsidRPr="00AC4C7D">
        <w:rPr>
          <w:rFonts w:ascii="Times New Roman" w:hAnsi="Times New Roman" w:cs="Times New Roman"/>
          <w:b/>
          <w:bCs/>
        </w:rPr>
        <w:t xml:space="preserve">Nedažnas </w:t>
      </w:r>
      <w:r w:rsidRPr="00432F89">
        <w:rPr>
          <w:rFonts w:ascii="Times New Roman" w:hAnsi="Times New Roman" w:cs="Times New Roman"/>
        </w:rPr>
        <w:t>(gali pasireikšti ne daugiau kaip 1 žmogui iš 100):</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insultas*;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širdies nepakankamumas, palpitacija</w:t>
      </w:r>
      <w:r>
        <w:rPr>
          <w:rFonts w:ascii="Times New Roman" w:hAnsi="Times New Roman" w:cs="Times New Roman"/>
        </w:rPr>
        <w:t xml:space="preserve"> (nereguliarus širdies plakimas</w:t>
      </w:r>
      <w:r w:rsidRPr="00AC4C7D">
        <w:rPr>
          <w:rFonts w:ascii="Times New Roman" w:hAnsi="Times New Roman" w:cs="Times New Roman"/>
        </w:rPr>
        <w:t>), dažnas širdies plakimas;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esamo kraujospūdžio padidėjimo pasunkėjimas;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nenormalūs kepenų funkciją rodantys kraujo tyrimų rodmenys;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nenormalūs inkstų funkciją rodantys kraujo tyrimų rodmenys;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mažakraujystė (raudonųjų kraujo ląstelių kiekio kraujyje pokyčiai, dėl kurių gali pasireikšti nuovargis ar dusulys);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nerimas, depresija, nuovargis, mieguistumas, dilgčiojimo pojūtis (dilgčiojimas ir badymas);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kraujo tyrimais nustatomas kalio kiekio padidėjimas (dėl to gali pasireikšti pykinimas (šleikštulys), nuovargis, raumenų silpnumas ar palpitacija);</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regėjimo sutrikimas ar matymas lyg pro miglą, skambėjimas ausyse, burnos skausmas ir opos, klausos sutrikimas*;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vidurių užkietėjimas, atsirūgimas, skrandžio uždegimas (nevirškinimas, pilvo skausmas ar vėmimas), skrandžio ar žarnų uždegimo pasunkėjimas;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kojų mėšlungis;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iškilusis išbėrimas su niežuliu</w:t>
      </w:r>
      <w:r>
        <w:rPr>
          <w:rFonts w:ascii="Times New Roman" w:hAnsi="Times New Roman" w:cs="Times New Roman"/>
        </w:rPr>
        <w:t xml:space="preserve"> </w:t>
      </w:r>
      <w:r w:rsidRPr="00AC4C7D">
        <w:rPr>
          <w:rFonts w:ascii="Times New Roman" w:hAnsi="Times New Roman" w:cs="Times New Roman"/>
        </w:rPr>
        <w:t>(dilgėlinė).</w:t>
      </w:r>
    </w:p>
    <w:p w:rsidR="00D3048F" w:rsidRPr="00AC4C7D" w:rsidRDefault="00D3048F" w:rsidP="00A3223A">
      <w:pPr>
        <w:spacing w:after="0" w:line="240" w:lineRule="auto"/>
        <w:jc w:val="both"/>
        <w:rPr>
          <w:rFonts w:ascii="Times New Roman" w:hAnsi="Times New Roman" w:cs="Times New Roman"/>
          <w:b/>
          <w:bCs/>
        </w:rPr>
      </w:pPr>
    </w:p>
    <w:p w:rsidR="00D3048F" w:rsidRPr="00AC4C7D" w:rsidRDefault="00D3048F" w:rsidP="00A3223A">
      <w:pPr>
        <w:spacing w:after="0" w:line="240" w:lineRule="auto"/>
        <w:jc w:val="both"/>
        <w:outlineLvl w:val="0"/>
        <w:rPr>
          <w:rFonts w:ascii="Times New Roman" w:hAnsi="Times New Roman" w:cs="Times New Roman"/>
          <w:b/>
          <w:bCs/>
        </w:rPr>
      </w:pPr>
      <w:r w:rsidRPr="00AC4C7D">
        <w:rPr>
          <w:rFonts w:ascii="Times New Roman" w:hAnsi="Times New Roman" w:cs="Times New Roman"/>
          <w:b/>
          <w:bCs/>
        </w:rPr>
        <w:t xml:space="preserve">Retas </w:t>
      </w:r>
      <w:r w:rsidRPr="006F216F">
        <w:rPr>
          <w:rFonts w:ascii="Times New Roman" w:hAnsi="Times New Roman" w:cs="Times New Roman"/>
        </w:rPr>
        <w:t>(gali pasireikšti ne daugiau kaip 1 žmogui iš 1 000):</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skrandžio, stemplės ar žarnų opos (kraujuojančios) arba žarnų prakiurimas (gali sukelti pilvo skausmą, karščiavimą, pykinimą, vėmimą, žarnų užsikimšimą), tamsios ar juodos spalvos išmatos, stemplės uždegimas (dėl to gali pasunkėti rijimas), kasos uždegimas (gali sukelti pilvo skausmą);</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 xml:space="preserve">baltųjų kraujo ląstelių (jos padeda organizmui apsisaugoti nuo infekcijos) ir kraujo plokštelių kiekio sumažėjimas (padidėja kraujavimo ir </w:t>
      </w:r>
      <w:r>
        <w:rPr>
          <w:rFonts w:ascii="Times New Roman" w:hAnsi="Times New Roman" w:cs="Times New Roman"/>
        </w:rPr>
        <w:t>kraujosruvų</w:t>
      </w:r>
      <w:r w:rsidRPr="00AC4C7D">
        <w:rPr>
          <w:rFonts w:ascii="Times New Roman" w:hAnsi="Times New Roman" w:cs="Times New Roman"/>
        </w:rPr>
        <w:t xml:space="preserve"> atsiradimo tikimybė);</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raumenų judesių koordinacijos sutrikimas;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minčių susipainiojimo pojūtis, skonio pojūčio pokyčiai;</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jautrumo šviesai padidėjimas;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nuplikimas.</w:t>
      </w:r>
    </w:p>
    <w:p w:rsidR="00D3048F" w:rsidRPr="00AC4C7D" w:rsidRDefault="00D3048F" w:rsidP="00A3223A">
      <w:pPr>
        <w:spacing w:after="0" w:line="240" w:lineRule="auto"/>
        <w:rPr>
          <w:rFonts w:ascii="Times New Roman" w:hAnsi="Times New Roman" w:cs="Times New Roman"/>
        </w:rPr>
      </w:pPr>
    </w:p>
    <w:p w:rsidR="00D3048F" w:rsidRPr="00230ABD" w:rsidRDefault="00D3048F" w:rsidP="00A3223A">
      <w:pPr>
        <w:spacing w:after="0" w:line="240" w:lineRule="auto"/>
        <w:rPr>
          <w:rFonts w:ascii="Times New Roman" w:hAnsi="Times New Roman" w:cs="Times New Roman"/>
        </w:rPr>
      </w:pPr>
      <w:r w:rsidRPr="00AC4C7D">
        <w:rPr>
          <w:rFonts w:ascii="Times New Roman" w:hAnsi="Times New Roman" w:cs="Times New Roman"/>
          <w:b/>
          <w:bCs/>
        </w:rPr>
        <w:t xml:space="preserve">Dažnis nežinomas </w:t>
      </w:r>
      <w:r w:rsidRPr="00230ABD">
        <w:rPr>
          <w:rFonts w:ascii="Times New Roman" w:hAnsi="Times New Roman" w:cs="Times New Roman"/>
        </w:rPr>
        <w:t>(negali būti apskaičiuotas pagal turimus duomenis):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mirtinas kraujavimas į smegenis;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sunki alerginė reakcija (įskaitant anafilaksinį šoką, kuris gali būti mirtinas), kuri gali sukelti odos išbėrimą, veido, lūpų, burnos, liežuvio ar gerklės patinimą, švokštimą ar kvėpavimo pasunkėjimą, rijimo pasunkėjimą;</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kraujavimas iš skrandžio ar žarnų (dėl jo gali atsirasti kruvinų išmatų arba pasireikšti vėmimas), žarnų ar gaubtinės žarnos uždegimas, pykinimas (šleikštulys);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 xml:space="preserve">sunkūs odos sutrikimai, pavyzdžiui, </w:t>
      </w:r>
      <w:r>
        <w:rPr>
          <w:rFonts w:ascii="Times New Roman" w:hAnsi="Times New Roman" w:cs="Times New Roman"/>
        </w:rPr>
        <w:t>Stivenso-Džonsono (</w:t>
      </w:r>
      <w:r w:rsidRPr="00F854BC">
        <w:rPr>
          <w:rFonts w:ascii="Times New Roman" w:hAnsi="Times New Roman" w:cs="Times New Roman"/>
          <w:i/>
        </w:rPr>
        <w:t>Stevens-Johnson</w:t>
      </w:r>
      <w:r>
        <w:rPr>
          <w:rFonts w:ascii="Times New Roman" w:hAnsi="Times New Roman" w:cs="Times New Roman"/>
        </w:rPr>
        <w:t>)</w:t>
      </w:r>
      <w:r w:rsidRPr="00AC4C7D">
        <w:rPr>
          <w:rFonts w:ascii="Times New Roman" w:hAnsi="Times New Roman" w:cs="Times New Roman"/>
        </w:rPr>
        <w:t xml:space="preserve"> sindromas, eksfoliacinis dermatitas ir toksinė epidermio nekrolizė (gali sukelti odos išbėrimą, pūslėtumą ar lupimąsi) bei ūminė išplitusi egzanteminė pustuliozė (raudona, patinusi odos sritis su daugybiniais mažais pūlinėliais);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lastRenderedPageBreak/>
        <w:t>kepenų nepakankamumas, kepenų pažaida, sunkus kepenų uždegimas (kartais mirtinas arba gali prireikti kepenų persodinimo). Gali pasireikšti tokie simptomai: pykinimas (šleikštulys), viduriavimas, gelta (odos ar akių pageltimas), šlapimo patamsėjimas, išmatų pašviesėjimas, greičiau pasireiškiantis kraujavimas, niežulys, šaltkrėtis;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inkstų sutrikimas (gali pasireikšti inkstų nepakankamumas bei inkstų uždegimas);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 xml:space="preserve">kraujo krešuliai plaučių kraujagyslėse. Gali pasireikšti tokie simptomai: staigus dusulys, aštrus skausmas įkvepiant ar ūminis kraujotakos nepakankamumas (kolapsas); </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nereguliarus širdies plakimas;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meningitas (galvos ir nugaros smegenis gaubiančių dangalų uždegimas);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haliucinacijos;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epilepsijos pasunkėjimas (gali padažnėti ir (arba) pasunkėti priepuoliai);</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kraujagyslių uždegimas (gali sukelti karščiavimą, skausmą, raudonas dėmes odoje);</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akies arterijos ar venos užsikimšimas, dėl kurio pasireiškia dalinis ar visiškas apakimas, junginės uždegimas, kraujavimas į akį;</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 xml:space="preserve">raudonųjų ar baltųjų kraujo ląstelių ir kraujo plokštelių kiekio sumažėjimas (dėl to gali pasireikšti nuovargis, greičiau atsirasti </w:t>
      </w:r>
      <w:r>
        <w:rPr>
          <w:rFonts w:ascii="Times New Roman" w:hAnsi="Times New Roman" w:cs="Times New Roman"/>
        </w:rPr>
        <w:t>kraujosruvų</w:t>
      </w:r>
      <w:r w:rsidRPr="00AC4C7D">
        <w:rPr>
          <w:rFonts w:ascii="Times New Roman" w:hAnsi="Times New Roman" w:cs="Times New Roman"/>
        </w:rPr>
        <w:t>, atsirasti dažnas kraujavimas iš nosies ir padidėti infekcijos rizika);</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krūtinės skausmas;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uoslės sutrikimas;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odos spalvos pokytis (</w:t>
      </w:r>
      <w:r>
        <w:rPr>
          <w:rFonts w:ascii="Times New Roman" w:hAnsi="Times New Roman" w:cs="Times New Roman"/>
        </w:rPr>
        <w:t>kraujosruvos</w:t>
      </w:r>
      <w:r w:rsidRPr="00AC4C7D">
        <w:rPr>
          <w:rFonts w:ascii="Times New Roman" w:hAnsi="Times New Roman" w:cs="Times New Roman"/>
        </w:rPr>
        <w:t>), raumenų skausmas ir silpnumas, sąnarių skausmingumas;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mėnesinių sutrikimai;</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galvos skausmas, veido ir kaklo paraudimas;</w:t>
      </w:r>
    </w:p>
    <w:p w:rsidR="00D3048F" w:rsidRPr="00AC4C7D" w:rsidRDefault="00D3048F" w:rsidP="00CE0C79">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kraujo tyrimais nustatomas natrio kiekio sumažėjimas (dėl to gali pasireikšti apetito nebuvimas, galvos skausmas, pykinimas (šleikštulys), raumenų mėšlungis ir silpnumas).</w:t>
      </w:r>
    </w:p>
    <w:p w:rsidR="00D3048F" w:rsidRPr="00AC4C7D" w:rsidRDefault="00D3048F" w:rsidP="00A3223A">
      <w:pPr>
        <w:autoSpaceDE w:val="0"/>
        <w:autoSpaceDN w:val="0"/>
        <w:adjustRightInd w:val="0"/>
        <w:spacing w:after="0" w:line="240" w:lineRule="auto"/>
        <w:rPr>
          <w:rFonts w:ascii="Times New Roman" w:hAnsi="Times New Roman" w:cs="Times New Roman"/>
          <w:b/>
          <w:color w:val="000000"/>
        </w:rPr>
      </w:pPr>
    </w:p>
    <w:p w:rsidR="00D3048F" w:rsidRPr="00EC124B" w:rsidRDefault="00D3048F" w:rsidP="00A3223A">
      <w:pPr>
        <w:spacing w:after="0" w:line="240" w:lineRule="auto"/>
        <w:rPr>
          <w:rFonts w:ascii="Times New Roman" w:hAnsi="Times New Roman" w:cs="Times New Roman"/>
          <w:bCs/>
          <w:color w:val="000000"/>
        </w:rPr>
      </w:pPr>
      <w:r w:rsidRPr="00EC124B">
        <w:rPr>
          <w:rFonts w:ascii="Times New Roman" w:hAnsi="Times New Roman" w:cs="Times New Roman"/>
          <w:bCs/>
          <w:color w:val="000000"/>
        </w:rPr>
        <w:t>Klinikinių su artritu ar kitomis sąnarių uždegimu pasireiškiančiomis būklėmis nesusijusių tyrimų metu iki 3 metų buvo vartojama 400 mg Celecoxib Torrent paros dozė ir nustatytas toliau išvardytas papildomas šalutinis poveikis.</w:t>
      </w:r>
    </w:p>
    <w:p w:rsidR="00D3048F" w:rsidRPr="00AC4C7D" w:rsidRDefault="00D3048F" w:rsidP="00A3223A">
      <w:pPr>
        <w:spacing w:after="0" w:line="240" w:lineRule="auto"/>
        <w:rPr>
          <w:rFonts w:ascii="Times New Roman" w:hAnsi="Times New Roman" w:cs="Times New Roman"/>
          <w:b/>
          <w:color w:val="000000"/>
        </w:rPr>
      </w:pPr>
    </w:p>
    <w:p w:rsidR="00D3048F" w:rsidRPr="00EC124B" w:rsidRDefault="00D3048F" w:rsidP="00A3223A">
      <w:pPr>
        <w:spacing w:after="0" w:line="240" w:lineRule="auto"/>
        <w:outlineLvl w:val="0"/>
        <w:rPr>
          <w:rFonts w:ascii="Times New Roman" w:hAnsi="Times New Roman" w:cs="Times New Roman"/>
        </w:rPr>
      </w:pPr>
      <w:r w:rsidRPr="00AC4C7D">
        <w:rPr>
          <w:rFonts w:ascii="Times New Roman" w:hAnsi="Times New Roman" w:cs="Times New Roman"/>
          <w:b/>
          <w:bCs/>
        </w:rPr>
        <w:t xml:space="preserve">Dažnas </w:t>
      </w:r>
      <w:r w:rsidRPr="00EC124B">
        <w:rPr>
          <w:rFonts w:ascii="Times New Roman" w:hAnsi="Times New Roman" w:cs="Times New Roman"/>
        </w:rPr>
        <w:t>(gali pasireikšti 1</w:t>
      </w:r>
      <w:r w:rsidRPr="00EC124B">
        <w:rPr>
          <w:rFonts w:ascii="Times New Roman" w:hAnsi="Times New Roman" w:cs="Times New Roman"/>
        </w:rPr>
        <w:noBreakHyphen/>
        <w:t>10 žmonių iš 10):</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širdies sutrikimai: krūtinės angina (krūtinės skausmas);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virškinimo sutrikimai: dirgliosios žarnos sindromas (gali pasireikšti pilvo skausmas, viduriavimas, nevirškinimas, vidurių pūtimas);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inkstų akmenligė (dėl to gali pasireikšti pilvo ar nugaros skausmas, šlapime atsirasti kraujo), šlapinimosi pasunkėjimas;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kūno svorio padidėjimas.</w:t>
      </w:r>
    </w:p>
    <w:p w:rsidR="00D3048F" w:rsidRPr="00AC4C7D" w:rsidRDefault="00D3048F" w:rsidP="00A3223A">
      <w:pPr>
        <w:tabs>
          <w:tab w:val="num" w:pos="567"/>
        </w:tabs>
        <w:spacing w:after="0" w:line="240" w:lineRule="auto"/>
        <w:rPr>
          <w:rFonts w:ascii="Times New Roman" w:hAnsi="Times New Roman" w:cs="Times New Roman"/>
        </w:rPr>
      </w:pPr>
    </w:p>
    <w:p w:rsidR="00D3048F" w:rsidRPr="004238B3" w:rsidRDefault="00D3048F" w:rsidP="00A3223A">
      <w:pPr>
        <w:spacing w:after="0" w:line="240" w:lineRule="auto"/>
        <w:jc w:val="both"/>
        <w:outlineLvl w:val="0"/>
        <w:rPr>
          <w:rFonts w:ascii="Times New Roman" w:hAnsi="Times New Roman" w:cs="Times New Roman"/>
        </w:rPr>
      </w:pPr>
      <w:r w:rsidRPr="00AC4C7D">
        <w:rPr>
          <w:rFonts w:ascii="Times New Roman" w:hAnsi="Times New Roman" w:cs="Times New Roman"/>
          <w:b/>
          <w:bCs/>
        </w:rPr>
        <w:t xml:space="preserve">Nedažnas </w:t>
      </w:r>
      <w:r w:rsidRPr="004238B3">
        <w:rPr>
          <w:rFonts w:ascii="Times New Roman" w:hAnsi="Times New Roman" w:cs="Times New Roman"/>
        </w:rPr>
        <w:t>(gali pasireikšti 1</w:t>
      </w:r>
      <w:r w:rsidRPr="004238B3">
        <w:rPr>
          <w:rFonts w:ascii="Times New Roman" w:hAnsi="Times New Roman" w:cs="Times New Roman"/>
        </w:rPr>
        <w:noBreakHyphen/>
        <w:t>10 žmonių iš 100):</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giliųjų venų trombozė (paprastai kojose formuojasi kraujo krešuliai, dėl kurių gali pasireikšti blauzdų skausmas, patinimas ar paraudimas arba kvėpavimo sutrikimas);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pilvo sutrikimai: skrandžio infekcija (kuri gali sukelti dirginimą ir skrandžio bei žarnų opas);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kojų lūžiai;</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juostinė pūslelinė, odos infekcija, egzema (sausas niežtintysis išbėrimas), plaučių uždegimas (krūtinės organų infekcija, gali pasireikšti kosulys, karščiavimas, kvėpavimo pasunkėjimas);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akių drumstis, dėl kurios pasireiškia miglotas matymas ar regėjimo sutrikimas, galvos sukimasis dėl vidinės ausies sutrikimo, dantenų skausmas ar uždegimas arba kraujavimas iš dantenų, burnos opos;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gausus šlapinimasis naktį, kraujavimas iš hemorojaus mazgų, dažni žarnų susitraukimai;</w:t>
      </w:r>
    </w:p>
    <w:p w:rsidR="00D3048F"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riebalinis odos ar kitos vietos gumbas, nerviniai mazgai (nepavojingi patinimai aplink plaštakų ar pėdų</w:t>
      </w:r>
      <w:r>
        <w:rPr>
          <w:rFonts w:ascii="Times New Roman" w:hAnsi="Times New Roman" w:cs="Times New Roman"/>
        </w:rPr>
        <w:t xml:space="preserve"> sąnarius ir sausgysles);</w:t>
      </w:r>
    </w:p>
    <w:p w:rsidR="00D3048F"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kalbos pasunkėjimas</w:t>
      </w:r>
      <w:r>
        <w:rPr>
          <w:rFonts w:ascii="Times New Roman" w:hAnsi="Times New Roman" w:cs="Times New Roman"/>
        </w:rPr>
        <w:t>;</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nenormalus arba labai gausus kraujavimas iš makšties, krūties skausmas;</w:t>
      </w:r>
    </w:p>
    <w:p w:rsidR="00D3048F" w:rsidRPr="00AC4C7D" w:rsidRDefault="00D3048F" w:rsidP="004238B3">
      <w:pPr>
        <w:pStyle w:val="Sraopastraipa"/>
        <w:numPr>
          <w:ilvl w:val="0"/>
          <w:numId w:val="17"/>
        </w:numPr>
        <w:spacing w:after="0" w:line="240" w:lineRule="auto"/>
        <w:ind w:left="567" w:hanging="567"/>
        <w:rPr>
          <w:rFonts w:ascii="Times New Roman" w:hAnsi="Times New Roman" w:cs="Times New Roman"/>
        </w:rPr>
      </w:pPr>
      <w:r w:rsidRPr="00AC4C7D">
        <w:rPr>
          <w:rFonts w:ascii="Times New Roman" w:hAnsi="Times New Roman" w:cs="Times New Roman"/>
        </w:rPr>
        <w:t xml:space="preserve">kraujo tyrimais nustatomas natrio kiekio padidėjimas. </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b/>
        </w:rPr>
      </w:pPr>
      <w:r w:rsidRPr="00AC4C7D">
        <w:rPr>
          <w:rFonts w:ascii="Times New Roman" w:hAnsi="Times New Roman" w:cs="Times New Roman"/>
          <w:b/>
        </w:rPr>
        <w:t>Pranešimas apie šalutinį poveikį</w:t>
      </w:r>
    </w:p>
    <w:p w:rsidR="00D3048F" w:rsidRPr="00AC4C7D" w:rsidRDefault="00D3048F" w:rsidP="00A3223A">
      <w:pPr>
        <w:spacing w:after="0" w:line="240" w:lineRule="auto"/>
        <w:ind w:right="-449"/>
        <w:rPr>
          <w:rFonts w:ascii="Times New Roman" w:hAnsi="Times New Roman" w:cs="Times New Roman"/>
        </w:rPr>
      </w:pPr>
      <w:r w:rsidRPr="00AC4C7D">
        <w:rPr>
          <w:rFonts w:ascii="Times New Roman"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12" w:history="1">
        <w:r w:rsidRPr="00AC4C7D">
          <w:rPr>
            <w:rStyle w:val="Hipersaitas"/>
            <w:rFonts w:ascii="Times New Roman" w:eastAsia="SimSun" w:hAnsi="Times New Roman"/>
          </w:rPr>
          <w:t>www.vvkt.lt</w:t>
        </w:r>
      </w:hyperlink>
      <w:r w:rsidRPr="00AC4C7D">
        <w:rPr>
          <w:rFonts w:ascii="Times New Roman" w:hAnsi="Times New Roman" w:cs="Times New Roman"/>
        </w:rPr>
        <w:t xml:space="preserve"> esančią formą, paštu Valstybinei vaistų kontrolės tarnybai prie Lietuvos Respublikos sveikatos apsaugos ministerijos, Žirmūnų g. 139A, LT 09120 Vilnius, t</w:t>
      </w:r>
      <w:r w:rsidRPr="00AC4C7D">
        <w:rPr>
          <w:rFonts w:ascii="Times New Roman" w:hAnsi="Times New Roman" w:cs="Times New Roman"/>
          <w:lang w:eastAsia="zh-CN"/>
        </w:rPr>
        <w:t xml:space="preserve">el: 8 800 73568, </w:t>
      </w:r>
      <w:r w:rsidRPr="00AC4C7D">
        <w:rPr>
          <w:rFonts w:ascii="Times New Roman" w:hAnsi="Times New Roman" w:cs="Times New Roman"/>
        </w:rPr>
        <w:t xml:space="preserve">faksu 8 800 20131 arba el. paštu </w:t>
      </w:r>
      <w:hyperlink r:id="rId13" w:history="1">
        <w:r w:rsidRPr="00AC4C7D">
          <w:rPr>
            <w:rStyle w:val="Hipersaitas"/>
            <w:rFonts w:ascii="Times New Roman" w:eastAsia="SimSun" w:hAnsi="Times New Roman"/>
          </w:rPr>
          <w:t>NepageidaujamaR@vvkt.lt</w:t>
        </w:r>
      </w:hyperlink>
      <w:r w:rsidRPr="00AC4C7D">
        <w:rPr>
          <w:rFonts w:ascii="Times New Roman" w:hAnsi="Times New Roman" w:cs="Times New Roman"/>
        </w:rPr>
        <w:t>. Pranešdami apie šalutinį poveikį galite mums padėti gauti daugiau informacijos apie šio vaisto saugumą.</w:t>
      </w:r>
    </w:p>
    <w:p w:rsidR="00D3048F" w:rsidRPr="00AC4C7D" w:rsidRDefault="00D3048F" w:rsidP="00A3223A">
      <w:pPr>
        <w:spacing w:after="0" w:line="240" w:lineRule="auto"/>
        <w:ind w:right="-449"/>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numPr>
          <w:ilvl w:val="12"/>
          <w:numId w:val="0"/>
        </w:numPr>
        <w:spacing w:after="0" w:line="240" w:lineRule="auto"/>
        <w:ind w:left="567" w:hanging="567"/>
        <w:outlineLvl w:val="0"/>
        <w:rPr>
          <w:rFonts w:ascii="Times New Roman" w:hAnsi="Times New Roman" w:cs="Times New Roman"/>
          <w:b/>
        </w:rPr>
      </w:pPr>
      <w:r w:rsidRPr="00AC4C7D">
        <w:rPr>
          <w:rFonts w:ascii="Times New Roman" w:hAnsi="Times New Roman" w:cs="Times New Roman"/>
          <w:b/>
          <w:caps/>
        </w:rPr>
        <w:t>5.</w:t>
      </w:r>
      <w:r w:rsidRPr="00AC4C7D">
        <w:rPr>
          <w:rFonts w:ascii="Times New Roman" w:hAnsi="Times New Roman" w:cs="Times New Roman"/>
          <w:b/>
          <w:caps/>
        </w:rPr>
        <w:tab/>
      </w:r>
      <w:r w:rsidRPr="00AC4C7D">
        <w:rPr>
          <w:rFonts w:ascii="Times New Roman" w:hAnsi="Times New Roman" w:cs="Times New Roman"/>
          <w:b/>
        </w:rPr>
        <w:t>Kaip laikyti Celecoxib Torrent</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DC7E72">
      <w:pPr>
        <w:spacing w:after="0" w:line="240" w:lineRule="auto"/>
        <w:rPr>
          <w:rFonts w:ascii="Times New Roman" w:hAnsi="Times New Roman" w:cs="Times New Roman"/>
        </w:rPr>
      </w:pPr>
      <w:r w:rsidRPr="00AC4C7D">
        <w:rPr>
          <w:rFonts w:ascii="Times New Roman" w:hAnsi="Times New Roman" w:cs="Times New Roman"/>
        </w:rPr>
        <w:t>Šį vaistą laikykite vaikams nepastebimoje ir nepasiekiamoje vietoje.</w:t>
      </w:r>
    </w:p>
    <w:p w:rsidR="00D3048F" w:rsidRPr="00AC4C7D" w:rsidRDefault="00D3048F" w:rsidP="007D509E">
      <w:pPr>
        <w:spacing w:after="0" w:line="240" w:lineRule="auto"/>
        <w:outlineLvl w:val="0"/>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 xml:space="preserve">Ant kartono dėžutės </w:t>
      </w:r>
      <w:r>
        <w:rPr>
          <w:rFonts w:ascii="Times New Roman" w:hAnsi="Times New Roman" w:cs="Times New Roman"/>
        </w:rPr>
        <w:t xml:space="preserve">ir buteliuko etiketės </w:t>
      </w:r>
      <w:r w:rsidRPr="00AC4C7D">
        <w:rPr>
          <w:rFonts w:ascii="Times New Roman" w:hAnsi="Times New Roman" w:cs="Times New Roman"/>
        </w:rPr>
        <w:t>po „Tinka iki“ ir lizdinės plokštelės po „EXP“ nurodytam tinkamumo laikui pasibaigus, šio vaisto vartoti negalima. Vaistas tinkamas vartoti iki paskutinės nurodyto mėnesio dienos.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1A74A6">
      <w:pPr>
        <w:spacing w:after="0" w:line="240" w:lineRule="auto"/>
        <w:outlineLvl w:val="0"/>
        <w:rPr>
          <w:rFonts w:ascii="Times New Roman" w:hAnsi="Times New Roman" w:cs="Times New Roman"/>
        </w:rPr>
      </w:pPr>
      <w:r w:rsidRPr="00E32BF7">
        <w:rPr>
          <w:rFonts w:ascii="Times New Roman" w:hAnsi="Times New Roman" w:cs="Times New Roman"/>
        </w:rPr>
        <w:t>Šiam vaistiniam preparatui specialių laikymo sąlygų nereikia</w:t>
      </w:r>
      <w:r w:rsidRPr="00AC4C7D">
        <w:rPr>
          <w:rFonts w:ascii="Times New Roman" w:hAnsi="Times New Roman" w:cs="Times New Roman"/>
        </w:rPr>
        <w:t>.</w:t>
      </w:r>
    </w:p>
    <w:p w:rsidR="00D3048F" w:rsidRPr="00E32BF7" w:rsidRDefault="00D3048F" w:rsidP="001A74A6">
      <w:pPr>
        <w:spacing w:after="0" w:line="240" w:lineRule="auto"/>
        <w:ind w:left="567" w:hanging="567"/>
        <w:rPr>
          <w:rFonts w:ascii="Times New Roman" w:hAnsi="Times New Roman" w:cs="Times New Roman"/>
        </w:rPr>
      </w:pPr>
      <w:r>
        <w:rPr>
          <w:rFonts w:ascii="Times New Roman" w:hAnsi="Times New Roman" w:cs="Times New Roman"/>
        </w:rPr>
        <w:t>DTPE</w:t>
      </w:r>
      <w:r w:rsidRPr="00E32BF7">
        <w:rPr>
          <w:rFonts w:ascii="Times New Roman" w:hAnsi="Times New Roman" w:cs="Times New Roman"/>
        </w:rPr>
        <w:t xml:space="preserve"> </w:t>
      </w:r>
      <w:r>
        <w:rPr>
          <w:rFonts w:ascii="Times New Roman" w:hAnsi="Times New Roman" w:cs="Times New Roman"/>
        </w:rPr>
        <w:t>buteliukas</w:t>
      </w:r>
      <w:r w:rsidRPr="00E32BF7">
        <w:rPr>
          <w:rFonts w:ascii="Times New Roman" w:hAnsi="Times New Roman" w:cs="Times New Roman"/>
        </w:rPr>
        <w:t>:</w:t>
      </w:r>
    </w:p>
    <w:p w:rsidR="00D3048F" w:rsidRDefault="00D3048F" w:rsidP="001A74A6">
      <w:pPr>
        <w:spacing w:after="0" w:line="240" w:lineRule="auto"/>
        <w:ind w:left="567" w:hanging="567"/>
        <w:rPr>
          <w:rFonts w:ascii="Times New Roman" w:hAnsi="Times New Roman" w:cs="Times New Roman"/>
        </w:rPr>
      </w:pPr>
      <w:r>
        <w:rPr>
          <w:rFonts w:ascii="Times New Roman" w:hAnsi="Times New Roman" w:cs="Times New Roman"/>
        </w:rPr>
        <w:t>Tinkamumo laikas po pirmojo buteliuko atidarymo</w:t>
      </w:r>
      <w:r w:rsidRPr="00E32BF7">
        <w:rPr>
          <w:rFonts w:ascii="Times New Roman" w:hAnsi="Times New Roman" w:cs="Times New Roman"/>
        </w:rPr>
        <w:t xml:space="preserve">: 90 </w:t>
      </w:r>
      <w:r>
        <w:rPr>
          <w:rFonts w:ascii="Times New Roman" w:hAnsi="Times New Roman" w:cs="Times New Roman"/>
        </w:rPr>
        <w:t>dienų.</w:t>
      </w:r>
    </w:p>
    <w:p w:rsidR="00D3048F" w:rsidRPr="00AC4C7D" w:rsidRDefault="00D3048F" w:rsidP="00BD0B32">
      <w:pPr>
        <w:spacing w:after="0" w:line="240" w:lineRule="auto"/>
        <w:outlineLvl w:val="0"/>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r w:rsidRPr="00AC4C7D">
        <w:rPr>
          <w:rFonts w:ascii="Times New Roman" w:hAnsi="Times New Roman" w:cs="Times New Roman"/>
        </w:rPr>
        <w:t>Vaistų negalima išmesti į kanalizaciją arba su buitinėmis atliekomis. Kaip išmesti nereikalingus vaistus, klauskite vaistininko. Šios priemonės padės apsaugoti aplinką.</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numPr>
          <w:ilvl w:val="12"/>
          <w:numId w:val="0"/>
        </w:numPr>
        <w:spacing w:after="0" w:line="240" w:lineRule="auto"/>
        <w:ind w:left="567" w:hanging="567"/>
        <w:outlineLvl w:val="0"/>
        <w:rPr>
          <w:rFonts w:ascii="Times New Roman" w:hAnsi="Times New Roman" w:cs="Times New Roman"/>
          <w:b/>
        </w:rPr>
      </w:pPr>
      <w:r w:rsidRPr="00AC4C7D">
        <w:rPr>
          <w:rFonts w:ascii="Times New Roman" w:hAnsi="Times New Roman" w:cs="Times New Roman"/>
          <w:b/>
        </w:rPr>
        <w:t>6.</w:t>
      </w:r>
      <w:r w:rsidRPr="00AC4C7D">
        <w:rPr>
          <w:rFonts w:ascii="Times New Roman" w:hAnsi="Times New Roman" w:cs="Times New Roman"/>
        </w:rPr>
        <w:tab/>
      </w:r>
      <w:r w:rsidRPr="00AC4C7D">
        <w:rPr>
          <w:rFonts w:ascii="Times New Roman" w:hAnsi="Times New Roman" w:cs="Times New Roman"/>
          <w:b/>
        </w:rPr>
        <w:t>Pakuotės turinys ir kita informacija</w:t>
      </w:r>
    </w:p>
    <w:p w:rsidR="00D3048F" w:rsidRPr="00AC4C7D" w:rsidRDefault="00D3048F" w:rsidP="00A3223A">
      <w:pPr>
        <w:spacing w:after="0" w:line="240" w:lineRule="auto"/>
        <w:ind w:left="567" w:hanging="567"/>
        <w:rPr>
          <w:rFonts w:ascii="Times New Roman" w:hAnsi="Times New Roman" w:cs="Times New Roman"/>
        </w:rPr>
      </w:pPr>
    </w:p>
    <w:p w:rsidR="00D3048F" w:rsidRPr="001A74A6" w:rsidRDefault="00D3048F" w:rsidP="00A3223A">
      <w:pPr>
        <w:spacing w:after="0" w:line="240" w:lineRule="auto"/>
        <w:rPr>
          <w:rFonts w:ascii="Times New Roman" w:hAnsi="Times New Roman" w:cs="Times New Roman"/>
          <w:b/>
          <w:u w:val="single"/>
        </w:rPr>
      </w:pPr>
      <w:r w:rsidRPr="001A74A6">
        <w:rPr>
          <w:rFonts w:ascii="Times New Roman" w:hAnsi="Times New Roman" w:cs="Times New Roman"/>
          <w:b/>
          <w:u w:val="single"/>
        </w:rPr>
        <w:t>Celecoxib Torrent sudėtis</w:t>
      </w:r>
    </w:p>
    <w:p w:rsidR="00D3048F" w:rsidRPr="00EF56E2" w:rsidRDefault="00D3048F" w:rsidP="00EF56E2">
      <w:pPr>
        <w:pStyle w:val="Sraopastraipa"/>
        <w:numPr>
          <w:ilvl w:val="0"/>
          <w:numId w:val="20"/>
        </w:numPr>
        <w:spacing w:after="0" w:line="240" w:lineRule="auto"/>
        <w:ind w:left="567" w:hanging="567"/>
        <w:rPr>
          <w:rFonts w:ascii="Times New Roman" w:hAnsi="Times New Roman" w:cs="Times New Roman"/>
        </w:rPr>
      </w:pPr>
      <w:r w:rsidRPr="00EF56E2">
        <w:rPr>
          <w:rFonts w:ascii="Times New Roman" w:hAnsi="Times New Roman" w:cs="Times New Roman"/>
        </w:rPr>
        <w:t>Veiklioji medžiaga yra celekoksibas.</w:t>
      </w:r>
    </w:p>
    <w:p w:rsidR="00D3048F" w:rsidRPr="001A74A6" w:rsidRDefault="00D3048F" w:rsidP="00E25929">
      <w:pPr>
        <w:spacing w:after="0" w:line="240" w:lineRule="auto"/>
        <w:jc w:val="both"/>
        <w:rPr>
          <w:rFonts w:ascii="Times New Roman" w:hAnsi="Times New Roman" w:cs="Times New Roman"/>
          <w:u w:val="single"/>
        </w:rPr>
      </w:pPr>
      <w:r w:rsidRPr="001A74A6">
        <w:rPr>
          <w:rFonts w:ascii="Times New Roman" w:hAnsi="Times New Roman" w:cs="Times New Roman"/>
          <w:u w:val="single"/>
        </w:rPr>
        <w:t>Celecoxib Torrent 100 mg kietosios kapsulės</w:t>
      </w:r>
    </w:p>
    <w:p w:rsidR="00D3048F" w:rsidRPr="00AC4C7D" w:rsidRDefault="00D3048F" w:rsidP="00E25929">
      <w:pPr>
        <w:spacing w:after="0" w:line="240" w:lineRule="auto"/>
        <w:rPr>
          <w:rFonts w:ascii="Times New Roman" w:hAnsi="Times New Roman" w:cs="Times New Roman"/>
        </w:rPr>
      </w:pPr>
      <w:r w:rsidRPr="00AC4C7D">
        <w:rPr>
          <w:rFonts w:ascii="Times New Roman" w:hAnsi="Times New Roman" w:cs="Times New Roman"/>
        </w:rPr>
        <w:t>Kiekvienoje kietojoje kapsulėje yra 100 mg celekoksibo.</w:t>
      </w:r>
    </w:p>
    <w:p w:rsidR="00D3048F" w:rsidRDefault="00D3048F" w:rsidP="00E25929">
      <w:pPr>
        <w:spacing w:after="0" w:line="240" w:lineRule="auto"/>
        <w:rPr>
          <w:rFonts w:ascii="Times New Roman" w:hAnsi="Times New Roman" w:cs="Times New Roman"/>
        </w:rPr>
      </w:pPr>
    </w:p>
    <w:p w:rsidR="00D3048F" w:rsidRPr="001A74A6" w:rsidRDefault="00D3048F" w:rsidP="00E25929">
      <w:pPr>
        <w:spacing w:after="0" w:line="240" w:lineRule="auto"/>
        <w:outlineLvl w:val="0"/>
        <w:rPr>
          <w:rFonts w:ascii="Times New Roman" w:hAnsi="Times New Roman" w:cs="Times New Roman"/>
          <w:u w:val="single"/>
        </w:rPr>
      </w:pPr>
      <w:r w:rsidRPr="001A74A6">
        <w:rPr>
          <w:rFonts w:ascii="Times New Roman" w:hAnsi="Times New Roman" w:cs="Times New Roman"/>
          <w:u w:val="single"/>
        </w:rPr>
        <w:t>Celecoxib Torrent 200 mg kietosios kapsulės</w:t>
      </w:r>
    </w:p>
    <w:p w:rsidR="00D3048F" w:rsidRDefault="00D3048F" w:rsidP="00E25929">
      <w:pPr>
        <w:spacing w:after="0" w:line="240" w:lineRule="auto"/>
        <w:rPr>
          <w:rFonts w:ascii="Times New Roman" w:hAnsi="Times New Roman" w:cs="Times New Roman"/>
        </w:rPr>
      </w:pPr>
      <w:r w:rsidRPr="00AC4C7D">
        <w:rPr>
          <w:rFonts w:ascii="Times New Roman" w:hAnsi="Times New Roman" w:cs="Times New Roman"/>
        </w:rPr>
        <w:t>Kiekvienoje kietojoje kapsulėje yra 200 mg celekoksibo.</w:t>
      </w:r>
    </w:p>
    <w:p w:rsidR="00D3048F" w:rsidRPr="00AC4C7D" w:rsidRDefault="00D3048F" w:rsidP="00E25929">
      <w:pPr>
        <w:spacing w:after="0" w:line="240" w:lineRule="auto"/>
        <w:rPr>
          <w:rFonts w:ascii="Times New Roman" w:hAnsi="Times New Roman" w:cs="Times New Roman"/>
        </w:rPr>
      </w:pPr>
    </w:p>
    <w:p w:rsidR="00D3048F" w:rsidRPr="00EF56E2" w:rsidRDefault="00D3048F" w:rsidP="00EF56E2">
      <w:pPr>
        <w:pStyle w:val="Sraopastraipa"/>
        <w:numPr>
          <w:ilvl w:val="0"/>
          <w:numId w:val="22"/>
        </w:numPr>
        <w:spacing w:after="0" w:line="240" w:lineRule="auto"/>
        <w:ind w:left="567" w:hanging="567"/>
        <w:rPr>
          <w:rFonts w:ascii="Times New Roman" w:hAnsi="Times New Roman" w:cs="Times New Roman"/>
        </w:rPr>
      </w:pPr>
      <w:r w:rsidRPr="00EF56E2">
        <w:rPr>
          <w:rFonts w:ascii="Times New Roman" w:hAnsi="Times New Roman" w:cs="Times New Roman"/>
        </w:rPr>
        <w:t>Pagalbinės medžiagos:</w:t>
      </w:r>
    </w:p>
    <w:p w:rsidR="00D3048F" w:rsidRPr="00332B19" w:rsidRDefault="00D3048F" w:rsidP="00332B19">
      <w:pPr>
        <w:widowControl w:val="0"/>
        <w:spacing w:after="0" w:line="240" w:lineRule="auto"/>
        <w:outlineLvl w:val="0"/>
        <w:rPr>
          <w:rFonts w:ascii="Times New Roman" w:hAnsi="Times New Roman" w:cs="Times New Roman"/>
          <w:iCs/>
          <w:u w:val="single"/>
        </w:rPr>
      </w:pPr>
      <w:r w:rsidRPr="00332B19">
        <w:rPr>
          <w:rFonts w:ascii="Times New Roman" w:hAnsi="Times New Roman" w:cs="Times New Roman"/>
          <w:iCs/>
          <w:u w:val="single"/>
        </w:rPr>
        <w:t>Kapsulės turinys</w:t>
      </w:r>
    </w:p>
    <w:p w:rsidR="00D3048F" w:rsidRPr="00332B19" w:rsidRDefault="00D3048F" w:rsidP="00E25929">
      <w:pPr>
        <w:widowControl w:val="0"/>
        <w:spacing w:after="0" w:line="240" w:lineRule="auto"/>
        <w:outlineLvl w:val="0"/>
        <w:rPr>
          <w:rFonts w:ascii="Times New Roman" w:hAnsi="Times New Roman" w:cs="Times New Roman"/>
        </w:rPr>
      </w:pPr>
      <w:r w:rsidRPr="00332B19">
        <w:rPr>
          <w:rFonts w:ascii="Times New Roman" w:hAnsi="Times New Roman" w:cs="Times New Roman"/>
        </w:rPr>
        <w:t>Laktozė monohidratas</w:t>
      </w:r>
      <w:r>
        <w:rPr>
          <w:rFonts w:ascii="Times New Roman" w:hAnsi="Times New Roman" w:cs="Times New Roman"/>
        </w:rPr>
        <w:t>, p</w:t>
      </w:r>
      <w:r w:rsidRPr="00332B19">
        <w:rPr>
          <w:rFonts w:ascii="Times New Roman" w:hAnsi="Times New Roman" w:cs="Times New Roman"/>
        </w:rPr>
        <w:t>ovidonas K30</w:t>
      </w:r>
      <w:r>
        <w:rPr>
          <w:rFonts w:ascii="Times New Roman" w:hAnsi="Times New Roman" w:cs="Times New Roman"/>
        </w:rPr>
        <w:t>, k</w:t>
      </w:r>
      <w:r w:rsidRPr="00332B19">
        <w:rPr>
          <w:rFonts w:ascii="Times New Roman" w:hAnsi="Times New Roman" w:cs="Times New Roman"/>
        </w:rPr>
        <w:t>roskarmeliozės natrio druska</w:t>
      </w:r>
      <w:r>
        <w:rPr>
          <w:rFonts w:ascii="Times New Roman" w:hAnsi="Times New Roman" w:cs="Times New Roman"/>
        </w:rPr>
        <w:t>, n</w:t>
      </w:r>
      <w:r w:rsidRPr="00332B19">
        <w:rPr>
          <w:rFonts w:ascii="Times New Roman" w:hAnsi="Times New Roman" w:cs="Times New Roman"/>
        </w:rPr>
        <w:t>atrio laurilsulfatas</w:t>
      </w:r>
      <w:r>
        <w:rPr>
          <w:rFonts w:ascii="Times New Roman" w:hAnsi="Times New Roman" w:cs="Times New Roman"/>
        </w:rPr>
        <w:t>, magnio stearatas.</w:t>
      </w:r>
    </w:p>
    <w:p w:rsidR="00D3048F" w:rsidRPr="00332B19" w:rsidRDefault="00D3048F" w:rsidP="00332B19">
      <w:pPr>
        <w:widowControl w:val="0"/>
        <w:spacing w:after="0" w:line="240" w:lineRule="auto"/>
        <w:outlineLvl w:val="0"/>
        <w:rPr>
          <w:rFonts w:ascii="Times New Roman" w:hAnsi="Times New Roman" w:cs="Times New Roman"/>
          <w:iCs/>
          <w:u w:val="single"/>
        </w:rPr>
      </w:pPr>
      <w:r w:rsidRPr="00332B19">
        <w:rPr>
          <w:rFonts w:ascii="Times New Roman" w:hAnsi="Times New Roman" w:cs="Times New Roman"/>
          <w:iCs/>
          <w:u w:val="single"/>
        </w:rPr>
        <w:t>Kapsulės apvalkalas</w:t>
      </w:r>
    </w:p>
    <w:p w:rsidR="00D3048F" w:rsidRPr="00332B19" w:rsidRDefault="00D3048F" w:rsidP="00AA3236">
      <w:pPr>
        <w:widowControl w:val="0"/>
        <w:spacing w:after="0" w:line="240" w:lineRule="auto"/>
        <w:outlineLvl w:val="0"/>
        <w:rPr>
          <w:rFonts w:ascii="Times New Roman" w:hAnsi="Times New Roman" w:cs="Times New Roman"/>
        </w:rPr>
      </w:pPr>
      <w:r w:rsidRPr="00332B19">
        <w:rPr>
          <w:rFonts w:ascii="Times New Roman" w:hAnsi="Times New Roman" w:cs="Times New Roman"/>
        </w:rPr>
        <w:t>Želatina</w:t>
      </w:r>
      <w:r>
        <w:rPr>
          <w:rFonts w:ascii="Times New Roman" w:hAnsi="Times New Roman" w:cs="Times New Roman"/>
        </w:rPr>
        <w:t>, n</w:t>
      </w:r>
      <w:r w:rsidRPr="00332B19">
        <w:rPr>
          <w:rFonts w:ascii="Times New Roman" w:hAnsi="Times New Roman" w:cs="Times New Roman"/>
        </w:rPr>
        <w:t>atrio laurilsulfatas</w:t>
      </w:r>
      <w:r>
        <w:rPr>
          <w:rFonts w:ascii="Times New Roman" w:hAnsi="Times New Roman" w:cs="Times New Roman"/>
        </w:rPr>
        <w:t>, t</w:t>
      </w:r>
      <w:r w:rsidRPr="00332B19">
        <w:rPr>
          <w:rFonts w:ascii="Times New Roman" w:hAnsi="Times New Roman" w:cs="Times New Roman"/>
        </w:rPr>
        <w:t>itano dioksidas (E171)</w:t>
      </w:r>
      <w:r>
        <w:rPr>
          <w:rFonts w:ascii="Times New Roman" w:hAnsi="Times New Roman" w:cs="Times New Roman"/>
        </w:rPr>
        <w:t>.</w:t>
      </w:r>
    </w:p>
    <w:p w:rsidR="00D3048F" w:rsidRPr="00332B19" w:rsidRDefault="00D3048F" w:rsidP="00332B19">
      <w:pPr>
        <w:widowControl w:val="0"/>
        <w:spacing w:after="0" w:line="240" w:lineRule="auto"/>
        <w:outlineLvl w:val="0"/>
        <w:rPr>
          <w:rFonts w:ascii="Times New Roman" w:hAnsi="Times New Roman" w:cs="Times New Roman"/>
          <w:i/>
          <w:iCs/>
        </w:rPr>
      </w:pPr>
      <w:r w:rsidRPr="00332B19">
        <w:rPr>
          <w:rFonts w:ascii="Times New Roman" w:hAnsi="Times New Roman" w:cs="Times New Roman"/>
          <w:i/>
          <w:iCs/>
        </w:rPr>
        <w:t>Papildomas dažiklis Celecoxib Torrent 100 mg:</w:t>
      </w:r>
    </w:p>
    <w:p w:rsidR="00D3048F" w:rsidRPr="00332B19" w:rsidRDefault="00D3048F" w:rsidP="00332B19">
      <w:pPr>
        <w:widowControl w:val="0"/>
        <w:spacing w:after="0" w:line="240" w:lineRule="auto"/>
        <w:outlineLvl w:val="0"/>
        <w:rPr>
          <w:rFonts w:ascii="Times New Roman" w:hAnsi="Times New Roman" w:cs="Times New Roman"/>
        </w:rPr>
      </w:pPr>
      <w:r w:rsidRPr="00332B19">
        <w:rPr>
          <w:rFonts w:ascii="Times New Roman" w:hAnsi="Times New Roman" w:cs="Times New Roman"/>
        </w:rPr>
        <w:t>Azorubinas (E 122)</w:t>
      </w:r>
    </w:p>
    <w:p w:rsidR="00D3048F" w:rsidRPr="00332B19" w:rsidRDefault="00D3048F" w:rsidP="00332B19">
      <w:pPr>
        <w:widowControl w:val="0"/>
        <w:spacing w:after="0" w:line="240" w:lineRule="auto"/>
        <w:outlineLvl w:val="0"/>
        <w:rPr>
          <w:rFonts w:ascii="Times New Roman" w:hAnsi="Times New Roman" w:cs="Times New Roman"/>
        </w:rPr>
      </w:pPr>
      <w:r w:rsidRPr="00332B19">
        <w:rPr>
          <w:rFonts w:ascii="Times New Roman" w:hAnsi="Times New Roman" w:cs="Times New Roman"/>
        </w:rPr>
        <w:t>Patent mėlynasis V (E 131)</w:t>
      </w:r>
    </w:p>
    <w:p w:rsidR="00D3048F" w:rsidRPr="00332B19" w:rsidRDefault="00D3048F" w:rsidP="00332B19">
      <w:pPr>
        <w:widowControl w:val="0"/>
        <w:spacing w:after="0" w:line="240" w:lineRule="auto"/>
        <w:outlineLvl w:val="0"/>
        <w:rPr>
          <w:rFonts w:ascii="Times New Roman" w:hAnsi="Times New Roman" w:cs="Times New Roman"/>
          <w:i/>
          <w:iCs/>
        </w:rPr>
      </w:pPr>
      <w:r w:rsidRPr="00332B19">
        <w:rPr>
          <w:rFonts w:ascii="Times New Roman" w:hAnsi="Times New Roman" w:cs="Times New Roman"/>
          <w:i/>
          <w:iCs/>
        </w:rPr>
        <w:t>Papildomas dažiklis Celecoxib Torrent 200 mg:</w:t>
      </w:r>
    </w:p>
    <w:p w:rsidR="00D3048F" w:rsidRPr="00332B19" w:rsidRDefault="00D3048F" w:rsidP="00332B19">
      <w:pPr>
        <w:widowControl w:val="0"/>
        <w:spacing w:after="0" w:line="240" w:lineRule="auto"/>
        <w:outlineLvl w:val="0"/>
        <w:rPr>
          <w:rFonts w:ascii="Times New Roman" w:hAnsi="Times New Roman" w:cs="Times New Roman"/>
        </w:rPr>
      </w:pPr>
      <w:r w:rsidRPr="00332B19">
        <w:rPr>
          <w:rFonts w:ascii="Times New Roman" w:hAnsi="Times New Roman" w:cs="Times New Roman"/>
        </w:rPr>
        <w:t>Geltonasis geležies oksidas (E 172)</w:t>
      </w:r>
    </w:p>
    <w:p w:rsidR="00D3048F" w:rsidRPr="00332B19" w:rsidRDefault="00D3048F" w:rsidP="00332B19">
      <w:pPr>
        <w:spacing w:after="0" w:line="240" w:lineRule="auto"/>
        <w:rPr>
          <w:rFonts w:ascii="Times New Roman" w:hAnsi="Times New Roman" w:cs="Times New Roman"/>
        </w:rPr>
      </w:pPr>
    </w:p>
    <w:p w:rsidR="00D3048F" w:rsidRPr="00332B19" w:rsidRDefault="00D3048F" w:rsidP="00332B19">
      <w:pPr>
        <w:widowControl w:val="0"/>
        <w:spacing w:after="0" w:line="240" w:lineRule="auto"/>
        <w:outlineLvl w:val="0"/>
        <w:rPr>
          <w:rFonts w:ascii="Times New Roman" w:hAnsi="Times New Roman" w:cs="Times New Roman"/>
          <w:u w:val="single"/>
        </w:rPr>
      </w:pPr>
      <w:r w:rsidRPr="00332B19">
        <w:rPr>
          <w:rFonts w:ascii="Times New Roman" w:hAnsi="Times New Roman" w:cs="Times New Roman"/>
          <w:u w:val="single"/>
        </w:rPr>
        <w:t>Rašalas</w:t>
      </w:r>
    </w:p>
    <w:p w:rsidR="00D3048F" w:rsidRPr="00332B19" w:rsidRDefault="00D3048F" w:rsidP="00AA3236">
      <w:pPr>
        <w:widowControl w:val="0"/>
        <w:spacing w:after="0" w:line="240" w:lineRule="auto"/>
        <w:outlineLvl w:val="0"/>
        <w:rPr>
          <w:rFonts w:ascii="Times New Roman" w:hAnsi="Times New Roman" w:cs="Times New Roman"/>
        </w:rPr>
      </w:pPr>
      <w:r w:rsidRPr="00332B19">
        <w:rPr>
          <w:rFonts w:ascii="Times New Roman" w:hAnsi="Times New Roman" w:cs="Times New Roman"/>
        </w:rPr>
        <w:t>Šelakas</w:t>
      </w:r>
      <w:r>
        <w:rPr>
          <w:rFonts w:ascii="Times New Roman" w:hAnsi="Times New Roman" w:cs="Times New Roman"/>
        </w:rPr>
        <w:t>, j</w:t>
      </w:r>
      <w:r w:rsidRPr="00332B19">
        <w:rPr>
          <w:rFonts w:ascii="Times New Roman" w:hAnsi="Times New Roman" w:cs="Times New Roman"/>
        </w:rPr>
        <w:t>uodasis geležies oksidas (E 172)</w:t>
      </w:r>
      <w:r>
        <w:rPr>
          <w:rFonts w:ascii="Times New Roman" w:hAnsi="Times New Roman" w:cs="Times New Roman"/>
        </w:rPr>
        <w:t>, k</w:t>
      </w:r>
      <w:r w:rsidRPr="00332B19">
        <w:rPr>
          <w:rFonts w:ascii="Times New Roman" w:hAnsi="Times New Roman" w:cs="Times New Roman"/>
        </w:rPr>
        <w:t>alio hidroksidas</w:t>
      </w:r>
      <w:r>
        <w:rPr>
          <w:rFonts w:ascii="Times New Roman" w:hAnsi="Times New Roman" w:cs="Times New Roman"/>
        </w:rPr>
        <w:t>.</w:t>
      </w:r>
    </w:p>
    <w:p w:rsidR="00D3048F" w:rsidRDefault="00D3048F" w:rsidP="00DC7E72">
      <w:pPr>
        <w:spacing w:after="0" w:line="240" w:lineRule="auto"/>
        <w:ind w:left="567" w:hanging="567"/>
        <w:rPr>
          <w:rFonts w:ascii="Times New Roman" w:hAnsi="Times New Roman" w:cs="Times New Roman"/>
        </w:rPr>
      </w:pPr>
    </w:p>
    <w:p w:rsidR="00D3048F" w:rsidRPr="00642740" w:rsidRDefault="00D3048F" w:rsidP="00A3223A">
      <w:pPr>
        <w:spacing w:after="0" w:line="240" w:lineRule="auto"/>
        <w:rPr>
          <w:rFonts w:ascii="Times New Roman" w:hAnsi="Times New Roman" w:cs="Times New Roman"/>
          <w:b/>
          <w:u w:val="single"/>
        </w:rPr>
      </w:pPr>
      <w:r w:rsidRPr="00642740">
        <w:rPr>
          <w:rFonts w:ascii="Times New Roman Bold" w:hAnsi="Times New Roman Bold" w:cs="Times New Roman Bold"/>
          <w:b/>
          <w:u w:val="single"/>
        </w:rPr>
        <w:t>Celecoxib Torrent</w:t>
      </w:r>
      <w:r w:rsidRPr="00642740">
        <w:rPr>
          <w:rFonts w:ascii="Times New Roman" w:hAnsi="Times New Roman" w:cs="Times New Roman"/>
          <w:b/>
          <w:u w:val="single"/>
        </w:rPr>
        <w:t xml:space="preserve"> išvaizda ir kiekis pakuotėje</w:t>
      </w:r>
    </w:p>
    <w:p w:rsidR="00D3048F" w:rsidRPr="008E2039" w:rsidRDefault="00D3048F" w:rsidP="008E2039">
      <w:pPr>
        <w:spacing w:after="0" w:line="240" w:lineRule="auto"/>
        <w:outlineLvl w:val="0"/>
        <w:rPr>
          <w:rFonts w:ascii="Times New Roman" w:hAnsi="Times New Roman" w:cs="Times New Roman"/>
          <w:b/>
          <w:bCs/>
        </w:rPr>
      </w:pPr>
      <w:r w:rsidRPr="008E2039">
        <w:rPr>
          <w:rFonts w:ascii="Times New Roman" w:hAnsi="Times New Roman" w:cs="Times New Roman"/>
          <w:b/>
          <w:bCs/>
        </w:rPr>
        <w:t xml:space="preserve">Celecoxib Torrent 100 mg </w:t>
      </w:r>
    </w:p>
    <w:p w:rsidR="00D3048F" w:rsidRPr="00AC4C7D" w:rsidRDefault="00D3048F" w:rsidP="008E2039">
      <w:pPr>
        <w:spacing w:after="0" w:line="240" w:lineRule="auto"/>
        <w:outlineLvl w:val="0"/>
        <w:rPr>
          <w:rFonts w:ascii="Times New Roman" w:hAnsi="Times New Roman" w:cs="Times New Roman"/>
        </w:rPr>
      </w:pPr>
      <w:r w:rsidRPr="008E2039">
        <w:rPr>
          <w:rFonts w:ascii="Times New Roman" w:hAnsi="Times New Roman" w:cs="Times New Roman"/>
        </w:rPr>
        <w:t xml:space="preserve">Celecoxib Torrent 100 mg </w:t>
      </w:r>
      <w:r>
        <w:rPr>
          <w:rFonts w:ascii="Times New Roman" w:hAnsi="Times New Roman" w:cs="Times New Roman"/>
        </w:rPr>
        <w:t>yra m</w:t>
      </w:r>
      <w:r w:rsidRPr="00AC4C7D">
        <w:rPr>
          <w:rFonts w:ascii="Times New Roman" w:hAnsi="Times New Roman" w:cs="Times New Roman"/>
        </w:rPr>
        <w:t>atinė, mėlyna, 3</w:t>
      </w:r>
      <w:r w:rsidRPr="00AC4C7D">
        <w:rPr>
          <w:rFonts w:ascii="Times New Roman" w:hAnsi="Times New Roman" w:cs="Times New Roman"/>
        </w:rPr>
        <w:noBreakHyphen/>
      </w:r>
      <w:r>
        <w:rPr>
          <w:rFonts w:ascii="Times New Roman" w:hAnsi="Times New Roman" w:cs="Times New Roman"/>
        </w:rPr>
        <w:t>i</w:t>
      </w:r>
      <w:r w:rsidRPr="00AC4C7D">
        <w:rPr>
          <w:rFonts w:ascii="Times New Roman" w:hAnsi="Times New Roman" w:cs="Times New Roman"/>
        </w:rPr>
        <w:t xml:space="preserve">ojo dydžio kietoji želatininė kapsulė, </w:t>
      </w:r>
      <w:r>
        <w:rPr>
          <w:rFonts w:ascii="Times New Roman" w:hAnsi="Times New Roman" w:cs="Times New Roman"/>
        </w:rPr>
        <w:t xml:space="preserve">kurios </w:t>
      </w:r>
      <w:r w:rsidRPr="00AC4C7D">
        <w:rPr>
          <w:rFonts w:ascii="Times New Roman" w:hAnsi="Times New Roman" w:cs="Times New Roman"/>
        </w:rPr>
        <w:t xml:space="preserve">dangtelyje juodu rašalu įspausta „1308”, korpuse </w:t>
      </w:r>
      <w:r>
        <w:rPr>
          <w:rFonts w:ascii="Times New Roman" w:hAnsi="Times New Roman" w:cs="Times New Roman"/>
        </w:rPr>
        <w:t>–</w:t>
      </w:r>
      <w:r w:rsidRPr="00AC4C7D">
        <w:rPr>
          <w:rFonts w:ascii="Times New Roman" w:hAnsi="Times New Roman" w:cs="Times New Roman"/>
        </w:rPr>
        <w:t xml:space="preserve"> </w:t>
      </w:r>
      <w:r>
        <w:rPr>
          <w:rFonts w:ascii="Times New Roman" w:hAnsi="Times New Roman" w:cs="Times New Roman"/>
        </w:rPr>
        <w:t>„</w:t>
      </w:r>
      <w:r w:rsidRPr="00AC4C7D">
        <w:rPr>
          <w:rFonts w:ascii="Times New Roman" w:hAnsi="Times New Roman" w:cs="Times New Roman"/>
        </w:rPr>
        <w:t>100</w:t>
      </w:r>
      <w:r>
        <w:rPr>
          <w:rFonts w:ascii="Times New Roman" w:hAnsi="Times New Roman" w:cs="Times New Roman"/>
        </w:rPr>
        <w:t>“</w:t>
      </w:r>
      <w:r w:rsidRPr="00AC4C7D">
        <w:rPr>
          <w:rFonts w:ascii="Times New Roman" w:hAnsi="Times New Roman" w:cs="Times New Roman"/>
        </w:rPr>
        <w:t xml:space="preserve">. Kapsulėje yra baltų ar beveik baltų </w:t>
      </w:r>
      <w:r>
        <w:rPr>
          <w:rFonts w:ascii="Times New Roman" w:hAnsi="Times New Roman" w:cs="Times New Roman"/>
        </w:rPr>
        <w:t xml:space="preserve">granuliuotų </w:t>
      </w:r>
      <w:r w:rsidRPr="00AC4C7D">
        <w:rPr>
          <w:rFonts w:ascii="Times New Roman" w:hAnsi="Times New Roman" w:cs="Times New Roman"/>
        </w:rPr>
        <w:t>miltelių.</w:t>
      </w:r>
    </w:p>
    <w:p w:rsidR="00D3048F" w:rsidRPr="00AC4C7D" w:rsidRDefault="00D3048F" w:rsidP="008E2039">
      <w:pPr>
        <w:spacing w:after="0" w:line="240" w:lineRule="auto"/>
        <w:outlineLvl w:val="0"/>
        <w:rPr>
          <w:rFonts w:ascii="Times New Roman" w:hAnsi="Times New Roman" w:cs="Times New Roman"/>
        </w:rPr>
      </w:pPr>
    </w:p>
    <w:p w:rsidR="00D3048F" w:rsidRPr="008E2039" w:rsidRDefault="00D3048F" w:rsidP="008E2039">
      <w:pPr>
        <w:spacing w:after="0" w:line="240" w:lineRule="auto"/>
        <w:outlineLvl w:val="0"/>
        <w:rPr>
          <w:rFonts w:ascii="Times New Roman" w:hAnsi="Times New Roman" w:cs="Times New Roman"/>
          <w:b/>
          <w:bCs/>
        </w:rPr>
      </w:pPr>
      <w:r w:rsidRPr="008E2039">
        <w:rPr>
          <w:rFonts w:ascii="Times New Roman" w:hAnsi="Times New Roman" w:cs="Times New Roman"/>
          <w:b/>
          <w:bCs/>
        </w:rPr>
        <w:t xml:space="preserve">Celecoxib Torrent 200 mg </w:t>
      </w:r>
    </w:p>
    <w:p w:rsidR="00D3048F" w:rsidRPr="00AC4C7D" w:rsidRDefault="00D3048F" w:rsidP="008E2039">
      <w:pPr>
        <w:spacing w:after="0" w:line="240" w:lineRule="auto"/>
        <w:outlineLvl w:val="0"/>
        <w:rPr>
          <w:rFonts w:ascii="Times New Roman" w:hAnsi="Times New Roman" w:cs="Times New Roman"/>
        </w:rPr>
      </w:pPr>
      <w:r w:rsidRPr="008E2039">
        <w:rPr>
          <w:rFonts w:ascii="Times New Roman" w:hAnsi="Times New Roman" w:cs="Times New Roman"/>
        </w:rPr>
        <w:t xml:space="preserve">Celecoxib Torrent </w:t>
      </w:r>
      <w:r>
        <w:rPr>
          <w:rFonts w:ascii="Times New Roman" w:hAnsi="Times New Roman" w:cs="Times New Roman"/>
        </w:rPr>
        <w:t>2</w:t>
      </w:r>
      <w:r w:rsidRPr="008E2039">
        <w:rPr>
          <w:rFonts w:ascii="Times New Roman" w:hAnsi="Times New Roman" w:cs="Times New Roman"/>
        </w:rPr>
        <w:t xml:space="preserve">00 mg </w:t>
      </w:r>
      <w:r>
        <w:rPr>
          <w:rFonts w:ascii="Times New Roman" w:hAnsi="Times New Roman" w:cs="Times New Roman"/>
        </w:rPr>
        <w:t>yra m</w:t>
      </w:r>
      <w:r w:rsidRPr="008E2039">
        <w:rPr>
          <w:rFonts w:ascii="Times New Roman" w:hAnsi="Times New Roman" w:cs="Times New Roman"/>
        </w:rPr>
        <w:t>atinė, geltona, 1</w:t>
      </w:r>
      <w:r w:rsidRPr="008E2039">
        <w:rPr>
          <w:rFonts w:ascii="Times New Roman" w:hAnsi="Times New Roman" w:cs="Times New Roman"/>
        </w:rPr>
        <w:noBreakHyphen/>
        <w:t xml:space="preserve">ojo dydžio kietoji želatininė kapsulė, </w:t>
      </w:r>
      <w:r>
        <w:rPr>
          <w:rFonts w:ascii="Times New Roman" w:hAnsi="Times New Roman" w:cs="Times New Roman"/>
        </w:rPr>
        <w:t xml:space="preserve">kurios </w:t>
      </w:r>
      <w:r w:rsidRPr="008E2039">
        <w:rPr>
          <w:rFonts w:ascii="Times New Roman" w:hAnsi="Times New Roman" w:cs="Times New Roman"/>
        </w:rPr>
        <w:t xml:space="preserve">dangtelyje juodu rašalu įspausta „1309”, korpuse </w:t>
      </w:r>
      <w:r>
        <w:rPr>
          <w:rFonts w:ascii="Times New Roman" w:hAnsi="Times New Roman" w:cs="Times New Roman"/>
        </w:rPr>
        <w:t>–</w:t>
      </w:r>
      <w:r w:rsidRPr="008E2039">
        <w:rPr>
          <w:rFonts w:ascii="Times New Roman" w:hAnsi="Times New Roman" w:cs="Times New Roman"/>
        </w:rPr>
        <w:t xml:space="preserve"> </w:t>
      </w:r>
      <w:r>
        <w:rPr>
          <w:rFonts w:ascii="Times New Roman" w:hAnsi="Times New Roman" w:cs="Times New Roman"/>
        </w:rPr>
        <w:t>„</w:t>
      </w:r>
      <w:r w:rsidRPr="008E2039">
        <w:rPr>
          <w:rFonts w:ascii="Times New Roman" w:hAnsi="Times New Roman" w:cs="Times New Roman"/>
        </w:rPr>
        <w:t>200</w:t>
      </w:r>
      <w:r>
        <w:rPr>
          <w:rFonts w:ascii="Times New Roman" w:hAnsi="Times New Roman" w:cs="Times New Roman"/>
        </w:rPr>
        <w:t>“</w:t>
      </w:r>
      <w:r w:rsidRPr="008E2039">
        <w:rPr>
          <w:rFonts w:ascii="Times New Roman" w:hAnsi="Times New Roman" w:cs="Times New Roman"/>
        </w:rPr>
        <w:t xml:space="preserve">. Kapsulėje yra baltų ar beveik baltų </w:t>
      </w:r>
      <w:r>
        <w:rPr>
          <w:rFonts w:ascii="Times New Roman" w:hAnsi="Times New Roman" w:cs="Times New Roman"/>
        </w:rPr>
        <w:t xml:space="preserve">granuliuotų </w:t>
      </w:r>
      <w:r w:rsidRPr="008E2039">
        <w:rPr>
          <w:rFonts w:ascii="Times New Roman" w:hAnsi="Times New Roman" w:cs="Times New Roman"/>
        </w:rPr>
        <w:t>miltelių.</w:t>
      </w:r>
    </w:p>
    <w:p w:rsidR="00D3048F" w:rsidRDefault="00D3048F" w:rsidP="00472010">
      <w:pPr>
        <w:spacing w:after="0" w:line="240" w:lineRule="auto"/>
        <w:rPr>
          <w:rFonts w:ascii="Times New Roman" w:hAnsi="Times New Roman" w:cs="Times New Roman"/>
        </w:rPr>
      </w:pPr>
      <w:r w:rsidRPr="008E2039">
        <w:rPr>
          <w:rFonts w:ascii="Times New Roman" w:hAnsi="Times New Roman" w:cs="Times New Roman"/>
        </w:rPr>
        <w:lastRenderedPageBreak/>
        <w:t xml:space="preserve">Celecoxib Torrent </w:t>
      </w:r>
      <w:r>
        <w:rPr>
          <w:rFonts w:ascii="Times New Roman" w:hAnsi="Times New Roman" w:cs="Times New Roman"/>
        </w:rPr>
        <w:t>tiekiamas lizdinėmis plokštelėmis (</w:t>
      </w:r>
      <w:r w:rsidRPr="00472010">
        <w:rPr>
          <w:rFonts w:ascii="Times New Roman" w:hAnsi="Times New Roman" w:cs="Times New Roman"/>
        </w:rPr>
        <w:t xml:space="preserve">10, 20, 30, 40, 50, 60, 100 </w:t>
      </w:r>
      <w:r>
        <w:rPr>
          <w:rFonts w:ascii="Times New Roman" w:hAnsi="Times New Roman" w:cs="Times New Roman"/>
        </w:rPr>
        <w:t>ir</w:t>
      </w:r>
      <w:r w:rsidRPr="00472010">
        <w:rPr>
          <w:rFonts w:ascii="Times New Roman" w:hAnsi="Times New Roman" w:cs="Times New Roman"/>
        </w:rPr>
        <w:t xml:space="preserve"> 200 </w:t>
      </w:r>
      <w:r>
        <w:rPr>
          <w:rFonts w:ascii="Times New Roman" w:hAnsi="Times New Roman" w:cs="Times New Roman"/>
        </w:rPr>
        <w:t>kapsulių) bei DTPE buteliukais (</w:t>
      </w:r>
      <w:r w:rsidRPr="00472010">
        <w:rPr>
          <w:rFonts w:ascii="Times New Roman" w:hAnsi="Times New Roman" w:cs="Times New Roman"/>
        </w:rPr>
        <w:t xml:space="preserve">10, 30, 50, 90 </w:t>
      </w:r>
      <w:r>
        <w:rPr>
          <w:rFonts w:ascii="Times New Roman" w:hAnsi="Times New Roman" w:cs="Times New Roman"/>
        </w:rPr>
        <w:t>ir</w:t>
      </w:r>
      <w:r w:rsidRPr="00472010">
        <w:rPr>
          <w:rFonts w:ascii="Times New Roman" w:hAnsi="Times New Roman" w:cs="Times New Roman"/>
        </w:rPr>
        <w:t xml:space="preserve"> 500 (</w:t>
      </w:r>
      <w:r>
        <w:rPr>
          <w:rFonts w:ascii="Times New Roman" w:hAnsi="Times New Roman" w:cs="Times New Roman"/>
        </w:rPr>
        <w:t>gydymo įstaigoms skirta pakuotė</w:t>
      </w:r>
      <w:r w:rsidRPr="00E32BF7">
        <w:rPr>
          <w:rFonts w:ascii="Times New Roman" w:hAnsi="Times New Roman" w:cs="Times New Roman"/>
        </w:rPr>
        <w:t xml:space="preserve">, </w:t>
      </w:r>
      <w:r>
        <w:rPr>
          <w:rFonts w:ascii="Times New Roman" w:hAnsi="Times New Roman" w:cs="Times New Roman"/>
        </w:rPr>
        <w:t>naudojama daugiau kaip vienam pacientui</w:t>
      </w:r>
      <w:r w:rsidRPr="00472010">
        <w:rPr>
          <w:rFonts w:ascii="Times New Roman" w:hAnsi="Times New Roman" w:cs="Times New Roman"/>
        </w:rPr>
        <w:t xml:space="preserve">) </w:t>
      </w:r>
      <w:r>
        <w:rPr>
          <w:rFonts w:ascii="Times New Roman" w:hAnsi="Times New Roman" w:cs="Times New Roman"/>
        </w:rPr>
        <w:t>kapsulių)</w:t>
      </w:r>
      <w:r w:rsidRPr="00472010">
        <w:rPr>
          <w:rFonts w:ascii="Times New Roman" w:hAnsi="Times New Roman" w:cs="Times New Roman"/>
        </w:rPr>
        <w:t>.</w:t>
      </w:r>
    </w:p>
    <w:p w:rsidR="00D3048F" w:rsidRPr="00AC4C7D" w:rsidRDefault="00D3048F" w:rsidP="008252D3">
      <w:pPr>
        <w:spacing w:after="0" w:line="240" w:lineRule="auto"/>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rPr>
      </w:pPr>
      <w:r w:rsidRPr="00AC4C7D">
        <w:rPr>
          <w:rFonts w:ascii="Times New Roman" w:hAnsi="Times New Roman" w:cs="Times New Roman"/>
        </w:rPr>
        <w:t>Gali būti tiekiamos ne visų dydžių pakuotės.</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rPr>
          <w:rFonts w:ascii="Times New Roman" w:hAnsi="Times New Roman" w:cs="Times New Roman"/>
          <w:b/>
        </w:rPr>
      </w:pPr>
      <w:r w:rsidRPr="00AC4C7D">
        <w:rPr>
          <w:rFonts w:ascii="Times New Roman" w:hAnsi="Times New Roman" w:cs="Times New Roman"/>
          <w:b/>
        </w:rPr>
        <w:t>Rinkodaros teisės turėtojas ir gamintojas</w:t>
      </w:r>
    </w:p>
    <w:p w:rsidR="00D3048F" w:rsidRPr="00AC4C7D" w:rsidRDefault="00D3048F" w:rsidP="00A3223A">
      <w:pPr>
        <w:spacing w:after="0" w:line="240" w:lineRule="auto"/>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i/>
        </w:rPr>
      </w:pPr>
      <w:r w:rsidRPr="00AC4C7D">
        <w:rPr>
          <w:rFonts w:ascii="Times New Roman" w:hAnsi="Times New Roman" w:cs="Times New Roman"/>
          <w:i/>
        </w:rPr>
        <w:t>Rinkodaros teisės turėtojas</w:t>
      </w:r>
    </w:p>
    <w:p w:rsidR="00D3048F" w:rsidRPr="00B1065D" w:rsidRDefault="00D3048F" w:rsidP="00BF3A0F">
      <w:pPr>
        <w:pStyle w:val="BTEMEASMCA"/>
        <w:rPr>
          <w:rFonts w:ascii="Times New Roman" w:hAnsi="Times New Roman"/>
          <w:b/>
          <w:bCs/>
        </w:rPr>
      </w:pPr>
      <w:r w:rsidRPr="00B1065D">
        <w:rPr>
          <w:rFonts w:ascii="Times New Roman" w:hAnsi="Times New Roman"/>
        </w:rPr>
        <w:t>Torrent Pharma GmbH</w:t>
      </w:r>
    </w:p>
    <w:p w:rsidR="00D3048F" w:rsidRPr="00B1065D" w:rsidRDefault="00D3048F" w:rsidP="00BF3A0F">
      <w:pPr>
        <w:pStyle w:val="BTEMEASMCA"/>
        <w:rPr>
          <w:rFonts w:ascii="Times New Roman" w:hAnsi="Times New Roman"/>
        </w:rPr>
      </w:pPr>
      <w:r w:rsidRPr="00B1065D">
        <w:rPr>
          <w:rFonts w:ascii="Times New Roman" w:hAnsi="Times New Roman"/>
        </w:rPr>
        <w:t>Südwestpark 50</w:t>
      </w:r>
    </w:p>
    <w:p w:rsidR="00D3048F" w:rsidRPr="00B1065D" w:rsidRDefault="00D3048F" w:rsidP="00BF3A0F">
      <w:pPr>
        <w:pStyle w:val="BTEMEASMCA"/>
        <w:rPr>
          <w:rFonts w:ascii="Times New Roman" w:hAnsi="Times New Roman"/>
        </w:rPr>
      </w:pPr>
      <w:r w:rsidRPr="00B1065D">
        <w:rPr>
          <w:rFonts w:ascii="Times New Roman" w:hAnsi="Times New Roman"/>
        </w:rPr>
        <w:t>90449 Nürnberg</w:t>
      </w:r>
    </w:p>
    <w:p w:rsidR="00D3048F" w:rsidRPr="00B1065D" w:rsidRDefault="00D3048F" w:rsidP="00BF3A0F">
      <w:pPr>
        <w:pStyle w:val="BTEMEASMCA"/>
        <w:rPr>
          <w:rFonts w:ascii="Times New Roman" w:hAnsi="Times New Roman"/>
        </w:rPr>
      </w:pPr>
      <w:r w:rsidRPr="00B1065D">
        <w:rPr>
          <w:rFonts w:ascii="Times New Roman" w:hAnsi="Times New Roman"/>
        </w:rPr>
        <w:t>Vokietija</w:t>
      </w:r>
    </w:p>
    <w:p w:rsidR="00D3048F" w:rsidRPr="00AC4C7D" w:rsidRDefault="00D3048F" w:rsidP="00A3223A">
      <w:pPr>
        <w:spacing w:after="0" w:line="240" w:lineRule="auto"/>
        <w:ind w:left="567" w:hanging="567"/>
        <w:rPr>
          <w:rFonts w:ascii="Times New Roman" w:hAnsi="Times New Roman" w:cs="Times New Roman"/>
        </w:rPr>
      </w:pPr>
    </w:p>
    <w:p w:rsidR="00D3048F" w:rsidRPr="00AC4C7D" w:rsidRDefault="00D3048F" w:rsidP="00A3223A">
      <w:pPr>
        <w:spacing w:after="0" w:line="240" w:lineRule="auto"/>
        <w:ind w:left="567" w:hanging="567"/>
        <w:rPr>
          <w:rFonts w:ascii="Times New Roman" w:hAnsi="Times New Roman" w:cs="Times New Roman"/>
          <w:i/>
        </w:rPr>
      </w:pPr>
      <w:r w:rsidRPr="00AC4C7D">
        <w:rPr>
          <w:rFonts w:ascii="Times New Roman" w:hAnsi="Times New Roman" w:cs="Times New Roman"/>
          <w:i/>
        </w:rPr>
        <w:t>Gamintojas</w:t>
      </w: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rPr>
        <w:t>Heumann Pharma GmbH&amp;Co. Generica KG</w:t>
      </w: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Südwestpark 50</w:t>
      </w: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90449 Nürnberg</w:t>
      </w:r>
    </w:p>
    <w:p w:rsidR="00D3048F" w:rsidRDefault="00D3048F" w:rsidP="00B506EC">
      <w:pPr>
        <w:spacing w:after="0" w:line="240" w:lineRule="auto"/>
        <w:rPr>
          <w:rFonts w:ascii="Times New Roman" w:hAnsi="Times New Roman" w:cs="Times New Roman"/>
          <w:lang w:eastAsia="zh-CN"/>
        </w:rPr>
      </w:pPr>
      <w:r>
        <w:rPr>
          <w:rFonts w:ascii="Times New Roman" w:hAnsi="Times New Roman" w:cs="Times New Roman"/>
          <w:color w:val="000000"/>
          <w:lang w:eastAsia="lt-LT"/>
        </w:rPr>
        <w:t>Vokietija</w:t>
      </w:r>
    </w:p>
    <w:p w:rsidR="00D3048F" w:rsidRDefault="00D3048F" w:rsidP="00B506EC">
      <w:pPr>
        <w:spacing w:after="0" w:line="240" w:lineRule="auto"/>
        <w:rPr>
          <w:rFonts w:ascii="Times New Roman" w:hAnsi="Times New Roman" w:cs="Times New Roman"/>
        </w:rPr>
      </w:pPr>
    </w:p>
    <w:p w:rsidR="00D3048F" w:rsidRDefault="00D3048F" w:rsidP="00B506EC">
      <w:pPr>
        <w:spacing w:after="0" w:line="240" w:lineRule="auto"/>
        <w:rPr>
          <w:rFonts w:ascii="Times New Roman" w:hAnsi="Times New Roman" w:cs="Times New Roman"/>
        </w:rPr>
      </w:pPr>
      <w:r>
        <w:rPr>
          <w:rFonts w:ascii="Times New Roman" w:hAnsi="Times New Roman" w:cs="Times New Roman"/>
        </w:rPr>
        <w:t>arba</w:t>
      </w:r>
    </w:p>
    <w:p w:rsidR="00D3048F" w:rsidRDefault="00D3048F" w:rsidP="00B506EC">
      <w:pPr>
        <w:spacing w:after="0" w:line="240" w:lineRule="auto"/>
        <w:rPr>
          <w:rFonts w:ascii="Times New Roman" w:hAnsi="Times New Roman" w:cs="Times New Roman"/>
        </w:rPr>
      </w:pPr>
    </w:p>
    <w:p w:rsidR="00D3048F" w:rsidRDefault="00D3048F" w:rsidP="00B506EC">
      <w:pPr>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 xml:space="preserve">Torrent Pharma GmbH </w:t>
      </w:r>
    </w:p>
    <w:p w:rsidR="00D3048F" w:rsidRPr="002B36D6" w:rsidRDefault="00D3048F" w:rsidP="00B506EC">
      <w:pPr>
        <w:spacing w:after="0" w:line="240" w:lineRule="auto"/>
        <w:rPr>
          <w:rFonts w:ascii="Times New Roman" w:hAnsi="Times New Roman" w:cs="Times New Roman"/>
          <w:color w:val="000000"/>
          <w:lang w:eastAsia="lt-LT"/>
        </w:rPr>
      </w:pPr>
      <w:r w:rsidRPr="002B36D6">
        <w:rPr>
          <w:rFonts w:ascii="Times New Roman" w:hAnsi="Times New Roman" w:cs="Times New Roman"/>
          <w:color w:val="000000"/>
          <w:lang w:eastAsia="lt-LT"/>
        </w:rPr>
        <w:t>Südwestpark 50</w:t>
      </w:r>
    </w:p>
    <w:p w:rsidR="00D3048F" w:rsidRPr="002B36D6" w:rsidRDefault="00D3048F" w:rsidP="00B506EC">
      <w:pPr>
        <w:spacing w:after="0" w:line="240" w:lineRule="auto"/>
        <w:rPr>
          <w:rFonts w:ascii="Times New Roman" w:hAnsi="Times New Roman" w:cs="Times New Roman"/>
          <w:color w:val="000000"/>
          <w:lang w:eastAsia="lt-LT"/>
        </w:rPr>
      </w:pPr>
      <w:r w:rsidRPr="002B36D6">
        <w:rPr>
          <w:rFonts w:ascii="Times New Roman" w:hAnsi="Times New Roman" w:cs="Times New Roman"/>
          <w:color w:val="000000"/>
          <w:lang w:eastAsia="lt-LT"/>
        </w:rPr>
        <w:t xml:space="preserve">90449 Nürnberg </w:t>
      </w:r>
    </w:p>
    <w:p w:rsidR="00D3048F" w:rsidRPr="002B36D6" w:rsidRDefault="00D3048F" w:rsidP="00B506EC">
      <w:pPr>
        <w:spacing w:after="0" w:line="240" w:lineRule="auto"/>
        <w:rPr>
          <w:rFonts w:ascii="Times New Roman" w:hAnsi="Times New Roman" w:cs="Times New Roman"/>
          <w:lang w:eastAsia="zh-CN"/>
        </w:rPr>
      </w:pPr>
      <w:r w:rsidRPr="002B36D6">
        <w:rPr>
          <w:rFonts w:ascii="Times New Roman" w:hAnsi="Times New Roman" w:cs="Times New Roman"/>
          <w:color w:val="000000"/>
          <w:lang w:eastAsia="lt-LT"/>
        </w:rPr>
        <w:t>Vokietija</w:t>
      </w:r>
    </w:p>
    <w:p w:rsidR="00D3048F" w:rsidRPr="002B36D6" w:rsidRDefault="00D3048F" w:rsidP="00B506EC">
      <w:pPr>
        <w:spacing w:after="0" w:line="240" w:lineRule="auto"/>
        <w:rPr>
          <w:rFonts w:ascii="Times New Roman" w:hAnsi="Times New Roman" w:cs="Times New Roman"/>
        </w:rPr>
      </w:pPr>
    </w:p>
    <w:p w:rsidR="00D3048F" w:rsidRPr="002B36D6" w:rsidRDefault="00D3048F" w:rsidP="00A3223A">
      <w:pPr>
        <w:spacing w:after="0" w:line="240" w:lineRule="auto"/>
        <w:rPr>
          <w:rFonts w:ascii="Times New Roman" w:hAnsi="Times New Roman" w:cs="Times New Roman"/>
        </w:rPr>
      </w:pPr>
      <w:r w:rsidRPr="002B36D6">
        <w:rPr>
          <w:rFonts w:ascii="Times New Roman" w:hAnsi="Times New Roman" w:cs="Times New Roman"/>
        </w:rPr>
        <w:t>Jeigu apie šį vaistą norite sužinoti daugiau, kreipkitės į vietinį rinkodaros teisės turėtojo atstovą.</w:t>
      </w:r>
    </w:p>
    <w:tbl>
      <w:tblPr>
        <w:tblW w:w="4680" w:type="dxa"/>
        <w:tblInd w:w="-34" w:type="dxa"/>
        <w:tblLayout w:type="fixed"/>
        <w:tblLook w:val="00A0" w:firstRow="1" w:lastRow="0" w:firstColumn="1" w:lastColumn="0" w:noHBand="0" w:noVBand="0"/>
      </w:tblPr>
      <w:tblGrid>
        <w:gridCol w:w="4680"/>
      </w:tblGrid>
      <w:tr w:rsidR="00D3048F" w:rsidRPr="00BF7929" w:rsidTr="007C0790">
        <w:tc>
          <w:tcPr>
            <w:tcW w:w="4680" w:type="dxa"/>
          </w:tcPr>
          <w:p w:rsidR="00D3048F" w:rsidRPr="00BF7929" w:rsidRDefault="00D3048F">
            <w:pPr>
              <w:spacing w:after="0" w:line="240" w:lineRule="auto"/>
              <w:rPr>
                <w:rStyle w:val="Grietas"/>
                <w:b w:val="0"/>
                <w:lang w:eastAsia="zh-CN" w:bidi="lo-LA"/>
              </w:rPr>
            </w:pPr>
            <w:r w:rsidRPr="00BF7929">
              <w:rPr>
                <w:rStyle w:val="Grietas"/>
                <w:b w:val="0"/>
              </w:rPr>
              <w:t>Torrent Pharma GmbH</w:t>
            </w:r>
          </w:p>
          <w:p w:rsidR="00D3048F" w:rsidRPr="00BF7929" w:rsidRDefault="00D3048F">
            <w:pPr>
              <w:spacing w:after="0" w:line="240" w:lineRule="auto"/>
              <w:rPr>
                <w:rFonts w:ascii="Times New Roman" w:hAnsi="Times New Roman" w:cs="Times New Roman"/>
                <w:b/>
              </w:rPr>
            </w:pPr>
            <w:r w:rsidRPr="00BF7929">
              <w:rPr>
                <w:rStyle w:val="Grietas"/>
                <w:b w:val="0"/>
              </w:rPr>
              <w:t>Tel. +370 610 31750</w:t>
            </w:r>
          </w:p>
          <w:p w:rsidR="00D3048F" w:rsidRPr="00BF7929" w:rsidRDefault="00D3048F">
            <w:pPr>
              <w:spacing w:after="0" w:line="240" w:lineRule="auto"/>
              <w:rPr>
                <w:rStyle w:val="Grietas"/>
              </w:rPr>
            </w:pPr>
            <w:r w:rsidRPr="00BF7929">
              <w:rPr>
                <w:rStyle w:val="Grietas"/>
                <w:b w:val="0"/>
              </w:rPr>
              <w:t>El. paštas:</w:t>
            </w:r>
            <w:r w:rsidRPr="00BF7929">
              <w:rPr>
                <w:rStyle w:val="Grietas"/>
                <w:bCs/>
              </w:rPr>
              <w:t xml:space="preserve"> </w:t>
            </w:r>
            <w:hyperlink r:id="rId14" w:tooltip="mailto:torrentlithuania@torrentpharma.comCTRL + Click to follow link" w:history="1">
              <w:r w:rsidRPr="00BF7929">
                <w:rPr>
                  <w:rStyle w:val="Hipersaitas"/>
                  <w:rFonts w:ascii="Times New Roman" w:hAnsi="Times New Roman"/>
                </w:rPr>
                <w:t>torrentlithuania@torrentpharma.com</w:t>
              </w:r>
            </w:hyperlink>
          </w:p>
          <w:p w:rsidR="00D3048F" w:rsidRPr="00BF7929" w:rsidRDefault="00D3048F">
            <w:pPr>
              <w:tabs>
                <w:tab w:val="left" w:pos="-720"/>
              </w:tabs>
              <w:suppressAutoHyphens/>
              <w:spacing w:after="0" w:line="240" w:lineRule="auto"/>
              <w:rPr>
                <w:rFonts w:ascii="Times New Roman" w:hAnsi="Times New Roman" w:cs="Times New Roman"/>
                <w:lang w:eastAsia="zh-CN" w:bidi="lo-LA"/>
              </w:rPr>
            </w:pPr>
          </w:p>
        </w:tc>
      </w:tr>
    </w:tbl>
    <w:p w:rsidR="00D3048F" w:rsidRPr="002B36D6" w:rsidRDefault="00D3048F" w:rsidP="00B062D3">
      <w:pPr>
        <w:spacing w:after="0" w:line="240" w:lineRule="auto"/>
        <w:rPr>
          <w:rFonts w:ascii="Times New Roman" w:hAnsi="Times New Roman" w:cs="Times New Roman"/>
        </w:rPr>
      </w:pPr>
    </w:p>
    <w:p w:rsidR="00D3048F" w:rsidRPr="00230ABD" w:rsidRDefault="00D3048F" w:rsidP="00230ABD">
      <w:pPr>
        <w:numPr>
          <w:ilvl w:val="12"/>
          <w:numId w:val="0"/>
        </w:numPr>
        <w:spacing w:after="0" w:line="240" w:lineRule="auto"/>
        <w:ind w:right="-2"/>
        <w:rPr>
          <w:rFonts w:ascii="Times New Roman" w:hAnsi="Times New Roman" w:cs="Times New Roman"/>
        </w:rPr>
      </w:pPr>
      <w:r w:rsidRPr="00230ABD">
        <w:rPr>
          <w:rFonts w:ascii="Times New Roman" w:hAnsi="Times New Roman" w:cs="Times New Roman"/>
          <w:b/>
        </w:rPr>
        <w:t>Šio vaistinio preparato rinkodaros teisė EEE valstybėse narėse suteikta tokiais pavadinimais</w:t>
      </w:r>
      <w:r w:rsidRPr="00230ABD">
        <w:rPr>
          <w:rFonts w:ascii="Times New Roman" w:hAnsi="Times New Roman" w:cs="Times New Roman"/>
        </w:rPr>
        <w:t>:</w:t>
      </w:r>
    </w:p>
    <w:p w:rsidR="00D3048F" w:rsidRPr="00230ABD" w:rsidRDefault="00D3048F" w:rsidP="00230ABD">
      <w:pPr>
        <w:tabs>
          <w:tab w:val="left" w:pos="1870"/>
        </w:tabs>
        <w:adjustRightInd w:val="0"/>
        <w:spacing w:after="0" w:line="240" w:lineRule="auto"/>
        <w:rPr>
          <w:rFonts w:ascii="Times New Roman" w:hAnsi="Times New Roman" w:cs="Times New Roman"/>
        </w:rPr>
      </w:pPr>
      <w:r w:rsidRPr="00230ABD">
        <w:rPr>
          <w:rFonts w:ascii="Times New Roman" w:hAnsi="Times New Roman" w:cs="Times New Roman"/>
        </w:rPr>
        <w:t>Vokietija</w:t>
      </w:r>
      <w:r w:rsidRPr="00230ABD">
        <w:rPr>
          <w:rFonts w:ascii="Times New Roman" w:hAnsi="Times New Roman" w:cs="Times New Roman"/>
        </w:rPr>
        <w:tab/>
        <w:t>Celecoxib Heumann 100 mg / 200 mg Hartkapseln</w:t>
      </w:r>
    </w:p>
    <w:p w:rsidR="00D3048F" w:rsidRPr="00230ABD" w:rsidRDefault="00D3048F" w:rsidP="00230ABD">
      <w:pPr>
        <w:tabs>
          <w:tab w:val="left" w:pos="1870"/>
        </w:tabs>
        <w:adjustRightInd w:val="0"/>
        <w:spacing w:after="0" w:line="240" w:lineRule="auto"/>
        <w:rPr>
          <w:rFonts w:ascii="Times New Roman" w:hAnsi="Times New Roman" w:cs="Times New Roman"/>
        </w:rPr>
      </w:pPr>
      <w:r w:rsidRPr="00230ABD">
        <w:rPr>
          <w:rFonts w:ascii="Times New Roman" w:hAnsi="Times New Roman" w:cs="Times New Roman"/>
        </w:rPr>
        <w:t>Lietuva</w:t>
      </w:r>
      <w:r w:rsidRPr="00230ABD">
        <w:rPr>
          <w:rFonts w:ascii="Times New Roman" w:hAnsi="Times New Roman" w:cs="Times New Roman"/>
        </w:rPr>
        <w:tab/>
        <w:t>Celecoxib Torrent 100 mg / 200 mg kietosios kapsulės</w:t>
      </w:r>
    </w:p>
    <w:p w:rsidR="00D3048F" w:rsidRPr="00230ABD" w:rsidRDefault="00D3048F" w:rsidP="00230ABD">
      <w:pPr>
        <w:tabs>
          <w:tab w:val="left" w:pos="1870"/>
        </w:tabs>
        <w:adjustRightInd w:val="0"/>
        <w:spacing w:after="0" w:line="240" w:lineRule="auto"/>
        <w:rPr>
          <w:rFonts w:ascii="Times New Roman" w:hAnsi="Times New Roman" w:cs="Times New Roman"/>
        </w:rPr>
      </w:pPr>
      <w:r w:rsidRPr="00230ABD">
        <w:rPr>
          <w:rFonts w:ascii="Times New Roman" w:hAnsi="Times New Roman" w:cs="Times New Roman"/>
        </w:rPr>
        <w:t>Rumunija</w:t>
      </w:r>
      <w:r w:rsidRPr="00230ABD">
        <w:rPr>
          <w:rFonts w:ascii="Times New Roman" w:hAnsi="Times New Roman" w:cs="Times New Roman"/>
        </w:rPr>
        <w:tab/>
        <w:t>Celetor 100 mg / 200 mg capsule</w:t>
      </w:r>
    </w:p>
    <w:p w:rsidR="00D3048F" w:rsidRPr="00F854BC" w:rsidRDefault="00D3048F" w:rsidP="00230ABD">
      <w:pPr>
        <w:tabs>
          <w:tab w:val="left" w:pos="1870"/>
        </w:tabs>
        <w:adjustRightInd w:val="0"/>
        <w:spacing w:after="0" w:line="240" w:lineRule="auto"/>
        <w:rPr>
          <w:rFonts w:ascii="Times New Roman" w:hAnsi="Times New Roman" w:cs="Times New Roman"/>
        </w:rPr>
      </w:pPr>
      <w:r w:rsidRPr="00230ABD">
        <w:rPr>
          <w:rFonts w:ascii="Times New Roman" w:hAnsi="Times New Roman" w:cs="Times New Roman"/>
        </w:rPr>
        <w:t>Jungtinė Karalystė</w:t>
      </w:r>
      <w:r w:rsidRPr="00230ABD">
        <w:rPr>
          <w:rFonts w:ascii="Times New Roman" w:hAnsi="Times New Roman" w:cs="Times New Roman"/>
        </w:rPr>
        <w:tab/>
        <w:t>Celecoxib</w:t>
      </w:r>
      <w:r w:rsidRPr="00F854BC">
        <w:rPr>
          <w:rFonts w:ascii="Times New Roman" w:hAnsi="Times New Roman" w:cs="Times New Roman"/>
        </w:rPr>
        <w:t xml:space="preserve"> 100 mg / 200 mg capsules, hard</w:t>
      </w:r>
    </w:p>
    <w:p w:rsidR="00D3048F" w:rsidRDefault="00D3048F" w:rsidP="00230ABD">
      <w:pPr>
        <w:spacing w:after="0" w:line="240" w:lineRule="auto"/>
        <w:ind w:left="567" w:hanging="567"/>
        <w:outlineLvl w:val="0"/>
        <w:rPr>
          <w:rFonts w:ascii="Times New Roman" w:hAnsi="Times New Roman" w:cs="Times New Roman"/>
        </w:rPr>
      </w:pPr>
    </w:p>
    <w:p w:rsidR="00D23A24" w:rsidRPr="00230ABD" w:rsidRDefault="00D23A24" w:rsidP="00230ABD">
      <w:pPr>
        <w:spacing w:after="0" w:line="240" w:lineRule="auto"/>
        <w:ind w:left="567" w:hanging="567"/>
        <w:outlineLvl w:val="0"/>
        <w:rPr>
          <w:rFonts w:ascii="Times New Roman" w:hAnsi="Times New Roman" w:cs="Times New Roman"/>
        </w:rPr>
      </w:pPr>
    </w:p>
    <w:p w:rsidR="00D3048F" w:rsidRPr="00AC4C7D" w:rsidRDefault="00D3048F" w:rsidP="00230ABD">
      <w:pPr>
        <w:spacing w:after="0" w:line="240" w:lineRule="auto"/>
        <w:ind w:left="567" w:hanging="567"/>
        <w:outlineLvl w:val="0"/>
        <w:rPr>
          <w:rFonts w:ascii="Times New Roman" w:hAnsi="Times New Roman" w:cs="Times New Roman"/>
          <w:b/>
        </w:rPr>
      </w:pPr>
      <w:r w:rsidRPr="00230ABD">
        <w:rPr>
          <w:rFonts w:ascii="Times New Roman" w:hAnsi="Times New Roman" w:cs="Times New Roman"/>
          <w:b/>
          <w:bCs/>
        </w:rPr>
        <w:t>Šis</w:t>
      </w:r>
      <w:r w:rsidRPr="00AC4C7D">
        <w:rPr>
          <w:rFonts w:ascii="Times New Roman" w:hAnsi="Times New Roman" w:cs="Times New Roman"/>
          <w:b/>
          <w:bCs/>
        </w:rPr>
        <w:t xml:space="preserve"> pakuotės </w:t>
      </w:r>
      <w:r w:rsidRPr="00AC4C7D">
        <w:rPr>
          <w:rFonts w:ascii="Times New Roman" w:hAnsi="Times New Roman" w:cs="Times New Roman"/>
          <w:b/>
        </w:rPr>
        <w:t xml:space="preserve">lapelis paskutinį kartą peržiūrėtas </w:t>
      </w:r>
      <w:r w:rsidR="00D23A24">
        <w:rPr>
          <w:rFonts w:ascii="Times New Roman" w:hAnsi="Times New Roman" w:cs="Times New Roman"/>
          <w:b/>
        </w:rPr>
        <w:t>2014-01-24</w:t>
      </w:r>
    </w:p>
    <w:p w:rsidR="00D3048F" w:rsidRDefault="00D3048F" w:rsidP="00A3223A">
      <w:pPr>
        <w:spacing w:after="0" w:line="240" w:lineRule="auto"/>
        <w:ind w:left="567" w:hanging="567"/>
        <w:rPr>
          <w:rFonts w:ascii="Times New Roman" w:hAnsi="Times New Roman" w:cs="Times New Roman"/>
        </w:rPr>
      </w:pPr>
    </w:p>
    <w:p w:rsidR="00D23A24" w:rsidRPr="00AC4C7D" w:rsidRDefault="00D23A24" w:rsidP="00A3223A">
      <w:pPr>
        <w:spacing w:after="0" w:line="240" w:lineRule="auto"/>
        <w:ind w:left="567" w:hanging="567"/>
        <w:rPr>
          <w:rFonts w:ascii="Times New Roman" w:hAnsi="Times New Roman" w:cs="Times New Roman"/>
        </w:rPr>
      </w:pPr>
    </w:p>
    <w:p w:rsidR="00D3048F" w:rsidRPr="00AC4C7D" w:rsidRDefault="00D3048F" w:rsidP="00A3223A">
      <w:pPr>
        <w:numPr>
          <w:ilvl w:val="12"/>
          <w:numId w:val="0"/>
        </w:numPr>
        <w:spacing w:after="0" w:line="240" w:lineRule="auto"/>
        <w:ind w:right="-2"/>
        <w:rPr>
          <w:rFonts w:ascii="Times New Roman" w:hAnsi="Times New Roman" w:cs="Times New Roman"/>
        </w:rPr>
      </w:pPr>
      <w:r w:rsidRPr="00AC4C7D">
        <w:rPr>
          <w:rFonts w:ascii="Times New Roman" w:hAnsi="Times New Roman" w:cs="Times New Roman"/>
        </w:rPr>
        <w:t>Išsami informacija apie šį vaistą pateikiama Valstybinės vaistų kontrolės tarnybos prie Lietuvos Respublikos sveikatos apsaugos ministerijos tinklalapyje</w:t>
      </w:r>
      <w:r w:rsidRPr="00AC4C7D">
        <w:rPr>
          <w:rFonts w:ascii="Times New Roman" w:hAnsi="Times New Roman" w:cs="Times New Roman"/>
          <w:i/>
        </w:rPr>
        <w:t xml:space="preserve"> </w:t>
      </w:r>
      <w:hyperlink r:id="rId15" w:history="1">
        <w:r w:rsidRPr="00AC4C7D">
          <w:rPr>
            <w:rStyle w:val="Hipersaitas"/>
            <w:rFonts w:ascii="Times New Roman" w:eastAsia="SimSun" w:hAnsi="Times New Roman"/>
          </w:rPr>
          <w:t>http://www.vvkt.lt/</w:t>
        </w:r>
      </w:hyperlink>
      <w:r w:rsidRPr="00AC4C7D">
        <w:rPr>
          <w:rFonts w:ascii="Times New Roman" w:hAnsi="Times New Roman" w:cs="Times New Roman"/>
        </w:rPr>
        <w:t>.</w:t>
      </w:r>
    </w:p>
    <w:p w:rsidR="00D3048F" w:rsidRPr="00AC4C7D" w:rsidRDefault="00D3048F" w:rsidP="00A3223A">
      <w:pPr>
        <w:spacing w:after="0" w:line="240" w:lineRule="auto"/>
        <w:ind w:left="567" w:hanging="567"/>
        <w:rPr>
          <w:rFonts w:ascii="Times New Roman" w:hAnsi="Times New Roman" w:cs="Times New Roman"/>
        </w:rPr>
      </w:pPr>
      <w:bookmarkStart w:id="0" w:name="_GoBack"/>
      <w:bookmarkEnd w:id="0"/>
      <w:permStart w:id="1727465888" w:edGrp="everyone"/>
      <w:permEnd w:id="1727465888"/>
    </w:p>
    <w:sectPr w:rsidR="00D3048F" w:rsidRPr="00AC4C7D" w:rsidSect="008A4FD4">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E0C" w:rsidRDefault="001D1E0C" w:rsidP="00672759">
      <w:pPr>
        <w:spacing w:after="0" w:line="240" w:lineRule="auto"/>
      </w:pPr>
      <w:r>
        <w:separator/>
      </w:r>
    </w:p>
  </w:endnote>
  <w:endnote w:type="continuationSeparator" w:id="0">
    <w:p w:rsidR="001D1E0C" w:rsidRDefault="001D1E0C" w:rsidP="00672759">
      <w:pPr>
        <w:spacing w:after="0" w:line="240" w:lineRule="auto"/>
      </w:pPr>
      <w:r>
        <w:continuationSeparator/>
      </w:r>
    </w:p>
  </w:endnote>
  <w:endnote w:type="continuationNotice" w:id="1">
    <w:p w:rsidR="001D1E0C" w:rsidRDefault="001D1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7E" w:rsidRDefault="0024637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24637E" w:rsidRDefault="0024637E">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37E" w:rsidRDefault="0024637E">
    <w:pPr>
      <w:pStyle w:val="Porat"/>
      <w:framePr w:wrap="around" w:vAnchor="text" w:hAnchor="margin" w:xAlign="right" w:y="1"/>
      <w:rPr>
        <w:rStyle w:val="Puslapionumeris"/>
        <w:lang w:val="lt-LT"/>
      </w:rPr>
    </w:pPr>
  </w:p>
  <w:p w:rsidR="0024637E" w:rsidRPr="000A0DDB" w:rsidRDefault="0024637E">
    <w:pPr>
      <w:pStyle w:val="Porat"/>
      <w:ind w:right="360"/>
      <w:jc w:val="center"/>
      <w:rPr>
        <w:rStyle w:val="Puslapionumeris"/>
        <w:rFonts w:ascii="Times New Roman" w:hAnsi="Times New Roman"/>
        <w:sz w:val="22"/>
        <w:szCs w:val="22"/>
        <w:lang w:val="lt-LT"/>
      </w:rPr>
    </w:pPr>
    <w:r w:rsidRPr="000A0DDB">
      <w:rPr>
        <w:rStyle w:val="Puslapionumeris"/>
        <w:rFonts w:ascii="Times New Roman" w:hAnsi="Times New Roman"/>
        <w:sz w:val="22"/>
        <w:szCs w:val="22"/>
        <w:lang w:val="lt-LT"/>
      </w:rPr>
      <w:fldChar w:fldCharType="begin"/>
    </w:r>
    <w:r w:rsidRPr="000A0DDB">
      <w:rPr>
        <w:rStyle w:val="Puslapionumeris"/>
        <w:rFonts w:ascii="Times New Roman" w:hAnsi="Times New Roman"/>
        <w:sz w:val="22"/>
        <w:szCs w:val="22"/>
        <w:lang w:val="lt-LT"/>
      </w:rPr>
      <w:instrText xml:space="preserve"> PAGE </w:instrText>
    </w:r>
    <w:r w:rsidRPr="000A0DDB">
      <w:rPr>
        <w:rStyle w:val="Puslapionumeris"/>
        <w:rFonts w:ascii="Times New Roman" w:hAnsi="Times New Roman"/>
        <w:sz w:val="22"/>
        <w:szCs w:val="22"/>
        <w:lang w:val="lt-LT"/>
      </w:rPr>
      <w:fldChar w:fldCharType="separate"/>
    </w:r>
    <w:r w:rsidR="002F68CE">
      <w:rPr>
        <w:rStyle w:val="Puslapionumeris"/>
        <w:rFonts w:ascii="Times New Roman" w:hAnsi="Times New Roman"/>
        <w:noProof/>
        <w:sz w:val="22"/>
        <w:szCs w:val="22"/>
        <w:lang w:val="lt-LT"/>
      </w:rPr>
      <w:t>36</w:t>
    </w:r>
    <w:r w:rsidRPr="000A0DDB">
      <w:rPr>
        <w:rStyle w:val="Puslapionumeris"/>
        <w:rFonts w:ascii="Times New Roman" w:hAnsi="Times New Roman"/>
        <w:sz w:val="22"/>
        <w:szCs w:val="22"/>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E0C" w:rsidRDefault="001D1E0C" w:rsidP="00672759">
      <w:pPr>
        <w:spacing w:after="0" w:line="240" w:lineRule="auto"/>
      </w:pPr>
      <w:r>
        <w:separator/>
      </w:r>
    </w:p>
  </w:footnote>
  <w:footnote w:type="continuationSeparator" w:id="0">
    <w:p w:rsidR="001D1E0C" w:rsidRDefault="001D1E0C" w:rsidP="00672759">
      <w:pPr>
        <w:spacing w:after="0" w:line="240" w:lineRule="auto"/>
      </w:pPr>
      <w:r>
        <w:continuationSeparator/>
      </w:r>
    </w:p>
  </w:footnote>
  <w:footnote w:type="continuationNotice" w:id="1">
    <w:p w:rsidR="001D1E0C" w:rsidRDefault="001D1E0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AFD"/>
    <w:multiLevelType w:val="hybridMultilevel"/>
    <w:tmpl w:val="2A182D3E"/>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E36B6"/>
    <w:multiLevelType w:val="hybridMultilevel"/>
    <w:tmpl w:val="2F6C993E"/>
    <w:lvl w:ilvl="0" w:tplc="9808114E">
      <w:numFmt w:val="bullet"/>
      <w:lvlText w:val=""/>
      <w:lvlJc w:val="left"/>
      <w:pPr>
        <w:ind w:left="1286" w:hanging="87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4561DC4"/>
    <w:multiLevelType w:val="hybridMultilevel"/>
    <w:tmpl w:val="366ADFCA"/>
    <w:lvl w:ilvl="0" w:tplc="0FB640A4">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8C7035"/>
    <w:multiLevelType w:val="hybridMultilevel"/>
    <w:tmpl w:val="DE64430E"/>
    <w:lvl w:ilvl="0" w:tplc="0FB640A4">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02B71"/>
    <w:multiLevelType w:val="hybridMultilevel"/>
    <w:tmpl w:val="9306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A01CB"/>
    <w:multiLevelType w:val="hybridMultilevel"/>
    <w:tmpl w:val="01F8EEF8"/>
    <w:lvl w:ilvl="0" w:tplc="9808114E">
      <w:numFmt w:val="bullet"/>
      <w:lvlText w:val=""/>
      <w:lvlJc w:val="left"/>
      <w:pPr>
        <w:ind w:left="1286" w:hanging="87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A4BFE"/>
    <w:multiLevelType w:val="hybridMultilevel"/>
    <w:tmpl w:val="3136341C"/>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859B4"/>
    <w:multiLevelType w:val="hybridMultilevel"/>
    <w:tmpl w:val="30D4A14E"/>
    <w:lvl w:ilvl="0" w:tplc="9808114E">
      <w:numFmt w:val="bullet"/>
      <w:lvlText w:val=""/>
      <w:lvlJc w:val="left"/>
      <w:pPr>
        <w:ind w:left="1286" w:hanging="87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768A2"/>
    <w:multiLevelType w:val="hybridMultilevel"/>
    <w:tmpl w:val="9C34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93CFF"/>
    <w:multiLevelType w:val="hybridMultilevel"/>
    <w:tmpl w:val="4F8E8412"/>
    <w:lvl w:ilvl="0" w:tplc="9808114E">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316F2E"/>
    <w:multiLevelType w:val="hybridMultilevel"/>
    <w:tmpl w:val="2F0AF1CA"/>
    <w:lvl w:ilvl="0" w:tplc="9808114E">
      <w:numFmt w:val="bullet"/>
      <w:lvlText w:val=""/>
      <w:lvlJc w:val="left"/>
      <w:pPr>
        <w:ind w:left="1286" w:hanging="870"/>
      </w:pPr>
      <w:rPr>
        <w:rFonts w:ascii="Wingdings" w:eastAsia="Times New Roman" w:hAnsi="Wingdings"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
    <w:nsid w:val="52D16BAB"/>
    <w:multiLevelType w:val="hybridMultilevel"/>
    <w:tmpl w:val="A240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F64FD"/>
    <w:multiLevelType w:val="hybridMultilevel"/>
    <w:tmpl w:val="2C56232C"/>
    <w:lvl w:ilvl="0" w:tplc="9808114E">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A1B29"/>
    <w:multiLevelType w:val="hybridMultilevel"/>
    <w:tmpl w:val="3B160708"/>
    <w:lvl w:ilvl="0" w:tplc="0FB640A4">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0"/>
  </w:num>
  <w:num w:numId="6">
    <w:abstractNumId w:val="5"/>
  </w:num>
  <w:num w:numId="7">
    <w:abstractNumId w:val="10"/>
  </w:num>
  <w:num w:numId="8">
    <w:abstractNumId w:val="12"/>
  </w:num>
  <w:num w:numId="9">
    <w:abstractNumId w:val="8"/>
  </w:num>
  <w:num w:numId="10">
    <w:abstractNumId w:val="19"/>
  </w:num>
  <w:num w:numId="11">
    <w:abstractNumId w:val="9"/>
  </w:num>
  <w:num w:numId="12">
    <w:abstractNumId w:val="14"/>
  </w:num>
  <w:num w:numId="13">
    <w:abstractNumId w:val="17"/>
  </w:num>
  <w:num w:numId="14">
    <w:abstractNumId w:val="0"/>
  </w:num>
  <w:num w:numId="15">
    <w:abstractNumId w:val="16"/>
  </w:num>
  <w:num w:numId="16">
    <w:abstractNumId w:val="13"/>
  </w:num>
  <w:num w:numId="17">
    <w:abstractNumId w:val="2"/>
  </w:num>
  <w:num w:numId="18">
    <w:abstractNumId w:val="11"/>
  </w:num>
  <w:num w:numId="19">
    <w:abstractNumId w:val="21"/>
  </w:num>
  <w:num w:numId="20">
    <w:abstractNumId w:val="15"/>
  </w:num>
  <w:num w:numId="21">
    <w:abstractNumId w:val="7"/>
  </w:num>
  <w:num w:numId="2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og5sRhBULEjbRqKFxfAYjj74rU=" w:salt="C7OUEbcThjpsy4hkLlj/lQ=="/>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8B"/>
    <w:rsid w:val="00013D71"/>
    <w:rsid w:val="00014E08"/>
    <w:rsid w:val="00014FFA"/>
    <w:rsid w:val="00027DE5"/>
    <w:rsid w:val="00031880"/>
    <w:rsid w:val="00036B86"/>
    <w:rsid w:val="0006080F"/>
    <w:rsid w:val="000642CF"/>
    <w:rsid w:val="000673F4"/>
    <w:rsid w:val="000843FD"/>
    <w:rsid w:val="00085E92"/>
    <w:rsid w:val="000860BC"/>
    <w:rsid w:val="00087B2C"/>
    <w:rsid w:val="00090374"/>
    <w:rsid w:val="000913FB"/>
    <w:rsid w:val="00094F3E"/>
    <w:rsid w:val="000A0DDB"/>
    <w:rsid w:val="000A2876"/>
    <w:rsid w:val="000A4367"/>
    <w:rsid w:val="000B3FB0"/>
    <w:rsid w:val="000C4298"/>
    <w:rsid w:val="000D2A3C"/>
    <w:rsid w:val="000D5A50"/>
    <w:rsid w:val="000E16EA"/>
    <w:rsid w:val="000E22A6"/>
    <w:rsid w:val="000E45E2"/>
    <w:rsid w:val="000F7708"/>
    <w:rsid w:val="001200FC"/>
    <w:rsid w:val="0012146D"/>
    <w:rsid w:val="00130D98"/>
    <w:rsid w:val="001312A3"/>
    <w:rsid w:val="0015710D"/>
    <w:rsid w:val="001617DB"/>
    <w:rsid w:val="00161A57"/>
    <w:rsid w:val="001708D6"/>
    <w:rsid w:val="00174456"/>
    <w:rsid w:val="0018065B"/>
    <w:rsid w:val="0019150A"/>
    <w:rsid w:val="00194049"/>
    <w:rsid w:val="001A74A6"/>
    <w:rsid w:val="001B1FE4"/>
    <w:rsid w:val="001B23FD"/>
    <w:rsid w:val="001B2C33"/>
    <w:rsid w:val="001B57AF"/>
    <w:rsid w:val="001C061C"/>
    <w:rsid w:val="001C1964"/>
    <w:rsid w:val="001C5968"/>
    <w:rsid w:val="001C5BC9"/>
    <w:rsid w:val="001C777A"/>
    <w:rsid w:val="001D1E0C"/>
    <w:rsid w:val="001D1E41"/>
    <w:rsid w:val="001D5FBA"/>
    <w:rsid w:val="001D6062"/>
    <w:rsid w:val="001E3115"/>
    <w:rsid w:val="001F0664"/>
    <w:rsid w:val="001F3E9C"/>
    <w:rsid w:val="001F4DD8"/>
    <w:rsid w:val="001F5FF7"/>
    <w:rsid w:val="00201AB5"/>
    <w:rsid w:val="002024A6"/>
    <w:rsid w:val="00211784"/>
    <w:rsid w:val="00216BD1"/>
    <w:rsid w:val="00217E15"/>
    <w:rsid w:val="00226061"/>
    <w:rsid w:val="002273FB"/>
    <w:rsid w:val="00230ABD"/>
    <w:rsid w:val="00230B20"/>
    <w:rsid w:val="002346E8"/>
    <w:rsid w:val="00243BF9"/>
    <w:rsid w:val="00245612"/>
    <w:rsid w:val="0024637E"/>
    <w:rsid w:val="00252766"/>
    <w:rsid w:val="00253496"/>
    <w:rsid w:val="00265494"/>
    <w:rsid w:val="00273BE4"/>
    <w:rsid w:val="00282E45"/>
    <w:rsid w:val="002925A3"/>
    <w:rsid w:val="002928FA"/>
    <w:rsid w:val="002A1E55"/>
    <w:rsid w:val="002A3441"/>
    <w:rsid w:val="002B36D6"/>
    <w:rsid w:val="002B4927"/>
    <w:rsid w:val="002C4CE3"/>
    <w:rsid w:val="002C71C7"/>
    <w:rsid w:val="002C7A2C"/>
    <w:rsid w:val="002D7358"/>
    <w:rsid w:val="002F1407"/>
    <w:rsid w:val="002F2111"/>
    <w:rsid w:val="002F599D"/>
    <w:rsid w:val="002F68CE"/>
    <w:rsid w:val="003043C8"/>
    <w:rsid w:val="00311166"/>
    <w:rsid w:val="00311242"/>
    <w:rsid w:val="00316D97"/>
    <w:rsid w:val="00332A20"/>
    <w:rsid w:val="00332B19"/>
    <w:rsid w:val="00341B82"/>
    <w:rsid w:val="00346517"/>
    <w:rsid w:val="00346E7D"/>
    <w:rsid w:val="0035710F"/>
    <w:rsid w:val="00362FB2"/>
    <w:rsid w:val="00364018"/>
    <w:rsid w:val="00365C90"/>
    <w:rsid w:val="003729D1"/>
    <w:rsid w:val="00373D55"/>
    <w:rsid w:val="00373F1F"/>
    <w:rsid w:val="00393523"/>
    <w:rsid w:val="0039478A"/>
    <w:rsid w:val="003B1F2D"/>
    <w:rsid w:val="003C074C"/>
    <w:rsid w:val="003C6422"/>
    <w:rsid w:val="003E07DC"/>
    <w:rsid w:val="004040D3"/>
    <w:rsid w:val="0041009F"/>
    <w:rsid w:val="004238B3"/>
    <w:rsid w:val="00426194"/>
    <w:rsid w:val="00426FB5"/>
    <w:rsid w:val="00430386"/>
    <w:rsid w:val="0043101B"/>
    <w:rsid w:val="004318D1"/>
    <w:rsid w:val="00432F89"/>
    <w:rsid w:val="00442070"/>
    <w:rsid w:val="00453A43"/>
    <w:rsid w:val="00463D2E"/>
    <w:rsid w:val="00463E72"/>
    <w:rsid w:val="00467006"/>
    <w:rsid w:val="00472010"/>
    <w:rsid w:val="004726AA"/>
    <w:rsid w:val="0047614F"/>
    <w:rsid w:val="00482F54"/>
    <w:rsid w:val="00484A5F"/>
    <w:rsid w:val="00486236"/>
    <w:rsid w:val="004867D9"/>
    <w:rsid w:val="00492F27"/>
    <w:rsid w:val="004951C2"/>
    <w:rsid w:val="004956A9"/>
    <w:rsid w:val="004A32EF"/>
    <w:rsid w:val="004B2BBE"/>
    <w:rsid w:val="004C03FD"/>
    <w:rsid w:val="004C71A8"/>
    <w:rsid w:val="004D615F"/>
    <w:rsid w:val="004E093B"/>
    <w:rsid w:val="004E2EDB"/>
    <w:rsid w:val="004F2FAC"/>
    <w:rsid w:val="004F7C76"/>
    <w:rsid w:val="00502842"/>
    <w:rsid w:val="005164AE"/>
    <w:rsid w:val="005222D6"/>
    <w:rsid w:val="00531883"/>
    <w:rsid w:val="00534737"/>
    <w:rsid w:val="00535362"/>
    <w:rsid w:val="00537DAB"/>
    <w:rsid w:val="005434B3"/>
    <w:rsid w:val="005452C8"/>
    <w:rsid w:val="00547CB6"/>
    <w:rsid w:val="00551568"/>
    <w:rsid w:val="00576CC2"/>
    <w:rsid w:val="00584B28"/>
    <w:rsid w:val="005906AE"/>
    <w:rsid w:val="00592207"/>
    <w:rsid w:val="005A19F3"/>
    <w:rsid w:val="005A304E"/>
    <w:rsid w:val="005A30D7"/>
    <w:rsid w:val="005A4118"/>
    <w:rsid w:val="005B1C1E"/>
    <w:rsid w:val="005B7992"/>
    <w:rsid w:val="005B7F1C"/>
    <w:rsid w:val="005C54CD"/>
    <w:rsid w:val="005C5D7E"/>
    <w:rsid w:val="005D4E1E"/>
    <w:rsid w:val="005E372F"/>
    <w:rsid w:val="005E74BA"/>
    <w:rsid w:val="0060021B"/>
    <w:rsid w:val="00603184"/>
    <w:rsid w:val="00614FA2"/>
    <w:rsid w:val="006169FC"/>
    <w:rsid w:val="00617CBF"/>
    <w:rsid w:val="006223B2"/>
    <w:rsid w:val="0062289A"/>
    <w:rsid w:val="00622957"/>
    <w:rsid w:val="00625B29"/>
    <w:rsid w:val="00626586"/>
    <w:rsid w:val="00630655"/>
    <w:rsid w:val="0063720C"/>
    <w:rsid w:val="006378A1"/>
    <w:rsid w:val="00642740"/>
    <w:rsid w:val="00644C97"/>
    <w:rsid w:val="00650540"/>
    <w:rsid w:val="0065121D"/>
    <w:rsid w:val="00652D3E"/>
    <w:rsid w:val="0065777A"/>
    <w:rsid w:val="006579F3"/>
    <w:rsid w:val="00657A94"/>
    <w:rsid w:val="00662B11"/>
    <w:rsid w:val="00672759"/>
    <w:rsid w:val="0068373E"/>
    <w:rsid w:val="00685B54"/>
    <w:rsid w:val="006A2CB9"/>
    <w:rsid w:val="006B3ABA"/>
    <w:rsid w:val="006B4E0A"/>
    <w:rsid w:val="006C3DDF"/>
    <w:rsid w:val="006C495A"/>
    <w:rsid w:val="006D1995"/>
    <w:rsid w:val="006D20A2"/>
    <w:rsid w:val="006F031C"/>
    <w:rsid w:val="006F216F"/>
    <w:rsid w:val="00703420"/>
    <w:rsid w:val="00710566"/>
    <w:rsid w:val="00711252"/>
    <w:rsid w:val="00727FEC"/>
    <w:rsid w:val="00732F21"/>
    <w:rsid w:val="00737612"/>
    <w:rsid w:val="00753207"/>
    <w:rsid w:val="00753F14"/>
    <w:rsid w:val="0075568B"/>
    <w:rsid w:val="00755FE2"/>
    <w:rsid w:val="0075691D"/>
    <w:rsid w:val="007656B5"/>
    <w:rsid w:val="00771A79"/>
    <w:rsid w:val="00780271"/>
    <w:rsid w:val="00780F5A"/>
    <w:rsid w:val="00782F47"/>
    <w:rsid w:val="00792BAE"/>
    <w:rsid w:val="007A48FA"/>
    <w:rsid w:val="007B0BB4"/>
    <w:rsid w:val="007B0E42"/>
    <w:rsid w:val="007B2F39"/>
    <w:rsid w:val="007B593A"/>
    <w:rsid w:val="007B7668"/>
    <w:rsid w:val="007C0790"/>
    <w:rsid w:val="007C25C2"/>
    <w:rsid w:val="007C2CD5"/>
    <w:rsid w:val="007C6AAF"/>
    <w:rsid w:val="007D008F"/>
    <w:rsid w:val="007D0ACD"/>
    <w:rsid w:val="007D509E"/>
    <w:rsid w:val="007E3012"/>
    <w:rsid w:val="007E417E"/>
    <w:rsid w:val="007F7308"/>
    <w:rsid w:val="00801ADD"/>
    <w:rsid w:val="008042D8"/>
    <w:rsid w:val="00805468"/>
    <w:rsid w:val="0080605F"/>
    <w:rsid w:val="00815F9F"/>
    <w:rsid w:val="00820AE9"/>
    <w:rsid w:val="008252D3"/>
    <w:rsid w:val="00826D73"/>
    <w:rsid w:val="00832B7B"/>
    <w:rsid w:val="00850922"/>
    <w:rsid w:val="00853B00"/>
    <w:rsid w:val="00864BEE"/>
    <w:rsid w:val="00867075"/>
    <w:rsid w:val="008771DA"/>
    <w:rsid w:val="00894895"/>
    <w:rsid w:val="008958D8"/>
    <w:rsid w:val="008A4FD4"/>
    <w:rsid w:val="008A5577"/>
    <w:rsid w:val="008A5B8B"/>
    <w:rsid w:val="008A7016"/>
    <w:rsid w:val="008C263D"/>
    <w:rsid w:val="008C31B4"/>
    <w:rsid w:val="008D39B8"/>
    <w:rsid w:val="008D3FE5"/>
    <w:rsid w:val="008D7D34"/>
    <w:rsid w:val="008E135C"/>
    <w:rsid w:val="008E2039"/>
    <w:rsid w:val="008E685C"/>
    <w:rsid w:val="008E6BB1"/>
    <w:rsid w:val="008F11DD"/>
    <w:rsid w:val="008F1DA3"/>
    <w:rsid w:val="008F338D"/>
    <w:rsid w:val="009002AD"/>
    <w:rsid w:val="00907B92"/>
    <w:rsid w:val="0091126D"/>
    <w:rsid w:val="00914823"/>
    <w:rsid w:val="00922620"/>
    <w:rsid w:val="00924825"/>
    <w:rsid w:val="00926FB4"/>
    <w:rsid w:val="009317ED"/>
    <w:rsid w:val="009500AB"/>
    <w:rsid w:val="00952112"/>
    <w:rsid w:val="009539AF"/>
    <w:rsid w:val="00953D1D"/>
    <w:rsid w:val="00956731"/>
    <w:rsid w:val="009568FB"/>
    <w:rsid w:val="009619B2"/>
    <w:rsid w:val="00963AE4"/>
    <w:rsid w:val="009646E4"/>
    <w:rsid w:val="00971D02"/>
    <w:rsid w:val="0097325A"/>
    <w:rsid w:val="009754E0"/>
    <w:rsid w:val="009840AB"/>
    <w:rsid w:val="00984D29"/>
    <w:rsid w:val="00985E4A"/>
    <w:rsid w:val="00997EED"/>
    <w:rsid w:val="009A5574"/>
    <w:rsid w:val="009B2676"/>
    <w:rsid w:val="009B4422"/>
    <w:rsid w:val="009C11B1"/>
    <w:rsid w:val="009C2151"/>
    <w:rsid w:val="009D0368"/>
    <w:rsid w:val="009D12C0"/>
    <w:rsid w:val="009D619E"/>
    <w:rsid w:val="009E594E"/>
    <w:rsid w:val="009E629B"/>
    <w:rsid w:val="009E62A0"/>
    <w:rsid w:val="009F2BB9"/>
    <w:rsid w:val="00A00C6A"/>
    <w:rsid w:val="00A02016"/>
    <w:rsid w:val="00A02183"/>
    <w:rsid w:val="00A04E24"/>
    <w:rsid w:val="00A111BB"/>
    <w:rsid w:val="00A16A51"/>
    <w:rsid w:val="00A3223A"/>
    <w:rsid w:val="00A352BE"/>
    <w:rsid w:val="00A3772B"/>
    <w:rsid w:val="00A43929"/>
    <w:rsid w:val="00A51885"/>
    <w:rsid w:val="00A5414D"/>
    <w:rsid w:val="00A541B8"/>
    <w:rsid w:val="00A554DE"/>
    <w:rsid w:val="00A56A21"/>
    <w:rsid w:val="00A71834"/>
    <w:rsid w:val="00A72C8B"/>
    <w:rsid w:val="00A72F7C"/>
    <w:rsid w:val="00A76578"/>
    <w:rsid w:val="00A779CD"/>
    <w:rsid w:val="00A8626F"/>
    <w:rsid w:val="00A90065"/>
    <w:rsid w:val="00A923F5"/>
    <w:rsid w:val="00A9478B"/>
    <w:rsid w:val="00AA3236"/>
    <w:rsid w:val="00AA4394"/>
    <w:rsid w:val="00AA4685"/>
    <w:rsid w:val="00AA529E"/>
    <w:rsid w:val="00AC334C"/>
    <w:rsid w:val="00AC4C7D"/>
    <w:rsid w:val="00AC655A"/>
    <w:rsid w:val="00AD322F"/>
    <w:rsid w:val="00AF1491"/>
    <w:rsid w:val="00B062D3"/>
    <w:rsid w:val="00B1065D"/>
    <w:rsid w:val="00B202E3"/>
    <w:rsid w:val="00B20F48"/>
    <w:rsid w:val="00B3096D"/>
    <w:rsid w:val="00B33895"/>
    <w:rsid w:val="00B41D40"/>
    <w:rsid w:val="00B506EC"/>
    <w:rsid w:val="00B53802"/>
    <w:rsid w:val="00B71286"/>
    <w:rsid w:val="00B87542"/>
    <w:rsid w:val="00B949F9"/>
    <w:rsid w:val="00BA483F"/>
    <w:rsid w:val="00BC0508"/>
    <w:rsid w:val="00BC50A0"/>
    <w:rsid w:val="00BD0B32"/>
    <w:rsid w:val="00BD17DC"/>
    <w:rsid w:val="00BD425B"/>
    <w:rsid w:val="00BD755B"/>
    <w:rsid w:val="00BE0394"/>
    <w:rsid w:val="00BE089C"/>
    <w:rsid w:val="00BE2E0C"/>
    <w:rsid w:val="00BE33A8"/>
    <w:rsid w:val="00BE43C4"/>
    <w:rsid w:val="00BF1C23"/>
    <w:rsid w:val="00BF3A0F"/>
    <w:rsid w:val="00BF4DB5"/>
    <w:rsid w:val="00BF62A7"/>
    <w:rsid w:val="00BF7929"/>
    <w:rsid w:val="00C05989"/>
    <w:rsid w:val="00C12A88"/>
    <w:rsid w:val="00C161DB"/>
    <w:rsid w:val="00C3275E"/>
    <w:rsid w:val="00C34320"/>
    <w:rsid w:val="00C3579D"/>
    <w:rsid w:val="00C37A30"/>
    <w:rsid w:val="00C40685"/>
    <w:rsid w:val="00C4170D"/>
    <w:rsid w:val="00C41F37"/>
    <w:rsid w:val="00C4350B"/>
    <w:rsid w:val="00C44062"/>
    <w:rsid w:val="00C4519B"/>
    <w:rsid w:val="00C46238"/>
    <w:rsid w:val="00C6691C"/>
    <w:rsid w:val="00C6735F"/>
    <w:rsid w:val="00C74483"/>
    <w:rsid w:val="00C757D9"/>
    <w:rsid w:val="00C80B3C"/>
    <w:rsid w:val="00C84749"/>
    <w:rsid w:val="00C902D5"/>
    <w:rsid w:val="00C91542"/>
    <w:rsid w:val="00CA45C7"/>
    <w:rsid w:val="00CA6234"/>
    <w:rsid w:val="00CA62D5"/>
    <w:rsid w:val="00CB08A7"/>
    <w:rsid w:val="00CB399E"/>
    <w:rsid w:val="00CC4A92"/>
    <w:rsid w:val="00CC6483"/>
    <w:rsid w:val="00CD0895"/>
    <w:rsid w:val="00CE0C79"/>
    <w:rsid w:val="00CE4C33"/>
    <w:rsid w:val="00D12A3B"/>
    <w:rsid w:val="00D20848"/>
    <w:rsid w:val="00D23A24"/>
    <w:rsid w:val="00D27109"/>
    <w:rsid w:val="00D3048F"/>
    <w:rsid w:val="00D363CC"/>
    <w:rsid w:val="00D431E3"/>
    <w:rsid w:val="00D601AC"/>
    <w:rsid w:val="00D613D3"/>
    <w:rsid w:val="00D67CFE"/>
    <w:rsid w:val="00D67D54"/>
    <w:rsid w:val="00D67ED1"/>
    <w:rsid w:val="00D7083F"/>
    <w:rsid w:val="00D74DB4"/>
    <w:rsid w:val="00D81A8A"/>
    <w:rsid w:val="00D864D5"/>
    <w:rsid w:val="00D90A53"/>
    <w:rsid w:val="00D90B55"/>
    <w:rsid w:val="00D93477"/>
    <w:rsid w:val="00D93DFA"/>
    <w:rsid w:val="00D96A5C"/>
    <w:rsid w:val="00DA1458"/>
    <w:rsid w:val="00DA2DA1"/>
    <w:rsid w:val="00DA3F06"/>
    <w:rsid w:val="00DA419E"/>
    <w:rsid w:val="00DA6DF2"/>
    <w:rsid w:val="00DB1EB4"/>
    <w:rsid w:val="00DB42A2"/>
    <w:rsid w:val="00DB4D8D"/>
    <w:rsid w:val="00DB5759"/>
    <w:rsid w:val="00DB6AEF"/>
    <w:rsid w:val="00DC5102"/>
    <w:rsid w:val="00DC7E72"/>
    <w:rsid w:val="00DD46DB"/>
    <w:rsid w:val="00DD4701"/>
    <w:rsid w:val="00DD5B0A"/>
    <w:rsid w:val="00DE1941"/>
    <w:rsid w:val="00DE1972"/>
    <w:rsid w:val="00DF4ACE"/>
    <w:rsid w:val="00E03EBC"/>
    <w:rsid w:val="00E05C24"/>
    <w:rsid w:val="00E25929"/>
    <w:rsid w:val="00E32BF7"/>
    <w:rsid w:val="00E374ED"/>
    <w:rsid w:val="00E41B26"/>
    <w:rsid w:val="00E42451"/>
    <w:rsid w:val="00E4646A"/>
    <w:rsid w:val="00E51D4F"/>
    <w:rsid w:val="00E51E34"/>
    <w:rsid w:val="00E6795B"/>
    <w:rsid w:val="00E718A5"/>
    <w:rsid w:val="00E932DF"/>
    <w:rsid w:val="00E96C7A"/>
    <w:rsid w:val="00EA033C"/>
    <w:rsid w:val="00EA5C6D"/>
    <w:rsid w:val="00EA730F"/>
    <w:rsid w:val="00EB160E"/>
    <w:rsid w:val="00EB28D0"/>
    <w:rsid w:val="00EB6BCD"/>
    <w:rsid w:val="00EC124B"/>
    <w:rsid w:val="00EC72CA"/>
    <w:rsid w:val="00ED12C7"/>
    <w:rsid w:val="00EE411B"/>
    <w:rsid w:val="00EF027F"/>
    <w:rsid w:val="00EF56E2"/>
    <w:rsid w:val="00EF5E9E"/>
    <w:rsid w:val="00F005AD"/>
    <w:rsid w:val="00F00FCD"/>
    <w:rsid w:val="00F241B6"/>
    <w:rsid w:val="00F35ECF"/>
    <w:rsid w:val="00F368B2"/>
    <w:rsid w:val="00F37357"/>
    <w:rsid w:val="00F404F8"/>
    <w:rsid w:val="00F40F47"/>
    <w:rsid w:val="00F41603"/>
    <w:rsid w:val="00F47AD5"/>
    <w:rsid w:val="00F60C32"/>
    <w:rsid w:val="00F62080"/>
    <w:rsid w:val="00F673CB"/>
    <w:rsid w:val="00F70685"/>
    <w:rsid w:val="00F81228"/>
    <w:rsid w:val="00F854BC"/>
    <w:rsid w:val="00F94A87"/>
    <w:rsid w:val="00FA2EBA"/>
    <w:rsid w:val="00FB0F29"/>
    <w:rsid w:val="00FB3552"/>
    <w:rsid w:val="00FB5722"/>
    <w:rsid w:val="00FC6441"/>
    <w:rsid w:val="00FD7E1D"/>
    <w:rsid w:val="00FE5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1A74A6"/>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06080F"/>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9"/>
    <w:qFormat/>
    <w:rsid w:val="0006080F"/>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uiPriority w:val="99"/>
    <w:qFormat/>
    <w:rsid w:val="0006080F"/>
    <w:pPr>
      <w:keepNext/>
      <w:keepLines/>
      <w:tabs>
        <w:tab w:val="left" w:pos="567"/>
      </w:tabs>
      <w:spacing w:before="120" w:after="80" w:line="260" w:lineRule="exact"/>
      <w:outlineLvl w:val="2"/>
    </w:pPr>
    <w:rPr>
      <w:rFonts w:ascii="Times New Roman" w:eastAsia="Times New Roman" w:hAnsi="Times New Roman" w:cs="Times New Roman"/>
      <w:b/>
      <w:kern w:val="28"/>
      <w:szCs w:val="20"/>
      <w:lang w:val="en-US"/>
    </w:rPr>
  </w:style>
  <w:style w:type="paragraph" w:styleId="Antrat4">
    <w:name w:val="heading 4"/>
    <w:basedOn w:val="prastasis"/>
    <w:next w:val="prastasis"/>
    <w:link w:val="Antrat4Diagrama"/>
    <w:uiPriority w:val="99"/>
    <w:qFormat/>
    <w:rsid w:val="0006080F"/>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uiPriority w:val="99"/>
    <w:qFormat/>
    <w:rsid w:val="0006080F"/>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uiPriority w:val="99"/>
    <w:qFormat/>
    <w:rsid w:val="0006080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paragraph" w:styleId="Antrat7">
    <w:name w:val="heading 7"/>
    <w:basedOn w:val="prastasis"/>
    <w:next w:val="prastasis"/>
    <w:link w:val="Antrat7Diagrama"/>
    <w:uiPriority w:val="99"/>
    <w:qFormat/>
    <w:rsid w:val="0006080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uiPriority w:val="99"/>
    <w:qFormat/>
    <w:rsid w:val="0006080F"/>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uiPriority w:val="99"/>
    <w:qFormat/>
    <w:rsid w:val="0006080F"/>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6080F"/>
    <w:rPr>
      <w:rFonts w:ascii="Times New Roman" w:hAnsi="Times New Roman" w:cs="Times New Roman"/>
      <w:b/>
      <w:caps/>
      <w:sz w:val="20"/>
      <w:szCs w:val="20"/>
      <w:lang w:val="en-US"/>
    </w:rPr>
  </w:style>
  <w:style w:type="character" w:customStyle="1" w:styleId="Antrat2Diagrama">
    <w:name w:val="Antraštė 2 Diagrama"/>
    <w:link w:val="Antrat2"/>
    <w:uiPriority w:val="99"/>
    <w:locked/>
    <w:rsid w:val="0006080F"/>
    <w:rPr>
      <w:rFonts w:ascii="Helvetica" w:hAnsi="Helvetica" w:cs="Times New Roman"/>
      <w:b/>
      <w:i/>
      <w:sz w:val="20"/>
      <w:szCs w:val="20"/>
      <w:lang w:val="cs-CZ"/>
    </w:rPr>
  </w:style>
  <w:style w:type="character" w:customStyle="1" w:styleId="Antrat3Diagrama">
    <w:name w:val="Antraštė 3 Diagrama"/>
    <w:link w:val="Antrat3"/>
    <w:uiPriority w:val="99"/>
    <w:locked/>
    <w:rsid w:val="0006080F"/>
    <w:rPr>
      <w:rFonts w:ascii="Times New Roman" w:hAnsi="Times New Roman" w:cs="Times New Roman"/>
      <w:b/>
      <w:kern w:val="28"/>
      <w:sz w:val="20"/>
      <w:szCs w:val="20"/>
      <w:lang w:val="en-US"/>
    </w:rPr>
  </w:style>
  <w:style w:type="character" w:customStyle="1" w:styleId="Antrat4Diagrama">
    <w:name w:val="Antraštė 4 Diagrama"/>
    <w:link w:val="Antrat4"/>
    <w:uiPriority w:val="99"/>
    <w:locked/>
    <w:rsid w:val="0006080F"/>
    <w:rPr>
      <w:rFonts w:ascii="Times New Roman" w:hAnsi="Times New Roman" w:cs="Times New Roman"/>
      <w:b/>
      <w:noProof/>
      <w:sz w:val="20"/>
      <w:szCs w:val="20"/>
      <w:lang w:val="cs-CZ"/>
    </w:rPr>
  </w:style>
  <w:style w:type="character" w:customStyle="1" w:styleId="Antrat5Diagrama">
    <w:name w:val="Antraštė 5 Diagrama"/>
    <w:link w:val="Antrat5"/>
    <w:uiPriority w:val="99"/>
    <w:locked/>
    <w:rsid w:val="0006080F"/>
    <w:rPr>
      <w:rFonts w:ascii="Times New Roman" w:hAnsi="Times New Roman" w:cs="Times New Roman"/>
      <w:noProof/>
      <w:sz w:val="20"/>
      <w:szCs w:val="20"/>
      <w:lang w:val="cs-CZ"/>
    </w:rPr>
  </w:style>
  <w:style w:type="character" w:customStyle="1" w:styleId="Antrat6Diagrama">
    <w:name w:val="Antraštė 6 Diagrama"/>
    <w:link w:val="Antrat6"/>
    <w:uiPriority w:val="99"/>
    <w:locked/>
    <w:rsid w:val="0006080F"/>
    <w:rPr>
      <w:rFonts w:ascii="Times New Roman" w:hAnsi="Times New Roman" w:cs="Times New Roman"/>
      <w:i/>
      <w:sz w:val="20"/>
      <w:szCs w:val="20"/>
      <w:lang w:val="cs-CZ"/>
    </w:rPr>
  </w:style>
  <w:style w:type="character" w:customStyle="1" w:styleId="Antrat7Diagrama">
    <w:name w:val="Antraštė 7 Diagrama"/>
    <w:link w:val="Antrat7"/>
    <w:uiPriority w:val="99"/>
    <w:locked/>
    <w:rsid w:val="0006080F"/>
    <w:rPr>
      <w:rFonts w:ascii="Times New Roman" w:hAnsi="Times New Roman" w:cs="Times New Roman"/>
      <w:i/>
      <w:sz w:val="20"/>
      <w:szCs w:val="20"/>
      <w:lang w:val="cs-CZ"/>
    </w:rPr>
  </w:style>
  <w:style w:type="character" w:customStyle="1" w:styleId="Antrat8Diagrama">
    <w:name w:val="Antraštė 8 Diagrama"/>
    <w:link w:val="Antrat8"/>
    <w:uiPriority w:val="99"/>
    <w:locked/>
    <w:rsid w:val="0006080F"/>
    <w:rPr>
      <w:rFonts w:ascii="Times New Roman" w:hAnsi="Times New Roman" w:cs="Times New Roman"/>
      <w:b/>
      <w:i/>
      <w:sz w:val="20"/>
      <w:szCs w:val="20"/>
      <w:lang w:val="cs-CZ"/>
    </w:rPr>
  </w:style>
  <w:style w:type="character" w:customStyle="1" w:styleId="Antrat9Diagrama">
    <w:name w:val="Antraštė 9 Diagrama"/>
    <w:link w:val="Antrat9"/>
    <w:uiPriority w:val="99"/>
    <w:locked/>
    <w:rsid w:val="0006080F"/>
    <w:rPr>
      <w:rFonts w:ascii="Times New Roman" w:hAnsi="Times New Roman" w:cs="Times New Roman"/>
      <w:b/>
      <w:i/>
      <w:sz w:val="20"/>
      <w:szCs w:val="20"/>
      <w:lang w:val="cs-CZ"/>
    </w:rPr>
  </w:style>
  <w:style w:type="paragraph" w:styleId="Pagrindiniotekstotrauka">
    <w:name w:val="Body Text Indent"/>
    <w:basedOn w:val="prastasis"/>
    <w:link w:val="PagrindiniotekstotraukaDiagrama"/>
    <w:uiPriority w:val="99"/>
    <w:rsid w:val="0006080F"/>
    <w:pPr>
      <w:spacing w:after="0" w:line="240" w:lineRule="auto"/>
      <w:ind w:left="567" w:hanging="567"/>
    </w:pPr>
    <w:rPr>
      <w:rFonts w:ascii="Times New Roman" w:eastAsia="Times New Roman" w:hAnsi="Times New Roman" w:cs="Times New Roman"/>
      <w:b/>
      <w:color w:val="808080"/>
      <w:szCs w:val="20"/>
      <w:lang w:val="cs-CZ"/>
    </w:rPr>
  </w:style>
  <w:style w:type="character" w:customStyle="1" w:styleId="PagrindiniotekstotraukaDiagrama">
    <w:name w:val="Pagrindinio teksto įtrauka Diagrama"/>
    <w:link w:val="Pagrindiniotekstotrauka"/>
    <w:uiPriority w:val="99"/>
    <w:locked/>
    <w:rsid w:val="0006080F"/>
    <w:rPr>
      <w:rFonts w:ascii="Times New Roman" w:hAnsi="Times New Roman" w:cs="Times New Roman"/>
      <w:b/>
      <w:color w:val="808080"/>
      <w:sz w:val="20"/>
      <w:szCs w:val="20"/>
      <w:lang w:val="cs-CZ"/>
    </w:rPr>
  </w:style>
  <w:style w:type="paragraph" w:styleId="Pagrindinistekstas">
    <w:name w:val="Body Text"/>
    <w:basedOn w:val="prastasis"/>
    <w:link w:val="PagrindinistekstasDiagrama"/>
    <w:uiPriority w:val="99"/>
    <w:rsid w:val="0006080F"/>
    <w:pPr>
      <w:tabs>
        <w:tab w:val="left" w:pos="567"/>
      </w:tabs>
      <w:spacing w:after="0" w:line="260" w:lineRule="exact"/>
    </w:pPr>
    <w:rPr>
      <w:rFonts w:ascii="Times New Roman" w:eastAsia="Times New Roman" w:hAnsi="Times New Roman" w:cs="Times New Roman"/>
      <w:b/>
      <w:i/>
      <w:szCs w:val="20"/>
      <w:lang w:val="cs-CZ"/>
    </w:rPr>
  </w:style>
  <w:style w:type="character" w:customStyle="1" w:styleId="PagrindinistekstasDiagrama">
    <w:name w:val="Pagrindinis tekstas Diagrama"/>
    <w:link w:val="Pagrindinistekstas"/>
    <w:uiPriority w:val="99"/>
    <w:locked/>
    <w:rsid w:val="0006080F"/>
    <w:rPr>
      <w:rFonts w:ascii="Times New Roman" w:hAnsi="Times New Roman" w:cs="Times New Roman"/>
      <w:b/>
      <w:i/>
      <w:sz w:val="20"/>
      <w:szCs w:val="20"/>
      <w:lang w:val="cs-CZ"/>
    </w:rPr>
  </w:style>
  <w:style w:type="paragraph" w:styleId="Pagrindiniotekstotrauka2">
    <w:name w:val="Body Text Indent 2"/>
    <w:basedOn w:val="prastasis"/>
    <w:link w:val="Pagrindiniotekstotrauka2Diagrama"/>
    <w:uiPriority w:val="99"/>
    <w:rsid w:val="0006080F"/>
    <w:pPr>
      <w:tabs>
        <w:tab w:val="left" w:pos="567"/>
      </w:tabs>
      <w:spacing w:after="0" w:line="260" w:lineRule="exact"/>
      <w:ind w:left="567" w:hanging="567"/>
      <w:jc w:val="both"/>
    </w:pPr>
    <w:rPr>
      <w:rFonts w:ascii="Times New Roman" w:eastAsia="Times New Roman" w:hAnsi="Times New Roman" w:cs="Times New Roman"/>
      <w:b/>
      <w:szCs w:val="20"/>
      <w:lang w:val="cs-CZ"/>
    </w:rPr>
  </w:style>
  <w:style w:type="character" w:customStyle="1" w:styleId="Pagrindiniotekstotrauka2Diagrama">
    <w:name w:val="Pagrindinio teksto įtrauka 2 Diagrama"/>
    <w:link w:val="Pagrindiniotekstotrauka2"/>
    <w:uiPriority w:val="99"/>
    <w:locked/>
    <w:rsid w:val="0006080F"/>
    <w:rPr>
      <w:rFonts w:ascii="Times New Roman" w:hAnsi="Times New Roman" w:cs="Times New Roman"/>
      <w:b/>
      <w:sz w:val="20"/>
      <w:szCs w:val="20"/>
      <w:lang w:val="cs-CZ"/>
    </w:rPr>
  </w:style>
  <w:style w:type="paragraph" w:styleId="Pagrindiniotekstotrauka3">
    <w:name w:val="Body Text Indent 3"/>
    <w:basedOn w:val="prastasis"/>
    <w:link w:val="Pagrindiniotekstotrauka3Diagrama"/>
    <w:uiPriority w:val="99"/>
    <w:rsid w:val="0006080F"/>
    <w:pPr>
      <w:tabs>
        <w:tab w:val="left" w:pos="567"/>
      </w:tabs>
      <w:spacing w:after="0" w:line="260" w:lineRule="exact"/>
      <w:ind w:left="567" w:hanging="567"/>
    </w:pPr>
    <w:rPr>
      <w:rFonts w:ascii="Times New Roman" w:eastAsia="Times New Roman" w:hAnsi="Times New Roman" w:cs="Times New Roman"/>
      <w:i/>
      <w:color w:val="008000"/>
      <w:szCs w:val="20"/>
      <w:lang w:val="cs-CZ"/>
    </w:rPr>
  </w:style>
  <w:style w:type="character" w:customStyle="1" w:styleId="Pagrindiniotekstotrauka3Diagrama">
    <w:name w:val="Pagrindinio teksto įtrauka 3 Diagrama"/>
    <w:link w:val="Pagrindiniotekstotrauka3"/>
    <w:uiPriority w:val="99"/>
    <w:locked/>
    <w:rsid w:val="0006080F"/>
    <w:rPr>
      <w:rFonts w:ascii="Times New Roman" w:hAnsi="Times New Roman" w:cs="Times New Roman"/>
      <w:i/>
      <w:color w:val="008000"/>
      <w:sz w:val="20"/>
      <w:szCs w:val="20"/>
      <w:lang w:val="cs-CZ"/>
    </w:rPr>
  </w:style>
  <w:style w:type="paragraph" w:styleId="Porat">
    <w:name w:val="footer"/>
    <w:basedOn w:val="prastasis"/>
    <w:link w:val="PoratDiagrama"/>
    <w:uiPriority w:val="99"/>
    <w:rsid w:val="0006080F"/>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link w:val="Porat"/>
    <w:uiPriority w:val="99"/>
    <w:locked/>
    <w:rsid w:val="0006080F"/>
    <w:rPr>
      <w:rFonts w:ascii="Helvetica" w:hAnsi="Helvetica" w:cs="Times New Roman"/>
      <w:sz w:val="20"/>
      <w:szCs w:val="20"/>
      <w:lang w:val="cs-CZ"/>
    </w:rPr>
  </w:style>
  <w:style w:type="character" w:styleId="Puslapionumeris">
    <w:name w:val="page number"/>
    <w:uiPriority w:val="99"/>
    <w:rsid w:val="0006080F"/>
    <w:rPr>
      <w:rFonts w:cs="Times New Roman"/>
    </w:rPr>
  </w:style>
  <w:style w:type="paragraph" w:styleId="Antrats">
    <w:name w:val="header"/>
    <w:basedOn w:val="prastasis"/>
    <w:link w:val="AntratsDiagrama"/>
    <w:uiPriority w:val="99"/>
    <w:rsid w:val="0006080F"/>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link w:val="Antrats"/>
    <w:uiPriority w:val="99"/>
    <w:locked/>
    <w:rsid w:val="0006080F"/>
    <w:rPr>
      <w:rFonts w:ascii="Helvetica" w:hAnsi="Helvetica" w:cs="Times New Roman"/>
      <w:sz w:val="20"/>
      <w:szCs w:val="20"/>
      <w:lang w:val="cs-CZ"/>
    </w:rPr>
  </w:style>
  <w:style w:type="paragraph" w:styleId="Tekstoblokas">
    <w:name w:val="Block Text"/>
    <w:basedOn w:val="prastasis"/>
    <w:uiPriority w:val="99"/>
    <w:rsid w:val="0006080F"/>
    <w:pPr>
      <w:tabs>
        <w:tab w:val="left" w:pos="2657"/>
      </w:tabs>
      <w:spacing w:before="120" w:after="0" w:line="240" w:lineRule="auto"/>
      <w:ind w:left="-37" w:right="-28"/>
    </w:pPr>
    <w:rPr>
      <w:rFonts w:ascii="Times New Roman" w:eastAsia="Times New Roman" w:hAnsi="Times New Roman" w:cs="Times New Roman"/>
      <w:szCs w:val="20"/>
      <w:lang w:val="cs-CZ"/>
    </w:rPr>
  </w:style>
  <w:style w:type="paragraph" w:styleId="Pagrindinistekstas2">
    <w:name w:val="Body Text 2"/>
    <w:basedOn w:val="prastasis"/>
    <w:link w:val="Pagrindinistekstas2Diagrama"/>
    <w:uiPriority w:val="99"/>
    <w:rsid w:val="0006080F"/>
    <w:pPr>
      <w:spacing w:after="0" w:line="240" w:lineRule="auto"/>
      <w:ind w:left="567" w:hanging="567"/>
    </w:pPr>
    <w:rPr>
      <w:rFonts w:ascii="Times New Roman" w:eastAsia="Times New Roman" w:hAnsi="Times New Roman" w:cs="Times New Roman"/>
      <w:b/>
      <w:szCs w:val="20"/>
      <w:lang w:val="cs-CZ"/>
    </w:rPr>
  </w:style>
  <w:style w:type="character" w:customStyle="1" w:styleId="Pagrindinistekstas2Diagrama">
    <w:name w:val="Pagrindinis tekstas 2 Diagrama"/>
    <w:link w:val="Pagrindinistekstas2"/>
    <w:uiPriority w:val="99"/>
    <w:locked/>
    <w:rsid w:val="0006080F"/>
    <w:rPr>
      <w:rFonts w:ascii="Times New Roman" w:hAnsi="Times New Roman" w:cs="Times New Roman"/>
      <w:b/>
      <w:sz w:val="20"/>
      <w:szCs w:val="20"/>
      <w:lang w:val="cs-CZ"/>
    </w:rPr>
  </w:style>
  <w:style w:type="paragraph" w:styleId="Pagrindinistekstas3">
    <w:name w:val="Body Text 3"/>
    <w:basedOn w:val="prastasis"/>
    <w:link w:val="Pagrindinistekstas3Diagrama"/>
    <w:uiPriority w:val="99"/>
    <w:rsid w:val="0006080F"/>
    <w:pPr>
      <w:tabs>
        <w:tab w:val="left" w:pos="567"/>
      </w:tabs>
      <w:spacing w:after="0" w:line="260" w:lineRule="exact"/>
      <w:jc w:val="both"/>
    </w:pPr>
    <w:rPr>
      <w:rFonts w:ascii="Times New Roman" w:eastAsia="Times New Roman" w:hAnsi="Times New Roman" w:cs="Times New Roman"/>
      <w:b/>
      <w:i/>
      <w:szCs w:val="20"/>
      <w:lang w:val="cs-CZ"/>
    </w:rPr>
  </w:style>
  <w:style w:type="character" w:customStyle="1" w:styleId="Pagrindinistekstas3Diagrama">
    <w:name w:val="Pagrindinis tekstas 3 Diagrama"/>
    <w:link w:val="Pagrindinistekstas3"/>
    <w:uiPriority w:val="99"/>
    <w:locked/>
    <w:rsid w:val="0006080F"/>
    <w:rPr>
      <w:rFonts w:ascii="Times New Roman" w:hAnsi="Times New Roman" w:cs="Times New Roman"/>
      <w:b/>
      <w:i/>
      <w:sz w:val="20"/>
      <w:szCs w:val="20"/>
      <w:lang w:val="cs-CZ"/>
    </w:rPr>
  </w:style>
  <w:style w:type="character" w:styleId="Komentaronuoroda">
    <w:name w:val="annotation reference"/>
    <w:uiPriority w:val="99"/>
    <w:semiHidden/>
    <w:rsid w:val="0006080F"/>
    <w:rPr>
      <w:rFonts w:cs="Times New Roman"/>
      <w:sz w:val="16"/>
    </w:rPr>
  </w:style>
  <w:style w:type="paragraph" w:styleId="Komentarotekstas">
    <w:name w:val="annotation text"/>
    <w:basedOn w:val="prastasis"/>
    <w:link w:val="KomentarotekstasDiagrama"/>
    <w:uiPriority w:val="99"/>
    <w:semiHidden/>
    <w:rsid w:val="0006080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KomentarotekstasDiagrama">
    <w:name w:val="Komentaro tekstas Diagrama"/>
    <w:link w:val="Komentarotekstas"/>
    <w:uiPriority w:val="99"/>
    <w:semiHidden/>
    <w:locked/>
    <w:rsid w:val="0006080F"/>
    <w:rPr>
      <w:rFonts w:ascii="Times New Roman" w:hAnsi="Times New Roman" w:cs="Times New Roman"/>
      <w:sz w:val="20"/>
      <w:szCs w:val="20"/>
      <w:lang w:val="cs-CZ"/>
    </w:rPr>
  </w:style>
  <w:style w:type="paragraph" w:styleId="Dokumentostruktra">
    <w:name w:val="Document Map"/>
    <w:basedOn w:val="prastasis"/>
    <w:link w:val="DokumentostruktraDiagrama"/>
    <w:uiPriority w:val="99"/>
    <w:semiHidden/>
    <w:rsid w:val="0006080F"/>
    <w:pPr>
      <w:shd w:val="clear" w:color="auto" w:fill="000080"/>
      <w:tabs>
        <w:tab w:val="left" w:pos="567"/>
      </w:tabs>
      <w:spacing w:after="0" w:line="260" w:lineRule="exact"/>
    </w:pPr>
    <w:rPr>
      <w:rFonts w:ascii="Tahoma" w:eastAsia="Times New Roman" w:hAnsi="Tahoma" w:cs="Times New Roman"/>
      <w:szCs w:val="20"/>
      <w:lang w:val="cs-CZ"/>
    </w:rPr>
  </w:style>
  <w:style w:type="character" w:customStyle="1" w:styleId="DokumentostruktraDiagrama">
    <w:name w:val="Dokumento struktūra Diagrama"/>
    <w:link w:val="Dokumentostruktra"/>
    <w:uiPriority w:val="99"/>
    <w:semiHidden/>
    <w:locked/>
    <w:rsid w:val="0006080F"/>
    <w:rPr>
      <w:rFonts w:ascii="Tahoma" w:hAnsi="Tahoma" w:cs="Times New Roman"/>
      <w:sz w:val="20"/>
      <w:szCs w:val="20"/>
      <w:shd w:val="clear" w:color="auto" w:fill="000080"/>
      <w:lang w:val="cs-CZ"/>
    </w:rPr>
  </w:style>
  <w:style w:type="character" w:styleId="Dokumentoinaosnumeris">
    <w:name w:val="endnote reference"/>
    <w:uiPriority w:val="99"/>
    <w:semiHidden/>
    <w:rsid w:val="0006080F"/>
    <w:rPr>
      <w:rFonts w:cs="Times New Roman"/>
      <w:vertAlign w:val="superscript"/>
    </w:rPr>
  </w:style>
  <w:style w:type="paragraph" w:styleId="Dokumentoinaostekstas">
    <w:name w:val="endnote text"/>
    <w:basedOn w:val="prastasis"/>
    <w:next w:val="prastasis"/>
    <w:link w:val="DokumentoinaostekstasDiagrama"/>
    <w:uiPriority w:val="99"/>
    <w:semiHidden/>
    <w:rsid w:val="0006080F"/>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link w:val="Dokumentoinaostekstas"/>
    <w:uiPriority w:val="99"/>
    <w:semiHidden/>
    <w:locked/>
    <w:rsid w:val="0006080F"/>
    <w:rPr>
      <w:rFonts w:ascii="Times New Roman" w:hAnsi="Times New Roman" w:cs="Times New Roman"/>
      <w:sz w:val="20"/>
      <w:szCs w:val="20"/>
      <w:lang w:val="cs-CZ"/>
    </w:rPr>
  </w:style>
  <w:style w:type="character" w:styleId="Perirtashipersaitas">
    <w:name w:val="FollowedHyperlink"/>
    <w:uiPriority w:val="99"/>
    <w:rsid w:val="0006080F"/>
    <w:rPr>
      <w:rFonts w:cs="Times New Roman"/>
      <w:color w:val="800080"/>
      <w:u w:val="single"/>
    </w:rPr>
  </w:style>
  <w:style w:type="character" w:styleId="Puslapioinaosnuoroda">
    <w:name w:val="footnote reference"/>
    <w:uiPriority w:val="99"/>
    <w:semiHidden/>
    <w:rsid w:val="0006080F"/>
    <w:rPr>
      <w:rFonts w:cs="Times New Roman"/>
      <w:vertAlign w:val="superscript"/>
    </w:rPr>
  </w:style>
  <w:style w:type="paragraph" w:styleId="Puslapioinaostekstas">
    <w:name w:val="footnote text"/>
    <w:basedOn w:val="prastasis"/>
    <w:link w:val="PuslapioinaostekstasDiagrama"/>
    <w:uiPriority w:val="99"/>
    <w:semiHidden/>
    <w:rsid w:val="0006080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PuslapioinaostekstasDiagrama">
    <w:name w:val="Puslapio išnašos tekstas Diagrama"/>
    <w:link w:val="Puslapioinaostekstas"/>
    <w:uiPriority w:val="99"/>
    <w:semiHidden/>
    <w:locked/>
    <w:rsid w:val="0006080F"/>
    <w:rPr>
      <w:rFonts w:ascii="Times New Roman" w:hAnsi="Times New Roman" w:cs="Times New Roman"/>
      <w:sz w:val="20"/>
      <w:szCs w:val="20"/>
      <w:lang w:val="cs-CZ"/>
    </w:rPr>
  </w:style>
  <w:style w:type="character" w:styleId="Hipersaitas">
    <w:name w:val="Hyperlink"/>
    <w:uiPriority w:val="99"/>
    <w:rsid w:val="0006080F"/>
    <w:rPr>
      <w:rFonts w:cs="Times New Roman"/>
      <w:color w:val="0000FF"/>
      <w:u w:val="single"/>
    </w:rPr>
  </w:style>
  <w:style w:type="paragraph" w:styleId="Pavadinimas">
    <w:name w:val="Title"/>
    <w:basedOn w:val="prastasis"/>
    <w:link w:val="PavadinimasDiagrama"/>
    <w:uiPriority w:val="99"/>
    <w:qFormat/>
    <w:rsid w:val="000608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PavadinimasDiagrama">
    <w:name w:val="Pavadinimas Diagrama"/>
    <w:link w:val="Pavadinimas"/>
    <w:uiPriority w:val="99"/>
    <w:locked/>
    <w:rsid w:val="0006080F"/>
    <w:rPr>
      <w:rFonts w:ascii="Times New Roman" w:hAnsi="Times New Roman" w:cs="Times New Roman"/>
      <w:b/>
      <w:sz w:val="20"/>
      <w:szCs w:val="20"/>
    </w:rPr>
  </w:style>
  <w:style w:type="paragraph" w:styleId="Debesliotekstas">
    <w:name w:val="Balloon Text"/>
    <w:basedOn w:val="prastasis"/>
    <w:link w:val="DebesliotekstasDiagrama"/>
    <w:uiPriority w:val="99"/>
    <w:semiHidden/>
    <w:rsid w:val="0006080F"/>
    <w:pPr>
      <w:spacing w:after="0" w:line="240" w:lineRule="auto"/>
    </w:pPr>
    <w:rPr>
      <w:rFonts w:ascii="Tahoma" w:eastAsia="Times New Roman" w:hAnsi="Tahoma" w:cs="Times New Roman"/>
      <w:sz w:val="16"/>
      <w:szCs w:val="16"/>
    </w:rPr>
  </w:style>
  <w:style w:type="character" w:customStyle="1" w:styleId="DebesliotekstasDiagrama">
    <w:name w:val="Debesėlio tekstas Diagrama"/>
    <w:link w:val="Debesliotekstas"/>
    <w:uiPriority w:val="99"/>
    <w:semiHidden/>
    <w:locked/>
    <w:rsid w:val="0006080F"/>
    <w:rPr>
      <w:rFonts w:ascii="Tahoma" w:hAnsi="Tahoma" w:cs="Times New Roman"/>
      <w:sz w:val="16"/>
      <w:szCs w:val="16"/>
    </w:rPr>
  </w:style>
  <w:style w:type="paragraph" w:styleId="Komentarotema">
    <w:name w:val="annotation subject"/>
    <w:basedOn w:val="Komentarotekstas"/>
    <w:next w:val="Komentarotekstas"/>
    <w:link w:val="KomentarotemaDiagrama"/>
    <w:uiPriority w:val="99"/>
    <w:semiHidden/>
    <w:rsid w:val="0006080F"/>
    <w:pPr>
      <w:tabs>
        <w:tab w:val="clear" w:pos="567"/>
      </w:tabs>
      <w:spacing w:line="240" w:lineRule="auto"/>
    </w:pPr>
    <w:rPr>
      <w:b/>
      <w:bCs/>
    </w:rPr>
  </w:style>
  <w:style w:type="character" w:customStyle="1" w:styleId="KomentarotemaDiagrama">
    <w:name w:val="Komentaro tema Diagrama"/>
    <w:link w:val="Komentarotema"/>
    <w:uiPriority w:val="99"/>
    <w:semiHidden/>
    <w:locked/>
    <w:rsid w:val="0006080F"/>
    <w:rPr>
      <w:rFonts w:ascii="Times New Roman" w:hAnsi="Times New Roman" w:cs="Times New Roman"/>
      <w:b/>
      <w:bCs/>
      <w:sz w:val="20"/>
      <w:szCs w:val="20"/>
      <w:lang w:val="cs-CZ"/>
    </w:rPr>
  </w:style>
  <w:style w:type="paragraph" w:customStyle="1" w:styleId="Paragraph">
    <w:name w:val="Paragraph"/>
    <w:uiPriority w:val="99"/>
    <w:rsid w:val="0006080F"/>
    <w:pPr>
      <w:spacing w:after="240"/>
    </w:pPr>
    <w:rPr>
      <w:rFonts w:ascii="Times New Roman" w:eastAsia="Times New Roman" w:hAnsi="Times New Roman" w:cs="Times New Roman"/>
      <w:sz w:val="24"/>
      <w:szCs w:val="24"/>
      <w:lang w:val="en-US" w:eastAsia="en-US"/>
    </w:rPr>
  </w:style>
  <w:style w:type="paragraph" w:customStyle="1" w:styleId="Default">
    <w:name w:val="Default"/>
    <w:uiPriority w:val="99"/>
    <w:rsid w:val="0006080F"/>
    <w:pPr>
      <w:autoSpaceDE w:val="0"/>
      <w:autoSpaceDN w:val="0"/>
      <w:adjustRightInd w:val="0"/>
    </w:pPr>
    <w:rPr>
      <w:rFonts w:ascii="Times New Roman" w:eastAsia="Times New Roman" w:hAnsi="Times New Roman" w:cs="Times New Roman"/>
      <w:color w:val="000000"/>
      <w:sz w:val="24"/>
      <w:szCs w:val="24"/>
      <w:lang w:val="en-GB" w:eastAsia="en-GB"/>
    </w:rPr>
  </w:style>
  <w:style w:type="paragraph" w:customStyle="1" w:styleId="CharCharDiagramaDiagrama">
    <w:name w:val="Char Char Diagrama Diagrama"/>
    <w:basedOn w:val="prastasis"/>
    <w:uiPriority w:val="99"/>
    <w:rsid w:val="0006080F"/>
    <w:pPr>
      <w:widowControl w:val="0"/>
      <w:tabs>
        <w:tab w:val="left" w:pos="567"/>
      </w:tabs>
      <w:adjustRightInd w:val="0"/>
      <w:spacing w:after="160" w:line="240" w:lineRule="exact"/>
      <w:jc w:val="both"/>
      <w:textAlignment w:val="baseline"/>
    </w:pPr>
    <w:rPr>
      <w:rFonts w:ascii="Verdana" w:eastAsia="Times New Roman" w:hAnsi="Verdana" w:cs="Times New Roman"/>
      <w:sz w:val="20"/>
      <w:szCs w:val="20"/>
      <w:lang w:val="en-US"/>
    </w:rPr>
  </w:style>
  <w:style w:type="paragraph" w:styleId="Sraopastraipa">
    <w:name w:val="List Paragraph"/>
    <w:basedOn w:val="prastasis"/>
    <w:uiPriority w:val="99"/>
    <w:qFormat/>
    <w:rsid w:val="00BF1C23"/>
    <w:pPr>
      <w:ind w:left="720"/>
      <w:contextualSpacing/>
    </w:pPr>
  </w:style>
  <w:style w:type="character" w:customStyle="1" w:styleId="CharacterStyle2">
    <w:name w:val="Character Style 2"/>
    <w:uiPriority w:val="99"/>
    <w:rsid w:val="009539AF"/>
    <w:rPr>
      <w:sz w:val="22"/>
    </w:rPr>
  </w:style>
  <w:style w:type="paragraph" w:styleId="Paprastasistekstas">
    <w:name w:val="Plain Text"/>
    <w:basedOn w:val="prastasis"/>
    <w:link w:val="PaprastasistekstasDiagrama"/>
    <w:uiPriority w:val="99"/>
    <w:rsid w:val="007C6AA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link w:val="Paprastasistekstas"/>
    <w:uiPriority w:val="99"/>
    <w:locked/>
    <w:rsid w:val="007C6AAF"/>
    <w:rPr>
      <w:rFonts w:ascii="Courier New" w:eastAsia="SimSun" w:hAnsi="Courier New" w:cs="Times New Roman"/>
      <w:sz w:val="20"/>
      <w:szCs w:val="20"/>
      <w:lang w:val="en-US"/>
    </w:rPr>
  </w:style>
  <w:style w:type="paragraph" w:customStyle="1" w:styleId="BTEMEASMCA">
    <w:name w:val="BT EMEA_SMCA"/>
    <w:basedOn w:val="prastasis"/>
    <w:link w:val="BTEMEASMCAChar"/>
    <w:autoRedefine/>
    <w:uiPriority w:val="99"/>
    <w:rsid w:val="00BF3A0F"/>
    <w:pPr>
      <w:spacing w:after="0" w:line="240" w:lineRule="auto"/>
    </w:pPr>
    <w:rPr>
      <w:rFonts w:cs="Times New Roman"/>
      <w:sz w:val="20"/>
      <w:szCs w:val="20"/>
      <w:lang w:eastAsia="lt-LT"/>
    </w:rPr>
  </w:style>
  <w:style w:type="character" w:customStyle="1" w:styleId="BTEMEASMCAChar">
    <w:name w:val="BT EMEA_SMCA Char"/>
    <w:link w:val="BTEMEASMCA"/>
    <w:uiPriority w:val="99"/>
    <w:locked/>
    <w:rsid w:val="00BF3A0F"/>
    <w:rPr>
      <w:rFonts w:ascii="Calibri" w:hAnsi="Calibri"/>
    </w:rPr>
  </w:style>
  <w:style w:type="character" w:styleId="Grietas">
    <w:name w:val="Strong"/>
    <w:uiPriority w:val="99"/>
    <w:qFormat/>
    <w:rsid w:val="007C0790"/>
    <w:rPr>
      <w:rFonts w:ascii="Times New Roman" w:hAnsi="Times New Roman" w:cs="Times New Roman"/>
      <w:b/>
    </w:rPr>
  </w:style>
  <w:style w:type="paragraph" w:styleId="Betarp">
    <w:name w:val="No Spacing"/>
    <w:uiPriority w:val="1"/>
    <w:qFormat/>
    <w:rsid w:val="000A0DD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1A74A6"/>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06080F"/>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9"/>
    <w:qFormat/>
    <w:rsid w:val="0006080F"/>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uiPriority w:val="99"/>
    <w:qFormat/>
    <w:rsid w:val="0006080F"/>
    <w:pPr>
      <w:keepNext/>
      <w:keepLines/>
      <w:tabs>
        <w:tab w:val="left" w:pos="567"/>
      </w:tabs>
      <w:spacing w:before="120" w:after="80" w:line="260" w:lineRule="exact"/>
      <w:outlineLvl w:val="2"/>
    </w:pPr>
    <w:rPr>
      <w:rFonts w:ascii="Times New Roman" w:eastAsia="Times New Roman" w:hAnsi="Times New Roman" w:cs="Times New Roman"/>
      <w:b/>
      <w:kern w:val="28"/>
      <w:szCs w:val="20"/>
      <w:lang w:val="en-US"/>
    </w:rPr>
  </w:style>
  <w:style w:type="paragraph" w:styleId="Antrat4">
    <w:name w:val="heading 4"/>
    <w:basedOn w:val="prastasis"/>
    <w:next w:val="prastasis"/>
    <w:link w:val="Antrat4Diagrama"/>
    <w:uiPriority w:val="99"/>
    <w:qFormat/>
    <w:rsid w:val="0006080F"/>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uiPriority w:val="99"/>
    <w:qFormat/>
    <w:rsid w:val="0006080F"/>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uiPriority w:val="99"/>
    <w:qFormat/>
    <w:rsid w:val="0006080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paragraph" w:styleId="Antrat7">
    <w:name w:val="heading 7"/>
    <w:basedOn w:val="prastasis"/>
    <w:next w:val="prastasis"/>
    <w:link w:val="Antrat7Diagrama"/>
    <w:uiPriority w:val="99"/>
    <w:qFormat/>
    <w:rsid w:val="0006080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uiPriority w:val="99"/>
    <w:qFormat/>
    <w:rsid w:val="0006080F"/>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uiPriority w:val="99"/>
    <w:qFormat/>
    <w:rsid w:val="0006080F"/>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6080F"/>
    <w:rPr>
      <w:rFonts w:ascii="Times New Roman" w:hAnsi="Times New Roman" w:cs="Times New Roman"/>
      <w:b/>
      <w:caps/>
      <w:sz w:val="20"/>
      <w:szCs w:val="20"/>
      <w:lang w:val="en-US"/>
    </w:rPr>
  </w:style>
  <w:style w:type="character" w:customStyle="1" w:styleId="Antrat2Diagrama">
    <w:name w:val="Antraštė 2 Diagrama"/>
    <w:link w:val="Antrat2"/>
    <w:uiPriority w:val="99"/>
    <w:locked/>
    <w:rsid w:val="0006080F"/>
    <w:rPr>
      <w:rFonts w:ascii="Helvetica" w:hAnsi="Helvetica" w:cs="Times New Roman"/>
      <w:b/>
      <w:i/>
      <w:sz w:val="20"/>
      <w:szCs w:val="20"/>
      <w:lang w:val="cs-CZ"/>
    </w:rPr>
  </w:style>
  <w:style w:type="character" w:customStyle="1" w:styleId="Antrat3Diagrama">
    <w:name w:val="Antraštė 3 Diagrama"/>
    <w:link w:val="Antrat3"/>
    <w:uiPriority w:val="99"/>
    <w:locked/>
    <w:rsid w:val="0006080F"/>
    <w:rPr>
      <w:rFonts w:ascii="Times New Roman" w:hAnsi="Times New Roman" w:cs="Times New Roman"/>
      <w:b/>
      <w:kern w:val="28"/>
      <w:sz w:val="20"/>
      <w:szCs w:val="20"/>
      <w:lang w:val="en-US"/>
    </w:rPr>
  </w:style>
  <w:style w:type="character" w:customStyle="1" w:styleId="Antrat4Diagrama">
    <w:name w:val="Antraštė 4 Diagrama"/>
    <w:link w:val="Antrat4"/>
    <w:uiPriority w:val="99"/>
    <w:locked/>
    <w:rsid w:val="0006080F"/>
    <w:rPr>
      <w:rFonts w:ascii="Times New Roman" w:hAnsi="Times New Roman" w:cs="Times New Roman"/>
      <w:b/>
      <w:noProof/>
      <w:sz w:val="20"/>
      <w:szCs w:val="20"/>
      <w:lang w:val="cs-CZ"/>
    </w:rPr>
  </w:style>
  <w:style w:type="character" w:customStyle="1" w:styleId="Antrat5Diagrama">
    <w:name w:val="Antraštė 5 Diagrama"/>
    <w:link w:val="Antrat5"/>
    <w:uiPriority w:val="99"/>
    <w:locked/>
    <w:rsid w:val="0006080F"/>
    <w:rPr>
      <w:rFonts w:ascii="Times New Roman" w:hAnsi="Times New Roman" w:cs="Times New Roman"/>
      <w:noProof/>
      <w:sz w:val="20"/>
      <w:szCs w:val="20"/>
      <w:lang w:val="cs-CZ"/>
    </w:rPr>
  </w:style>
  <w:style w:type="character" w:customStyle="1" w:styleId="Antrat6Diagrama">
    <w:name w:val="Antraštė 6 Diagrama"/>
    <w:link w:val="Antrat6"/>
    <w:uiPriority w:val="99"/>
    <w:locked/>
    <w:rsid w:val="0006080F"/>
    <w:rPr>
      <w:rFonts w:ascii="Times New Roman" w:hAnsi="Times New Roman" w:cs="Times New Roman"/>
      <w:i/>
      <w:sz w:val="20"/>
      <w:szCs w:val="20"/>
      <w:lang w:val="cs-CZ"/>
    </w:rPr>
  </w:style>
  <w:style w:type="character" w:customStyle="1" w:styleId="Antrat7Diagrama">
    <w:name w:val="Antraštė 7 Diagrama"/>
    <w:link w:val="Antrat7"/>
    <w:uiPriority w:val="99"/>
    <w:locked/>
    <w:rsid w:val="0006080F"/>
    <w:rPr>
      <w:rFonts w:ascii="Times New Roman" w:hAnsi="Times New Roman" w:cs="Times New Roman"/>
      <w:i/>
      <w:sz w:val="20"/>
      <w:szCs w:val="20"/>
      <w:lang w:val="cs-CZ"/>
    </w:rPr>
  </w:style>
  <w:style w:type="character" w:customStyle="1" w:styleId="Antrat8Diagrama">
    <w:name w:val="Antraštė 8 Diagrama"/>
    <w:link w:val="Antrat8"/>
    <w:uiPriority w:val="99"/>
    <w:locked/>
    <w:rsid w:val="0006080F"/>
    <w:rPr>
      <w:rFonts w:ascii="Times New Roman" w:hAnsi="Times New Roman" w:cs="Times New Roman"/>
      <w:b/>
      <w:i/>
      <w:sz w:val="20"/>
      <w:szCs w:val="20"/>
      <w:lang w:val="cs-CZ"/>
    </w:rPr>
  </w:style>
  <w:style w:type="character" w:customStyle="1" w:styleId="Antrat9Diagrama">
    <w:name w:val="Antraštė 9 Diagrama"/>
    <w:link w:val="Antrat9"/>
    <w:uiPriority w:val="99"/>
    <w:locked/>
    <w:rsid w:val="0006080F"/>
    <w:rPr>
      <w:rFonts w:ascii="Times New Roman" w:hAnsi="Times New Roman" w:cs="Times New Roman"/>
      <w:b/>
      <w:i/>
      <w:sz w:val="20"/>
      <w:szCs w:val="20"/>
      <w:lang w:val="cs-CZ"/>
    </w:rPr>
  </w:style>
  <w:style w:type="paragraph" w:styleId="Pagrindiniotekstotrauka">
    <w:name w:val="Body Text Indent"/>
    <w:basedOn w:val="prastasis"/>
    <w:link w:val="PagrindiniotekstotraukaDiagrama"/>
    <w:uiPriority w:val="99"/>
    <w:rsid w:val="0006080F"/>
    <w:pPr>
      <w:spacing w:after="0" w:line="240" w:lineRule="auto"/>
      <w:ind w:left="567" w:hanging="567"/>
    </w:pPr>
    <w:rPr>
      <w:rFonts w:ascii="Times New Roman" w:eastAsia="Times New Roman" w:hAnsi="Times New Roman" w:cs="Times New Roman"/>
      <w:b/>
      <w:color w:val="808080"/>
      <w:szCs w:val="20"/>
      <w:lang w:val="cs-CZ"/>
    </w:rPr>
  </w:style>
  <w:style w:type="character" w:customStyle="1" w:styleId="PagrindiniotekstotraukaDiagrama">
    <w:name w:val="Pagrindinio teksto įtrauka Diagrama"/>
    <w:link w:val="Pagrindiniotekstotrauka"/>
    <w:uiPriority w:val="99"/>
    <w:locked/>
    <w:rsid w:val="0006080F"/>
    <w:rPr>
      <w:rFonts w:ascii="Times New Roman" w:hAnsi="Times New Roman" w:cs="Times New Roman"/>
      <w:b/>
      <w:color w:val="808080"/>
      <w:sz w:val="20"/>
      <w:szCs w:val="20"/>
      <w:lang w:val="cs-CZ"/>
    </w:rPr>
  </w:style>
  <w:style w:type="paragraph" w:styleId="Pagrindinistekstas">
    <w:name w:val="Body Text"/>
    <w:basedOn w:val="prastasis"/>
    <w:link w:val="PagrindinistekstasDiagrama"/>
    <w:uiPriority w:val="99"/>
    <w:rsid w:val="0006080F"/>
    <w:pPr>
      <w:tabs>
        <w:tab w:val="left" w:pos="567"/>
      </w:tabs>
      <w:spacing w:after="0" w:line="260" w:lineRule="exact"/>
    </w:pPr>
    <w:rPr>
      <w:rFonts w:ascii="Times New Roman" w:eastAsia="Times New Roman" w:hAnsi="Times New Roman" w:cs="Times New Roman"/>
      <w:b/>
      <w:i/>
      <w:szCs w:val="20"/>
      <w:lang w:val="cs-CZ"/>
    </w:rPr>
  </w:style>
  <w:style w:type="character" w:customStyle="1" w:styleId="PagrindinistekstasDiagrama">
    <w:name w:val="Pagrindinis tekstas Diagrama"/>
    <w:link w:val="Pagrindinistekstas"/>
    <w:uiPriority w:val="99"/>
    <w:locked/>
    <w:rsid w:val="0006080F"/>
    <w:rPr>
      <w:rFonts w:ascii="Times New Roman" w:hAnsi="Times New Roman" w:cs="Times New Roman"/>
      <w:b/>
      <w:i/>
      <w:sz w:val="20"/>
      <w:szCs w:val="20"/>
      <w:lang w:val="cs-CZ"/>
    </w:rPr>
  </w:style>
  <w:style w:type="paragraph" w:styleId="Pagrindiniotekstotrauka2">
    <w:name w:val="Body Text Indent 2"/>
    <w:basedOn w:val="prastasis"/>
    <w:link w:val="Pagrindiniotekstotrauka2Diagrama"/>
    <w:uiPriority w:val="99"/>
    <w:rsid w:val="0006080F"/>
    <w:pPr>
      <w:tabs>
        <w:tab w:val="left" w:pos="567"/>
      </w:tabs>
      <w:spacing w:after="0" w:line="260" w:lineRule="exact"/>
      <w:ind w:left="567" w:hanging="567"/>
      <w:jc w:val="both"/>
    </w:pPr>
    <w:rPr>
      <w:rFonts w:ascii="Times New Roman" w:eastAsia="Times New Roman" w:hAnsi="Times New Roman" w:cs="Times New Roman"/>
      <w:b/>
      <w:szCs w:val="20"/>
      <w:lang w:val="cs-CZ"/>
    </w:rPr>
  </w:style>
  <w:style w:type="character" w:customStyle="1" w:styleId="Pagrindiniotekstotrauka2Diagrama">
    <w:name w:val="Pagrindinio teksto įtrauka 2 Diagrama"/>
    <w:link w:val="Pagrindiniotekstotrauka2"/>
    <w:uiPriority w:val="99"/>
    <w:locked/>
    <w:rsid w:val="0006080F"/>
    <w:rPr>
      <w:rFonts w:ascii="Times New Roman" w:hAnsi="Times New Roman" w:cs="Times New Roman"/>
      <w:b/>
      <w:sz w:val="20"/>
      <w:szCs w:val="20"/>
      <w:lang w:val="cs-CZ"/>
    </w:rPr>
  </w:style>
  <w:style w:type="paragraph" w:styleId="Pagrindiniotekstotrauka3">
    <w:name w:val="Body Text Indent 3"/>
    <w:basedOn w:val="prastasis"/>
    <w:link w:val="Pagrindiniotekstotrauka3Diagrama"/>
    <w:uiPriority w:val="99"/>
    <w:rsid w:val="0006080F"/>
    <w:pPr>
      <w:tabs>
        <w:tab w:val="left" w:pos="567"/>
      </w:tabs>
      <w:spacing w:after="0" w:line="260" w:lineRule="exact"/>
      <w:ind w:left="567" w:hanging="567"/>
    </w:pPr>
    <w:rPr>
      <w:rFonts w:ascii="Times New Roman" w:eastAsia="Times New Roman" w:hAnsi="Times New Roman" w:cs="Times New Roman"/>
      <w:i/>
      <w:color w:val="008000"/>
      <w:szCs w:val="20"/>
      <w:lang w:val="cs-CZ"/>
    </w:rPr>
  </w:style>
  <w:style w:type="character" w:customStyle="1" w:styleId="Pagrindiniotekstotrauka3Diagrama">
    <w:name w:val="Pagrindinio teksto įtrauka 3 Diagrama"/>
    <w:link w:val="Pagrindiniotekstotrauka3"/>
    <w:uiPriority w:val="99"/>
    <w:locked/>
    <w:rsid w:val="0006080F"/>
    <w:rPr>
      <w:rFonts w:ascii="Times New Roman" w:hAnsi="Times New Roman" w:cs="Times New Roman"/>
      <w:i/>
      <w:color w:val="008000"/>
      <w:sz w:val="20"/>
      <w:szCs w:val="20"/>
      <w:lang w:val="cs-CZ"/>
    </w:rPr>
  </w:style>
  <w:style w:type="paragraph" w:styleId="Porat">
    <w:name w:val="footer"/>
    <w:basedOn w:val="prastasis"/>
    <w:link w:val="PoratDiagrama"/>
    <w:uiPriority w:val="99"/>
    <w:rsid w:val="0006080F"/>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link w:val="Porat"/>
    <w:uiPriority w:val="99"/>
    <w:locked/>
    <w:rsid w:val="0006080F"/>
    <w:rPr>
      <w:rFonts w:ascii="Helvetica" w:hAnsi="Helvetica" w:cs="Times New Roman"/>
      <w:sz w:val="20"/>
      <w:szCs w:val="20"/>
      <w:lang w:val="cs-CZ"/>
    </w:rPr>
  </w:style>
  <w:style w:type="character" w:styleId="Puslapionumeris">
    <w:name w:val="page number"/>
    <w:uiPriority w:val="99"/>
    <w:rsid w:val="0006080F"/>
    <w:rPr>
      <w:rFonts w:cs="Times New Roman"/>
    </w:rPr>
  </w:style>
  <w:style w:type="paragraph" w:styleId="Antrats">
    <w:name w:val="header"/>
    <w:basedOn w:val="prastasis"/>
    <w:link w:val="AntratsDiagrama"/>
    <w:uiPriority w:val="99"/>
    <w:rsid w:val="0006080F"/>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link w:val="Antrats"/>
    <w:uiPriority w:val="99"/>
    <w:locked/>
    <w:rsid w:val="0006080F"/>
    <w:rPr>
      <w:rFonts w:ascii="Helvetica" w:hAnsi="Helvetica" w:cs="Times New Roman"/>
      <w:sz w:val="20"/>
      <w:szCs w:val="20"/>
      <w:lang w:val="cs-CZ"/>
    </w:rPr>
  </w:style>
  <w:style w:type="paragraph" w:styleId="Tekstoblokas">
    <w:name w:val="Block Text"/>
    <w:basedOn w:val="prastasis"/>
    <w:uiPriority w:val="99"/>
    <w:rsid w:val="0006080F"/>
    <w:pPr>
      <w:tabs>
        <w:tab w:val="left" w:pos="2657"/>
      </w:tabs>
      <w:spacing w:before="120" w:after="0" w:line="240" w:lineRule="auto"/>
      <w:ind w:left="-37" w:right="-28"/>
    </w:pPr>
    <w:rPr>
      <w:rFonts w:ascii="Times New Roman" w:eastAsia="Times New Roman" w:hAnsi="Times New Roman" w:cs="Times New Roman"/>
      <w:szCs w:val="20"/>
      <w:lang w:val="cs-CZ"/>
    </w:rPr>
  </w:style>
  <w:style w:type="paragraph" w:styleId="Pagrindinistekstas2">
    <w:name w:val="Body Text 2"/>
    <w:basedOn w:val="prastasis"/>
    <w:link w:val="Pagrindinistekstas2Diagrama"/>
    <w:uiPriority w:val="99"/>
    <w:rsid w:val="0006080F"/>
    <w:pPr>
      <w:spacing w:after="0" w:line="240" w:lineRule="auto"/>
      <w:ind w:left="567" w:hanging="567"/>
    </w:pPr>
    <w:rPr>
      <w:rFonts w:ascii="Times New Roman" w:eastAsia="Times New Roman" w:hAnsi="Times New Roman" w:cs="Times New Roman"/>
      <w:b/>
      <w:szCs w:val="20"/>
      <w:lang w:val="cs-CZ"/>
    </w:rPr>
  </w:style>
  <w:style w:type="character" w:customStyle="1" w:styleId="Pagrindinistekstas2Diagrama">
    <w:name w:val="Pagrindinis tekstas 2 Diagrama"/>
    <w:link w:val="Pagrindinistekstas2"/>
    <w:uiPriority w:val="99"/>
    <w:locked/>
    <w:rsid w:val="0006080F"/>
    <w:rPr>
      <w:rFonts w:ascii="Times New Roman" w:hAnsi="Times New Roman" w:cs="Times New Roman"/>
      <w:b/>
      <w:sz w:val="20"/>
      <w:szCs w:val="20"/>
      <w:lang w:val="cs-CZ"/>
    </w:rPr>
  </w:style>
  <w:style w:type="paragraph" w:styleId="Pagrindinistekstas3">
    <w:name w:val="Body Text 3"/>
    <w:basedOn w:val="prastasis"/>
    <w:link w:val="Pagrindinistekstas3Diagrama"/>
    <w:uiPriority w:val="99"/>
    <w:rsid w:val="0006080F"/>
    <w:pPr>
      <w:tabs>
        <w:tab w:val="left" w:pos="567"/>
      </w:tabs>
      <w:spacing w:after="0" w:line="260" w:lineRule="exact"/>
      <w:jc w:val="both"/>
    </w:pPr>
    <w:rPr>
      <w:rFonts w:ascii="Times New Roman" w:eastAsia="Times New Roman" w:hAnsi="Times New Roman" w:cs="Times New Roman"/>
      <w:b/>
      <w:i/>
      <w:szCs w:val="20"/>
      <w:lang w:val="cs-CZ"/>
    </w:rPr>
  </w:style>
  <w:style w:type="character" w:customStyle="1" w:styleId="Pagrindinistekstas3Diagrama">
    <w:name w:val="Pagrindinis tekstas 3 Diagrama"/>
    <w:link w:val="Pagrindinistekstas3"/>
    <w:uiPriority w:val="99"/>
    <w:locked/>
    <w:rsid w:val="0006080F"/>
    <w:rPr>
      <w:rFonts w:ascii="Times New Roman" w:hAnsi="Times New Roman" w:cs="Times New Roman"/>
      <w:b/>
      <w:i/>
      <w:sz w:val="20"/>
      <w:szCs w:val="20"/>
      <w:lang w:val="cs-CZ"/>
    </w:rPr>
  </w:style>
  <w:style w:type="character" w:styleId="Komentaronuoroda">
    <w:name w:val="annotation reference"/>
    <w:uiPriority w:val="99"/>
    <w:semiHidden/>
    <w:rsid w:val="0006080F"/>
    <w:rPr>
      <w:rFonts w:cs="Times New Roman"/>
      <w:sz w:val="16"/>
    </w:rPr>
  </w:style>
  <w:style w:type="paragraph" w:styleId="Komentarotekstas">
    <w:name w:val="annotation text"/>
    <w:basedOn w:val="prastasis"/>
    <w:link w:val="KomentarotekstasDiagrama"/>
    <w:uiPriority w:val="99"/>
    <w:semiHidden/>
    <w:rsid w:val="0006080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KomentarotekstasDiagrama">
    <w:name w:val="Komentaro tekstas Diagrama"/>
    <w:link w:val="Komentarotekstas"/>
    <w:uiPriority w:val="99"/>
    <w:semiHidden/>
    <w:locked/>
    <w:rsid w:val="0006080F"/>
    <w:rPr>
      <w:rFonts w:ascii="Times New Roman" w:hAnsi="Times New Roman" w:cs="Times New Roman"/>
      <w:sz w:val="20"/>
      <w:szCs w:val="20"/>
      <w:lang w:val="cs-CZ"/>
    </w:rPr>
  </w:style>
  <w:style w:type="paragraph" w:styleId="Dokumentostruktra">
    <w:name w:val="Document Map"/>
    <w:basedOn w:val="prastasis"/>
    <w:link w:val="DokumentostruktraDiagrama"/>
    <w:uiPriority w:val="99"/>
    <w:semiHidden/>
    <w:rsid w:val="0006080F"/>
    <w:pPr>
      <w:shd w:val="clear" w:color="auto" w:fill="000080"/>
      <w:tabs>
        <w:tab w:val="left" w:pos="567"/>
      </w:tabs>
      <w:spacing w:after="0" w:line="260" w:lineRule="exact"/>
    </w:pPr>
    <w:rPr>
      <w:rFonts w:ascii="Tahoma" w:eastAsia="Times New Roman" w:hAnsi="Tahoma" w:cs="Times New Roman"/>
      <w:szCs w:val="20"/>
      <w:lang w:val="cs-CZ"/>
    </w:rPr>
  </w:style>
  <w:style w:type="character" w:customStyle="1" w:styleId="DokumentostruktraDiagrama">
    <w:name w:val="Dokumento struktūra Diagrama"/>
    <w:link w:val="Dokumentostruktra"/>
    <w:uiPriority w:val="99"/>
    <w:semiHidden/>
    <w:locked/>
    <w:rsid w:val="0006080F"/>
    <w:rPr>
      <w:rFonts w:ascii="Tahoma" w:hAnsi="Tahoma" w:cs="Times New Roman"/>
      <w:sz w:val="20"/>
      <w:szCs w:val="20"/>
      <w:shd w:val="clear" w:color="auto" w:fill="000080"/>
      <w:lang w:val="cs-CZ"/>
    </w:rPr>
  </w:style>
  <w:style w:type="character" w:styleId="Dokumentoinaosnumeris">
    <w:name w:val="endnote reference"/>
    <w:uiPriority w:val="99"/>
    <w:semiHidden/>
    <w:rsid w:val="0006080F"/>
    <w:rPr>
      <w:rFonts w:cs="Times New Roman"/>
      <w:vertAlign w:val="superscript"/>
    </w:rPr>
  </w:style>
  <w:style w:type="paragraph" w:styleId="Dokumentoinaostekstas">
    <w:name w:val="endnote text"/>
    <w:basedOn w:val="prastasis"/>
    <w:next w:val="prastasis"/>
    <w:link w:val="DokumentoinaostekstasDiagrama"/>
    <w:uiPriority w:val="99"/>
    <w:semiHidden/>
    <w:rsid w:val="0006080F"/>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link w:val="Dokumentoinaostekstas"/>
    <w:uiPriority w:val="99"/>
    <w:semiHidden/>
    <w:locked/>
    <w:rsid w:val="0006080F"/>
    <w:rPr>
      <w:rFonts w:ascii="Times New Roman" w:hAnsi="Times New Roman" w:cs="Times New Roman"/>
      <w:sz w:val="20"/>
      <w:szCs w:val="20"/>
      <w:lang w:val="cs-CZ"/>
    </w:rPr>
  </w:style>
  <w:style w:type="character" w:styleId="Perirtashipersaitas">
    <w:name w:val="FollowedHyperlink"/>
    <w:uiPriority w:val="99"/>
    <w:rsid w:val="0006080F"/>
    <w:rPr>
      <w:rFonts w:cs="Times New Roman"/>
      <w:color w:val="800080"/>
      <w:u w:val="single"/>
    </w:rPr>
  </w:style>
  <w:style w:type="character" w:styleId="Puslapioinaosnuoroda">
    <w:name w:val="footnote reference"/>
    <w:uiPriority w:val="99"/>
    <w:semiHidden/>
    <w:rsid w:val="0006080F"/>
    <w:rPr>
      <w:rFonts w:cs="Times New Roman"/>
      <w:vertAlign w:val="superscript"/>
    </w:rPr>
  </w:style>
  <w:style w:type="paragraph" w:styleId="Puslapioinaostekstas">
    <w:name w:val="footnote text"/>
    <w:basedOn w:val="prastasis"/>
    <w:link w:val="PuslapioinaostekstasDiagrama"/>
    <w:uiPriority w:val="99"/>
    <w:semiHidden/>
    <w:rsid w:val="0006080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PuslapioinaostekstasDiagrama">
    <w:name w:val="Puslapio išnašos tekstas Diagrama"/>
    <w:link w:val="Puslapioinaostekstas"/>
    <w:uiPriority w:val="99"/>
    <w:semiHidden/>
    <w:locked/>
    <w:rsid w:val="0006080F"/>
    <w:rPr>
      <w:rFonts w:ascii="Times New Roman" w:hAnsi="Times New Roman" w:cs="Times New Roman"/>
      <w:sz w:val="20"/>
      <w:szCs w:val="20"/>
      <w:lang w:val="cs-CZ"/>
    </w:rPr>
  </w:style>
  <w:style w:type="character" w:styleId="Hipersaitas">
    <w:name w:val="Hyperlink"/>
    <w:uiPriority w:val="99"/>
    <w:rsid w:val="0006080F"/>
    <w:rPr>
      <w:rFonts w:cs="Times New Roman"/>
      <w:color w:val="0000FF"/>
      <w:u w:val="single"/>
    </w:rPr>
  </w:style>
  <w:style w:type="paragraph" w:styleId="Pavadinimas">
    <w:name w:val="Title"/>
    <w:basedOn w:val="prastasis"/>
    <w:link w:val="PavadinimasDiagrama"/>
    <w:uiPriority w:val="99"/>
    <w:qFormat/>
    <w:rsid w:val="000608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PavadinimasDiagrama">
    <w:name w:val="Pavadinimas Diagrama"/>
    <w:link w:val="Pavadinimas"/>
    <w:uiPriority w:val="99"/>
    <w:locked/>
    <w:rsid w:val="0006080F"/>
    <w:rPr>
      <w:rFonts w:ascii="Times New Roman" w:hAnsi="Times New Roman" w:cs="Times New Roman"/>
      <w:b/>
      <w:sz w:val="20"/>
      <w:szCs w:val="20"/>
    </w:rPr>
  </w:style>
  <w:style w:type="paragraph" w:styleId="Debesliotekstas">
    <w:name w:val="Balloon Text"/>
    <w:basedOn w:val="prastasis"/>
    <w:link w:val="DebesliotekstasDiagrama"/>
    <w:uiPriority w:val="99"/>
    <w:semiHidden/>
    <w:rsid w:val="0006080F"/>
    <w:pPr>
      <w:spacing w:after="0" w:line="240" w:lineRule="auto"/>
    </w:pPr>
    <w:rPr>
      <w:rFonts w:ascii="Tahoma" w:eastAsia="Times New Roman" w:hAnsi="Tahoma" w:cs="Times New Roman"/>
      <w:sz w:val="16"/>
      <w:szCs w:val="16"/>
    </w:rPr>
  </w:style>
  <w:style w:type="character" w:customStyle="1" w:styleId="DebesliotekstasDiagrama">
    <w:name w:val="Debesėlio tekstas Diagrama"/>
    <w:link w:val="Debesliotekstas"/>
    <w:uiPriority w:val="99"/>
    <w:semiHidden/>
    <w:locked/>
    <w:rsid w:val="0006080F"/>
    <w:rPr>
      <w:rFonts w:ascii="Tahoma" w:hAnsi="Tahoma" w:cs="Times New Roman"/>
      <w:sz w:val="16"/>
      <w:szCs w:val="16"/>
    </w:rPr>
  </w:style>
  <w:style w:type="paragraph" w:styleId="Komentarotema">
    <w:name w:val="annotation subject"/>
    <w:basedOn w:val="Komentarotekstas"/>
    <w:next w:val="Komentarotekstas"/>
    <w:link w:val="KomentarotemaDiagrama"/>
    <w:uiPriority w:val="99"/>
    <w:semiHidden/>
    <w:rsid w:val="0006080F"/>
    <w:pPr>
      <w:tabs>
        <w:tab w:val="clear" w:pos="567"/>
      </w:tabs>
      <w:spacing w:line="240" w:lineRule="auto"/>
    </w:pPr>
    <w:rPr>
      <w:b/>
      <w:bCs/>
    </w:rPr>
  </w:style>
  <w:style w:type="character" w:customStyle="1" w:styleId="KomentarotemaDiagrama">
    <w:name w:val="Komentaro tema Diagrama"/>
    <w:link w:val="Komentarotema"/>
    <w:uiPriority w:val="99"/>
    <w:semiHidden/>
    <w:locked/>
    <w:rsid w:val="0006080F"/>
    <w:rPr>
      <w:rFonts w:ascii="Times New Roman" w:hAnsi="Times New Roman" w:cs="Times New Roman"/>
      <w:b/>
      <w:bCs/>
      <w:sz w:val="20"/>
      <w:szCs w:val="20"/>
      <w:lang w:val="cs-CZ"/>
    </w:rPr>
  </w:style>
  <w:style w:type="paragraph" w:customStyle="1" w:styleId="Paragraph">
    <w:name w:val="Paragraph"/>
    <w:uiPriority w:val="99"/>
    <w:rsid w:val="0006080F"/>
    <w:pPr>
      <w:spacing w:after="240"/>
    </w:pPr>
    <w:rPr>
      <w:rFonts w:ascii="Times New Roman" w:eastAsia="Times New Roman" w:hAnsi="Times New Roman" w:cs="Times New Roman"/>
      <w:sz w:val="24"/>
      <w:szCs w:val="24"/>
      <w:lang w:val="en-US" w:eastAsia="en-US"/>
    </w:rPr>
  </w:style>
  <w:style w:type="paragraph" w:customStyle="1" w:styleId="Default">
    <w:name w:val="Default"/>
    <w:uiPriority w:val="99"/>
    <w:rsid w:val="0006080F"/>
    <w:pPr>
      <w:autoSpaceDE w:val="0"/>
      <w:autoSpaceDN w:val="0"/>
      <w:adjustRightInd w:val="0"/>
    </w:pPr>
    <w:rPr>
      <w:rFonts w:ascii="Times New Roman" w:eastAsia="Times New Roman" w:hAnsi="Times New Roman" w:cs="Times New Roman"/>
      <w:color w:val="000000"/>
      <w:sz w:val="24"/>
      <w:szCs w:val="24"/>
      <w:lang w:val="en-GB" w:eastAsia="en-GB"/>
    </w:rPr>
  </w:style>
  <w:style w:type="paragraph" w:customStyle="1" w:styleId="CharCharDiagramaDiagrama">
    <w:name w:val="Char Char Diagrama Diagrama"/>
    <w:basedOn w:val="prastasis"/>
    <w:uiPriority w:val="99"/>
    <w:rsid w:val="0006080F"/>
    <w:pPr>
      <w:widowControl w:val="0"/>
      <w:tabs>
        <w:tab w:val="left" w:pos="567"/>
      </w:tabs>
      <w:adjustRightInd w:val="0"/>
      <w:spacing w:after="160" w:line="240" w:lineRule="exact"/>
      <w:jc w:val="both"/>
      <w:textAlignment w:val="baseline"/>
    </w:pPr>
    <w:rPr>
      <w:rFonts w:ascii="Verdana" w:eastAsia="Times New Roman" w:hAnsi="Verdana" w:cs="Times New Roman"/>
      <w:sz w:val="20"/>
      <w:szCs w:val="20"/>
      <w:lang w:val="en-US"/>
    </w:rPr>
  </w:style>
  <w:style w:type="paragraph" w:styleId="Sraopastraipa">
    <w:name w:val="List Paragraph"/>
    <w:basedOn w:val="prastasis"/>
    <w:uiPriority w:val="99"/>
    <w:qFormat/>
    <w:rsid w:val="00BF1C23"/>
    <w:pPr>
      <w:ind w:left="720"/>
      <w:contextualSpacing/>
    </w:pPr>
  </w:style>
  <w:style w:type="character" w:customStyle="1" w:styleId="CharacterStyle2">
    <w:name w:val="Character Style 2"/>
    <w:uiPriority w:val="99"/>
    <w:rsid w:val="009539AF"/>
    <w:rPr>
      <w:sz w:val="22"/>
    </w:rPr>
  </w:style>
  <w:style w:type="paragraph" w:styleId="Paprastasistekstas">
    <w:name w:val="Plain Text"/>
    <w:basedOn w:val="prastasis"/>
    <w:link w:val="PaprastasistekstasDiagrama"/>
    <w:uiPriority w:val="99"/>
    <w:rsid w:val="007C6AA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link w:val="Paprastasistekstas"/>
    <w:uiPriority w:val="99"/>
    <w:locked/>
    <w:rsid w:val="007C6AAF"/>
    <w:rPr>
      <w:rFonts w:ascii="Courier New" w:eastAsia="SimSun" w:hAnsi="Courier New" w:cs="Times New Roman"/>
      <w:sz w:val="20"/>
      <w:szCs w:val="20"/>
      <w:lang w:val="en-US"/>
    </w:rPr>
  </w:style>
  <w:style w:type="paragraph" w:customStyle="1" w:styleId="BTEMEASMCA">
    <w:name w:val="BT EMEA_SMCA"/>
    <w:basedOn w:val="prastasis"/>
    <w:link w:val="BTEMEASMCAChar"/>
    <w:autoRedefine/>
    <w:uiPriority w:val="99"/>
    <w:rsid w:val="00BF3A0F"/>
    <w:pPr>
      <w:spacing w:after="0" w:line="240" w:lineRule="auto"/>
    </w:pPr>
    <w:rPr>
      <w:rFonts w:cs="Times New Roman"/>
      <w:sz w:val="20"/>
      <w:szCs w:val="20"/>
      <w:lang w:eastAsia="lt-LT"/>
    </w:rPr>
  </w:style>
  <w:style w:type="character" w:customStyle="1" w:styleId="BTEMEASMCAChar">
    <w:name w:val="BT EMEA_SMCA Char"/>
    <w:link w:val="BTEMEASMCA"/>
    <w:uiPriority w:val="99"/>
    <w:locked/>
    <w:rsid w:val="00BF3A0F"/>
    <w:rPr>
      <w:rFonts w:ascii="Calibri" w:hAnsi="Calibri"/>
    </w:rPr>
  </w:style>
  <w:style w:type="character" w:styleId="Grietas">
    <w:name w:val="Strong"/>
    <w:uiPriority w:val="99"/>
    <w:qFormat/>
    <w:rsid w:val="007C0790"/>
    <w:rPr>
      <w:rFonts w:ascii="Times New Roman" w:hAnsi="Times New Roman" w:cs="Times New Roman"/>
      <w:b/>
    </w:rPr>
  </w:style>
  <w:style w:type="paragraph" w:styleId="Betarp">
    <w:name w:val="No Spacing"/>
    <w:uiPriority w:val="1"/>
    <w:qFormat/>
    <w:rsid w:val="000A0DD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94660">
      <w:bodyDiv w:val="1"/>
      <w:marLeft w:val="0"/>
      <w:marRight w:val="0"/>
      <w:marTop w:val="0"/>
      <w:marBottom w:val="0"/>
      <w:divBdr>
        <w:top w:val="none" w:sz="0" w:space="0" w:color="auto"/>
        <w:left w:val="none" w:sz="0" w:space="0" w:color="auto"/>
        <w:bottom w:val="none" w:sz="0" w:space="0" w:color="auto"/>
        <w:right w:val="none" w:sz="0" w:space="0" w:color="auto"/>
      </w:divBdr>
    </w:div>
    <w:div w:id="1999111008">
      <w:marLeft w:val="0"/>
      <w:marRight w:val="0"/>
      <w:marTop w:val="0"/>
      <w:marBottom w:val="0"/>
      <w:divBdr>
        <w:top w:val="none" w:sz="0" w:space="0" w:color="auto"/>
        <w:left w:val="none" w:sz="0" w:space="0" w:color="auto"/>
        <w:bottom w:val="none" w:sz="0" w:space="0" w:color="auto"/>
        <w:right w:val="none" w:sz="0" w:space="0" w:color="auto"/>
      </w:divBdr>
    </w:div>
    <w:div w:id="1999111009">
      <w:marLeft w:val="0"/>
      <w:marRight w:val="0"/>
      <w:marTop w:val="0"/>
      <w:marBottom w:val="0"/>
      <w:divBdr>
        <w:top w:val="none" w:sz="0" w:space="0" w:color="auto"/>
        <w:left w:val="none" w:sz="0" w:space="0" w:color="auto"/>
        <w:bottom w:val="none" w:sz="0" w:space="0" w:color="auto"/>
        <w:right w:val="none" w:sz="0" w:space="0" w:color="auto"/>
      </w:divBdr>
    </w:div>
    <w:div w:id="1999111010">
      <w:marLeft w:val="0"/>
      <w:marRight w:val="0"/>
      <w:marTop w:val="0"/>
      <w:marBottom w:val="0"/>
      <w:divBdr>
        <w:top w:val="none" w:sz="0" w:space="0" w:color="auto"/>
        <w:left w:val="none" w:sz="0" w:space="0" w:color="auto"/>
        <w:bottom w:val="none" w:sz="0" w:space="0" w:color="auto"/>
        <w:right w:val="none" w:sz="0" w:space="0" w:color="auto"/>
      </w:divBdr>
    </w:div>
    <w:div w:id="1999111011">
      <w:marLeft w:val="0"/>
      <w:marRight w:val="0"/>
      <w:marTop w:val="0"/>
      <w:marBottom w:val="0"/>
      <w:divBdr>
        <w:top w:val="none" w:sz="0" w:space="0" w:color="auto"/>
        <w:left w:val="none" w:sz="0" w:space="0" w:color="auto"/>
        <w:bottom w:val="none" w:sz="0" w:space="0" w:color="auto"/>
        <w:right w:val="none" w:sz="0" w:space="0" w:color="auto"/>
      </w:divBdr>
    </w:div>
    <w:div w:id="1999111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0BCD-E6D7-4CB2-8126-15E1AE57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9129</Words>
  <Characters>64455</Characters>
  <Application>Microsoft Office Word</Application>
  <DocSecurity>8</DocSecurity>
  <Lines>537</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PharmaSwiss</Company>
  <LinksUpToDate>false</LinksUpToDate>
  <CharactersWithSpaces>73438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7471188</vt:i4>
      </vt:variant>
      <vt:variant>
        <vt:i4>15</vt:i4>
      </vt:variant>
      <vt:variant>
        <vt:i4>0</vt:i4>
      </vt:variant>
      <vt:variant>
        <vt:i4>5</vt:i4>
      </vt:variant>
      <vt:variant>
        <vt:lpwstr>mailto:torrentlithuania@torrentpharma.com</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11</dc:creator>
  <cp:lastModifiedBy>Albina Burkauskaitė</cp:lastModifiedBy>
  <cp:revision>2</cp:revision>
  <dcterms:created xsi:type="dcterms:W3CDTF">2014-11-05T08:57:00Z</dcterms:created>
  <dcterms:modified xsi:type="dcterms:W3CDTF">2014-11-05T09:00:00Z</dcterms:modified>
</cp:coreProperties>
</file>