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69F" w:rsidRPr="007F1DD1" w:rsidRDefault="0070269F" w:rsidP="0070269F">
      <w:pPr>
        <w:rPr>
          <w:b/>
          <w:sz w:val="22"/>
          <w:szCs w:val="22"/>
          <w:lang w:val="lt-LT"/>
        </w:rPr>
      </w:pPr>
    </w:p>
    <w:p w:rsidR="0070269F" w:rsidRPr="007F1DD1" w:rsidRDefault="0070269F" w:rsidP="0070269F">
      <w:pPr>
        <w:jc w:val="center"/>
        <w:rPr>
          <w:b/>
          <w:sz w:val="22"/>
          <w:szCs w:val="22"/>
          <w:lang w:val="lt-LT"/>
        </w:rPr>
      </w:pPr>
    </w:p>
    <w:p w:rsidR="0070269F" w:rsidRPr="007F1DD1" w:rsidRDefault="0070269F" w:rsidP="0070269F">
      <w:pPr>
        <w:jc w:val="center"/>
        <w:rPr>
          <w:b/>
          <w:sz w:val="22"/>
          <w:szCs w:val="22"/>
          <w:lang w:val="lt-LT"/>
        </w:rPr>
      </w:pPr>
      <w:bookmarkStart w:id="0" w:name="_Toc129243263"/>
      <w:bookmarkStart w:id="1" w:name="_Toc129243138"/>
      <w:r w:rsidRPr="007F1DD1">
        <w:rPr>
          <w:b/>
          <w:sz w:val="22"/>
          <w:szCs w:val="22"/>
          <w:lang w:val="lt-LT"/>
        </w:rPr>
        <w:t>Pakuotės lapelis: informacija vartotojui</w:t>
      </w:r>
      <w:bookmarkEnd w:id="0"/>
      <w:bookmarkEnd w:id="1"/>
    </w:p>
    <w:p w:rsidR="0070269F" w:rsidRPr="007F1DD1" w:rsidRDefault="0070269F" w:rsidP="0070269F">
      <w:pPr>
        <w:jc w:val="center"/>
        <w:rPr>
          <w:b/>
          <w:sz w:val="22"/>
          <w:szCs w:val="22"/>
          <w:lang w:val="lt-LT"/>
        </w:rPr>
      </w:pPr>
    </w:p>
    <w:p w:rsidR="0070269F" w:rsidRPr="007F1DD1" w:rsidRDefault="0070269F" w:rsidP="0070269F">
      <w:pPr>
        <w:jc w:val="cente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40</w:t>
      </w:r>
      <w:r w:rsidRPr="007F1DD1">
        <w:rPr>
          <w:b/>
          <w:sz w:val="22"/>
          <w:szCs w:val="22"/>
        </w:rPr>
        <w:t> </w:t>
      </w:r>
      <w:r w:rsidRPr="007F1DD1">
        <w:rPr>
          <w:b/>
          <w:sz w:val="22"/>
          <w:szCs w:val="22"/>
          <w:lang w:val="lt-LT"/>
        </w:rPr>
        <w:t>mg/ml geriamoji suspensija</w:t>
      </w:r>
    </w:p>
    <w:p w:rsidR="0070269F" w:rsidRPr="007F1DD1" w:rsidRDefault="0070269F" w:rsidP="0070269F">
      <w:pPr>
        <w:jc w:val="center"/>
        <w:rPr>
          <w:sz w:val="22"/>
          <w:szCs w:val="22"/>
          <w:lang w:val="lt-LT"/>
        </w:rPr>
      </w:pPr>
    </w:p>
    <w:p w:rsidR="0070269F" w:rsidRPr="007F1DD1" w:rsidRDefault="0070269F" w:rsidP="0070269F">
      <w:pPr>
        <w:jc w:val="center"/>
        <w:rPr>
          <w:rFonts w:asciiTheme="minorHAnsi" w:eastAsiaTheme="minorHAnsi" w:hAnsiTheme="minorHAnsi" w:cstheme="minorBidi"/>
          <w:sz w:val="22"/>
          <w:szCs w:val="22"/>
          <w:lang w:val="lt-LT"/>
        </w:rPr>
      </w:pPr>
      <w:r w:rsidRPr="007F1DD1">
        <w:rPr>
          <w:sz w:val="22"/>
          <w:szCs w:val="22"/>
          <w:lang w:val="lt-LT"/>
        </w:rPr>
        <w:t>Vaikams, sveriantiems daugiau nei 10 kg (nuo 1</w:t>
      </w:r>
      <w:r w:rsidRPr="007F1DD1">
        <w:rPr>
          <w:sz w:val="22"/>
          <w:szCs w:val="22"/>
        </w:rPr>
        <w:t> </w:t>
      </w:r>
      <w:r w:rsidRPr="007F1DD1">
        <w:rPr>
          <w:sz w:val="22"/>
          <w:szCs w:val="22"/>
          <w:lang w:val="lt-LT"/>
        </w:rPr>
        <w:t>metų amžiaus), paaugliams ir suaugusiesiems.</w:t>
      </w:r>
    </w:p>
    <w:p w:rsidR="0070269F" w:rsidRPr="007F1DD1" w:rsidRDefault="0070269F" w:rsidP="0070269F">
      <w:pPr>
        <w:jc w:val="center"/>
        <w:rPr>
          <w:sz w:val="22"/>
          <w:szCs w:val="22"/>
          <w:lang w:val="lt-LT"/>
        </w:rPr>
      </w:pPr>
    </w:p>
    <w:p w:rsidR="0070269F" w:rsidRPr="007F1DD1" w:rsidRDefault="0070269F" w:rsidP="0070269F">
      <w:pPr>
        <w:jc w:val="center"/>
        <w:rPr>
          <w:sz w:val="22"/>
          <w:szCs w:val="22"/>
          <w:lang w:val="lt-LT"/>
        </w:rPr>
      </w:pPr>
      <w:proofErr w:type="spellStart"/>
      <w:r w:rsidRPr="007F1DD1">
        <w:rPr>
          <w:sz w:val="22"/>
          <w:szCs w:val="22"/>
          <w:lang w:val="lt-LT"/>
        </w:rPr>
        <w:t>ibuprofenas</w:t>
      </w:r>
      <w:proofErr w:type="spellEnd"/>
    </w:p>
    <w:p w:rsidR="0070269F" w:rsidRPr="007F1DD1" w:rsidRDefault="0070269F" w:rsidP="0070269F">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8"/>
      </w:tblGrid>
      <w:tr w:rsidR="0070269F" w:rsidRPr="007F1DD1" w:rsidTr="00007071">
        <w:tc>
          <w:tcPr>
            <w:tcW w:w="9568" w:type="dxa"/>
            <w:tcBorders>
              <w:top w:val="single" w:sz="4" w:space="0" w:color="auto"/>
              <w:left w:val="single" w:sz="4" w:space="0" w:color="auto"/>
              <w:bottom w:val="single" w:sz="4" w:space="0" w:color="auto"/>
              <w:right w:val="single" w:sz="4" w:space="0" w:color="auto"/>
            </w:tcBorders>
            <w:hideMark/>
          </w:tcPr>
          <w:p w:rsidR="0070269F" w:rsidRPr="007F1DD1" w:rsidRDefault="0070269F" w:rsidP="00007071">
            <w:pPr>
              <w:numPr>
                <w:ilvl w:val="12"/>
                <w:numId w:val="0"/>
              </w:numPr>
              <w:ind w:right="-2"/>
              <w:rPr>
                <w:b/>
                <w:sz w:val="22"/>
                <w:szCs w:val="22"/>
                <w:lang w:val="lt-LT"/>
              </w:rPr>
            </w:pPr>
            <w:r w:rsidRPr="007F1DD1">
              <w:rPr>
                <w:b/>
                <w:sz w:val="22"/>
                <w:szCs w:val="22"/>
                <w:lang w:val="lt-LT"/>
              </w:rPr>
              <w:t>Atidžiai perskaitykite visą šį lapelį, prieš pradėdami vartoti šį vaistą, nes jame pateikiama Jums svarbi informacija.</w:t>
            </w:r>
          </w:p>
          <w:p w:rsidR="0070269F" w:rsidRPr="007F1DD1" w:rsidRDefault="0070269F" w:rsidP="00007071">
            <w:pPr>
              <w:rPr>
                <w:rFonts w:asciiTheme="minorHAnsi" w:eastAsiaTheme="minorHAnsi" w:hAnsiTheme="minorHAnsi" w:cstheme="minorBidi"/>
                <w:sz w:val="22"/>
                <w:szCs w:val="22"/>
                <w:lang w:val="lt-LT"/>
              </w:rPr>
            </w:pPr>
            <w:r w:rsidRPr="007F1DD1">
              <w:rPr>
                <w:sz w:val="22"/>
                <w:szCs w:val="22"/>
                <w:lang w:val="lt-LT"/>
              </w:rPr>
              <w:t>Visada vartokite šį vaistą tiksliai kaip aprašyta šiame lapelyje arba kaip nurodė gydytojas arba vaistininkas.</w:t>
            </w:r>
          </w:p>
          <w:p w:rsidR="0070269F" w:rsidRPr="007F1DD1" w:rsidRDefault="0070269F" w:rsidP="0070269F">
            <w:pPr>
              <w:numPr>
                <w:ilvl w:val="0"/>
                <w:numId w:val="4"/>
              </w:numPr>
              <w:tabs>
                <w:tab w:val="left" w:pos="567"/>
              </w:tabs>
              <w:ind w:left="284" w:hanging="284"/>
              <w:rPr>
                <w:rFonts w:asciiTheme="minorHAnsi" w:eastAsiaTheme="minorHAnsi" w:hAnsiTheme="minorHAnsi" w:cstheme="minorBidi"/>
                <w:sz w:val="22"/>
                <w:szCs w:val="22"/>
                <w:lang w:val="lt-LT"/>
              </w:rPr>
            </w:pPr>
            <w:r w:rsidRPr="007F1DD1">
              <w:rPr>
                <w:sz w:val="22"/>
                <w:szCs w:val="22"/>
                <w:lang w:val="lt-LT"/>
              </w:rPr>
              <w:t>Neišmeskite šio lapelio, nes vėl gali prireikti jį perskaityti.</w:t>
            </w:r>
          </w:p>
          <w:p w:rsidR="0070269F" w:rsidRPr="007F1DD1" w:rsidRDefault="0070269F" w:rsidP="0070269F">
            <w:pPr>
              <w:numPr>
                <w:ilvl w:val="0"/>
                <w:numId w:val="4"/>
              </w:numPr>
              <w:tabs>
                <w:tab w:val="left" w:pos="567"/>
              </w:tabs>
              <w:ind w:left="284" w:hanging="284"/>
              <w:rPr>
                <w:rFonts w:asciiTheme="minorHAnsi" w:eastAsiaTheme="minorHAnsi" w:hAnsiTheme="minorHAnsi" w:cstheme="minorBidi"/>
                <w:sz w:val="22"/>
                <w:szCs w:val="22"/>
                <w:lang w:val="lt-LT"/>
              </w:rPr>
            </w:pPr>
            <w:r w:rsidRPr="007F1DD1">
              <w:rPr>
                <w:sz w:val="22"/>
                <w:szCs w:val="22"/>
                <w:lang w:val="lt-LT"/>
              </w:rPr>
              <w:t>Jeigu norite sužinoti daugiau arba pasitarti, kreipkitės į vaistininką.</w:t>
            </w:r>
          </w:p>
          <w:p w:rsidR="0070269F" w:rsidRPr="007F1DD1" w:rsidRDefault="0070269F" w:rsidP="0070269F">
            <w:pPr>
              <w:numPr>
                <w:ilvl w:val="0"/>
                <w:numId w:val="4"/>
              </w:numPr>
              <w:tabs>
                <w:tab w:val="left" w:pos="567"/>
              </w:tabs>
              <w:ind w:left="284" w:hanging="284"/>
              <w:rPr>
                <w:rFonts w:asciiTheme="minorHAnsi" w:eastAsiaTheme="minorHAnsi" w:hAnsiTheme="minorHAnsi" w:cstheme="minorBidi"/>
                <w:sz w:val="22"/>
                <w:szCs w:val="22"/>
                <w:lang w:val="lt-LT"/>
              </w:rPr>
            </w:pPr>
            <w:r w:rsidRPr="007F1DD1">
              <w:rPr>
                <w:sz w:val="22"/>
                <w:szCs w:val="22"/>
                <w:lang w:val="lt-LT"/>
              </w:rPr>
              <w:t>Jeigu pasireiškė šalutinis poveikis (net jeigu jis šiame lapelyje nenurodytas), kreipkitės į gydytoją arba vaistininką. Žr. 4 skyrių.</w:t>
            </w:r>
          </w:p>
          <w:p w:rsidR="0070269F" w:rsidRPr="007F1DD1" w:rsidRDefault="0070269F" w:rsidP="0070269F">
            <w:pPr>
              <w:numPr>
                <w:ilvl w:val="0"/>
                <w:numId w:val="4"/>
              </w:numPr>
              <w:autoSpaceDE w:val="0"/>
              <w:autoSpaceDN w:val="0"/>
              <w:ind w:left="284" w:hanging="284"/>
              <w:rPr>
                <w:rFonts w:asciiTheme="minorHAnsi" w:eastAsiaTheme="minorHAnsi" w:hAnsiTheme="minorHAnsi" w:cstheme="minorBidi"/>
                <w:sz w:val="22"/>
                <w:szCs w:val="22"/>
                <w:lang w:val="lt-LT"/>
              </w:rPr>
            </w:pPr>
            <w:r w:rsidRPr="007F1DD1">
              <w:rPr>
                <w:sz w:val="22"/>
                <w:szCs w:val="22"/>
                <w:lang w:val="lt-LT"/>
              </w:rPr>
              <w:t>Jeigu savijauta nepagerėjo arba net pablogėjo, kreipkitės į gydytoją:</w:t>
            </w:r>
          </w:p>
          <w:p w:rsidR="0070269F" w:rsidRPr="007F1DD1" w:rsidRDefault="0070269F" w:rsidP="0070269F">
            <w:pPr>
              <w:numPr>
                <w:ilvl w:val="0"/>
                <w:numId w:val="3"/>
              </w:numPr>
              <w:autoSpaceDE w:val="0"/>
              <w:autoSpaceDN w:val="0"/>
              <w:rPr>
                <w:rFonts w:asciiTheme="minorHAnsi" w:eastAsiaTheme="minorHAnsi" w:hAnsiTheme="minorHAnsi" w:cstheme="minorBidi"/>
                <w:sz w:val="22"/>
                <w:szCs w:val="22"/>
                <w:lang w:val="lt-LT"/>
              </w:rPr>
            </w:pPr>
            <w:r w:rsidRPr="007F1DD1">
              <w:rPr>
                <w:sz w:val="22"/>
                <w:szCs w:val="22"/>
                <w:lang w:val="lt-LT"/>
              </w:rPr>
              <w:t>per 3 paras vaikams</w:t>
            </w:r>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paaugliams</w:t>
            </w:r>
            <w:proofErr w:type="spellEnd"/>
            <w:r w:rsidRPr="007F1DD1">
              <w:rPr>
                <w:sz w:val="22"/>
                <w:szCs w:val="22"/>
              </w:rPr>
              <w:t>;</w:t>
            </w:r>
          </w:p>
          <w:p w:rsidR="0070269F" w:rsidRPr="007F1DD1" w:rsidRDefault="0070269F" w:rsidP="0070269F">
            <w:pPr>
              <w:numPr>
                <w:ilvl w:val="0"/>
                <w:numId w:val="3"/>
              </w:numPr>
              <w:autoSpaceDE w:val="0"/>
              <w:autoSpaceDN w:val="0"/>
              <w:rPr>
                <w:rFonts w:asciiTheme="minorHAnsi" w:eastAsiaTheme="minorHAnsi" w:hAnsiTheme="minorHAnsi" w:cstheme="minorBidi"/>
                <w:sz w:val="22"/>
                <w:szCs w:val="22"/>
                <w:lang w:val="lt-LT"/>
              </w:rPr>
            </w:pPr>
            <w:r w:rsidRPr="007F1DD1">
              <w:rPr>
                <w:sz w:val="22"/>
                <w:szCs w:val="22"/>
                <w:lang w:val="lt-LT"/>
              </w:rPr>
              <w:t>per 3 paras mažinant karščiavimą ir per 4</w:t>
            </w:r>
            <w:r w:rsidRPr="007F1DD1">
              <w:rPr>
                <w:sz w:val="22"/>
                <w:szCs w:val="22"/>
              </w:rPr>
              <w:t> </w:t>
            </w:r>
            <w:r w:rsidRPr="007F1DD1">
              <w:rPr>
                <w:sz w:val="22"/>
                <w:szCs w:val="22"/>
                <w:lang w:val="lt-LT"/>
              </w:rPr>
              <w:t>paras malšinant skausmą suaugusiems</w:t>
            </w:r>
            <w:r w:rsidRPr="007F1DD1">
              <w:rPr>
                <w:sz w:val="22"/>
                <w:szCs w:val="22"/>
              </w:rPr>
              <w:t xml:space="preserve"> </w:t>
            </w:r>
            <w:r w:rsidRPr="007F1DD1">
              <w:rPr>
                <w:sz w:val="22"/>
                <w:szCs w:val="22"/>
                <w:lang w:val="lt-LT"/>
              </w:rPr>
              <w:t>žmonėms.</w:t>
            </w:r>
          </w:p>
        </w:tc>
      </w:tr>
    </w:tbl>
    <w:p w:rsidR="0070269F" w:rsidRPr="007F1DD1" w:rsidRDefault="0070269F" w:rsidP="0070269F">
      <w:pPr>
        <w:rPr>
          <w:sz w:val="22"/>
          <w:szCs w:val="22"/>
          <w:lang w:val="lt-LT"/>
        </w:rPr>
      </w:pP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b/>
          <w:sz w:val="22"/>
          <w:szCs w:val="22"/>
          <w:lang w:val="lt-LT"/>
        </w:rPr>
      </w:pPr>
      <w:r w:rsidRPr="007F1DD1">
        <w:rPr>
          <w:b/>
          <w:sz w:val="22"/>
          <w:szCs w:val="22"/>
          <w:lang w:val="lt-LT"/>
        </w:rPr>
        <w:t>Apie ką rašoma šiame lapelyje?</w:t>
      </w:r>
    </w:p>
    <w:p w:rsidR="0070269F" w:rsidRPr="007F1DD1" w:rsidRDefault="0070269F" w:rsidP="0070269F">
      <w:pPr>
        <w:numPr>
          <w:ilvl w:val="0"/>
          <w:numId w:val="5"/>
        </w:numPr>
        <w:autoSpaceDE w:val="0"/>
        <w:autoSpaceDN w:val="0"/>
        <w:rPr>
          <w:sz w:val="22"/>
          <w:szCs w:val="22"/>
          <w:lang w:val="lt-LT"/>
        </w:rPr>
      </w:pPr>
      <w:r w:rsidRPr="007F1DD1">
        <w:rPr>
          <w:sz w:val="22"/>
          <w:szCs w:val="22"/>
          <w:lang w:val="lt-LT"/>
        </w:rPr>
        <w:t xml:space="preserve">Kas yra </w:t>
      </w:r>
      <w:proofErr w:type="spellStart"/>
      <w:r w:rsidRPr="007F1DD1">
        <w:rPr>
          <w:sz w:val="22"/>
          <w:szCs w:val="22"/>
          <w:lang w:val="lt-LT"/>
        </w:rPr>
        <w:t>Abfen</w:t>
      </w:r>
      <w:proofErr w:type="spellEnd"/>
      <w:r w:rsidRPr="007F1DD1">
        <w:rPr>
          <w:sz w:val="22"/>
          <w:szCs w:val="22"/>
          <w:lang w:val="lt-LT"/>
        </w:rPr>
        <w:t xml:space="preserve"> ir kam jis vartojamas</w:t>
      </w:r>
    </w:p>
    <w:p w:rsidR="0070269F" w:rsidRPr="007F1DD1" w:rsidRDefault="0070269F" w:rsidP="0070269F">
      <w:pPr>
        <w:numPr>
          <w:ilvl w:val="0"/>
          <w:numId w:val="5"/>
        </w:numPr>
        <w:autoSpaceDE w:val="0"/>
        <w:autoSpaceDN w:val="0"/>
        <w:rPr>
          <w:sz w:val="22"/>
          <w:szCs w:val="22"/>
          <w:lang w:val="lt-LT"/>
        </w:rPr>
      </w:pPr>
      <w:r w:rsidRPr="007F1DD1">
        <w:rPr>
          <w:sz w:val="22"/>
          <w:szCs w:val="22"/>
          <w:lang w:val="lt-LT"/>
        </w:rPr>
        <w:t xml:space="preserve">Kas žinotina prieš vartojant </w:t>
      </w:r>
      <w:proofErr w:type="spellStart"/>
      <w:r w:rsidRPr="007F1DD1">
        <w:rPr>
          <w:sz w:val="22"/>
          <w:szCs w:val="22"/>
          <w:lang w:val="lt-LT"/>
        </w:rPr>
        <w:t>Abfen</w:t>
      </w:r>
      <w:proofErr w:type="spellEnd"/>
    </w:p>
    <w:p w:rsidR="0070269F" w:rsidRPr="007F1DD1" w:rsidRDefault="0070269F" w:rsidP="0070269F">
      <w:pPr>
        <w:numPr>
          <w:ilvl w:val="0"/>
          <w:numId w:val="5"/>
        </w:numPr>
        <w:autoSpaceDE w:val="0"/>
        <w:autoSpaceDN w:val="0"/>
        <w:rPr>
          <w:sz w:val="22"/>
          <w:szCs w:val="22"/>
          <w:lang w:val="lt-LT"/>
        </w:rPr>
      </w:pPr>
      <w:r w:rsidRPr="007F1DD1">
        <w:rPr>
          <w:sz w:val="22"/>
          <w:szCs w:val="22"/>
          <w:lang w:val="lt-LT"/>
        </w:rPr>
        <w:t xml:space="preserve">Kaip vartoti </w:t>
      </w:r>
      <w:proofErr w:type="spellStart"/>
      <w:r w:rsidRPr="007F1DD1">
        <w:rPr>
          <w:sz w:val="22"/>
          <w:szCs w:val="22"/>
          <w:lang w:val="lt-LT"/>
        </w:rPr>
        <w:t>Ab</w:t>
      </w:r>
      <w:proofErr w:type="spellEnd"/>
      <w:r w:rsidRPr="007F1DD1">
        <w:rPr>
          <w:sz w:val="22"/>
          <w:szCs w:val="22"/>
        </w:rPr>
        <w:t>fen</w:t>
      </w:r>
    </w:p>
    <w:p w:rsidR="0070269F" w:rsidRPr="007F1DD1" w:rsidRDefault="0070269F" w:rsidP="0070269F">
      <w:pPr>
        <w:numPr>
          <w:ilvl w:val="0"/>
          <w:numId w:val="5"/>
        </w:numPr>
        <w:autoSpaceDE w:val="0"/>
        <w:autoSpaceDN w:val="0"/>
        <w:rPr>
          <w:rFonts w:asciiTheme="minorHAnsi" w:eastAsiaTheme="minorHAnsi" w:hAnsiTheme="minorHAnsi" w:cstheme="minorBidi"/>
          <w:sz w:val="22"/>
          <w:szCs w:val="22"/>
          <w:lang w:val="lt-LT"/>
        </w:rPr>
      </w:pPr>
      <w:r w:rsidRPr="007F1DD1">
        <w:rPr>
          <w:sz w:val="22"/>
          <w:szCs w:val="22"/>
          <w:lang w:val="lt-LT"/>
        </w:rPr>
        <w:t>Galimas šalutinis poveikis</w:t>
      </w:r>
    </w:p>
    <w:p w:rsidR="0070269F" w:rsidRPr="007F1DD1" w:rsidRDefault="0070269F" w:rsidP="0070269F">
      <w:pPr>
        <w:numPr>
          <w:ilvl w:val="0"/>
          <w:numId w:val="5"/>
        </w:numPr>
        <w:autoSpaceDE w:val="0"/>
        <w:autoSpaceDN w:val="0"/>
        <w:rPr>
          <w:sz w:val="22"/>
          <w:szCs w:val="22"/>
          <w:lang w:val="lt-LT"/>
        </w:rPr>
      </w:pPr>
      <w:r w:rsidRPr="007F1DD1">
        <w:rPr>
          <w:sz w:val="22"/>
          <w:szCs w:val="22"/>
          <w:lang w:val="lt-LT"/>
        </w:rPr>
        <w:t xml:space="preserve">Kaip laikyti </w:t>
      </w:r>
      <w:proofErr w:type="spellStart"/>
      <w:r w:rsidRPr="007F1DD1">
        <w:rPr>
          <w:sz w:val="22"/>
          <w:szCs w:val="22"/>
          <w:lang w:val="lt-LT"/>
        </w:rPr>
        <w:t>Abfen</w:t>
      </w:r>
      <w:proofErr w:type="spellEnd"/>
    </w:p>
    <w:p w:rsidR="0070269F" w:rsidRPr="007F1DD1" w:rsidRDefault="0070269F" w:rsidP="0070269F">
      <w:pPr>
        <w:numPr>
          <w:ilvl w:val="0"/>
          <w:numId w:val="5"/>
        </w:numPr>
        <w:autoSpaceDE w:val="0"/>
        <w:autoSpaceDN w:val="0"/>
        <w:rPr>
          <w:rFonts w:asciiTheme="minorHAnsi" w:eastAsiaTheme="minorHAnsi" w:hAnsiTheme="minorHAnsi" w:cstheme="minorBidi"/>
          <w:sz w:val="22"/>
          <w:szCs w:val="22"/>
          <w:lang w:val="lt-LT"/>
        </w:rPr>
      </w:pPr>
      <w:r w:rsidRPr="007F1DD1">
        <w:rPr>
          <w:sz w:val="22"/>
          <w:szCs w:val="22"/>
          <w:lang w:val="lt-LT"/>
        </w:rPr>
        <w:t>Pakuotės turinys ir kita informacija</w:t>
      </w:r>
    </w:p>
    <w:p w:rsidR="0070269F" w:rsidRPr="007F1DD1" w:rsidRDefault="0070269F" w:rsidP="0070269F">
      <w:pPr>
        <w:rPr>
          <w:sz w:val="22"/>
          <w:szCs w:val="22"/>
          <w:lang w:val="lt-LT"/>
        </w:rPr>
      </w:pPr>
    </w:p>
    <w:p w:rsidR="0070269F" w:rsidRPr="007F1DD1" w:rsidRDefault="0070269F" w:rsidP="0070269F">
      <w:pPr>
        <w:rPr>
          <w:sz w:val="22"/>
          <w:szCs w:val="22"/>
          <w:lang w:val="lt-LT"/>
        </w:rPr>
      </w:pPr>
    </w:p>
    <w:p w:rsidR="0070269F" w:rsidRPr="007F1DD1" w:rsidRDefault="0070269F" w:rsidP="0070269F">
      <w:pPr>
        <w:pStyle w:val="Antrat1"/>
        <w:numPr>
          <w:ilvl w:val="0"/>
          <w:numId w:val="6"/>
        </w:numPr>
        <w:tabs>
          <w:tab w:val="left" w:pos="720"/>
        </w:tabs>
        <w:spacing w:after="0"/>
        <w:ind w:left="567" w:hanging="567"/>
        <w:rPr>
          <w:b w:val="0"/>
          <w:caps w:val="0"/>
          <w:sz w:val="22"/>
          <w:szCs w:val="22"/>
          <w:lang w:val="lt-LT"/>
        </w:rPr>
      </w:pPr>
      <w:r w:rsidRPr="007F1DD1">
        <w:rPr>
          <w:sz w:val="22"/>
          <w:szCs w:val="22"/>
          <w:lang w:val="lt-LT"/>
        </w:rPr>
        <w:t>k</w:t>
      </w:r>
      <w:r w:rsidRPr="007F1DD1">
        <w:rPr>
          <w:caps w:val="0"/>
          <w:sz w:val="22"/>
          <w:szCs w:val="22"/>
          <w:lang w:val="lt-LT"/>
        </w:rPr>
        <w:t xml:space="preserve">as yra </w:t>
      </w:r>
      <w:proofErr w:type="spellStart"/>
      <w:r w:rsidRPr="007F1DD1">
        <w:rPr>
          <w:caps w:val="0"/>
          <w:sz w:val="22"/>
          <w:szCs w:val="22"/>
          <w:lang w:val="lt-LT"/>
        </w:rPr>
        <w:t>Abfen</w:t>
      </w:r>
      <w:proofErr w:type="spellEnd"/>
      <w:r w:rsidRPr="007F1DD1">
        <w:rPr>
          <w:caps w:val="0"/>
          <w:sz w:val="22"/>
          <w:szCs w:val="22"/>
          <w:lang w:val="lt-LT"/>
        </w:rPr>
        <w:t xml:space="preserve"> ir kam jis vartojamas</w:t>
      </w:r>
    </w:p>
    <w:p w:rsidR="0070269F" w:rsidRPr="007F1DD1" w:rsidRDefault="0070269F" w:rsidP="0070269F">
      <w:pPr>
        <w:rPr>
          <w:sz w:val="22"/>
          <w:szCs w:val="22"/>
          <w:lang w:val="lt-LT"/>
        </w:rPr>
      </w:pPr>
    </w:p>
    <w:p w:rsidR="0070269F" w:rsidRPr="007F1DD1" w:rsidRDefault="0070269F" w:rsidP="0070269F">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yra vaistas, mažinantis uždegimo sukeltą skausmą ir karščiavimą (nesteroidinis vaistas nuo uždegimo, NVNU).</w:t>
      </w:r>
    </w:p>
    <w:p w:rsidR="0070269F" w:rsidRPr="007F1DD1" w:rsidRDefault="0070269F" w:rsidP="0070269F">
      <w:pPr>
        <w:rPr>
          <w:sz w:val="22"/>
          <w:szCs w:val="22"/>
          <w:lang w:val="lt-LT"/>
        </w:rPr>
      </w:pPr>
    </w:p>
    <w:p w:rsidR="0070269F" w:rsidRPr="007F1DD1" w:rsidRDefault="0070269F" w:rsidP="0070269F">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vartojamas trumpalaikiam simptominiam gydymui esant:</w:t>
      </w:r>
    </w:p>
    <w:p w:rsidR="0070269F" w:rsidRPr="007F1DD1" w:rsidRDefault="0070269F" w:rsidP="0070269F">
      <w:pPr>
        <w:numPr>
          <w:ilvl w:val="0"/>
          <w:numId w:val="2"/>
        </w:numPr>
        <w:tabs>
          <w:tab w:val="left" w:pos="720"/>
        </w:tabs>
        <w:autoSpaceDE w:val="0"/>
        <w:autoSpaceDN w:val="0"/>
        <w:ind w:left="567" w:hanging="567"/>
        <w:jc w:val="both"/>
        <w:rPr>
          <w:rFonts w:asciiTheme="minorHAnsi" w:eastAsiaTheme="minorHAnsi" w:hAnsiTheme="minorHAnsi" w:cstheme="minorBidi"/>
          <w:sz w:val="22"/>
          <w:szCs w:val="22"/>
          <w:lang w:val="lt-LT"/>
        </w:rPr>
      </w:pPr>
      <w:r w:rsidRPr="007F1DD1">
        <w:rPr>
          <w:sz w:val="22"/>
          <w:szCs w:val="22"/>
          <w:lang w:val="lt-LT"/>
        </w:rPr>
        <w:t>lengvam ir vidutinio stiprumo skausmui, tokiam kaip dantų ir galvos skausmas.</w:t>
      </w:r>
    </w:p>
    <w:p w:rsidR="0070269F" w:rsidRPr="007F1DD1" w:rsidRDefault="0070269F" w:rsidP="0070269F">
      <w:pPr>
        <w:numPr>
          <w:ilvl w:val="0"/>
          <w:numId w:val="2"/>
        </w:numPr>
        <w:tabs>
          <w:tab w:val="left" w:pos="720"/>
        </w:tabs>
        <w:autoSpaceDE w:val="0"/>
        <w:autoSpaceDN w:val="0"/>
        <w:ind w:left="567" w:hanging="567"/>
        <w:rPr>
          <w:rFonts w:asciiTheme="minorHAnsi" w:eastAsiaTheme="minorHAnsi" w:hAnsiTheme="minorHAnsi" w:cstheme="minorBidi"/>
          <w:sz w:val="22"/>
          <w:szCs w:val="22"/>
          <w:lang w:val="lt-LT"/>
        </w:rPr>
      </w:pPr>
      <w:r w:rsidRPr="007F1DD1">
        <w:rPr>
          <w:sz w:val="22"/>
          <w:szCs w:val="22"/>
          <w:lang w:val="lt-LT"/>
        </w:rPr>
        <w:t>karščiavimui.</w:t>
      </w:r>
    </w:p>
    <w:p w:rsidR="0070269F" w:rsidRPr="007F1DD1" w:rsidRDefault="0070269F" w:rsidP="0070269F">
      <w:pPr>
        <w:rPr>
          <w:sz w:val="22"/>
          <w:szCs w:val="22"/>
          <w:lang w:val="lt-LT"/>
        </w:rPr>
      </w:pPr>
    </w:p>
    <w:p w:rsidR="0070269F" w:rsidRPr="007F1DD1" w:rsidRDefault="0070269F" w:rsidP="0070269F">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skirtas vartoti 10 kg ir daugiau sveriantiems 1 metų ir vyresniems) vaikams, paaugliams ir suaugusiems žmonėms.</w:t>
      </w:r>
    </w:p>
    <w:p w:rsidR="0070269F" w:rsidRPr="007F1DD1" w:rsidRDefault="0070269F" w:rsidP="0070269F">
      <w:pPr>
        <w:rPr>
          <w:sz w:val="22"/>
          <w:szCs w:val="22"/>
          <w:lang w:val="lt-LT"/>
        </w:rPr>
      </w:pPr>
    </w:p>
    <w:p w:rsidR="0070269F" w:rsidRPr="007F1DD1" w:rsidRDefault="0070269F" w:rsidP="0070269F">
      <w:pPr>
        <w:rPr>
          <w:sz w:val="22"/>
          <w:szCs w:val="22"/>
          <w:lang w:val="lt-LT"/>
        </w:rPr>
      </w:pPr>
    </w:p>
    <w:p w:rsidR="0070269F" w:rsidRPr="007F1DD1" w:rsidRDefault="0070269F" w:rsidP="0070269F">
      <w:pPr>
        <w:pStyle w:val="Antrat1"/>
        <w:tabs>
          <w:tab w:val="num" w:pos="567"/>
        </w:tabs>
        <w:spacing w:after="0"/>
        <w:ind w:left="567" w:hanging="567"/>
        <w:rPr>
          <w:b w:val="0"/>
          <w:sz w:val="22"/>
          <w:szCs w:val="22"/>
          <w:lang w:val="lt-LT"/>
        </w:rPr>
      </w:pPr>
      <w:r w:rsidRPr="007F1DD1">
        <w:rPr>
          <w:caps w:val="0"/>
          <w:sz w:val="22"/>
          <w:szCs w:val="22"/>
          <w:lang w:val="lt-LT"/>
        </w:rPr>
        <w:t>Kas</w:t>
      </w:r>
      <w:r w:rsidRPr="007F1DD1">
        <w:rPr>
          <w:sz w:val="22"/>
          <w:szCs w:val="22"/>
          <w:lang w:val="lt-LT"/>
        </w:rPr>
        <w:t xml:space="preserve"> </w:t>
      </w:r>
      <w:r w:rsidRPr="007F1DD1">
        <w:rPr>
          <w:caps w:val="0"/>
          <w:sz w:val="22"/>
          <w:szCs w:val="22"/>
          <w:lang w:val="lt-LT"/>
        </w:rPr>
        <w:t xml:space="preserve">žinotina prieš vartojant </w:t>
      </w:r>
      <w:proofErr w:type="spellStart"/>
      <w:r w:rsidRPr="007F1DD1">
        <w:rPr>
          <w:caps w:val="0"/>
          <w:sz w:val="22"/>
          <w:szCs w:val="22"/>
          <w:lang w:val="lt-LT"/>
        </w:rPr>
        <w:t>Abfen</w:t>
      </w:r>
      <w:proofErr w:type="spellEnd"/>
    </w:p>
    <w:p w:rsidR="0070269F" w:rsidRPr="007F1DD1" w:rsidRDefault="0070269F" w:rsidP="0070269F">
      <w:pPr>
        <w:rPr>
          <w:b/>
          <w:sz w:val="22"/>
          <w:szCs w:val="22"/>
          <w:lang w:val="lt-LT"/>
        </w:rPr>
      </w:pPr>
    </w:p>
    <w:p w:rsidR="0070269F" w:rsidRPr="007F1DD1" w:rsidRDefault="0070269F" w:rsidP="0070269F">
      <w:pP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vartoti draudžiama:</w:t>
      </w:r>
    </w:p>
    <w:p w:rsidR="0070269F" w:rsidRPr="007F1DD1" w:rsidRDefault="0070269F" w:rsidP="0070269F">
      <w:pPr>
        <w:rPr>
          <w:b/>
          <w:sz w:val="22"/>
          <w:szCs w:val="22"/>
          <w:lang w:val="lt-LT"/>
        </w:rPr>
      </w:pPr>
    </w:p>
    <w:p w:rsidR="0070269F" w:rsidRPr="007F1DD1" w:rsidRDefault="0070269F" w:rsidP="0070269F">
      <w:pPr>
        <w:numPr>
          <w:ilvl w:val="0"/>
          <w:numId w:val="4"/>
        </w:numPr>
        <w:autoSpaceDE w:val="0"/>
        <w:autoSpaceDN w:val="0"/>
        <w:ind w:left="357" w:hanging="357"/>
        <w:rPr>
          <w:sz w:val="22"/>
          <w:szCs w:val="22"/>
          <w:lang w:val="lt-LT"/>
        </w:rPr>
      </w:pPr>
      <w:r w:rsidRPr="007F1DD1">
        <w:rPr>
          <w:sz w:val="22"/>
          <w:szCs w:val="22"/>
          <w:lang w:val="lt-LT"/>
        </w:rPr>
        <w:t xml:space="preserve">Jeigu Jums yra alergija </w:t>
      </w:r>
      <w:proofErr w:type="spellStart"/>
      <w:r w:rsidRPr="007F1DD1">
        <w:rPr>
          <w:sz w:val="22"/>
          <w:szCs w:val="22"/>
          <w:lang w:val="lt-LT"/>
        </w:rPr>
        <w:t>ibuprofenui</w:t>
      </w:r>
      <w:proofErr w:type="spellEnd"/>
      <w:r w:rsidRPr="007F1DD1">
        <w:rPr>
          <w:sz w:val="22"/>
          <w:szCs w:val="22"/>
          <w:lang w:val="lt-LT"/>
        </w:rPr>
        <w:t xml:space="preserve"> arba bet kuriai pagalbinei šio vaisto medžiagai (jos išvardytos 6 skyriuje).</w:t>
      </w:r>
    </w:p>
    <w:p w:rsidR="0070269F" w:rsidRPr="007F1DD1" w:rsidRDefault="0070269F" w:rsidP="0070269F">
      <w:pPr>
        <w:numPr>
          <w:ilvl w:val="0"/>
          <w:numId w:val="4"/>
        </w:numPr>
        <w:autoSpaceDE w:val="0"/>
        <w:autoSpaceDN w:val="0"/>
        <w:ind w:left="357" w:hanging="357"/>
        <w:rPr>
          <w:sz w:val="22"/>
          <w:szCs w:val="22"/>
          <w:lang w:val="lt-LT"/>
        </w:rPr>
      </w:pPr>
      <w:r w:rsidRPr="007F1DD1">
        <w:rPr>
          <w:sz w:val="22"/>
          <w:szCs w:val="22"/>
          <w:lang w:val="lt-LT"/>
        </w:rPr>
        <w:lastRenderedPageBreak/>
        <w:t xml:space="preserve">Jeigu anksčiau yra buvęs </w:t>
      </w:r>
      <w:proofErr w:type="spellStart"/>
      <w:r w:rsidRPr="007F1DD1">
        <w:rPr>
          <w:sz w:val="22"/>
          <w:szCs w:val="22"/>
          <w:lang w:val="lt-LT"/>
        </w:rPr>
        <w:t>bronchospazmas</w:t>
      </w:r>
      <w:proofErr w:type="spellEnd"/>
      <w:r w:rsidRPr="007F1DD1">
        <w:rPr>
          <w:sz w:val="22"/>
          <w:szCs w:val="22"/>
          <w:lang w:val="lt-LT"/>
        </w:rPr>
        <w:t xml:space="preserve">, astmos priepuolių, nosies gleivinės paburkimas (rinitas), </w:t>
      </w:r>
      <w:proofErr w:type="spellStart"/>
      <w:r w:rsidRPr="007F1DD1">
        <w:rPr>
          <w:sz w:val="22"/>
          <w:szCs w:val="22"/>
          <w:lang w:val="lt-LT"/>
        </w:rPr>
        <w:t>angioneurozinė</w:t>
      </w:r>
      <w:proofErr w:type="spellEnd"/>
      <w:r w:rsidRPr="007F1DD1">
        <w:rPr>
          <w:sz w:val="22"/>
          <w:szCs w:val="22"/>
          <w:lang w:val="lt-LT"/>
        </w:rPr>
        <w:t xml:space="preserve"> edema, arba odos reakcijų (dilgėlinė), pasireiškę po </w:t>
      </w:r>
      <w:proofErr w:type="spellStart"/>
      <w:r w:rsidRPr="007F1DD1">
        <w:rPr>
          <w:sz w:val="22"/>
          <w:szCs w:val="22"/>
          <w:lang w:val="lt-LT"/>
        </w:rPr>
        <w:t>acetilsalicilo</w:t>
      </w:r>
      <w:proofErr w:type="spellEnd"/>
      <w:r w:rsidRPr="007F1DD1">
        <w:rPr>
          <w:sz w:val="22"/>
          <w:szCs w:val="22"/>
          <w:lang w:val="lt-LT"/>
        </w:rPr>
        <w:t xml:space="preserve"> rūgšties ar kitų nesteroidinių vaistų nuo uždegimo pavartojimo.</w:t>
      </w:r>
    </w:p>
    <w:p w:rsidR="0070269F" w:rsidRPr="007F1DD1" w:rsidRDefault="0070269F" w:rsidP="0070269F">
      <w:pPr>
        <w:numPr>
          <w:ilvl w:val="0"/>
          <w:numId w:val="4"/>
        </w:numPr>
        <w:autoSpaceDE w:val="0"/>
        <w:autoSpaceDN w:val="0"/>
        <w:ind w:left="357" w:hanging="357"/>
        <w:rPr>
          <w:sz w:val="22"/>
          <w:szCs w:val="22"/>
          <w:lang w:val="lt-LT"/>
        </w:rPr>
      </w:pPr>
      <w:r w:rsidRPr="007F1DD1">
        <w:rPr>
          <w:sz w:val="22"/>
          <w:szCs w:val="22"/>
          <w:lang w:val="lt-LT"/>
        </w:rPr>
        <w:t xml:space="preserve">Jeigu yra neaiškios kilmės </w:t>
      </w:r>
      <w:proofErr w:type="spellStart"/>
      <w:r w:rsidRPr="007F1DD1">
        <w:rPr>
          <w:sz w:val="22"/>
          <w:szCs w:val="22"/>
          <w:lang w:val="lt-LT"/>
        </w:rPr>
        <w:t>kraujodaros</w:t>
      </w:r>
      <w:proofErr w:type="spellEnd"/>
      <w:r w:rsidRPr="007F1DD1">
        <w:rPr>
          <w:sz w:val="22"/>
          <w:szCs w:val="22"/>
          <w:lang w:val="lt-LT"/>
        </w:rPr>
        <w:t xml:space="preserve"> sutrikimų.</w:t>
      </w:r>
    </w:p>
    <w:p w:rsidR="0070269F" w:rsidRPr="007F1DD1" w:rsidRDefault="0070269F" w:rsidP="0070269F">
      <w:pPr>
        <w:numPr>
          <w:ilvl w:val="0"/>
          <w:numId w:val="4"/>
        </w:numPr>
        <w:autoSpaceDE w:val="0"/>
        <w:autoSpaceDN w:val="0"/>
        <w:ind w:left="357" w:hanging="357"/>
        <w:rPr>
          <w:rFonts w:asciiTheme="minorHAnsi" w:eastAsiaTheme="minorHAnsi" w:hAnsiTheme="minorHAnsi" w:cstheme="minorBidi"/>
          <w:sz w:val="22"/>
          <w:szCs w:val="22"/>
          <w:lang w:val="lt-LT"/>
        </w:rPr>
      </w:pPr>
      <w:r w:rsidRPr="007F1DD1">
        <w:rPr>
          <w:sz w:val="22"/>
          <w:szCs w:val="22"/>
          <w:lang w:val="lt-LT"/>
        </w:rPr>
        <w:t>Jeigu anksčiau kraujavo iš virškinimo trakto ar buvo jo prakiurimas, susijęs su NVNU vartojimu.</w:t>
      </w:r>
    </w:p>
    <w:p w:rsidR="0070269F" w:rsidRPr="007F1DD1" w:rsidRDefault="0070269F" w:rsidP="0070269F">
      <w:pPr>
        <w:numPr>
          <w:ilvl w:val="0"/>
          <w:numId w:val="4"/>
        </w:numPr>
        <w:autoSpaceDE w:val="0"/>
        <w:autoSpaceDN w:val="0"/>
        <w:ind w:left="357" w:hanging="357"/>
        <w:rPr>
          <w:sz w:val="22"/>
          <w:szCs w:val="22"/>
          <w:lang w:val="lt-LT"/>
        </w:rPr>
      </w:pPr>
      <w:r w:rsidRPr="007F1DD1">
        <w:rPr>
          <w:sz w:val="22"/>
          <w:szCs w:val="22"/>
          <w:lang w:val="lt-LT"/>
        </w:rPr>
        <w:t>Jeigu kada nors yra buvę atsinaujinančių skrandžio/dvylikapirštės žarnos opų (</w:t>
      </w:r>
      <w:proofErr w:type="spellStart"/>
      <w:r w:rsidRPr="007F1DD1">
        <w:rPr>
          <w:sz w:val="22"/>
          <w:szCs w:val="22"/>
          <w:lang w:val="lt-LT"/>
        </w:rPr>
        <w:t>peptinių</w:t>
      </w:r>
      <w:proofErr w:type="spellEnd"/>
      <w:r w:rsidRPr="007F1DD1">
        <w:rPr>
          <w:sz w:val="22"/>
          <w:szCs w:val="22"/>
          <w:lang w:val="lt-LT"/>
        </w:rPr>
        <w:t xml:space="preserve"> opų) ar kraujavimas (du ar daugiau patvirtintų atskirų išopėjimo ar kraujavimo epizodų).</w:t>
      </w:r>
    </w:p>
    <w:p w:rsidR="0070269F" w:rsidRPr="007F1DD1" w:rsidRDefault="0070269F" w:rsidP="0070269F">
      <w:pPr>
        <w:numPr>
          <w:ilvl w:val="0"/>
          <w:numId w:val="4"/>
        </w:numPr>
        <w:autoSpaceDE w:val="0"/>
        <w:autoSpaceDN w:val="0"/>
        <w:ind w:left="357" w:hanging="357"/>
        <w:rPr>
          <w:rFonts w:asciiTheme="minorHAnsi" w:eastAsiaTheme="minorHAnsi" w:hAnsiTheme="minorHAnsi" w:cstheme="minorBidi"/>
          <w:sz w:val="22"/>
          <w:szCs w:val="22"/>
          <w:lang w:val="lt-LT"/>
        </w:rPr>
      </w:pPr>
      <w:r w:rsidRPr="007F1DD1">
        <w:rPr>
          <w:sz w:val="22"/>
          <w:szCs w:val="22"/>
          <w:lang w:val="lt-LT"/>
        </w:rPr>
        <w:t>Jeigu yra kraujavimas galvos smegenyse arba kitoks aktyvus kraujavimas.</w:t>
      </w:r>
    </w:p>
    <w:p w:rsidR="0070269F" w:rsidRPr="007F1DD1" w:rsidRDefault="0070269F" w:rsidP="0070269F">
      <w:pPr>
        <w:numPr>
          <w:ilvl w:val="0"/>
          <w:numId w:val="4"/>
        </w:numPr>
        <w:autoSpaceDE w:val="0"/>
        <w:autoSpaceDN w:val="0"/>
        <w:ind w:left="357" w:hanging="357"/>
        <w:rPr>
          <w:rFonts w:asciiTheme="minorHAnsi" w:eastAsiaTheme="minorHAnsi" w:hAnsiTheme="minorHAnsi" w:cstheme="minorBidi"/>
          <w:sz w:val="22"/>
          <w:szCs w:val="22"/>
          <w:lang w:val="lt-LT"/>
        </w:rPr>
      </w:pPr>
      <w:r w:rsidRPr="007F1DD1">
        <w:rPr>
          <w:sz w:val="22"/>
          <w:szCs w:val="22"/>
          <w:lang w:val="lt-LT"/>
        </w:rPr>
        <w:t>Jeigu yra sunkus kepenų arba inkstų funkcijos sutrikimas arba sunkus širdies nepakankamumas.</w:t>
      </w:r>
    </w:p>
    <w:p w:rsidR="0070269F" w:rsidRPr="007F1DD1" w:rsidRDefault="0070269F" w:rsidP="0070269F">
      <w:pPr>
        <w:numPr>
          <w:ilvl w:val="0"/>
          <w:numId w:val="4"/>
        </w:numPr>
        <w:autoSpaceDE w:val="0"/>
        <w:autoSpaceDN w:val="0"/>
        <w:ind w:left="357" w:hanging="357"/>
        <w:rPr>
          <w:sz w:val="22"/>
          <w:szCs w:val="22"/>
          <w:lang w:val="lt-LT"/>
        </w:rPr>
      </w:pPr>
      <w:r w:rsidRPr="007F1DD1">
        <w:rPr>
          <w:sz w:val="22"/>
          <w:szCs w:val="22"/>
          <w:lang w:val="lt-LT"/>
        </w:rPr>
        <w:t xml:space="preserve">Jeigu yra sunki </w:t>
      </w:r>
      <w:proofErr w:type="spellStart"/>
      <w:r w:rsidRPr="007F1DD1">
        <w:rPr>
          <w:sz w:val="22"/>
          <w:szCs w:val="22"/>
          <w:lang w:val="lt-LT"/>
        </w:rPr>
        <w:t>dehidracija</w:t>
      </w:r>
      <w:proofErr w:type="spellEnd"/>
      <w:r w:rsidRPr="007F1DD1">
        <w:rPr>
          <w:sz w:val="22"/>
          <w:szCs w:val="22"/>
          <w:lang w:val="lt-LT"/>
        </w:rPr>
        <w:t xml:space="preserve"> (dėl vėmimo, viduriavimo arba nepakankamo skysčių vartojimo).</w:t>
      </w:r>
    </w:p>
    <w:p w:rsidR="0070269F" w:rsidRPr="007F1DD1" w:rsidRDefault="0070269F" w:rsidP="0070269F">
      <w:pPr>
        <w:numPr>
          <w:ilvl w:val="0"/>
          <w:numId w:val="4"/>
        </w:numPr>
        <w:autoSpaceDE w:val="0"/>
        <w:autoSpaceDN w:val="0"/>
        <w:ind w:left="357" w:hanging="357"/>
        <w:rPr>
          <w:rFonts w:asciiTheme="minorHAnsi" w:eastAsiaTheme="minorHAnsi" w:hAnsiTheme="minorHAnsi" w:cstheme="minorBidi"/>
          <w:sz w:val="22"/>
          <w:szCs w:val="22"/>
          <w:lang w:val="lt-LT"/>
        </w:rPr>
      </w:pPr>
      <w:r w:rsidRPr="007F1DD1">
        <w:rPr>
          <w:sz w:val="22"/>
          <w:szCs w:val="22"/>
          <w:lang w:val="lt-LT"/>
        </w:rPr>
        <w:t>Paskutinius tris nėštumo mėnesius.</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b/>
          <w:sz w:val="22"/>
          <w:szCs w:val="22"/>
          <w:lang w:val="lt-LT"/>
        </w:rPr>
      </w:pPr>
      <w:r w:rsidRPr="007F1DD1">
        <w:rPr>
          <w:b/>
          <w:sz w:val="22"/>
          <w:szCs w:val="22"/>
          <w:lang w:val="lt-LT"/>
        </w:rPr>
        <w:t>Įspėjimai ir atsargumo priemonės</w:t>
      </w:r>
    </w:p>
    <w:p w:rsidR="0070269F" w:rsidRPr="007F1DD1" w:rsidRDefault="0070269F" w:rsidP="0070269F">
      <w:pPr>
        <w:rPr>
          <w:sz w:val="22"/>
          <w:szCs w:val="22"/>
          <w:lang w:val="lt-LT"/>
        </w:rPr>
      </w:pPr>
      <w:r w:rsidRPr="007F1DD1">
        <w:rPr>
          <w:sz w:val="22"/>
          <w:szCs w:val="22"/>
          <w:lang w:val="lt-LT"/>
        </w:rPr>
        <w:t>Pasitarkite su gydytoju arba vaistininku</w:t>
      </w:r>
      <w:r w:rsidRPr="007F1DD1">
        <w:rPr>
          <w:sz w:val="22"/>
          <w:szCs w:val="22"/>
        </w:rPr>
        <w:t xml:space="preserve">, </w:t>
      </w:r>
      <w:proofErr w:type="spellStart"/>
      <w:r w:rsidRPr="007F1DD1">
        <w:rPr>
          <w:sz w:val="22"/>
          <w:szCs w:val="22"/>
        </w:rPr>
        <w:t>prieš</w:t>
      </w:r>
      <w:proofErr w:type="spellEnd"/>
      <w:r w:rsidRPr="007F1DD1">
        <w:rPr>
          <w:sz w:val="22"/>
          <w:szCs w:val="22"/>
        </w:rPr>
        <w:t xml:space="preserve"> </w:t>
      </w:r>
      <w:proofErr w:type="spellStart"/>
      <w:r w:rsidRPr="007F1DD1">
        <w:rPr>
          <w:sz w:val="22"/>
          <w:szCs w:val="22"/>
        </w:rPr>
        <w:t>pradėdami</w:t>
      </w:r>
      <w:proofErr w:type="spellEnd"/>
      <w:r w:rsidRPr="007F1DD1">
        <w:rPr>
          <w:sz w:val="22"/>
          <w:szCs w:val="22"/>
        </w:rPr>
        <w:t xml:space="preserve"> </w:t>
      </w:r>
      <w:proofErr w:type="spellStart"/>
      <w:r w:rsidRPr="007F1DD1">
        <w:rPr>
          <w:sz w:val="22"/>
          <w:szCs w:val="22"/>
        </w:rPr>
        <w:t>vartoti</w:t>
      </w:r>
      <w:proofErr w:type="spellEnd"/>
      <w:r w:rsidRPr="007F1DD1">
        <w:rPr>
          <w:sz w:val="22"/>
          <w:szCs w:val="22"/>
        </w:rPr>
        <w:t xml:space="preserve"> </w:t>
      </w:r>
      <w:proofErr w:type="spellStart"/>
      <w:r w:rsidRPr="007F1DD1">
        <w:rPr>
          <w:sz w:val="22"/>
          <w:szCs w:val="22"/>
          <w:lang w:val="lt-LT"/>
        </w:rPr>
        <w:t>Abfen</w:t>
      </w:r>
      <w:proofErr w:type="spellEnd"/>
      <w:r w:rsidRPr="007F1DD1">
        <w:rPr>
          <w:sz w:val="22"/>
          <w:szCs w:val="22"/>
          <w:lang w:val="lt-LT"/>
        </w:rPr>
        <w:t>.</w:t>
      </w:r>
    </w:p>
    <w:p w:rsidR="0070269F" w:rsidRPr="007F1DD1" w:rsidRDefault="0070269F" w:rsidP="0070269F">
      <w:pPr>
        <w:rPr>
          <w:b/>
          <w:sz w:val="22"/>
          <w:szCs w:val="22"/>
          <w:lang w:val="lt-LT"/>
        </w:rPr>
      </w:pPr>
    </w:p>
    <w:p w:rsidR="0070269F" w:rsidRPr="007F1DD1" w:rsidRDefault="0070269F" w:rsidP="0070269F">
      <w:pPr>
        <w:ind w:right="143"/>
        <w:rPr>
          <w:rFonts w:asciiTheme="minorHAnsi" w:eastAsiaTheme="minorHAnsi" w:hAnsiTheme="minorHAnsi" w:cstheme="minorBidi"/>
          <w:sz w:val="22"/>
          <w:szCs w:val="22"/>
          <w:lang w:val="lt-LT"/>
        </w:rPr>
      </w:pPr>
      <w:r w:rsidRPr="007F1DD1">
        <w:rPr>
          <w:sz w:val="22"/>
          <w:szCs w:val="22"/>
          <w:lang w:val="lt-LT"/>
        </w:rPr>
        <w:t>Nepageidaujamas poveikis gali sumažėti, vartojant mažiausią veiksmingą vaisto dozę trumpiausią laiką, būtiną simptomų kontrolei.</w:t>
      </w:r>
    </w:p>
    <w:p w:rsidR="0070269F" w:rsidRPr="007F1DD1" w:rsidRDefault="0070269F" w:rsidP="0070269F">
      <w:pPr>
        <w:rPr>
          <w:b/>
          <w:sz w:val="22"/>
          <w:szCs w:val="22"/>
          <w:lang w:val="lt-LT"/>
        </w:rPr>
      </w:pPr>
    </w:p>
    <w:p w:rsidR="0070269F" w:rsidRPr="007F1DD1" w:rsidRDefault="0070269F" w:rsidP="0070269F">
      <w:pPr>
        <w:rPr>
          <w:rFonts w:asciiTheme="minorHAnsi" w:eastAsiaTheme="minorHAnsi" w:hAnsiTheme="minorHAnsi" w:cstheme="minorBidi"/>
          <w:sz w:val="22"/>
          <w:szCs w:val="22"/>
          <w:u w:val="single"/>
          <w:lang w:val="lt-LT"/>
        </w:rPr>
      </w:pPr>
      <w:r w:rsidRPr="007F1DD1">
        <w:rPr>
          <w:sz w:val="22"/>
          <w:szCs w:val="22"/>
          <w:u w:val="single"/>
          <w:lang w:val="lt-LT"/>
        </w:rPr>
        <w:t>Saugumas virškinimo traktui</w:t>
      </w:r>
    </w:p>
    <w:p w:rsidR="0070269F" w:rsidRPr="007F1DD1" w:rsidRDefault="0070269F" w:rsidP="0070269F">
      <w:pPr>
        <w:rPr>
          <w:spacing w:val="-2"/>
          <w:sz w:val="22"/>
          <w:szCs w:val="22"/>
          <w:lang w:val="lt-LT"/>
        </w:rPr>
      </w:pPr>
      <w:r w:rsidRPr="007F1DD1">
        <w:rPr>
          <w:spacing w:val="-2"/>
          <w:sz w:val="22"/>
          <w:szCs w:val="22"/>
          <w:lang w:val="lt-LT"/>
        </w:rPr>
        <w:t xml:space="preserve">Reikia vengti </w:t>
      </w:r>
      <w:proofErr w:type="spellStart"/>
      <w:r w:rsidRPr="007F1DD1">
        <w:rPr>
          <w:spacing w:val="-2"/>
          <w:sz w:val="22"/>
          <w:szCs w:val="22"/>
          <w:lang w:val="lt-LT"/>
        </w:rPr>
        <w:t>Abfen</w:t>
      </w:r>
      <w:proofErr w:type="spellEnd"/>
      <w:r w:rsidRPr="007F1DD1">
        <w:rPr>
          <w:spacing w:val="-2"/>
          <w:sz w:val="22"/>
          <w:szCs w:val="22"/>
          <w:lang w:val="lt-LT"/>
        </w:rPr>
        <w:t xml:space="preserve"> vartoti kartu su kitais NVNU, įskaitant ir </w:t>
      </w:r>
      <w:r w:rsidRPr="007F1DD1">
        <w:rPr>
          <w:sz w:val="22"/>
          <w:szCs w:val="22"/>
          <w:lang w:val="lt-LT"/>
        </w:rPr>
        <w:t>COX-2 inhibitorius (</w:t>
      </w:r>
      <w:r w:rsidRPr="007F1DD1">
        <w:rPr>
          <w:spacing w:val="-2"/>
          <w:sz w:val="22"/>
          <w:szCs w:val="22"/>
          <w:lang w:val="lt-LT"/>
        </w:rPr>
        <w:t>selektyvius ciklooksigenazės-2 inhibitorius).</w:t>
      </w:r>
    </w:p>
    <w:p w:rsidR="0070269F" w:rsidRPr="007F1DD1" w:rsidRDefault="0070269F" w:rsidP="0070269F">
      <w:pPr>
        <w:rPr>
          <w:b/>
          <w:sz w:val="22"/>
          <w:szCs w:val="22"/>
          <w:lang w:val="lt-LT"/>
        </w:rPr>
      </w:pPr>
    </w:p>
    <w:p w:rsidR="0070269F" w:rsidRPr="007F1DD1" w:rsidRDefault="0070269F" w:rsidP="0070269F">
      <w:pPr>
        <w:ind w:right="143"/>
        <w:rPr>
          <w:rFonts w:asciiTheme="minorHAnsi" w:eastAsiaTheme="minorHAnsi" w:hAnsiTheme="minorHAnsi" w:cstheme="minorBidi"/>
          <w:sz w:val="22"/>
          <w:szCs w:val="22"/>
          <w:lang w:val="lt-LT"/>
        </w:rPr>
      </w:pPr>
      <w:r w:rsidRPr="007F1DD1">
        <w:rPr>
          <w:sz w:val="22"/>
          <w:szCs w:val="22"/>
          <w:lang w:val="lt-LT"/>
        </w:rPr>
        <w:t>Senyvi pacientai</w:t>
      </w:r>
    </w:p>
    <w:p w:rsidR="0070269F" w:rsidRPr="007F1DD1" w:rsidRDefault="0070269F" w:rsidP="0070269F">
      <w:pPr>
        <w:rPr>
          <w:rFonts w:asciiTheme="minorHAnsi" w:eastAsiaTheme="minorHAnsi" w:hAnsiTheme="minorHAnsi" w:cstheme="minorBidi"/>
          <w:sz w:val="22"/>
          <w:szCs w:val="22"/>
          <w:lang w:val="lt-LT"/>
        </w:rPr>
      </w:pPr>
      <w:r w:rsidRPr="007F1DD1">
        <w:rPr>
          <w:color w:val="000000"/>
          <w:sz w:val="22"/>
          <w:szCs w:val="22"/>
          <w:lang w:val="lt-LT"/>
        </w:rPr>
        <w:t>Senyviems pacientams dažniau atsiranda nepageidaujamų NVNU sukeltų reakcijų, ypač virškinimo trakto kraujavimas ir išopėjimas, kurie gali būti mirtini.</w:t>
      </w:r>
    </w:p>
    <w:p w:rsidR="0070269F" w:rsidRPr="007F1DD1" w:rsidRDefault="0070269F" w:rsidP="0070269F">
      <w:pPr>
        <w:rPr>
          <w:b/>
          <w:sz w:val="22"/>
          <w:szCs w:val="22"/>
          <w:lang w:val="lt-LT"/>
        </w:rPr>
      </w:pPr>
    </w:p>
    <w:p w:rsidR="0070269F" w:rsidRPr="007F1DD1" w:rsidRDefault="0070269F" w:rsidP="0070269F">
      <w:pPr>
        <w:ind w:rightChars="284" w:right="682"/>
        <w:rPr>
          <w:rFonts w:asciiTheme="minorHAnsi" w:eastAsiaTheme="minorHAnsi" w:hAnsiTheme="minorHAnsi" w:cstheme="minorBidi"/>
          <w:b/>
          <w:sz w:val="22"/>
          <w:szCs w:val="22"/>
          <w:lang w:val="lt-LT"/>
        </w:rPr>
      </w:pPr>
      <w:r w:rsidRPr="007F1DD1">
        <w:rPr>
          <w:sz w:val="22"/>
          <w:szCs w:val="22"/>
          <w:lang w:val="lt-LT"/>
        </w:rPr>
        <w:t>Kraujavimas iš virškinimo trakto, jo išopėjimas ir prakiurimas</w:t>
      </w:r>
    </w:p>
    <w:p w:rsidR="0070269F" w:rsidRPr="007F1DD1" w:rsidRDefault="0070269F" w:rsidP="0070269F">
      <w:pPr>
        <w:ind w:rightChars="284" w:right="682"/>
        <w:rPr>
          <w:rFonts w:asciiTheme="minorHAnsi" w:eastAsiaTheme="minorHAnsi" w:hAnsiTheme="minorHAnsi" w:cstheme="minorBidi"/>
          <w:sz w:val="22"/>
          <w:szCs w:val="22"/>
          <w:lang w:val="lt-LT"/>
        </w:rPr>
      </w:pPr>
      <w:r w:rsidRPr="007F1DD1">
        <w:rPr>
          <w:sz w:val="22"/>
          <w:szCs w:val="22"/>
          <w:lang w:val="lt-LT"/>
        </w:rPr>
        <w:t>Visų NVNU vartojimo metu bet kuriuo gydymo laikotarpiu buvo gauta pranešimų apie kraujavimą iš virškinimo trakto, jo išopėjimą arba prakiurimą (kurie gali būti mirtini) su arba be perspėjančių simptomų, esant arba nesant sunkios virškinimo trakto ligos istorijai.</w:t>
      </w:r>
    </w:p>
    <w:p w:rsidR="0070269F" w:rsidRPr="007F1DD1" w:rsidRDefault="0070269F" w:rsidP="0070269F">
      <w:pPr>
        <w:rPr>
          <w:b/>
          <w:sz w:val="22"/>
          <w:szCs w:val="22"/>
          <w:lang w:val="lt-LT"/>
        </w:rPr>
      </w:pPr>
    </w:p>
    <w:p w:rsidR="0070269F" w:rsidRPr="007F1DD1" w:rsidRDefault="0070269F" w:rsidP="0070269F">
      <w:pPr>
        <w:widowControl w:val="0"/>
        <w:rPr>
          <w:rFonts w:asciiTheme="minorHAnsi" w:eastAsiaTheme="minorHAnsi" w:hAnsiTheme="minorHAnsi" w:cstheme="minorBidi"/>
          <w:spacing w:val="-2"/>
          <w:sz w:val="22"/>
          <w:szCs w:val="22"/>
          <w:lang w:val="lt-LT"/>
        </w:rPr>
      </w:pPr>
      <w:r w:rsidRPr="007F1DD1">
        <w:rPr>
          <w:sz w:val="22"/>
          <w:szCs w:val="22"/>
          <w:lang w:val="lt-LT"/>
        </w:rPr>
        <w:t xml:space="preserve">Virškinimo trakto kraujavimo, išopėjimo ar prakiurimo rizika yra didesnė didelę NVNU dozę vartojantiems, opalige (ypač su kraujavimo ar prakiurimo komplikacijomis, žr. </w:t>
      </w:r>
      <w:r w:rsidRPr="007F1DD1">
        <w:rPr>
          <w:color w:val="000000"/>
          <w:sz w:val="22"/>
          <w:szCs w:val="22"/>
          <w:lang w:val="lt-LT"/>
        </w:rPr>
        <w:t>2 skyrių „</w:t>
      </w:r>
      <w:proofErr w:type="spellStart"/>
      <w:r w:rsidRPr="007F1DD1">
        <w:rPr>
          <w:sz w:val="22"/>
          <w:szCs w:val="22"/>
          <w:lang w:val="lt-LT"/>
        </w:rPr>
        <w:t>Abfen</w:t>
      </w:r>
      <w:proofErr w:type="spellEnd"/>
      <w:r w:rsidRPr="007F1DD1">
        <w:rPr>
          <w:sz w:val="22"/>
          <w:szCs w:val="22"/>
          <w:lang w:val="lt-LT"/>
        </w:rPr>
        <w:t xml:space="preserve"> vartoti negalima”) sirgusiems ir senyviems pacientams</w:t>
      </w:r>
      <w:r w:rsidRPr="007F1DD1">
        <w:rPr>
          <w:color w:val="000000"/>
          <w:sz w:val="22"/>
          <w:szCs w:val="22"/>
          <w:lang w:val="lt-LT"/>
        </w:rPr>
        <w:t xml:space="preserve">. </w:t>
      </w:r>
      <w:r w:rsidRPr="007F1DD1">
        <w:rPr>
          <w:spacing w:val="-2"/>
          <w:sz w:val="22"/>
          <w:szCs w:val="22"/>
          <w:lang w:val="lt-LT"/>
        </w:rPr>
        <w:t>Tokiems pacientams gydymą reikia pradėti nuo mažiausios galimos dozės.</w:t>
      </w:r>
    </w:p>
    <w:p w:rsidR="0070269F" w:rsidRPr="007F1DD1" w:rsidRDefault="0070269F" w:rsidP="0070269F">
      <w:pPr>
        <w:widowControl w:val="0"/>
        <w:rPr>
          <w:spacing w:val="-2"/>
          <w:sz w:val="22"/>
          <w:szCs w:val="22"/>
          <w:lang w:val="lt-LT"/>
        </w:rPr>
      </w:pPr>
    </w:p>
    <w:p w:rsidR="0070269F" w:rsidRPr="007F1DD1" w:rsidRDefault="0070269F" w:rsidP="0070269F">
      <w:pPr>
        <w:widowControl w:val="0"/>
        <w:rPr>
          <w:rFonts w:asciiTheme="minorHAnsi" w:eastAsiaTheme="minorHAnsi" w:hAnsiTheme="minorHAnsi" w:cstheme="minorBidi"/>
          <w:spacing w:val="-2"/>
          <w:sz w:val="22"/>
          <w:szCs w:val="22"/>
          <w:lang w:val="lt-LT"/>
        </w:rPr>
      </w:pPr>
      <w:r w:rsidRPr="007F1DD1">
        <w:rPr>
          <w:spacing w:val="-2"/>
          <w:sz w:val="22"/>
          <w:szCs w:val="22"/>
          <w:lang w:val="lt-LT"/>
        </w:rPr>
        <w:t xml:space="preserve">Taip pat šiems pacientams bei tiems, kuriems tuo pačiu metu reikia vartoti mažas </w:t>
      </w:r>
      <w:proofErr w:type="spellStart"/>
      <w:r w:rsidRPr="007F1DD1">
        <w:rPr>
          <w:spacing w:val="-2"/>
          <w:sz w:val="22"/>
          <w:szCs w:val="22"/>
          <w:lang w:val="lt-LT"/>
        </w:rPr>
        <w:t>acetilsalicilo</w:t>
      </w:r>
      <w:proofErr w:type="spellEnd"/>
      <w:r w:rsidRPr="007F1DD1">
        <w:rPr>
          <w:spacing w:val="-2"/>
          <w:sz w:val="22"/>
          <w:szCs w:val="22"/>
          <w:lang w:val="lt-LT"/>
        </w:rPr>
        <w:t xml:space="preserve"> rūgšties dozes ar kitų vaistų, galinčių padidinti virškinimo trakto sutrikimų riziką, reikia apsvarstyti šio gydymo skyrimą kartu su vaistais, padedančiais apsisaugoti nuo galimo nepageidaujamo poveikio (pvz., </w:t>
      </w:r>
      <w:proofErr w:type="spellStart"/>
      <w:r w:rsidRPr="007F1DD1">
        <w:rPr>
          <w:spacing w:val="-2"/>
          <w:sz w:val="22"/>
          <w:szCs w:val="22"/>
          <w:lang w:val="lt-LT"/>
        </w:rPr>
        <w:t>mizoprostoliu</w:t>
      </w:r>
      <w:proofErr w:type="spellEnd"/>
      <w:r w:rsidRPr="007F1DD1">
        <w:rPr>
          <w:spacing w:val="-2"/>
          <w:sz w:val="22"/>
          <w:szCs w:val="22"/>
          <w:lang w:val="lt-LT"/>
        </w:rPr>
        <w:t xml:space="preserve"> ar protonų siurblio inhibitoriais).</w:t>
      </w:r>
    </w:p>
    <w:p w:rsidR="0070269F" w:rsidRPr="007F1DD1" w:rsidRDefault="0070269F" w:rsidP="0070269F">
      <w:pPr>
        <w:widowControl w:val="0"/>
        <w:jc w:val="both"/>
        <w:rPr>
          <w:sz w:val="22"/>
          <w:szCs w:val="22"/>
          <w:lang w:val="lt-LT"/>
        </w:rPr>
      </w:pPr>
    </w:p>
    <w:p w:rsidR="0070269F" w:rsidRPr="007F1DD1" w:rsidRDefault="0070269F" w:rsidP="0070269F">
      <w:pPr>
        <w:widowControl w:val="0"/>
        <w:rPr>
          <w:rFonts w:asciiTheme="minorHAnsi" w:eastAsiaTheme="minorHAnsi" w:hAnsiTheme="minorHAnsi" w:cstheme="minorBidi"/>
          <w:color w:val="000000"/>
          <w:sz w:val="22"/>
          <w:szCs w:val="22"/>
          <w:lang w:val="lt-LT"/>
        </w:rPr>
      </w:pPr>
      <w:r w:rsidRPr="007F1DD1">
        <w:rPr>
          <w:color w:val="000000"/>
          <w:sz w:val="22"/>
          <w:szCs w:val="22"/>
          <w:lang w:val="lt-LT"/>
        </w:rPr>
        <w:t>Jeigu Jums jau buvo pasireiškę šalutinių poveikių virškinimo traktui, ypač, jei esate vyresnio amžiaus, turite pranešti apie bet kokius neįprastus pilvo simptomus (ypač apie kraujavimą iš virškinimo trakto), ypač gydymo pradžioje.</w:t>
      </w:r>
    </w:p>
    <w:p w:rsidR="0070269F" w:rsidRPr="007F1DD1" w:rsidRDefault="0070269F" w:rsidP="0070269F">
      <w:pPr>
        <w:rPr>
          <w:b/>
          <w:sz w:val="22"/>
          <w:szCs w:val="22"/>
          <w:lang w:val="lt-LT"/>
        </w:rPr>
      </w:pPr>
    </w:p>
    <w:p w:rsidR="0070269F" w:rsidRPr="007F1DD1" w:rsidRDefault="0070269F" w:rsidP="0070269F">
      <w:pPr>
        <w:widowControl w:val="0"/>
        <w:rPr>
          <w:rFonts w:asciiTheme="minorHAnsi" w:eastAsiaTheme="minorHAnsi" w:hAnsiTheme="minorHAnsi" w:cstheme="minorBidi"/>
          <w:spacing w:val="-2"/>
          <w:sz w:val="22"/>
          <w:szCs w:val="22"/>
          <w:lang w:val="lt-LT"/>
        </w:rPr>
      </w:pPr>
      <w:r w:rsidRPr="007F1DD1">
        <w:rPr>
          <w:color w:val="000000"/>
          <w:sz w:val="22"/>
          <w:szCs w:val="22"/>
          <w:lang w:val="lt-LT"/>
        </w:rPr>
        <w:t xml:space="preserve">Patariama atsargiai vartoti vaistą, jeigu Jums </w:t>
      </w:r>
      <w:r w:rsidRPr="007F1DD1">
        <w:rPr>
          <w:spacing w:val="-2"/>
          <w:sz w:val="22"/>
          <w:szCs w:val="22"/>
          <w:lang w:val="lt-LT"/>
        </w:rPr>
        <w:t xml:space="preserve">tuo pačiu metu reikia vartoti vaistų, galinčių padidinti išopėjimo ar kraujavimo riziką, pvz., geriamųjų kortikosteroidų, antikoaguliantų (pvz., </w:t>
      </w:r>
      <w:proofErr w:type="spellStart"/>
      <w:r w:rsidRPr="007F1DD1">
        <w:rPr>
          <w:spacing w:val="-2"/>
          <w:sz w:val="22"/>
          <w:szCs w:val="22"/>
          <w:lang w:val="lt-LT"/>
        </w:rPr>
        <w:t>varfarino</w:t>
      </w:r>
      <w:proofErr w:type="spellEnd"/>
      <w:r w:rsidRPr="007F1DD1">
        <w:rPr>
          <w:spacing w:val="-2"/>
          <w:sz w:val="22"/>
          <w:szCs w:val="22"/>
          <w:lang w:val="lt-LT"/>
        </w:rPr>
        <w:t xml:space="preserve">), selektyvių </w:t>
      </w:r>
      <w:proofErr w:type="spellStart"/>
      <w:r w:rsidRPr="007F1DD1">
        <w:rPr>
          <w:spacing w:val="-2"/>
          <w:sz w:val="22"/>
          <w:szCs w:val="22"/>
          <w:lang w:val="lt-LT"/>
        </w:rPr>
        <w:t>serotonino</w:t>
      </w:r>
      <w:proofErr w:type="spellEnd"/>
      <w:r w:rsidRPr="007F1DD1">
        <w:rPr>
          <w:spacing w:val="-2"/>
          <w:sz w:val="22"/>
          <w:szCs w:val="22"/>
          <w:lang w:val="lt-LT"/>
        </w:rPr>
        <w:t xml:space="preserve"> reabsorbcijos inhibitorių (vartojami tokiems sutrikimams kaip depresija gydyti) ar trombocitų </w:t>
      </w:r>
      <w:proofErr w:type="spellStart"/>
      <w:r w:rsidRPr="007F1DD1">
        <w:rPr>
          <w:spacing w:val="-2"/>
          <w:sz w:val="22"/>
          <w:szCs w:val="22"/>
          <w:lang w:val="lt-LT"/>
        </w:rPr>
        <w:t>agregaciją</w:t>
      </w:r>
      <w:proofErr w:type="spellEnd"/>
      <w:r w:rsidRPr="007F1DD1">
        <w:rPr>
          <w:spacing w:val="-2"/>
          <w:sz w:val="22"/>
          <w:szCs w:val="22"/>
          <w:lang w:val="lt-LT"/>
        </w:rPr>
        <w:t xml:space="preserve"> slopinančių vaistų (pvz., </w:t>
      </w:r>
      <w:proofErr w:type="spellStart"/>
      <w:r w:rsidRPr="007F1DD1">
        <w:rPr>
          <w:spacing w:val="-2"/>
          <w:sz w:val="22"/>
          <w:szCs w:val="22"/>
          <w:lang w:val="lt-LT"/>
        </w:rPr>
        <w:t>acetilsalicilo</w:t>
      </w:r>
      <w:proofErr w:type="spellEnd"/>
      <w:r w:rsidRPr="007F1DD1">
        <w:rPr>
          <w:spacing w:val="-2"/>
          <w:sz w:val="22"/>
          <w:szCs w:val="22"/>
          <w:lang w:val="lt-LT"/>
        </w:rPr>
        <w:t xml:space="preserve"> rūgštį) (žr. 2 skyrių „Kiti vaistai ir </w:t>
      </w:r>
      <w:proofErr w:type="spellStart"/>
      <w:r w:rsidRPr="007F1DD1">
        <w:rPr>
          <w:spacing w:val="-2"/>
          <w:sz w:val="22"/>
          <w:szCs w:val="22"/>
          <w:lang w:val="lt-LT"/>
        </w:rPr>
        <w:t>Abfen</w:t>
      </w:r>
      <w:proofErr w:type="spellEnd"/>
      <w:r w:rsidRPr="007F1DD1">
        <w:rPr>
          <w:spacing w:val="-2"/>
          <w:sz w:val="22"/>
          <w:szCs w:val="22"/>
          <w:lang w:val="lt-LT"/>
        </w:rPr>
        <w:t>“).</w:t>
      </w:r>
    </w:p>
    <w:p w:rsidR="0070269F" w:rsidRPr="007F1DD1" w:rsidRDefault="0070269F" w:rsidP="0070269F">
      <w:pPr>
        <w:rPr>
          <w:b/>
          <w:sz w:val="22"/>
          <w:szCs w:val="22"/>
          <w:lang w:val="lt-LT"/>
        </w:rPr>
      </w:pPr>
    </w:p>
    <w:p w:rsidR="0070269F" w:rsidRPr="007F1DD1" w:rsidRDefault="0070269F" w:rsidP="0070269F">
      <w:pPr>
        <w:widowControl w:val="0"/>
        <w:rPr>
          <w:rFonts w:asciiTheme="minorHAnsi" w:eastAsiaTheme="minorHAnsi" w:hAnsiTheme="minorHAnsi" w:cstheme="minorBidi"/>
          <w:sz w:val="22"/>
          <w:szCs w:val="22"/>
          <w:lang w:val="lt-LT"/>
        </w:rPr>
      </w:pPr>
      <w:r w:rsidRPr="007F1DD1">
        <w:rPr>
          <w:sz w:val="22"/>
          <w:szCs w:val="22"/>
          <w:lang w:val="lt-LT"/>
        </w:rPr>
        <w:t xml:space="preserve">Jeigu Jums virškinimo trakto kraujavimas ar išopėjimas atsiranda </w:t>
      </w:r>
      <w:proofErr w:type="spellStart"/>
      <w:r w:rsidRPr="007F1DD1">
        <w:rPr>
          <w:sz w:val="22"/>
          <w:szCs w:val="22"/>
          <w:lang w:val="lt-LT"/>
        </w:rPr>
        <w:t>Abfen</w:t>
      </w:r>
      <w:proofErr w:type="spellEnd"/>
      <w:r w:rsidRPr="007F1DD1">
        <w:rPr>
          <w:sz w:val="22"/>
          <w:szCs w:val="22"/>
          <w:lang w:val="lt-LT"/>
        </w:rPr>
        <w:t xml:space="preserve"> vartojimo metu, vaistinio preparato vartojimą reikia nutraukti ir pasikonsultuoti su gydytoju.</w:t>
      </w:r>
    </w:p>
    <w:p w:rsidR="0070269F" w:rsidRPr="007F1DD1" w:rsidRDefault="0070269F" w:rsidP="0070269F">
      <w:pPr>
        <w:widowControl w:val="0"/>
        <w:rPr>
          <w:sz w:val="22"/>
          <w:szCs w:val="22"/>
          <w:lang w:val="lt-LT"/>
        </w:rPr>
      </w:pPr>
    </w:p>
    <w:p w:rsidR="0070269F" w:rsidRPr="007F1DD1" w:rsidRDefault="0070269F" w:rsidP="0070269F">
      <w:pPr>
        <w:widowControl w:val="0"/>
        <w:autoSpaceDE w:val="0"/>
        <w:autoSpaceDN w:val="0"/>
        <w:adjustRightInd w:val="0"/>
        <w:rPr>
          <w:rFonts w:asciiTheme="minorHAnsi" w:eastAsiaTheme="minorHAnsi" w:hAnsiTheme="minorHAnsi" w:cstheme="minorBidi"/>
          <w:sz w:val="22"/>
          <w:szCs w:val="22"/>
          <w:lang w:val="lt-LT"/>
        </w:rPr>
      </w:pPr>
      <w:r w:rsidRPr="007F1DD1">
        <w:rPr>
          <w:spacing w:val="-2"/>
          <w:sz w:val="22"/>
          <w:szCs w:val="22"/>
          <w:lang w:val="lt-LT"/>
        </w:rPr>
        <w:t>NVNU reikia atsargiai vartoti pacientams, kurie anksčiau yra sirgę virškinimo trakto ligomis (opiniu kolitu, Krono (</w:t>
      </w:r>
      <w:proofErr w:type="spellStart"/>
      <w:r w:rsidRPr="007F1DD1">
        <w:rPr>
          <w:i/>
          <w:spacing w:val="-2"/>
          <w:sz w:val="22"/>
          <w:szCs w:val="22"/>
          <w:lang w:val="lt-LT"/>
        </w:rPr>
        <w:t>Crohn</w:t>
      </w:r>
      <w:proofErr w:type="spellEnd"/>
      <w:r w:rsidRPr="007F1DD1">
        <w:rPr>
          <w:spacing w:val="-2"/>
          <w:sz w:val="22"/>
          <w:szCs w:val="22"/>
          <w:lang w:val="lt-LT"/>
        </w:rPr>
        <w:t>) liga), nes jų būklė gali pasunkėti (žr. 4 skyrių).</w:t>
      </w:r>
    </w:p>
    <w:p w:rsidR="0070269F" w:rsidRPr="007F1DD1" w:rsidRDefault="0070269F" w:rsidP="0070269F">
      <w:pPr>
        <w:widowControl w:val="0"/>
        <w:rPr>
          <w:sz w:val="22"/>
          <w:szCs w:val="22"/>
          <w:lang w:val="lt-LT"/>
        </w:rPr>
      </w:pPr>
    </w:p>
    <w:p w:rsidR="0070269F" w:rsidRPr="007F1DD1" w:rsidRDefault="0070269F" w:rsidP="0070269F">
      <w:pPr>
        <w:widowControl w:val="0"/>
        <w:rPr>
          <w:rFonts w:asciiTheme="minorHAnsi" w:eastAsiaTheme="minorHAnsi" w:hAnsiTheme="minorHAnsi" w:cstheme="minorBidi"/>
          <w:sz w:val="22"/>
          <w:szCs w:val="22"/>
          <w:u w:val="single"/>
          <w:lang w:val="lt-LT"/>
        </w:rPr>
      </w:pPr>
      <w:r w:rsidRPr="007F1DD1">
        <w:rPr>
          <w:sz w:val="22"/>
          <w:szCs w:val="22"/>
          <w:u w:val="single"/>
          <w:lang w:val="lt-LT"/>
        </w:rPr>
        <w:t>Poveikis širdies kraujagyslėms bei galvos smegenų kraujagyslių sistemai</w:t>
      </w:r>
    </w:p>
    <w:p w:rsidR="0070269F" w:rsidRPr="007F1DD1" w:rsidRDefault="0070269F" w:rsidP="0070269F">
      <w:pPr>
        <w:widowControl w:val="0"/>
        <w:rPr>
          <w:rFonts w:asciiTheme="minorHAnsi" w:eastAsiaTheme="minorHAnsi" w:hAnsiTheme="minorHAnsi" w:cstheme="minorBidi"/>
          <w:sz w:val="22"/>
          <w:szCs w:val="22"/>
          <w:lang w:val="lt-LT"/>
        </w:rPr>
      </w:pPr>
      <w:r w:rsidRPr="007F1DD1">
        <w:rPr>
          <w:sz w:val="22"/>
          <w:szCs w:val="22"/>
          <w:lang w:val="lt-LT"/>
        </w:rPr>
        <w:t xml:space="preserve">Tokie skausmą malšinantys ir uždegimą slopinantys vaistai, kaip </w:t>
      </w:r>
      <w:proofErr w:type="spellStart"/>
      <w:r w:rsidRPr="007F1DD1">
        <w:rPr>
          <w:sz w:val="22"/>
          <w:szCs w:val="22"/>
          <w:lang w:val="lt-LT"/>
        </w:rPr>
        <w:t>ibuprofenas</w:t>
      </w:r>
      <w:proofErr w:type="spellEnd"/>
      <w:r w:rsidRPr="007F1DD1">
        <w:rPr>
          <w:sz w:val="22"/>
          <w:szCs w:val="22"/>
          <w:lang w:val="lt-LT"/>
        </w:rPr>
        <w:t>, ypač vartojami didelėmis dozėmis, gali būti susiję su nedideliu širdies priepuolio arba insulto rizikos padidėjimu. Neviršykite rekomenduojamos dozės ir gydymo trukmės (3 parų vaikams ir paaugliams; 3 parų mažinant karščiavimą ir 4 parų malšinant skausmą suaugusiems žmonėms).</w:t>
      </w:r>
    </w:p>
    <w:p w:rsidR="0070269F" w:rsidRPr="007F1DD1" w:rsidRDefault="0070269F" w:rsidP="0070269F">
      <w:pPr>
        <w:widowControl w:val="0"/>
        <w:rPr>
          <w:sz w:val="22"/>
          <w:szCs w:val="22"/>
          <w:lang w:val="lt-LT"/>
        </w:rPr>
      </w:pPr>
    </w:p>
    <w:p w:rsidR="0070269F" w:rsidRPr="007F1DD1" w:rsidRDefault="0070269F" w:rsidP="0070269F">
      <w:pPr>
        <w:widowControl w:val="0"/>
        <w:rPr>
          <w:rFonts w:asciiTheme="minorHAnsi" w:eastAsiaTheme="minorHAnsi" w:hAnsiTheme="minorHAnsi" w:cstheme="minorBidi"/>
          <w:sz w:val="22"/>
          <w:szCs w:val="22"/>
          <w:lang w:val="lt-LT"/>
        </w:rPr>
      </w:pPr>
      <w:r w:rsidRPr="007F1DD1">
        <w:rPr>
          <w:sz w:val="22"/>
          <w:szCs w:val="22"/>
          <w:lang w:val="lt-LT"/>
        </w:rPr>
        <w:t xml:space="preserve">Prieš pradėdami vartoti </w:t>
      </w:r>
      <w:proofErr w:type="spellStart"/>
      <w:r w:rsidRPr="007F1DD1">
        <w:rPr>
          <w:sz w:val="22"/>
          <w:szCs w:val="22"/>
          <w:lang w:val="lt-LT"/>
        </w:rPr>
        <w:t>Abfen</w:t>
      </w:r>
      <w:proofErr w:type="spellEnd"/>
      <w:r w:rsidRPr="007F1DD1">
        <w:rPr>
          <w:sz w:val="22"/>
          <w:szCs w:val="22"/>
          <w:lang w:val="lt-LT"/>
        </w:rPr>
        <w:t xml:space="preserve"> dėl gydymo pasitarkite su gydytoju arba vaistininku, jeigu:</w:t>
      </w:r>
    </w:p>
    <w:p w:rsidR="0070269F" w:rsidRPr="007F1DD1" w:rsidRDefault="0070269F" w:rsidP="0070269F">
      <w:pPr>
        <w:widowControl w:val="0"/>
        <w:tabs>
          <w:tab w:val="clear" w:pos="1080"/>
        </w:tabs>
        <w:ind w:left="567" w:hanging="567"/>
        <w:rPr>
          <w:sz w:val="22"/>
          <w:szCs w:val="22"/>
          <w:lang w:val="lt-LT"/>
        </w:rPr>
      </w:pPr>
      <w:r w:rsidRPr="007F1DD1">
        <w:rPr>
          <w:sz w:val="22"/>
          <w:szCs w:val="22"/>
          <w:lang w:val="lt-LT"/>
        </w:rPr>
        <w:t>-</w:t>
      </w:r>
      <w:r w:rsidRPr="007F1DD1">
        <w:rPr>
          <w:sz w:val="22"/>
          <w:szCs w:val="22"/>
          <w:lang w:val="lt-LT"/>
        </w:rPr>
        <w:tab/>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70269F" w:rsidRPr="009C709B" w:rsidRDefault="0070269F" w:rsidP="0070269F">
      <w:pPr>
        <w:widowControl w:val="0"/>
        <w:tabs>
          <w:tab w:val="clear" w:pos="1080"/>
        </w:tabs>
        <w:ind w:left="567" w:hanging="567"/>
        <w:rPr>
          <w:sz w:val="22"/>
          <w:szCs w:val="22"/>
          <w:lang w:val="lt-LT"/>
        </w:rPr>
      </w:pPr>
      <w:r w:rsidRPr="007F1DD1">
        <w:rPr>
          <w:sz w:val="22"/>
          <w:szCs w:val="22"/>
          <w:lang w:val="lt-LT"/>
        </w:rPr>
        <w:t>-</w:t>
      </w:r>
      <w:r w:rsidRPr="007F1DD1">
        <w:rPr>
          <w:sz w:val="22"/>
          <w:szCs w:val="22"/>
          <w:lang w:val="lt-LT"/>
        </w:rPr>
        <w:tab/>
        <w:t xml:space="preserve">Jūsų kraujospūdis yra padidėjęs, sergate cukriniu diabetu, nustatytas didelis cholesterolio kiekis, buvo širdies liga sirgusių </w:t>
      </w:r>
      <w:r w:rsidRPr="009C709B">
        <w:rPr>
          <w:sz w:val="22"/>
          <w:szCs w:val="22"/>
          <w:lang w:val="lt-LT"/>
        </w:rPr>
        <w:t>giminaičių arba giminaičių, kuriuos ištiko insultas, arba jeigu rūkote;</w:t>
      </w:r>
    </w:p>
    <w:p w:rsidR="0070269F" w:rsidRPr="009C709B" w:rsidRDefault="0070269F" w:rsidP="0070269F">
      <w:pPr>
        <w:widowControl w:val="0"/>
        <w:tabs>
          <w:tab w:val="clear" w:pos="1080"/>
        </w:tabs>
        <w:ind w:left="567" w:hanging="567"/>
        <w:rPr>
          <w:sz w:val="22"/>
          <w:szCs w:val="22"/>
          <w:lang w:val="lt-LT"/>
        </w:rPr>
      </w:pPr>
      <w:r w:rsidRPr="009C709B">
        <w:rPr>
          <w:sz w:val="22"/>
          <w:szCs w:val="22"/>
          <w:lang w:val="lt-LT"/>
        </w:rPr>
        <w:t>-</w:t>
      </w:r>
      <w:r w:rsidRPr="009C709B">
        <w:rPr>
          <w:sz w:val="22"/>
          <w:szCs w:val="22"/>
          <w:lang w:val="lt-LT"/>
        </w:rPr>
        <w:tab/>
      </w:r>
      <w:r w:rsidRPr="00662F90">
        <w:rPr>
          <w:sz w:val="22"/>
          <w:szCs w:val="22"/>
          <w:lang w:val="lt-LT"/>
        </w:rPr>
        <w:t>sergate infekcine liga – žr. poskyrį su antrašte „Infekcijos“ toliau</w:t>
      </w:r>
      <w:r w:rsidRPr="009C709B">
        <w:rPr>
          <w:sz w:val="22"/>
          <w:szCs w:val="22"/>
          <w:lang w:val="lt-LT"/>
        </w:rPr>
        <w:t>.</w:t>
      </w:r>
    </w:p>
    <w:p w:rsidR="0070269F" w:rsidRPr="00662F90" w:rsidRDefault="0070269F" w:rsidP="0070269F">
      <w:pPr>
        <w:rPr>
          <w:sz w:val="22"/>
          <w:szCs w:val="22"/>
          <w:lang w:val="lt-LT"/>
        </w:rPr>
      </w:pPr>
    </w:p>
    <w:p w:rsidR="0070269F" w:rsidRPr="00662F90" w:rsidRDefault="0070269F" w:rsidP="0070269F">
      <w:pPr>
        <w:rPr>
          <w:sz w:val="22"/>
          <w:szCs w:val="22"/>
          <w:lang w:val="lt-LT"/>
        </w:rPr>
      </w:pPr>
      <w:r w:rsidRPr="00662F90">
        <w:rPr>
          <w:sz w:val="22"/>
          <w:szCs w:val="22"/>
          <w:lang w:val="lt-LT"/>
        </w:rPr>
        <w:t>Buvo pranešta apie alerginės reakcijos į šį vaistą požymius, įskaitant kvėpavimo sutrikimus, veido ir kaklo srities patinimą (</w:t>
      </w:r>
      <w:proofErr w:type="spellStart"/>
      <w:r w:rsidRPr="00662F90">
        <w:rPr>
          <w:sz w:val="22"/>
          <w:szCs w:val="22"/>
          <w:lang w:val="lt-LT"/>
        </w:rPr>
        <w:t>angioneurozinę</w:t>
      </w:r>
      <w:proofErr w:type="spellEnd"/>
      <w:r w:rsidRPr="00662F90">
        <w:rPr>
          <w:sz w:val="22"/>
          <w:szCs w:val="22"/>
          <w:lang w:val="lt-LT"/>
        </w:rPr>
        <w:t xml:space="preserve"> edemą), krūtinės skausmą. Pastebėję bet kurį iš šių požymių, nedelsdami nutraukite </w:t>
      </w:r>
      <w:proofErr w:type="spellStart"/>
      <w:r>
        <w:rPr>
          <w:sz w:val="22"/>
          <w:szCs w:val="22"/>
          <w:lang w:val="lt-LT"/>
        </w:rPr>
        <w:t>Abfen</w:t>
      </w:r>
      <w:proofErr w:type="spellEnd"/>
      <w:r w:rsidRPr="00662F90">
        <w:rPr>
          <w:sz w:val="22"/>
          <w:szCs w:val="22"/>
          <w:lang w:val="lt-LT"/>
        </w:rPr>
        <w:t xml:space="preserve"> vartojimą ir nedelsdami kreipkitės į gydytoją arba greitosios medicinos pagalbos tarnybą.</w:t>
      </w:r>
    </w:p>
    <w:p w:rsidR="0070269F" w:rsidRPr="009C709B" w:rsidRDefault="0070269F" w:rsidP="0070269F">
      <w:pPr>
        <w:widowControl w:val="0"/>
        <w:jc w:val="both"/>
        <w:rPr>
          <w:sz w:val="22"/>
          <w:szCs w:val="22"/>
          <w:lang w:val="lt-LT"/>
        </w:rPr>
      </w:pPr>
    </w:p>
    <w:p w:rsidR="0070269F" w:rsidRPr="009C709B" w:rsidRDefault="0070269F" w:rsidP="0070269F">
      <w:pPr>
        <w:rPr>
          <w:rFonts w:asciiTheme="minorHAnsi" w:eastAsiaTheme="minorHAnsi" w:hAnsiTheme="minorHAnsi" w:cstheme="minorBidi"/>
          <w:sz w:val="22"/>
          <w:szCs w:val="22"/>
          <w:u w:val="single"/>
          <w:lang w:val="lt-LT"/>
        </w:rPr>
      </w:pPr>
      <w:r w:rsidRPr="009C709B">
        <w:rPr>
          <w:sz w:val="22"/>
          <w:szCs w:val="22"/>
          <w:u w:val="single"/>
          <w:lang w:val="lt-LT"/>
        </w:rPr>
        <w:t>Odos reakcijos</w:t>
      </w:r>
    </w:p>
    <w:p w:rsidR="0070269F" w:rsidRPr="009C709B" w:rsidRDefault="0070269F" w:rsidP="0070269F">
      <w:pPr>
        <w:widowControl w:val="0"/>
        <w:rPr>
          <w:rFonts w:asciiTheme="minorHAnsi" w:eastAsiaTheme="minorHAnsi" w:hAnsiTheme="minorHAnsi" w:cstheme="minorBidi"/>
          <w:spacing w:val="-2"/>
          <w:sz w:val="22"/>
          <w:szCs w:val="22"/>
          <w:lang w:val="lt-LT"/>
        </w:rPr>
      </w:pPr>
      <w:r w:rsidRPr="00662F90">
        <w:rPr>
          <w:sz w:val="22"/>
          <w:szCs w:val="22"/>
          <w:lang w:val="lt-LT"/>
        </w:rPr>
        <w:t xml:space="preserve">Gydant </w:t>
      </w:r>
      <w:proofErr w:type="spellStart"/>
      <w:r w:rsidRPr="00662F90">
        <w:rPr>
          <w:sz w:val="22"/>
          <w:szCs w:val="22"/>
          <w:lang w:val="lt-LT"/>
        </w:rPr>
        <w:t>ibuprofenu</w:t>
      </w:r>
      <w:proofErr w:type="spellEnd"/>
      <w:r w:rsidRPr="00662F90">
        <w:rPr>
          <w:sz w:val="22"/>
          <w:szCs w:val="22"/>
          <w:lang w:val="lt-LT"/>
        </w:rPr>
        <w:t xml:space="preserve"> buvo pranešta apie sunkias odos reakcijas, įskaitant </w:t>
      </w:r>
      <w:proofErr w:type="spellStart"/>
      <w:r w:rsidRPr="00662F90">
        <w:rPr>
          <w:sz w:val="22"/>
          <w:szCs w:val="22"/>
          <w:lang w:val="lt-LT"/>
        </w:rPr>
        <w:t>eksfoliacinį</w:t>
      </w:r>
      <w:proofErr w:type="spellEnd"/>
      <w:r w:rsidRPr="00662F90">
        <w:rPr>
          <w:sz w:val="22"/>
          <w:szCs w:val="22"/>
          <w:lang w:val="lt-LT"/>
        </w:rPr>
        <w:t xml:space="preserve"> dermatitą, daugiaformę </w:t>
      </w:r>
      <w:proofErr w:type="spellStart"/>
      <w:r w:rsidRPr="00662F90">
        <w:rPr>
          <w:sz w:val="22"/>
          <w:szCs w:val="22"/>
          <w:lang w:val="lt-LT"/>
        </w:rPr>
        <w:t>eritemą</w:t>
      </w:r>
      <w:proofErr w:type="spellEnd"/>
      <w:r w:rsidRPr="00662F90">
        <w:rPr>
          <w:sz w:val="22"/>
          <w:szCs w:val="22"/>
          <w:lang w:val="lt-LT"/>
        </w:rPr>
        <w:t xml:space="preserve">, </w:t>
      </w:r>
      <w:proofErr w:type="spellStart"/>
      <w:r w:rsidRPr="00662F90">
        <w:rPr>
          <w:sz w:val="22"/>
          <w:szCs w:val="22"/>
          <w:lang w:val="lt-LT"/>
        </w:rPr>
        <w:t>Stivenso</w:t>
      </w:r>
      <w:proofErr w:type="spellEnd"/>
      <w:r w:rsidRPr="00662F90">
        <w:rPr>
          <w:sz w:val="22"/>
          <w:szCs w:val="22"/>
          <w:lang w:val="lt-LT"/>
        </w:rPr>
        <w:t xml:space="preserve">-Džonsono sindromą, toksinę epidermio </w:t>
      </w:r>
      <w:proofErr w:type="spellStart"/>
      <w:r w:rsidRPr="00662F90">
        <w:rPr>
          <w:sz w:val="22"/>
          <w:szCs w:val="22"/>
          <w:lang w:val="lt-LT"/>
        </w:rPr>
        <w:t>nekrolizę</w:t>
      </w:r>
      <w:proofErr w:type="spellEnd"/>
      <w:r w:rsidRPr="00662F90">
        <w:rPr>
          <w:sz w:val="22"/>
          <w:szCs w:val="22"/>
          <w:lang w:val="lt-LT"/>
        </w:rPr>
        <w:t xml:space="preserve">, vaistinio preparato reakciją su </w:t>
      </w:r>
      <w:proofErr w:type="spellStart"/>
      <w:r w:rsidRPr="00662F90">
        <w:rPr>
          <w:sz w:val="22"/>
          <w:szCs w:val="22"/>
          <w:lang w:val="lt-LT"/>
        </w:rPr>
        <w:t>eozinofilija</w:t>
      </w:r>
      <w:proofErr w:type="spellEnd"/>
      <w:r w:rsidRPr="00662F90">
        <w:rPr>
          <w:sz w:val="22"/>
          <w:szCs w:val="22"/>
          <w:lang w:val="lt-LT"/>
        </w:rPr>
        <w:t xml:space="preserve"> ir sisteminiais simptomais (VRESS), ūminę </w:t>
      </w:r>
      <w:proofErr w:type="spellStart"/>
      <w:r w:rsidRPr="00662F90">
        <w:rPr>
          <w:sz w:val="22"/>
          <w:szCs w:val="22"/>
          <w:lang w:val="lt-LT"/>
        </w:rPr>
        <w:t>generalizuotą</w:t>
      </w:r>
      <w:proofErr w:type="spellEnd"/>
      <w:r w:rsidRPr="00662F90">
        <w:rPr>
          <w:sz w:val="22"/>
          <w:szCs w:val="22"/>
          <w:lang w:val="lt-LT"/>
        </w:rPr>
        <w:t xml:space="preserve"> </w:t>
      </w:r>
      <w:proofErr w:type="spellStart"/>
      <w:r w:rsidRPr="00662F90">
        <w:rPr>
          <w:sz w:val="22"/>
          <w:szCs w:val="22"/>
          <w:lang w:val="lt-LT"/>
        </w:rPr>
        <w:t>egzanteminę</w:t>
      </w:r>
      <w:proofErr w:type="spellEnd"/>
      <w:r w:rsidRPr="00662F90">
        <w:rPr>
          <w:sz w:val="22"/>
          <w:szCs w:val="22"/>
          <w:lang w:val="lt-LT"/>
        </w:rPr>
        <w:t xml:space="preserve"> </w:t>
      </w:r>
      <w:proofErr w:type="spellStart"/>
      <w:r w:rsidRPr="00662F90">
        <w:rPr>
          <w:sz w:val="22"/>
          <w:szCs w:val="22"/>
          <w:lang w:val="lt-LT"/>
        </w:rPr>
        <w:t>pustuliozę</w:t>
      </w:r>
      <w:proofErr w:type="spellEnd"/>
      <w:r w:rsidRPr="00662F90">
        <w:rPr>
          <w:sz w:val="22"/>
          <w:szCs w:val="22"/>
          <w:lang w:val="lt-LT"/>
        </w:rPr>
        <w:t xml:space="preserve"> (ŪGEP). Jei pastebėjote bet kurį iš 4 skyriuje aprašytų sunkių odos reakcijų simptomų, nutraukite </w:t>
      </w:r>
      <w:proofErr w:type="spellStart"/>
      <w:r>
        <w:rPr>
          <w:sz w:val="22"/>
          <w:szCs w:val="22"/>
          <w:lang w:val="lt-LT"/>
        </w:rPr>
        <w:t>Abfen</w:t>
      </w:r>
      <w:proofErr w:type="spellEnd"/>
      <w:r w:rsidRPr="00662F90">
        <w:rPr>
          <w:sz w:val="22"/>
          <w:szCs w:val="22"/>
          <w:lang w:val="lt-LT"/>
        </w:rPr>
        <w:t xml:space="preserve"> vartojimą ir nedelsdami kreipkitės į gydytoją.</w:t>
      </w:r>
    </w:p>
    <w:p w:rsidR="0070269F" w:rsidRPr="007F1DD1" w:rsidRDefault="0070269F" w:rsidP="0070269F">
      <w:pPr>
        <w:rPr>
          <w:b/>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 xml:space="preserve">Sergant vėjaraupiais patariama vengti vartoti </w:t>
      </w:r>
      <w:proofErr w:type="spellStart"/>
      <w:r w:rsidRPr="007F1DD1">
        <w:rPr>
          <w:sz w:val="22"/>
          <w:szCs w:val="22"/>
          <w:lang w:val="lt-LT"/>
        </w:rPr>
        <w:t>Abfen</w:t>
      </w:r>
      <w:proofErr w:type="spellEnd"/>
      <w:r w:rsidRPr="007F1DD1">
        <w:rPr>
          <w:sz w:val="22"/>
          <w:szCs w:val="22"/>
          <w:lang w:val="lt-LT"/>
        </w:rPr>
        <w:t>.</w:t>
      </w:r>
    </w:p>
    <w:p w:rsidR="0070269F" w:rsidRPr="007F1DD1" w:rsidRDefault="0070269F" w:rsidP="0070269F">
      <w:pPr>
        <w:rPr>
          <w:b/>
          <w:sz w:val="22"/>
          <w:szCs w:val="22"/>
          <w:lang w:val="lt-LT"/>
        </w:rPr>
      </w:pPr>
    </w:p>
    <w:p w:rsidR="0070269F" w:rsidRPr="007F1DD1" w:rsidRDefault="0070269F" w:rsidP="0070269F">
      <w:pPr>
        <w:rPr>
          <w:sz w:val="22"/>
          <w:szCs w:val="22"/>
          <w:u w:val="single"/>
          <w:lang w:val="lt-LT"/>
        </w:rPr>
      </w:pPr>
      <w:r w:rsidRPr="007F1DD1">
        <w:rPr>
          <w:sz w:val="22"/>
          <w:szCs w:val="22"/>
          <w:u w:val="single"/>
          <w:lang w:val="lt-LT"/>
        </w:rPr>
        <w:t>Infekcijos</w:t>
      </w:r>
    </w:p>
    <w:p w:rsidR="0070269F" w:rsidRPr="007F1DD1" w:rsidRDefault="0070269F" w:rsidP="0070269F">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gali paslėpti tokius infekcijų požymius kaip karščiavimas ir skausmas. Todėl gali būti, kad vartojant </w:t>
      </w:r>
      <w:proofErr w:type="spellStart"/>
      <w:r w:rsidRPr="007F1DD1">
        <w:rPr>
          <w:sz w:val="22"/>
          <w:szCs w:val="22"/>
          <w:lang w:val="lt-LT"/>
        </w:rPr>
        <w:t>Abfen</w:t>
      </w:r>
      <w:proofErr w:type="spellEnd"/>
      <w:r w:rsidRPr="007F1DD1">
        <w:rPr>
          <w:sz w:val="22"/>
          <w:szCs w:val="22"/>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70269F" w:rsidRPr="007F1DD1" w:rsidRDefault="0070269F" w:rsidP="0070269F">
      <w:pPr>
        <w:rPr>
          <w:b/>
          <w:sz w:val="22"/>
          <w:szCs w:val="22"/>
          <w:lang w:val="lt-LT"/>
        </w:rPr>
      </w:pPr>
    </w:p>
    <w:p w:rsidR="0070269F" w:rsidRPr="007F1DD1" w:rsidRDefault="0070269F" w:rsidP="0070269F">
      <w:pPr>
        <w:rPr>
          <w:rFonts w:asciiTheme="minorHAnsi" w:eastAsiaTheme="minorHAnsi" w:hAnsiTheme="minorHAnsi" w:cstheme="minorBidi"/>
          <w:sz w:val="22"/>
          <w:szCs w:val="22"/>
          <w:u w:val="single"/>
          <w:lang w:val="lt-LT"/>
        </w:rPr>
      </w:pPr>
      <w:r w:rsidRPr="007F1DD1">
        <w:rPr>
          <w:sz w:val="22"/>
          <w:szCs w:val="22"/>
          <w:u w:val="single"/>
          <w:lang w:val="lt-LT"/>
        </w:rPr>
        <w:t>Kita informacija</w:t>
      </w:r>
    </w:p>
    <w:p w:rsidR="0070269F" w:rsidRPr="007F1DD1" w:rsidRDefault="0070269F" w:rsidP="0070269F">
      <w:pPr>
        <w:rPr>
          <w:b/>
          <w:sz w:val="22"/>
          <w:szCs w:val="22"/>
          <w:lang w:val="lt-LT"/>
        </w:rPr>
      </w:pPr>
      <w:proofErr w:type="spellStart"/>
      <w:r w:rsidRPr="007F1DD1">
        <w:rPr>
          <w:sz w:val="22"/>
          <w:szCs w:val="22"/>
          <w:lang w:val="lt-LT"/>
        </w:rPr>
        <w:t>Abfen</w:t>
      </w:r>
      <w:proofErr w:type="spellEnd"/>
      <w:r w:rsidRPr="007F1DD1">
        <w:rPr>
          <w:sz w:val="22"/>
          <w:szCs w:val="22"/>
          <w:lang w:val="lt-LT"/>
        </w:rPr>
        <w:t xml:space="preserve"> galima vartoti tik pasikonsultavus su gydytoju:</w:t>
      </w:r>
    </w:p>
    <w:p w:rsidR="0070269F" w:rsidRPr="007F1DD1" w:rsidRDefault="0070269F" w:rsidP="0070269F">
      <w:pPr>
        <w:numPr>
          <w:ilvl w:val="0"/>
          <w:numId w:val="7"/>
        </w:numPr>
        <w:autoSpaceDE w:val="0"/>
        <w:autoSpaceDN w:val="0"/>
        <w:rPr>
          <w:rFonts w:asciiTheme="minorHAnsi" w:eastAsiaTheme="minorHAnsi" w:hAnsiTheme="minorHAnsi" w:cstheme="minorBidi"/>
          <w:sz w:val="22"/>
          <w:szCs w:val="22"/>
          <w:lang w:val="lt-LT"/>
        </w:rPr>
      </w:pPr>
      <w:r w:rsidRPr="007F1DD1">
        <w:rPr>
          <w:sz w:val="22"/>
          <w:szCs w:val="22"/>
          <w:lang w:val="lt-LT"/>
        </w:rPr>
        <w:t xml:space="preserve">kai yra tam tikrų įgimtų </w:t>
      </w:r>
      <w:proofErr w:type="spellStart"/>
      <w:r w:rsidRPr="007F1DD1">
        <w:rPr>
          <w:sz w:val="22"/>
          <w:szCs w:val="22"/>
          <w:lang w:val="lt-LT"/>
        </w:rPr>
        <w:t>kraujodaros</w:t>
      </w:r>
      <w:proofErr w:type="spellEnd"/>
      <w:r w:rsidRPr="007F1DD1">
        <w:rPr>
          <w:sz w:val="22"/>
          <w:szCs w:val="22"/>
          <w:lang w:val="lt-LT"/>
        </w:rPr>
        <w:t xml:space="preserve"> sutrikimų (pvz., ūminė protarpinė </w:t>
      </w:r>
      <w:proofErr w:type="spellStart"/>
      <w:r w:rsidRPr="007F1DD1">
        <w:rPr>
          <w:sz w:val="22"/>
          <w:szCs w:val="22"/>
          <w:lang w:val="lt-LT"/>
        </w:rPr>
        <w:t>porfirija</w:t>
      </w:r>
      <w:proofErr w:type="spellEnd"/>
      <w:r w:rsidRPr="007F1DD1">
        <w:rPr>
          <w:sz w:val="22"/>
          <w:szCs w:val="22"/>
          <w:lang w:val="lt-LT"/>
        </w:rPr>
        <w:t>);</w:t>
      </w:r>
    </w:p>
    <w:p w:rsidR="0070269F" w:rsidRPr="007F1DD1" w:rsidRDefault="0070269F" w:rsidP="0070269F">
      <w:pPr>
        <w:numPr>
          <w:ilvl w:val="0"/>
          <w:numId w:val="7"/>
        </w:numPr>
        <w:autoSpaceDE w:val="0"/>
        <w:autoSpaceDN w:val="0"/>
        <w:rPr>
          <w:rFonts w:asciiTheme="minorHAnsi" w:eastAsiaTheme="minorHAnsi" w:hAnsiTheme="minorHAnsi" w:cstheme="minorBidi"/>
          <w:sz w:val="22"/>
          <w:szCs w:val="22"/>
          <w:lang w:val="lt-LT"/>
        </w:rPr>
      </w:pPr>
      <w:r w:rsidRPr="007F1DD1">
        <w:rPr>
          <w:sz w:val="22"/>
          <w:szCs w:val="22"/>
          <w:lang w:val="lt-LT"/>
        </w:rPr>
        <w:t>kai yra tam tikrų imuninės sistemos sutrikimų (sisteminė raudonoji vilkligė ar mišri jungiamojo audinio liga).</w:t>
      </w:r>
    </w:p>
    <w:p w:rsidR="0070269F" w:rsidRPr="007F1DD1" w:rsidRDefault="0070269F" w:rsidP="0070269F">
      <w:pPr>
        <w:autoSpaceDE w:val="0"/>
        <w:autoSpaceDN w:val="0"/>
        <w:rPr>
          <w:sz w:val="22"/>
          <w:szCs w:val="22"/>
          <w:lang w:val="lt-LT"/>
        </w:rPr>
      </w:pPr>
    </w:p>
    <w:p w:rsidR="0070269F" w:rsidRPr="007F1DD1" w:rsidRDefault="0070269F" w:rsidP="0070269F">
      <w:pPr>
        <w:autoSpaceDE w:val="0"/>
        <w:autoSpaceDN w:val="0"/>
        <w:rPr>
          <w:rFonts w:asciiTheme="minorHAnsi" w:eastAsiaTheme="minorHAnsi" w:hAnsiTheme="minorHAnsi" w:cstheme="minorBidi"/>
          <w:sz w:val="22"/>
          <w:szCs w:val="22"/>
          <w:lang w:val="lt-LT"/>
        </w:rPr>
      </w:pPr>
      <w:r w:rsidRPr="007F1DD1">
        <w:rPr>
          <w:sz w:val="22"/>
          <w:szCs w:val="22"/>
          <w:lang w:val="lt-LT"/>
        </w:rPr>
        <w:t>Ypač atidžios gydytojo priežiūros reikia, jeigu:</w:t>
      </w:r>
    </w:p>
    <w:p w:rsidR="0070269F" w:rsidRPr="007F1DD1" w:rsidRDefault="0070269F" w:rsidP="0070269F">
      <w:pPr>
        <w:numPr>
          <w:ilvl w:val="0"/>
          <w:numId w:val="8"/>
        </w:numPr>
        <w:tabs>
          <w:tab w:val="num" w:pos="360"/>
        </w:tabs>
        <w:autoSpaceDE w:val="0"/>
        <w:autoSpaceDN w:val="0"/>
        <w:ind w:left="340"/>
        <w:rPr>
          <w:rFonts w:asciiTheme="minorHAnsi" w:eastAsiaTheme="minorHAnsi" w:hAnsiTheme="minorHAnsi" w:cstheme="minorBidi"/>
          <w:sz w:val="22"/>
          <w:szCs w:val="22"/>
          <w:lang w:val="lt-LT"/>
        </w:rPr>
      </w:pPr>
      <w:r w:rsidRPr="007F1DD1">
        <w:rPr>
          <w:sz w:val="22"/>
          <w:szCs w:val="22"/>
          <w:lang w:val="lt-LT"/>
        </w:rPr>
        <w:t>yra inkstų funkcijos sutrikimas;</w:t>
      </w:r>
    </w:p>
    <w:p w:rsidR="0070269F" w:rsidRPr="007F1DD1" w:rsidRDefault="0070269F" w:rsidP="0070269F">
      <w:pPr>
        <w:numPr>
          <w:ilvl w:val="0"/>
          <w:numId w:val="8"/>
        </w:numPr>
        <w:tabs>
          <w:tab w:val="num" w:pos="360"/>
        </w:tabs>
        <w:autoSpaceDE w:val="0"/>
        <w:autoSpaceDN w:val="0"/>
        <w:ind w:left="340"/>
        <w:rPr>
          <w:rFonts w:asciiTheme="minorHAnsi" w:eastAsiaTheme="minorHAnsi" w:hAnsiTheme="minorHAnsi" w:cstheme="minorBidi"/>
          <w:sz w:val="22"/>
          <w:szCs w:val="22"/>
          <w:lang w:val="lt-LT"/>
        </w:rPr>
      </w:pPr>
      <w:r w:rsidRPr="007F1DD1">
        <w:rPr>
          <w:sz w:val="22"/>
          <w:szCs w:val="22"/>
          <w:lang w:val="lt-LT"/>
        </w:rPr>
        <w:t>yra kepenų funkcijos sutrikimas;</w:t>
      </w:r>
    </w:p>
    <w:p w:rsidR="0070269F" w:rsidRPr="007F1DD1" w:rsidRDefault="0070269F" w:rsidP="0070269F">
      <w:pPr>
        <w:numPr>
          <w:ilvl w:val="0"/>
          <w:numId w:val="8"/>
        </w:numPr>
        <w:tabs>
          <w:tab w:val="num" w:pos="360"/>
        </w:tabs>
        <w:autoSpaceDE w:val="0"/>
        <w:autoSpaceDN w:val="0"/>
        <w:ind w:left="340"/>
        <w:rPr>
          <w:sz w:val="22"/>
          <w:szCs w:val="22"/>
          <w:lang w:val="lt-LT"/>
        </w:rPr>
      </w:pPr>
      <w:r w:rsidRPr="007F1DD1">
        <w:rPr>
          <w:sz w:val="22"/>
          <w:szCs w:val="22"/>
          <w:lang w:val="lt-LT"/>
        </w:rPr>
        <w:t xml:space="preserve">yra </w:t>
      </w:r>
      <w:proofErr w:type="spellStart"/>
      <w:r w:rsidRPr="007F1DD1">
        <w:rPr>
          <w:sz w:val="22"/>
          <w:szCs w:val="22"/>
          <w:lang w:val="lt-LT"/>
        </w:rPr>
        <w:t>dehidracija</w:t>
      </w:r>
      <w:proofErr w:type="spellEnd"/>
      <w:r w:rsidRPr="007F1DD1">
        <w:rPr>
          <w:sz w:val="22"/>
          <w:szCs w:val="22"/>
          <w:lang w:val="lt-LT"/>
        </w:rPr>
        <w:t>;</w:t>
      </w:r>
    </w:p>
    <w:p w:rsidR="0070269F" w:rsidRPr="007F1DD1" w:rsidRDefault="0070269F" w:rsidP="0070269F">
      <w:pPr>
        <w:numPr>
          <w:ilvl w:val="0"/>
          <w:numId w:val="8"/>
        </w:numPr>
        <w:tabs>
          <w:tab w:val="num" w:pos="360"/>
        </w:tabs>
        <w:autoSpaceDE w:val="0"/>
        <w:autoSpaceDN w:val="0"/>
        <w:ind w:left="340"/>
        <w:rPr>
          <w:rFonts w:asciiTheme="minorHAnsi" w:eastAsiaTheme="minorHAnsi" w:hAnsiTheme="minorHAnsi" w:cstheme="minorBidi"/>
          <w:sz w:val="22"/>
          <w:szCs w:val="22"/>
          <w:lang w:val="lt-LT"/>
        </w:rPr>
      </w:pPr>
      <w:r w:rsidRPr="007F1DD1">
        <w:rPr>
          <w:sz w:val="22"/>
          <w:szCs w:val="22"/>
          <w:lang w:val="lt-LT"/>
        </w:rPr>
        <w:t>iškart po didelės apimties chirurginės operacijos;</w:t>
      </w:r>
    </w:p>
    <w:p w:rsidR="0070269F" w:rsidRPr="007F1DD1" w:rsidRDefault="0070269F" w:rsidP="0070269F">
      <w:pPr>
        <w:numPr>
          <w:ilvl w:val="0"/>
          <w:numId w:val="9"/>
        </w:numPr>
        <w:tabs>
          <w:tab w:val="num" w:pos="360"/>
        </w:tabs>
        <w:autoSpaceDE w:val="0"/>
        <w:autoSpaceDN w:val="0"/>
        <w:ind w:left="340"/>
        <w:rPr>
          <w:rFonts w:asciiTheme="minorHAnsi" w:eastAsiaTheme="minorHAnsi" w:hAnsiTheme="minorHAnsi" w:cstheme="minorBidi"/>
          <w:sz w:val="22"/>
          <w:szCs w:val="22"/>
          <w:lang w:val="lt-LT"/>
        </w:rPr>
      </w:pPr>
      <w:r w:rsidRPr="007F1DD1">
        <w:rPr>
          <w:sz w:val="22"/>
          <w:szCs w:val="22"/>
          <w:lang w:val="lt-LT"/>
        </w:rPr>
        <w:t>yra alergija (pvz., odos reakcijų kitiems vaistams, astma, šienligė), lėtinis nosies gleivinės paburkimas arba lėtinė obstrukcinė kvėpavimo takų liga – Jums gali būti padidėjusi padidėjusio jautrumo reakcijų rizika.</w:t>
      </w:r>
    </w:p>
    <w:p w:rsidR="0070269F" w:rsidRPr="007F1DD1" w:rsidRDefault="0070269F" w:rsidP="0070269F">
      <w:pPr>
        <w:rPr>
          <w:sz w:val="22"/>
          <w:szCs w:val="22"/>
          <w:lang w:val="lt-LT"/>
        </w:rPr>
      </w:pPr>
    </w:p>
    <w:p w:rsidR="0070269F" w:rsidRPr="007F1DD1" w:rsidRDefault="0070269F" w:rsidP="0070269F">
      <w:pPr>
        <w:widowControl w:val="0"/>
        <w:rPr>
          <w:rFonts w:asciiTheme="minorHAnsi" w:eastAsiaTheme="minorHAnsi" w:hAnsiTheme="minorHAnsi" w:cstheme="minorBidi"/>
          <w:sz w:val="22"/>
          <w:szCs w:val="22"/>
          <w:lang w:val="lt-LT"/>
        </w:rPr>
      </w:pPr>
      <w:r w:rsidRPr="007F1DD1">
        <w:rPr>
          <w:sz w:val="22"/>
          <w:szCs w:val="22"/>
          <w:lang w:val="lt-LT"/>
        </w:rPr>
        <w:t xml:space="preserve">Labai retai pasitaikė sunkių padidėjusio jautrumo reakcijų (pvz., anafilaksinis šokas). Atsiradus pirmiesiems padidėjusio jautrumo reakcijos požymiams po </w:t>
      </w:r>
      <w:proofErr w:type="spellStart"/>
      <w:r w:rsidRPr="007F1DD1">
        <w:rPr>
          <w:sz w:val="22"/>
          <w:szCs w:val="22"/>
          <w:lang w:val="lt-LT"/>
        </w:rPr>
        <w:t>Abfen</w:t>
      </w:r>
      <w:proofErr w:type="spellEnd"/>
      <w:r w:rsidRPr="007F1DD1">
        <w:rPr>
          <w:sz w:val="22"/>
          <w:szCs w:val="22"/>
          <w:lang w:val="lt-LT"/>
        </w:rPr>
        <w:t xml:space="preserve"> pavartojimo, gydymą juo reikia nutraukti. Bet koks reikalingas gydymas atsižvelgiant į simptomus turi būti paskirtas specialistų.</w:t>
      </w:r>
    </w:p>
    <w:p w:rsidR="0070269F" w:rsidRPr="007F1DD1" w:rsidRDefault="0070269F" w:rsidP="0070269F">
      <w:pPr>
        <w:rPr>
          <w:b/>
          <w:i/>
          <w:sz w:val="22"/>
          <w:szCs w:val="22"/>
          <w:lang w:val="lt-LT"/>
        </w:rPr>
      </w:pPr>
    </w:p>
    <w:p w:rsidR="0070269F" w:rsidRPr="007F1DD1" w:rsidRDefault="0070269F" w:rsidP="0070269F">
      <w:pPr>
        <w:ind w:right="143"/>
        <w:rPr>
          <w:sz w:val="22"/>
          <w:szCs w:val="22"/>
          <w:lang w:val="lt-LT"/>
        </w:rPr>
      </w:pPr>
      <w:proofErr w:type="spellStart"/>
      <w:r w:rsidRPr="007F1DD1">
        <w:rPr>
          <w:sz w:val="22"/>
          <w:szCs w:val="22"/>
          <w:lang w:val="lt-LT"/>
        </w:rPr>
        <w:t>Ibuprofenas</w:t>
      </w:r>
      <w:proofErr w:type="spellEnd"/>
      <w:r w:rsidRPr="007F1DD1">
        <w:rPr>
          <w:sz w:val="22"/>
          <w:szCs w:val="22"/>
          <w:lang w:val="lt-LT"/>
        </w:rPr>
        <w:t xml:space="preserve">, </w:t>
      </w:r>
      <w:proofErr w:type="spellStart"/>
      <w:r w:rsidRPr="007F1DD1">
        <w:rPr>
          <w:sz w:val="22"/>
          <w:szCs w:val="22"/>
          <w:lang w:val="lt-LT"/>
        </w:rPr>
        <w:t>Abfen</w:t>
      </w:r>
      <w:proofErr w:type="spellEnd"/>
      <w:r w:rsidRPr="007F1DD1">
        <w:rPr>
          <w:sz w:val="22"/>
          <w:szCs w:val="22"/>
          <w:lang w:val="lt-LT"/>
        </w:rPr>
        <w:t xml:space="preserve"> veiklioji medžiaga, laikinai gali slopinti trombocitų funkciją (trombocitų </w:t>
      </w:r>
      <w:proofErr w:type="spellStart"/>
      <w:r w:rsidRPr="007F1DD1">
        <w:rPr>
          <w:sz w:val="22"/>
          <w:szCs w:val="22"/>
          <w:lang w:val="lt-LT"/>
        </w:rPr>
        <w:t>agregaciją</w:t>
      </w:r>
      <w:proofErr w:type="spellEnd"/>
      <w:r w:rsidRPr="007F1DD1">
        <w:rPr>
          <w:sz w:val="22"/>
          <w:szCs w:val="22"/>
          <w:lang w:val="lt-LT"/>
        </w:rPr>
        <w:t>). Dėl šios priežasties, pacientus, kuriems nustatyta kraujo krešėjimo sutrikimų, reikia stebėti itin atidžiai.</w:t>
      </w:r>
    </w:p>
    <w:p w:rsidR="0070269F" w:rsidRPr="007F1DD1" w:rsidRDefault="0070269F" w:rsidP="0070269F">
      <w:pPr>
        <w:rPr>
          <w:b/>
          <w:i/>
          <w:sz w:val="22"/>
          <w:szCs w:val="22"/>
          <w:lang w:val="lt-LT"/>
        </w:rPr>
      </w:pPr>
    </w:p>
    <w:p w:rsidR="0070269F" w:rsidRPr="007F1DD1" w:rsidRDefault="0070269F" w:rsidP="0070269F">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vartojant ilgą laiką, reikia reguliariai tikrinti kepenų fermentų aktyvumą ir inkstų funkciją bei tirti kraujo ląstelių kiekį.</w:t>
      </w:r>
    </w:p>
    <w:p w:rsidR="0070269F" w:rsidRPr="007F1DD1" w:rsidRDefault="0070269F" w:rsidP="0070269F">
      <w:pPr>
        <w:rPr>
          <w:b/>
          <w:i/>
          <w:sz w:val="22"/>
          <w:szCs w:val="22"/>
          <w:lang w:val="lt-LT"/>
        </w:rPr>
      </w:pPr>
    </w:p>
    <w:p w:rsidR="0070269F" w:rsidRPr="007F1DD1" w:rsidRDefault="0070269F" w:rsidP="0070269F">
      <w:pPr>
        <w:widowControl w:val="0"/>
        <w:rPr>
          <w:sz w:val="22"/>
          <w:szCs w:val="22"/>
          <w:lang w:val="lt-LT"/>
        </w:rPr>
      </w:pPr>
      <w:r w:rsidRPr="007F1DD1">
        <w:rPr>
          <w:sz w:val="22"/>
          <w:szCs w:val="22"/>
          <w:lang w:val="lt-LT"/>
        </w:rPr>
        <w:t xml:space="preserve">Jeigu Jūs </w:t>
      </w:r>
      <w:proofErr w:type="spellStart"/>
      <w:r w:rsidRPr="007F1DD1">
        <w:rPr>
          <w:sz w:val="22"/>
          <w:szCs w:val="22"/>
          <w:lang w:val="lt-LT"/>
        </w:rPr>
        <w:t>Abfen</w:t>
      </w:r>
      <w:proofErr w:type="spellEnd"/>
      <w:r w:rsidRPr="007F1DD1">
        <w:rPr>
          <w:sz w:val="22"/>
          <w:szCs w:val="22"/>
          <w:lang w:val="lt-LT"/>
        </w:rPr>
        <w:t xml:space="preserve"> vartojate prieš chirurgines operacijas, pasitarkite su chirurgu ar odontologu.</w:t>
      </w:r>
    </w:p>
    <w:p w:rsidR="0070269F" w:rsidRPr="007F1DD1" w:rsidRDefault="0070269F" w:rsidP="0070269F">
      <w:pPr>
        <w:rPr>
          <w:sz w:val="22"/>
          <w:szCs w:val="22"/>
          <w:lang w:val="lt-LT"/>
        </w:rPr>
      </w:pPr>
    </w:p>
    <w:p w:rsidR="0070269F" w:rsidRPr="007F1DD1" w:rsidRDefault="0070269F" w:rsidP="0070269F">
      <w:pPr>
        <w:rPr>
          <w:sz w:val="22"/>
          <w:szCs w:val="22"/>
          <w:lang w:val="lt-LT"/>
        </w:rPr>
      </w:pPr>
      <w:r w:rsidRPr="007F1DD1">
        <w:rPr>
          <w:sz w:val="22"/>
          <w:szCs w:val="22"/>
          <w:lang w:val="lt-LT"/>
        </w:rPr>
        <w:t xml:space="preserve">Jeigu jau vartojate kitų skausmą ir temperatūrą mažinančių vaistų ar antibiotikų, </w:t>
      </w:r>
      <w:proofErr w:type="spellStart"/>
      <w:r w:rsidRPr="007F1DD1">
        <w:rPr>
          <w:sz w:val="22"/>
          <w:szCs w:val="22"/>
          <w:lang w:val="lt-LT"/>
        </w:rPr>
        <w:t>Abfen</w:t>
      </w:r>
      <w:proofErr w:type="spellEnd"/>
      <w:r w:rsidRPr="007F1DD1">
        <w:rPr>
          <w:sz w:val="22"/>
          <w:szCs w:val="22"/>
          <w:lang w:val="lt-LT"/>
        </w:rPr>
        <w:t xml:space="preserve"> galite vartoti tik gydančiam gydytojui paskyrus.</w:t>
      </w:r>
    </w:p>
    <w:p w:rsidR="0070269F" w:rsidRPr="007F1DD1" w:rsidRDefault="0070269F" w:rsidP="0070269F">
      <w:pPr>
        <w:rPr>
          <w:sz w:val="22"/>
          <w:szCs w:val="22"/>
          <w:lang w:val="lt-LT"/>
        </w:rPr>
      </w:pPr>
    </w:p>
    <w:p w:rsidR="0070269F" w:rsidRPr="007F1DD1" w:rsidRDefault="0070269F" w:rsidP="0070269F">
      <w:pPr>
        <w:rPr>
          <w:sz w:val="22"/>
          <w:szCs w:val="22"/>
          <w:lang w:val="lt-LT"/>
        </w:rPr>
      </w:pPr>
      <w:r w:rsidRPr="007F1DD1">
        <w:rPr>
          <w:sz w:val="22"/>
          <w:szCs w:val="22"/>
          <w:lang w:val="lt-LT"/>
        </w:rPr>
        <w:t xml:space="preserve">Jeigu sergate sunkia liga ir/arba reguliariai vartojate vaistus, prieš vartodami </w:t>
      </w:r>
      <w:proofErr w:type="spellStart"/>
      <w:r w:rsidRPr="007F1DD1">
        <w:rPr>
          <w:sz w:val="22"/>
          <w:szCs w:val="22"/>
          <w:lang w:val="lt-LT"/>
        </w:rPr>
        <w:t>Abfen</w:t>
      </w:r>
      <w:proofErr w:type="spellEnd"/>
      <w:r w:rsidRPr="007F1DD1">
        <w:rPr>
          <w:sz w:val="22"/>
          <w:szCs w:val="22"/>
          <w:lang w:val="lt-LT"/>
        </w:rPr>
        <w:t xml:space="preserve"> turite pasikonsultuoti su gydančiu gydytoju.</w:t>
      </w:r>
    </w:p>
    <w:p w:rsidR="0070269F" w:rsidRPr="007F1DD1" w:rsidRDefault="0070269F" w:rsidP="0070269F">
      <w:pPr>
        <w:rPr>
          <w:b/>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Ilgai vartojant skausmą slopinančius vaistus galvos skausmui malšinti jis gali sustiprėti.</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Tokiu atveju arba įtariant, kad gali taip atsitikti, reikia kreiptis į gydytoją ir nutraukti gydymą. Pacientams, kurie galvos skausmą patiria dažnai arba kasdien, nepaisant (arba dėl) reguliaraus galvos skausmą malšinančių vaistų vartojimo, reikia pagalvoti apie galimą galvos skausmą, sukeltą piktnaudžiavimo vaistais.</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Nuolatinis skausmą malšinančių vaistų vartojimas, ypač kelių skausmą malšinančių vaistų vartojimas vienu metu, gali sukelti nuolatinį inkstų pažeidimą, ir dėl to gali kilti inkstų nepakankamumo rizika (</w:t>
      </w:r>
      <w:proofErr w:type="spellStart"/>
      <w:r w:rsidRPr="007F1DD1">
        <w:rPr>
          <w:sz w:val="22"/>
          <w:szCs w:val="22"/>
          <w:lang w:val="lt-LT"/>
        </w:rPr>
        <w:t>analgezinė</w:t>
      </w:r>
      <w:proofErr w:type="spellEnd"/>
      <w:r w:rsidRPr="007F1DD1">
        <w:rPr>
          <w:sz w:val="22"/>
          <w:szCs w:val="22"/>
          <w:lang w:val="lt-LT"/>
        </w:rPr>
        <w:t xml:space="preserve"> </w:t>
      </w:r>
      <w:proofErr w:type="spellStart"/>
      <w:r w:rsidRPr="007F1DD1">
        <w:rPr>
          <w:sz w:val="22"/>
          <w:szCs w:val="22"/>
          <w:lang w:val="lt-LT"/>
        </w:rPr>
        <w:t>nefropatija</w:t>
      </w:r>
      <w:proofErr w:type="spellEnd"/>
      <w:r w:rsidRPr="007F1DD1">
        <w:rPr>
          <w:sz w:val="22"/>
          <w:szCs w:val="22"/>
          <w:lang w:val="lt-LT"/>
        </w:rPr>
        <w:t>).</w:t>
      </w:r>
    </w:p>
    <w:p w:rsidR="0070269F" w:rsidRPr="007F1DD1" w:rsidRDefault="0070269F" w:rsidP="0070269F">
      <w:pPr>
        <w:rPr>
          <w:b/>
          <w:sz w:val="22"/>
          <w:szCs w:val="22"/>
          <w:lang w:val="lt-LT"/>
        </w:rPr>
      </w:pPr>
    </w:p>
    <w:p w:rsidR="0070269F" w:rsidRPr="007F1DD1" w:rsidRDefault="0070269F" w:rsidP="0070269F">
      <w:pPr>
        <w:rPr>
          <w:rFonts w:asciiTheme="minorHAnsi" w:eastAsiaTheme="minorHAnsi" w:hAnsiTheme="minorHAnsi" w:cstheme="minorBidi"/>
          <w:b/>
          <w:sz w:val="22"/>
          <w:szCs w:val="22"/>
          <w:lang w:val="lt-LT"/>
        </w:rPr>
      </w:pPr>
      <w:r w:rsidRPr="007F1DD1">
        <w:rPr>
          <w:b/>
          <w:sz w:val="22"/>
          <w:szCs w:val="22"/>
          <w:lang w:val="lt-LT"/>
        </w:rPr>
        <w:t>Vaikams ir paaugliams</w:t>
      </w:r>
    </w:p>
    <w:p w:rsidR="0070269F" w:rsidRPr="007F1DD1" w:rsidRDefault="0070269F" w:rsidP="0070269F">
      <w:pPr>
        <w:jc w:val="both"/>
        <w:rPr>
          <w:sz w:val="22"/>
          <w:szCs w:val="22"/>
          <w:lang w:val="lt-LT"/>
        </w:rPr>
      </w:pPr>
      <w:proofErr w:type="spellStart"/>
      <w:r w:rsidRPr="007F1DD1">
        <w:rPr>
          <w:sz w:val="22"/>
          <w:szCs w:val="22"/>
          <w:lang w:val="lt-LT"/>
        </w:rPr>
        <w:t>Abfen</w:t>
      </w:r>
      <w:proofErr w:type="spellEnd"/>
      <w:r w:rsidRPr="007F1DD1">
        <w:rPr>
          <w:sz w:val="22"/>
          <w:szCs w:val="22"/>
          <w:lang w:val="lt-LT"/>
        </w:rPr>
        <w:t xml:space="preserve"> nerekomenduojama vartoti jaunesniems nei 1 metų vaikams arba vaikams, sveriantiems mažiau kaip 10 kg.</w:t>
      </w:r>
    </w:p>
    <w:p w:rsidR="0070269F" w:rsidRPr="007F1DD1" w:rsidRDefault="0070269F" w:rsidP="0070269F">
      <w:pPr>
        <w:jc w:val="both"/>
        <w:rPr>
          <w:sz w:val="22"/>
          <w:szCs w:val="22"/>
          <w:lang w:val="lt-LT"/>
        </w:rPr>
      </w:pPr>
      <w:r w:rsidRPr="007F1DD1">
        <w:rPr>
          <w:sz w:val="22"/>
          <w:szCs w:val="22"/>
          <w:lang w:val="lt-LT"/>
        </w:rPr>
        <w:t>Daug skysčių netekusiems vaikams ir paaugliams yra inkstų pažeidimo pavojus.</w:t>
      </w:r>
    </w:p>
    <w:p w:rsidR="0070269F" w:rsidRPr="007F1DD1" w:rsidRDefault="0070269F" w:rsidP="0070269F">
      <w:pPr>
        <w:rPr>
          <w:b/>
          <w:sz w:val="22"/>
          <w:szCs w:val="22"/>
          <w:lang w:val="lt-LT"/>
        </w:rPr>
      </w:pPr>
    </w:p>
    <w:p w:rsidR="0070269F" w:rsidRPr="007F1DD1" w:rsidRDefault="0070269F" w:rsidP="0070269F">
      <w:pPr>
        <w:rPr>
          <w:b/>
          <w:sz w:val="22"/>
          <w:szCs w:val="22"/>
          <w:lang w:val="lt-LT"/>
        </w:rPr>
      </w:pPr>
      <w:r w:rsidRPr="007F1DD1">
        <w:rPr>
          <w:b/>
          <w:sz w:val="22"/>
          <w:szCs w:val="22"/>
          <w:lang w:val="lt-LT"/>
        </w:rPr>
        <w:t xml:space="preserve">Kiti vaistai ir </w:t>
      </w:r>
      <w:proofErr w:type="spellStart"/>
      <w:r w:rsidRPr="007F1DD1">
        <w:rPr>
          <w:b/>
          <w:sz w:val="22"/>
          <w:szCs w:val="22"/>
          <w:lang w:val="lt-LT"/>
        </w:rPr>
        <w:t>Abfen</w:t>
      </w:r>
      <w:proofErr w:type="spellEnd"/>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Jeigu Jūs arba Jūsų vaikas vartojate ar neseniai vartojote kitų vaistų arba dėl to nesate tikri, apie tai pasakykite gydytojui arba vaistininkui.</w:t>
      </w:r>
    </w:p>
    <w:p w:rsidR="0070269F" w:rsidRPr="007F1DD1" w:rsidRDefault="0070269F" w:rsidP="0070269F">
      <w:pPr>
        <w:rPr>
          <w:sz w:val="22"/>
          <w:szCs w:val="22"/>
          <w:lang w:val="lt-LT"/>
        </w:rPr>
      </w:pPr>
    </w:p>
    <w:p w:rsidR="0070269F" w:rsidRPr="007F1DD1" w:rsidRDefault="0070269F" w:rsidP="0070269F">
      <w:pP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gali turėti įtakos kai kuriems kitiems vaistams arba gali būti jų veikiamas. Pavyzdžiui:</w:t>
      </w:r>
    </w:p>
    <w:p w:rsidR="0070269F" w:rsidRPr="007F1DD1" w:rsidRDefault="0070269F" w:rsidP="0070269F">
      <w:pPr>
        <w:tabs>
          <w:tab w:val="clear" w:pos="1080"/>
        </w:tabs>
        <w:rPr>
          <w:sz w:val="22"/>
          <w:szCs w:val="22"/>
          <w:lang w:val="lt-LT"/>
        </w:rPr>
      </w:pPr>
      <w:r w:rsidRPr="007F1DD1">
        <w:rPr>
          <w:sz w:val="22"/>
          <w:szCs w:val="22"/>
          <w:lang w:val="lt-LT"/>
        </w:rPr>
        <w:t xml:space="preserve">vaistai, kurie yra antikoaguliantai (t. y. kraują skystinantys arba krešėjimą mažinantys, pvz., aspirinas / </w:t>
      </w:r>
      <w:proofErr w:type="spellStart"/>
      <w:r w:rsidRPr="007F1DD1">
        <w:rPr>
          <w:sz w:val="22"/>
          <w:szCs w:val="22"/>
          <w:lang w:val="lt-LT"/>
        </w:rPr>
        <w:t>acetilsalicilo</w:t>
      </w:r>
      <w:proofErr w:type="spellEnd"/>
      <w:r w:rsidRPr="007F1DD1">
        <w:rPr>
          <w:sz w:val="22"/>
          <w:szCs w:val="22"/>
          <w:lang w:val="lt-LT"/>
        </w:rPr>
        <w:t xml:space="preserve"> rūgštis, </w:t>
      </w:r>
      <w:proofErr w:type="spellStart"/>
      <w:r w:rsidRPr="007F1DD1">
        <w:rPr>
          <w:sz w:val="22"/>
          <w:szCs w:val="22"/>
          <w:lang w:val="lt-LT"/>
        </w:rPr>
        <w:t>varfarinas</w:t>
      </w:r>
      <w:proofErr w:type="spellEnd"/>
      <w:r w:rsidRPr="007F1DD1">
        <w:rPr>
          <w:sz w:val="22"/>
          <w:szCs w:val="22"/>
          <w:lang w:val="lt-LT"/>
        </w:rPr>
        <w:t xml:space="preserve">, </w:t>
      </w:r>
      <w:proofErr w:type="spellStart"/>
      <w:r w:rsidRPr="007F1DD1">
        <w:rPr>
          <w:sz w:val="22"/>
          <w:szCs w:val="22"/>
          <w:lang w:val="lt-LT"/>
        </w:rPr>
        <w:t>tiklopidinas</w:t>
      </w:r>
      <w:proofErr w:type="spellEnd"/>
      <w:r w:rsidRPr="007F1DD1">
        <w:rPr>
          <w:sz w:val="22"/>
          <w:szCs w:val="22"/>
          <w:lang w:val="lt-LT"/>
        </w:rPr>
        <w:t>);</w:t>
      </w:r>
    </w:p>
    <w:p w:rsidR="0070269F" w:rsidRPr="007F1DD1" w:rsidRDefault="0070269F" w:rsidP="0070269F">
      <w:pPr>
        <w:tabs>
          <w:tab w:val="clear" w:pos="1080"/>
        </w:tabs>
        <w:rPr>
          <w:sz w:val="22"/>
          <w:szCs w:val="22"/>
          <w:lang w:val="lt-LT"/>
        </w:rPr>
      </w:pPr>
      <w:r w:rsidRPr="007F1DD1">
        <w:rPr>
          <w:sz w:val="22"/>
          <w:szCs w:val="22"/>
          <w:lang w:val="lt-LT"/>
        </w:rPr>
        <w:t xml:space="preserve">vaistai, kurie mažina didelį kraujospūdį (AKF inhibitoriai, pvz., </w:t>
      </w:r>
      <w:proofErr w:type="spellStart"/>
      <w:r w:rsidRPr="007F1DD1">
        <w:rPr>
          <w:sz w:val="22"/>
          <w:szCs w:val="22"/>
          <w:lang w:val="lt-LT"/>
        </w:rPr>
        <w:t>kaptoprilis</w:t>
      </w:r>
      <w:proofErr w:type="spellEnd"/>
      <w:r w:rsidRPr="007F1DD1">
        <w:rPr>
          <w:sz w:val="22"/>
          <w:szCs w:val="22"/>
          <w:lang w:val="lt-LT"/>
        </w:rPr>
        <w:t xml:space="preserve">, beta receptorius blokuojantys vaistai, pvz., </w:t>
      </w:r>
      <w:proofErr w:type="spellStart"/>
      <w:r w:rsidRPr="007F1DD1">
        <w:rPr>
          <w:sz w:val="22"/>
          <w:szCs w:val="22"/>
          <w:lang w:val="lt-LT"/>
        </w:rPr>
        <w:t>atenololis</w:t>
      </w:r>
      <w:proofErr w:type="spellEnd"/>
      <w:r w:rsidRPr="007F1DD1">
        <w:rPr>
          <w:sz w:val="22"/>
          <w:szCs w:val="22"/>
          <w:lang w:val="lt-LT"/>
        </w:rPr>
        <w:t xml:space="preserve">, </w:t>
      </w:r>
      <w:proofErr w:type="spellStart"/>
      <w:r w:rsidRPr="007F1DD1">
        <w:rPr>
          <w:sz w:val="22"/>
          <w:szCs w:val="22"/>
          <w:lang w:val="lt-LT"/>
        </w:rPr>
        <w:t>angiotenzino</w:t>
      </w:r>
      <w:proofErr w:type="spellEnd"/>
      <w:r w:rsidRPr="007F1DD1">
        <w:rPr>
          <w:sz w:val="22"/>
          <w:szCs w:val="22"/>
          <w:lang w:val="lt-LT"/>
        </w:rPr>
        <w:t xml:space="preserve"> II receptorių blokatoriai, pvz., </w:t>
      </w:r>
      <w:proofErr w:type="spellStart"/>
      <w:r w:rsidRPr="007F1DD1">
        <w:rPr>
          <w:sz w:val="22"/>
          <w:szCs w:val="22"/>
          <w:lang w:val="lt-LT"/>
        </w:rPr>
        <w:t>losartanas</w:t>
      </w:r>
      <w:proofErr w:type="spellEnd"/>
      <w:r w:rsidRPr="007F1DD1">
        <w:rPr>
          <w:sz w:val="22"/>
          <w:szCs w:val="22"/>
          <w:lang w:val="lt-LT"/>
        </w:rPr>
        <w:t>).</w:t>
      </w:r>
    </w:p>
    <w:p w:rsidR="0070269F" w:rsidRPr="007F1DD1" w:rsidRDefault="0070269F" w:rsidP="0070269F">
      <w:pPr>
        <w:rPr>
          <w:sz w:val="22"/>
          <w:szCs w:val="22"/>
          <w:lang w:val="lt-LT"/>
        </w:rPr>
      </w:pPr>
    </w:p>
    <w:p w:rsidR="0070269F" w:rsidRPr="007F1DD1" w:rsidRDefault="0070269F" w:rsidP="0070269F">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vartojant kartu su </w:t>
      </w:r>
      <w:proofErr w:type="spellStart"/>
      <w:r w:rsidRPr="007F1DD1">
        <w:rPr>
          <w:sz w:val="22"/>
          <w:szCs w:val="22"/>
          <w:lang w:val="lt-LT"/>
        </w:rPr>
        <w:t>digoksinu</w:t>
      </w:r>
      <w:proofErr w:type="spellEnd"/>
      <w:r w:rsidRPr="007F1DD1">
        <w:rPr>
          <w:sz w:val="22"/>
          <w:szCs w:val="22"/>
          <w:lang w:val="lt-LT"/>
        </w:rPr>
        <w:t xml:space="preserve"> (vartojamu širdžiai stiprinti), </w:t>
      </w:r>
      <w:proofErr w:type="spellStart"/>
      <w:r w:rsidRPr="007F1DD1">
        <w:rPr>
          <w:sz w:val="22"/>
          <w:szCs w:val="22"/>
          <w:lang w:val="lt-LT"/>
        </w:rPr>
        <w:t>fenitoinu</w:t>
      </w:r>
      <w:proofErr w:type="spellEnd"/>
      <w:r w:rsidRPr="007F1DD1">
        <w:rPr>
          <w:sz w:val="22"/>
          <w:szCs w:val="22"/>
          <w:lang w:val="lt-LT"/>
        </w:rPr>
        <w:t xml:space="preserve"> (vartojamu nuo traukulių) arba ličiu (vartojamu nuo tam tikrų psichinių ligų), gali padidėti šių vaistų koncentracija kraujyje. </w:t>
      </w:r>
      <w:proofErr w:type="spellStart"/>
      <w:r w:rsidRPr="007F1DD1">
        <w:rPr>
          <w:sz w:val="22"/>
          <w:szCs w:val="22"/>
        </w:rPr>
        <w:t>Jei</w:t>
      </w:r>
      <w:proofErr w:type="spellEnd"/>
      <w:r w:rsidRPr="007F1DD1">
        <w:rPr>
          <w:sz w:val="22"/>
          <w:szCs w:val="22"/>
        </w:rPr>
        <w:t xml:space="preserve"> </w:t>
      </w:r>
      <w:proofErr w:type="spellStart"/>
      <w:r w:rsidRPr="007F1DD1">
        <w:rPr>
          <w:sz w:val="22"/>
          <w:szCs w:val="22"/>
        </w:rPr>
        <w:t>vaisto</w:t>
      </w:r>
      <w:proofErr w:type="spellEnd"/>
      <w:r w:rsidRPr="007F1DD1">
        <w:rPr>
          <w:sz w:val="22"/>
          <w:szCs w:val="22"/>
        </w:rPr>
        <w:t xml:space="preserve"> </w:t>
      </w:r>
      <w:proofErr w:type="spellStart"/>
      <w:r w:rsidRPr="007F1DD1">
        <w:rPr>
          <w:sz w:val="22"/>
          <w:szCs w:val="22"/>
        </w:rPr>
        <w:t>vartojama</w:t>
      </w:r>
      <w:proofErr w:type="spellEnd"/>
      <w:r w:rsidRPr="007F1DD1">
        <w:rPr>
          <w:sz w:val="22"/>
          <w:szCs w:val="22"/>
        </w:rPr>
        <w:t xml:space="preserve">, </w:t>
      </w:r>
      <w:proofErr w:type="spellStart"/>
      <w:r w:rsidRPr="007F1DD1">
        <w:rPr>
          <w:sz w:val="22"/>
          <w:szCs w:val="22"/>
        </w:rPr>
        <w:t>kaip</w:t>
      </w:r>
      <w:proofErr w:type="spellEnd"/>
      <w:r w:rsidRPr="007F1DD1">
        <w:rPr>
          <w:sz w:val="22"/>
          <w:szCs w:val="22"/>
        </w:rPr>
        <w:t xml:space="preserve"> </w:t>
      </w:r>
      <w:proofErr w:type="spellStart"/>
      <w:r w:rsidRPr="007F1DD1">
        <w:rPr>
          <w:sz w:val="22"/>
          <w:szCs w:val="22"/>
        </w:rPr>
        <w:t>nurodyta</w:t>
      </w:r>
      <w:proofErr w:type="spellEnd"/>
      <w:r w:rsidRPr="007F1DD1">
        <w:rPr>
          <w:sz w:val="22"/>
          <w:szCs w:val="22"/>
        </w:rPr>
        <w:t xml:space="preserve"> (</w:t>
      </w:r>
      <w:proofErr w:type="spellStart"/>
      <w:r w:rsidRPr="007F1DD1">
        <w:rPr>
          <w:sz w:val="22"/>
          <w:szCs w:val="22"/>
        </w:rPr>
        <w:t>daugiausiai</w:t>
      </w:r>
      <w:proofErr w:type="spellEnd"/>
      <w:r w:rsidRPr="007F1DD1">
        <w:rPr>
          <w:sz w:val="22"/>
          <w:szCs w:val="22"/>
        </w:rPr>
        <w:t xml:space="preserve"> 4 </w:t>
      </w:r>
      <w:r w:rsidRPr="007F1DD1">
        <w:rPr>
          <w:sz w:val="22"/>
          <w:szCs w:val="22"/>
          <w:lang w:val="lt-LT"/>
        </w:rPr>
        <w:t xml:space="preserve">paras), paprastai ličio, </w:t>
      </w:r>
      <w:proofErr w:type="spellStart"/>
      <w:r w:rsidRPr="007F1DD1">
        <w:rPr>
          <w:sz w:val="22"/>
          <w:szCs w:val="22"/>
          <w:lang w:val="lt-LT"/>
        </w:rPr>
        <w:t>digoksino</w:t>
      </w:r>
      <w:proofErr w:type="spellEnd"/>
      <w:r w:rsidRPr="007F1DD1">
        <w:rPr>
          <w:sz w:val="22"/>
          <w:szCs w:val="22"/>
          <w:lang w:val="lt-LT"/>
        </w:rPr>
        <w:t xml:space="preserve"> ir </w:t>
      </w:r>
      <w:proofErr w:type="spellStart"/>
      <w:r w:rsidRPr="007F1DD1">
        <w:rPr>
          <w:sz w:val="22"/>
          <w:szCs w:val="22"/>
          <w:lang w:val="lt-LT"/>
        </w:rPr>
        <w:t>fenitoino</w:t>
      </w:r>
      <w:proofErr w:type="spellEnd"/>
      <w:r w:rsidRPr="007F1DD1">
        <w:rPr>
          <w:sz w:val="22"/>
          <w:szCs w:val="22"/>
          <w:lang w:val="lt-LT"/>
        </w:rPr>
        <w:t xml:space="preserve"> koncentracijos kraujo serume tirti n</w:t>
      </w:r>
      <w:proofErr w:type="spellStart"/>
      <w:r w:rsidRPr="007F1DD1">
        <w:rPr>
          <w:sz w:val="22"/>
          <w:szCs w:val="22"/>
        </w:rPr>
        <w:t>ereikia</w:t>
      </w:r>
      <w:proofErr w:type="spellEnd"/>
      <w:r w:rsidRPr="007F1DD1">
        <w:rPr>
          <w:sz w:val="22"/>
          <w:szCs w:val="22"/>
        </w:rPr>
        <w:t>.</w:t>
      </w:r>
    </w:p>
    <w:p w:rsidR="0070269F" w:rsidRPr="007F1DD1" w:rsidRDefault="0070269F" w:rsidP="0070269F">
      <w:pPr>
        <w:rPr>
          <w:sz w:val="22"/>
          <w:szCs w:val="22"/>
          <w:lang w:val="lt-LT"/>
        </w:rPr>
      </w:pPr>
    </w:p>
    <w:p w:rsidR="0070269F" w:rsidRPr="007F1DD1" w:rsidRDefault="0070269F" w:rsidP="0070269F">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gali silpninti šlapimo išsiskyrimą skatinančių vaistų (diuretikų) ir kraujospūdį mažinančių vaistų (</w:t>
      </w:r>
      <w:proofErr w:type="spellStart"/>
      <w:r w:rsidRPr="007F1DD1">
        <w:rPr>
          <w:sz w:val="22"/>
          <w:szCs w:val="22"/>
          <w:lang w:val="lt-LT"/>
        </w:rPr>
        <w:t>antihipertenzinių</w:t>
      </w:r>
      <w:proofErr w:type="spellEnd"/>
      <w:r w:rsidRPr="007F1DD1">
        <w:rPr>
          <w:sz w:val="22"/>
          <w:szCs w:val="22"/>
          <w:lang w:val="lt-LT"/>
        </w:rPr>
        <w:t xml:space="preserve"> vaistų) poveikį, dėl to gali padidėti inkstų funkcijos sutrikimų rizika.</w:t>
      </w:r>
    </w:p>
    <w:p w:rsidR="0070269F" w:rsidRPr="007F1DD1" w:rsidRDefault="0070269F" w:rsidP="0070269F">
      <w:pPr>
        <w:rPr>
          <w:sz w:val="22"/>
          <w:szCs w:val="22"/>
          <w:lang w:val="lt-LT"/>
        </w:rPr>
      </w:pPr>
    </w:p>
    <w:p w:rsidR="0070269F" w:rsidRPr="007F1DD1" w:rsidRDefault="0070269F" w:rsidP="0070269F">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gali silpninti AKF inhibitorių (vartojamų nuo širdies nepakankamumo ir aukšto kraujospūdžio) poveikį. </w:t>
      </w:r>
      <w:r w:rsidRPr="007F1DD1">
        <w:rPr>
          <w:sz w:val="22"/>
          <w:szCs w:val="22"/>
        </w:rPr>
        <w:t xml:space="preserve">Be to, </w:t>
      </w:r>
      <w:proofErr w:type="spellStart"/>
      <w:r w:rsidRPr="007F1DD1">
        <w:rPr>
          <w:sz w:val="22"/>
          <w:szCs w:val="22"/>
        </w:rPr>
        <w:t>vartojant</w:t>
      </w:r>
      <w:proofErr w:type="spellEnd"/>
      <w:r w:rsidRPr="007F1DD1">
        <w:rPr>
          <w:sz w:val="22"/>
          <w:szCs w:val="22"/>
        </w:rPr>
        <w:t xml:space="preserve"> </w:t>
      </w:r>
      <w:proofErr w:type="spellStart"/>
      <w:r w:rsidRPr="007F1DD1">
        <w:rPr>
          <w:sz w:val="22"/>
          <w:szCs w:val="22"/>
        </w:rPr>
        <w:t>tuo</w:t>
      </w:r>
      <w:proofErr w:type="spellEnd"/>
      <w:r w:rsidRPr="007F1DD1">
        <w:rPr>
          <w:sz w:val="22"/>
          <w:szCs w:val="22"/>
        </w:rPr>
        <w:t xml:space="preserve"> </w:t>
      </w:r>
      <w:proofErr w:type="spellStart"/>
      <w:r w:rsidRPr="007F1DD1">
        <w:rPr>
          <w:sz w:val="22"/>
          <w:szCs w:val="22"/>
        </w:rPr>
        <w:t>pačiu</w:t>
      </w:r>
      <w:proofErr w:type="spellEnd"/>
      <w:r w:rsidRPr="007F1DD1">
        <w:rPr>
          <w:sz w:val="22"/>
          <w:szCs w:val="22"/>
        </w:rPr>
        <w:t xml:space="preserve"> </w:t>
      </w:r>
      <w:proofErr w:type="spellStart"/>
      <w:r w:rsidRPr="007F1DD1">
        <w:rPr>
          <w:sz w:val="22"/>
          <w:szCs w:val="22"/>
        </w:rPr>
        <w:t>metu</w:t>
      </w:r>
      <w:proofErr w:type="spellEnd"/>
      <w:r w:rsidRPr="007F1DD1">
        <w:rPr>
          <w:sz w:val="22"/>
          <w:szCs w:val="22"/>
        </w:rPr>
        <w:t xml:space="preserve">, </w:t>
      </w:r>
      <w:proofErr w:type="spellStart"/>
      <w:r w:rsidRPr="007F1DD1">
        <w:rPr>
          <w:sz w:val="22"/>
          <w:szCs w:val="22"/>
        </w:rPr>
        <w:t>gali</w:t>
      </w:r>
      <w:proofErr w:type="spellEnd"/>
      <w:r w:rsidRPr="007F1DD1">
        <w:rPr>
          <w:sz w:val="22"/>
          <w:szCs w:val="22"/>
        </w:rPr>
        <w:t xml:space="preserve"> </w:t>
      </w:r>
      <w:proofErr w:type="spellStart"/>
      <w:r w:rsidRPr="007F1DD1">
        <w:rPr>
          <w:sz w:val="22"/>
          <w:szCs w:val="22"/>
        </w:rPr>
        <w:t>padidėti</w:t>
      </w:r>
      <w:proofErr w:type="spellEnd"/>
      <w:r w:rsidRPr="007F1DD1">
        <w:rPr>
          <w:sz w:val="22"/>
          <w:szCs w:val="22"/>
        </w:rPr>
        <w:t xml:space="preserve"> </w:t>
      </w:r>
      <w:proofErr w:type="spellStart"/>
      <w:r w:rsidRPr="007F1DD1">
        <w:rPr>
          <w:sz w:val="22"/>
          <w:szCs w:val="22"/>
        </w:rPr>
        <w:t>inkstų</w:t>
      </w:r>
      <w:proofErr w:type="spellEnd"/>
      <w:r w:rsidRPr="007F1DD1">
        <w:rPr>
          <w:sz w:val="22"/>
          <w:szCs w:val="22"/>
        </w:rPr>
        <w:t xml:space="preserve"> </w:t>
      </w:r>
      <w:proofErr w:type="spellStart"/>
      <w:r w:rsidRPr="007F1DD1">
        <w:rPr>
          <w:sz w:val="22"/>
          <w:szCs w:val="22"/>
        </w:rPr>
        <w:t>funkcijos</w:t>
      </w:r>
      <w:proofErr w:type="spellEnd"/>
      <w:r w:rsidRPr="007F1DD1">
        <w:rPr>
          <w:sz w:val="22"/>
          <w:szCs w:val="22"/>
        </w:rPr>
        <w:t xml:space="preserve"> </w:t>
      </w:r>
      <w:proofErr w:type="spellStart"/>
      <w:r w:rsidRPr="007F1DD1">
        <w:rPr>
          <w:sz w:val="22"/>
          <w:szCs w:val="22"/>
        </w:rPr>
        <w:t>sutrikimų</w:t>
      </w:r>
      <w:proofErr w:type="spellEnd"/>
      <w:r w:rsidRPr="007F1DD1">
        <w:rPr>
          <w:sz w:val="22"/>
          <w:szCs w:val="22"/>
        </w:rPr>
        <w:t xml:space="preserve"> </w:t>
      </w:r>
      <w:proofErr w:type="spellStart"/>
      <w:r w:rsidRPr="007F1DD1">
        <w:rPr>
          <w:sz w:val="22"/>
          <w:szCs w:val="22"/>
        </w:rPr>
        <w:t>rizika</w:t>
      </w:r>
      <w:proofErr w:type="spellEnd"/>
      <w:r w:rsidRPr="007F1DD1">
        <w:rPr>
          <w:sz w:val="22"/>
          <w:szCs w:val="22"/>
        </w:rPr>
        <w:t>.</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vartojant kartu su kalį tausojančiais diuretikais (tam tikrais šlapimo išsiskyrimą skatinančiais vaistais) gali padidėti kalio kiekis kraujyje.</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r w:rsidRPr="007F1DD1">
        <w:rPr>
          <w:sz w:val="22"/>
          <w:szCs w:val="22"/>
          <w:lang w:val="lt-LT"/>
        </w:rPr>
        <w:t xml:space="preserve">Virškinimo trakto opų atsiradimo ir kraujavimo iš virškinimo trakto rizika padidėja, kai </w:t>
      </w:r>
      <w:proofErr w:type="spellStart"/>
      <w:r w:rsidRPr="007F1DD1">
        <w:rPr>
          <w:sz w:val="22"/>
          <w:szCs w:val="22"/>
          <w:lang w:val="lt-LT"/>
        </w:rPr>
        <w:t>Abfen</w:t>
      </w:r>
      <w:proofErr w:type="spellEnd"/>
      <w:r w:rsidRPr="007F1DD1">
        <w:rPr>
          <w:sz w:val="22"/>
          <w:szCs w:val="22"/>
          <w:lang w:val="lt-LT"/>
        </w:rPr>
        <w:t xml:space="preserve"> yra vartojamas tuo pačiu metu, kaip ir </w:t>
      </w:r>
      <w:proofErr w:type="spellStart"/>
      <w:r w:rsidRPr="007F1DD1">
        <w:rPr>
          <w:sz w:val="22"/>
          <w:szCs w:val="22"/>
          <w:lang w:val="lt-LT"/>
        </w:rPr>
        <w:t>gliukokortikoidai</w:t>
      </w:r>
      <w:proofErr w:type="spellEnd"/>
      <w:r w:rsidRPr="007F1DD1">
        <w:rPr>
          <w:sz w:val="22"/>
          <w:szCs w:val="22"/>
          <w:lang w:val="lt-LT"/>
        </w:rPr>
        <w:t xml:space="preserve"> arba kiti NVNU grupės vaistai nuo uždegimo ir skausmo.</w:t>
      </w:r>
    </w:p>
    <w:p w:rsidR="0070269F" w:rsidRPr="007F1DD1" w:rsidRDefault="0070269F" w:rsidP="0070269F">
      <w:pPr>
        <w:widowControl w:val="0"/>
        <w:jc w:val="both"/>
        <w:rPr>
          <w:sz w:val="22"/>
          <w:szCs w:val="22"/>
          <w:lang w:val="lt-LT"/>
        </w:rPr>
      </w:pPr>
    </w:p>
    <w:p w:rsidR="0070269F" w:rsidRPr="007F1DD1" w:rsidRDefault="0070269F" w:rsidP="0070269F">
      <w:pPr>
        <w:widowControl w:val="0"/>
        <w:rPr>
          <w:rFonts w:asciiTheme="minorHAnsi" w:eastAsiaTheme="minorHAnsi" w:hAnsiTheme="minorHAnsi" w:cstheme="minorBidi"/>
          <w:sz w:val="22"/>
          <w:szCs w:val="22"/>
          <w:lang w:val="lt-LT"/>
        </w:rPr>
      </w:pPr>
      <w:r w:rsidRPr="007F1DD1">
        <w:rPr>
          <w:sz w:val="22"/>
          <w:szCs w:val="22"/>
          <w:lang w:val="lt-LT"/>
        </w:rPr>
        <w:t xml:space="preserve">Trombocitų </w:t>
      </w:r>
      <w:proofErr w:type="spellStart"/>
      <w:r w:rsidRPr="007F1DD1">
        <w:rPr>
          <w:sz w:val="22"/>
          <w:szCs w:val="22"/>
          <w:lang w:val="lt-LT"/>
        </w:rPr>
        <w:t>agregaciją</w:t>
      </w:r>
      <w:proofErr w:type="spellEnd"/>
      <w:r w:rsidRPr="007F1DD1">
        <w:rPr>
          <w:sz w:val="22"/>
          <w:szCs w:val="22"/>
          <w:lang w:val="lt-LT"/>
        </w:rPr>
        <w:t xml:space="preserve"> slopinantys vaistai ir tam tikri antidepresantai (selektyvūs </w:t>
      </w:r>
      <w:proofErr w:type="spellStart"/>
      <w:r w:rsidRPr="007F1DD1">
        <w:rPr>
          <w:sz w:val="22"/>
          <w:szCs w:val="22"/>
          <w:lang w:val="lt-LT"/>
        </w:rPr>
        <w:t>serotonino</w:t>
      </w:r>
      <w:proofErr w:type="spellEnd"/>
      <w:r w:rsidRPr="007F1DD1">
        <w:rPr>
          <w:sz w:val="22"/>
          <w:szCs w:val="22"/>
          <w:lang w:val="lt-LT"/>
        </w:rPr>
        <w:t xml:space="preserve"> reabsorbcijos inhibitoriai [SSRI]), gali padidinti kraujavimo iš virškinimo trakto riziką.</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r w:rsidRPr="007F1DD1">
        <w:rPr>
          <w:sz w:val="22"/>
          <w:szCs w:val="22"/>
          <w:lang w:val="lt-LT"/>
        </w:rPr>
        <w:t xml:space="preserve">Išgėrus </w:t>
      </w:r>
      <w:proofErr w:type="spellStart"/>
      <w:r w:rsidRPr="007F1DD1">
        <w:rPr>
          <w:sz w:val="22"/>
          <w:szCs w:val="22"/>
          <w:lang w:val="lt-LT"/>
        </w:rPr>
        <w:t>Abfen</w:t>
      </w:r>
      <w:proofErr w:type="spellEnd"/>
      <w:r w:rsidRPr="007F1DD1">
        <w:rPr>
          <w:sz w:val="22"/>
          <w:szCs w:val="22"/>
          <w:lang w:val="lt-LT"/>
        </w:rPr>
        <w:t xml:space="preserve"> 24 valandų laikotarpiu prieš arba po </w:t>
      </w:r>
      <w:proofErr w:type="spellStart"/>
      <w:r w:rsidRPr="007F1DD1">
        <w:rPr>
          <w:sz w:val="22"/>
          <w:szCs w:val="22"/>
          <w:lang w:val="lt-LT"/>
        </w:rPr>
        <w:t>metotreksato</w:t>
      </w:r>
      <w:proofErr w:type="spellEnd"/>
      <w:r w:rsidRPr="007F1DD1">
        <w:rPr>
          <w:sz w:val="22"/>
          <w:szCs w:val="22"/>
          <w:lang w:val="lt-LT"/>
        </w:rPr>
        <w:t xml:space="preserve"> pavartojimo, gali padidėti </w:t>
      </w:r>
      <w:proofErr w:type="spellStart"/>
      <w:r w:rsidRPr="007F1DD1">
        <w:rPr>
          <w:sz w:val="22"/>
          <w:szCs w:val="22"/>
          <w:lang w:val="lt-LT"/>
        </w:rPr>
        <w:t>metotreksato</w:t>
      </w:r>
      <w:proofErr w:type="spellEnd"/>
      <w:r w:rsidRPr="007F1DD1">
        <w:rPr>
          <w:sz w:val="22"/>
          <w:szCs w:val="22"/>
          <w:lang w:val="lt-LT"/>
        </w:rPr>
        <w:t xml:space="preserve"> koncentracija ir jo sukeliamo šalutinio poveikio rizika.</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r w:rsidRPr="007F1DD1">
        <w:rPr>
          <w:sz w:val="22"/>
          <w:szCs w:val="22"/>
          <w:lang w:val="lt-LT"/>
        </w:rPr>
        <w:t xml:space="preserve">Jei </w:t>
      </w:r>
      <w:proofErr w:type="spellStart"/>
      <w:r w:rsidRPr="007F1DD1">
        <w:rPr>
          <w:sz w:val="22"/>
          <w:szCs w:val="22"/>
          <w:lang w:val="lt-LT"/>
        </w:rPr>
        <w:t>ciklosporinas</w:t>
      </w:r>
      <w:proofErr w:type="spellEnd"/>
      <w:r w:rsidRPr="007F1DD1">
        <w:rPr>
          <w:sz w:val="22"/>
          <w:szCs w:val="22"/>
          <w:lang w:val="lt-LT"/>
        </w:rPr>
        <w:t xml:space="preserve"> (vartojamas apsisaugoti nuo </w:t>
      </w:r>
      <w:proofErr w:type="spellStart"/>
      <w:r w:rsidRPr="007F1DD1">
        <w:rPr>
          <w:sz w:val="22"/>
          <w:szCs w:val="22"/>
          <w:lang w:val="lt-LT"/>
        </w:rPr>
        <w:t>transplantato</w:t>
      </w:r>
      <w:proofErr w:type="spellEnd"/>
      <w:r w:rsidRPr="007F1DD1">
        <w:rPr>
          <w:sz w:val="22"/>
          <w:szCs w:val="22"/>
          <w:lang w:val="lt-LT"/>
        </w:rPr>
        <w:t xml:space="preserve"> atmetimo ir nuo reumato) yra vartojamas kartu su tam tikrais nesteroidiniais vaistais nuo uždegimo, tokiu atveju labiau tikėtina, kad jis sukels inkstų pažeidimą. </w:t>
      </w:r>
      <w:proofErr w:type="spellStart"/>
      <w:r w:rsidRPr="007F1DD1">
        <w:rPr>
          <w:sz w:val="22"/>
          <w:szCs w:val="22"/>
        </w:rPr>
        <w:t>Taip</w:t>
      </w:r>
      <w:proofErr w:type="spellEnd"/>
      <w:r w:rsidRPr="007F1DD1">
        <w:rPr>
          <w:sz w:val="22"/>
          <w:szCs w:val="22"/>
        </w:rPr>
        <w:t xml:space="preserve"> pat </w:t>
      </w:r>
      <w:proofErr w:type="spellStart"/>
      <w:r w:rsidRPr="007F1DD1">
        <w:rPr>
          <w:sz w:val="22"/>
          <w:szCs w:val="22"/>
        </w:rPr>
        <w:t>šio</w:t>
      </w:r>
      <w:proofErr w:type="spellEnd"/>
      <w:r w:rsidRPr="007F1DD1">
        <w:rPr>
          <w:sz w:val="22"/>
          <w:szCs w:val="22"/>
        </w:rPr>
        <w:t xml:space="preserve"> </w:t>
      </w:r>
      <w:proofErr w:type="spellStart"/>
      <w:r w:rsidRPr="007F1DD1">
        <w:rPr>
          <w:sz w:val="22"/>
          <w:szCs w:val="22"/>
        </w:rPr>
        <w:t>poveikio</w:t>
      </w:r>
      <w:proofErr w:type="spellEnd"/>
      <w:r w:rsidRPr="007F1DD1">
        <w:rPr>
          <w:sz w:val="22"/>
          <w:szCs w:val="22"/>
        </w:rPr>
        <w:t xml:space="preserve"> </w:t>
      </w:r>
      <w:proofErr w:type="spellStart"/>
      <w:r w:rsidRPr="007F1DD1">
        <w:rPr>
          <w:sz w:val="22"/>
          <w:szCs w:val="22"/>
        </w:rPr>
        <w:t>negalima</w:t>
      </w:r>
      <w:proofErr w:type="spellEnd"/>
      <w:r w:rsidRPr="007F1DD1">
        <w:rPr>
          <w:sz w:val="22"/>
          <w:szCs w:val="22"/>
        </w:rPr>
        <w:t xml:space="preserve"> </w:t>
      </w:r>
      <w:proofErr w:type="spellStart"/>
      <w:r w:rsidRPr="007F1DD1">
        <w:rPr>
          <w:sz w:val="22"/>
          <w:szCs w:val="22"/>
        </w:rPr>
        <w:t>atmesti</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tuo</w:t>
      </w:r>
      <w:proofErr w:type="spellEnd"/>
      <w:r w:rsidRPr="007F1DD1">
        <w:rPr>
          <w:sz w:val="22"/>
          <w:szCs w:val="22"/>
        </w:rPr>
        <w:t xml:space="preserve"> </w:t>
      </w:r>
      <w:proofErr w:type="spellStart"/>
      <w:r w:rsidRPr="007F1DD1">
        <w:rPr>
          <w:sz w:val="22"/>
          <w:szCs w:val="22"/>
        </w:rPr>
        <w:t>atveju</w:t>
      </w:r>
      <w:proofErr w:type="spellEnd"/>
      <w:r w:rsidRPr="007F1DD1">
        <w:rPr>
          <w:sz w:val="22"/>
          <w:szCs w:val="22"/>
        </w:rPr>
        <w:t xml:space="preserve">, kai </w:t>
      </w:r>
      <w:proofErr w:type="spellStart"/>
      <w:r w:rsidRPr="007F1DD1">
        <w:rPr>
          <w:sz w:val="22"/>
          <w:szCs w:val="22"/>
          <w:lang w:val="lt-LT"/>
        </w:rPr>
        <w:t>ciklosporinas</w:t>
      </w:r>
      <w:proofErr w:type="spellEnd"/>
      <w:r w:rsidRPr="007F1DD1">
        <w:rPr>
          <w:sz w:val="22"/>
          <w:szCs w:val="22"/>
          <w:lang w:val="lt-LT"/>
        </w:rPr>
        <w:t xml:space="preserve"> vartojamas kartu su </w:t>
      </w:r>
      <w:proofErr w:type="spellStart"/>
      <w:r w:rsidRPr="007F1DD1">
        <w:rPr>
          <w:sz w:val="22"/>
          <w:szCs w:val="22"/>
          <w:lang w:val="lt-LT"/>
        </w:rPr>
        <w:t>ibuprofenu</w:t>
      </w:r>
      <w:proofErr w:type="spellEnd"/>
      <w:r w:rsidRPr="007F1DD1">
        <w:rPr>
          <w:sz w:val="22"/>
          <w:szCs w:val="22"/>
          <w:lang w:val="lt-LT"/>
        </w:rPr>
        <w:t>.</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r w:rsidRPr="007F1DD1">
        <w:rPr>
          <w:sz w:val="22"/>
          <w:szCs w:val="22"/>
          <w:lang w:val="lt-LT"/>
        </w:rPr>
        <w:t xml:space="preserve">Vaistiniai preparatai, kurių sudėtyje yra </w:t>
      </w:r>
      <w:proofErr w:type="spellStart"/>
      <w:r w:rsidRPr="007F1DD1">
        <w:rPr>
          <w:sz w:val="22"/>
          <w:szCs w:val="22"/>
          <w:lang w:val="lt-LT"/>
        </w:rPr>
        <w:t>probenecido</w:t>
      </w:r>
      <w:proofErr w:type="spellEnd"/>
      <w:r w:rsidRPr="007F1DD1">
        <w:rPr>
          <w:sz w:val="22"/>
          <w:szCs w:val="22"/>
          <w:lang w:val="lt-LT"/>
        </w:rPr>
        <w:t xml:space="preserve"> arba </w:t>
      </w:r>
      <w:proofErr w:type="spellStart"/>
      <w:r w:rsidRPr="007F1DD1">
        <w:rPr>
          <w:sz w:val="22"/>
          <w:szCs w:val="22"/>
          <w:lang w:val="lt-LT"/>
        </w:rPr>
        <w:t>sulfinpirazono</w:t>
      </w:r>
      <w:proofErr w:type="spellEnd"/>
      <w:r w:rsidRPr="007F1DD1">
        <w:rPr>
          <w:sz w:val="22"/>
          <w:szCs w:val="22"/>
          <w:lang w:val="lt-LT"/>
        </w:rPr>
        <w:t xml:space="preserve"> (vartojamų podagrai gydyti) gali lėtinti </w:t>
      </w:r>
      <w:proofErr w:type="spellStart"/>
      <w:r w:rsidRPr="007F1DD1">
        <w:rPr>
          <w:sz w:val="22"/>
          <w:szCs w:val="22"/>
          <w:lang w:val="lt-LT"/>
        </w:rPr>
        <w:t>ibuprofeno</w:t>
      </w:r>
      <w:proofErr w:type="spellEnd"/>
      <w:r w:rsidRPr="007F1DD1">
        <w:rPr>
          <w:sz w:val="22"/>
          <w:szCs w:val="22"/>
          <w:lang w:val="lt-LT"/>
        </w:rPr>
        <w:t xml:space="preserve"> pašalinimą iš organizmo. Dėl šios priežasties </w:t>
      </w:r>
      <w:proofErr w:type="spellStart"/>
      <w:r w:rsidRPr="007F1DD1">
        <w:rPr>
          <w:sz w:val="22"/>
          <w:szCs w:val="22"/>
          <w:lang w:val="lt-LT"/>
        </w:rPr>
        <w:t>ibuprofenas</w:t>
      </w:r>
      <w:proofErr w:type="spellEnd"/>
      <w:r w:rsidRPr="007F1DD1">
        <w:rPr>
          <w:sz w:val="22"/>
          <w:szCs w:val="22"/>
          <w:lang w:val="lt-LT"/>
        </w:rPr>
        <w:t xml:space="preserve"> gali pradėti kauptis organizme ir padidėti jo nepageidaujamų poveikių rizika.</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r w:rsidRPr="007F1DD1">
        <w:rPr>
          <w:sz w:val="22"/>
          <w:szCs w:val="22"/>
          <w:lang w:val="lt-LT"/>
        </w:rPr>
        <w:t xml:space="preserve">NVNU gali sustiprinti antikoaguliantų, tokių kaip </w:t>
      </w:r>
      <w:proofErr w:type="spellStart"/>
      <w:r w:rsidRPr="007F1DD1">
        <w:rPr>
          <w:sz w:val="22"/>
          <w:szCs w:val="22"/>
          <w:lang w:val="lt-LT"/>
        </w:rPr>
        <w:t>varfarinas</w:t>
      </w:r>
      <w:proofErr w:type="spellEnd"/>
      <w:r w:rsidRPr="007F1DD1">
        <w:rPr>
          <w:sz w:val="22"/>
          <w:szCs w:val="22"/>
          <w:lang w:val="lt-LT"/>
        </w:rPr>
        <w:t>, poveikį. Vartojant šių vaistų derinį rekomenduojama stebėti kraujo krešėjimą.</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r w:rsidRPr="007F1DD1">
        <w:rPr>
          <w:sz w:val="22"/>
          <w:szCs w:val="22"/>
          <w:lang w:val="lt-LT"/>
        </w:rPr>
        <w:t xml:space="preserve">Klinikiniais tyrimais nustatyta sąveika tarp NVNU ir </w:t>
      </w:r>
      <w:proofErr w:type="spellStart"/>
      <w:r w:rsidRPr="007F1DD1">
        <w:rPr>
          <w:sz w:val="22"/>
          <w:szCs w:val="22"/>
          <w:lang w:val="lt-LT"/>
        </w:rPr>
        <w:t>sulfonilšlapalo</w:t>
      </w:r>
      <w:proofErr w:type="spellEnd"/>
      <w:r w:rsidRPr="007F1DD1">
        <w:rPr>
          <w:sz w:val="22"/>
          <w:szCs w:val="22"/>
          <w:lang w:val="lt-LT"/>
        </w:rPr>
        <w:t xml:space="preserve"> darinių</w:t>
      </w:r>
      <w:r w:rsidRPr="007F1DD1">
        <w:rPr>
          <w:b/>
          <w:sz w:val="22"/>
          <w:szCs w:val="22"/>
          <w:lang w:val="lt-LT"/>
        </w:rPr>
        <w:t xml:space="preserve"> </w:t>
      </w:r>
      <w:r w:rsidRPr="007F1DD1">
        <w:rPr>
          <w:sz w:val="22"/>
          <w:szCs w:val="22"/>
          <w:lang w:val="lt-LT"/>
        </w:rPr>
        <w:t xml:space="preserve">(vartojamų cukraus koncentracijai kraujyje mažinti). Nors sąveika tarp </w:t>
      </w:r>
      <w:proofErr w:type="spellStart"/>
      <w:r w:rsidRPr="007F1DD1">
        <w:rPr>
          <w:sz w:val="22"/>
          <w:szCs w:val="22"/>
          <w:lang w:val="lt-LT"/>
        </w:rPr>
        <w:t>ibuprofeno</w:t>
      </w:r>
      <w:proofErr w:type="spellEnd"/>
      <w:r w:rsidRPr="007F1DD1">
        <w:rPr>
          <w:sz w:val="22"/>
          <w:szCs w:val="22"/>
          <w:lang w:val="lt-LT"/>
        </w:rPr>
        <w:t xml:space="preserve"> ir </w:t>
      </w:r>
      <w:proofErr w:type="spellStart"/>
      <w:r w:rsidRPr="007F1DD1">
        <w:rPr>
          <w:sz w:val="22"/>
          <w:szCs w:val="22"/>
          <w:lang w:val="lt-LT"/>
        </w:rPr>
        <w:t>sulfonilšlapalo</w:t>
      </w:r>
      <w:proofErr w:type="spellEnd"/>
      <w:r w:rsidRPr="007F1DD1">
        <w:rPr>
          <w:sz w:val="22"/>
          <w:szCs w:val="22"/>
          <w:lang w:val="lt-LT"/>
        </w:rPr>
        <w:t xml:space="preserve"> darinių iki šiol ir nėra aprašyta, dėl atsargumo, vartojant šiuos vaistinius preparatus kartu, rekomenduojama tikrinti gliukozės kiekį kraujyje.</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proofErr w:type="spellStart"/>
      <w:r w:rsidRPr="007F1DD1">
        <w:rPr>
          <w:sz w:val="22"/>
          <w:szCs w:val="22"/>
          <w:lang w:val="lt-LT"/>
        </w:rPr>
        <w:t>Takrolimuzas</w:t>
      </w:r>
      <w:proofErr w:type="spellEnd"/>
      <w:r w:rsidRPr="007F1DD1">
        <w:rPr>
          <w:sz w:val="22"/>
          <w:szCs w:val="22"/>
          <w:lang w:val="lt-LT"/>
        </w:rPr>
        <w:t>:</w:t>
      </w:r>
      <w:r w:rsidRPr="007F1DD1">
        <w:rPr>
          <w:b/>
          <w:sz w:val="22"/>
          <w:szCs w:val="22"/>
          <w:lang w:val="lt-LT"/>
        </w:rPr>
        <w:t xml:space="preserve"> </w:t>
      </w:r>
      <w:r w:rsidRPr="007F1DD1">
        <w:rPr>
          <w:sz w:val="22"/>
          <w:szCs w:val="22"/>
          <w:lang w:val="lt-LT"/>
        </w:rPr>
        <w:t>abu vaistinius preparatus vartojant kartu, padidėja inkstų pažeidimo rizika.</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proofErr w:type="spellStart"/>
      <w:r w:rsidRPr="007F1DD1">
        <w:rPr>
          <w:sz w:val="22"/>
          <w:szCs w:val="22"/>
          <w:lang w:val="lt-LT"/>
        </w:rPr>
        <w:t>Zidovudinas</w:t>
      </w:r>
      <w:proofErr w:type="spellEnd"/>
      <w:r w:rsidRPr="007F1DD1">
        <w:rPr>
          <w:sz w:val="22"/>
          <w:szCs w:val="22"/>
          <w:lang w:val="lt-LT"/>
        </w:rPr>
        <w:t xml:space="preserve">: įrodyta, kad ŽIV sergantiems pacientams, kuriems yra </w:t>
      </w:r>
      <w:proofErr w:type="spellStart"/>
      <w:r w:rsidRPr="007F1DD1">
        <w:rPr>
          <w:sz w:val="22"/>
          <w:szCs w:val="22"/>
          <w:lang w:val="lt-LT"/>
        </w:rPr>
        <w:t>hemofilija</w:t>
      </w:r>
      <w:proofErr w:type="spellEnd"/>
      <w:r w:rsidRPr="007F1DD1">
        <w:rPr>
          <w:sz w:val="22"/>
          <w:szCs w:val="22"/>
          <w:lang w:val="lt-LT"/>
        </w:rPr>
        <w:t xml:space="preserve">, yra padidėjusi </w:t>
      </w:r>
      <w:proofErr w:type="spellStart"/>
      <w:r w:rsidRPr="007F1DD1">
        <w:rPr>
          <w:sz w:val="22"/>
          <w:szCs w:val="22"/>
          <w:lang w:val="lt-LT"/>
        </w:rPr>
        <w:t>hemartrozės</w:t>
      </w:r>
      <w:proofErr w:type="spellEnd"/>
      <w:r w:rsidRPr="007F1DD1">
        <w:rPr>
          <w:sz w:val="22"/>
          <w:szCs w:val="22"/>
          <w:lang w:val="lt-LT"/>
        </w:rPr>
        <w:t xml:space="preserve"> (kraujo susikaupimo sąnario ertmėje) ir </w:t>
      </w:r>
      <w:proofErr w:type="spellStart"/>
      <w:r w:rsidRPr="007F1DD1">
        <w:rPr>
          <w:sz w:val="22"/>
          <w:szCs w:val="22"/>
          <w:lang w:val="lt-LT"/>
        </w:rPr>
        <w:t>hematomų</w:t>
      </w:r>
      <w:proofErr w:type="spellEnd"/>
      <w:r w:rsidRPr="007F1DD1">
        <w:rPr>
          <w:sz w:val="22"/>
          <w:szCs w:val="22"/>
          <w:lang w:val="lt-LT"/>
        </w:rPr>
        <w:t xml:space="preserve"> susidarymo rizika, kai </w:t>
      </w:r>
      <w:proofErr w:type="spellStart"/>
      <w:r w:rsidRPr="007F1DD1">
        <w:rPr>
          <w:sz w:val="22"/>
          <w:szCs w:val="22"/>
          <w:lang w:val="lt-LT"/>
        </w:rPr>
        <w:t>zidovudinas</w:t>
      </w:r>
      <w:proofErr w:type="spellEnd"/>
      <w:r w:rsidRPr="007F1DD1">
        <w:rPr>
          <w:sz w:val="22"/>
          <w:szCs w:val="22"/>
          <w:lang w:val="lt-LT"/>
        </w:rPr>
        <w:t xml:space="preserve"> vartojamas kartu su </w:t>
      </w:r>
      <w:proofErr w:type="spellStart"/>
      <w:r w:rsidRPr="007F1DD1">
        <w:rPr>
          <w:sz w:val="22"/>
          <w:szCs w:val="22"/>
          <w:lang w:val="lt-LT"/>
        </w:rPr>
        <w:t>ibuprofenu</w:t>
      </w:r>
      <w:proofErr w:type="spellEnd"/>
      <w:r w:rsidRPr="007F1DD1">
        <w:rPr>
          <w:sz w:val="22"/>
          <w:szCs w:val="22"/>
          <w:lang w:val="lt-LT"/>
        </w:rPr>
        <w:t>.</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proofErr w:type="spellStart"/>
      <w:r w:rsidRPr="007F1DD1">
        <w:rPr>
          <w:sz w:val="22"/>
          <w:szCs w:val="22"/>
          <w:lang w:val="lt-LT"/>
        </w:rPr>
        <w:t>Chinolonų</w:t>
      </w:r>
      <w:proofErr w:type="spellEnd"/>
      <w:r w:rsidRPr="007F1DD1">
        <w:rPr>
          <w:sz w:val="22"/>
          <w:szCs w:val="22"/>
          <w:lang w:val="lt-LT"/>
        </w:rPr>
        <w:t xml:space="preserve"> grupės antibiotikai: abu vaistus vartojant kartu, gali padidėti traukulių rizika.</w:t>
      </w:r>
    </w:p>
    <w:p w:rsidR="0070269F" w:rsidRPr="007F1DD1" w:rsidRDefault="0070269F" w:rsidP="0070269F">
      <w:pPr>
        <w:widowControl w:val="0"/>
        <w:jc w:val="both"/>
        <w:rPr>
          <w:sz w:val="22"/>
          <w:szCs w:val="22"/>
          <w:lang w:val="lt-LT"/>
        </w:rPr>
      </w:pPr>
    </w:p>
    <w:p w:rsidR="0070269F" w:rsidRPr="007F1DD1" w:rsidRDefault="0070269F" w:rsidP="0070269F">
      <w:pPr>
        <w:rPr>
          <w:sz w:val="22"/>
          <w:szCs w:val="22"/>
          <w:lang w:val="lt-LT"/>
        </w:rPr>
      </w:pPr>
      <w:r w:rsidRPr="007F1DD1">
        <w:rPr>
          <w:sz w:val="22"/>
          <w:szCs w:val="22"/>
          <w:lang w:val="lt-LT"/>
        </w:rPr>
        <w:t xml:space="preserve">CYP2C9 inhibitoriai: </w:t>
      </w:r>
      <w:proofErr w:type="spellStart"/>
      <w:r w:rsidRPr="007F1DD1">
        <w:rPr>
          <w:sz w:val="22"/>
          <w:szCs w:val="22"/>
          <w:lang w:val="lt-LT"/>
        </w:rPr>
        <w:t>ibuprofeną</w:t>
      </w:r>
      <w:proofErr w:type="spellEnd"/>
      <w:r w:rsidRPr="007F1DD1">
        <w:rPr>
          <w:sz w:val="22"/>
          <w:szCs w:val="22"/>
          <w:lang w:val="lt-LT"/>
        </w:rPr>
        <w:t xml:space="preserve"> vartojant kartu su CYP2C9 inhibitoriais gali padidėti </w:t>
      </w:r>
      <w:proofErr w:type="spellStart"/>
      <w:r w:rsidRPr="007F1DD1">
        <w:rPr>
          <w:sz w:val="22"/>
          <w:szCs w:val="22"/>
          <w:lang w:val="lt-LT"/>
        </w:rPr>
        <w:t>ibuprofeno</w:t>
      </w:r>
      <w:proofErr w:type="spellEnd"/>
      <w:r w:rsidRPr="007F1DD1">
        <w:rPr>
          <w:sz w:val="22"/>
          <w:szCs w:val="22"/>
          <w:lang w:val="lt-LT"/>
        </w:rPr>
        <w:t xml:space="preserve"> (CYP2C9 substrato) ekspozicija. Tyrimo metu vartojant </w:t>
      </w:r>
      <w:proofErr w:type="spellStart"/>
      <w:r w:rsidRPr="007F1DD1">
        <w:rPr>
          <w:sz w:val="22"/>
          <w:szCs w:val="22"/>
          <w:lang w:val="lt-LT"/>
        </w:rPr>
        <w:t>vorikonazolą</w:t>
      </w:r>
      <w:proofErr w:type="spellEnd"/>
      <w:r w:rsidRPr="007F1DD1">
        <w:rPr>
          <w:sz w:val="22"/>
          <w:szCs w:val="22"/>
          <w:lang w:val="lt-LT"/>
        </w:rPr>
        <w:t xml:space="preserve"> ir </w:t>
      </w:r>
      <w:proofErr w:type="spellStart"/>
      <w:r w:rsidRPr="007F1DD1">
        <w:rPr>
          <w:sz w:val="22"/>
          <w:szCs w:val="22"/>
          <w:lang w:val="lt-LT"/>
        </w:rPr>
        <w:t>flukonazolą</w:t>
      </w:r>
      <w:proofErr w:type="spellEnd"/>
      <w:r w:rsidRPr="007F1DD1">
        <w:rPr>
          <w:sz w:val="22"/>
          <w:szCs w:val="22"/>
          <w:lang w:val="lt-LT"/>
        </w:rPr>
        <w:t xml:space="preserve"> (CYP2C9 inhibitorius), buvo stebima padidėjusi S(+)-</w:t>
      </w:r>
      <w:proofErr w:type="spellStart"/>
      <w:r w:rsidRPr="007F1DD1">
        <w:rPr>
          <w:sz w:val="22"/>
          <w:szCs w:val="22"/>
          <w:lang w:val="lt-LT"/>
        </w:rPr>
        <w:t>ibuprofeno</w:t>
      </w:r>
      <w:proofErr w:type="spellEnd"/>
      <w:r w:rsidRPr="007F1DD1">
        <w:rPr>
          <w:sz w:val="22"/>
          <w:szCs w:val="22"/>
          <w:lang w:val="lt-LT"/>
        </w:rPr>
        <w:t xml:space="preserve"> ekspozicija apytiksliai nuo 80 iki 100 %. Kartu skiriant stiprius CYP2C9 inhibitorius, reikia apsvarstyti </w:t>
      </w:r>
      <w:proofErr w:type="spellStart"/>
      <w:r w:rsidRPr="007F1DD1">
        <w:rPr>
          <w:sz w:val="22"/>
          <w:szCs w:val="22"/>
          <w:lang w:val="lt-LT"/>
        </w:rPr>
        <w:t>ibuprofeno</w:t>
      </w:r>
      <w:proofErr w:type="spellEnd"/>
      <w:r w:rsidRPr="007F1DD1">
        <w:rPr>
          <w:sz w:val="22"/>
          <w:szCs w:val="22"/>
          <w:lang w:val="lt-LT"/>
        </w:rPr>
        <w:t xml:space="preserve"> dozės sumažinimą, ypač skiriant dideles </w:t>
      </w:r>
      <w:proofErr w:type="spellStart"/>
      <w:r w:rsidRPr="007F1DD1">
        <w:rPr>
          <w:sz w:val="22"/>
          <w:szCs w:val="22"/>
          <w:lang w:val="lt-LT"/>
        </w:rPr>
        <w:t>ibuprofeno</w:t>
      </w:r>
      <w:proofErr w:type="spellEnd"/>
      <w:r w:rsidRPr="007F1DD1">
        <w:rPr>
          <w:sz w:val="22"/>
          <w:szCs w:val="22"/>
          <w:lang w:val="lt-LT"/>
        </w:rPr>
        <w:t xml:space="preserve"> dozes kartu su </w:t>
      </w:r>
      <w:proofErr w:type="spellStart"/>
      <w:r w:rsidRPr="007F1DD1">
        <w:rPr>
          <w:sz w:val="22"/>
          <w:szCs w:val="22"/>
          <w:lang w:val="lt-LT"/>
        </w:rPr>
        <w:t>vorikonazolu</w:t>
      </w:r>
      <w:proofErr w:type="spellEnd"/>
      <w:r w:rsidRPr="007F1DD1">
        <w:rPr>
          <w:sz w:val="22"/>
          <w:szCs w:val="22"/>
          <w:lang w:val="lt-LT"/>
        </w:rPr>
        <w:t xml:space="preserve"> arba </w:t>
      </w:r>
      <w:proofErr w:type="spellStart"/>
      <w:r w:rsidRPr="007F1DD1">
        <w:rPr>
          <w:sz w:val="22"/>
          <w:szCs w:val="22"/>
          <w:lang w:val="lt-LT"/>
        </w:rPr>
        <w:t>flukonazolu</w:t>
      </w:r>
      <w:proofErr w:type="spellEnd"/>
      <w:r w:rsidRPr="007F1DD1">
        <w:rPr>
          <w:sz w:val="22"/>
          <w:szCs w:val="22"/>
          <w:lang w:val="lt-LT"/>
        </w:rPr>
        <w:t>.</w:t>
      </w:r>
    </w:p>
    <w:p w:rsidR="0070269F" w:rsidRPr="007F1DD1" w:rsidRDefault="0070269F" w:rsidP="0070269F">
      <w:pPr>
        <w:widowControl w:val="0"/>
        <w:jc w:val="both"/>
        <w:rPr>
          <w:sz w:val="22"/>
          <w:szCs w:val="22"/>
          <w:lang w:val="lt-LT"/>
        </w:rPr>
      </w:pPr>
    </w:p>
    <w:p w:rsidR="0070269F" w:rsidRPr="007F1DD1" w:rsidRDefault="0070269F" w:rsidP="0070269F">
      <w:pPr>
        <w:widowControl w:val="0"/>
        <w:jc w:val="both"/>
        <w:rPr>
          <w:sz w:val="22"/>
          <w:szCs w:val="22"/>
          <w:lang w:val="lt-LT"/>
        </w:rPr>
      </w:pPr>
      <w:r w:rsidRPr="007F1DD1">
        <w:rPr>
          <w:sz w:val="22"/>
          <w:szCs w:val="22"/>
          <w:lang w:val="lt-LT"/>
        </w:rPr>
        <w:t xml:space="preserve">NVNU gali sumažinti </w:t>
      </w:r>
      <w:proofErr w:type="spellStart"/>
      <w:r w:rsidRPr="007F1DD1">
        <w:rPr>
          <w:sz w:val="22"/>
          <w:szCs w:val="22"/>
          <w:lang w:val="lt-LT"/>
        </w:rPr>
        <w:t>aminoglikozidų</w:t>
      </w:r>
      <w:proofErr w:type="spellEnd"/>
      <w:r w:rsidRPr="007F1DD1">
        <w:rPr>
          <w:sz w:val="22"/>
          <w:szCs w:val="22"/>
          <w:lang w:val="lt-LT"/>
        </w:rPr>
        <w:t xml:space="preserve"> pasišalinimą (tam tikrų antibiotikų, pvz., </w:t>
      </w:r>
      <w:proofErr w:type="spellStart"/>
      <w:r w:rsidRPr="007F1DD1">
        <w:rPr>
          <w:sz w:val="22"/>
          <w:szCs w:val="22"/>
          <w:lang w:val="lt-LT"/>
        </w:rPr>
        <w:t>gentamicino</w:t>
      </w:r>
      <w:proofErr w:type="spellEnd"/>
      <w:r w:rsidRPr="007F1DD1">
        <w:rPr>
          <w:sz w:val="22"/>
          <w:szCs w:val="22"/>
          <w:lang w:val="lt-LT"/>
        </w:rPr>
        <w:t>).</w:t>
      </w:r>
    </w:p>
    <w:p w:rsidR="0070269F" w:rsidRPr="007F1DD1" w:rsidRDefault="0070269F" w:rsidP="0070269F">
      <w:pPr>
        <w:widowControl w:val="0"/>
        <w:jc w:val="both"/>
        <w:rPr>
          <w:sz w:val="22"/>
          <w:szCs w:val="22"/>
          <w:lang w:val="lt-LT"/>
        </w:rPr>
      </w:pPr>
    </w:p>
    <w:p w:rsidR="0070269F" w:rsidRPr="007F1DD1" w:rsidRDefault="0070269F" w:rsidP="0070269F">
      <w:pPr>
        <w:widowControl w:val="0"/>
        <w:rPr>
          <w:sz w:val="22"/>
          <w:szCs w:val="22"/>
          <w:lang w:val="lt-LT"/>
        </w:rPr>
      </w:pPr>
      <w:proofErr w:type="spellStart"/>
      <w:r w:rsidRPr="007F1DD1">
        <w:rPr>
          <w:sz w:val="22"/>
          <w:szCs w:val="22"/>
          <w:lang w:val="lt-LT"/>
        </w:rPr>
        <w:t>Kolestiraminas</w:t>
      </w:r>
      <w:proofErr w:type="spellEnd"/>
      <w:r w:rsidRPr="007F1DD1">
        <w:rPr>
          <w:sz w:val="22"/>
          <w:szCs w:val="22"/>
          <w:lang w:val="lt-LT"/>
        </w:rPr>
        <w:t xml:space="preserve"> (vartojam</w:t>
      </w:r>
      <w:r w:rsidRPr="007F1DD1">
        <w:rPr>
          <w:sz w:val="22"/>
          <w:szCs w:val="22"/>
        </w:rPr>
        <w:t xml:space="preserve">as </w:t>
      </w:r>
      <w:proofErr w:type="spellStart"/>
      <w:r w:rsidRPr="007F1DD1">
        <w:rPr>
          <w:sz w:val="22"/>
          <w:szCs w:val="22"/>
        </w:rPr>
        <w:t>cholesterolio</w:t>
      </w:r>
      <w:proofErr w:type="spellEnd"/>
      <w:r w:rsidRPr="007F1DD1">
        <w:rPr>
          <w:sz w:val="22"/>
          <w:szCs w:val="22"/>
        </w:rPr>
        <w:t xml:space="preserve"> </w:t>
      </w:r>
      <w:proofErr w:type="spellStart"/>
      <w:r w:rsidRPr="007F1DD1">
        <w:rPr>
          <w:sz w:val="22"/>
          <w:szCs w:val="22"/>
        </w:rPr>
        <w:t>kiekiui</w:t>
      </w:r>
      <w:proofErr w:type="spellEnd"/>
      <w:r w:rsidRPr="007F1DD1">
        <w:rPr>
          <w:sz w:val="22"/>
          <w:szCs w:val="22"/>
        </w:rPr>
        <w:t xml:space="preserve"> </w:t>
      </w:r>
      <w:proofErr w:type="spellStart"/>
      <w:r w:rsidRPr="007F1DD1">
        <w:rPr>
          <w:sz w:val="22"/>
          <w:szCs w:val="22"/>
        </w:rPr>
        <w:t>kraujyje</w:t>
      </w:r>
      <w:proofErr w:type="spellEnd"/>
      <w:r w:rsidRPr="007F1DD1">
        <w:rPr>
          <w:sz w:val="22"/>
          <w:szCs w:val="22"/>
        </w:rPr>
        <w:t xml:space="preserve"> </w:t>
      </w:r>
      <w:proofErr w:type="spellStart"/>
      <w:r w:rsidRPr="007F1DD1">
        <w:rPr>
          <w:sz w:val="22"/>
          <w:szCs w:val="22"/>
        </w:rPr>
        <w:t>mažinti</w:t>
      </w:r>
      <w:proofErr w:type="spellEnd"/>
      <w:r w:rsidRPr="007F1DD1">
        <w:rPr>
          <w:sz w:val="22"/>
          <w:szCs w:val="22"/>
        </w:rPr>
        <w:t xml:space="preserve">) </w:t>
      </w:r>
      <w:proofErr w:type="spellStart"/>
      <w:r w:rsidRPr="007F1DD1">
        <w:rPr>
          <w:sz w:val="22"/>
          <w:szCs w:val="22"/>
        </w:rPr>
        <w:t>gali</w:t>
      </w:r>
      <w:proofErr w:type="spellEnd"/>
      <w:r w:rsidRPr="007F1DD1">
        <w:rPr>
          <w:sz w:val="22"/>
          <w:szCs w:val="22"/>
        </w:rPr>
        <w:t xml:space="preserve"> </w:t>
      </w:r>
      <w:proofErr w:type="spellStart"/>
      <w:r w:rsidRPr="007F1DD1">
        <w:rPr>
          <w:sz w:val="22"/>
          <w:szCs w:val="22"/>
        </w:rPr>
        <w:t>sulėtinti</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rPr>
        <w:t>sumažinti</w:t>
      </w:r>
      <w:proofErr w:type="spellEnd"/>
      <w:r w:rsidRPr="007F1DD1">
        <w:rPr>
          <w:sz w:val="22"/>
          <w:szCs w:val="22"/>
        </w:rPr>
        <w:t xml:space="preserve"> </w:t>
      </w:r>
      <w:proofErr w:type="spellStart"/>
      <w:r w:rsidRPr="007F1DD1">
        <w:rPr>
          <w:sz w:val="22"/>
          <w:szCs w:val="22"/>
          <w:lang w:val="lt-LT"/>
        </w:rPr>
        <w:t>ibuprofeno</w:t>
      </w:r>
      <w:proofErr w:type="spellEnd"/>
      <w:r w:rsidRPr="007F1DD1">
        <w:rPr>
          <w:sz w:val="22"/>
          <w:szCs w:val="22"/>
          <w:lang w:val="lt-LT"/>
        </w:rPr>
        <w:t xml:space="preserve"> įsisavinimą (</w:t>
      </w:r>
      <w:proofErr w:type="spellStart"/>
      <w:r w:rsidRPr="007F1DD1">
        <w:rPr>
          <w:sz w:val="22"/>
          <w:szCs w:val="22"/>
        </w:rPr>
        <w:t>iki</w:t>
      </w:r>
      <w:proofErr w:type="spellEnd"/>
      <w:r w:rsidRPr="007F1DD1">
        <w:rPr>
          <w:sz w:val="22"/>
          <w:szCs w:val="22"/>
        </w:rPr>
        <w:t xml:space="preserve"> 25 </w:t>
      </w:r>
      <w:r w:rsidRPr="007F1DD1">
        <w:rPr>
          <w:sz w:val="22"/>
          <w:szCs w:val="22"/>
          <w:lang w:val="lt-LT"/>
        </w:rPr>
        <w:t>%). Vaistai turi būti vartojami kelių valandų intervalu.</w:t>
      </w:r>
    </w:p>
    <w:p w:rsidR="0070269F" w:rsidRPr="007F1DD1" w:rsidRDefault="0070269F" w:rsidP="0070269F">
      <w:pPr>
        <w:widowControl w:val="0"/>
        <w:jc w:val="both"/>
        <w:rPr>
          <w:sz w:val="22"/>
          <w:szCs w:val="22"/>
          <w:lang w:val="lt-LT"/>
        </w:rPr>
      </w:pPr>
    </w:p>
    <w:p w:rsidR="0070269F" w:rsidRPr="007F1DD1" w:rsidRDefault="0070269F" w:rsidP="0070269F">
      <w:pPr>
        <w:rPr>
          <w:sz w:val="22"/>
          <w:szCs w:val="22"/>
          <w:lang w:val="lt-LT"/>
        </w:rPr>
      </w:pPr>
      <w:r w:rsidRPr="007F1DD1">
        <w:rPr>
          <w:sz w:val="22"/>
          <w:szCs w:val="22"/>
          <w:lang w:val="lt-LT"/>
        </w:rPr>
        <w:t xml:space="preserve">Kai kurie kiti vaistai gali taip pat turėti įtakos gydymui </w:t>
      </w:r>
      <w:proofErr w:type="spellStart"/>
      <w:r w:rsidRPr="007F1DD1">
        <w:rPr>
          <w:sz w:val="22"/>
          <w:szCs w:val="22"/>
          <w:lang w:val="lt-LT"/>
        </w:rPr>
        <w:t>Abfen</w:t>
      </w:r>
      <w:proofErr w:type="spellEnd"/>
      <w:r w:rsidRPr="007F1DD1">
        <w:rPr>
          <w:sz w:val="22"/>
          <w:szCs w:val="22"/>
          <w:lang w:val="lt-LT"/>
        </w:rPr>
        <w:t xml:space="preserve"> arba gali būti jo veikiami. Todėl prieš vartodami </w:t>
      </w:r>
      <w:proofErr w:type="spellStart"/>
      <w:r w:rsidRPr="007F1DD1">
        <w:rPr>
          <w:sz w:val="22"/>
          <w:szCs w:val="22"/>
          <w:lang w:val="lt-LT"/>
        </w:rPr>
        <w:t>Abfen</w:t>
      </w:r>
      <w:proofErr w:type="spellEnd"/>
      <w:r w:rsidRPr="007F1DD1">
        <w:rPr>
          <w:sz w:val="22"/>
          <w:szCs w:val="22"/>
          <w:lang w:val="lt-LT"/>
        </w:rPr>
        <w:t xml:space="preserve"> su kitais vaistais visada pasitarkite su gydytoju arba vaistininku.</w:t>
      </w:r>
    </w:p>
    <w:p w:rsidR="0070269F" w:rsidRPr="007F1DD1" w:rsidRDefault="0070269F" w:rsidP="0070269F">
      <w:pPr>
        <w:rPr>
          <w:b/>
          <w:sz w:val="22"/>
          <w:szCs w:val="22"/>
          <w:lang w:val="lt-LT"/>
        </w:rPr>
      </w:pPr>
    </w:p>
    <w:p w:rsidR="0070269F" w:rsidRPr="007F1DD1" w:rsidRDefault="0070269F" w:rsidP="0070269F">
      <w:pP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vartojimas su alkoholiu</w:t>
      </w:r>
    </w:p>
    <w:p w:rsidR="0070269F" w:rsidRPr="007F1DD1" w:rsidRDefault="0070269F" w:rsidP="0070269F">
      <w:pPr>
        <w:rPr>
          <w:sz w:val="22"/>
          <w:szCs w:val="22"/>
          <w:lang w:val="lt-LT"/>
        </w:rPr>
      </w:pPr>
    </w:p>
    <w:p w:rsidR="0070269F" w:rsidRPr="007F1DD1" w:rsidRDefault="0070269F" w:rsidP="0070269F">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vartojimo metu venkite vartot</w:t>
      </w:r>
      <w:proofErr w:type="spellStart"/>
      <w:r w:rsidRPr="007F1DD1">
        <w:rPr>
          <w:sz w:val="22"/>
          <w:szCs w:val="22"/>
        </w:rPr>
        <w:t>i</w:t>
      </w:r>
      <w:proofErr w:type="spellEnd"/>
      <w:r w:rsidRPr="007F1DD1">
        <w:rPr>
          <w:sz w:val="22"/>
          <w:szCs w:val="22"/>
        </w:rPr>
        <w:t xml:space="preserve"> </w:t>
      </w:r>
      <w:proofErr w:type="spellStart"/>
      <w:r w:rsidRPr="007F1DD1">
        <w:rPr>
          <w:sz w:val="22"/>
          <w:szCs w:val="22"/>
        </w:rPr>
        <w:t>alkoholio</w:t>
      </w:r>
      <w:proofErr w:type="spellEnd"/>
      <w:r w:rsidRPr="007F1DD1">
        <w:rPr>
          <w:sz w:val="22"/>
          <w:szCs w:val="22"/>
        </w:rPr>
        <w:t xml:space="preserve">. </w:t>
      </w:r>
      <w:r w:rsidRPr="007F1DD1">
        <w:rPr>
          <w:sz w:val="22"/>
          <w:szCs w:val="22"/>
          <w:lang w:val="lt-LT"/>
        </w:rPr>
        <w:t xml:space="preserve">Kai kurie šalutiniai poveikiai, tokie kaip pasireiškiantys </w:t>
      </w:r>
      <w:proofErr w:type="spellStart"/>
      <w:r w:rsidRPr="007F1DD1">
        <w:rPr>
          <w:sz w:val="22"/>
          <w:szCs w:val="22"/>
          <w:lang w:val="lt-LT"/>
        </w:rPr>
        <w:t>virškin</w:t>
      </w:r>
      <w:r w:rsidRPr="007F1DD1">
        <w:rPr>
          <w:sz w:val="22"/>
          <w:szCs w:val="22"/>
        </w:rPr>
        <w:t>imo</w:t>
      </w:r>
      <w:proofErr w:type="spellEnd"/>
      <w:r w:rsidRPr="007F1DD1">
        <w:rPr>
          <w:sz w:val="22"/>
          <w:szCs w:val="22"/>
        </w:rPr>
        <w:t xml:space="preserve"> </w:t>
      </w:r>
      <w:proofErr w:type="spellStart"/>
      <w:r w:rsidRPr="007F1DD1">
        <w:rPr>
          <w:sz w:val="22"/>
          <w:szCs w:val="22"/>
        </w:rPr>
        <w:t>traktui</w:t>
      </w:r>
      <w:proofErr w:type="spellEnd"/>
      <w:r w:rsidRPr="007F1DD1">
        <w:rPr>
          <w:sz w:val="22"/>
          <w:szCs w:val="22"/>
        </w:rPr>
        <w:t xml:space="preserve"> </w:t>
      </w:r>
      <w:proofErr w:type="spellStart"/>
      <w:r w:rsidRPr="007F1DD1">
        <w:rPr>
          <w:sz w:val="22"/>
          <w:szCs w:val="22"/>
        </w:rPr>
        <w:t>arba</w:t>
      </w:r>
      <w:proofErr w:type="spellEnd"/>
      <w:r w:rsidRPr="007F1DD1">
        <w:rPr>
          <w:sz w:val="22"/>
          <w:szCs w:val="22"/>
        </w:rPr>
        <w:t xml:space="preserve"> </w:t>
      </w:r>
      <w:proofErr w:type="spellStart"/>
      <w:r w:rsidRPr="007F1DD1">
        <w:rPr>
          <w:sz w:val="22"/>
          <w:szCs w:val="22"/>
        </w:rPr>
        <w:t>centrinei</w:t>
      </w:r>
      <w:proofErr w:type="spellEnd"/>
      <w:r w:rsidRPr="007F1DD1">
        <w:rPr>
          <w:sz w:val="22"/>
          <w:szCs w:val="22"/>
        </w:rPr>
        <w:t xml:space="preserve"> </w:t>
      </w:r>
      <w:proofErr w:type="spellStart"/>
      <w:r w:rsidRPr="007F1DD1">
        <w:rPr>
          <w:sz w:val="22"/>
          <w:szCs w:val="22"/>
        </w:rPr>
        <w:t>nervų</w:t>
      </w:r>
      <w:proofErr w:type="spellEnd"/>
      <w:r w:rsidRPr="007F1DD1">
        <w:rPr>
          <w:sz w:val="22"/>
          <w:szCs w:val="22"/>
        </w:rPr>
        <w:t xml:space="preserve"> </w:t>
      </w:r>
      <w:proofErr w:type="spellStart"/>
      <w:r w:rsidRPr="007F1DD1">
        <w:rPr>
          <w:sz w:val="22"/>
          <w:szCs w:val="22"/>
        </w:rPr>
        <w:t>sistemai</w:t>
      </w:r>
      <w:proofErr w:type="spellEnd"/>
      <w:r w:rsidRPr="007F1DD1">
        <w:rPr>
          <w:sz w:val="22"/>
          <w:szCs w:val="22"/>
        </w:rPr>
        <w:t xml:space="preserve">, </w:t>
      </w:r>
      <w:proofErr w:type="spellStart"/>
      <w:r w:rsidRPr="007F1DD1">
        <w:rPr>
          <w:sz w:val="22"/>
          <w:szCs w:val="22"/>
        </w:rPr>
        <w:t>tikėtina</w:t>
      </w:r>
      <w:proofErr w:type="spellEnd"/>
      <w:r w:rsidRPr="007F1DD1">
        <w:rPr>
          <w:sz w:val="22"/>
          <w:szCs w:val="22"/>
        </w:rPr>
        <w:t xml:space="preserve">, </w:t>
      </w:r>
      <w:proofErr w:type="spellStart"/>
      <w:r w:rsidRPr="007F1DD1">
        <w:rPr>
          <w:sz w:val="22"/>
          <w:szCs w:val="22"/>
        </w:rPr>
        <w:t>kad</w:t>
      </w:r>
      <w:proofErr w:type="spellEnd"/>
      <w:r w:rsidRPr="007F1DD1">
        <w:rPr>
          <w:sz w:val="22"/>
          <w:szCs w:val="22"/>
        </w:rPr>
        <w:t xml:space="preserve"> </w:t>
      </w:r>
      <w:proofErr w:type="spellStart"/>
      <w:r w:rsidRPr="007F1DD1">
        <w:rPr>
          <w:sz w:val="22"/>
          <w:szCs w:val="22"/>
        </w:rPr>
        <w:t>pasireikš</w:t>
      </w:r>
      <w:proofErr w:type="spellEnd"/>
      <w:r w:rsidRPr="007F1DD1">
        <w:rPr>
          <w:sz w:val="22"/>
          <w:szCs w:val="22"/>
        </w:rPr>
        <w:t xml:space="preserve"> </w:t>
      </w:r>
      <w:proofErr w:type="spellStart"/>
      <w:r w:rsidRPr="007F1DD1">
        <w:rPr>
          <w:sz w:val="22"/>
          <w:szCs w:val="22"/>
        </w:rPr>
        <w:t>dažniau</w:t>
      </w:r>
      <w:proofErr w:type="spellEnd"/>
      <w:r w:rsidRPr="007F1DD1">
        <w:rPr>
          <w:sz w:val="22"/>
          <w:szCs w:val="22"/>
        </w:rPr>
        <w:t xml:space="preserve">, kai </w:t>
      </w:r>
      <w:proofErr w:type="spellStart"/>
      <w:r w:rsidRPr="007F1DD1">
        <w:rPr>
          <w:sz w:val="22"/>
          <w:szCs w:val="22"/>
        </w:rPr>
        <w:t>alkoholis</w:t>
      </w:r>
      <w:proofErr w:type="spellEnd"/>
      <w:r w:rsidRPr="007F1DD1">
        <w:rPr>
          <w:sz w:val="22"/>
          <w:szCs w:val="22"/>
        </w:rPr>
        <w:t xml:space="preserve"> </w:t>
      </w:r>
      <w:proofErr w:type="spellStart"/>
      <w:r w:rsidRPr="007F1DD1">
        <w:rPr>
          <w:sz w:val="22"/>
          <w:szCs w:val="22"/>
        </w:rPr>
        <w:t>ir</w:t>
      </w:r>
      <w:proofErr w:type="spellEnd"/>
      <w:r w:rsidRPr="007F1DD1">
        <w:rPr>
          <w:sz w:val="22"/>
          <w:szCs w:val="22"/>
        </w:rPr>
        <w:t xml:space="preserve"> </w:t>
      </w:r>
      <w:proofErr w:type="spellStart"/>
      <w:r w:rsidRPr="007F1DD1">
        <w:rPr>
          <w:sz w:val="22"/>
          <w:szCs w:val="22"/>
          <w:lang w:val="lt-LT"/>
        </w:rPr>
        <w:t>Abfen</w:t>
      </w:r>
      <w:proofErr w:type="spellEnd"/>
      <w:r w:rsidRPr="007F1DD1">
        <w:rPr>
          <w:sz w:val="22"/>
          <w:szCs w:val="22"/>
          <w:lang w:val="lt-LT"/>
        </w:rPr>
        <w:t xml:space="preserve"> bus vartojami tuo pačiu metu.</w:t>
      </w:r>
    </w:p>
    <w:p w:rsidR="0070269F" w:rsidRPr="007F1DD1" w:rsidRDefault="0070269F" w:rsidP="0070269F">
      <w:pPr>
        <w:rPr>
          <w:sz w:val="22"/>
          <w:szCs w:val="22"/>
          <w:lang w:val="lt-LT"/>
        </w:rPr>
      </w:pPr>
    </w:p>
    <w:p w:rsidR="0070269F" w:rsidRPr="007F1DD1" w:rsidRDefault="0070269F" w:rsidP="0070269F">
      <w:pPr>
        <w:ind w:right="-2"/>
        <w:rPr>
          <w:rFonts w:asciiTheme="minorHAnsi" w:eastAsiaTheme="minorHAnsi" w:hAnsiTheme="minorHAnsi" w:cstheme="minorBidi"/>
          <w:b/>
          <w:sz w:val="22"/>
          <w:szCs w:val="22"/>
          <w:lang w:val="lt-LT"/>
        </w:rPr>
      </w:pPr>
      <w:r w:rsidRPr="007F1DD1">
        <w:rPr>
          <w:b/>
          <w:sz w:val="22"/>
          <w:szCs w:val="22"/>
          <w:lang w:val="lt-LT"/>
        </w:rPr>
        <w:t>Nėštumas, žindymo laikotarpis ir vaisingumas</w:t>
      </w:r>
    </w:p>
    <w:p w:rsidR="0070269F" w:rsidRPr="007F1DD1" w:rsidRDefault="0070269F" w:rsidP="0070269F">
      <w:pPr>
        <w:ind w:right="-2"/>
        <w:rPr>
          <w:b/>
          <w:sz w:val="22"/>
          <w:szCs w:val="22"/>
          <w:lang w:val="lt-LT"/>
        </w:rPr>
      </w:pPr>
    </w:p>
    <w:p w:rsidR="0070269F" w:rsidRPr="007F1DD1" w:rsidRDefault="0070269F" w:rsidP="0070269F">
      <w:pPr>
        <w:ind w:right="-2"/>
        <w:rPr>
          <w:rFonts w:asciiTheme="minorHAnsi" w:eastAsiaTheme="minorHAnsi" w:hAnsiTheme="minorHAnsi" w:cstheme="minorBidi"/>
          <w:sz w:val="22"/>
          <w:szCs w:val="22"/>
          <w:lang w:val="lt-LT"/>
        </w:rPr>
      </w:pPr>
      <w:r w:rsidRPr="007F1DD1">
        <w:rPr>
          <w:sz w:val="22"/>
          <w:szCs w:val="22"/>
          <w:lang w:val="lt-LT"/>
        </w:rPr>
        <w:t>Jeigu esate nėščia, žindote kūdikį, manote, kad galbūt esate nėščia, arba planuojate pastoti, tai prieš vartodama šį vaistą, pasitarkite su gydytoju arba vaistininku.</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i/>
          <w:sz w:val="22"/>
          <w:szCs w:val="22"/>
          <w:u w:val="single"/>
          <w:lang w:val="lt-LT"/>
        </w:rPr>
      </w:pPr>
      <w:r w:rsidRPr="007F1DD1">
        <w:rPr>
          <w:i/>
          <w:sz w:val="22"/>
          <w:szCs w:val="22"/>
          <w:u w:val="single"/>
          <w:lang w:val="lt-LT"/>
        </w:rPr>
        <w:t>Nėštumas</w:t>
      </w:r>
    </w:p>
    <w:p w:rsidR="0070269F" w:rsidRPr="007F1DD1" w:rsidRDefault="0070269F" w:rsidP="0070269F">
      <w:pPr>
        <w:rPr>
          <w:sz w:val="22"/>
          <w:szCs w:val="22"/>
          <w:lang w:val="lt-LT"/>
        </w:rPr>
      </w:pPr>
      <w:r w:rsidRPr="007F1DD1">
        <w:rPr>
          <w:sz w:val="22"/>
          <w:szCs w:val="22"/>
          <w:lang w:val="lt-LT"/>
        </w:rPr>
        <w:t xml:space="preserve">Jeigu pastojote </w:t>
      </w:r>
      <w:proofErr w:type="spellStart"/>
      <w:r w:rsidRPr="007F1DD1">
        <w:rPr>
          <w:sz w:val="22"/>
          <w:szCs w:val="22"/>
          <w:lang w:val="lt-LT"/>
        </w:rPr>
        <w:t>Abfen</w:t>
      </w:r>
      <w:proofErr w:type="spellEnd"/>
      <w:r w:rsidRPr="007F1DD1">
        <w:rPr>
          <w:sz w:val="22"/>
          <w:szCs w:val="22"/>
          <w:lang w:val="lt-LT"/>
        </w:rPr>
        <w:t xml:space="preserve"> vartojimo metu, pasakykite gydytojui. Šio vaisto nevartok</w:t>
      </w:r>
      <w:proofErr w:type="spellStart"/>
      <w:r w:rsidRPr="007F1DD1">
        <w:rPr>
          <w:sz w:val="22"/>
          <w:szCs w:val="22"/>
        </w:rPr>
        <w:t>ite</w:t>
      </w:r>
      <w:proofErr w:type="spellEnd"/>
      <w:r w:rsidRPr="007F1DD1">
        <w:rPr>
          <w:sz w:val="22"/>
          <w:szCs w:val="22"/>
        </w:rPr>
        <w:t xml:space="preserve"> </w:t>
      </w:r>
      <w:proofErr w:type="spellStart"/>
      <w:r w:rsidRPr="007F1DD1">
        <w:rPr>
          <w:sz w:val="22"/>
          <w:szCs w:val="22"/>
        </w:rPr>
        <w:t>paskutiniuosius</w:t>
      </w:r>
      <w:proofErr w:type="spellEnd"/>
      <w:r w:rsidRPr="007F1DD1">
        <w:rPr>
          <w:sz w:val="22"/>
          <w:szCs w:val="22"/>
        </w:rPr>
        <w:t xml:space="preserve"> 3 </w:t>
      </w:r>
      <w:r w:rsidRPr="007F1DD1">
        <w:rPr>
          <w:sz w:val="22"/>
          <w:szCs w:val="22"/>
          <w:lang w:val="lt-LT"/>
        </w:rPr>
        <w:t>nėštumo mėnesius</w:t>
      </w:r>
      <w:r>
        <w:rPr>
          <w:sz w:val="22"/>
          <w:szCs w:val="22"/>
          <w:lang w:val="lt-LT"/>
        </w:rPr>
        <w:t>,</w:t>
      </w:r>
      <w:r w:rsidRPr="00A1200F">
        <w:t xml:space="preserve"> </w:t>
      </w:r>
      <w:r w:rsidRPr="00A1200F">
        <w:rPr>
          <w:sz w:val="22"/>
          <w:szCs w:val="22"/>
          <w:lang w:val="lt-LT"/>
        </w:rPr>
        <w:t>nes jis gali pakenkti Jūsų negimusiam kūdikiui arba sukelti problemų gimdant. Negimusiam kūdikiui jis gali sukelti inkstų arba širdies sutrikimų. Šis vaistas gali paveikti Jūsų ir Jūsų kūdikio polinkį kraujuoti ir pavėlinti gimdymą arba gimdymas gali trukti ilgiau nei tikėtasi</w:t>
      </w:r>
      <w:r w:rsidRPr="007F1DD1">
        <w:rPr>
          <w:sz w:val="22"/>
          <w:szCs w:val="22"/>
          <w:lang w:val="lt-LT"/>
        </w:rPr>
        <w:t xml:space="preserve">. </w:t>
      </w:r>
      <w:r w:rsidRPr="00A1200F">
        <w:rPr>
          <w:sz w:val="22"/>
          <w:szCs w:val="22"/>
          <w:lang w:val="lt-LT"/>
        </w:rPr>
        <w:t>Pirmuosius 6</w:t>
      </w:r>
      <w:r>
        <w:rPr>
          <w:sz w:val="22"/>
          <w:szCs w:val="22"/>
          <w:lang w:val="lt-LT"/>
        </w:rPr>
        <w:t> </w:t>
      </w:r>
      <w:r w:rsidRPr="00A1200F">
        <w:rPr>
          <w:sz w:val="22"/>
          <w:szCs w:val="22"/>
          <w:lang w:val="lt-LT"/>
        </w:rPr>
        <w:t xml:space="preserve">nėštumo mėnesius </w:t>
      </w:r>
      <w:proofErr w:type="spellStart"/>
      <w:r>
        <w:rPr>
          <w:sz w:val="22"/>
          <w:szCs w:val="22"/>
          <w:lang w:val="lt-LT"/>
        </w:rPr>
        <w:t>Abfen</w:t>
      </w:r>
      <w:proofErr w:type="spellEnd"/>
      <w:r w:rsidRPr="00A1200F">
        <w:rPr>
          <w:sz w:val="22"/>
          <w:szCs w:val="22"/>
          <w:lang w:val="lt-LT"/>
        </w:rPr>
        <w:t xml:space="preserve"> vartoti negalima, nebent tai absoliučiai būtina ir taip patarė gydytojas. Jei šiuo laikotarpiu arba bandant pastoti Jums reikia gydytis, reikia vartoti mažiausią šio vaisto dozę trumpiausią įmanomą laiką. Jei po 20</w:t>
      </w:r>
      <w:r>
        <w:rPr>
          <w:sz w:val="22"/>
          <w:szCs w:val="22"/>
          <w:lang w:val="lt-LT"/>
        </w:rPr>
        <w:noBreakHyphen/>
      </w:r>
      <w:r w:rsidRPr="00A1200F">
        <w:rPr>
          <w:sz w:val="22"/>
          <w:szCs w:val="22"/>
          <w:lang w:val="lt-LT"/>
        </w:rPr>
        <w:t xml:space="preserve">os nėštumo savaitės </w:t>
      </w:r>
      <w:proofErr w:type="spellStart"/>
      <w:r>
        <w:rPr>
          <w:sz w:val="22"/>
          <w:szCs w:val="22"/>
          <w:lang w:val="lt-LT"/>
        </w:rPr>
        <w:t>Abfen</w:t>
      </w:r>
      <w:proofErr w:type="spellEnd"/>
      <w:r w:rsidRPr="00A1200F">
        <w:rPr>
          <w:sz w:val="22"/>
          <w:szCs w:val="22"/>
          <w:lang w:val="lt-LT"/>
        </w:rPr>
        <w:t xml:space="preserve"> vartojama ilgiau nei kelias dienas, Jūsų negimusiam kūdikiui tai gali sukelti inkstų sutrikimą, dėl kurio gali sumažėti kūdikį gaubiančio </w:t>
      </w:r>
      <w:proofErr w:type="spellStart"/>
      <w:r w:rsidRPr="00A1200F">
        <w:rPr>
          <w:sz w:val="22"/>
          <w:szCs w:val="22"/>
          <w:lang w:val="lt-LT"/>
        </w:rPr>
        <w:t>amniono</w:t>
      </w:r>
      <w:proofErr w:type="spellEnd"/>
      <w:r w:rsidRPr="00A1200F">
        <w:rPr>
          <w:sz w:val="22"/>
          <w:szCs w:val="22"/>
          <w:lang w:val="lt-LT"/>
        </w:rPr>
        <w:t xml:space="preserve"> skysčio kiekis (</w:t>
      </w:r>
      <w:proofErr w:type="spellStart"/>
      <w:r w:rsidRPr="00A1200F">
        <w:rPr>
          <w:sz w:val="22"/>
          <w:szCs w:val="22"/>
          <w:lang w:val="lt-LT"/>
        </w:rPr>
        <w:t>oligohidramnionas</w:t>
      </w:r>
      <w:proofErr w:type="spellEnd"/>
      <w:r w:rsidRPr="00A1200F">
        <w:rPr>
          <w:sz w:val="22"/>
          <w:szCs w:val="22"/>
          <w:lang w:val="lt-LT"/>
        </w:rPr>
        <w:t>) arba kūdikio širdyje gali susiaurėti kraujagyslė (arterinis latakas). Jeigu Jums reikia gydytis ilgiau kaip kelias dienas, gydytojas gali rekomenduoti papildomai Jus stebėti.</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i/>
          <w:sz w:val="22"/>
          <w:szCs w:val="22"/>
          <w:u w:val="single"/>
          <w:lang w:val="lt-LT"/>
        </w:rPr>
      </w:pPr>
      <w:r w:rsidRPr="007F1DD1">
        <w:rPr>
          <w:i/>
          <w:sz w:val="22"/>
          <w:szCs w:val="22"/>
          <w:u w:val="single"/>
          <w:lang w:val="lt-LT"/>
        </w:rPr>
        <w:t>Žindymas</w:t>
      </w:r>
    </w:p>
    <w:p w:rsidR="0070269F" w:rsidRPr="007F1DD1" w:rsidRDefault="0070269F" w:rsidP="0070269F">
      <w:pPr>
        <w:rPr>
          <w:sz w:val="22"/>
          <w:szCs w:val="22"/>
          <w:lang w:val="lt-LT"/>
        </w:rPr>
      </w:pPr>
      <w:proofErr w:type="spellStart"/>
      <w:r w:rsidRPr="007F1DD1">
        <w:rPr>
          <w:sz w:val="22"/>
          <w:szCs w:val="22"/>
          <w:lang w:val="lt-LT"/>
        </w:rPr>
        <w:t>Ibuprofeno</w:t>
      </w:r>
      <w:proofErr w:type="spellEnd"/>
      <w:r w:rsidRPr="007F1DD1">
        <w:rPr>
          <w:sz w:val="22"/>
          <w:szCs w:val="22"/>
          <w:lang w:val="lt-LT"/>
        </w:rPr>
        <w:t xml:space="preserve"> ir jo skilimo produktų į motinos pieną patenka tik labai maži kiekiai. Kadangi iki šiol nėra žinoma, kad </w:t>
      </w:r>
      <w:proofErr w:type="spellStart"/>
      <w:r w:rsidRPr="007F1DD1">
        <w:rPr>
          <w:sz w:val="22"/>
          <w:szCs w:val="22"/>
          <w:lang w:val="lt-LT"/>
        </w:rPr>
        <w:t>ibuprofenas</w:t>
      </w:r>
      <w:proofErr w:type="spellEnd"/>
      <w:r w:rsidRPr="007F1DD1">
        <w:rPr>
          <w:sz w:val="22"/>
          <w:szCs w:val="22"/>
          <w:lang w:val="lt-LT"/>
        </w:rPr>
        <w:t xml:space="preserve"> turėtų žalingą poveikį kūdikiui, vartojant jo trumpą laiką ir rekomenduojamomis dozėmis, paprastai žindymo nutraukti nėra būtina.</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i/>
          <w:sz w:val="22"/>
          <w:szCs w:val="22"/>
          <w:u w:val="single"/>
          <w:lang w:val="lt-LT"/>
        </w:rPr>
      </w:pPr>
      <w:r w:rsidRPr="007F1DD1">
        <w:rPr>
          <w:i/>
          <w:sz w:val="22"/>
          <w:szCs w:val="22"/>
          <w:u w:val="single"/>
          <w:lang w:val="lt-LT"/>
        </w:rPr>
        <w:t>Vaisingumas</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Šis vaistas priklauso nesteroidinių vaistų nuo uždegimo (NVNU) grupei, kurie gali sutrikdyti moterų vaisingumą. Toks poveikis praeina, nutraukus vaisto vartojimą.</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b/>
          <w:sz w:val="22"/>
          <w:szCs w:val="22"/>
          <w:lang w:val="lt-LT"/>
        </w:rPr>
      </w:pPr>
      <w:r w:rsidRPr="007F1DD1">
        <w:rPr>
          <w:b/>
          <w:sz w:val="22"/>
          <w:szCs w:val="22"/>
          <w:lang w:val="lt-LT"/>
        </w:rPr>
        <w:t>Vairavimas ir mechanizmų valdymas</w:t>
      </w:r>
    </w:p>
    <w:p w:rsidR="0070269F" w:rsidRPr="007F1DD1" w:rsidRDefault="0070269F" w:rsidP="0070269F">
      <w:pPr>
        <w:rPr>
          <w:b/>
          <w:sz w:val="22"/>
          <w:szCs w:val="22"/>
          <w:lang w:val="lt-LT"/>
        </w:rPr>
      </w:pPr>
    </w:p>
    <w:p w:rsidR="0070269F" w:rsidRPr="007F1DD1" w:rsidRDefault="0070269F" w:rsidP="0070269F">
      <w:pPr>
        <w:widowControl w:val="0"/>
        <w:rPr>
          <w:color w:val="000000"/>
          <w:sz w:val="22"/>
          <w:szCs w:val="22"/>
          <w:lang w:val="lt-LT"/>
        </w:rPr>
      </w:pPr>
      <w:r w:rsidRPr="007F1DD1">
        <w:rPr>
          <w:color w:val="000000"/>
          <w:sz w:val="22"/>
          <w:szCs w:val="22"/>
          <w:lang w:val="lt-LT"/>
        </w:rPr>
        <w:t xml:space="preserve">Vartojant </w:t>
      </w:r>
      <w:proofErr w:type="spellStart"/>
      <w:r w:rsidRPr="007F1DD1">
        <w:rPr>
          <w:color w:val="000000"/>
          <w:sz w:val="22"/>
          <w:szCs w:val="22"/>
          <w:lang w:val="lt-LT"/>
        </w:rPr>
        <w:t>Abfen</w:t>
      </w:r>
      <w:proofErr w:type="spellEnd"/>
      <w:r w:rsidRPr="007F1DD1">
        <w:rPr>
          <w:color w:val="000000"/>
          <w:sz w:val="22"/>
          <w:szCs w:val="22"/>
          <w:lang w:val="lt-LT"/>
        </w:rPr>
        <w:t xml:space="preserve"> gali pasireikšti šalutinis poveikis, pvz., nuovargis ir svaigulys. Dėl šios priežasties pavieniais atvejais gali pablogėti gebėjimas reaguoti ir gebėjimas aktyviai dalyvauti kelių eisme bei valdyti mechanizmus. </w:t>
      </w:r>
      <w:r w:rsidRPr="007F1DD1">
        <w:rPr>
          <w:sz w:val="22"/>
          <w:szCs w:val="22"/>
          <w:lang w:val="lt-LT"/>
        </w:rPr>
        <w:t>Ypač tai būdinga esant sąveikai su alkoholiu. Galite nebesugebėti pakankamai greitai ir tinkamai reaguoti atsitikus netikėtai ir staigiai situacijai. Jei Jums pasireiškia toks poveikis, nevairuokite automobilio ar kitų transporto priemonių, nevaldykite mechanizmų ir neatlikinėkite jokių pavojingų užduočių.</w:t>
      </w:r>
    </w:p>
    <w:p w:rsidR="0070269F" w:rsidRPr="007F1DD1" w:rsidRDefault="0070269F" w:rsidP="0070269F">
      <w:pPr>
        <w:rPr>
          <w:b/>
          <w:sz w:val="22"/>
          <w:szCs w:val="22"/>
          <w:lang w:val="lt-LT"/>
        </w:rPr>
      </w:pPr>
    </w:p>
    <w:p w:rsidR="0070269F" w:rsidRPr="007F1DD1" w:rsidRDefault="0070269F" w:rsidP="0070269F">
      <w:pPr>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sudėtyje yra natrio, skystojo </w:t>
      </w:r>
      <w:proofErr w:type="spellStart"/>
      <w:r w:rsidRPr="007F1DD1">
        <w:rPr>
          <w:b/>
          <w:sz w:val="22"/>
          <w:szCs w:val="22"/>
          <w:lang w:val="lt-LT"/>
        </w:rPr>
        <w:t>maltitolio</w:t>
      </w:r>
      <w:proofErr w:type="spellEnd"/>
      <w:r w:rsidRPr="007F1DD1">
        <w:rPr>
          <w:b/>
          <w:sz w:val="22"/>
          <w:szCs w:val="22"/>
          <w:lang w:val="lt-LT"/>
        </w:rPr>
        <w:t xml:space="preserve">, natrio </w:t>
      </w:r>
      <w:proofErr w:type="spellStart"/>
      <w:r w:rsidRPr="007F1DD1">
        <w:rPr>
          <w:b/>
          <w:sz w:val="22"/>
          <w:szCs w:val="22"/>
          <w:lang w:val="lt-LT"/>
        </w:rPr>
        <w:t>benzoato</w:t>
      </w:r>
      <w:proofErr w:type="spellEnd"/>
      <w:r w:rsidRPr="007F1DD1">
        <w:rPr>
          <w:b/>
          <w:sz w:val="22"/>
          <w:szCs w:val="22"/>
          <w:lang w:val="lt-LT"/>
        </w:rPr>
        <w:t xml:space="preserve"> ir braškių skonio medžiagos (kurios sudėtyje yra </w:t>
      </w:r>
      <w:proofErr w:type="spellStart"/>
      <w:r w:rsidRPr="007F1DD1">
        <w:rPr>
          <w:b/>
          <w:sz w:val="22"/>
          <w:szCs w:val="22"/>
          <w:lang w:val="lt-LT"/>
        </w:rPr>
        <w:t>benzilo</w:t>
      </w:r>
      <w:proofErr w:type="spellEnd"/>
      <w:r w:rsidRPr="007F1DD1">
        <w:rPr>
          <w:b/>
          <w:sz w:val="22"/>
          <w:szCs w:val="22"/>
          <w:lang w:val="lt-LT"/>
        </w:rPr>
        <w:t xml:space="preserve"> alkoholio)</w:t>
      </w:r>
    </w:p>
    <w:p w:rsidR="0070269F" w:rsidRPr="007F1DD1" w:rsidRDefault="0070269F" w:rsidP="0070269F">
      <w:pPr>
        <w:jc w:val="both"/>
        <w:rPr>
          <w:rFonts w:asciiTheme="minorHAnsi" w:eastAsiaTheme="minorHAnsi" w:hAnsiTheme="minorHAnsi" w:cstheme="minorBidi"/>
          <w:sz w:val="22"/>
          <w:szCs w:val="22"/>
          <w:lang w:val="lt-LT"/>
        </w:rPr>
      </w:pPr>
      <w:r w:rsidRPr="007F1DD1">
        <w:rPr>
          <w:sz w:val="22"/>
          <w:szCs w:val="22"/>
          <w:lang w:val="lt-LT"/>
        </w:rPr>
        <w:t xml:space="preserve">Kiekvienuose šio vaisto 5 ml yra 30,1 mg natrio. Tai atitinka 1,5 % didžiausios </w:t>
      </w:r>
      <w:proofErr w:type="spellStart"/>
      <w:r w:rsidRPr="007F1DD1">
        <w:rPr>
          <w:sz w:val="22"/>
          <w:szCs w:val="22"/>
          <w:lang w:val="lt-LT"/>
        </w:rPr>
        <w:t>rekomenduojamosnatrio</w:t>
      </w:r>
      <w:proofErr w:type="spellEnd"/>
      <w:r w:rsidRPr="007F1DD1">
        <w:rPr>
          <w:sz w:val="22"/>
          <w:szCs w:val="22"/>
          <w:lang w:val="lt-LT"/>
        </w:rPr>
        <w:t xml:space="preserve"> paros normos suaugusiesiems.</w:t>
      </w:r>
    </w:p>
    <w:p w:rsidR="0070269F" w:rsidRPr="007F1DD1" w:rsidRDefault="0070269F" w:rsidP="0070269F">
      <w:pPr>
        <w:jc w:val="both"/>
        <w:rPr>
          <w:sz w:val="22"/>
          <w:szCs w:val="22"/>
          <w:lang w:val="lt-LT"/>
        </w:rPr>
      </w:pPr>
    </w:p>
    <w:p w:rsidR="0070269F" w:rsidRPr="007F1DD1" w:rsidRDefault="0070269F" w:rsidP="0070269F">
      <w:pPr>
        <w:autoSpaceDE w:val="0"/>
        <w:autoSpaceDN w:val="0"/>
        <w:adjustRightInd w:val="0"/>
        <w:jc w:val="both"/>
        <w:rPr>
          <w:sz w:val="22"/>
          <w:szCs w:val="22"/>
          <w:lang w:val="lt-LT"/>
        </w:rPr>
      </w:pPr>
      <w:r w:rsidRPr="007F1DD1">
        <w:rPr>
          <w:sz w:val="22"/>
          <w:szCs w:val="22"/>
          <w:lang w:val="lt-LT"/>
        </w:rPr>
        <w:t xml:space="preserve">Šio vaisto sudėtyje yra skystojo </w:t>
      </w:r>
      <w:proofErr w:type="spellStart"/>
      <w:r w:rsidRPr="007F1DD1">
        <w:rPr>
          <w:sz w:val="22"/>
          <w:szCs w:val="22"/>
          <w:lang w:val="lt-LT"/>
        </w:rPr>
        <w:t>maltitolio</w:t>
      </w:r>
      <w:proofErr w:type="spellEnd"/>
      <w:r w:rsidRPr="007F1DD1">
        <w:rPr>
          <w:sz w:val="22"/>
          <w:szCs w:val="22"/>
          <w:lang w:val="lt-LT"/>
        </w:rPr>
        <w:t>. Jeigu gydytojas Jums yra sakęs, kad Jūs ar gydomas vaikas netoleruojate kokių nors angliavandenių, kreipkitės į jį prieš pradėdami vartoti šį vaistinį preparatą.</w:t>
      </w:r>
    </w:p>
    <w:p w:rsidR="0070269F" w:rsidRPr="007F1DD1" w:rsidRDefault="0070269F" w:rsidP="0070269F">
      <w:pPr>
        <w:rPr>
          <w:sz w:val="22"/>
          <w:szCs w:val="22"/>
          <w:lang w:val="lt-LT"/>
        </w:rPr>
      </w:pPr>
    </w:p>
    <w:p w:rsidR="0070269F" w:rsidRPr="007F1DD1" w:rsidRDefault="0070269F" w:rsidP="0070269F">
      <w:pPr>
        <w:rPr>
          <w:sz w:val="22"/>
          <w:szCs w:val="22"/>
          <w:lang w:val="lt-LT"/>
        </w:rPr>
      </w:pPr>
      <w:r w:rsidRPr="007F1DD1">
        <w:rPr>
          <w:sz w:val="22"/>
          <w:szCs w:val="22"/>
          <w:lang w:val="lt-LT"/>
        </w:rPr>
        <w:t xml:space="preserve">Kiekvienoje šio vaisto dozėje yra 5 mg natrio </w:t>
      </w:r>
      <w:proofErr w:type="spellStart"/>
      <w:r w:rsidRPr="007F1DD1">
        <w:rPr>
          <w:sz w:val="22"/>
          <w:szCs w:val="22"/>
          <w:lang w:val="lt-LT"/>
        </w:rPr>
        <w:t>benzoato</w:t>
      </w:r>
      <w:proofErr w:type="spellEnd"/>
      <w:r w:rsidRPr="007F1DD1">
        <w:rPr>
          <w:sz w:val="22"/>
          <w:szCs w:val="22"/>
          <w:lang w:val="lt-LT"/>
        </w:rPr>
        <w:t xml:space="preserve">, tai atitinka 5 mg/5 ml. Natrio </w:t>
      </w:r>
      <w:proofErr w:type="spellStart"/>
      <w:r w:rsidRPr="007F1DD1">
        <w:rPr>
          <w:sz w:val="22"/>
          <w:szCs w:val="22"/>
          <w:lang w:val="lt-LT"/>
        </w:rPr>
        <w:t>benzoatas</w:t>
      </w:r>
      <w:proofErr w:type="spellEnd"/>
      <w:r w:rsidRPr="007F1DD1">
        <w:rPr>
          <w:sz w:val="22"/>
          <w:szCs w:val="22"/>
          <w:lang w:val="lt-LT"/>
        </w:rPr>
        <w:t xml:space="preserve"> naujagimiams (iki 4 savaičių) gali sunkinti geltą (odos ir akių pageltimą).</w:t>
      </w:r>
    </w:p>
    <w:p w:rsidR="0070269F" w:rsidRPr="007F1DD1" w:rsidRDefault="0070269F" w:rsidP="0070269F">
      <w:pPr>
        <w:rPr>
          <w:sz w:val="22"/>
          <w:szCs w:val="22"/>
          <w:lang w:val="lt-LT"/>
        </w:rPr>
      </w:pPr>
    </w:p>
    <w:p w:rsidR="0070269F" w:rsidRPr="007F1DD1" w:rsidRDefault="0070269F" w:rsidP="0070269F">
      <w:pPr>
        <w:rPr>
          <w:sz w:val="22"/>
          <w:szCs w:val="22"/>
          <w:lang w:val="lt-LT"/>
        </w:rPr>
      </w:pPr>
      <w:r w:rsidRPr="007F1DD1">
        <w:rPr>
          <w:sz w:val="22"/>
          <w:szCs w:val="22"/>
          <w:lang w:val="lt-LT"/>
        </w:rPr>
        <w:t xml:space="preserve">Kiekvienoje šio vaisto dozėje yra braškių skonio medžiagos, kurios sudėtyje yra 0,000826 mg </w:t>
      </w:r>
      <w:proofErr w:type="spellStart"/>
      <w:r w:rsidRPr="007F1DD1">
        <w:rPr>
          <w:sz w:val="22"/>
          <w:szCs w:val="22"/>
          <w:lang w:val="lt-LT"/>
        </w:rPr>
        <w:t>benzilo</w:t>
      </w:r>
      <w:proofErr w:type="spellEnd"/>
      <w:r w:rsidRPr="007F1DD1">
        <w:rPr>
          <w:sz w:val="22"/>
          <w:szCs w:val="22"/>
          <w:lang w:val="lt-LT"/>
        </w:rPr>
        <w:t xml:space="preserve"> alkoholio, tai atitinka 0,000826 mg/5 ml. </w:t>
      </w:r>
      <w:proofErr w:type="spellStart"/>
      <w:r w:rsidRPr="007F1DD1">
        <w:rPr>
          <w:sz w:val="22"/>
          <w:szCs w:val="22"/>
          <w:lang w:val="lt-LT"/>
        </w:rPr>
        <w:t>Benzilo</w:t>
      </w:r>
      <w:proofErr w:type="spellEnd"/>
      <w:r w:rsidRPr="007F1DD1">
        <w:rPr>
          <w:sz w:val="22"/>
          <w:szCs w:val="22"/>
          <w:lang w:val="lt-LT"/>
        </w:rPr>
        <w:t xml:space="preserve"> alkoholis gali sukelti alerginių reakcijų.</w:t>
      </w:r>
    </w:p>
    <w:p w:rsidR="0070269F" w:rsidRPr="007F1DD1" w:rsidRDefault="0070269F" w:rsidP="0070269F">
      <w:pPr>
        <w:rPr>
          <w:sz w:val="22"/>
          <w:szCs w:val="22"/>
          <w:lang w:val="lt-LT"/>
        </w:rPr>
      </w:pPr>
      <w:r w:rsidRPr="007F1DD1">
        <w:rPr>
          <w:sz w:val="22"/>
          <w:szCs w:val="22"/>
          <w:lang w:val="lt-LT"/>
        </w:rPr>
        <w:t xml:space="preserve">Mažiems vaikams </w:t>
      </w:r>
      <w:proofErr w:type="spellStart"/>
      <w:r w:rsidRPr="007F1DD1">
        <w:rPr>
          <w:sz w:val="22"/>
          <w:szCs w:val="22"/>
          <w:lang w:val="lt-LT"/>
        </w:rPr>
        <w:t>benzilo</w:t>
      </w:r>
      <w:proofErr w:type="spellEnd"/>
      <w:r w:rsidRPr="007F1DD1">
        <w:rPr>
          <w:sz w:val="22"/>
          <w:szCs w:val="22"/>
          <w:lang w:val="lt-LT"/>
        </w:rPr>
        <w:t xml:space="preserve"> alkoholis siejamas su sunkaus šalutinio poveikio, įskaitant kvėpavimo sutrikimą (vadinamąjį </w:t>
      </w:r>
      <w:proofErr w:type="spellStart"/>
      <w:r w:rsidRPr="007F1DD1">
        <w:rPr>
          <w:sz w:val="22"/>
          <w:szCs w:val="22"/>
          <w:lang w:val="lt-LT"/>
        </w:rPr>
        <w:t>žiobčiojimo</w:t>
      </w:r>
      <w:proofErr w:type="spellEnd"/>
      <w:r w:rsidRPr="007F1DD1">
        <w:rPr>
          <w:sz w:val="22"/>
          <w:szCs w:val="22"/>
          <w:lang w:val="lt-LT"/>
        </w:rPr>
        <w:t xml:space="preserve"> sindromą), rizika. Neduokite savo naujagimiui (iki 4 savaičių), nebent tai patarė gydytojas.</w:t>
      </w:r>
    </w:p>
    <w:p w:rsidR="0070269F" w:rsidRPr="007F1DD1" w:rsidRDefault="0070269F" w:rsidP="0070269F">
      <w:pPr>
        <w:rPr>
          <w:sz w:val="22"/>
          <w:szCs w:val="22"/>
          <w:lang w:val="lt-LT"/>
        </w:rPr>
      </w:pPr>
      <w:r w:rsidRPr="007F1DD1">
        <w:rPr>
          <w:sz w:val="22"/>
          <w:szCs w:val="22"/>
          <w:lang w:val="lt-LT"/>
        </w:rPr>
        <w:t>Nevartokite ilgiau nei savaitę mažiems vaikams (jaunesniems kaip 3 metų), nebent tai patarė gydytojas arba vaistininkas.</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 xml:space="preserve">Pasitarkite su gydytoju arba vaistininku, jeigu esate nėščia arba žindote kūdikį, kadangi didelis </w:t>
      </w:r>
      <w:proofErr w:type="spellStart"/>
      <w:r w:rsidRPr="007F1DD1">
        <w:rPr>
          <w:sz w:val="22"/>
          <w:szCs w:val="22"/>
          <w:lang w:val="lt-LT"/>
        </w:rPr>
        <w:t>benzilo</w:t>
      </w:r>
      <w:proofErr w:type="spellEnd"/>
      <w:r w:rsidRPr="007F1DD1">
        <w:rPr>
          <w:sz w:val="22"/>
          <w:szCs w:val="22"/>
          <w:lang w:val="lt-LT"/>
        </w:rPr>
        <w:t xml:space="preserve"> alkoholio kiekis gali kauptis Jūsų organizme ir sukelti šalutinį poveikį (vadinamąją </w:t>
      </w:r>
      <w:proofErr w:type="spellStart"/>
      <w:r w:rsidRPr="007F1DD1">
        <w:rPr>
          <w:sz w:val="22"/>
          <w:szCs w:val="22"/>
          <w:lang w:val="lt-LT"/>
        </w:rPr>
        <w:t>metabolinę</w:t>
      </w:r>
      <w:proofErr w:type="spellEnd"/>
      <w:r w:rsidRPr="007F1DD1">
        <w:rPr>
          <w:sz w:val="22"/>
          <w:szCs w:val="22"/>
          <w:lang w:val="lt-LT"/>
        </w:rPr>
        <w:t xml:space="preserve"> </w:t>
      </w:r>
      <w:proofErr w:type="spellStart"/>
      <w:r w:rsidRPr="007F1DD1">
        <w:rPr>
          <w:sz w:val="22"/>
          <w:szCs w:val="22"/>
          <w:lang w:val="lt-LT"/>
        </w:rPr>
        <w:t>acidozę</w:t>
      </w:r>
      <w:proofErr w:type="spellEnd"/>
      <w:r w:rsidRPr="007F1DD1">
        <w:rPr>
          <w:sz w:val="22"/>
          <w:szCs w:val="22"/>
          <w:lang w:val="lt-LT"/>
        </w:rPr>
        <w:t xml:space="preserve">). </w:t>
      </w:r>
    </w:p>
    <w:p w:rsidR="0070269F" w:rsidRPr="007F1DD1" w:rsidRDefault="0070269F" w:rsidP="0070269F">
      <w:pPr>
        <w:rPr>
          <w:sz w:val="22"/>
          <w:szCs w:val="22"/>
          <w:lang w:val="lt-LT"/>
        </w:rPr>
      </w:pPr>
      <w:r w:rsidRPr="007F1DD1">
        <w:rPr>
          <w:sz w:val="22"/>
          <w:szCs w:val="22"/>
          <w:lang w:val="lt-LT"/>
        </w:rPr>
        <w:t xml:space="preserve">Pasitarkite su gydytoju arba vaistininku, jeigu sergate kepenų arba inkstų ligomis, kadangi didelis </w:t>
      </w:r>
      <w:proofErr w:type="spellStart"/>
      <w:r w:rsidRPr="007F1DD1">
        <w:rPr>
          <w:sz w:val="22"/>
          <w:szCs w:val="22"/>
          <w:lang w:val="lt-LT"/>
        </w:rPr>
        <w:t>benzilo</w:t>
      </w:r>
      <w:proofErr w:type="spellEnd"/>
      <w:r w:rsidRPr="007F1DD1">
        <w:rPr>
          <w:sz w:val="22"/>
          <w:szCs w:val="22"/>
          <w:lang w:val="lt-LT"/>
        </w:rPr>
        <w:t xml:space="preserve"> alkoholio kiekis gali kauptis Jūsų organizme ir sukelti šalutinį poveikį (vadinamąją </w:t>
      </w:r>
      <w:proofErr w:type="spellStart"/>
      <w:r w:rsidRPr="007F1DD1">
        <w:rPr>
          <w:sz w:val="22"/>
          <w:szCs w:val="22"/>
          <w:lang w:val="lt-LT"/>
        </w:rPr>
        <w:t>metabolinę</w:t>
      </w:r>
      <w:proofErr w:type="spellEnd"/>
      <w:r w:rsidRPr="007F1DD1">
        <w:rPr>
          <w:sz w:val="22"/>
          <w:szCs w:val="22"/>
          <w:lang w:val="lt-LT"/>
        </w:rPr>
        <w:t xml:space="preserve"> </w:t>
      </w:r>
      <w:proofErr w:type="spellStart"/>
      <w:r w:rsidRPr="007F1DD1">
        <w:rPr>
          <w:sz w:val="22"/>
          <w:szCs w:val="22"/>
          <w:lang w:val="lt-LT"/>
        </w:rPr>
        <w:t>acidozę</w:t>
      </w:r>
      <w:proofErr w:type="spellEnd"/>
      <w:r w:rsidRPr="007F1DD1">
        <w:rPr>
          <w:sz w:val="22"/>
          <w:szCs w:val="22"/>
          <w:lang w:val="lt-LT"/>
        </w:rPr>
        <w:t>).</w:t>
      </w:r>
    </w:p>
    <w:p w:rsidR="0070269F" w:rsidRPr="007F1DD1" w:rsidRDefault="0070269F" w:rsidP="0070269F">
      <w:pPr>
        <w:rPr>
          <w:sz w:val="22"/>
          <w:szCs w:val="22"/>
          <w:lang w:val="lt-LT"/>
        </w:rPr>
      </w:pPr>
    </w:p>
    <w:p w:rsidR="0070269F" w:rsidRPr="007F1DD1" w:rsidRDefault="0070269F" w:rsidP="0070269F">
      <w:pPr>
        <w:rPr>
          <w:sz w:val="22"/>
          <w:szCs w:val="22"/>
          <w:lang w:val="lt-LT"/>
        </w:rPr>
      </w:pPr>
    </w:p>
    <w:p w:rsidR="0070269F" w:rsidRPr="007F1DD1" w:rsidRDefault="0070269F" w:rsidP="0070269F">
      <w:pPr>
        <w:pStyle w:val="Antrat1"/>
        <w:tabs>
          <w:tab w:val="num" w:pos="567"/>
        </w:tabs>
        <w:spacing w:after="0"/>
        <w:ind w:left="567" w:hanging="567"/>
        <w:rPr>
          <w:b w:val="0"/>
          <w:sz w:val="22"/>
          <w:szCs w:val="22"/>
          <w:lang w:val="lt-LT"/>
        </w:rPr>
      </w:pPr>
      <w:r w:rsidRPr="007F1DD1">
        <w:rPr>
          <w:caps w:val="0"/>
          <w:sz w:val="22"/>
          <w:szCs w:val="22"/>
          <w:lang w:val="lt-LT"/>
        </w:rPr>
        <w:t xml:space="preserve">Kaip vartoti </w:t>
      </w:r>
      <w:proofErr w:type="spellStart"/>
      <w:r w:rsidRPr="007F1DD1">
        <w:rPr>
          <w:caps w:val="0"/>
          <w:sz w:val="22"/>
          <w:szCs w:val="22"/>
          <w:lang w:val="lt-LT"/>
        </w:rPr>
        <w:t>Abfen</w:t>
      </w:r>
      <w:proofErr w:type="spellEnd"/>
    </w:p>
    <w:p w:rsidR="0070269F" w:rsidRPr="007F1DD1" w:rsidRDefault="0070269F" w:rsidP="0070269F">
      <w:pPr>
        <w:rPr>
          <w:b/>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Visada vartokite šį vaistą tiksliai, kaip nurodė gydytojas arba vaistininkas. Jeigu abejojate, kreipkitės į gydytoją arba vaistininką.</w:t>
      </w:r>
    </w:p>
    <w:p w:rsidR="0070269F" w:rsidRPr="007F1DD1" w:rsidRDefault="0070269F" w:rsidP="0070269F">
      <w:pPr>
        <w:rPr>
          <w:sz w:val="22"/>
          <w:szCs w:val="22"/>
          <w:lang w:val="lt-LT"/>
        </w:rPr>
      </w:pPr>
    </w:p>
    <w:p w:rsidR="0070269F" w:rsidRPr="007F1DD1" w:rsidRDefault="0070269F" w:rsidP="0070269F">
      <w:pPr>
        <w:tabs>
          <w:tab w:val="right" w:pos="9404"/>
        </w:tabs>
        <w:rPr>
          <w:sz w:val="22"/>
          <w:szCs w:val="22"/>
          <w:lang w:val="lt-LT"/>
        </w:rPr>
      </w:pPr>
      <w:r w:rsidRPr="007F1DD1">
        <w:rPr>
          <w:sz w:val="22"/>
          <w:szCs w:val="22"/>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 xml:space="preserve">Jei gydytojas nepaskyrė kitaip, rekomenduojama </w:t>
      </w:r>
      <w:proofErr w:type="spellStart"/>
      <w:r w:rsidRPr="007F1DD1">
        <w:rPr>
          <w:sz w:val="22"/>
          <w:szCs w:val="22"/>
          <w:lang w:val="lt-LT"/>
        </w:rPr>
        <w:t>Abfen</w:t>
      </w:r>
      <w:proofErr w:type="spellEnd"/>
      <w:r w:rsidRPr="007F1DD1">
        <w:rPr>
          <w:sz w:val="22"/>
          <w:szCs w:val="22"/>
          <w:lang w:val="lt-LT"/>
        </w:rPr>
        <w:t xml:space="preserve"> 40 mg/ml geriamosios suspensijos dozė yra:</w:t>
      </w:r>
    </w:p>
    <w:p w:rsidR="0070269F" w:rsidRPr="007F1DD1" w:rsidRDefault="0070269F" w:rsidP="0070269F">
      <w:pPr>
        <w:rPr>
          <w:sz w:val="22"/>
          <w:szCs w:val="22"/>
          <w:lang w:val="lt-LT"/>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93"/>
        <w:gridCol w:w="2835"/>
        <w:gridCol w:w="2693"/>
      </w:tblGrid>
      <w:tr w:rsidR="0070269F" w:rsidRPr="007F1DD1" w:rsidTr="00007071">
        <w:trPr>
          <w:cantSplit/>
          <w:trHeight w:val="458"/>
        </w:trPr>
        <w:tc>
          <w:tcPr>
            <w:tcW w:w="2693" w:type="dxa"/>
            <w:vMerge w:val="restart"/>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b/>
                <w:sz w:val="22"/>
                <w:szCs w:val="22"/>
                <w:lang w:val="lt-LT"/>
              </w:rPr>
            </w:pPr>
            <w:r w:rsidRPr="007F1DD1">
              <w:rPr>
                <w:b/>
                <w:sz w:val="22"/>
                <w:szCs w:val="22"/>
                <w:lang w:val="lt-LT"/>
              </w:rPr>
              <w:t>Kūno svoris (amžius)</w:t>
            </w:r>
          </w:p>
        </w:tc>
        <w:tc>
          <w:tcPr>
            <w:tcW w:w="2835" w:type="dxa"/>
            <w:vMerge w:val="restart"/>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rFonts w:asciiTheme="minorHAnsi" w:eastAsiaTheme="minorHAnsi" w:hAnsiTheme="minorHAnsi" w:cstheme="minorBidi"/>
                <w:b/>
                <w:sz w:val="22"/>
                <w:szCs w:val="22"/>
                <w:lang w:val="lt-LT"/>
              </w:rPr>
            </w:pPr>
            <w:r w:rsidRPr="007F1DD1">
              <w:rPr>
                <w:b/>
                <w:sz w:val="22"/>
                <w:szCs w:val="22"/>
                <w:lang w:val="lt-LT"/>
              </w:rPr>
              <w:t>Vienkartinė dozė</w:t>
            </w:r>
          </w:p>
        </w:tc>
        <w:tc>
          <w:tcPr>
            <w:tcW w:w="2693" w:type="dxa"/>
            <w:vMerge w:val="restart"/>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rFonts w:asciiTheme="minorHAnsi" w:eastAsiaTheme="minorHAnsi" w:hAnsiTheme="minorHAnsi" w:cstheme="minorBidi"/>
                <w:b/>
                <w:sz w:val="22"/>
                <w:szCs w:val="22"/>
                <w:lang w:val="lt-LT"/>
              </w:rPr>
            </w:pPr>
            <w:r w:rsidRPr="007F1DD1">
              <w:rPr>
                <w:b/>
                <w:sz w:val="22"/>
                <w:szCs w:val="22"/>
                <w:lang w:val="lt-LT"/>
              </w:rPr>
              <w:t>Bendra paros dozė</w:t>
            </w:r>
          </w:p>
        </w:tc>
      </w:tr>
      <w:tr w:rsidR="0070269F" w:rsidRPr="007F1DD1" w:rsidTr="00007071">
        <w:trPr>
          <w:cantSplit/>
          <w:trHeight w:val="458"/>
        </w:trPr>
        <w:tc>
          <w:tcPr>
            <w:tcW w:w="2693" w:type="dxa"/>
            <w:vMerge/>
            <w:tcBorders>
              <w:top w:val="single" w:sz="6" w:space="0" w:color="auto"/>
              <w:left w:val="single" w:sz="6" w:space="0" w:color="auto"/>
              <w:bottom w:val="single" w:sz="6" w:space="0" w:color="auto"/>
              <w:right w:val="single" w:sz="6" w:space="0" w:color="auto"/>
            </w:tcBorders>
            <w:vAlign w:val="center"/>
            <w:hideMark/>
          </w:tcPr>
          <w:p w:rsidR="0070269F" w:rsidRPr="007F1DD1" w:rsidRDefault="0070269F" w:rsidP="00007071">
            <w:pPr>
              <w:tabs>
                <w:tab w:val="clear" w:pos="1080"/>
              </w:tabs>
              <w:suppressAutoHyphens w:val="0"/>
              <w:rPr>
                <w:b/>
                <w:sz w:val="22"/>
                <w:szCs w:val="22"/>
                <w:lang w:val="lt-LT"/>
              </w:rPr>
            </w:pPr>
          </w:p>
        </w:tc>
        <w:tc>
          <w:tcPr>
            <w:tcW w:w="2835" w:type="dxa"/>
            <w:vMerge/>
            <w:tcBorders>
              <w:top w:val="single" w:sz="6" w:space="0" w:color="auto"/>
              <w:left w:val="single" w:sz="6" w:space="0" w:color="auto"/>
              <w:bottom w:val="single" w:sz="6" w:space="0" w:color="auto"/>
              <w:right w:val="single" w:sz="6" w:space="0" w:color="auto"/>
            </w:tcBorders>
            <w:vAlign w:val="center"/>
            <w:hideMark/>
          </w:tcPr>
          <w:p w:rsidR="0070269F" w:rsidRPr="007F1DD1" w:rsidRDefault="0070269F" w:rsidP="00007071">
            <w:pPr>
              <w:tabs>
                <w:tab w:val="clear" w:pos="1080"/>
              </w:tabs>
              <w:suppressAutoHyphens w:val="0"/>
              <w:rPr>
                <w:b/>
                <w:sz w:val="22"/>
                <w:szCs w:val="22"/>
                <w:lang w:val="lt-LT"/>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70269F" w:rsidRPr="007F1DD1" w:rsidRDefault="0070269F" w:rsidP="00007071">
            <w:pPr>
              <w:tabs>
                <w:tab w:val="clear" w:pos="1080"/>
              </w:tabs>
              <w:suppressAutoHyphens w:val="0"/>
              <w:rPr>
                <w:b/>
                <w:sz w:val="22"/>
                <w:szCs w:val="22"/>
                <w:lang w:val="lt-LT"/>
              </w:rPr>
            </w:pPr>
          </w:p>
        </w:tc>
      </w:tr>
      <w:tr w:rsidR="0070269F" w:rsidRPr="007F1DD1" w:rsidTr="00007071">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ind w:right="72"/>
              <w:rPr>
                <w:sz w:val="22"/>
                <w:szCs w:val="22"/>
                <w:lang w:val="lt-LT"/>
              </w:rPr>
            </w:pPr>
            <w:r w:rsidRPr="007F1DD1">
              <w:rPr>
                <w:sz w:val="22"/>
                <w:szCs w:val="22"/>
                <w:lang w:val="lt-LT"/>
              </w:rPr>
              <w:t>10 kg – 15 kg (kūdikiai / 1 – 3 metų vaikai)</w:t>
            </w:r>
          </w:p>
        </w:tc>
        <w:tc>
          <w:tcPr>
            <w:tcW w:w="2835"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100 mg </w:t>
            </w:r>
            <w:proofErr w:type="spellStart"/>
            <w:r w:rsidRPr="007F1DD1">
              <w:rPr>
                <w:sz w:val="22"/>
                <w:szCs w:val="22"/>
                <w:lang w:val="lt-LT"/>
              </w:rPr>
              <w:t>ibuprofeno</w:t>
            </w:r>
            <w:proofErr w:type="spellEnd"/>
            <w:r w:rsidRPr="007F1DD1">
              <w:rPr>
                <w:sz w:val="22"/>
                <w:szCs w:val="22"/>
                <w:lang w:val="lt-LT"/>
              </w:rPr>
              <w:t xml:space="preserve"> (atitinka 2,5</w:t>
            </w:r>
            <w:r w:rsidRPr="007F1DD1">
              <w:rPr>
                <w:sz w:val="22"/>
                <w:szCs w:val="22"/>
              </w:rPr>
              <w:t> </w:t>
            </w:r>
            <w:r w:rsidRPr="007F1DD1">
              <w:rPr>
                <w:sz w:val="22"/>
                <w:szCs w:val="22"/>
                <w:lang w:val="lt-LT"/>
              </w:rPr>
              <w:t>ml suspensijos)</w:t>
            </w:r>
          </w:p>
        </w:tc>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300 mg </w:t>
            </w:r>
            <w:proofErr w:type="spellStart"/>
            <w:r w:rsidRPr="007F1DD1">
              <w:rPr>
                <w:sz w:val="22"/>
                <w:szCs w:val="22"/>
                <w:lang w:val="lt-LT"/>
              </w:rPr>
              <w:t>ibuprofeno</w:t>
            </w:r>
            <w:proofErr w:type="spellEnd"/>
            <w:r w:rsidRPr="007F1DD1">
              <w:rPr>
                <w:sz w:val="22"/>
                <w:szCs w:val="22"/>
                <w:lang w:val="lt-LT"/>
              </w:rPr>
              <w:t xml:space="preserve"> (atitinka 7,5</w:t>
            </w:r>
            <w:r w:rsidRPr="007F1DD1">
              <w:rPr>
                <w:sz w:val="22"/>
                <w:szCs w:val="22"/>
              </w:rPr>
              <w:t> </w:t>
            </w:r>
            <w:r w:rsidRPr="007F1DD1">
              <w:rPr>
                <w:sz w:val="22"/>
                <w:szCs w:val="22"/>
                <w:lang w:val="lt-LT"/>
              </w:rPr>
              <w:t>ml suspensijos)</w:t>
            </w:r>
          </w:p>
        </w:tc>
      </w:tr>
      <w:tr w:rsidR="0070269F" w:rsidRPr="007F1DD1" w:rsidTr="00007071">
        <w:trPr>
          <w:trHeight w:val="578"/>
        </w:trPr>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ind w:right="72"/>
              <w:rPr>
                <w:sz w:val="22"/>
                <w:szCs w:val="22"/>
                <w:lang w:val="lt-LT"/>
              </w:rPr>
            </w:pPr>
            <w:r w:rsidRPr="007F1DD1">
              <w:rPr>
                <w:sz w:val="22"/>
                <w:szCs w:val="22"/>
                <w:lang w:val="lt-LT"/>
              </w:rPr>
              <w:t>16 kg - 19 kg (4 – 5 metų vaikai)</w:t>
            </w:r>
          </w:p>
        </w:tc>
        <w:tc>
          <w:tcPr>
            <w:tcW w:w="2835"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150 mg </w:t>
            </w:r>
            <w:proofErr w:type="spellStart"/>
            <w:r w:rsidRPr="007F1DD1">
              <w:rPr>
                <w:sz w:val="22"/>
                <w:szCs w:val="22"/>
                <w:lang w:val="lt-LT"/>
              </w:rPr>
              <w:t>ibuprofeno</w:t>
            </w:r>
            <w:proofErr w:type="spellEnd"/>
            <w:r w:rsidRPr="007F1DD1">
              <w:rPr>
                <w:sz w:val="22"/>
                <w:szCs w:val="22"/>
                <w:lang w:val="lt-LT"/>
              </w:rPr>
              <w:t xml:space="preserve"> (atitinka 3,75</w:t>
            </w:r>
            <w:r w:rsidRPr="007F1DD1">
              <w:rPr>
                <w:sz w:val="22"/>
                <w:szCs w:val="22"/>
              </w:rPr>
              <w:t> </w:t>
            </w:r>
            <w:r w:rsidRPr="007F1DD1">
              <w:rPr>
                <w:sz w:val="22"/>
                <w:szCs w:val="22"/>
                <w:lang w:val="lt-LT"/>
              </w:rPr>
              <w:t xml:space="preserve">ml </w:t>
            </w:r>
            <w:proofErr w:type="spellStart"/>
            <w:r w:rsidRPr="007F1DD1">
              <w:rPr>
                <w:sz w:val="22"/>
                <w:szCs w:val="22"/>
              </w:rPr>
              <w:t>suspensijos</w:t>
            </w:r>
            <w:proofErr w:type="spellEnd"/>
            <w:r w:rsidRPr="007F1DD1">
              <w:rPr>
                <w:sz w:val="22"/>
                <w:szCs w:val="22"/>
              </w:rPr>
              <w:t>)</w:t>
            </w:r>
          </w:p>
        </w:tc>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450 mg </w:t>
            </w:r>
            <w:proofErr w:type="spellStart"/>
            <w:r w:rsidRPr="007F1DD1">
              <w:rPr>
                <w:sz w:val="22"/>
                <w:szCs w:val="22"/>
                <w:lang w:val="lt-LT"/>
              </w:rPr>
              <w:t>ibuprofeno</w:t>
            </w:r>
            <w:proofErr w:type="spellEnd"/>
            <w:r w:rsidRPr="007F1DD1">
              <w:rPr>
                <w:sz w:val="22"/>
                <w:szCs w:val="22"/>
                <w:lang w:val="lt-LT"/>
              </w:rPr>
              <w:t xml:space="preserve"> (atitinka 11,25</w:t>
            </w:r>
            <w:r w:rsidRPr="007F1DD1">
              <w:rPr>
                <w:sz w:val="22"/>
                <w:szCs w:val="22"/>
              </w:rPr>
              <w:t> </w:t>
            </w:r>
            <w:r w:rsidRPr="007F1DD1">
              <w:rPr>
                <w:sz w:val="22"/>
                <w:szCs w:val="22"/>
                <w:lang w:val="lt-LT"/>
              </w:rPr>
              <w:t>ml suspensijos)</w:t>
            </w:r>
          </w:p>
        </w:tc>
      </w:tr>
      <w:tr w:rsidR="0070269F" w:rsidRPr="007F1DD1" w:rsidTr="00007071">
        <w:trPr>
          <w:trHeight w:val="578"/>
        </w:trPr>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ind w:right="72"/>
              <w:rPr>
                <w:sz w:val="22"/>
                <w:szCs w:val="22"/>
                <w:lang w:val="lt-LT"/>
              </w:rPr>
            </w:pPr>
            <w:r w:rsidRPr="007F1DD1">
              <w:rPr>
                <w:sz w:val="22"/>
                <w:szCs w:val="22"/>
                <w:lang w:val="lt-LT"/>
              </w:rPr>
              <w:t>20 kg - 29 kg (6 – 9 metų vaikai)</w:t>
            </w:r>
          </w:p>
        </w:tc>
        <w:tc>
          <w:tcPr>
            <w:tcW w:w="2835"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200 mg </w:t>
            </w:r>
            <w:proofErr w:type="spellStart"/>
            <w:r w:rsidRPr="007F1DD1">
              <w:rPr>
                <w:sz w:val="22"/>
                <w:szCs w:val="22"/>
                <w:lang w:val="lt-LT"/>
              </w:rPr>
              <w:t>ibuprofeno</w:t>
            </w:r>
            <w:proofErr w:type="spellEnd"/>
            <w:r w:rsidRPr="007F1DD1">
              <w:rPr>
                <w:sz w:val="22"/>
                <w:szCs w:val="22"/>
                <w:lang w:val="lt-LT"/>
              </w:rPr>
              <w:t xml:space="preserve"> (atitinka 5 ml suspensijos)</w:t>
            </w:r>
          </w:p>
        </w:tc>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600 mg </w:t>
            </w:r>
            <w:proofErr w:type="spellStart"/>
            <w:r w:rsidRPr="007F1DD1">
              <w:rPr>
                <w:sz w:val="22"/>
                <w:szCs w:val="22"/>
                <w:lang w:val="lt-LT"/>
              </w:rPr>
              <w:t>ibuprofeno</w:t>
            </w:r>
            <w:proofErr w:type="spellEnd"/>
            <w:r w:rsidRPr="007F1DD1">
              <w:rPr>
                <w:sz w:val="22"/>
                <w:szCs w:val="22"/>
                <w:lang w:val="lt-LT"/>
              </w:rPr>
              <w:t xml:space="preserve"> (atitinka 15</w:t>
            </w:r>
            <w:r w:rsidRPr="007F1DD1">
              <w:rPr>
                <w:sz w:val="22"/>
                <w:szCs w:val="22"/>
              </w:rPr>
              <w:t> </w:t>
            </w:r>
            <w:r w:rsidRPr="007F1DD1">
              <w:rPr>
                <w:sz w:val="22"/>
                <w:szCs w:val="22"/>
                <w:lang w:val="lt-LT"/>
              </w:rPr>
              <w:t>ml suspensijos)</w:t>
            </w:r>
          </w:p>
        </w:tc>
      </w:tr>
      <w:tr w:rsidR="0070269F" w:rsidRPr="007F1DD1" w:rsidTr="00007071">
        <w:trPr>
          <w:trHeight w:val="578"/>
        </w:trPr>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ind w:right="72"/>
              <w:rPr>
                <w:sz w:val="22"/>
                <w:szCs w:val="22"/>
                <w:lang w:val="lt-LT"/>
              </w:rPr>
            </w:pPr>
            <w:r w:rsidRPr="007F1DD1">
              <w:rPr>
                <w:sz w:val="22"/>
                <w:szCs w:val="22"/>
                <w:lang w:val="lt-LT"/>
              </w:rPr>
              <w:t xml:space="preserve">30 kg - 39 kg </w:t>
            </w:r>
          </w:p>
          <w:p w:rsidR="0070269F" w:rsidRPr="007F1DD1" w:rsidRDefault="0070269F" w:rsidP="00007071">
            <w:pPr>
              <w:ind w:right="72"/>
              <w:rPr>
                <w:rFonts w:asciiTheme="minorHAnsi" w:eastAsiaTheme="minorHAnsi" w:hAnsiTheme="minorHAnsi" w:cstheme="minorBidi"/>
                <w:sz w:val="22"/>
                <w:szCs w:val="22"/>
                <w:lang w:val="lt-LT"/>
              </w:rPr>
            </w:pPr>
            <w:r w:rsidRPr="007F1DD1">
              <w:rPr>
                <w:sz w:val="22"/>
                <w:szCs w:val="22"/>
                <w:lang w:val="lt-LT"/>
              </w:rPr>
              <w:t>(10 – 11 metų vaikai)</w:t>
            </w:r>
          </w:p>
        </w:tc>
        <w:tc>
          <w:tcPr>
            <w:tcW w:w="2835"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200 mg </w:t>
            </w:r>
            <w:proofErr w:type="spellStart"/>
            <w:r w:rsidRPr="007F1DD1">
              <w:rPr>
                <w:sz w:val="22"/>
                <w:szCs w:val="22"/>
                <w:lang w:val="lt-LT"/>
              </w:rPr>
              <w:t>ibuprofeno</w:t>
            </w:r>
            <w:proofErr w:type="spellEnd"/>
            <w:r w:rsidRPr="007F1DD1">
              <w:rPr>
                <w:sz w:val="22"/>
                <w:szCs w:val="22"/>
                <w:lang w:val="lt-LT"/>
              </w:rPr>
              <w:t xml:space="preserve"> (atitinka</w:t>
            </w:r>
            <w:r w:rsidRPr="007F1DD1">
              <w:rPr>
                <w:sz w:val="22"/>
                <w:szCs w:val="22"/>
              </w:rPr>
              <w:t xml:space="preserve"> 5 ml </w:t>
            </w:r>
            <w:proofErr w:type="spellStart"/>
            <w:r w:rsidRPr="007F1DD1">
              <w:rPr>
                <w:sz w:val="22"/>
                <w:szCs w:val="22"/>
              </w:rPr>
              <w:t>suspensijos</w:t>
            </w:r>
            <w:proofErr w:type="spellEnd"/>
            <w:r w:rsidRPr="007F1DD1">
              <w:rPr>
                <w:sz w:val="22"/>
                <w:szCs w:val="22"/>
              </w:rPr>
              <w:t>)</w:t>
            </w:r>
          </w:p>
        </w:tc>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800 mg </w:t>
            </w:r>
            <w:proofErr w:type="spellStart"/>
            <w:r w:rsidRPr="007F1DD1">
              <w:rPr>
                <w:sz w:val="22"/>
                <w:szCs w:val="22"/>
                <w:lang w:val="lt-LT"/>
              </w:rPr>
              <w:t>ibuprofeno</w:t>
            </w:r>
            <w:proofErr w:type="spellEnd"/>
            <w:r w:rsidRPr="007F1DD1">
              <w:rPr>
                <w:sz w:val="22"/>
                <w:szCs w:val="22"/>
                <w:lang w:val="lt-LT"/>
              </w:rPr>
              <w:t xml:space="preserve"> (atitinka 20</w:t>
            </w:r>
            <w:r w:rsidRPr="007F1DD1">
              <w:rPr>
                <w:sz w:val="22"/>
                <w:szCs w:val="22"/>
              </w:rPr>
              <w:t> </w:t>
            </w:r>
            <w:r w:rsidRPr="007F1DD1">
              <w:rPr>
                <w:sz w:val="22"/>
                <w:szCs w:val="22"/>
                <w:lang w:val="lt-LT"/>
              </w:rPr>
              <w:t>ml suspensijos)</w:t>
            </w:r>
          </w:p>
        </w:tc>
      </w:tr>
      <w:tr w:rsidR="0070269F" w:rsidRPr="007F1DD1" w:rsidTr="00007071">
        <w:trPr>
          <w:trHeight w:val="578"/>
        </w:trPr>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ind w:right="72"/>
              <w:rPr>
                <w:sz w:val="22"/>
                <w:szCs w:val="22"/>
                <w:lang w:val="lt-LT"/>
              </w:rPr>
            </w:pPr>
            <w:r w:rsidRPr="007F1DD1">
              <w:rPr>
                <w:sz w:val="22"/>
                <w:szCs w:val="22"/>
                <w:u w:val="single"/>
                <w:lang w:val="lt-LT"/>
              </w:rPr>
              <w:t>&gt;</w:t>
            </w:r>
            <w:r w:rsidRPr="007F1DD1">
              <w:rPr>
                <w:sz w:val="22"/>
                <w:szCs w:val="22"/>
                <w:lang w:val="lt-LT"/>
              </w:rPr>
              <w:t xml:space="preserve"> 40 kg (vyresni nei 12 metų paaugliai ir suaugusieji)</w:t>
            </w:r>
          </w:p>
        </w:tc>
        <w:tc>
          <w:tcPr>
            <w:tcW w:w="2835"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200 - 400 mg </w:t>
            </w:r>
            <w:proofErr w:type="spellStart"/>
            <w:r w:rsidRPr="007F1DD1">
              <w:rPr>
                <w:sz w:val="22"/>
                <w:szCs w:val="22"/>
                <w:lang w:val="lt-LT"/>
              </w:rPr>
              <w:t>ibuprofeno</w:t>
            </w:r>
            <w:proofErr w:type="spellEnd"/>
            <w:r w:rsidRPr="007F1DD1">
              <w:rPr>
                <w:sz w:val="22"/>
                <w:szCs w:val="22"/>
                <w:lang w:val="lt-LT"/>
              </w:rPr>
              <w:t xml:space="preserve"> (atitinka 5-10</w:t>
            </w:r>
            <w:r w:rsidRPr="007F1DD1">
              <w:rPr>
                <w:sz w:val="22"/>
                <w:szCs w:val="22"/>
              </w:rPr>
              <w:t> </w:t>
            </w:r>
            <w:r w:rsidRPr="007F1DD1">
              <w:rPr>
                <w:sz w:val="22"/>
                <w:szCs w:val="22"/>
                <w:lang w:val="lt-LT"/>
              </w:rPr>
              <w:t>ml suspensijos)</w:t>
            </w:r>
          </w:p>
        </w:tc>
        <w:tc>
          <w:tcPr>
            <w:tcW w:w="2693" w:type="dxa"/>
            <w:tcBorders>
              <w:top w:val="single" w:sz="6" w:space="0" w:color="auto"/>
              <w:left w:val="single" w:sz="6" w:space="0" w:color="auto"/>
              <w:bottom w:val="single" w:sz="6" w:space="0" w:color="auto"/>
              <w:right w:val="single" w:sz="6" w:space="0" w:color="auto"/>
            </w:tcBorders>
            <w:hideMark/>
          </w:tcPr>
          <w:p w:rsidR="0070269F" w:rsidRPr="007F1DD1" w:rsidRDefault="0070269F" w:rsidP="00007071">
            <w:pPr>
              <w:rPr>
                <w:sz w:val="22"/>
                <w:szCs w:val="22"/>
                <w:lang w:val="lt-LT"/>
              </w:rPr>
            </w:pPr>
            <w:r w:rsidRPr="007F1DD1">
              <w:rPr>
                <w:sz w:val="22"/>
                <w:szCs w:val="22"/>
                <w:lang w:val="lt-LT"/>
              </w:rPr>
              <w:t xml:space="preserve">1200 mg </w:t>
            </w:r>
            <w:proofErr w:type="spellStart"/>
            <w:r w:rsidRPr="007F1DD1">
              <w:rPr>
                <w:sz w:val="22"/>
                <w:szCs w:val="22"/>
                <w:lang w:val="lt-LT"/>
              </w:rPr>
              <w:t>ibuprofeno</w:t>
            </w:r>
            <w:proofErr w:type="spellEnd"/>
            <w:r w:rsidRPr="007F1DD1">
              <w:rPr>
                <w:sz w:val="22"/>
                <w:szCs w:val="22"/>
                <w:lang w:val="lt-LT"/>
              </w:rPr>
              <w:t xml:space="preserve"> (atitinka 30</w:t>
            </w:r>
            <w:r w:rsidRPr="007F1DD1">
              <w:rPr>
                <w:sz w:val="22"/>
                <w:szCs w:val="22"/>
              </w:rPr>
              <w:t> </w:t>
            </w:r>
            <w:r w:rsidRPr="007F1DD1">
              <w:rPr>
                <w:sz w:val="22"/>
                <w:szCs w:val="22"/>
                <w:lang w:val="lt-LT"/>
              </w:rPr>
              <w:t>ml suspensijos)</w:t>
            </w:r>
          </w:p>
        </w:tc>
      </w:tr>
    </w:tbl>
    <w:p w:rsidR="0070269F" w:rsidRPr="007F1DD1" w:rsidRDefault="0070269F" w:rsidP="0070269F">
      <w:pPr>
        <w:jc w:val="both"/>
        <w:rPr>
          <w:sz w:val="22"/>
          <w:szCs w:val="22"/>
          <w:lang w:val="lt-LT"/>
        </w:rPr>
      </w:pPr>
    </w:p>
    <w:p w:rsidR="0070269F" w:rsidRPr="007F1DD1" w:rsidRDefault="0070269F" w:rsidP="0070269F">
      <w:pPr>
        <w:tabs>
          <w:tab w:val="left" w:pos="851"/>
        </w:tabs>
        <w:rPr>
          <w:sz w:val="22"/>
          <w:szCs w:val="22"/>
          <w:lang w:val="lt-LT"/>
        </w:rPr>
      </w:pPr>
      <w:r w:rsidRPr="007F1DD1">
        <w:rPr>
          <w:sz w:val="22"/>
          <w:szCs w:val="22"/>
          <w:lang w:val="lt-LT"/>
        </w:rPr>
        <w:t xml:space="preserve">Vaikams ir paaugliams </w:t>
      </w:r>
      <w:proofErr w:type="spellStart"/>
      <w:r w:rsidRPr="007F1DD1">
        <w:rPr>
          <w:sz w:val="22"/>
          <w:szCs w:val="22"/>
          <w:lang w:val="lt-LT"/>
        </w:rPr>
        <w:t>Abfen</w:t>
      </w:r>
      <w:proofErr w:type="spellEnd"/>
      <w:r w:rsidRPr="007F1DD1">
        <w:rPr>
          <w:sz w:val="22"/>
          <w:szCs w:val="22"/>
          <w:lang w:val="lt-LT"/>
        </w:rPr>
        <w:t xml:space="preserve"> dozuojamas atsižvelgiant į kūno svorį (KS) paprastai vienkartinė dozė yra 7 - 10 mg/kg KS, o didžiausia paros dozė - 30 mg/kg KS.</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Intervalai tarp dozių turi būti mažiausiai 6 valandos.</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Neviršykite rekomenduojamos dozės.</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Nerekomenduojama vartoti jaunesniems kaip 1 metų vaikams arba sveriantiems mažiau nei 10 kg.</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Vartoti per burną.</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Pakuotėje yra 5 ml geriamasis švirkštas (sugraduotas kas 0,25</w:t>
      </w:r>
      <w:r w:rsidRPr="007F1DD1">
        <w:rPr>
          <w:sz w:val="22"/>
          <w:szCs w:val="22"/>
        </w:rPr>
        <w:t> </w:t>
      </w:r>
      <w:r w:rsidRPr="007F1DD1">
        <w:rPr>
          <w:sz w:val="22"/>
          <w:szCs w:val="22"/>
          <w:lang w:val="lt-LT"/>
        </w:rPr>
        <w:t>ml).</w:t>
      </w:r>
      <w:r w:rsidRPr="007F1DD1">
        <w:rPr>
          <w:sz w:val="22"/>
          <w:szCs w:val="22"/>
        </w:rPr>
        <w:t xml:space="preserve"> </w:t>
      </w:r>
      <w:r w:rsidRPr="007F1DD1">
        <w:rPr>
          <w:sz w:val="22"/>
          <w:szCs w:val="22"/>
          <w:lang w:val="lt-LT"/>
        </w:rPr>
        <w:t>Prieš vartojimą buteliuką reikia gerai sukratyti.</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 xml:space="preserve">Geriamąją suspensiją galima vartoti nepriklausomai nuo valgio. Jautrų skrandį turintiems žmonėms rekomenduojama </w:t>
      </w:r>
      <w:proofErr w:type="spellStart"/>
      <w:r w:rsidRPr="007F1DD1">
        <w:rPr>
          <w:sz w:val="22"/>
          <w:szCs w:val="22"/>
          <w:lang w:val="lt-LT"/>
        </w:rPr>
        <w:t>Abfen</w:t>
      </w:r>
      <w:proofErr w:type="spellEnd"/>
      <w:r w:rsidRPr="007F1DD1">
        <w:rPr>
          <w:sz w:val="22"/>
          <w:szCs w:val="22"/>
          <w:lang w:val="lt-LT"/>
        </w:rPr>
        <w:t xml:space="preserve"> vartoti valgio metu.</w:t>
      </w:r>
    </w:p>
    <w:p w:rsidR="0070269F" w:rsidRPr="007F1DD1" w:rsidRDefault="0070269F" w:rsidP="0070269F">
      <w:pPr>
        <w:rPr>
          <w:sz w:val="22"/>
          <w:szCs w:val="22"/>
          <w:lang w:val="lt-LT"/>
        </w:rPr>
      </w:pPr>
    </w:p>
    <w:p w:rsidR="0070269F" w:rsidRPr="007F1DD1" w:rsidRDefault="0070269F" w:rsidP="0070269F">
      <w:pPr>
        <w:rPr>
          <w:sz w:val="22"/>
          <w:szCs w:val="22"/>
          <w:lang w:val="lt-LT"/>
        </w:rPr>
      </w:pPr>
      <w:r w:rsidRPr="007F1DD1">
        <w:rPr>
          <w:sz w:val="22"/>
          <w:szCs w:val="22"/>
          <w:lang w:val="lt-LT"/>
        </w:rPr>
        <w:t xml:space="preserve">Jeigu manote, kad </w:t>
      </w:r>
      <w:proofErr w:type="spellStart"/>
      <w:r w:rsidRPr="007F1DD1">
        <w:rPr>
          <w:sz w:val="22"/>
          <w:szCs w:val="22"/>
          <w:lang w:val="lt-LT"/>
        </w:rPr>
        <w:t>Abfen</w:t>
      </w:r>
      <w:proofErr w:type="spellEnd"/>
      <w:r w:rsidRPr="007F1DD1">
        <w:rPr>
          <w:sz w:val="22"/>
          <w:szCs w:val="22"/>
          <w:lang w:val="lt-LT"/>
        </w:rPr>
        <w:t xml:space="preserve"> veikia per stipriai arba per silpnai, pasikonsultuokite su gydytoju.</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u w:val="single"/>
          <w:lang w:val="lt-LT"/>
        </w:rPr>
        <w:t>Gydymo trukmė</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Galima vartoti tik trumpą laiką.</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Jei vaikams ir paaugliams simptomai pasunkėja ar vaistą reikia vartoti ilgiau nei 3 paras, reikia pasitarti su gydytoju.</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Jeigu suaugusiesiems simptomai paūmėja arba šį vaistą reikia vartoti ilgiau nei 3 paras karščiavimui mažinti arba ilgiau nei 4 paras skausmui malšinti, reikia pasitarti su gydytoju.</w:t>
      </w:r>
    </w:p>
    <w:p w:rsidR="0070269F" w:rsidRPr="007F1DD1" w:rsidRDefault="0070269F" w:rsidP="0070269F">
      <w:pPr>
        <w:rPr>
          <w:b/>
          <w:sz w:val="22"/>
          <w:szCs w:val="22"/>
          <w:lang w:val="lt-LT"/>
        </w:rPr>
      </w:pPr>
    </w:p>
    <w:p w:rsidR="0070269F" w:rsidRPr="007F1DD1" w:rsidRDefault="0070269F" w:rsidP="0070269F">
      <w:pPr>
        <w:rPr>
          <w:b/>
          <w:sz w:val="22"/>
          <w:szCs w:val="22"/>
          <w:lang w:val="lt-LT"/>
        </w:rPr>
      </w:pPr>
      <w:r w:rsidRPr="007F1DD1">
        <w:rPr>
          <w:b/>
          <w:sz w:val="22"/>
          <w:szCs w:val="22"/>
          <w:lang w:val="lt-LT"/>
        </w:rPr>
        <w:t xml:space="preserve">Ką daryti pavartojus per didelę </w:t>
      </w:r>
      <w:proofErr w:type="spellStart"/>
      <w:r w:rsidRPr="007F1DD1">
        <w:rPr>
          <w:b/>
          <w:sz w:val="22"/>
          <w:szCs w:val="22"/>
          <w:lang w:val="lt-LT"/>
        </w:rPr>
        <w:t>Abfen</w:t>
      </w:r>
      <w:proofErr w:type="spellEnd"/>
      <w:r w:rsidRPr="007F1DD1">
        <w:rPr>
          <w:b/>
          <w:sz w:val="22"/>
          <w:szCs w:val="22"/>
          <w:lang w:val="lt-LT"/>
        </w:rPr>
        <w:t xml:space="preserve"> dozę</w:t>
      </w:r>
    </w:p>
    <w:p w:rsidR="0070269F" w:rsidRPr="007F1DD1" w:rsidRDefault="0070269F" w:rsidP="0070269F">
      <w:pPr>
        <w:rPr>
          <w:b/>
          <w:sz w:val="22"/>
          <w:szCs w:val="22"/>
          <w:lang w:val="lt-LT"/>
        </w:rPr>
      </w:pPr>
    </w:p>
    <w:p w:rsidR="0070269F" w:rsidRPr="007F1DD1" w:rsidRDefault="0070269F" w:rsidP="0070269F">
      <w:pPr>
        <w:pStyle w:val="EMEANormal"/>
        <w:rPr>
          <w:szCs w:val="22"/>
          <w:lang w:val="lt-LT"/>
        </w:rPr>
      </w:pPr>
      <w:r w:rsidRPr="007F1DD1">
        <w:rPr>
          <w:szCs w:val="22"/>
          <w:lang w:val="lt-LT"/>
        </w:rPr>
        <w:t xml:space="preserve">Jei suvartojote per didelę </w:t>
      </w:r>
      <w:proofErr w:type="spellStart"/>
      <w:r w:rsidRPr="007F1DD1">
        <w:rPr>
          <w:szCs w:val="22"/>
          <w:lang w:val="lt-LT"/>
        </w:rPr>
        <w:t>Abfen</w:t>
      </w:r>
      <w:proofErr w:type="spellEnd"/>
      <w:r w:rsidRPr="007F1DD1">
        <w:rPr>
          <w:szCs w:val="22"/>
          <w:lang w:val="lt-LT"/>
        </w:rPr>
        <w:t xml:space="preserve"> dozę arba jei vaikai atsitiktinai suvartojo šio vaisto, visada kreipkitės į gydytoją arba artimiausią ligoninę, kad jie išreikštų savo nuomonę dėl galimos rizikos ir patartų, kokių veiksmų reikia imtis. Kartu pasiimkite ir vaisto pakuotę.</w:t>
      </w:r>
    </w:p>
    <w:p w:rsidR="0070269F" w:rsidRPr="007F1DD1" w:rsidRDefault="0070269F" w:rsidP="0070269F">
      <w:pPr>
        <w:pStyle w:val="EMEANormal"/>
        <w:rPr>
          <w:szCs w:val="22"/>
          <w:lang w:val="lt-LT"/>
        </w:rPr>
      </w:pPr>
    </w:p>
    <w:p w:rsidR="0070269F" w:rsidRPr="007F1DD1" w:rsidRDefault="0070269F" w:rsidP="0070269F">
      <w:pPr>
        <w:pStyle w:val="EMEANormal"/>
        <w:rPr>
          <w:szCs w:val="22"/>
          <w:lang w:val="lt-LT"/>
        </w:rPr>
      </w:pPr>
      <w:r w:rsidRPr="007F1DD1">
        <w:rPr>
          <w:szCs w:val="22"/>
          <w:lang w:val="lt-LT"/>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 taip pat silpnumas, pilvo skausmas, kraujavimas iš virškinimo trakto, kepenų ir inkstų funkcijos sutrikimas, kraujospūdžio sumažėjimas arba cianozė (lūpų arba odos pamėlimas).</w:t>
      </w:r>
    </w:p>
    <w:p w:rsidR="0070269F" w:rsidRPr="007F1DD1" w:rsidRDefault="0070269F" w:rsidP="0070269F">
      <w:pPr>
        <w:ind w:right="-2"/>
        <w:rPr>
          <w:sz w:val="22"/>
          <w:szCs w:val="22"/>
          <w:lang w:val="lt-LT"/>
        </w:rPr>
      </w:pPr>
    </w:p>
    <w:p w:rsidR="0070269F" w:rsidRPr="007F1DD1" w:rsidRDefault="0070269F" w:rsidP="0070269F">
      <w:pPr>
        <w:ind w:right="-2"/>
        <w:rPr>
          <w:sz w:val="22"/>
          <w:szCs w:val="22"/>
          <w:lang w:val="lt-LT"/>
        </w:rPr>
      </w:pPr>
      <w:r w:rsidRPr="007F1DD1">
        <w:rPr>
          <w:sz w:val="22"/>
          <w:szCs w:val="22"/>
          <w:lang w:val="lt-LT"/>
        </w:rPr>
        <w:t xml:space="preserve">Nebevartokite </w:t>
      </w:r>
      <w:proofErr w:type="spellStart"/>
      <w:r w:rsidRPr="007F1DD1">
        <w:rPr>
          <w:sz w:val="22"/>
          <w:szCs w:val="22"/>
          <w:lang w:val="lt-LT"/>
        </w:rPr>
        <w:t>ibuprofeno</w:t>
      </w:r>
      <w:proofErr w:type="spellEnd"/>
      <w:r w:rsidRPr="007F1DD1">
        <w:rPr>
          <w:sz w:val="22"/>
          <w:szCs w:val="22"/>
          <w:lang w:val="lt-LT"/>
        </w:rPr>
        <w:t xml:space="preserve"> ir vykite pas gydytoją,</w:t>
      </w:r>
      <w:r w:rsidRPr="007F1DD1">
        <w:rPr>
          <w:sz w:val="22"/>
          <w:szCs w:val="22"/>
        </w:rPr>
        <w:t xml:space="preserve"> </w:t>
      </w:r>
      <w:proofErr w:type="spellStart"/>
      <w:r w:rsidRPr="007F1DD1">
        <w:rPr>
          <w:sz w:val="22"/>
          <w:szCs w:val="22"/>
        </w:rPr>
        <w:t>jeigu</w:t>
      </w:r>
      <w:proofErr w:type="spellEnd"/>
      <w:r w:rsidRPr="007F1DD1">
        <w:rPr>
          <w:sz w:val="22"/>
          <w:szCs w:val="22"/>
        </w:rPr>
        <w:t xml:space="preserve"> </w:t>
      </w:r>
      <w:proofErr w:type="spellStart"/>
      <w:r w:rsidRPr="007F1DD1">
        <w:rPr>
          <w:sz w:val="22"/>
          <w:szCs w:val="22"/>
        </w:rPr>
        <w:t>Jums</w:t>
      </w:r>
      <w:proofErr w:type="spellEnd"/>
      <w:r w:rsidRPr="007F1DD1">
        <w:rPr>
          <w:sz w:val="22"/>
          <w:szCs w:val="22"/>
        </w:rPr>
        <w:t xml:space="preserve"> </w:t>
      </w:r>
      <w:proofErr w:type="spellStart"/>
      <w:r w:rsidRPr="007F1DD1">
        <w:rPr>
          <w:sz w:val="22"/>
          <w:szCs w:val="22"/>
        </w:rPr>
        <w:t>pasireiškė</w:t>
      </w:r>
      <w:proofErr w:type="spellEnd"/>
      <w:r w:rsidRPr="007F1DD1">
        <w:rPr>
          <w:sz w:val="22"/>
          <w:szCs w:val="22"/>
        </w:rPr>
        <w:t xml:space="preserve"> </w:t>
      </w:r>
      <w:proofErr w:type="spellStart"/>
      <w:r w:rsidRPr="007F1DD1">
        <w:rPr>
          <w:sz w:val="22"/>
          <w:szCs w:val="22"/>
        </w:rPr>
        <w:t>koks</w:t>
      </w:r>
      <w:proofErr w:type="spellEnd"/>
      <w:r w:rsidRPr="007F1DD1">
        <w:rPr>
          <w:sz w:val="22"/>
          <w:szCs w:val="22"/>
        </w:rPr>
        <w:t xml:space="preserve"> </w:t>
      </w:r>
      <w:proofErr w:type="spellStart"/>
      <w:r w:rsidRPr="007F1DD1">
        <w:rPr>
          <w:sz w:val="22"/>
          <w:szCs w:val="22"/>
        </w:rPr>
        <w:t>nors</w:t>
      </w:r>
      <w:proofErr w:type="spellEnd"/>
      <w:r w:rsidRPr="007F1DD1">
        <w:rPr>
          <w:sz w:val="22"/>
          <w:szCs w:val="22"/>
        </w:rPr>
        <w:t xml:space="preserve"> </w:t>
      </w:r>
      <w:proofErr w:type="spellStart"/>
      <w:r w:rsidRPr="007F1DD1">
        <w:rPr>
          <w:sz w:val="22"/>
          <w:szCs w:val="22"/>
        </w:rPr>
        <w:t>perdozavimo</w:t>
      </w:r>
      <w:proofErr w:type="spellEnd"/>
      <w:r w:rsidRPr="007F1DD1">
        <w:rPr>
          <w:sz w:val="22"/>
          <w:szCs w:val="22"/>
        </w:rPr>
        <w:t xml:space="preserve"> </w:t>
      </w:r>
      <w:proofErr w:type="spellStart"/>
      <w:r w:rsidRPr="007F1DD1">
        <w:rPr>
          <w:sz w:val="22"/>
          <w:szCs w:val="22"/>
        </w:rPr>
        <w:t>simptomas</w:t>
      </w:r>
      <w:proofErr w:type="spellEnd"/>
      <w:r w:rsidRPr="007F1DD1">
        <w:rPr>
          <w:sz w:val="22"/>
          <w:szCs w:val="22"/>
        </w:rPr>
        <w:t>.</w:t>
      </w:r>
    </w:p>
    <w:p w:rsidR="0070269F" w:rsidRPr="007F1DD1" w:rsidRDefault="0070269F" w:rsidP="0070269F">
      <w:pPr>
        <w:ind w:right="-2"/>
        <w:rPr>
          <w:sz w:val="22"/>
          <w:szCs w:val="22"/>
          <w:lang w:val="lt-LT"/>
        </w:rPr>
      </w:pPr>
    </w:p>
    <w:p w:rsidR="0070269F" w:rsidRPr="007F1DD1" w:rsidRDefault="0070269F" w:rsidP="0070269F">
      <w:pPr>
        <w:rPr>
          <w:b/>
          <w:sz w:val="22"/>
          <w:szCs w:val="22"/>
          <w:lang w:val="lt-LT"/>
        </w:rPr>
      </w:pPr>
      <w:r w:rsidRPr="007F1DD1">
        <w:rPr>
          <w:b/>
          <w:sz w:val="22"/>
          <w:szCs w:val="22"/>
          <w:lang w:val="lt-LT"/>
        </w:rPr>
        <w:t xml:space="preserve">Pamiršus pavartoti </w:t>
      </w:r>
      <w:proofErr w:type="spellStart"/>
      <w:r w:rsidRPr="007F1DD1">
        <w:rPr>
          <w:b/>
          <w:sz w:val="22"/>
          <w:szCs w:val="22"/>
          <w:lang w:val="lt-LT"/>
        </w:rPr>
        <w:t>Abfen</w:t>
      </w:r>
      <w:proofErr w:type="spellEnd"/>
    </w:p>
    <w:p w:rsidR="0070269F" w:rsidRPr="007F1DD1" w:rsidRDefault="0070269F" w:rsidP="0070269F">
      <w:pPr>
        <w:rPr>
          <w:sz w:val="22"/>
          <w:szCs w:val="22"/>
          <w:lang w:val="lt-LT"/>
        </w:rPr>
      </w:pPr>
    </w:p>
    <w:p w:rsidR="0070269F" w:rsidRPr="00A1200F" w:rsidRDefault="0070269F" w:rsidP="0070269F">
      <w:pPr>
        <w:ind w:right="-2"/>
        <w:rPr>
          <w:rFonts w:asciiTheme="minorHAnsi" w:eastAsiaTheme="minorHAnsi" w:hAnsiTheme="minorHAnsi" w:cstheme="minorBidi"/>
          <w:sz w:val="22"/>
          <w:szCs w:val="22"/>
          <w:lang w:val="lt-LT"/>
        </w:rPr>
      </w:pPr>
      <w:r w:rsidRPr="00A1200F">
        <w:rPr>
          <w:sz w:val="22"/>
          <w:szCs w:val="22"/>
          <w:lang w:val="lt-LT"/>
        </w:rPr>
        <w:t>Negalima vartoti dvigubos dozės norint kompensuoti praleistą dozę.</w:t>
      </w:r>
    </w:p>
    <w:p w:rsidR="0070269F" w:rsidRPr="00A1200F" w:rsidRDefault="0070269F" w:rsidP="0070269F">
      <w:pPr>
        <w:rPr>
          <w:sz w:val="22"/>
          <w:szCs w:val="22"/>
          <w:lang w:val="lt-LT"/>
        </w:rPr>
      </w:pPr>
    </w:p>
    <w:p w:rsidR="0070269F" w:rsidRPr="00A1200F" w:rsidRDefault="0070269F" w:rsidP="0070269F">
      <w:pPr>
        <w:rPr>
          <w:rFonts w:asciiTheme="minorHAnsi" w:eastAsiaTheme="minorHAnsi" w:hAnsiTheme="minorHAnsi" w:cstheme="minorBidi"/>
          <w:sz w:val="22"/>
          <w:szCs w:val="22"/>
          <w:lang w:val="lt-LT"/>
        </w:rPr>
      </w:pPr>
      <w:r w:rsidRPr="00A1200F">
        <w:rPr>
          <w:sz w:val="22"/>
          <w:szCs w:val="22"/>
          <w:lang w:val="lt-LT"/>
        </w:rPr>
        <w:t>Jeigu kiltų daugiau klausimų dėl šio vaisto vartojimo, kreipkitės į gydytoją arba vaistininką.</w:t>
      </w:r>
    </w:p>
    <w:p w:rsidR="0070269F" w:rsidRPr="00A1200F" w:rsidRDefault="0070269F" w:rsidP="0070269F">
      <w:pPr>
        <w:rPr>
          <w:sz w:val="22"/>
          <w:szCs w:val="22"/>
          <w:lang w:val="lt-LT"/>
        </w:rPr>
      </w:pPr>
    </w:p>
    <w:p w:rsidR="0070269F" w:rsidRPr="00A1200F" w:rsidRDefault="0070269F" w:rsidP="0070269F">
      <w:pPr>
        <w:rPr>
          <w:sz w:val="22"/>
          <w:szCs w:val="22"/>
          <w:lang w:val="lt-LT"/>
        </w:rPr>
      </w:pPr>
    </w:p>
    <w:p w:rsidR="0070269F" w:rsidRPr="00A1200F" w:rsidRDefault="0070269F" w:rsidP="0070269F">
      <w:pPr>
        <w:pStyle w:val="Antrat1"/>
        <w:tabs>
          <w:tab w:val="num" w:pos="567"/>
        </w:tabs>
        <w:spacing w:after="0"/>
        <w:ind w:left="567" w:hanging="567"/>
        <w:rPr>
          <w:b w:val="0"/>
          <w:sz w:val="22"/>
          <w:szCs w:val="22"/>
          <w:lang w:val="lt-LT"/>
        </w:rPr>
      </w:pPr>
      <w:r w:rsidRPr="00A1200F">
        <w:rPr>
          <w:caps w:val="0"/>
          <w:sz w:val="22"/>
          <w:szCs w:val="22"/>
          <w:lang w:val="lt-LT"/>
        </w:rPr>
        <w:t>Galimas šalutinis poveikis</w:t>
      </w:r>
    </w:p>
    <w:p w:rsidR="0070269F" w:rsidRPr="00A1200F" w:rsidRDefault="0070269F" w:rsidP="0070269F">
      <w:pPr>
        <w:rPr>
          <w:b/>
          <w:sz w:val="22"/>
          <w:szCs w:val="22"/>
          <w:lang w:val="lt-LT"/>
        </w:rPr>
      </w:pPr>
    </w:p>
    <w:p w:rsidR="0070269F" w:rsidRPr="00A1200F" w:rsidRDefault="0070269F" w:rsidP="0070269F">
      <w:pPr>
        <w:ind w:right="-29"/>
        <w:rPr>
          <w:rFonts w:asciiTheme="minorHAnsi" w:eastAsiaTheme="minorHAnsi" w:hAnsiTheme="minorHAnsi" w:cstheme="minorBidi"/>
          <w:sz w:val="22"/>
          <w:szCs w:val="22"/>
          <w:lang w:val="lt-LT"/>
        </w:rPr>
      </w:pPr>
      <w:r w:rsidRPr="00A1200F">
        <w:rPr>
          <w:sz w:val="22"/>
          <w:szCs w:val="22"/>
          <w:lang w:val="lt-LT"/>
        </w:rPr>
        <w:t>Šis vaistas, kaip ir visi vaistai, gali sukelti šalutinį poveikį, nors jis pasireiškia ne visiems žmonėms.</w:t>
      </w:r>
    </w:p>
    <w:p w:rsidR="0070269F" w:rsidRPr="00A1200F" w:rsidRDefault="0070269F" w:rsidP="0070269F">
      <w:pPr>
        <w:ind w:right="-29"/>
        <w:rPr>
          <w:sz w:val="22"/>
          <w:szCs w:val="22"/>
          <w:lang w:val="lt-LT"/>
        </w:rPr>
      </w:pPr>
    </w:p>
    <w:p w:rsidR="0070269F" w:rsidRPr="00A1200F" w:rsidRDefault="0070269F" w:rsidP="0070269F">
      <w:pPr>
        <w:rPr>
          <w:sz w:val="22"/>
          <w:szCs w:val="22"/>
          <w:lang w:val="lt-LT"/>
        </w:rPr>
      </w:pPr>
      <w:r w:rsidRPr="00A1200F">
        <w:rPr>
          <w:sz w:val="22"/>
          <w:szCs w:val="22"/>
          <w:lang w:val="lt-LT"/>
        </w:rPr>
        <w:t xml:space="preserve">Toliau yra išvardinti šalutinio poveikio reiškiniai, apie kuriuos buvo pranešta gydymo </w:t>
      </w:r>
      <w:proofErr w:type="spellStart"/>
      <w:r w:rsidRPr="00A1200F">
        <w:rPr>
          <w:sz w:val="22"/>
          <w:szCs w:val="22"/>
          <w:lang w:val="lt-LT"/>
        </w:rPr>
        <w:t>ibuprofenu</w:t>
      </w:r>
      <w:proofErr w:type="spellEnd"/>
      <w:r w:rsidRPr="00A1200F">
        <w:rPr>
          <w:sz w:val="22"/>
          <w:szCs w:val="22"/>
          <w:lang w:val="lt-LT"/>
        </w:rPr>
        <w:t xml:space="preserve"> metu, įskaitant ir tuos, apie kuriuos buvo pranešta, kai </w:t>
      </w:r>
      <w:proofErr w:type="spellStart"/>
      <w:r w:rsidRPr="00A1200F">
        <w:rPr>
          <w:sz w:val="22"/>
          <w:szCs w:val="22"/>
          <w:lang w:val="lt-LT"/>
        </w:rPr>
        <w:t>ibuprofeno</w:t>
      </w:r>
      <w:proofErr w:type="spellEnd"/>
      <w:r w:rsidRPr="00A1200F">
        <w:rPr>
          <w:sz w:val="22"/>
          <w:szCs w:val="22"/>
          <w:lang w:val="lt-LT"/>
        </w:rPr>
        <w:t xml:space="preserve"> vartojo reumatinėmis ligomis sergantys pacientai didelėmis dozėmis ir ilgą laiką.</w:t>
      </w:r>
    </w:p>
    <w:p w:rsidR="0070269F" w:rsidRPr="00A1200F" w:rsidRDefault="0070269F" w:rsidP="0070269F">
      <w:pPr>
        <w:rPr>
          <w:sz w:val="22"/>
          <w:szCs w:val="22"/>
          <w:lang w:val="lt-LT"/>
        </w:rPr>
      </w:pPr>
      <w:r w:rsidRPr="00A1200F">
        <w:rPr>
          <w:sz w:val="22"/>
          <w:szCs w:val="22"/>
          <w:lang w:val="lt-LT"/>
        </w:rPr>
        <w:t xml:space="preserve">Šalutinio poveikio dažniai, išskyrus labai retus atvejus, yra nurodomi esant trumpalaikiam </w:t>
      </w:r>
      <w:proofErr w:type="spellStart"/>
      <w:r w:rsidRPr="00A1200F">
        <w:rPr>
          <w:sz w:val="22"/>
          <w:szCs w:val="22"/>
          <w:lang w:val="lt-LT"/>
        </w:rPr>
        <w:t>ibuprofeno</w:t>
      </w:r>
      <w:proofErr w:type="spellEnd"/>
      <w:r w:rsidRPr="00A1200F">
        <w:rPr>
          <w:sz w:val="22"/>
          <w:szCs w:val="22"/>
          <w:lang w:val="lt-LT"/>
        </w:rPr>
        <w:t xml:space="preserve"> vartojimui, kai per parą suvartojama ne daugiau kaip 1200 mg </w:t>
      </w:r>
      <w:proofErr w:type="spellStart"/>
      <w:r w:rsidRPr="00A1200F">
        <w:rPr>
          <w:sz w:val="22"/>
          <w:szCs w:val="22"/>
          <w:lang w:val="lt-LT"/>
        </w:rPr>
        <w:t>ibuprofeno</w:t>
      </w:r>
      <w:proofErr w:type="spellEnd"/>
      <w:r w:rsidRPr="00A1200F">
        <w:rPr>
          <w:sz w:val="22"/>
          <w:szCs w:val="22"/>
          <w:lang w:val="lt-LT"/>
        </w:rPr>
        <w:t xml:space="preserve"> per burną ir ne daugiau kaip 1800 mg </w:t>
      </w:r>
      <w:proofErr w:type="spellStart"/>
      <w:r w:rsidRPr="00A1200F">
        <w:rPr>
          <w:sz w:val="22"/>
          <w:szCs w:val="22"/>
          <w:lang w:val="lt-LT"/>
        </w:rPr>
        <w:t>ibuprofeno</w:t>
      </w:r>
      <w:proofErr w:type="spellEnd"/>
      <w:r w:rsidRPr="00A1200F">
        <w:rPr>
          <w:sz w:val="22"/>
          <w:szCs w:val="22"/>
          <w:lang w:val="lt-LT"/>
        </w:rPr>
        <w:t xml:space="preserve"> žvakutėmis (tai atitinka 30 ml </w:t>
      </w:r>
      <w:proofErr w:type="spellStart"/>
      <w:r w:rsidRPr="00A1200F">
        <w:rPr>
          <w:sz w:val="22"/>
          <w:szCs w:val="22"/>
          <w:lang w:val="lt-LT"/>
        </w:rPr>
        <w:t>Abfen</w:t>
      </w:r>
      <w:proofErr w:type="spellEnd"/>
      <w:r w:rsidRPr="00A1200F">
        <w:rPr>
          <w:sz w:val="22"/>
          <w:szCs w:val="22"/>
          <w:lang w:val="lt-LT"/>
        </w:rPr>
        <w:t xml:space="preserve"> 40 mg/ml geriamosios suspensijos - didžiausią paros dozę suaugusiesiems ir vaikams, vyresniems nei 12 metų).</w:t>
      </w:r>
    </w:p>
    <w:p w:rsidR="0070269F" w:rsidRPr="00A1200F" w:rsidRDefault="0070269F" w:rsidP="0070269F">
      <w:pPr>
        <w:rPr>
          <w:sz w:val="22"/>
          <w:szCs w:val="22"/>
          <w:lang w:val="lt-LT"/>
        </w:rPr>
      </w:pPr>
    </w:p>
    <w:p w:rsidR="0070269F" w:rsidRPr="00A1200F" w:rsidRDefault="0070269F" w:rsidP="0070269F">
      <w:pPr>
        <w:widowControl w:val="0"/>
        <w:rPr>
          <w:rFonts w:asciiTheme="minorHAnsi" w:eastAsiaTheme="minorHAnsi" w:hAnsiTheme="minorHAnsi" w:cstheme="minorBidi"/>
          <w:sz w:val="22"/>
          <w:szCs w:val="22"/>
          <w:lang w:val="lt-LT"/>
        </w:rPr>
      </w:pPr>
      <w:r w:rsidRPr="00A1200F">
        <w:rPr>
          <w:color w:val="000000"/>
          <w:sz w:val="22"/>
          <w:szCs w:val="22"/>
          <w:lang w:val="lt-LT"/>
        </w:rPr>
        <w:t>Vertinant toliau išvardytą šalutinį vaisto poveikį, reikia turėti omenyje, kad jis daugiausia priklauso nuo dozės, be to, poveikis atskiram pacientui skiriasi.</w:t>
      </w:r>
    </w:p>
    <w:p w:rsidR="0070269F" w:rsidRPr="00A1200F" w:rsidRDefault="0070269F" w:rsidP="0070269F">
      <w:pPr>
        <w:rPr>
          <w:sz w:val="22"/>
          <w:szCs w:val="22"/>
          <w:lang w:val="lt-LT"/>
        </w:rPr>
      </w:pPr>
    </w:p>
    <w:p w:rsidR="0070269F" w:rsidRPr="00A1200F" w:rsidRDefault="0070269F" w:rsidP="0070269F">
      <w:pPr>
        <w:rPr>
          <w:rFonts w:asciiTheme="minorHAnsi" w:eastAsiaTheme="minorHAnsi" w:hAnsiTheme="minorHAnsi" w:cstheme="minorBidi"/>
          <w:sz w:val="22"/>
          <w:szCs w:val="22"/>
          <w:lang w:val="lt-LT"/>
        </w:rPr>
      </w:pPr>
      <w:r w:rsidRPr="00A1200F">
        <w:rPr>
          <w:sz w:val="22"/>
          <w:szCs w:val="22"/>
          <w:lang w:val="lt-LT"/>
        </w:rPr>
        <w:t>Dažniausiai pasireiškiantys šalutiniai poveikiai yra virškinimo trakto sutrikimai.</w:t>
      </w:r>
    </w:p>
    <w:p w:rsidR="0070269F" w:rsidRPr="00A1200F" w:rsidRDefault="0070269F" w:rsidP="0070269F">
      <w:pPr>
        <w:rPr>
          <w:rFonts w:asciiTheme="minorHAnsi" w:eastAsiaTheme="minorHAnsi" w:hAnsiTheme="minorHAnsi" w:cstheme="minorBidi"/>
          <w:sz w:val="22"/>
          <w:szCs w:val="22"/>
          <w:lang w:val="lt-LT"/>
        </w:rPr>
      </w:pPr>
      <w:r w:rsidRPr="00A1200F">
        <w:rPr>
          <w:sz w:val="22"/>
          <w:szCs w:val="22"/>
          <w:lang w:val="lt-LT"/>
        </w:rPr>
        <w:t>Gali atsirasti skrandžio arba dvylikapirštės žarnos opų (</w:t>
      </w:r>
      <w:proofErr w:type="spellStart"/>
      <w:r w:rsidRPr="00A1200F">
        <w:rPr>
          <w:sz w:val="22"/>
          <w:szCs w:val="22"/>
          <w:lang w:val="lt-LT"/>
        </w:rPr>
        <w:t>peptinių</w:t>
      </w:r>
      <w:proofErr w:type="spellEnd"/>
      <w:r w:rsidRPr="00A1200F">
        <w:rPr>
          <w:sz w:val="22"/>
          <w:szCs w:val="22"/>
          <w:lang w:val="lt-LT"/>
        </w:rPr>
        <w:t xml:space="preserve"> opų), kraujavimas iš virškinimo trakto bei jo prakiurimas, kartais tai gali sukelti mirtį (ypač senyviems pacientams) (žr. 2 skyrių „Įspėjimai ir atsargumo priemonės“).</w:t>
      </w:r>
    </w:p>
    <w:p w:rsidR="0070269F" w:rsidRPr="00A1200F" w:rsidRDefault="0070269F" w:rsidP="0070269F">
      <w:pPr>
        <w:rPr>
          <w:rFonts w:asciiTheme="minorHAnsi" w:eastAsiaTheme="minorHAnsi" w:hAnsiTheme="minorHAnsi" w:cstheme="minorBidi"/>
          <w:sz w:val="22"/>
          <w:szCs w:val="22"/>
          <w:lang w:val="lt-LT"/>
        </w:rPr>
      </w:pPr>
      <w:r w:rsidRPr="00A1200F">
        <w:rPr>
          <w:sz w:val="22"/>
          <w:szCs w:val="22"/>
          <w:lang w:val="lt-LT"/>
        </w:rPr>
        <w:t xml:space="preserve">Buvo pranešimų apie atsiradusį pykinimą, vėmimą, viduriavimą, pilvo pūtimą, vidurių užkietėjimą, </w:t>
      </w:r>
      <w:proofErr w:type="spellStart"/>
      <w:r w:rsidRPr="00A1200F">
        <w:rPr>
          <w:sz w:val="22"/>
          <w:szCs w:val="22"/>
          <w:lang w:val="lt-LT"/>
        </w:rPr>
        <w:t>nevirškinimą</w:t>
      </w:r>
      <w:proofErr w:type="spellEnd"/>
      <w:r w:rsidRPr="00A1200F">
        <w:rPr>
          <w:sz w:val="22"/>
          <w:szCs w:val="22"/>
          <w:lang w:val="lt-LT"/>
        </w:rPr>
        <w:t>, pilvo skausmą, tuštinimąsi juodos spalvos išmatomis, vėmimą krauju, opinį stomatitą (burnos gleivinės uždegimą ir išopėjimą), opinio kolito ir Krono (</w:t>
      </w:r>
      <w:proofErr w:type="spellStart"/>
      <w:r w:rsidRPr="00A1200F">
        <w:rPr>
          <w:i/>
          <w:sz w:val="22"/>
          <w:szCs w:val="22"/>
          <w:lang w:val="lt-LT"/>
        </w:rPr>
        <w:t>Crohn</w:t>
      </w:r>
      <w:proofErr w:type="spellEnd"/>
      <w:r w:rsidRPr="00A1200F">
        <w:rPr>
          <w:sz w:val="22"/>
          <w:szCs w:val="22"/>
          <w:lang w:val="lt-LT"/>
        </w:rPr>
        <w:t>) ligos paūmėjimą (žr. 2 skyrių „Įspėjimai ir atsargumo priemonės“).</w:t>
      </w:r>
    </w:p>
    <w:p w:rsidR="0070269F" w:rsidRPr="00A1200F" w:rsidRDefault="0070269F" w:rsidP="0070269F">
      <w:pPr>
        <w:rPr>
          <w:rFonts w:asciiTheme="minorHAnsi" w:eastAsiaTheme="minorHAnsi" w:hAnsiTheme="minorHAnsi" w:cstheme="minorBidi"/>
          <w:sz w:val="22"/>
          <w:szCs w:val="22"/>
          <w:lang w:val="lt-LT"/>
        </w:rPr>
      </w:pPr>
      <w:r w:rsidRPr="00A1200F">
        <w:rPr>
          <w:sz w:val="22"/>
          <w:szCs w:val="22"/>
          <w:lang w:val="lt-LT"/>
        </w:rPr>
        <w:t>Rečiau buvo stebimas skrandžio gleivinės uždegimas (gastritas).</w:t>
      </w:r>
    </w:p>
    <w:p w:rsidR="0070269F" w:rsidRPr="00A1200F" w:rsidRDefault="0070269F" w:rsidP="0070269F">
      <w:pPr>
        <w:rPr>
          <w:sz w:val="22"/>
          <w:szCs w:val="22"/>
          <w:lang w:val="lt-LT"/>
        </w:rPr>
      </w:pPr>
    </w:p>
    <w:p w:rsidR="0070269F" w:rsidRPr="00A1200F" w:rsidRDefault="0070269F" w:rsidP="0070269F">
      <w:pPr>
        <w:rPr>
          <w:sz w:val="22"/>
          <w:szCs w:val="22"/>
          <w:lang w:val="lt-LT"/>
        </w:rPr>
      </w:pPr>
      <w:r w:rsidRPr="00A1200F">
        <w:rPr>
          <w:sz w:val="22"/>
          <w:szCs w:val="22"/>
          <w:lang w:val="lt-LT"/>
        </w:rPr>
        <w:t xml:space="preserve">Vaistai, tokie kaip </w:t>
      </w:r>
      <w:proofErr w:type="spellStart"/>
      <w:r w:rsidRPr="00A1200F">
        <w:rPr>
          <w:sz w:val="22"/>
          <w:szCs w:val="22"/>
          <w:lang w:val="lt-LT"/>
        </w:rPr>
        <w:t>Abfen</w:t>
      </w:r>
      <w:proofErr w:type="spellEnd"/>
      <w:r w:rsidRPr="00A1200F">
        <w:rPr>
          <w:sz w:val="22"/>
          <w:szCs w:val="22"/>
          <w:lang w:val="lt-LT"/>
        </w:rPr>
        <w:t>, gali būti susiję su nedideliu širdies smūgio (miokardo infarkto) arba insulto rizikos padidėjimu.</w:t>
      </w:r>
    </w:p>
    <w:p w:rsidR="0070269F" w:rsidRPr="00A1200F" w:rsidRDefault="0070269F" w:rsidP="0070269F">
      <w:pPr>
        <w:rPr>
          <w:sz w:val="22"/>
          <w:szCs w:val="22"/>
          <w:lang w:val="lt-LT"/>
        </w:rPr>
      </w:pPr>
    </w:p>
    <w:p w:rsidR="0070269F" w:rsidRPr="00A1200F" w:rsidRDefault="0070269F" w:rsidP="0070269F">
      <w:pPr>
        <w:widowControl w:val="0"/>
        <w:jc w:val="both"/>
        <w:rPr>
          <w:rFonts w:asciiTheme="minorHAnsi" w:eastAsiaTheme="minorHAnsi" w:hAnsiTheme="minorHAnsi" w:cstheme="minorBidi"/>
          <w:sz w:val="22"/>
          <w:szCs w:val="22"/>
          <w:lang w:val="lt-LT"/>
        </w:rPr>
      </w:pPr>
      <w:r w:rsidRPr="00A1200F">
        <w:rPr>
          <w:sz w:val="22"/>
          <w:szCs w:val="22"/>
          <w:lang w:val="lt-LT"/>
        </w:rPr>
        <w:t>Buvo pranešama apie su NVNU vartojimu susijusią edemą, hipertenziją ir širdies nepakankamumą.</w:t>
      </w:r>
    </w:p>
    <w:p w:rsidR="0070269F" w:rsidRPr="00A1200F" w:rsidRDefault="0070269F" w:rsidP="0070269F">
      <w:pPr>
        <w:rPr>
          <w:sz w:val="22"/>
          <w:szCs w:val="22"/>
          <w:lang w:val="lt-LT"/>
        </w:rPr>
      </w:pPr>
    </w:p>
    <w:p w:rsidR="0070269F" w:rsidRPr="009D7C8D" w:rsidRDefault="0070269F" w:rsidP="0070269F">
      <w:pPr>
        <w:rPr>
          <w:b/>
          <w:bCs/>
          <w:iCs/>
          <w:sz w:val="22"/>
          <w:szCs w:val="22"/>
          <w:lang w:val="lt-LT"/>
        </w:rPr>
      </w:pPr>
      <w:r w:rsidRPr="009D7C8D">
        <w:rPr>
          <w:b/>
          <w:bCs/>
          <w:iCs/>
          <w:sz w:val="22"/>
          <w:szCs w:val="22"/>
          <w:lang w:val="lt-LT"/>
        </w:rPr>
        <w:t>Dažni šalutinio poveikio reiškiniai (gali pasireikšti rečiau kaip 1 iš 10 asmenų):</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Virškinimo trakto sutrikimai, tokie kaip rėmuo, pilvo skausmas, pykinimas, vėmimas, pilvo pūtimas, viduriavimas, vidurių užkietėjimas ir nedidelis kraujavimas iš virškinimo trakto, pavieniais atvejais galintis sukelti anemiją.</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Svaigulys.</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Nuovargis.</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Virškinimo sutrikimai.</w:t>
      </w:r>
    </w:p>
    <w:p w:rsidR="0070269F" w:rsidRPr="00A1200F" w:rsidRDefault="0070269F" w:rsidP="0070269F">
      <w:pPr>
        <w:tabs>
          <w:tab w:val="left" w:pos="284"/>
        </w:tabs>
        <w:ind w:right="249"/>
        <w:rPr>
          <w:sz w:val="22"/>
          <w:szCs w:val="22"/>
          <w:u w:val="single"/>
          <w:lang w:val="lt-LT"/>
        </w:rPr>
      </w:pPr>
    </w:p>
    <w:p w:rsidR="0070269F" w:rsidRPr="009D7C8D" w:rsidRDefault="0070269F" w:rsidP="0070269F">
      <w:pPr>
        <w:rPr>
          <w:b/>
          <w:bCs/>
          <w:iCs/>
          <w:sz w:val="22"/>
          <w:szCs w:val="22"/>
          <w:lang w:val="lt-LT"/>
        </w:rPr>
      </w:pPr>
      <w:r w:rsidRPr="009D7C8D">
        <w:rPr>
          <w:b/>
          <w:bCs/>
          <w:iCs/>
          <w:sz w:val="22"/>
          <w:szCs w:val="22"/>
          <w:lang w:val="lt-LT"/>
        </w:rPr>
        <w:t>Nedažni šalutinio poveikio reiškiniai (gali pasireikšti rečiau kaip 1 iš 100 asmenų):</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Skrandžio arba žarnyno opos, kartais kraujavimas arba jų prakiurimas. Burnos gleivinės uždegimas ir išopėjimas (opinis stomatitas), kolito arba Krono (</w:t>
      </w:r>
      <w:proofErr w:type="spellStart"/>
      <w:r w:rsidRPr="00A1200F">
        <w:rPr>
          <w:i/>
          <w:sz w:val="22"/>
          <w:szCs w:val="22"/>
          <w:lang w:val="lt-LT"/>
        </w:rPr>
        <w:t>Crohn</w:t>
      </w:r>
      <w:proofErr w:type="spellEnd"/>
      <w:r w:rsidRPr="00A1200F">
        <w:rPr>
          <w:sz w:val="22"/>
          <w:szCs w:val="22"/>
          <w:lang w:val="lt-LT"/>
        </w:rPr>
        <w:t>) ligos paūmėjimas, skrandžio gleivinės uždegimas (gastritas).</w:t>
      </w:r>
    </w:p>
    <w:p w:rsidR="0070269F" w:rsidRPr="00A1200F" w:rsidRDefault="0070269F" w:rsidP="0070269F">
      <w:pPr>
        <w:tabs>
          <w:tab w:val="left" w:pos="284"/>
        </w:tabs>
        <w:ind w:left="284"/>
        <w:rPr>
          <w:rFonts w:asciiTheme="minorHAnsi" w:eastAsiaTheme="minorHAnsi" w:hAnsiTheme="minorHAnsi" w:cstheme="minorBidi"/>
          <w:sz w:val="22"/>
          <w:szCs w:val="22"/>
          <w:lang w:val="lt-LT"/>
        </w:rPr>
      </w:pPr>
      <w:r w:rsidRPr="00A1200F">
        <w:rPr>
          <w:sz w:val="22"/>
          <w:szCs w:val="22"/>
          <w:lang w:val="lt-LT"/>
        </w:rPr>
        <w:t xml:space="preserve">Jeigu pasireiškia stiprus skausmas viršutinėje pilvo dalyje, vėmimas krauju, kraujas išmatose arba tuštinimasis juodomis išmatomis, </w:t>
      </w:r>
      <w:proofErr w:type="spellStart"/>
      <w:r w:rsidRPr="00A1200F">
        <w:rPr>
          <w:sz w:val="22"/>
          <w:szCs w:val="22"/>
          <w:lang w:val="lt-LT"/>
        </w:rPr>
        <w:t>Abfen</w:t>
      </w:r>
      <w:proofErr w:type="spellEnd"/>
      <w:r w:rsidRPr="00A1200F">
        <w:rPr>
          <w:sz w:val="22"/>
          <w:szCs w:val="22"/>
          <w:lang w:val="lt-LT"/>
        </w:rPr>
        <w:t xml:space="preserve"> vartojimą reikia nutraukti ir nedelsiant pranešti gydytojui.</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Centrinės nervų sistemos sutrikimai, tokie kaip galvos skausmas, dilgčiojimas.</w:t>
      </w:r>
    </w:p>
    <w:p w:rsidR="0070269F" w:rsidRPr="00A1200F" w:rsidRDefault="0070269F" w:rsidP="0070269F">
      <w:pPr>
        <w:numPr>
          <w:ilvl w:val="0"/>
          <w:numId w:val="10"/>
        </w:numPr>
        <w:tabs>
          <w:tab w:val="left" w:pos="284"/>
        </w:tabs>
        <w:ind w:left="284" w:hanging="284"/>
        <w:rPr>
          <w:sz w:val="22"/>
          <w:szCs w:val="22"/>
          <w:lang w:val="lt-LT"/>
        </w:rPr>
      </w:pPr>
      <w:r w:rsidRPr="00A1200F">
        <w:rPr>
          <w:sz w:val="22"/>
          <w:szCs w:val="22"/>
          <w:lang w:val="lt-LT"/>
        </w:rPr>
        <w:t xml:space="preserve">Regos sutrikimai. Tokiu atveju reikia apie tai pranešti gydytojui, o </w:t>
      </w:r>
      <w:proofErr w:type="spellStart"/>
      <w:r w:rsidRPr="00A1200F">
        <w:rPr>
          <w:sz w:val="22"/>
          <w:szCs w:val="22"/>
          <w:lang w:val="lt-LT"/>
        </w:rPr>
        <w:t>Abfen</w:t>
      </w:r>
      <w:proofErr w:type="spellEnd"/>
      <w:r w:rsidRPr="00A1200F">
        <w:rPr>
          <w:sz w:val="22"/>
          <w:szCs w:val="22"/>
          <w:lang w:val="lt-LT"/>
        </w:rPr>
        <w:t xml:space="preserve"> daugiau nebevartoti.</w:t>
      </w:r>
    </w:p>
    <w:p w:rsidR="0070269F" w:rsidRPr="00A1200F" w:rsidRDefault="0070269F" w:rsidP="0070269F">
      <w:pPr>
        <w:numPr>
          <w:ilvl w:val="0"/>
          <w:numId w:val="10"/>
        </w:numPr>
        <w:tabs>
          <w:tab w:val="left" w:pos="284"/>
        </w:tabs>
        <w:ind w:left="284" w:hanging="284"/>
        <w:rPr>
          <w:sz w:val="22"/>
          <w:szCs w:val="22"/>
          <w:lang w:val="lt-LT"/>
        </w:rPr>
      </w:pPr>
      <w:r w:rsidRPr="00A1200F">
        <w:rPr>
          <w:sz w:val="22"/>
          <w:szCs w:val="22"/>
          <w:lang w:val="lt-LT"/>
        </w:rPr>
        <w:t xml:space="preserve">Padidėjusio jautrumo reakcijos, tokios kaip odos bėrimas, niežulys, taip pat astmos priepuoliai (galimai ir kraujospūdžio sumažėjimas). Tokiu atveju nedelsiant reikia pasitarti su gydytoju ir nustoti vartoti </w:t>
      </w:r>
      <w:proofErr w:type="spellStart"/>
      <w:r w:rsidRPr="00A1200F">
        <w:rPr>
          <w:sz w:val="22"/>
          <w:szCs w:val="22"/>
          <w:lang w:val="lt-LT"/>
        </w:rPr>
        <w:t>Abfen</w:t>
      </w:r>
      <w:proofErr w:type="spellEnd"/>
      <w:r w:rsidRPr="00A1200F">
        <w:rPr>
          <w:sz w:val="22"/>
          <w:szCs w:val="22"/>
          <w:lang w:val="lt-LT"/>
        </w:rPr>
        <w:t>.</w:t>
      </w:r>
    </w:p>
    <w:p w:rsidR="0070269F" w:rsidRPr="00A1200F" w:rsidRDefault="0070269F" w:rsidP="0070269F">
      <w:pPr>
        <w:numPr>
          <w:ilvl w:val="0"/>
          <w:numId w:val="10"/>
        </w:numPr>
        <w:tabs>
          <w:tab w:val="clear" w:pos="1080"/>
        </w:tabs>
        <w:ind w:left="284" w:hanging="284"/>
        <w:rPr>
          <w:rFonts w:asciiTheme="minorHAnsi" w:eastAsiaTheme="minorHAnsi" w:hAnsiTheme="minorHAnsi" w:cstheme="minorBidi"/>
          <w:sz w:val="22"/>
          <w:szCs w:val="22"/>
          <w:lang w:val="lt-LT"/>
        </w:rPr>
      </w:pPr>
      <w:r w:rsidRPr="00A1200F">
        <w:rPr>
          <w:sz w:val="22"/>
          <w:szCs w:val="22"/>
          <w:lang w:val="lt-LT"/>
        </w:rPr>
        <w:t>Įvairaus pobūdžio odos bėrimas, dilgėlinė, purpura, odos niežulys.</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Rinitas.</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Nerimas.</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Nemiga.</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Dusulys, bronchų spazmas, astma.</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Padidėjusio jautrumo šviesai reakcija.</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Mieguistumas.</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color w:val="000000"/>
          <w:sz w:val="22"/>
          <w:szCs w:val="22"/>
          <w:lang w:val="lt-LT"/>
        </w:rPr>
        <w:t>Sujaudinimas, dirglumas.</w:t>
      </w:r>
    </w:p>
    <w:p w:rsidR="0070269F" w:rsidRPr="00A1200F" w:rsidRDefault="0070269F" w:rsidP="0070269F">
      <w:pPr>
        <w:autoSpaceDE w:val="0"/>
        <w:autoSpaceDN w:val="0"/>
        <w:jc w:val="both"/>
        <w:rPr>
          <w:color w:val="000000"/>
          <w:sz w:val="22"/>
          <w:szCs w:val="22"/>
          <w:lang w:val="lt-LT"/>
        </w:rPr>
      </w:pPr>
    </w:p>
    <w:p w:rsidR="0070269F" w:rsidRPr="009D7C8D" w:rsidRDefault="0070269F" w:rsidP="0070269F">
      <w:pPr>
        <w:rPr>
          <w:b/>
          <w:bCs/>
          <w:iCs/>
          <w:sz w:val="22"/>
          <w:szCs w:val="22"/>
          <w:lang w:val="lt-LT"/>
        </w:rPr>
      </w:pPr>
      <w:r w:rsidRPr="009D7C8D">
        <w:rPr>
          <w:b/>
          <w:bCs/>
          <w:iCs/>
          <w:sz w:val="22"/>
          <w:szCs w:val="22"/>
          <w:lang w:val="lt-LT"/>
        </w:rPr>
        <w:t>Reti šalutinio poveikio reiškiniai (gali pasireikšti rečiau kaip 1 iš 1 000 asmenų):</w:t>
      </w:r>
    </w:p>
    <w:p w:rsidR="0070269F" w:rsidRPr="00A1200F" w:rsidRDefault="0070269F" w:rsidP="0070269F">
      <w:pPr>
        <w:numPr>
          <w:ilvl w:val="0"/>
          <w:numId w:val="10"/>
        </w:numPr>
        <w:tabs>
          <w:tab w:val="left" w:pos="284"/>
        </w:tabs>
        <w:ind w:left="284" w:hanging="284"/>
        <w:jc w:val="both"/>
        <w:rPr>
          <w:rFonts w:asciiTheme="minorHAnsi" w:eastAsiaTheme="minorHAnsi" w:hAnsiTheme="minorHAnsi" w:cstheme="minorBidi"/>
          <w:sz w:val="22"/>
          <w:szCs w:val="22"/>
          <w:lang w:val="lt-LT"/>
        </w:rPr>
      </w:pPr>
      <w:r w:rsidRPr="00A1200F">
        <w:rPr>
          <w:sz w:val="22"/>
          <w:szCs w:val="22"/>
          <w:lang w:val="lt-LT"/>
        </w:rPr>
        <w:t>Inkstų audinio pažeidimas (</w:t>
      </w:r>
      <w:proofErr w:type="spellStart"/>
      <w:r w:rsidRPr="00A1200F">
        <w:rPr>
          <w:sz w:val="22"/>
          <w:szCs w:val="22"/>
          <w:lang w:val="lt-LT"/>
        </w:rPr>
        <w:t>papilinė</w:t>
      </w:r>
      <w:proofErr w:type="spellEnd"/>
      <w:r w:rsidRPr="00A1200F">
        <w:rPr>
          <w:sz w:val="22"/>
          <w:szCs w:val="22"/>
          <w:lang w:val="lt-LT"/>
        </w:rPr>
        <w:t xml:space="preserve"> nekrozė), ypač ilgalaikio gydymo metu, padidėjusi šlapimo rūgšties koncentracija kraujyje.</w:t>
      </w:r>
    </w:p>
    <w:p w:rsidR="0070269F" w:rsidRPr="00A1200F" w:rsidRDefault="0070269F" w:rsidP="0070269F">
      <w:pPr>
        <w:numPr>
          <w:ilvl w:val="0"/>
          <w:numId w:val="10"/>
        </w:numPr>
        <w:tabs>
          <w:tab w:val="num" w:pos="284"/>
        </w:tabs>
        <w:ind w:left="284" w:hanging="284"/>
        <w:jc w:val="both"/>
        <w:rPr>
          <w:sz w:val="22"/>
          <w:szCs w:val="22"/>
          <w:lang w:val="lt-LT"/>
        </w:rPr>
      </w:pPr>
      <w:r w:rsidRPr="00A1200F">
        <w:rPr>
          <w:sz w:val="22"/>
          <w:szCs w:val="22"/>
          <w:lang w:val="lt-LT"/>
        </w:rPr>
        <w:t>Spengimas ausyse (</w:t>
      </w:r>
      <w:proofErr w:type="spellStart"/>
      <w:r w:rsidRPr="00A1200F">
        <w:rPr>
          <w:sz w:val="22"/>
          <w:szCs w:val="22"/>
          <w:lang w:val="lt-LT"/>
        </w:rPr>
        <w:t>tinitas</w:t>
      </w:r>
      <w:proofErr w:type="spellEnd"/>
      <w:r w:rsidRPr="00A1200F">
        <w:rPr>
          <w:sz w:val="22"/>
          <w:szCs w:val="22"/>
          <w:lang w:val="lt-LT"/>
        </w:rPr>
        <w:t>).</w:t>
      </w:r>
    </w:p>
    <w:p w:rsidR="0070269F" w:rsidRPr="00A1200F" w:rsidRDefault="0070269F" w:rsidP="0070269F">
      <w:pPr>
        <w:numPr>
          <w:ilvl w:val="0"/>
          <w:numId w:val="10"/>
        </w:numPr>
        <w:tabs>
          <w:tab w:val="num" w:pos="284"/>
        </w:tabs>
        <w:ind w:left="284" w:hanging="284"/>
        <w:jc w:val="both"/>
        <w:rPr>
          <w:rFonts w:asciiTheme="minorHAnsi" w:eastAsiaTheme="minorHAnsi" w:hAnsiTheme="minorHAnsi" w:cstheme="minorBidi"/>
          <w:sz w:val="22"/>
          <w:szCs w:val="22"/>
          <w:lang w:val="lt-LT"/>
        </w:rPr>
      </w:pPr>
      <w:r w:rsidRPr="00A1200F">
        <w:rPr>
          <w:sz w:val="22"/>
          <w:szCs w:val="22"/>
          <w:lang w:val="lt-LT"/>
        </w:rPr>
        <w:t>Depresija, sumišimo būsena.</w:t>
      </w:r>
    </w:p>
    <w:p w:rsidR="0070269F" w:rsidRPr="00A1200F" w:rsidRDefault="0070269F" w:rsidP="0070269F">
      <w:pPr>
        <w:numPr>
          <w:ilvl w:val="0"/>
          <w:numId w:val="10"/>
        </w:numPr>
        <w:tabs>
          <w:tab w:val="num" w:pos="284"/>
        </w:tabs>
        <w:ind w:left="284" w:hanging="284"/>
        <w:jc w:val="both"/>
        <w:rPr>
          <w:rFonts w:asciiTheme="minorHAnsi" w:eastAsiaTheme="minorHAnsi" w:hAnsiTheme="minorHAnsi" w:cstheme="minorBidi"/>
          <w:sz w:val="22"/>
          <w:szCs w:val="22"/>
          <w:lang w:val="lt-LT"/>
        </w:rPr>
      </w:pPr>
      <w:r w:rsidRPr="00A1200F">
        <w:rPr>
          <w:sz w:val="22"/>
          <w:szCs w:val="22"/>
          <w:lang w:val="lt-LT"/>
        </w:rPr>
        <w:t>Galvos sukimasis.</w:t>
      </w:r>
    </w:p>
    <w:p w:rsidR="0070269F" w:rsidRPr="00A1200F" w:rsidRDefault="0070269F" w:rsidP="0070269F">
      <w:pPr>
        <w:numPr>
          <w:ilvl w:val="0"/>
          <w:numId w:val="10"/>
        </w:numPr>
        <w:tabs>
          <w:tab w:val="num" w:pos="284"/>
        </w:tabs>
        <w:ind w:left="284" w:hanging="284"/>
        <w:jc w:val="both"/>
        <w:rPr>
          <w:rFonts w:asciiTheme="minorHAnsi" w:eastAsiaTheme="minorHAnsi" w:hAnsiTheme="minorHAnsi" w:cstheme="minorBidi"/>
          <w:sz w:val="22"/>
          <w:szCs w:val="22"/>
          <w:lang w:val="lt-LT"/>
        </w:rPr>
      </w:pPr>
      <w:r w:rsidRPr="00A1200F">
        <w:rPr>
          <w:sz w:val="22"/>
          <w:szCs w:val="22"/>
          <w:lang w:val="lt-LT"/>
        </w:rPr>
        <w:t>Regėjimo sutrikimai (uždegimas ar regos nervo pažeidimas).</w:t>
      </w:r>
    </w:p>
    <w:p w:rsidR="0070269F" w:rsidRPr="00A1200F" w:rsidRDefault="0070269F" w:rsidP="0070269F">
      <w:pPr>
        <w:numPr>
          <w:ilvl w:val="0"/>
          <w:numId w:val="10"/>
        </w:numPr>
        <w:tabs>
          <w:tab w:val="num" w:pos="284"/>
        </w:tabs>
        <w:ind w:left="284" w:hanging="284"/>
        <w:jc w:val="both"/>
        <w:rPr>
          <w:rFonts w:asciiTheme="minorHAnsi" w:eastAsiaTheme="minorHAnsi" w:hAnsiTheme="minorHAnsi" w:cstheme="minorBidi"/>
          <w:sz w:val="22"/>
          <w:szCs w:val="22"/>
          <w:lang w:val="lt-LT"/>
        </w:rPr>
      </w:pPr>
      <w:r w:rsidRPr="00A1200F">
        <w:rPr>
          <w:sz w:val="22"/>
          <w:szCs w:val="22"/>
          <w:lang w:val="lt-LT"/>
        </w:rPr>
        <w:t>Edema.</w:t>
      </w:r>
    </w:p>
    <w:p w:rsidR="0070269F" w:rsidRPr="00A1200F" w:rsidRDefault="0070269F" w:rsidP="0070269F">
      <w:pPr>
        <w:ind w:right="249"/>
        <w:rPr>
          <w:sz w:val="22"/>
          <w:szCs w:val="22"/>
          <w:u w:val="single"/>
          <w:lang w:val="lt-LT"/>
        </w:rPr>
      </w:pPr>
    </w:p>
    <w:p w:rsidR="0070269F" w:rsidRPr="009D7C8D" w:rsidRDefault="0070269F" w:rsidP="0070269F">
      <w:pPr>
        <w:rPr>
          <w:b/>
          <w:bCs/>
          <w:iCs/>
          <w:sz w:val="22"/>
          <w:szCs w:val="22"/>
          <w:lang w:val="lt-LT"/>
        </w:rPr>
      </w:pPr>
      <w:r w:rsidRPr="009D7C8D">
        <w:rPr>
          <w:b/>
          <w:bCs/>
          <w:iCs/>
          <w:sz w:val="22"/>
          <w:szCs w:val="22"/>
          <w:lang w:val="lt-LT"/>
        </w:rPr>
        <w:t>Labai reti šalutinio poveikio reiškiniai (gali pasireikšti rečiau kaip 1 iš 10 000 asmenų):</w:t>
      </w:r>
    </w:p>
    <w:p w:rsidR="0070269F" w:rsidRPr="00A1200F" w:rsidRDefault="0070269F" w:rsidP="0070269F">
      <w:pPr>
        <w:numPr>
          <w:ilvl w:val="0"/>
          <w:numId w:val="10"/>
        </w:numPr>
        <w:tabs>
          <w:tab w:val="left" w:pos="284"/>
        </w:tabs>
        <w:ind w:left="284" w:hanging="284"/>
        <w:rPr>
          <w:rFonts w:asciiTheme="minorHAnsi" w:eastAsiaTheme="minorHAnsi" w:hAnsiTheme="minorHAnsi" w:cstheme="minorBidi"/>
          <w:sz w:val="22"/>
          <w:szCs w:val="22"/>
          <w:lang w:val="lt-LT"/>
        </w:rPr>
      </w:pPr>
      <w:r w:rsidRPr="00A1200F">
        <w:rPr>
          <w:sz w:val="22"/>
          <w:szCs w:val="22"/>
          <w:lang w:val="lt-LT"/>
        </w:rPr>
        <w:t>Smarkus širdies plakimas, širdies nepakankamumas, širdies smūgis (miokardo infarktas).</w:t>
      </w:r>
    </w:p>
    <w:p w:rsidR="0070269F" w:rsidRPr="00A1200F" w:rsidRDefault="0070269F" w:rsidP="0070269F">
      <w:pPr>
        <w:numPr>
          <w:ilvl w:val="0"/>
          <w:numId w:val="10"/>
        </w:numPr>
        <w:tabs>
          <w:tab w:val="left" w:pos="284"/>
        </w:tabs>
        <w:autoSpaceDE w:val="0"/>
        <w:autoSpaceDN w:val="0"/>
        <w:ind w:left="284" w:hanging="284"/>
        <w:rPr>
          <w:color w:val="000000"/>
          <w:sz w:val="22"/>
          <w:szCs w:val="22"/>
          <w:lang w:val="lt-LT"/>
        </w:rPr>
      </w:pPr>
      <w:r w:rsidRPr="00A1200F">
        <w:rPr>
          <w:color w:val="000000"/>
          <w:sz w:val="22"/>
          <w:szCs w:val="22"/>
          <w:lang w:val="lt-LT"/>
        </w:rPr>
        <w:t>Stemplės uždegimas (</w:t>
      </w:r>
      <w:proofErr w:type="spellStart"/>
      <w:r w:rsidRPr="00A1200F">
        <w:rPr>
          <w:color w:val="000000"/>
          <w:sz w:val="22"/>
          <w:szCs w:val="22"/>
          <w:lang w:val="lt-LT"/>
        </w:rPr>
        <w:t>ezofagitas</w:t>
      </w:r>
      <w:proofErr w:type="spellEnd"/>
      <w:r w:rsidRPr="00A1200F">
        <w:rPr>
          <w:color w:val="000000"/>
          <w:sz w:val="22"/>
          <w:szCs w:val="22"/>
          <w:lang w:val="lt-LT"/>
        </w:rPr>
        <w:t xml:space="preserve">) arba kasos uždegimas (pankreatitas), į diafragmą panašių plonosios ir storosios žarnų </w:t>
      </w:r>
      <w:proofErr w:type="spellStart"/>
      <w:r w:rsidRPr="00A1200F">
        <w:rPr>
          <w:color w:val="000000"/>
          <w:sz w:val="22"/>
          <w:szCs w:val="22"/>
          <w:lang w:val="lt-LT"/>
        </w:rPr>
        <w:t>striktūrų</w:t>
      </w:r>
      <w:proofErr w:type="spellEnd"/>
      <w:r w:rsidRPr="00A1200F">
        <w:rPr>
          <w:color w:val="000000"/>
          <w:sz w:val="22"/>
          <w:szCs w:val="22"/>
          <w:lang w:val="lt-LT"/>
        </w:rPr>
        <w:t xml:space="preserve"> atsiradimas (į diafragmą panašios </w:t>
      </w:r>
      <w:proofErr w:type="spellStart"/>
      <w:r w:rsidRPr="00A1200F">
        <w:rPr>
          <w:color w:val="000000"/>
          <w:sz w:val="22"/>
          <w:szCs w:val="22"/>
          <w:lang w:val="lt-LT"/>
        </w:rPr>
        <w:t>striktūros</w:t>
      </w:r>
      <w:proofErr w:type="spellEnd"/>
      <w:r w:rsidRPr="00A1200F">
        <w:rPr>
          <w:color w:val="000000"/>
          <w:sz w:val="22"/>
          <w:szCs w:val="22"/>
          <w:lang w:val="lt-LT"/>
        </w:rPr>
        <w:t xml:space="preserve"> žarnose).</w:t>
      </w:r>
    </w:p>
    <w:p w:rsidR="0070269F" w:rsidRPr="00A1200F" w:rsidRDefault="0070269F" w:rsidP="0070269F">
      <w:pPr>
        <w:numPr>
          <w:ilvl w:val="0"/>
          <w:numId w:val="10"/>
        </w:numPr>
        <w:tabs>
          <w:tab w:val="left" w:pos="284"/>
        </w:tabs>
        <w:autoSpaceDE w:val="0"/>
        <w:autoSpaceDN w:val="0"/>
        <w:ind w:left="284" w:hanging="284"/>
        <w:rPr>
          <w:color w:val="000000"/>
          <w:sz w:val="22"/>
          <w:szCs w:val="22"/>
          <w:lang w:val="lt-LT"/>
        </w:rPr>
      </w:pPr>
      <w:r w:rsidRPr="00A1200F">
        <w:rPr>
          <w:color w:val="000000"/>
          <w:sz w:val="22"/>
          <w:szCs w:val="22"/>
          <w:lang w:val="lt-LT"/>
        </w:rPr>
        <w:t xml:space="preserve">Šlapimo išsiskyrimo sumažėjimas ir skysčių kaupimasis organizme (edema), ypač pacientams, kuriems yra padidėjęs kraujospūdis ar kuriems yra inkstų funkcijos sutrikimas. </w:t>
      </w:r>
      <w:proofErr w:type="spellStart"/>
      <w:r w:rsidRPr="00A1200F">
        <w:rPr>
          <w:color w:val="000000"/>
          <w:sz w:val="22"/>
          <w:szCs w:val="22"/>
          <w:lang w:val="lt-LT"/>
        </w:rPr>
        <w:t>Nefrozinis</w:t>
      </w:r>
      <w:proofErr w:type="spellEnd"/>
      <w:r w:rsidRPr="00A1200F">
        <w:rPr>
          <w:color w:val="000000"/>
          <w:sz w:val="22"/>
          <w:szCs w:val="22"/>
          <w:lang w:val="lt-LT"/>
        </w:rPr>
        <w:t xml:space="preserve"> sindromas (skysčių kaupimasis organizme (edemos) ir žymus baltymų išsiskyrimas su šlapimu), uždegiminė inkstų liga (</w:t>
      </w:r>
      <w:proofErr w:type="spellStart"/>
      <w:r w:rsidRPr="00A1200F">
        <w:rPr>
          <w:color w:val="000000"/>
          <w:sz w:val="22"/>
          <w:szCs w:val="22"/>
          <w:lang w:val="lt-LT"/>
        </w:rPr>
        <w:t>intersticinis</w:t>
      </w:r>
      <w:proofErr w:type="spellEnd"/>
      <w:r w:rsidRPr="00A1200F">
        <w:rPr>
          <w:color w:val="000000"/>
          <w:sz w:val="22"/>
          <w:szCs w:val="22"/>
          <w:lang w:val="lt-LT"/>
        </w:rPr>
        <w:t xml:space="preserve"> nefritas), galintis sukelti ūminį inkstų funkcijos sutrikimą. </w:t>
      </w:r>
      <w:r w:rsidRPr="00A1200F">
        <w:rPr>
          <w:color w:val="000000"/>
          <w:sz w:val="22"/>
          <w:szCs w:val="22"/>
          <w:lang w:val="lt-LT"/>
        </w:rPr>
        <w:br/>
        <w:t xml:space="preserve">Pasireiškus šiems simptomams arba jiems pasunkėjus, turite nedelsiant nutraukti </w:t>
      </w:r>
      <w:proofErr w:type="spellStart"/>
      <w:r w:rsidRPr="00A1200F">
        <w:rPr>
          <w:color w:val="000000"/>
          <w:sz w:val="22"/>
          <w:szCs w:val="22"/>
          <w:lang w:val="lt-LT"/>
        </w:rPr>
        <w:t>Abfen</w:t>
      </w:r>
      <w:proofErr w:type="spellEnd"/>
      <w:r w:rsidRPr="00A1200F">
        <w:rPr>
          <w:color w:val="000000"/>
          <w:sz w:val="22"/>
          <w:szCs w:val="22"/>
          <w:lang w:val="lt-LT"/>
        </w:rPr>
        <w:t xml:space="preserve"> vartojimą ir susisiekti su gydytoju.</w:t>
      </w:r>
    </w:p>
    <w:p w:rsidR="0070269F" w:rsidRPr="00A1200F" w:rsidRDefault="0070269F" w:rsidP="0070269F">
      <w:pPr>
        <w:numPr>
          <w:ilvl w:val="0"/>
          <w:numId w:val="10"/>
        </w:numPr>
        <w:tabs>
          <w:tab w:val="left" w:pos="284"/>
        </w:tabs>
        <w:autoSpaceDE w:val="0"/>
        <w:autoSpaceDN w:val="0"/>
        <w:ind w:left="284" w:hanging="284"/>
        <w:rPr>
          <w:rFonts w:asciiTheme="minorHAnsi" w:eastAsiaTheme="minorHAnsi" w:hAnsiTheme="minorHAnsi" w:cstheme="minorBidi"/>
          <w:color w:val="000000"/>
          <w:sz w:val="22"/>
          <w:szCs w:val="22"/>
          <w:lang w:val="lt-LT"/>
        </w:rPr>
      </w:pPr>
      <w:r w:rsidRPr="00A1200F">
        <w:rPr>
          <w:color w:val="000000"/>
          <w:sz w:val="22"/>
          <w:szCs w:val="22"/>
          <w:lang w:val="lt-LT"/>
        </w:rPr>
        <w:t>Psichozės reakcijos.</w:t>
      </w:r>
    </w:p>
    <w:p w:rsidR="0070269F" w:rsidRPr="00A1200F" w:rsidRDefault="0070269F" w:rsidP="0070269F">
      <w:pPr>
        <w:numPr>
          <w:ilvl w:val="0"/>
          <w:numId w:val="10"/>
        </w:numPr>
        <w:tabs>
          <w:tab w:val="left" w:pos="284"/>
        </w:tabs>
        <w:autoSpaceDE w:val="0"/>
        <w:autoSpaceDN w:val="0"/>
        <w:ind w:left="284" w:hanging="284"/>
        <w:rPr>
          <w:rFonts w:asciiTheme="minorHAnsi" w:eastAsiaTheme="minorHAnsi" w:hAnsiTheme="minorHAnsi" w:cstheme="minorBidi"/>
          <w:color w:val="000000"/>
          <w:sz w:val="22"/>
          <w:szCs w:val="22"/>
          <w:lang w:val="lt-LT"/>
        </w:rPr>
      </w:pPr>
      <w:r w:rsidRPr="00A1200F">
        <w:rPr>
          <w:color w:val="000000"/>
          <w:sz w:val="22"/>
          <w:szCs w:val="22"/>
          <w:lang w:val="lt-LT"/>
        </w:rPr>
        <w:t>Kepenų funkcijos sutrikimas, kepenų pažeidimas, ypač vartojant ilgai, kepenų nepakankamumas, ūminis kepenų uždegimas (hepatitas).</w:t>
      </w:r>
    </w:p>
    <w:p w:rsidR="0070269F" w:rsidRPr="00A1200F" w:rsidRDefault="0070269F" w:rsidP="0070269F">
      <w:pPr>
        <w:numPr>
          <w:ilvl w:val="0"/>
          <w:numId w:val="10"/>
        </w:numPr>
        <w:tabs>
          <w:tab w:val="left" w:pos="284"/>
        </w:tabs>
        <w:autoSpaceDE w:val="0"/>
        <w:autoSpaceDN w:val="0"/>
        <w:ind w:left="284" w:hanging="284"/>
        <w:rPr>
          <w:color w:val="000000"/>
          <w:sz w:val="22"/>
          <w:szCs w:val="22"/>
          <w:lang w:val="lt-LT"/>
        </w:rPr>
      </w:pPr>
      <w:proofErr w:type="spellStart"/>
      <w:r w:rsidRPr="00A1200F">
        <w:rPr>
          <w:color w:val="000000"/>
          <w:sz w:val="22"/>
          <w:szCs w:val="22"/>
          <w:lang w:val="lt-LT"/>
        </w:rPr>
        <w:t>Kraujodaros</w:t>
      </w:r>
      <w:proofErr w:type="spellEnd"/>
      <w:r w:rsidRPr="00A1200F">
        <w:rPr>
          <w:color w:val="000000"/>
          <w:sz w:val="22"/>
          <w:szCs w:val="22"/>
          <w:lang w:val="lt-LT"/>
        </w:rPr>
        <w:t xml:space="preserve"> sutrikimai (anemija, </w:t>
      </w:r>
      <w:proofErr w:type="spellStart"/>
      <w:r w:rsidRPr="00A1200F">
        <w:rPr>
          <w:color w:val="000000"/>
          <w:sz w:val="22"/>
          <w:szCs w:val="22"/>
          <w:lang w:val="lt-LT"/>
        </w:rPr>
        <w:t>leukopenija</w:t>
      </w:r>
      <w:proofErr w:type="spellEnd"/>
      <w:r w:rsidRPr="00A1200F">
        <w:rPr>
          <w:color w:val="000000"/>
          <w:sz w:val="22"/>
          <w:szCs w:val="22"/>
          <w:lang w:val="lt-LT"/>
        </w:rPr>
        <w:t xml:space="preserve">, </w:t>
      </w:r>
      <w:proofErr w:type="spellStart"/>
      <w:r w:rsidRPr="00A1200F">
        <w:rPr>
          <w:color w:val="000000"/>
          <w:sz w:val="22"/>
          <w:szCs w:val="22"/>
          <w:lang w:val="lt-LT"/>
        </w:rPr>
        <w:t>trombocitopenija</w:t>
      </w:r>
      <w:proofErr w:type="spellEnd"/>
      <w:r w:rsidRPr="00A1200F">
        <w:rPr>
          <w:color w:val="000000"/>
          <w:sz w:val="22"/>
          <w:szCs w:val="22"/>
          <w:lang w:val="lt-LT"/>
        </w:rPr>
        <w:t xml:space="preserve">, </w:t>
      </w:r>
      <w:proofErr w:type="spellStart"/>
      <w:r w:rsidRPr="00A1200F">
        <w:rPr>
          <w:color w:val="000000"/>
          <w:sz w:val="22"/>
          <w:szCs w:val="22"/>
          <w:lang w:val="lt-LT"/>
        </w:rPr>
        <w:t>neutropenija</w:t>
      </w:r>
      <w:proofErr w:type="spellEnd"/>
      <w:r w:rsidRPr="00A1200F">
        <w:rPr>
          <w:color w:val="000000"/>
          <w:sz w:val="22"/>
          <w:szCs w:val="22"/>
          <w:lang w:val="lt-LT"/>
        </w:rPr>
        <w:t xml:space="preserve">, </w:t>
      </w:r>
      <w:proofErr w:type="spellStart"/>
      <w:r w:rsidRPr="00A1200F">
        <w:rPr>
          <w:color w:val="000000"/>
          <w:sz w:val="22"/>
          <w:szCs w:val="22"/>
          <w:lang w:val="lt-LT"/>
        </w:rPr>
        <w:t>pancitopenija</w:t>
      </w:r>
      <w:proofErr w:type="spellEnd"/>
      <w:r w:rsidRPr="00A1200F">
        <w:rPr>
          <w:color w:val="000000"/>
          <w:sz w:val="22"/>
          <w:szCs w:val="22"/>
          <w:lang w:val="lt-LT"/>
        </w:rPr>
        <w:t xml:space="preserve">, </w:t>
      </w:r>
      <w:proofErr w:type="spellStart"/>
      <w:r w:rsidRPr="00A1200F">
        <w:rPr>
          <w:color w:val="000000"/>
          <w:sz w:val="22"/>
          <w:szCs w:val="22"/>
          <w:lang w:val="lt-LT"/>
        </w:rPr>
        <w:t>agranulocitozė</w:t>
      </w:r>
      <w:proofErr w:type="spellEnd"/>
      <w:r w:rsidRPr="00A1200F">
        <w:rPr>
          <w:color w:val="000000"/>
          <w:sz w:val="22"/>
          <w:szCs w:val="22"/>
          <w:lang w:val="lt-LT"/>
        </w:rPr>
        <w:t>).</w:t>
      </w:r>
    </w:p>
    <w:p w:rsidR="0070269F" w:rsidRPr="00A1200F" w:rsidRDefault="0070269F" w:rsidP="0070269F">
      <w:pPr>
        <w:tabs>
          <w:tab w:val="left" w:pos="284"/>
        </w:tabs>
        <w:autoSpaceDE w:val="0"/>
        <w:autoSpaceDN w:val="0"/>
        <w:ind w:left="284"/>
        <w:rPr>
          <w:rFonts w:asciiTheme="minorHAnsi" w:eastAsiaTheme="minorHAnsi" w:hAnsiTheme="minorHAnsi" w:cstheme="minorBidi"/>
          <w:color w:val="000000"/>
          <w:sz w:val="22"/>
          <w:szCs w:val="22"/>
          <w:lang w:val="lt-LT"/>
        </w:rPr>
      </w:pPr>
      <w:r w:rsidRPr="00A1200F">
        <w:rPr>
          <w:color w:val="000000"/>
          <w:sz w:val="22"/>
          <w:szCs w:val="22"/>
          <w:lang w:val="lt-LT"/>
        </w:rPr>
        <w:t>Pirmieji tokio poveikio požymiai yra karščiavimas, gerklės skausmas, paviršinės burnos opos, į gripą panašūs simptomai, sunkus išsekimas, kraujavimas iš nosies bei kraujosruvų atsiradimas. Pasireiškus bet kuriam iš šių simptomų, vaisto vartojimą nedelsiant nutraukite ir kreipkitės į gydytoją. Pačiam negalima gydytis jokiais skausmą malšinančiais ir karščiavimą mažinančiais vaistais.</w:t>
      </w:r>
    </w:p>
    <w:p w:rsidR="0070269F" w:rsidRPr="00A1200F" w:rsidRDefault="0070269F" w:rsidP="0070269F">
      <w:pPr>
        <w:numPr>
          <w:ilvl w:val="0"/>
          <w:numId w:val="10"/>
        </w:numPr>
        <w:tabs>
          <w:tab w:val="left" w:pos="284"/>
        </w:tabs>
        <w:autoSpaceDE w:val="0"/>
        <w:autoSpaceDN w:val="0"/>
        <w:ind w:left="284" w:hanging="284"/>
        <w:rPr>
          <w:color w:val="000000"/>
          <w:sz w:val="22"/>
          <w:szCs w:val="22"/>
          <w:lang w:val="lt-LT"/>
        </w:rPr>
      </w:pPr>
      <w:r>
        <w:rPr>
          <w:color w:val="000000"/>
          <w:sz w:val="22"/>
          <w:szCs w:val="22"/>
          <w:lang w:val="lt-LT"/>
        </w:rPr>
        <w:t xml:space="preserve">Sunkios odos reakcijos, tokios kaip </w:t>
      </w:r>
      <w:r w:rsidRPr="009C709B">
        <w:rPr>
          <w:color w:val="000000"/>
          <w:sz w:val="22"/>
          <w:szCs w:val="22"/>
          <w:lang w:val="lt-LT"/>
        </w:rPr>
        <w:t>odos išbėrim</w:t>
      </w:r>
      <w:r>
        <w:rPr>
          <w:color w:val="000000"/>
          <w:sz w:val="22"/>
          <w:szCs w:val="22"/>
          <w:lang w:val="lt-LT"/>
        </w:rPr>
        <w:t>as su paraudimu ir pūslėmis</w:t>
      </w:r>
      <w:r w:rsidRPr="009C709B">
        <w:rPr>
          <w:color w:val="000000"/>
          <w:sz w:val="22"/>
          <w:szCs w:val="22"/>
          <w:lang w:val="lt-LT"/>
        </w:rPr>
        <w:t xml:space="preserve"> </w:t>
      </w:r>
      <w:r>
        <w:rPr>
          <w:color w:val="000000"/>
          <w:sz w:val="22"/>
          <w:szCs w:val="22"/>
          <w:lang w:val="lt-LT"/>
        </w:rPr>
        <w:t xml:space="preserve">(pvz., </w:t>
      </w:r>
      <w:proofErr w:type="spellStart"/>
      <w:r w:rsidRPr="009C709B">
        <w:rPr>
          <w:color w:val="000000"/>
          <w:sz w:val="22"/>
          <w:szCs w:val="22"/>
          <w:lang w:val="lt-LT"/>
        </w:rPr>
        <w:t>Stivenso</w:t>
      </w:r>
      <w:proofErr w:type="spellEnd"/>
      <w:r w:rsidRPr="009C709B">
        <w:rPr>
          <w:color w:val="000000"/>
          <w:sz w:val="22"/>
          <w:szCs w:val="22"/>
          <w:lang w:val="lt-LT"/>
        </w:rPr>
        <w:t>-Džonsono sindromas</w:t>
      </w:r>
      <w:r>
        <w:rPr>
          <w:color w:val="000000"/>
          <w:sz w:val="22"/>
          <w:szCs w:val="22"/>
          <w:lang w:val="lt-LT"/>
        </w:rPr>
        <w:t>,</w:t>
      </w:r>
      <w:r w:rsidRPr="009C709B">
        <w:rPr>
          <w:color w:val="000000"/>
          <w:sz w:val="22"/>
          <w:szCs w:val="22"/>
          <w:lang w:val="lt-LT"/>
        </w:rPr>
        <w:t xml:space="preserve"> daugiaformė </w:t>
      </w:r>
      <w:proofErr w:type="spellStart"/>
      <w:r w:rsidRPr="009C709B">
        <w:rPr>
          <w:color w:val="000000"/>
          <w:sz w:val="22"/>
          <w:szCs w:val="22"/>
          <w:lang w:val="lt-LT"/>
        </w:rPr>
        <w:t>eritema</w:t>
      </w:r>
      <w:proofErr w:type="spellEnd"/>
      <w:r>
        <w:rPr>
          <w:color w:val="000000"/>
          <w:sz w:val="22"/>
          <w:szCs w:val="22"/>
          <w:lang w:val="lt-LT"/>
        </w:rPr>
        <w:t>,</w:t>
      </w:r>
      <w:r w:rsidRPr="009C709B">
        <w:rPr>
          <w:color w:val="000000"/>
          <w:sz w:val="22"/>
          <w:szCs w:val="22"/>
          <w:lang w:val="lt-LT"/>
        </w:rPr>
        <w:t xml:space="preserve"> toksinė epidermio </w:t>
      </w:r>
      <w:proofErr w:type="spellStart"/>
      <w:r w:rsidRPr="009C709B">
        <w:rPr>
          <w:color w:val="000000"/>
          <w:sz w:val="22"/>
          <w:szCs w:val="22"/>
          <w:lang w:val="lt-LT"/>
        </w:rPr>
        <w:t>nekrolizė</w:t>
      </w:r>
      <w:proofErr w:type="spellEnd"/>
      <w:r>
        <w:rPr>
          <w:color w:val="000000"/>
          <w:sz w:val="22"/>
          <w:szCs w:val="22"/>
          <w:lang w:val="lt-LT"/>
        </w:rPr>
        <w:t xml:space="preserve">/ </w:t>
      </w:r>
      <w:proofErr w:type="spellStart"/>
      <w:r>
        <w:rPr>
          <w:color w:val="000000"/>
          <w:sz w:val="22"/>
          <w:szCs w:val="22"/>
          <w:lang w:val="lt-LT"/>
        </w:rPr>
        <w:t>Lyellio</w:t>
      </w:r>
      <w:proofErr w:type="spellEnd"/>
      <w:r>
        <w:rPr>
          <w:color w:val="000000"/>
          <w:sz w:val="22"/>
          <w:szCs w:val="22"/>
          <w:lang w:val="lt-LT"/>
        </w:rPr>
        <w:t xml:space="preserve"> sindromas</w:t>
      </w:r>
      <w:r w:rsidRPr="00A1200F">
        <w:rPr>
          <w:color w:val="000000"/>
          <w:sz w:val="22"/>
          <w:szCs w:val="22"/>
          <w:lang w:val="lt-LT"/>
        </w:rPr>
        <w:t>, plaukų slinkimas (</w:t>
      </w:r>
      <w:proofErr w:type="spellStart"/>
      <w:r w:rsidRPr="00A1200F">
        <w:rPr>
          <w:color w:val="000000"/>
          <w:sz w:val="22"/>
          <w:szCs w:val="22"/>
          <w:lang w:val="lt-LT"/>
        </w:rPr>
        <w:t>alopecija</w:t>
      </w:r>
      <w:proofErr w:type="spellEnd"/>
      <w:r w:rsidRPr="00A1200F">
        <w:rPr>
          <w:color w:val="000000"/>
          <w:sz w:val="22"/>
          <w:szCs w:val="22"/>
          <w:lang w:val="lt-LT"/>
        </w:rPr>
        <w:t>).</w:t>
      </w:r>
    </w:p>
    <w:p w:rsidR="0070269F" w:rsidRPr="00A1200F" w:rsidRDefault="0070269F" w:rsidP="0070269F">
      <w:pPr>
        <w:ind w:left="284" w:right="249"/>
        <w:rPr>
          <w:rFonts w:asciiTheme="minorHAnsi" w:eastAsiaTheme="minorHAnsi" w:hAnsiTheme="minorHAnsi" w:cstheme="minorBidi"/>
          <w:sz w:val="22"/>
          <w:szCs w:val="22"/>
          <w:lang w:val="lt-LT"/>
        </w:rPr>
      </w:pPr>
      <w:r w:rsidRPr="00A1200F">
        <w:rPr>
          <w:sz w:val="22"/>
          <w:szCs w:val="22"/>
          <w:lang w:val="lt-LT"/>
        </w:rPr>
        <w:t>Išskirtiniais atvejais, sergant vėjaraupių sukelta infekcija, gali atsirasti odos infekcijų ir minkštųjų audinių komplikacijų (taip pat žr. 2 skyrių ,,Odos reakcijos“).</w:t>
      </w:r>
    </w:p>
    <w:p w:rsidR="0070269F" w:rsidRPr="00A1200F" w:rsidRDefault="0070269F" w:rsidP="0070269F">
      <w:pPr>
        <w:numPr>
          <w:ilvl w:val="0"/>
          <w:numId w:val="10"/>
        </w:numPr>
        <w:tabs>
          <w:tab w:val="left" w:pos="284"/>
        </w:tabs>
        <w:autoSpaceDE w:val="0"/>
        <w:autoSpaceDN w:val="0"/>
        <w:ind w:left="284" w:hanging="284"/>
        <w:rPr>
          <w:color w:val="000000"/>
          <w:sz w:val="22"/>
          <w:szCs w:val="22"/>
          <w:lang w:val="lt-LT"/>
        </w:rPr>
      </w:pPr>
      <w:r w:rsidRPr="00A1200F">
        <w:rPr>
          <w:color w:val="000000"/>
          <w:sz w:val="22"/>
          <w:szCs w:val="22"/>
          <w:lang w:val="lt-LT"/>
        </w:rPr>
        <w:t xml:space="preserve">Uždegimų, susijusių su infekcija pasunkėjimas (pvz., </w:t>
      </w:r>
      <w:proofErr w:type="spellStart"/>
      <w:r w:rsidRPr="00A1200F">
        <w:rPr>
          <w:color w:val="000000"/>
          <w:sz w:val="22"/>
          <w:szCs w:val="22"/>
          <w:lang w:val="lt-LT"/>
        </w:rPr>
        <w:t>nekrotizuojančio</w:t>
      </w:r>
      <w:proofErr w:type="spellEnd"/>
      <w:r w:rsidRPr="00A1200F">
        <w:rPr>
          <w:color w:val="000000"/>
          <w:sz w:val="22"/>
          <w:szCs w:val="22"/>
          <w:lang w:val="lt-LT"/>
        </w:rPr>
        <w:t xml:space="preserve"> </w:t>
      </w:r>
      <w:proofErr w:type="spellStart"/>
      <w:r w:rsidRPr="00A1200F">
        <w:rPr>
          <w:color w:val="000000"/>
          <w:sz w:val="22"/>
          <w:szCs w:val="22"/>
          <w:lang w:val="lt-LT"/>
        </w:rPr>
        <w:t>fascito</w:t>
      </w:r>
      <w:proofErr w:type="spellEnd"/>
      <w:r w:rsidRPr="00A1200F">
        <w:rPr>
          <w:color w:val="000000"/>
          <w:sz w:val="22"/>
          <w:szCs w:val="22"/>
          <w:lang w:val="lt-LT"/>
        </w:rPr>
        <w:t xml:space="preserve"> atsiradimas), atsirandantis dėl tam tikrų priešuždegiminių vaistų (nesteroidinių vaistų nuo uždegimo, kuriems taip pat priskiriamas ir </w:t>
      </w:r>
      <w:proofErr w:type="spellStart"/>
      <w:r w:rsidRPr="00A1200F">
        <w:rPr>
          <w:color w:val="000000"/>
          <w:sz w:val="22"/>
          <w:szCs w:val="22"/>
          <w:lang w:val="lt-LT"/>
        </w:rPr>
        <w:t>Abfen</w:t>
      </w:r>
      <w:proofErr w:type="spellEnd"/>
      <w:r w:rsidRPr="00A1200F">
        <w:rPr>
          <w:color w:val="000000"/>
          <w:sz w:val="22"/>
          <w:szCs w:val="22"/>
          <w:lang w:val="lt-LT"/>
        </w:rPr>
        <w:t>) vartojimo.</w:t>
      </w:r>
    </w:p>
    <w:p w:rsidR="0070269F" w:rsidRPr="00A1200F" w:rsidRDefault="0070269F" w:rsidP="0070269F">
      <w:pPr>
        <w:tabs>
          <w:tab w:val="left" w:pos="284"/>
        </w:tabs>
        <w:autoSpaceDE w:val="0"/>
        <w:autoSpaceDN w:val="0"/>
        <w:ind w:left="284"/>
        <w:rPr>
          <w:rFonts w:asciiTheme="minorHAnsi" w:eastAsiaTheme="minorHAnsi" w:hAnsiTheme="minorHAnsi" w:cstheme="minorBidi"/>
          <w:color w:val="000000"/>
          <w:sz w:val="22"/>
          <w:szCs w:val="22"/>
          <w:lang w:val="lt-LT"/>
        </w:rPr>
      </w:pPr>
      <w:r w:rsidRPr="00A1200F">
        <w:rPr>
          <w:color w:val="000000"/>
          <w:sz w:val="22"/>
          <w:szCs w:val="22"/>
          <w:lang w:val="lt-LT"/>
        </w:rPr>
        <w:t xml:space="preserve">Atsiradus infekcijos požymiams (pvz., paraudimui, patinimui, perkaitimui, skausmui, karščiavimui) arba jiems pasunkėjus </w:t>
      </w:r>
      <w:proofErr w:type="spellStart"/>
      <w:r w:rsidRPr="00A1200F">
        <w:rPr>
          <w:color w:val="000000"/>
          <w:sz w:val="22"/>
          <w:szCs w:val="22"/>
          <w:lang w:val="lt-LT"/>
        </w:rPr>
        <w:t>Abfen</w:t>
      </w:r>
      <w:proofErr w:type="spellEnd"/>
      <w:r w:rsidRPr="00A1200F">
        <w:rPr>
          <w:color w:val="000000"/>
          <w:sz w:val="22"/>
          <w:szCs w:val="22"/>
          <w:lang w:val="lt-LT"/>
        </w:rPr>
        <w:t xml:space="preserve"> vartojimo metu, nedelsdami pasikonsultuokite su gydytoju.</w:t>
      </w:r>
    </w:p>
    <w:p w:rsidR="0070269F" w:rsidRPr="00A1200F" w:rsidRDefault="0070269F" w:rsidP="0070269F">
      <w:pPr>
        <w:numPr>
          <w:ilvl w:val="0"/>
          <w:numId w:val="10"/>
        </w:numPr>
        <w:tabs>
          <w:tab w:val="left" w:pos="284"/>
        </w:tabs>
        <w:autoSpaceDE w:val="0"/>
        <w:autoSpaceDN w:val="0"/>
        <w:ind w:left="284" w:hanging="284"/>
        <w:rPr>
          <w:rFonts w:asciiTheme="minorHAnsi" w:eastAsiaTheme="minorHAnsi" w:hAnsiTheme="minorHAnsi" w:cstheme="minorBidi"/>
          <w:sz w:val="22"/>
          <w:szCs w:val="22"/>
          <w:lang w:val="lt-LT"/>
        </w:rPr>
      </w:pPr>
      <w:r w:rsidRPr="00A1200F">
        <w:rPr>
          <w:sz w:val="22"/>
          <w:szCs w:val="22"/>
          <w:lang w:val="lt-LT"/>
        </w:rPr>
        <w:t>Kraujospūdžio padidėjimas (arterinė hipertenzija), kraujagyslių uždegimas (</w:t>
      </w:r>
      <w:proofErr w:type="spellStart"/>
      <w:r w:rsidRPr="00A1200F">
        <w:rPr>
          <w:sz w:val="22"/>
          <w:szCs w:val="22"/>
          <w:lang w:val="lt-LT"/>
        </w:rPr>
        <w:t>vaskulitas</w:t>
      </w:r>
      <w:proofErr w:type="spellEnd"/>
      <w:r w:rsidRPr="00A1200F">
        <w:rPr>
          <w:sz w:val="22"/>
          <w:szCs w:val="22"/>
          <w:lang w:val="lt-LT"/>
        </w:rPr>
        <w:t>).</w:t>
      </w:r>
    </w:p>
    <w:p w:rsidR="0070269F" w:rsidRPr="00A1200F" w:rsidRDefault="0070269F" w:rsidP="0070269F">
      <w:pPr>
        <w:numPr>
          <w:ilvl w:val="0"/>
          <w:numId w:val="10"/>
        </w:numPr>
        <w:tabs>
          <w:tab w:val="left" w:pos="284"/>
        </w:tabs>
        <w:autoSpaceDE w:val="0"/>
        <w:autoSpaceDN w:val="0"/>
        <w:ind w:left="284" w:hanging="284"/>
        <w:rPr>
          <w:color w:val="000000"/>
          <w:sz w:val="22"/>
          <w:szCs w:val="22"/>
          <w:lang w:val="lt-LT"/>
        </w:rPr>
      </w:pPr>
      <w:proofErr w:type="spellStart"/>
      <w:r w:rsidRPr="00A1200F">
        <w:rPr>
          <w:color w:val="000000"/>
          <w:sz w:val="22"/>
          <w:szCs w:val="22"/>
          <w:lang w:val="lt-LT"/>
        </w:rPr>
        <w:t>Aseptinio</w:t>
      </w:r>
      <w:proofErr w:type="spellEnd"/>
      <w:r w:rsidRPr="00A1200F">
        <w:rPr>
          <w:color w:val="000000"/>
          <w:sz w:val="22"/>
          <w:szCs w:val="22"/>
          <w:lang w:val="lt-LT"/>
        </w:rPr>
        <w:t xml:space="preserve"> meningito simptomai, tokie kaip galvos skausmas, pykinimas, vėmimas, karščiavimas, kaklo sustingimas arba sąmonės pritemimas. Pacientams, turintiems tam tikrų imuninės sistemos sutrikimų (sergantiems sistemine raudonąja vilklige arba mišria jungiamojo audinio liga) ši rizika yra didesnė.</w:t>
      </w:r>
    </w:p>
    <w:p w:rsidR="0070269F" w:rsidRPr="00A1200F" w:rsidRDefault="0070269F" w:rsidP="0070269F">
      <w:pPr>
        <w:numPr>
          <w:ilvl w:val="0"/>
          <w:numId w:val="10"/>
        </w:numPr>
        <w:tabs>
          <w:tab w:val="left" w:pos="284"/>
        </w:tabs>
        <w:autoSpaceDE w:val="0"/>
        <w:autoSpaceDN w:val="0"/>
        <w:ind w:left="284" w:hanging="284"/>
        <w:rPr>
          <w:color w:val="000000"/>
          <w:sz w:val="22"/>
          <w:szCs w:val="22"/>
          <w:lang w:val="lt-LT"/>
        </w:rPr>
      </w:pPr>
      <w:r w:rsidRPr="00A1200F">
        <w:rPr>
          <w:color w:val="000000"/>
          <w:sz w:val="22"/>
          <w:szCs w:val="22"/>
          <w:lang w:val="lt-LT"/>
        </w:rPr>
        <w:t xml:space="preserve">Sunkios </w:t>
      </w:r>
      <w:proofErr w:type="spellStart"/>
      <w:r w:rsidRPr="00A1200F">
        <w:rPr>
          <w:color w:val="000000"/>
          <w:sz w:val="22"/>
          <w:szCs w:val="22"/>
          <w:lang w:val="lt-LT"/>
        </w:rPr>
        <w:t>generalizuotos</w:t>
      </w:r>
      <w:proofErr w:type="spellEnd"/>
      <w:r w:rsidRPr="00A1200F">
        <w:rPr>
          <w:color w:val="000000"/>
          <w:sz w:val="22"/>
          <w:szCs w:val="22"/>
          <w:lang w:val="lt-LT"/>
        </w:rPr>
        <w:t xml:space="preserve"> padidėjusio jautrumo reakcijos. Požymiai gali būti tokie: veido, liežuvio ir vidinės gerklų dalies patinimas, sukeliantis kvėpavimo takų susiaurėjimą, dusulį, dažną širdies plakimą, kraujospūdžio sumažėjimą iki gyvybei pavojingos šoko būsenos.</w:t>
      </w:r>
    </w:p>
    <w:p w:rsidR="0070269F" w:rsidRPr="00A1200F" w:rsidRDefault="0070269F" w:rsidP="0070269F">
      <w:pPr>
        <w:tabs>
          <w:tab w:val="left" w:pos="284"/>
        </w:tabs>
        <w:autoSpaceDE w:val="0"/>
        <w:autoSpaceDN w:val="0"/>
        <w:ind w:left="284"/>
        <w:rPr>
          <w:rFonts w:asciiTheme="minorHAnsi" w:eastAsiaTheme="minorHAnsi" w:hAnsiTheme="minorHAnsi" w:cstheme="minorBidi"/>
          <w:color w:val="000000"/>
          <w:sz w:val="22"/>
          <w:szCs w:val="22"/>
          <w:lang w:val="lt-LT"/>
        </w:rPr>
      </w:pPr>
      <w:r w:rsidRPr="00A1200F">
        <w:rPr>
          <w:color w:val="000000"/>
          <w:sz w:val="22"/>
          <w:szCs w:val="22"/>
          <w:lang w:val="lt-LT"/>
        </w:rPr>
        <w:t>Jei atsiranda bent vienas iš šių simptomų (jų gali atsirasti net po pirmojo vaistinio preparato pavartojimo), būtina skubi gydytojo pagalba.</w:t>
      </w:r>
    </w:p>
    <w:p w:rsidR="0070269F" w:rsidRPr="00A1200F" w:rsidRDefault="0070269F" w:rsidP="0070269F">
      <w:pPr>
        <w:rPr>
          <w:sz w:val="22"/>
          <w:szCs w:val="22"/>
          <w:lang w:val="lt-LT"/>
        </w:rPr>
      </w:pPr>
    </w:p>
    <w:p w:rsidR="0070269F" w:rsidRPr="00A1200F" w:rsidRDefault="0070269F" w:rsidP="0070269F">
      <w:pPr>
        <w:rPr>
          <w:rFonts w:asciiTheme="minorHAnsi" w:eastAsiaTheme="minorHAnsi" w:hAnsiTheme="minorHAnsi" w:cstheme="minorBidi"/>
          <w:b/>
          <w:sz w:val="22"/>
          <w:szCs w:val="22"/>
          <w:lang w:val="lt-LT"/>
        </w:rPr>
      </w:pPr>
      <w:r w:rsidRPr="009D7C8D">
        <w:rPr>
          <w:b/>
          <w:bCs/>
          <w:iCs/>
          <w:sz w:val="22"/>
          <w:szCs w:val="22"/>
          <w:lang w:val="lt-LT"/>
        </w:rPr>
        <w:t xml:space="preserve">Šalutinio poveikio reiškiniai, kurių dažnis nežinomas (dažnis negali būti apskaičiuotas </w:t>
      </w:r>
      <w:r w:rsidRPr="00A1200F">
        <w:rPr>
          <w:b/>
          <w:bCs/>
          <w:iCs/>
          <w:sz w:val="22"/>
          <w:szCs w:val="22"/>
          <w:lang w:val="lt-LT"/>
        </w:rPr>
        <w:t>pagal tur</w:t>
      </w:r>
      <w:r w:rsidRPr="009D7C8D">
        <w:rPr>
          <w:b/>
          <w:bCs/>
          <w:iCs/>
          <w:sz w:val="22"/>
          <w:szCs w:val="22"/>
          <w:lang w:val="lt-LT"/>
        </w:rPr>
        <w:t>imus</w:t>
      </w:r>
      <w:r w:rsidRPr="00A1200F">
        <w:rPr>
          <w:b/>
          <w:sz w:val="22"/>
          <w:szCs w:val="22"/>
          <w:lang w:val="lt-LT"/>
        </w:rPr>
        <w:t xml:space="preserve"> duomenis):</w:t>
      </w:r>
    </w:p>
    <w:p w:rsidR="0070269F" w:rsidRPr="007F1DD1" w:rsidRDefault="0070269F" w:rsidP="0070269F">
      <w:pPr>
        <w:pStyle w:val="Sraopastraipa"/>
        <w:numPr>
          <w:ilvl w:val="0"/>
          <w:numId w:val="9"/>
        </w:numPr>
        <w:ind w:left="357" w:hanging="357"/>
        <w:rPr>
          <w:sz w:val="22"/>
          <w:szCs w:val="22"/>
          <w:lang w:val="lt-LT"/>
        </w:rPr>
      </w:pPr>
      <w:r w:rsidRPr="007F1DD1">
        <w:rPr>
          <w:sz w:val="22"/>
          <w:szCs w:val="22"/>
          <w:lang w:val="lt-LT"/>
        </w:rPr>
        <w:t>Gerklės sudirginimas, burnos diskomfortas.</w:t>
      </w:r>
    </w:p>
    <w:p w:rsidR="0070269F" w:rsidRDefault="0070269F" w:rsidP="0070269F">
      <w:pPr>
        <w:pStyle w:val="Sraopastraipa"/>
        <w:numPr>
          <w:ilvl w:val="0"/>
          <w:numId w:val="9"/>
        </w:numPr>
        <w:ind w:left="357" w:hanging="357"/>
        <w:rPr>
          <w:sz w:val="22"/>
          <w:szCs w:val="22"/>
          <w:lang w:val="lt-LT"/>
        </w:rPr>
      </w:pPr>
      <w:r>
        <w:rPr>
          <w:sz w:val="22"/>
          <w:szCs w:val="22"/>
          <w:lang w:val="lt-LT"/>
        </w:rPr>
        <w:t xml:space="preserve">Gali pasireikšti sunki odos reakcija, žinoma kaip </w:t>
      </w:r>
      <w:r w:rsidRPr="005D4A8B">
        <w:rPr>
          <w:sz w:val="22"/>
          <w:szCs w:val="22"/>
          <w:lang w:val="lt-LT"/>
        </w:rPr>
        <w:t>VRESS sindromas</w:t>
      </w:r>
      <w:r>
        <w:rPr>
          <w:sz w:val="22"/>
          <w:szCs w:val="22"/>
          <w:lang w:val="lt-LT"/>
        </w:rPr>
        <w:t xml:space="preserve">. VRESS simptomai gali būti odos išbėrimas, karščiavimas, limfmazgių patinimas ir </w:t>
      </w:r>
      <w:proofErr w:type="spellStart"/>
      <w:r>
        <w:rPr>
          <w:sz w:val="22"/>
          <w:szCs w:val="22"/>
          <w:lang w:val="lt-LT"/>
        </w:rPr>
        <w:t>eozinofilų</w:t>
      </w:r>
      <w:proofErr w:type="spellEnd"/>
      <w:r>
        <w:rPr>
          <w:sz w:val="22"/>
          <w:szCs w:val="22"/>
          <w:lang w:val="lt-LT"/>
        </w:rPr>
        <w:t xml:space="preserve"> (tam tikro tipo baltųjų kraujo ląstelių) skaičiaus padidėjimas.</w:t>
      </w:r>
    </w:p>
    <w:p w:rsidR="0070269F" w:rsidRPr="007F1DD1" w:rsidRDefault="0070269F" w:rsidP="0070269F">
      <w:pPr>
        <w:pStyle w:val="Sraopastraipa"/>
        <w:numPr>
          <w:ilvl w:val="0"/>
          <w:numId w:val="9"/>
        </w:numPr>
        <w:ind w:left="357" w:hanging="357"/>
        <w:rPr>
          <w:sz w:val="22"/>
          <w:szCs w:val="22"/>
          <w:lang w:val="lt-LT"/>
        </w:rPr>
      </w:pPr>
      <w:r>
        <w:rPr>
          <w:sz w:val="22"/>
          <w:szCs w:val="22"/>
          <w:lang w:val="lt-LT"/>
        </w:rPr>
        <w:t>I</w:t>
      </w:r>
      <w:r w:rsidRPr="009D6C8D">
        <w:rPr>
          <w:sz w:val="22"/>
          <w:szCs w:val="22"/>
          <w:lang w:val="lt-LT"/>
        </w:rPr>
        <w:t xml:space="preserve">šplitęs odos išbėrimas raudonomis pleiskanotomis dėmėmis su gumbeliais po oda ir pūslėmis, </w:t>
      </w:r>
      <w:r>
        <w:rPr>
          <w:sz w:val="22"/>
          <w:szCs w:val="22"/>
          <w:lang w:val="lt-LT"/>
        </w:rPr>
        <w:t xml:space="preserve">daugiausia atsirandantis ties odos raukšlėmis, ant liemens ir viršutinių galūnių, </w:t>
      </w:r>
      <w:r w:rsidRPr="009D6C8D">
        <w:rPr>
          <w:sz w:val="22"/>
          <w:szCs w:val="22"/>
          <w:lang w:val="lt-LT"/>
        </w:rPr>
        <w:t xml:space="preserve">kartu pasireiškiant karščiavimui. Simptomai paprastai pasireiškia pradėjus gydymą (ūminė išplitusi </w:t>
      </w:r>
      <w:proofErr w:type="spellStart"/>
      <w:r w:rsidRPr="009D6C8D">
        <w:rPr>
          <w:sz w:val="22"/>
          <w:szCs w:val="22"/>
          <w:lang w:val="lt-LT"/>
        </w:rPr>
        <w:t>egzanteminė</w:t>
      </w:r>
      <w:proofErr w:type="spellEnd"/>
      <w:r w:rsidRPr="009D6C8D">
        <w:rPr>
          <w:sz w:val="22"/>
          <w:szCs w:val="22"/>
          <w:lang w:val="lt-LT"/>
        </w:rPr>
        <w:t xml:space="preserve"> </w:t>
      </w:r>
      <w:proofErr w:type="spellStart"/>
      <w:r w:rsidRPr="009D6C8D">
        <w:rPr>
          <w:sz w:val="22"/>
          <w:szCs w:val="22"/>
          <w:lang w:val="lt-LT"/>
        </w:rPr>
        <w:t>pustuliozė</w:t>
      </w:r>
      <w:proofErr w:type="spellEnd"/>
      <w:r w:rsidRPr="009D6C8D">
        <w:rPr>
          <w:sz w:val="22"/>
          <w:szCs w:val="22"/>
          <w:lang w:val="lt-LT"/>
        </w:rPr>
        <w:t xml:space="preserve">). </w:t>
      </w:r>
      <w:r w:rsidRPr="007F1DD1">
        <w:rPr>
          <w:sz w:val="22"/>
          <w:szCs w:val="22"/>
          <w:lang w:val="lt-LT"/>
        </w:rPr>
        <w:t xml:space="preserve">Jei Jums </w:t>
      </w:r>
      <w:r w:rsidRPr="001A7307">
        <w:rPr>
          <w:sz w:val="22"/>
          <w:szCs w:val="22"/>
          <w:lang w:val="lt-LT"/>
        </w:rPr>
        <w:t xml:space="preserve">pasireikštų šių simptomų, nutraukite </w:t>
      </w:r>
      <w:proofErr w:type="spellStart"/>
      <w:r w:rsidRPr="001A7307">
        <w:rPr>
          <w:sz w:val="22"/>
          <w:szCs w:val="22"/>
          <w:lang w:val="lt-LT"/>
        </w:rPr>
        <w:t>Abfen</w:t>
      </w:r>
      <w:proofErr w:type="spellEnd"/>
      <w:r w:rsidRPr="001A7307">
        <w:rPr>
          <w:sz w:val="22"/>
          <w:szCs w:val="22"/>
          <w:lang w:val="lt-LT"/>
        </w:rPr>
        <w:t xml:space="preserve"> vartojimą ir nedelsdami kreipkitės medicininės pagalbos. </w:t>
      </w:r>
      <w:r w:rsidRPr="00662F90">
        <w:rPr>
          <w:sz w:val="22"/>
          <w:szCs w:val="22"/>
          <w:lang w:val="lt-LT"/>
        </w:rPr>
        <w:t>Taip pat žr. 2 skyrių.</w:t>
      </w:r>
    </w:p>
    <w:p w:rsidR="0070269F" w:rsidRPr="00662F90" w:rsidRDefault="0070269F" w:rsidP="0070269F">
      <w:pPr>
        <w:pStyle w:val="Sraopastraipa"/>
        <w:numPr>
          <w:ilvl w:val="0"/>
          <w:numId w:val="9"/>
        </w:numPr>
        <w:ind w:left="357" w:hanging="357"/>
        <w:contextualSpacing w:val="0"/>
        <w:rPr>
          <w:sz w:val="22"/>
          <w:szCs w:val="22"/>
          <w:lang w:val="lt-LT"/>
        </w:rPr>
      </w:pPr>
      <w:r>
        <w:rPr>
          <w:sz w:val="22"/>
          <w:szCs w:val="22"/>
          <w:lang w:val="lt-LT"/>
        </w:rPr>
        <w:t>K</w:t>
      </w:r>
      <w:r w:rsidRPr="00662F90">
        <w:rPr>
          <w:sz w:val="22"/>
          <w:szCs w:val="22"/>
          <w:lang w:val="lt-LT"/>
        </w:rPr>
        <w:t xml:space="preserve">rūtinės skausmas, kuris gali būti galimai sunkios alerginės reakcijos, vadinamos </w:t>
      </w:r>
      <w:proofErr w:type="spellStart"/>
      <w:r w:rsidRPr="00662F90">
        <w:rPr>
          <w:sz w:val="22"/>
          <w:szCs w:val="22"/>
          <w:lang w:val="lt-LT"/>
        </w:rPr>
        <w:t>Kounis</w:t>
      </w:r>
      <w:proofErr w:type="spellEnd"/>
      <w:r w:rsidRPr="00662F90">
        <w:rPr>
          <w:sz w:val="22"/>
          <w:szCs w:val="22"/>
          <w:lang w:val="lt-LT"/>
        </w:rPr>
        <w:t xml:space="preserve"> sindromu, požymis.</w:t>
      </w:r>
    </w:p>
    <w:p w:rsidR="0070269F" w:rsidRDefault="0070269F" w:rsidP="0070269F">
      <w:pPr>
        <w:rPr>
          <w:b/>
          <w:sz w:val="22"/>
          <w:szCs w:val="22"/>
          <w:lang w:val="lt-LT"/>
        </w:rPr>
      </w:pPr>
    </w:p>
    <w:p w:rsidR="0070269F" w:rsidRDefault="0070269F" w:rsidP="0070269F">
      <w:pPr>
        <w:rPr>
          <w:bCs/>
          <w:sz w:val="22"/>
          <w:szCs w:val="22"/>
          <w:lang w:val="lt-LT"/>
        </w:rPr>
      </w:pPr>
      <w:r w:rsidRPr="00662F90">
        <w:rPr>
          <w:bCs/>
          <w:sz w:val="22"/>
          <w:szCs w:val="22"/>
          <w:lang w:val="lt-LT"/>
        </w:rPr>
        <w:t>Nutraukite</w:t>
      </w:r>
      <w:r>
        <w:rPr>
          <w:bCs/>
          <w:sz w:val="22"/>
          <w:szCs w:val="22"/>
          <w:lang w:val="lt-LT"/>
        </w:rPr>
        <w:t xml:space="preserve"> </w:t>
      </w:r>
      <w:proofErr w:type="spellStart"/>
      <w:r>
        <w:rPr>
          <w:bCs/>
          <w:sz w:val="22"/>
          <w:szCs w:val="22"/>
          <w:lang w:val="lt-LT"/>
        </w:rPr>
        <w:t>Abfen</w:t>
      </w:r>
      <w:proofErr w:type="spellEnd"/>
      <w:r>
        <w:rPr>
          <w:bCs/>
          <w:sz w:val="22"/>
          <w:szCs w:val="22"/>
          <w:lang w:val="lt-LT"/>
        </w:rPr>
        <w:t xml:space="preserve"> vartojimą ir nedelsdami kreipkitės medicinos pagalbos, jei pastebėjote kurį nors iš šių simptomų:</w:t>
      </w:r>
    </w:p>
    <w:p w:rsidR="0070269F" w:rsidRPr="001A7307" w:rsidRDefault="0070269F" w:rsidP="0070269F">
      <w:pPr>
        <w:pStyle w:val="Sraopastraipa"/>
        <w:numPr>
          <w:ilvl w:val="0"/>
          <w:numId w:val="11"/>
        </w:numPr>
        <w:rPr>
          <w:bCs/>
          <w:sz w:val="22"/>
          <w:szCs w:val="22"/>
          <w:lang w:val="lt-LT"/>
        </w:rPr>
      </w:pPr>
      <w:r>
        <w:rPr>
          <w:color w:val="000000"/>
          <w:sz w:val="22"/>
          <w:szCs w:val="22"/>
          <w:lang w:val="lt-LT"/>
        </w:rPr>
        <w:t>r</w:t>
      </w:r>
      <w:r w:rsidRPr="009C709B">
        <w:rPr>
          <w:color w:val="000000"/>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9C709B">
        <w:rPr>
          <w:color w:val="000000"/>
          <w:sz w:val="22"/>
          <w:szCs w:val="22"/>
          <w:lang w:val="lt-LT"/>
        </w:rPr>
        <w:t>eksfoliacinis</w:t>
      </w:r>
      <w:proofErr w:type="spellEnd"/>
      <w:r w:rsidRPr="009C709B">
        <w:rPr>
          <w:color w:val="000000"/>
          <w:sz w:val="22"/>
          <w:szCs w:val="22"/>
          <w:lang w:val="lt-LT"/>
        </w:rPr>
        <w:t xml:space="preserve"> dermatitas, daugiaformė </w:t>
      </w:r>
      <w:proofErr w:type="spellStart"/>
      <w:r w:rsidRPr="009C709B">
        <w:rPr>
          <w:color w:val="000000"/>
          <w:sz w:val="22"/>
          <w:szCs w:val="22"/>
          <w:lang w:val="lt-LT"/>
        </w:rPr>
        <w:t>eritema</w:t>
      </w:r>
      <w:proofErr w:type="spellEnd"/>
      <w:r w:rsidRPr="009C709B">
        <w:rPr>
          <w:color w:val="000000"/>
          <w:sz w:val="22"/>
          <w:szCs w:val="22"/>
          <w:lang w:val="lt-LT"/>
        </w:rPr>
        <w:t xml:space="preserve">, </w:t>
      </w:r>
      <w:proofErr w:type="spellStart"/>
      <w:r w:rsidRPr="009C709B">
        <w:rPr>
          <w:color w:val="000000"/>
          <w:sz w:val="22"/>
          <w:szCs w:val="22"/>
          <w:lang w:val="lt-LT"/>
        </w:rPr>
        <w:t>Stivenso</w:t>
      </w:r>
      <w:proofErr w:type="spellEnd"/>
      <w:r w:rsidRPr="009C709B">
        <w:rPr>
          <w:color w:val="000000"/>
          <w:sz w:val="22"/>
          <w:szCs w:val="22"/>
          <w:lang w:val="lt-LT"/>
        </w:rPr>
        <w:t xml:space="preserve">-Džonsono sindromas, toksinė epidermio </w:t>
      </w:r>
      <w:proofErr w:type="spellStart"/>
      <w:r w:rsidRPr="009C709B">
        <w:rPr>
          <w:color w:val="000000"/>
          <w:sz w:val="22"/>
          <w:szCs w:val="22"/>
          <w:lang w:val="lt-LT"/>
        </w:rPr>
        <w:t>nekrolizė</w:t>
      </w:r>
      <w:proofErr w:type="spellEnd"/>
      <w:r w:rsidRPr="009C709B">
        <w:rPr>
          <w:color w:val="000000"/>
          <w:sz w:val="22"/>
          <w:szCs w:val="22"/>
          <w:lang w:val="lt-LT"/>
        </w:rPr>
        <w:t>]</w:t>
      </w:r>
      <w:r>
        <w:rPr>
          <w:color w:val="000000"/>
          <w:sz w:val="22"/>
          <w:szCs w:val="22"/>
          <w:lang w:val="lt-LT"/>
        </w:rPr>
        <w:t>;</w:t>
      </w:r>
    </w:p>
    <w:p w:rsidR="0070269F" w:rsidRPr="001A7307" w:rsidRDefault="0070269F" w:rsidP="0070269F">
      <w:pPr>
        <w:pStyle w:val="Sraopastraipa"/>
        <w:numPr>
          <w:ilvl w:val="0"/>
          <w:numId w:val="11"/>
        </w:numPr>
        <w:rPr>
          <w:bCs/>
          <w:sz w:val="22"/>
          <w:szCs w:val="22"/>
          <w:lang w:val="lt-LT"/>
        </w:rPr>
      </w:pPr>
      <w:r>
        <w:rPr>
          <w:bCs/>
          <w:sz w:val="22"/>
          <w:szCs w:val="22"/>
          <w:lang w:val="lt-LT"/>
        </w:rPr>
        <w:t>i</w:t>
      </w:r>
      <w:r w:rsidRPr="001A7307">
        <w:rPr>
          <w:bCs/>
          <w:sz w:val="22"/>
          <w:szCs w:val="22"/>
          <w:lang w:val="lt-LT"/>
        </w:rPr>
        <w:t>šplitęs bėrimas, aukšta kūno temperatūra ir padidėję limfmazgiai (</w:t>
      </w:r>
      <w:r>
        <w:rPr>
          <w:bCs/>
          <w:sz w:val="22"/>
          <w:szCs w:val="22"/>
          <w:lang w:val="lt-LT"/>
        </w:rPr>
        <w:t>V</w:t>
      </w:r>
      <w:r w:rsidRPr="001A7307">
        <w:rPr>
          <w:bCs/>
          <w:sz w:val="22"/>
          <w:szCs w:val="22"/>
          <w:lang w:val="lt-LT"/>
        </w:rPr>
        <w:t>RESS sindromas)</w:t>
      </w:r>
      <w:r>
        <w:rPr>
          <w:bCs/>
          <w:sz w:val="22"/>
          <w:szCs w:val="22"/>
          <w:lang w:val="lt-LT"/>
        </w:rPr>
        <w:t>;</w:t>
      </w:r>
    </w:p>
    <w:p w:rsidR="0070269F" w:rsidRPr="00662F90" w:rsidRDefault="0070269F" w:rsidP="0070269F">
      <w:pPr>
        <w:pStyle w:val="Sraopastraipa"/>
        <w:numPr>
          <w:ilvl w:val="0"/>
          <w:numId w:val="11"/>
        </w:numPr>
        <w:rPr>
          <w:bCs/>
          <w:sz w:val="22"/>
          <w:szCs w:val="22"/>
          <w:lang w:val="lt-LT"/>
        </w:rPr>
      </w:pPr>
      <w:r>
        <w:rPr>
          <w:bCs/>
          <w:sz w:val="22"/>
          <w:szCs w:val="22"/>
          <w:lang w:val="lt-LT"/>
        </w:rPr>
        <w:t>r</w:t>
      </w:r>
      <w:r w:rsidRPr="001A7307">
        <w:rPr>
          <w:bCs/>
          <w:sz w:val="22"/>
          <w:szCs w:val="22"/>
          <w:lang w:val="lt-LT"/>
        </w:rPr>
        <w:t xml:space="preserve">audonas, pleiskanojantis išplitęs </w:t>
      </w:r>
      <w:r>
        <w:rPr>
          <w:bCs/>
          <w:sz w:val="22"/>
          <w:szCs w:val="22"/>
          <w:lang w:val="lt-LT"/>
        </w:rPr>
        <w:t>iš</w:t>
      </w:r>
      <w:r w:rsidRPr="001A7307">
        <w:rPr>
          <w:bCs/>
          <w:sz w:val="22"/>
          <w:szCs w:val="22"/>
          <w:lang w:val="lt-LT"/>
        </w:rPr>
        <w:t>bėrimas su gu</w:t>
      </w:r>
      <w:r>
        <w:rPr>
          <w:bCs/>
          <w:sz w:val="22"/>
          <w:szCs w:val="22"/>
          <w:lang w:val="lt-LT"/>
        </w:rPr>
        <w:t>mbeliais</w:t>
      </w:r>
      <w:r w:rsidRPr="001A7307">
        <w:rPr>
          <w:bCs/>
          <w:sz w:val="22"/>
          <w:szCs w:val="22"/>
          <w:lang w:val="lt-LT"/>
        </w:rPr>
        <w:t xml:space="preserve"> po oda ir pūslėmis</w:t>
      </w:r>
      <w:r>
        <w:rPr>
          <w:bCs/>
          <w:sz w:val="22"/>
          <w:szCs w:val="22"/>
          <w:lang w:val="lt-LT"/>
        </w:rPr>
        <w:t>,</w:t>
      </w:r>
      <w:r w:rsidRPr="001A7307">
        <w:rPr>
          <w:bCs/>
          <w:sz w:val="22"/>
          <w:szCs w:val="22"/>
          <w:lang w:val="lt-LT"/>
        </w:rPr>
        <w:t xml:space="preserve"> </w:t>
      </w:r>
      <w:r w:rsidRPr="009D6C8D">
        <w:rPr>
          <w:sz w:val="22"/>
          <w:szCs w:val="22"/>
          <w:lang w:val="lt-LT"/>
        </w:rPr>
        <w:t xml:space="preserve">kartu pasireiškiant karščiavimui. Simptomai paprastai pasireiškia pradėjus gydymą (ūminė išplitusi </w:t>
      </w:r>
      <w:proofErr w:type="spellStart"/>
      <w:r w:rsidRPr="009D6C8D">
        <w:rPr>
          <w:sz w:val="22"/>
          <w:szCs w:val="22"/>
          <w:lang w:val="lt-LT"/>
        </w:rPr>
        <w:t>egzanteminė</w:t>
      </w:r>
      <w:proofErr w:type="spellEnd"/>
      <w:r w:rsidRPr="009D6C8D">
        <w:rPr>
          <w:sz w:val="22"/>
          <w:szCs w:val="22"/>
          <w:lang w:val="lt-LT"/>
        </w:rPr>
        <w:t xml:space="preserve"> </w:t>
      </w:r>
      <w:proofErr w:type="spellStart"/>
      <w:r w:rsidRPr="009D6C8D">
        <w:rPr>
          <w:sz w:val="22"/>
          <w:szCs w:val="22"/>
          <w:lang w:val="lt-LT"/>
        </w:rPr>
        <w:t>pustuliozė</w:t>
      </w:r>
      <w:proofErr w:type="spellEnd"/>
      <w:r w:rsidRPr="009D6C8D">
        <w:rPr>
          <w:sz w:val="22"/>
          <w:szCs w:val="22"/>
          <w:lang w:val="lt-LT"/>
        </w:rPr>
        <w:t>).</w:t>
      </w:r>
    </w:p>
    <w:p w:rsidR="0070269F" w:rsidRPr="007F1DD1" w:rsidRDefault="0070269F" w:rsidP="0070269F">
      <w:pPr>
        <w:rPr>
          <w:b/>
          <w:sz w:val="22"/>
          <w:szCs w:val="22"/>
          <w:lang w:val="lt-LT"/>
        </w:rPr>
      </w:pPr>
    </w:p>
    <w:p w:rsidR="0070269F" w:rsidRPr="007F1DD1" w:rsidRDefault="0070269F" w:rsidP="0070269F">
      <w:pPr>
        <w:rPr>
          <w:rFonts w:asciiTheme="minorHAnsi" w:eastAsiaTheme="minorHAnsi" w:hAnsiTheme="minorHAnsi" w:cstheme="minorBidi"/>
          <w:b/>
          <w:sz w:val="22"/>
          <w:szCs w:val="22"/>
          <w:lang w:val="lt-LT"/>
        </w:rPr>
      </w:pPr>
      <w:r w:rsidRPr="007F1DD1">
        <w:rPr>
          <w:b/>
          <w:sz w:val="22"/>
          <w:szCs w:val="22"/>
          <w:lang w:val="lt-LT"/>
        </w:rPr>
        <w:t>Pranešimas apie šalutinį poveikį</w:t>
      </w:r>
    </w:p>
    <w:p w:rsidR="0070269F" w:rsidRPr="007F1DD1" w:rsidRDefault="0070269F" w:rsidP="0070269F">
      <w:pPr>
        <w:ind w:right="-449"/>
        <w:rPr>
          <w:rFonts w:asciiTheme="minorHAnsi" w:eastAsiaTheme="minorHAnsi" w:hAnsiTheme="minorHAnsi" w:cstheme="minorBidi"/>
          <w:sz w:val="22"/>
          <w:szCs w:val="22"/>
          <w:lang w:val="lt-LT"/>
        </w:rPr>
      </w:pPr>
      <w:r w:rsidRPr="007F1DD1">
        <w:rPr>
          <w:sz w:val="22"/>
          <w:szCs w:val="22"/>
          <w:lang w:val="lt-LT"/>
        </w:rPr>
        <w:t xml:space="preserve">Jeigu pasireiškė šalutinis </w:t>
      </w:r>
      <w:r w:rsidRPr="00A1200F">
        <w:rPr>
          <w:sz w:val="22"/>
          <w:szCs w:val="22"/>
          <w:lang w:val="lt-LT"/>
        </w:rPr>
        <w:t xml:space="preserve">poveikis, įskaitant šiame lapelyje nenurodytą, pasakykite gydytojui arba vaistininkui. </w:t>
      </w:r>
      <w:r w:rsidRPr="00A1200F">
        <w:rPr>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1200F">
          <w:rPr>
            <w:snapToGrid w:val="0"/>
            <w:color w:val="0000FF"/>
            <w:sz w:val="22"/>
            <w:u w:val="single"/>
            <w:lang w:val="lt-LT"/>
          </w:rPr>
          <w:t>https://vapris.vvkt.lt/vvkt-web/public/nrv</w:t>
        </w:r>
      </w:hyperlink>
      <w:r w:rsidRPr="00A1200F">
        <w:rPr>
          <w:snapToGrid w:val="0"/>
          <w:sz w:val="22"/>
          <w:lang w:val="lt-LT"/>
        </w:rPr>
        <w:t xml:space="preserve"> arba užpildant Paciento pranešimo apie įtariamą nepageidaujamą reakciją (ĮNR) formą, kuri skelbiama </w:t>
      </w:r>
      <w:hyperlink r:id="rId6" w:history="1">
        <w:r w:rsidRPr="00A1200F">
          <w:rPr>
            <w:snapToGrid w:val="0"/>
            <w:color w:val="0000FF"/>
            <w:sz w:val="22"/>
            <w:u w:val="single"/>
            <w:lang w:val="lt-LT"/>
          </w:rPr>
          <w:t>https://www.vvkt.lt/index.php?4004286486</w:t>
        </w:r>
      </w:hyperlink>
      <w:r w:rsidRPr="00A1200F">
        <w:rPr>
          <w:snapToGrid w:val="0"/>
          <w:sz w:val="22"/>
          <w:lang w:val="lt-LT"/>
        </w:rPr>
        <w:t xml:space="preserve">, ir atsiunčiant elektroniniu paštu (adresu </w:t>
      </w:r>
      <w:hyperlink r:id="rId7" w:history="1">
        <w:r w:rsidRPr="00A1200F">
          <w:rPr>
            <w:snapToGrid w:val="0"/>
            <w:color w:val="0000FF"/>
            <w:sz w:val="22"/>
            <w:u w:val="single"/>
            <w:lang w:val="lt-LT"/>
          </w:rPr>
          <w:t>NepageidaujamaR@vvkt.lt</w:t>
        </w:r>
      </w:hyperlink>
      <w:r w:rsidRPr="00A1200F">
        <w:rPr>
          <w:snapToGrid w:val="0"/>
          <w:sz w:val="22"/>
          <w:lang w:val="lt-LT"/>
        </w:rPr>
        <w:t xml:space="preserve">) arba nemokamu telefonu 8 800 73 568. </w:t>
      </w:r>
      <w:r w:rsidRPr="00A1200F">
        <w:rPr>
          <w:sz w:val="22"/>
          <w:szCs w:val="22"/>
          <w:lang w:val="lt-LT"/>
        </w:rPr>
        <w:t>Pranešdami apie šalutinį poveikį galite mums padėti gauti daugiau informacijos apie šio vaisto saugumą</w:t>
      </w:r>
      <w:r w:rsidRPr="007F1DD1">
        <w:rPr>
          <w:sz w:val="22"/>
          <w:szCs w:val="22"/>
        </w:rPr>
        <w:t>.</w:t>
      </w:r>
    </w:p>
    <w:p w:rsidR="0070269F" w:rsidRPr="007F1DD1" w:rsidRDefault="0070269F" w:rsidP="0070269F">
      <w:pPr>
        <w:ind w:right="-449"/>
        <w:rPr>
          <w:sz w:val="22"/>
          <w:szCs w:val="22"/>
          <w:lang w:val="lt-LT"/>
        </w:rPr>
      </w:pPr>
    </w:p>
    <w:p w:rsidR="0070269F" w:rsidRPr="007F1DD1" w:rsidRDefault="0070269F" w:rsidP="0070269F">
      <w:pPr>
        <w:ind w:right="-449"/>
        <w:rPr>
          <w:sz w:val="22"/>
          <w:szCs w:val="22"/>
          <w:lang w:val="lt-LT"/>
        </w:rPr>
      </w:pPr>
    </w:p>
    <w:p w:rsidR="0070269F" w:rsidRPr="007F1DD1" w:rsidRDefault="0070269F" w:rsidP="0070269F">
      <w:pPr>
        <w:pStyle w:val="Antrat1"/>
        <w:tabs>
          <w:tab w:val="num" w:pos="567"/>
        </w:tabs>
        <w:spacing w:after="0"/>
        <w:ind w:left="567" w:hanging="567"/>
        <w:rPr>
          <w:b w:val="0"/>
          <w:sz w:val="22"/>
          <w:szCs w:val="22"/>
          <w:lang w:val="lt-LT"/>
        </w:rPr>
      </w:pPr>
      <w:r w:rsidRPr="007F1DD1">
        <w:rPr>
          <w:caps w:val="0"/>
          <w:sz w:val="22"/>
          <w:szCs w:val="22"/>
          <w:lang w:val="lt-LT"/>
        </w:rPr>
        <w:t xml:space="preserve">Kaip laikyti </w:t>
      </w:r>
      <w:proofErr w:type="spellStart"/>
      <w:r w:rsidRPr="007F1DD1">
        <w:rPr>
          <w:caps w:val="0"/>
          <w:sz w:val="22"/>
          <w:szCs w:val="22"/>
          <w:lang w:val="lt-LT"/>
        </w:rPr>
        <w:t>Abfen</w:t>
      </w:r>
      <w:proofErr w:type="spellEnd"/>
    </w:p>
    <w:p w:rsidR="0070269F" w:rsidRPr="007F1DD1" w:rsidRDefault="0070269F" w:rsidP="0070269F">
      <w:pPr>
        <w:rPr>
          <w:b/>
          <w:sz w:val="22"/>
          <w:szCs w:val="22"/>
          <w:lang w:val="lt-LT"/>
        </w:rPr>
      </w:pPr>
    </w:p>
    <w:p w:rsidR="0070269F" w:rsidRPr="007F1DD1" w:rsidRDefault="0070269F" w:rsidP="0070269F">
      <w:pPr>
        <w:numPr>
          <w:ilvl w:val="12"/>
          <w:numId w:val="0"/>
        </w:numPr>
        <w:ind w:right="-2"/>
        <w:rPr>
          <w:rFonts w:asciiTheme="minorHAnsi" w:eastAsiaTheme="minorHAnsi" w:hAnsiTheme="minorHAnsi" w:cstheme="minorBidi"/>
          <w:sz w:val="22"/>
          <w:szCs w:val="22"/>
          <w:lang w:val="lt-LT"/>
        </w:rPr>
      </w:pPr>
      <w:r w:rsidRPr="007F1DD1">
        <w:rPr>
          <w:sz w:val="22"/>
          <w:szCs w:val="22"/>
          <w:lang w:val="lt-LT"/>
        </w:rPr>
        <w:t>Šį vaistą laikykite vaikams nepastebimoje ir nepasiekiamoje vietoje.</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Ant dėžutės ir buteliuko etiketės nurodytam tinkamumo laikui pasibaigus, šio vaisto vartoti negalima. Vaistas tinkamas vartoti iki paskutinės nurodyto mėnesio dienos.</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Šiam vaistui specialių laikymo sąlygų nereikia.</w:t>
      </w:r>
    </w:p>
    <w:p w:rsidR="0070269F" w:rsidRPr="007F1DD1" w:rsidRDefault="0070269F" w:rsidP="0070269F">
      <w:pPr>
        <w:rPr>
          <w:sz w:val="22"/>
          <w:szCs w:val="22"/>
          <w:lang w:val="lt-LT"/>
        </w:rPr>
      </w:pPr>
    </w:p>
    <w:p w:rsidR="0070269F" w:rsidRPr="007F1DD1" w:rsidRDefault="0070269F" w:rsidP="0070269F">
      <w:pPr>
        <w:rPr>
          <w:sz w:val="22"/>
          <w:szCs w:val="22"/>
          <w:lang w:val="lt-LT"/>
        </w:rPr>
      </w:pPr>
      <w:r w:rsidRPr="007F1DD1">
        <w:rPr>
          <w:sz w:val="22"/>
          <w:szCs w:val="22"/>
          <w:lang w:val="lt-LT"/>
        </w:rPr>
        <w:t>Atidarius bute</w:t>
      </w:r>
      <w:proofErr w:type="spellStart"/>
      <w:r w:rsidRPr="007F1DD1">
        <w:rPr>
          <w:sz w:val="22"/>
          <w:szCs w:val="22"/>
        </w:rPr>
        <w:t>liuką</w:t>
      </w:r>
      <w:proofErr w:type="spellEnd"/>
      <w:r w:rsidRPr="007F1DD1">
        <w:rPr>
          <w:sz w:val="22"/>
          <w:szCs w:val="22"/>
        </w:rPr>
        <w:t xml:space="preserve"> </w:t>
      </w:r>
      <w:proofErr w:type="spellStart"/>
      <w:r w:rsidRPr="007F1DD1">
        <w:rPr>
          <w:sz w:val="22"/>
          <w:szCs w:val="22"/>
        </w:rPr>
        <w:t>vaistas</w:t>
      </w:r>
      <w:proofErr w:type="spellEnd"/>
      <w:r w:rsidRPr="007F1DD1">
        <w:rPr>
          <w:sz w:val="22"/>
          <w:szCs w:val="22"/>
        </w:rPr>
        <w:t xml:space="preserve"> </w:t>
      </w:r>
      <w:proofErr w:type="spellStart"/>
      <w:r w:rsidRPr="007F1DD1">
        <w:rPr>
          <w:sz w:val="22"/>
          <w:szCs w:val="22"/>
        </w:rPr>
        <w:t>išlieka</w:t>
      </w:r>
      <w:proofErr w:type="spellEnd"/>
      <w:r w:rsidRPr="007F1DD1">
        <w:rPr>
          <w:sz w:val="22"/>
          <w:szCs w:val="22"/>
        </w:rPr>
        <w:t xml:space="preserve"> </w:t>
      </w:r>
      <w:proofErr w:type="spellStart"/>
      <w:r w:rsidRPr="007F1DD1">
        <w:rPr>
          <w:sz w:val="22"/>
          <w:szCs w:val="22"/>
        </w:rPr>
        <w:t>stabilus</w:t>
      </w:r>
      <w:proofErr w:type="spellEnd"/>
      <w:r w:rsidRPr="007F1DD1">
        <w:rPr>
          <w:sz w:val="22"/>
          <w:szCs w:val="22"/>
        </w:rPr>
        <w:t xml:space="preserve"> 6 </w:t>
      </w:r>
      <w:r w:rsidRPr="007F1DD1">
        <w:rPr>
          <w:sz w:val="22"/>
          <w:szCs w:val="22"/>
          <w:lang w:val="lt-LT"/>
        </w:rPr>
        <w:t>mėnesi</w:t>
      </w:r>
      <w:r w:rsidRPr="007F1DD1">
        <w:rPr>
          <w:sz w:val="22"/>
          <w:szCs w:val="22"/>
        </w:rPr>
        <w:t xml:space="preserve">us, </w:t>
      </w:r>
      <w:proofErr w:type="spellStart"/>
      <w:r w:rsidRPr="007F1DD1">
        <w:rPr>
          <w:sz w:val="22"/>
          <w:szCs w:val="22"/>
        </w:rPr>
        <w:t>jei</w:t>
      </w:r>
      <w:proofErr w:type="spellEnd"/>
      <w:r w:rsidRPr="007F1DD1">
        <w:rPr>
          <w:sz w:val="22"/>
          <w:szCs w:val="22"/>
        </w:rPr>
        <w:t xml:space="preserve"> </w:t>
      </w:r>
      <w:proofErr w:type="spellStart"/>
      <w:r w:rsidRPr="007F1DD1">
        <w:rPr>
          <w:sz w:val="22"/>
          <w:szCs w:val="22"/>
        </w:rPr>
        <w:t>jis</w:t>
      </w:r>
      <w:proofErr w:type="spellEnd"/>
      <w:r w:rsidRPr="007F1DD1">
        <w:rPr>
          <w:sz w:val="22"/>
          <w:szCs w:val="22"/>
        </w:rPr>
        <w:t xml:space="preserve"> </w:t>
      </w:r>
      <w:proofErr w:type="spellStart"/>
      <w:r w:rsidRPr="007F1DD1">
        <w:rPr>
          <w:sz w:val="22"/>
          <w:szCs w:val="22"/>
        </w:rPr>
        <w:t>laikomas</w:t>
      </w:r>
      <w:proofErr w:type="spellEnd"/>
      <w:r w:rsidRPr="007F1DD1">
        <w:rPr>
          <w:sz w:val="22"/>
          <w:szCs w:val="22"/>
        </w:rPr>
        <w:t xml:space="preserve"> </w:t>
      </w:r>
      <w:proofErr w:type="spellStart"/>
      <w:r w:rsidRPr="007F1DD1">
        <w:rPr>
          <w:sz w:val="22"/>
          <w:szCs w:val="22"/>
        </w:rPr>
        <w:t>kambario</w:t>
      </w:r>
      <w:proofErr w:type="spellEnd"/>
      <w:r w:rsidRPr="007F1DD1">
        <w:rPr>
          <w:sz w:val="22"/>
          <w:szCs w:val="22"/>
        </w:rPr>
        <w:t xml:space="preserve"> </w:t>
      </w:r>
      <w:proofErr w:type="spellStart"/>
      <w:r w:rsidRPr="007F1DD1">
        <w:rPr>
          <w:sz w:val="22"/>
          <w:szCs w:val="22"/>
        </w:rPr>
        <w:t>temperatūroje</w:t>
      </w:r>
      <w:proofErr w:type="spellEnd"/>
      <w:r w:rsidRPr="007F1DD1">
        <w:rPr>
          <w:sz w:val="22"/>
          <w:szCs w:val="22"/>
        </w:rPr>
        <w:t>.</w:t>
      </w:r>
    </w:p>
    <w:p w:rsidR="0070269F" w:rsidRPr="007F1DD1" w:rsidRDefault="0070269F" w:rsidP="0070269F">
      <w:pPr>
        <w:rPr>
          <w:sz w:val="22"/>
          <w:szCs w:val="22"/>
          <w:lang w:val="lt-LT"/>
        </w:rPr>
      </w:pPr>
    </w:p>
    <w:p w:rsidR="0070269F" w:rsidRPr="007F1DD1" w:rsidRDefault="0070269F" w:rsidP="0070269F">
      <w:pPr>
        <w:rPr>
          <w:sz w:val="22"/>
          <w:szCs w:val="22"/>
          <w:lang w:val="lt-LT"/>
        </w:rPr>
      </w:pPr>
    </w:p>
    <w:p w:rsidR="0070269F" w:rsidRPr="007F1DD1" w:rsidRDefault="0070269F" w:rsidP="0070269F">
      <w:pPr>
        <w:pStyle w:val="Antrat1"/>
        <w:tabs>
          <w:tab w:val="num" w:pos="567"/>
        </w:tabs>
        <w:spacing w:after="0"/>
        <w:ind w:left="567" w:hanging="567"/>
        <w:rPr>
          <w:b w:val="0"/>
          <w:sz w:val="22"/>
          <w:szCs w:val="22"/>
          <w:lang w:val="lt-LT"/>
        </w:rPr>
      </w:pPr>
      <w:r w:rsidRPr="007F1DD1">
        <w:rPr>
          <w:caps w:val="0"/>
          <w:sz w:val="22"/>
          <w:szCs w:val="22"/>
          <w:lang w:val="lt-LT"/>
        </w:rPr>
        <w:t>Pakuotės turinys ir kita informacija</w:t>
      </w:r>
    </w:p>
    <w:p w:rsidR="0070269F" w:rsidRPr="007F1DD1" w:rsidRDefault="0070269F" w:rsidP="0070269F">
      <w:pPr>
        <w:tabs>
          <w:tab w:val="left" w:pos="426"/>
        </w:tabs>
        <w:rPr>
          <w:b/>
          <w:sz w:val="22"/>
          <w:szCs w:val="22"/>
          <w:lang w:val="lt-LT"/>
        </w:rPr>
      </w:pPr>
    </w:p>
    <w:p w:rsidR="0070269F" w:rsidRPr="007F1DD1" w:rsidRDefault="0070269F" w:rsidP="0070269F">
      <w:pPr>
        <w:ind w:right="-2"/>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sudėtis</w:t>
      </w:r>
    </w:p>
    <w:p w:rsidR="0070269F" w:rsidRPr="007F1DD1" w:rsidRDefault="0070269F" w:rsidP="0070269F">
      <w:pPr>
        <w:ind w:right="-2"/>
        <w:rPr>
          <w:b/>
          <w:sz w:val="22"/>
          <w:szCs w:val="22"/>
          <w:lang w:val="lt-LT"/>
        </w:rPr>
      </w:pPr>
    </w:p>
    <w:p w:rsidR="0070269F" w:rsidRPr="007F1DD1" w:rsidRDefault="0070269F" w:rsidP="0070269F">
      <w:pPr>
        <w:rPr>
          <w:color w:val="000000"/>
          <w:sz w:val="22"/>
          <w:szCs w:val="22"/>
          <w:lang w:val="lt-LT"/>
        </w:rPr>
      </w:pPr>
      <w:r w:rsidRPr="007F1DD1">
        <w:rPr>
          <w:color w:val="000000"/>
          <w:sz w:val="22"/>
          <w:szCs w:val="22"/>
          <w:lang w:val="lt-LT"/>
        </w:rPr>
        <w:t xml:space="preserve">Veiklioji medžiaga yra </w:t>
      </w:r>
      <w:proofErr w:type="spellStart"/>
      <w:r w:rsidRPr="007F1DD1">
        <w:rPr>
          <w:color w:val="000000"/>
          <w:sz w:val="22"/>
          <w:szCs w:val="22"/>
          <w:lang w:val="lt-LT"/>
        </w:rPr>
        <w:t>ibuprofenas</w:t>
      </w:r>
      <w:proofErr w:type="spellEnd"/>
      <w:r w:rsidRPr="007F1DD1">
        <w:rPr>
          <w:color w:val="000000"/>
          <w:sz w:val="22"/>
          <w:szCs w:val="22"/>
          <w:lang w:val="lt-LT"/>
        </w:rPr>
        <w:t>.</w:t>
      </w:r>
    </w:p>
    <w:p w:rsidR="0070269F" w:rsidRPr="007F1DD1" w:rsidRDefault="0070269F" w:rsidP="0070269F">
      <w:pPr>
        <w:rPr>
          <w:color w:val="000000"/>
          <w:sz w:val="22"/>
          <w:szCs w:val="22"/>
          <w:lang w:val="lt-LT"/>
        </w:rPr>
      </w:pPr>
    </w:p>
    <w:p w:rsidR="0070269F" w:rsidRPr="007F1DD1" w:rsidRDefault="0070269F" w:rsidP="0070269F">
      <w:pPr>
        <w:rPr>
          <w:rFonts w:asciiTheme="minorHAnsi" w:eastAsiaTheme="minorHAnsi" w:hAnsiTheme="minorHAnsi" w:cstheme="minorBidi"/>
          <w:color w:val="000000"/>
          <w:sz w:val="22"/>
          <w:szCs w:val="22"/>
          <w:lang w:val="lt-LT"/>
        </w:rPr>
      </w:pPr>
      <w:r w:rsidRPr="007F1DD1">
        <w:rPr>
          <w:color w:val="000000"/>
          <w:sz w:val="22"/>
          <w:szCs w:val="22"/>
          <w:lang w:val="lt-LT"/>
        </w:rPr>
        <w:t xml:space="preserve">1 ml geriamosios suspensijos yra 40 mg </w:t>
      </w:r>
      <w:proofErr w:type="spellStart"/>
      <w:r w:rsidRPr="007F1DD1">
        <w:rPr>
          <w:color w:val="000000"/>
          <w:sz w:val="22"/>
          <w:szCs w:val="22"/>
          <w:lang w:val="lt-LT"/>
        </w:rPr>
        <w:t>ibuprofeno</w:t>
      </w:r>
      <w:proofErr w:type="spellEnd"/>
      <w:r w:rsidRPr="007F1DD1">
        <w:rPr>
          <w:color w:val="000000"/>
          <w:sz w:val="22"/>
          <w:szCs w:val="22"/>
          <w:lang w:val="lt-LT"/>
        </w:rPr>
        <w:t>.</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Pagalbinės medžiagos:</w:t>
      </w:r>
    </w:p>
    <w:p w:rsidR="0070269F" w:rsidRPr="007F1DD1" w:rsidRDefault="0070269F" w:rsidP="0070269F">
      <w:pPr>
        <w:rPr>
          <w:color w:val="000000"/>
          <w:sz w:val="22"/>
          <w:szCs w:val="22"/>
          <w:lang w:val="lt-LT"/>
        </w:rPr>
      </w:pPr>
      <w:r w:rsidRPr="007F1DD1">
        <w:rPr>
          <w:sz w:val="22"/>
          <w:szCs w:val="22"/>
          <w:lang w:val="lt-LT"/>
        </w:rPr>
        <w:t xml:space="preserve">Natrio </w:t>
      </w:r>
      <w:proofErr w:type="spellStart"/>
      <w:r w:rsidRPr="007F1DD1">
        <w:rPr>
          <w:sz w:val="22"/>
          <w:szCs w:val="22"/>
          <w:lang w:val="lt-LT"/>
        </w:rPr>
        <w:t>benzoatas</w:t>
      </w:r>
      <w:proofErr w:type="spellEnd"/>
      <w:r w:rsidRPr="007F1DD1">
        <w:rPr>
          <w:sz w:val="22"/>
          <w:szCs w:val="22"/>
          <w:lang w:val="lt-LT"/>
        </w:rPr>
        <w:t xml:space="preserve"> (E211), bevandenė citrinų rūgštis, natrio citratas, sacharino natrio druska, natrio chloridas, </w:t>
      </w:r>
      <w:proofErr w:type="spellStart"/>
      <w:r w:rsidRPr="007F1DD1">
        <w:rPr>
          <w:sz w:val="22"/>
          <w:szCs w:val="22"/>
          <w:lang w:val="lt-LT"/>
        </w:rPr>
        <w:t>hipromeliozė</w:t>
      </w:r>
      <w:proofErr w:type="spellEnd"/>
      <w:r w:rsidRPr="007F1DD1">
        <w:rPr>
          <w:sz w:val="22"/>
          <w:szCs w:val="22"/>
          <w:lang w:val="lt-LT"/>
        </w:rPr>
        <w:t xml:space="preserve">, </w:t>
      </w:r>
      <w:proofErr w:type="spellStart"/>
      <w:r w:rsidRPr="007F1DD1">
        <w:rPr>
          <w:sz w:val="22"/>
          <w:szCs w:val="22"/>
          <w:lang w:val="lt-LT"/>
        </w:rPr>
        <w:t>ksantano</w:t>
      </w:r>
      <w:proofErr w:type="spellEnd"/>
      <w:r w:rsidRPr="007F1DD1">
        <w:rPr>
          <w:sz w:val="22"/>
          <w:szCs w:val="22"/>
          <w:lang w:val="lt-LT"/>
        </w:rPr>
        <w:t xml:space="preserve"> lipai, skystasis </w:t>
      </w:r>
      <w:proofErr w:type="spellStart"/>
      <w:r w:rsidRPr="007F1DD1">
        <w:rPr>
          <w:sz w:val="22"/>
          <w:szCs w:val="22"/>
          <w:lang w:val="lt-LT"/>
        </w:rPr>
        <w:t>maltitolis</w:t>
      </w:r>
      <w:proofErr w:type="spellEnd"/>
      <w:r w:rsidRPr="007F1DD1">
        <w:rPr>
          <w:sz w:val="22"/>
          <w:szCs w:val="22"/>
          <w:lang w:val="lt-LT"/>
        </w:rPr>
        <w:t xml:space="preserve">, </w:t>
      </w:r>
      <w:proofErr w:type="spellStart"/>
      <w:r w:rsidRPr="007F1DD1">
        <w:rPr>
          <w:sz w:val="22"/>
          <w:szCs w:val="22"/>
          <w:lang w:val="lt-LT"/>
        </w:rPr>
        <w:t>glicerolis</w:t>
      </w:r>
      <w:proofErr w:type="spellEnd"/>
      <w:r w:rsidRPr="007F1DD1">
        <w:rPr>
          <w:sz w:val="22"/>
          <w:szCs w:val="22"/>
          <w:lang w:val="lt-LT"/>
        </w:rPr>
        <w:t xml:space="preserve"> (E422), </w:t>
      </w:r>
      <w:proofErr w:type="spellStart"/>
      <w:r w:rsidRPr="007F1DD1">
        <w:rPr>
          <w:sz w:val="22"/>
          <w:szCs w:val="22"/>
          <w:lang w:val="lt-LT"/>
        </w:rPr>
        <w:t>taumatinas</w:t>
      </w:r>
      <w:proofErr w:type="spellEnd"/>
      <w:r w:rsidRPr="007F1DD1">
        <w:rPr>
          <w:sz w:val="22"/>
          <w:szCs w:val="22"/>
          <w:lang w:val="lt-LT"/>
        </w:rPr>
        <w:t xml:space="preserve"> (E957), žemuogių aromatinė medžiaga (</w:t>
      </w:r>
      <w:r w:rsidRPr="007F1DD1">
        <w:rPr>
          <w:color w:val="000000"/>
          <w:sz w:val="22"/>
          <w:szCs w:val="22"/>
          <w:lang w:val="lt-LT"/>
        </w:rPr>
        <w:t xml:space="preserve">natūralūs aromatiniai preparatai, kukurūzų </w:t>
      </w:r>
      <w:proofErr w:type="spellStart"/>
      <w:r w:rsidRPr="007F1DD1">
        <w:rPr>
          <w:color w:val="000000"/>
          <w:sz w:val="22"/>
          <w:szCs w:val="22"/>
          <w:lang w:val="lt-LT"/>
        </w:rPr>
        <w:t>maltodekstrinas</w:t>
      </w:r>
      <w:proofErr w:type="spellEnd"/>
      <w:r w:rsidRPr="007F1DD1">
        <w:rPr>
          <w:color w:val="000000"/>
          <w:sz w:val="22"/>
          <w:szCs w:val="22"/>
          <w:lang w:val="lt-LT"/>
        </w:rPr>
        <w:t xml:space="preserve">, </w:t>
      </w:r>
      <w:proofErr w:type="spellStart"/>
      <w:r w:rsidRPr="007F1DD1">
        <w:rPr>
          <w:color w:val="000000"/>
          <w:sz w:val="22"/>
          <w:szCs w:val="22"/>
          <w:lang w:val="lt-LT"/>
        </w:rPr>
        <w:t>trietilo</w:t>
      </w:r>
      <w:proofErr w:type="spellEnd"/>
      <w:r w:rsidRPr="007F1DD1">
        <w:rPr>
          <w:color w:val="000000"/>
          <w:sz w:val="22"/>
          <w:szCs w:val="22"/>
          <w:lang w:val="lt-LT"/>
        </w:rPr>
        <w:t xml:space="preserve"> citratas (E1505), </w:t>
      </w:r>
      <w:proofErr w:type="spellStart"/>
      <w:r w:rsidRPr="007F1DD1">
        <w:rPr>
          <w:color w:val="000000"/>
          <w:sz w:val="22"/>
          <w:szCs w:val="22"/>
          <w:lang w:val="lt-LT"/>
        </w:rPr>
        <w:t>propilenglikolis</w:t>
      </w:r>
      <w:proofErr w:type="spellEnd"/>
      <w:r w:rsidRPr="007F1DD1">
        <w:rPr>
          <w:color w:val="000000"/>
          <w:sz w:val="22"/>
          <w:szCs w:val="22"/>
          <w:lang w:val="lt-LT"/>
        </w:rPr>
        <w:t xml:space="preserve"> (E1520) ir </w:t>
      </w:r>
      <w:proofErr w:type="spellStart"/>
      <w:r w:rsidRPr="007F1DD1">
        <w:rPr>
          <w:color w:val="000000"/>
          <w:sz w:val="22"/>
          <w:szCs w:val="22"/>
          <w:lang w:val="lt-LT"/>
        </w:rPr>
        <w:t>benzilo</w:t>
      </w:r>
      <w:proofErr w:type="spellEnd"/>
      <w:r w:rsidRPr="007F1DD1">
        <w:rPr>
          <w:color w:val="000000"/>
          <w:sz w:val="22"/>
          <w:szCs w:val="22"/>
          <w:lang w:val="lt-LT"/>
        </w:rPr>
        <w:t xml:space="preserve"> alkoholis), išgrynintas vanduo.</w:t>
      </w:r>
    </w:p>
    <w:p w:rsidR="0070269F" w:rsidRPr="007F1DD1" w:rsidRDefault="0070269F" w:rsidP="0070269F">
      <w:pPr>
        <w:rPr>
          <w:sz w:val="22"/>
          <w:szCs w:val="22"/>
          <w:lang w:val="lt-LT"/>
        </w:rPr>
      </w:pPr>
    </w:p>
    <w:p w:rsidR="0070269F" w:rsidRPr="007F1DD1" w:rsidRDefault="0070269F" w:rsidP="0070269F">
      <w:pPr>
        <w:ind w:right="-2"/>
        <w:rPr>
          <w:b/>
          <w:sz w:val="22"/>
          <w:szCs w:val="22"/>
          <w:lang w:val="lt-LT"/>
        </w:rPr>
      </w:pPr>
      <w:proofErr w:type="spellStart"/>
      <w:r w:rsidRPr="007F1DD1">
        <w:rPr>
          <w:b/>
          <w:sz w:val="22"/>
          <w:szCs w:val="22"/>
          <w:lang w:val="lt-LT"/>
        </w:rPr>
        <w:t>Abfen</w:t>
      </w:r>
      <w:proofErr w:type="spellEnd"/>
      <w:r w:rsidRPr="007F1DD1">
        <w:rPr>
          <w:b/>
          <w:sz w:val="22"/>
          <w:szCs w:val="22"/>
          <w:lang w:val="lt-LT"/>
        </w:rPr>
        <w:t xml:space="preserve"> išvaizda ir kiekis pakuotėje</w:t>
      </w:r>
    </w:p>
    <w:p w:rsidR="0070269F" w:rsidRPr="007F1DD1" w:rsidRDefault="0070269F" w:rsidP="0070269F">
      <w:pPr>
        <w:rPr>
          <w:sz w:val="22"/>
          <w:szCs w:val="22"/>
          <w:lang w:val="lt-LT"/>
        </w:rPr>
      </w:pPr>
    </w:p>
    <w:p w:rsidR="0070269F" w:rsidRPr="007F1DD1" w:rsidRDefault="0070269F" w:rsidP="0070269F">
      <w:pPr>
        <w:rPr>
          <w:sz w:val="22"/>
          <w:szCs w:val="22"/>
          <w:lang w:val="lt-LT"/>
        </w:rPr>
      </w:pPr>
      <w:proofErr w:type="spellStart"/>
      <w:r w:rsidRPr="007F1DD1">
        <w:rPr>
          <w:sz w:val="22"/>
          <w:szCs w:val="22"/>
          <w:lang w:val="lt-LT"/>
        </w:rPr>
        <w:t>Abfen</w:t>
      </w:r>
      <w:proofErr w:type="spellEnd"/>
      <w:r w:rsidRPr="007F1DD1">
        <w:rPr>
          <w:sz w:val="22"/>
          <w:szCs w:val="22"/>
          <w:lang w:val="lt-LT"/>
        </w:rPr>
        <w:t xml:space="preserve"> 40 mg/ml geriamoji suspensija yra baltos ar balkšvos spalvos tiršta suspensija.</w:t>
      </w:r>
    </w:p>
    <w:p w:rsidR="0070269F" w:rsidRPr="007F1DD1" w:rsidRDefault="0070269F" w:rsidP="0070269F">
      <w:pPr>
        <w:rPr>
          <w:sz w:val="22"/>
          <w:szCs w:val="22"/>
          <w:lang w:val="lt-LT"/>
        </w:rPr>
      </w:pPr>
    </w:p>
    <w:p w:rsidR="0070269F" w:rsidRPr="007F1DD1" w:rsidRDefault="0070269F" w:rsidP="0070269F">
      <w:pPr>
        <w:ind w:right="-2"/>
        <w:rPr>
          <w:rFonts w:asciiTheme="minorHAnsi" w:eastAsiaTheme="minorHAnsi" w:hAnsiTheme="minorHAnsi" w:cstheme="minorBidi"/>
          <w:sz w:val="22"/>
          <w:szCs w:val="22"/>
          <w:lang w:val="lt-LT"/>
        </w:rPr>
      </w:pPr>
      <w:proofErr w:type="spellStart"/>
      <w:r w:rsidRPr="007F1DD1">
        <w:rPr>
          <w:sz w:val="22"/>
          <w:szCs w:val="22"/>
          <w:lang w:val="lt-LT"/>
        </w:rPr>
        <w:t>Abfen</w:t>
      </w:r>
      <w:proofErr w:type="spellEnd"/>
      <w:r w:rsidRPr="007F1DD1">
        <w:rPr>
          <w:sz w:val="22"/>
          <w:szCs w:val="22"/>
          <w:lang w:val="lt-LT"/>
        </w:rPr>
        <w:t xml:space="preserve"> 40</w:t>
      </w:r>
      <w:r w:rsidRPr="007F1DD1">
        <w:rPr>
          <w:sz w:val="22"/>
          <w:szCs w:val="22"/>
        </w:rPr>
        <w:t> </w:t>
      </w:r>
      <w:r w:rsidRPr="007F1DD1">
        <w:rPr>
          <w:sz w:val="22"/>
          <w:szCs w:val="22"/>
          <w:lang w:val="lt-LT"/>
        </w:rPr>
        <w:t>mg/ml geriamoji suspensija yra tiekiama plastikiniuose 30</w:t>
      </w:r>
      <w:r w:rsidRPr="007F1DD1">
        <w:rPr>
          <w:sz w:val="22"/>
          <w:szCs w:val="22"/>
        </w:rPr>
        <w:t> </w:t>
      </w:r>
      <w:r w:rsidRPr="007F1DD1">
        <w:rPr>
          <w:sz w:val="22"/>
          <w:szCs w:val="22"/>
          <w:lang w:val="lt-LT"/>
        </w:rPr>
        <w:t>ml, 100</w:t>
      </w:r>
      <w:r w:rsidRPr="007F1DD1">
        <w:rPr>
          <w:sz w:val="22"/>
          <w:szCs w:val="22"/>
        </w:rPr>
        <w:t> </w:t>
      </w:r>
      <w:r w:rsidRPr="007F1DD1">
        <w:rPr>
          <w:sz w:val="22"/>
          <w:szCs w:val="22"/>
          <w:lang w:val="lt-LT"/>
        </w:rPr>
        <w:t>ml, 150</w:t>
      </w:r>
      <w:r w:rsidRPr="007F1DD1">
        <w:rPr>
          <w:sz w:val="22"/>
          <w:szCs w:val="22"/>
        </w:rPr>
        <w:t> </w:t>
      </w:r>
      <w:r w:rsidRPr="007F1DD1">
        <w:rPr>
          <w:sz w:val="22"/>
          <w:szCs w:val="22"/>
          <w:lang w:val="lt-LT"/>
        </w:rPr>
        <w:t>ml ir 200</w:t>
      </w:r>
      <w:r w:rsidRPr="007F1DD1">
        <w:rPr>
          <w:sz w:val="22"/>
          <w:szCs w:val="22"/>
        </w:rPr>
        <w:t> </w:t>
      </w:r>
      <w:r w:rsidRPr="007F1DD1">
        <w:rPr>
          <w:sz w:val="22"/>
          <w:szCs w:val="22"/>
          <w:lang w:val="lt-LT"/>
        </w:rPr>
        <w:t>ml talpos buteliukuose su vaikų sunkiai atidaromu uždoriu.</w:t>
      </w:r>
    </w:p>
    <w:p w:rsidR="0070269F" w:rsidRPr="007F1DD1" w:rsidRDefault="0070269F" w:rsidP="0070269F">
      <w:pPr>
        <w:ind w:right="-2"/>
        <w:rPr>
          <w:sz w:val="22"/>
          <w:szCs w:val="22"/>
          <w:lang w:val="lt-LT"/>
        </w:rPr>
      </w:pPr>
    </w:p>
    <w:p w:rsidR="0070269F" w:rsidRPr="007F1DD1" w:rsidRDefault="0070269F" w:rsidP="0070269F">
      <w:pPr>
        <w:ind w:right="-2"/>
        <w:rPr>
          <w:rFonts w:asciiTheme="minorHAnsi" w:eastAsiaTheme="minorHAnsi" w:hAnsiTheme="minorHAnsi" w:cstheme="minorBidi"/>
          <w:sz w:val="22"/>
          <w:szCs w:val="22"/>
          <w:lang w:val="lt-LT"/>
        </w:rPr>
      </w:pPr>
      <w:r w:rsidRPr="007F1DD1">
        <w:rPr>
          <w:sz w:val="22"/>
          <w:szCs w:val="22"/>
          <w:lang w:val="lt-LT"/>
        </w:rPr>
        <w:t>Gali būti tiekiamos ne visų dydžių pakuotės.</w:t>
      </w:r>
    </w:p>
    <w:p w:rsidR="0070269F" w:rsidRPr="007F1DD1" w:rsidRDefault="0070269F" w:rsidP="0070269F">
      <w:pPr>
        <w:ind w:right="-2"/>
        <w:rPr>
          <w:sz w:val="22"/>
          <w:szCs w:val="22"/>
          <w:lang w:val="lt-LT"/>
        </w:rPr>
      </w:pPr>
    </w:p>
    <w:p w:rsidR="0070269F" w:rsidRPr="007F1DD1" w:rsidRDefault="0070269F" w:rsidP="0070269F">
      <w:pPr>
        <w:ind w:right="-2"/>
        <w:rPr>
          <w:rFonts w:asciiTheme="minorHAnsi" w:eastAsiaTheme="minorHAnsi" w:hAnsiTheme="minorHAnsi" w:cstheme="minorBidi"/>
          <w:sz w:val="22"/>
          <w:szCs w:val="22"/>
          <w:lang w:val="lt-LT"/>
        </w:rPr>
      </w:pPr>
      <w:r w:rsidRPr="007F1DD1">
        <w:rPr>
          <w:sz w:val="22"/>
          <w:szCs w:val="22"/>
          <w:lang w:val="lt-LT"/>
        </w:rPr>
        <w:t>Tam, kad būtų galima tiksliai dozuoti, pakuotėje yra geriamasis 5 ml polipropileno švirkštas, kuris sugraduotas kas 0,25 ml.</w:t>
      </w:r>
    </w:p>
    <w:p w:rsidR="0070269F" w:rsidRPr="007F1DD1" w:rsidRDefault="0070269F" w:rsidP="0070269F">
      <w:pPr>
        <w:ind w:right="-2"/>
        <w:rPr>
          <w:sz w:val="22"/>
          <w:szCs w:val="22"/>
          <w:lang w:val="lt-LT"/>
        </w:rPr>
      </w:pPr>
    </w:p>
    <w:p w:rsidR="0070269F" w:rsidRPr="007F1DD1" w:rsidRDefault="0070269F" w:rsidP="0070269F">
      <w:pPr>
        <w:ind w:left="567" w:hanging="567"/>
        <w:rPr>
          <w:rFonts w:asciiTheme="minorHAnsi" w:eastAsiaTheme="minorHAnsi" w:hAnsiTheme="minorHAnsi" w:cstheme="minorBidi"/>
          <w:b/>
          <w:sz w:val="22"/>
          <w:szCs w:val="22"/>
          <w:lang w:val="lt-LT"/>
        </w:rPr>
      </w:pPr>
      <w:r w:rsidRPr="007F1DD1">
        <w:rPr>
          <w:b/>
          <w:sz w:val="22"/>
          <w:szCs w:val="22"/>
          <w:lang w:val="lt-LT"/>
        </w:rPr>
        <w:t>Registruotojas ir gamintojas</w:t>
      </w:r>
    </w:p>
    <w:p w:rsidR="0070269F" w:rsidRPr="007F1DD1" w:rsidRDefault="0070269F" w:rsidP="0070269F">
      <w:pPr>
        <w:jc w:val="both"/>
        <w:rPr>
          <w:sz w:val="22"/>
          <w:szCs w:val="22"/>
          <w:lang w:val="lt-LT"/>
        </w:rPr>
      </w:pPr>
    </w:p>
    <w:p w:rsidR="0070269F" w:rsidRPr="007F1DD1" w:rsidRDefault="0070269F" w:rsidP="0070269F">
      <w:pPr>
        <w:jc w:val="both"/>
        <w:rPr>
          <w:rFonts w:asciiTheme="minorHAnsi" w:eastAsiaTheme="minorHAnsi" w:hAnsiTheme="minorHAnsi" w:cstheme="minorBidi"/>
          <w:sz w:val="22"/>
          <w:szCs w:val="22"/>
          <w:lang w:val="lt-LT"/>
        </w:rPr>
      </w:pPr>
      <w:r w:rsidRPr="007F1DD1">
        <w:rPr>
          <w:sz w:val="22"/>
          <w:szCs w:val="22"/>
          <w:lang w:val="lt-LT"/>
        </w:rPr>
        <w:t>Registruotojas</w:t>
      </w:r>
    </w:p>
    <w:p w:rsidR="0070269F" w:rsidRPr="007F1DD1" w:rsidRDefault="0070269F" w:rsidP="0070269F">
      <w:pPr>
        <w:rPr>
          <w:sz w:val="22"/>
          <w:szCs w:val="22"/>
        </w:rPr>
      </w:pPr>
      <w:proofErr w:type="spellStart"/>
      <w:r w:rsidRPr="007F1DD1">
        <w:rPr>
          <w:sz w:val="22"/>
          <w:szCs w:val="22"/>
        </w:rPr>
        <w:t>Viatris</w:t>
      </w:r>
      <w:proofErr w:type="spellEnd"/>
      <w:r w:rsidRPr="007F1DD1">
        <w:rPr>
          <w:sz w:val="22"/>
          <w:szCs w:val="22"/>
        </w:rPr>
        <w:t xml:space="preserve"> Healthcare Limited</w:t>
      </w:r>
    </w:p>
    <w:p w:rsidR="0070269F" w:rsidRPr="007F1DD1" w:rsidRDefault="0070269F" w:rsidP="0070269F">
      <w:pPr>
        <w:rPr>
          <w:sz w:val="22"/>
          <w:szCs w:val="22"/>
        </w:rPr>
      </w:pPr>
      <w:proofErr w:type="spellStart"/>
      <w:r w:rsidRPr="007F1DD1">
        <w:rPr>
          <w:sz w:val="22"/>
          <w:szCs w:val="22"/>
        </w:rPr>
        <w:t>Damastown</w:t>
      </w:r>
      <w:proofErr w:type="spellEnd"/>
      <w:r w:rsidRPr="007F1DD1">
        <w:rPr>
          <w:sz w:val="22"/>
          <w:szCs w:val="22"/>
        </w:rPr>
        <w:t xml:space="preserve"> Industrial Park, </w:t>
      </w:r>
      <w:proofErr w:type="spellStart"/>
      <w:r w:rsidRPr="007F1DD1">
        <w:rPr>
          <w:sz w:val="22"/>
          <w:szCs w:val="22"/>
        </w:rPr>
        <w:t>Mulhuddart</w:t>
      </w:r>
      <w:proofErr w:type="spellEnd"/>
      <w:r w:rsidRPr="007F1DD1">
        <w:rPr>
          <w:sz w:val="22"/>
          <w:szCs w:val="22"/>
        </w:rPr>
        <w:t xml:space="preserve">, Dublin 15, DUBLIN, </w:t>
      </w:r>
    </w:p>
    <w:p w:rsidR="0070269F" w:rsidRPr="007F1DD1" w:rsidRDefault="0070269F" w:rsidP="0070269F">
      <w:pPr>
        <w:rPr>
          <w:sz w:val="22"/>
          <w:szCs w:val="22"/>
        </w:rPr>
      </w:pPr>
      <w:proofErr w:type="spellStart"/>
      <w:r w:rsidRPr="007F1DD1">
        <w:rPr>
          <w:sz w:val="22"/>
          <w:szCs w:val="22"/>
        </w:rPr>
        <w:t>Airija</w:t>
      </w:r>
      <w:proofErr w:type="spellEnd"/>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Gamintojai</w:t>
      </w:r>
    </w:p>
    <w:p w:rsidR="0070269F" w:rsidRPr="007F1DD1" w:rsidRDefault="0070269F" w:rsidP="0070269F">
      <w:pPr>
        <w:rPr>
          <w:sz w:val="22"/>
          <w:szCs w:val="22"/>
        </w:rPr>
      </w:pPr>
      <w:proofErr w:type="spellStart"/>
      <w:r w:rsidRPr="007F1DD1">
        <w:rPr>
          <w:sz w:val="22"/>
          <w:szCs w:val="22"/>
        </w:rPr>
        <w:t>Farmasierra</w:t>
      </w:r>
      <w:proofErr w:type="spellEnd"/>
      <w:r w:rsidRPr="007F1DD1">
        <w:rPr>
          <w:sz w:val="22"/>
          <w:szCs w:val="22"/>
        </w:rPr>
        <w:t xml:space="preserve"> Manufacturing, S.L.</w:t>
      </w:r>
    </w:p>
    <w:p w:rsidR="0070269F" w:rsidRPr="007F1DD1" w:rsidRDefault="0070269F" w:rsidP="0070269F">
      <w:pPr>
        <w:rPr>
          <w:sz w:val="22"/>
          <w:szCs w:val="22"/>
        </w:rPr>
      </w:pPr>
      <w:proofErr w:type="spellStart"/>
      <w:r w:rsidRPr="007F1DD1">
        <w:rPr>
          <w:sz w:val="22"/>
          <w:szCs w:val="22"/>
        </w:rPr>
        <w:t>Ctra</w:t>
      </w:r>
      <w:proofErr w:type="spellEnd"/>
      <w:r w:rsidRPr="007F1DD1">
        <w:rPr>
          <w:sz w:val="22"/>
          <w:szCs w:val="22"/>
        </w:rPr>
        <w:t xml:space="preserve">. </w:t>
      </w:r>
      <w:proofErr w:type="gramStart"/>
      <w:r w:rsidRPr="007F1DD1">
        <w:rPr>
          <w:sz w:val="22"/>
          <w:szCs w:val="22"/>
        </w:rPr>
        <w:t>de</w:t>
      </w:r>
      <w:proofErr w:type="gramEnd"/>
      <w:r w:rsidRPr="007F1DD1">
        <w:rPr>
          <w:sz w:val="22"/>
          <w:szCs w:val="22"/>
        </w:rPr>
        <w:t xml:space="preserve"> </w:t>
      </w:r>
      <w:proofErr w:type="spellStart"/>
      <w:r w:rsidRPr="007F1DD1">
        <w:rPr>
          <w:sz w:val="22"/>
          <w:szCs w:val="22"/>
        </w:rPr>
        <w:t>Irún</w:t>
      </w:r>
      <w:proofErr w:type="spellEnd"/>
      <w:r w:rsidRPr="007F1DD1">
        <w:rPr>
          <w:sz w:val="22"/>
          <w:szCs w:val="22"/>
        </w:rPr>
        <w:t>, km 26,200</w:t>
      </w:r>
    </w:p>
    <w:p w:rsidR="0070269F" w:rsidRPr="007F1DD1" w:rsidRDefault="0070269F" w:rsidP="0070269F">
      <w:pPr>
        <w:rPr>
          <w:sz w:val="22"/>
          <w:szCs w:val="22"/>
          <w:lang w:val="es-ES_tradnl"/>
        </w:rPr>
      </w:pPr>
      <w:r w:rsidRPr="007F1DD1">
        <w:rPr>
          <w:sz w:val="22"/>
          <w:szCs w:val="22"/>
          <w:lang w:val="es-ES_tradnl"/>
        </w:rPr>
        <w:t>28709 San Sebastián de los Reyes – Madrid</w:t>
      </w:r>
    </w:p>
    <w:p w:rsidR="0070269F" w:rsidRPr="007F1DD1" w:rsidRDefault="0070269F" w:rsidP="0070269F">
      <w:pPr>
        <w:rPr>
          <w:sz w:val="22"/>
          <w:szCs w:val="22"/>
          <w:lang w:val="es-ES_tradnl"/>
        </w:rPr>
      </w:pPr>
      <w:proofErr w:type="spellStart"/>
      <w:r w:rsidRPr="007F1DD1">
        <w:rPr>
          <w:sz w:val="22"/>
          <w:szCs w:val="22"/>
          <w:lang w:val="es-ES_tradnl"/>
        </w:rPr>
        <w:t>Ispanija</w:t>
      </w:r>
      <w:proofErr w:type="spellEnd"/>
    </w:p>
    <w:p w:rsidR="0070269F" w:rsidRPr="007F1DD1" w:rsidRDefault="0070269F" w:rsidP="0070269F">
      <w:pPr>
        <w:rPr>
          <w:sz w:val="22"/>
          <w:szCs w:val="22"/>
          <w:lang w:val="lt-LT"/>
        </w:rPr>
      </w:pPr>
    </w:p>
    <w:p w:rsidR="0070269F" w:rsidRPr="007F1DD1" w:rsidRDefault="0070269F" w:rsidP="0070269F">
      <w:pPr>
        <w:rPr>
          <w:sz w:val="22"/>
          <w:szCs w:val="22"/>
          <w:lang w:val="lt-LT"/>
        </w:rPr>
      </w:pPr>
      <w:proofErr w:type="spellStart"/>
      <w:r w:rsidRPr="007F1DD1">
        <w:rPr>
          <w:sz w:val="22"/>
          <w:szCs w:val="22"/>
          <w:lang w:val="lt-LT"/>
        </w:rPr>
        <w:t>Farmalider</w:t>
      </w:r>
      <w:proofErr w:type="spellEnd"/>
      <w:r w:rsidRPr="007F1DD1">
        <w:rPr>
          <w:sz w:val="22"/>
          <w:szCs w:val="22"/>
          <w:lang w:val="lt-LT"/>
        </w:rPr>
        <w:t>, S.A.</w:t>
      </w:r>
    </w:p>
    <w:p w:rsidR="0070269F" w:rsidRPr="007F1DD1" w:rsidRDefault="0070269F" w:rsidP="0070269F">
      <w:pPr>
        <w:rPr>
          <w:sz w:val="22"/>
          <w:szCs w:val="22"/>
          <w:lang w:val="lt-LT"/>
        </w:rPr>
      </w:pPr>
      <w:r w:rsidRPr="007F1DD1">
        <w:rPr>
          <w:sz w:val="22"/>
          <w:szCs w:val="22"/>
          <w:lang w:val="lt-LT"/>
        </w:rPr>
        <w:t xml:space="preserve">C/ </w:t>
      </w:r>
      <w:proofErr w:type="spellStart"/>
      <w:r w:rsidRPr="007F1DD1">
        <w:rPr>
          <w:sz w:val="22"/>
          <w:szCs w:val="22"/>
          <w:lang w:val="lt-LT"/>
        </w:rPr>
        <w:t>Aragoneses</w:t>
      </w:r>
      <w:proofErr w:type="spellEnd"/>
      <w:r w:rsidRPr="007F1DD1">
        <w:rPr>
          <w:sz w:val="22"/>
          <w:szCs w:val="22"/>
          <w:lang w:val="lt-LT"/>
        </w:rPr>
        <w:t>, 2</w:t>
      </w:r>
    </w:p>
    <w:p w:rsidR="0070269F" w:rsidRPr="007F1DD1" w:rsidRDefault="0070269F" w:rsidP="0070269F">
      <w:pPr>
        <w:rPr>
          <w:sz w:val="22"/>
          <w:szCs w:val="22"/>
          <w:lang w:val="lt-LT"/>
        </w:rPr>
      </w:pPr>
      <w:proofErr w:type="spellStart"/>
      <w:r w:rsidRPr="007F1DD1">
        <w:rPr>
          <w:sz w:val="22"/>
          <w:szCs w:val="22"/>
          <w:lang w:val="lt-LT"/>
        </w:rPr>
        <w:t>Alcobendas</w:t>
      </w:r>
      <w:proofErr w:type="spellEnd"/>
      <w:r w:rsidRPr="007F1DD1">
        <w:rPr>
          <w:sz w:val="22"/>
          <w:szCs w:val="22"/>
          <w:lang w:val="lt-LT"/>
        </w:rPr>
        <w:t xml:space="preserve"> – </w:t>
      </w:r>
      <w:proofErr w:type="spellStart"/>
      <w:r w:rsidRPr="007F1DD1">
        <w:rPr>
          <w:sz w:val="22"/>
          <w:szCs w:val="22"/>
          <w:lang w:val="lt-LT"/>
        </w:rPr>
        <w:t>Madrid</w:t>
      </w:r>
      <w:proofErr w:type="spellEnd"/>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28108</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Ispanija</w:t>
      </w:r>
    </w:p>
    <w:p w:rsidR="0070269F" w:rsidRPr="007F1DD1" w:rsidRDefault="0070269F" w:rsidP="0070269F">
      <w:pPr>
        <w:rPr>
          <w:sz w:val="22"/>
          <w:szCs w:val="22"/>
          <w:lang w:val="lt-LT"/>
        </w:rPr>
      </w:pPr>
    </w:p>
    <w:p w:rsidR="0070269F" w:rsidRPr="007F1DD1" w:rsidRDefault="0070269F" w:rsidP="0070269F">
      <w:pPr>
        <w:rPr>
          <w:sz w:val="22"/>
          <w:szCs w:val="22"/>
          <w:lang w:val="lt-LT"/>
        </w:rPr>
      </w:pPr>
      <w:proofErr w:type="spellStart"/>
      <w:r w:rsidRPr="007F1DD1">
        <w:rPr>
          <w:sz w:val="22"/>
          <w:szCs w:val="22"/>
          <w:lang w:val="lt-LT"/>
        </w:rPr>
        <w:t>Delpharm</w:t>
      </w:r>
      <w:proofErr w:type="spellEnd"/>
      <w:r w:rsidRPr="007F1DD1">
        <w:rPr>
          <w:sz w:val="22"/>
          <w:szCs w:val="22"/>
          <w:lang w:val="lt-LT"/>
        </w:rPr>
        <w:t xml:space="preserve"> </w:t>
      </w:r>
      <w:proofErr w:type="spellStart"/>
      <w:r w:rsidRPr="007F1DD1">
        <w:rPr>
          <w:sz w:val="22"/>
          <w:szCs w:val="22"/>
          <w:lang w:val="lt-LT"/>
        </w:rPr>
        <w:t>Bladel</w:t>
      </w:r>
      <w:proofErr w:type="spellEnd"/>
      <w:r w:rsidRPr="007F1DD1">
        <w:rPr>
          <w:sz w:val="22"/>
          <w:szCs w:val="22"/>
          <w:lang w:val="lt-LT"/>
        </w:rPr>
        <w:t xml:space="preserve"> B</w:t>
      </w:r>
      <w:r w:rsidRPr="007F1DD1">
        <w:rPr>
          <w:sz w:val="22"/>
          <w:szCs w:val="22"/>
        </w:rPr>
        <w:t>.</w:t>
      </w:r>
      <w:r w:rsidRPr="007F1DD1">
        <w:rPr>
          <w:sz w:val="22"/>
          <w:szCs w:val="22"/>
          <w:lang w:val="lt-LT"/>
        </w:rPr>
        <w:t>V.</w:t>
      </w:r>
    </w:p>
    <w:p w:rsidR="0070269F" w:rsidRPr="007F1DD1" w:rsidRDefault="0070269F" w:rsidP="0070269F">
      <w:pPr>
        <w:rPr>
          <w:sz w:val="22"/>
          <w:szCs w:val="22"/>
          <w:lang w:val="lt-LT"/>
        </w:rPr>
      </w:pPr>
      <w:proofErr w:type="spellStart"/>
      <w:r w:rsidRPr="007F1DD1">
        <w:rPr>
          <w:sz w:val="22"/>
          <w:szCs w:val="22"/>
          <w:lang w:val="lt-LT"/>
        </w:rPr>
        <w:t>Industrieweg</w:t>
      </w:r>
      <w:proofErr w:type="spellEnd"/>
      <w:r w:rsidRPr="007F1DD1">
        <w:rPr>
          <w:sz w:val="22"/>
          <w:szCs w:val="22"/>
          <w:lang w:val="lt-LT"/>
        </w:rPr>
        <w:t xml:space="preserve"> 1</w:t>
      </w:r>
    </w:p>
    <w:p w:rsidR="0070269F" w:rsidRPr="007F1DD1" w:rsidRDefault="0070269F" w:rsidP="0070269F">
      <w:pPr>
        <w:rPr>
          <w:sz w:val="22"/>
          <w:szCs w:val="22"/>
          <w:lang w:val="lt-LT"/>
        </w:rPr>
      </w:pPr>
      <w:proofErr w:type="spellStart"/>
      <w:r w:rsidRPr="007F1DD1">
        <w:rPr>
          <w:sz w:val="22"/>
          <w:szCs w:val="22"/>
          <w:lang w:val="lt-LT"/>
        </w:rPr>
        <w:t>Bladel</w:t>
      </w:r>
      <w:proofErr w:type="spellEnd"/>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5531AD</w:t>
      </w: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Nyderlandai</w:t>
      </w:r>
    </w:p>
    <w:p w:rsidR="0070269F" w:rsidRPr="007F1DD1" w:rsidRDefault="0070269F" w:rsidP="0070269F">
      <w:pPr>
        <w:rPr>
          <w:sz w:val="22"/>
          <w:szCs w:val="22"/>
          <w:lang w:val="lt-LT"/>
        </w:rPr>
      </w:pPr>
    </w:p>
    <w:p w:rsidR="0070269F" w:rsidRPr="007F1DD1" w:rsidRDefault="0070269F" w:rsidP="0070269F">
      <w:pPr>
        <w:rPr>
          <w:sz w:val="22"/>
          <w:szCs w:val="22"/>
          <w:lang w:val="lt-LT"/>
        </w:rPr>
      </w:pPr>
      <w:r w:rsidRPr="007F1DD1">
        <w:rPr>
          <w:sz w:val="22"/>
          <w:szCs w:val="22"/>
          <w:lang w:val="lt-LT"/>
        </w:rPr>
        <w:t>EDEFARM, S.L.</w:t>
      </w:r>
    </w:p>
    <w:p w:rsidR="0070269F" w:rsidRPr="007F1DD1" w:rsidRDefault="0070269F" w:rsidP="0070269F">
      <w:pPr>
        <w:rPr>
          <w:sz w:val="22"/>
          <w:szCs w:val="22"/>
          <w:lang w:val="lt-LT"/>
        </w:rPr>
      </w:pPr>
      <w:proofErr w:type="spellStart"/>
      <w:r w:rsidRPr="007F1DD1">
        <w:rPr>
          <w:sz w:val="22"/>
          <w:szCs w:val="22"/>
          <w:lang w:val="lt-LT"/>
        </w:rPr>
        <w:t>Polígono</w:t>
      </w:r>
      <w:proofErr w:type="spellEnd"/>
      <w:r w:rsidRPr="007F1DD1">
        <w:rPr>
          <w:sz w:val="22"/>
          <w:szCs w:val="22"/>
          <w:lang w:val="lt-LT"/>
        </w:rPr>
        <w:t xml:space="preserve"> </w:t>
      </w:r>
      <w:proofErr w:type="spellStart"/>
      <w:r w:rsidRPr="007F1DD1">
        <w:rPr>
          <w:sz w:val="22"/>
          <w:szCs w:val="22"/>
          <w:lang w:val="lt-LT"/>
        </w:rPr>
        <w:t>Industrial</w:t>
      </w:r>
      <w:proofErr w:type="spellEnd"/>
      <w:r w:rsidRPr="007F1DD1">
        <w:rPr>
          <w:sz w:val="22"/>
          <w:szCs w:val="22"/>
          <w:lang w:val="lt-LT"/>
        </w:rPr>
        <w:t xml:space="preserve"> </w:t>
      </w:r>
      <w:proofErr w:type="spellStart"/>
      <w:r w:rsidRPr="007F1DD1">
        <w:rPr>
          <w:sz w:val="22"/>
          <w:szCs w:val="22"/>
          <w:lang w:val="lt-LT"/>
        </w:rPr>
        <w:t>Enchilagar</w:t>
      </w:r>
      <w:proofErr w:type="spellEnd"/>
      <w:r w:rsidRPr="007F1DD1">
        <w:rPr>
          <w:sz w:val="22"/>
          <w:szCs w:val="22"/>
          <w:lang w:val="lt-LT"/>
        </w:rPr>
        <w:t xml:space="preserve"> </w:t>
      </w:r>
      <w:proofErr w:type="spellStart"/>
      <w:r w:rsidRPr="007F1DD1">
        <w:rPr>
          <w:sz w:val="22"/>
          <w:szCs w:val="22"/>
          <w:lang w:val="lt-LT"/>
        </w:rPr>
        <w:t>del</w:t>
      </w:r>
      <w:proofErr w:type="spellEnd"/>
      <w:r w:rsidRPr="007F1DD1">
        <w:rPr>
          <w:sz w:val="22"/>
          <w:szCs w:val="22"/>
          <w:lang w:val="lt-LT"/>
        </w:rPr>
        <w:t xml:space="preserve"> </w:t>
      </w:r>
      <w:proofErr w:type="spellStart"/>
      <w:r w:rsidRPr="007F1DD1">
        <w:rPr>
          <w:sz w:val="22"/>
          <w:szCs w:val="22"/>
          <w:lang w:val="lt-LT"/>
        </w:rPr>
        <w:t>Rullo</w:t>
      </w:r>
      <w:proofErr w:type="spellEnd"/>
      <w:r w:rsidRPr="007F1DD1">
        <w:rPr>
          <w:sz w:val="22"/>
          <w:szCs w:val="22"/>
          <w:lang w:val="lt-LT"/>
        </w:rPr>
        <w:t>, 117</w:t>
      </w:r>
    </w:p>
    <w:p w:rsidR="0070269F" w:rsidRPr="007F1DD1" w:rsidRDefault="0070269F" w:rsidP="0070269F">
      <w:pPr>
        <w:rPr>
          <w:sz w:val="22"/>
          <w:szCs w:val="22"/>
          <w:lang w:val="lt-LT"/>
        </w:rPr>
      </w:pPr>
      <w:proofErr w:type="spellStart"/>
      <w:r w:rsidRPr="007F1DD1">
        <w:rPr>
          <w:sz w:val="22"/>
          <w:szCs w:val="22"/>
          <w:lang w:val="lt-LT"/>
        </w:rPr>
        <w:t>Villamarchante</w:t>
      </w:r>
      <w:proofErr w:type="spellEnd"/>
      <w:r w:rsidRPr="007F1DD1">
        <w:rPr>
          <w:sz w:val="22"/>
          <w:szCs w:val="22"/>
          <w:lang w:val="lt-LT"/>
        </w:rPr>
        <w:t xml:space="preserve"> </w:t>
      </w:r>
      <w:proofErr w:type="spellStart"/>
      <w:r w:rsidRPr="007F1DD1">
        <w:rPr>
          <w:sz w:val="22"/>
          <w:szCs w:val="22"/>
          <w:lang w:val="lt-LT"/>
        </w:rPr>
        <w:t>Valencia</w:t>
      </w:r>
      <w:proofErr w:type="spellEnd"/>
    </w:p>
    <w:p w:rsidR="0070269F" w:rsidRPr="007F1DD1" w:rsidRDefault="0070269F" w:rsidP="0070269F">
      <w:pPr>
        <w:rPr>
          <w:sz w:val="22"/>
          <w:szCs w:val="22"/>
          <w:lang w:val="lt-LT"/>
        </w:rPr>
      </w:pPr>
      <w:r w:rsidRPr="007F1DD1">
        <w:rPr>
          <w:sz w:val="22"/>
          <w:szCs w:val="22"/>
          <w:lang w:val="lt-LT"/>
        </w:rPr>
        <w:t xml:space="preserve">46191 </w:t>
      </w:r>
    </w:p>
    <w:p w:rsidR="0070269F" w:rsidRPr="007F1DD1" w:rsidRDefault="0070269F" w:rsidP="0070269F">
      <w:pPr>
        <w:rPr>
          <w:sz w:val="22"/>
          <w:szCs w:val="22"/>
          <w:lang w:val="lt-LT"/>
        </w:rPr>
      </w:pPr>
      <w:r w:rsidRPr="007F1DD1">
        <w:rPr>
          <w:sz w:val="22"/>
          <w:szCs w:val="22"/>
          <w:lang w:val="lt-LT"/>
        </w:rPr>
        <w:t>Ispanija</w:t>
      </w:r>
    </w:p>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sz w:val="22"/>
          <w:szCs w:val="22"/>
          <w:lang w:val="lt-LT"/>
        </w:rPr>
      </w:pPr>
      <w:r w:rsidRPr="007F1DD1">
        <w:rPr>
          <w:sz w:val="22"/>
          <w:szCs w:val="22"/>
          <w:lang w:val="lt-LT"/>
        </w:rPr>
        <w:t>Jeigu apie šį vaistą norite sužinoti daugiau, kreipkitės į vietinį registruotojo atstovą.</w:t>
      </w:r>
    </w:p>
    <w:p w:rsidR="0070269F" w:rsidRPr="007F1DD1" w:rsidRDefault="0070269F" w:rsidP="0070269F">
      <w:pPr>
        <w:rPr>
          <w:sz w:val="22"/>
          <w:szCs w:val="22"/>
          <w:lang w:val="es-ES_tradnl"/>
        </w:rPr>
      </w:pPr>
    </w:p>
    <w:tbl>
      <w:tblPr>
        <w:tblW w:w="4680" w:type="dxa"/>
        <w:tblInd w:w="-34" w:type="dxa"/>
        <w:tblLayout w:type="fixed"/>
        <w:tblLook w:val="00A0" w:firstRow="1" w:lastRow="0" w:firstColumn="1" w:lastColumn="0" w:noHBand="0" w:noVBand="0"/>
      </w:tblPr>
      <w:tblGrid>
        <w:gridCol w:w="4680"/>
      </w:tblGrid>
      <w:tr w:rsidR="0070269F" w:rsidRPr="007F1DD1" w:rsidTr="00007071">
        <w:tc>
          <w:tcPr>
            <w:tcW w:w="4678" w:type="dxa"/>
          </w:tcPr>
          <w:p w:rsidR="0070269F" w:rsidRPr="007F1DD1" w:rsidRDefault="0070269F" w:rsidP="00007071">
            <w:pPr>
              <w:rPr>
                <w:sz w:val="22"/>
                <w:szCs w:val="22"/>
              </w:rPr>
            </w:pPr>
            <w:proofErr w:type="spellStart"/>
            <w:r>
              <w:rPr>
                <w:sz w:val="22"/>
                <w:szCs w:val="22"/>
              </w:rPr>
              <w:t>Viatris</w:t>
            </w:r>
            <w:proofErr w:type="spellEnd"/>
            <w:r w:rsidRPr="007F1DD1">
              <w:rPr>
                <w:sz w:val="22"/>
                <w:szCs w:val="22"/>
              </w:rPr>
              <w:t xml:space="preserve"> UAB</w:t>
            </w:r>
          </w:p>
          <w:p w:rsidR="0070269F" w:rsidRPr="007F1DD1" w:rsidRDefault="0070269F" w:rsidP="00007071">
            <w:pPr>
              <w:rPr>
                <w:rFonts w:asciiTheme="minorHAnsi" w:eastAsiaTheme="minorHAnsi" w:hAnsiTheme="minorHAnsi" w:cstheme="minorBidi"/>
                <w:sz w:val="22"/>
                <w:szCs w:val="22"/>
                <w:lang w:val="lt-LT"/>
              </w:rPr>
            </w:pPr>
            <w:r w:rsidRPr="007F1DD1">
              <w:rPr>
                <w:sz w:val="22"/>
                <w:szCs w:val="22"/>
              </w:rPr>
              <w:t>Tel. +370 5 205 12 88</w:t>
            </w:r>
          </w:p>
          <w:p w:rsidR="0070269F" w:rsidRPr="007F1DD1" w:rsidRDefault="0070269F" w:rsidP="00007071">
            <w:pPr>
              <w:tabs>
                <w:tab w:val="left" w:pos="-720"/>
              </w:tabs>
              <w:rPr>
                <w:b/>
                <w:i/>
                <w:sz w:val="22"/>
                <w:szCs w:val="22"/>
              </w:rPr>
            </w:pPr>
          </w:p>
        </w:tc>
      </w:tr>
    </w:tbl>
    <w:p w:rsidR="0070269F" w:rsidRPr="007F1DD1" w:rsidRDefault="0070269F" w:rsidP="0070269F">
      <w:pPr>
        <w:rPr>
          <w:sz w:val="22"/>
          <w:szCs w:val="22"/>
          <w:lang w:val="lt-LT"/>
        </w:rPr>
      </w:pPr>
    </w:p>
    <w:p w:rsidR="0070269F" w:rsidRPr="007F1DD1" w:rsidRDefault="0070269F" w:rsidP="0070269F">
      <w:pPr>
        <w:rPr>
          <w:rFonts w:asciiTheme="minorHAnsi" w:eastAsiaTheme="minorHAnsi" w:hAnsiTheme="minorHAnsi" w:cstheme="minorBidi"/>
          <w:b/>
          <w:sz w:val="22"/>
          <w:szCs w:val="22"/>
          <w:lang w:val="lt-LT"/>
        </w:rPr>
      </w:pPr>
      <w:r w:rsidRPr="007F1DD1">
        <w:rPr>
          <w:b/>
          <w:sz w:val="22"/>
          <w:szCs w:val="22"/>
          <w:lang w:val="lt-LT"/>
        </w:rPr>
        <w:t xml:space="preserve">Šis vaistas </w:t>
      </w:r>
      <w:proofErr w:type="spellStart"/>
      <w:r w:rsidRPr="005D554B">
        <w:rPr>
          <w:b/>
          <w:snapToGrid w:val="0"/>
          <w:sz w:val="22"/>
        </w:rPr>
        <w:t>Europos</w:t>
      </w:r>
      <w:proofErr w:type="spellEnd"/>
      <w:r w:rsidRPr="005D554B">
        <w:rPr>
          <w:b/>
          <w:snapToGrid w:val="0"/>
          <w:sz w:val="22"/>
        </w:rPr>
        <w:t xml:space="preserve"> </w:t>
      </w:r>
      <w:proofErr w:type="spellStart"/>
      <w:r w:rsidRPr="005D554B">
        <w:rPr>
          <w:b/>
          <w:snapToGrid w:val="0"/>
          <w:sz w:val="22"/>
        </w:rPr>
        <w:t>ekonominės</w:t>
      </w:r>
      <w:proofErr w:type="spellEnd"/>
      <w:r w:rsidRPr="005D554B">
        <w:rPr>
          <w:b/>
          <w:snapToGrid w:val="0"/>
          <w:sz w:val="22"/>
        </w:rPr>
        <w:t xml:space="preserve"> </w:t>
      </w:r>
      <w:proofErr w:type="spellStart"/>
      <w:r w:rsidRPr="005D554B">
        <w:rPr>
          <w:b/>
          <w:snapToGrid w:val="0"/>
          <w:sz w:val="22"/>
        </w:rPr>
        <w:t>erdvės</w:t>
      </w:r>
      <w:proofErr w:type="spellEnd"/>
      <w:r w:rsidRPr="007F1DD1">
        <w:rPr>
          <w:b/>
          <w:sz w:val="22"/>
          <w:szCs w:val="22"/>
          <w:lang w:val="lt-LT"/>
        </w:rPr>
        <w:t xml:space="preserve"> valstybėse narėse registruotas tokiais pavadinimais</w:t>
      </w:r>
      <w:r w:rsidRPr="007F1DD1">
        <w:rPr>
          <w:b/>
          <w:sz w:val="22"/>
          <w:szCs w:val="22"/>
        </w:rPr>
        <w:t>:</w:t>
      </w:r>
    </w:p>
    <w:p w:rsidR="0070269F" w:rsidRPr="007F1DD1" w:rsidRDefault="0070269F" w:rsidP="0070269F">
      <w:pPr>
        <w:rPr>
          <w:b/>
          <w:sz w:val="22"/>
          <w:szCs w:val="22"/>
          <w:lang w:val="lt-LT"/>
        </w:rPr>
      </w:pPr>
    </w:p>
    <w:tbl>
      <w:tblPr>
        <w:tblW w:w="0" w:type="auto"/>
        <w:tblLayout w:type="fixed"/>
        <w:tblLook w:val="00A0" w:firstRow="1" w:lastRow="0" w:firstColumn="1" w:lastColumn="0" w:noHBand="0" w:noVBand="0"/>
      </w:tblPr>
      <w:tblGrid>
        <w:gridCol w:w="2276"/>
        <w:gridCol w:w="5843"/>
      </w:tblGrid>
      <w:tr w:rsidR="0070269F" w:rsidRPr="007F1DD1" w:rsidTr="00007071">
        <w:tc>
          <w:tcPr>
            <w:tcW w:w="2276" w:type="dxa"/>
            <w:hideMark/>
          </w:tcPr>
          <w:p w:rsidR="0070269F" w:rsidRPr="007F1DD1" w:rsidRDefault="0070269F" w:rsidP="00007071">
            <w:pPr>
              <w:tabs>
                <w:tab w:val="left" w:pos="1560"/>
              </w:tabs>
              <w:rPr>
                <w:sz w:val="22"/>
                <w:szCs w:val="22"/>
              </w:rPr>
            </w:pPr>
            <w:proofErr w:type="spellStart"/>
            <w:r w:rsidRPr="007F1DD1">
              <w:rPr>
                <w:sz w:val="22"/>
                <w:szCs w:val="22"/>
              </w:rPr>
              <w:t>Belgija</w:t>
            </w:r>
            <w:proofErr w:type="spellEnd"/>
            <w:r w:rsidRPr="007F1DD1">
              <w:rPr>
                <w:sz w:val="22"/>
                <w:szCs w:val="22"/>
              </w:rPr>
              <w:t>:</w:t>
            </w:r>
          </w:p>
        </w:tc>
        <w:tc>
          <w:tcPr>
            <w:tcW w:w="5843" w:type="dxa"/>
            <w:hideMark/>
          </w:tcPr>
          <w:p w:rsidR="0070269F" w:rsidRPr="007F1DD1" w:rsidRDefault="0070269F" w:rsidP="00007071">
            <w:pPr>
              <w:tabs>
                <w:tab w:val="left" w:pos="1560"/>
              </w:tabs>
              <w:rPr>
                <w:sz w:val="22"/>
                <w:szCs w:val="22"/>
                <w:lang w:val="de-DE"/>
              </w:rPr>
            </w:pPr>
            <w:proofErr w:type="spellStart"/>
            <w:r w:rsidRPr="007F1DD1">
              <w:rPr>
                <w:sz w:val="22"/>
                <w:szCs w:val="22"/>
                <w:lang w:val="de-DE"/>
              </w:rPr>
              <w:t>Brufen</w:t>
            </w:r>
            <w:proofErr w:type="spellEnd"/>
            <w:r w:rsidRPr="007F1DD1">
              <w:rPr>
                <w:sz w:val="22"/>
                <w:szCs w:val="22"/>
                <w:lang w:val="de-DE"/>
              </w:rPr>
              <w:t xml:space="preserve"> 40 mg/ml </w:t>
            </w:r>
            <w:r w:rsidRPr="007F1DD1">
              <w:rPr>
                <w:sz w:val="22"/>
                <w:szCs w:val="22"/>
                <w:lang w:val="nl-NL"/>
              </w:rPr>
              <w:t>suspension buvable</w:t>
            </w:r>
          </w:p>
        </w:tc>
      </w:tr>
      <w:tr w:rsidR="0070269F" w:rsidRPr="007F1DD1" w:rsidTr="00007071">
        <w:tc>
          <w:tcPr>
            <w:tcW w:w="2276" w:type="dxa"/>
            <w:hideMark/>
          </w:tcPr>
          <w:p w:rsidR="0070269F" w:rsidRPr="007F1DD1" w:rsidRDefault="0070269F" w:rsidP="00007071">
            <w:pPr>
              <w:jc w:val="both"/>
              <w:rPr>
                <w:sz w:val="22"/>
                <w:szCs w:val="22"/>
              </w:rPr>
            </w:pPr>
            <w:proofErr w:type="spellStart"/>
            <w:r w:rsidRPr="007F1DD1">
              <w:rPr>
                <w:sz w:val="22"/>
                <w:szCs w:val="22"/>
              </w:rPr>
              <w:t>Estija</w:t>
            </w:r>
            <w:proofErr w:type="spellEnd"/>
            <w:r w:rsidRPr="007F1DD1">
              <w:rPr>
                <w:sz w:val="22"/>
                <w:szCs w:val="22"/>
              </w:rPr>
              <w:t>:</w:t>
            </w:r>
          </w:p>
        </w:tc>
        <w:tc>
          <w:tcPr>
            <w:tcW w:w="5843" w:type="dxa"/>
            <w:hideMark/>
          </w:tcPr>
          <w:p w:rsidR="0070269F" w:rsidRPr="007F1DD1" w:rsidRDefault="0070269F" w:rsidP="00007071">
            <w:pPr>
              <w:tabs>
                <w:tab w:val="left" w:pos="1560"/>
              </w:tabs>
              <w:rPr>
                <w:sz w:val="22"/>
                <w:szCs w:val="22"/>
                <w:lang w:val="de-DE"/>
              </w:rPr>
            </w:pPr>
            <w:proofErr w:type="spellStart"/>
            <w:r w:rsidRPr="007F1DD1">
              <w:rPr>
                <w:sz w:val="22"/>
                <w:szCs w:val="22"/>
                <w:lang w:val="de-DE"/>
              </w:rPr>
              <w:t>Brufen</w:t>
            </w:r>
            <w:proofErr w:type="spellEnd"/>
            <w:r w:rsidRPr="007F1DD1">
              <w:rPr>
                <w:sz w:val="22"/>
                <w:szCs w:val="22"/>
                <w:lang w:val="de-DE"/>
              </w:rPr>
              <w:t xml:space="preserve">, 40 mg/ml </w:t>
            </w:r>
            <w:proofErr w:type="spellStart"/>
            <w:r w:rsidRPr="007F1DD1">
              <w:rPr>
                <w:sz w:val="22"/>
                <w:szCs w:val="22"/>
                <w:lang w:val="de-DE"/>
              </w:rPr>
              <w:t>suukaudne</w:t>
            </w:r>
            <w:proofErr w:type="spellEnd"/>
            <w:r w:rsidRPr="007F1DD1">
              <w:rPr>
                <w:sz w:val="22"/>
                <w:szCs w:val="22"/>
                <w:lang w:val="de-DE"/>
              </w:rPr>
              <w:t xml:space="preserve"> </w:t>
            </w:r>
            <w:proofErr w:type="spellStart"/>
            <w:r w:rsidRPr="007F1DD1">
              <w:rPr>
                <w:sz w:val="22"/>
                <w:szCs w:val="22"/>
                <w:lang w:val="de-DE"/>
              </w:rPr>
              <w:t>suspensioon</w:t>
            </w:r>
            <w:proofErr w:type="spellEnd"/>
          </w:p>
        </w:tc>
      </w:tr>
      <w:tr w:rsidR="0070269F" w:rsidRPr="007F1DD1" w:rsidTr="00007071">
        <w:tc>
          <w:tcPr>
            <w:tcW w:w="2276" w:type="dxa"/>
            <w:hideMark/>
          </w:tcPr>
          <w:p w:rsidR="0070269F" w:rsidRPr="007F1DD1" w:rsidRDefault="0070269F" w:rsidP="00007071">
            <w:pPr>
              <w:jc w:val="both"/>
              <w:rPr>
                <w:sz w:val="22"/>
                <w:szCs w:val="22"/>
              </w:rPr>
            </w:pPr>
            <w:proofErr w:type="spellStart"/>
            <w:r w:rsidRPr="007F1DD1">
              <w:rPr>
                <w:sz w:val="22"/>
                <w:szCs w:val="22"/>
              </w:rPr>
              <w:t>Vengrija</w:t>
            </w:r>
            <w:proofErr w:type="spellEnd"/>
            <w:r w:rsidRPr="007F1DD1">
              <w:rPr>
                <w:sz w:val="22"/>
                <w:szCs w:val="22"/>
              </w:rPr>
              <w:t>:</w:t>
            </w:r>
          </w:p>
        </w:tc>
        <w:tc>
          <w:tcPr>
            <w:tcW w:w="5843" w:type="dxa"/>
            <w:hideMark/>
          </w:tcPr>
          <w:p w:rsidR="0070269F" w:rsidRPr="007F1DD1" w:rsidRDefault="0070269F" w:rsidP="00007071">
            <w:pPr>
              <w:tabs>
                <w:tab w:val="left" w:pos="1560"/>
              </w:tabs>
              <w:rPr>
                <w:sz w:val="22"/>
                <w:szCs w:val="22"/>
                <w:lang w:val="es-ES_tradnl"/>
              </w:rPr>
            </w:pPr>
            <w:proofErr w:type="spellStart"/>
            <w:r w:rsidRPr="007F1DD1">
              <w:rPr>
                <w:sz w:val="22"/>
                <w:szCs w:val="22"/>
                <w:lang w:val="de-DE"/>
              </w:rPr>
              <w:t>Brufen</w:t>
            </w:r>
            <w:proofErr w:type="spellEnd"/>
            <w:r w:rsidRPr="007F1DD1">
              <w:rPr>
                <w:sz w:val="22"/>
                <w:szCs w:val="22"/>
                <w:lang w:val="de-DE"/>
              </w:rPr>
              <w:t xml:space="preserve"> </w:t>
            </w:r>
            <w:proofErr w:type="spellStart"/>
            <w:r w:rsidRPr="007F1DD1">
              <w:rPr>
                <w:sz w:val="22"/>
                <w:szCs w:val="22"/>
                <w:lang w:val="de-DE"/>
              </w:rPr>
              <w:t>cukormentes</w:t>
            </w:r>
            <w:proofErr w:type="spellEnd"/>
            <w:r w:rsidRPr="007F1DD1">
              <w:rPr>
                <w:sz w:val="22"/>
                <w:szCs w:val="22"/>
                <w:lang w:val="de-DE"/>
              </w:rPr>
              <w:t xml:space="preserve"> 40 mg/ml </w:t>
            </w:r>
            <w:proofErr w:type="spellStart"/>
            <w:r w:rsidRPr="007F1DD1">
              <w:rPr>
                <w:sz w:val="22"/>
                <w:szCs w:val="22"/>
                <w:lang w:val="de-DE"/>
              </w:rPr>
              <w:t>belsőleges</w:t>
            </w:r>
            <w:proofErr w:type="spellEnd"/>
            <w:r w:rsidRPr="007F1DD1">
              <w:rPr>
                <w:sz w:val="22"/>
                <w:szCs w:val="22"/>
                <w:lang w:val="de-DE"/>
              </w:rPr>
              <w:t xml:space="preserve"> </w:t>
            </w:r>
            <w:proofErr w:type="spellStart"/>
            <w:r w:rsidRPr="007F1DD1">
              <w:rPr>
                <w:sz w:val="22"/>
                <w:szCs w:val="22"/>
                <w:lang w:val="de-DE"/>
              </w:rPr>
              <w:t>szuszpenzió</w:t>
            </w:r>
            <w:proofErr w:type="spellEnd"/>
          </w:p>
        </w:tc>
      </w:tr>
      <w:tr w:rsidR="0070269F" w:rsidRPr="007F1DD1" w:rsidTr="00007071">
        <w:tc>
          <w:tcPr>
            <w:tcW w:w="2276" w:type="dxa"/>
            <w:hideMark/>
          </w:tcPr>
          <w:p w:rsidR="0070269F" w:rsidRPr="007F1DD1" w:rsidRDefault="0070269F" w:rsidP="00007071">
            <w:pPr>
              <w:jc w:val="both"/>
              <w:rPr>
                <w:sz w:val="22"/>
                <w:szCs w:val="22"/>
              </w:rPr>
            </w:pPr>
            <w:proofErr w:type="spellStart"/>
            <w:r w:rsidRPr="007F1DD1">
              <w:rPr>
                <w:sz w:val="22"/>
                <w:szCs w:val="22"/>
              </w:rPr>
              <w:t>Lietuva</w:t>
            </w:r>
            <w:proofErr w:type="spellEnd"/>
            <w:r w:rsidRPr="007F1DD1">
              <w:rPr>
                <w:sz w:val="22"/>
                <w:szCs w:val="22"/>
              </w:rPr>
              <w:t>:</w:t>
            </w:r>
          </w:p>
        </w:tc>
        <w:tc>
          <w:tcPr>
            <w:tcW w:w="5843" w:type="dxa"/>
            <w:hideMark/>
          </w:tcPr>
          <w:p w:rsidR="0070269F" w:rsidRPr="007F1DD1" w:rsidRDefault="0070269F" w:rsidP="00007071">
            <w:pPr>
              <w:tabs>
                <w:tab w:val="left" w:pos="1560"/>
              </w:tabs>
              <w:rPr>
                <w:sz w:val="22"/>
                <w:szCs w:val="22"/>
                <w:lang w:val="de-DE"/>
              </w:rPr>
            </w:pPr>
            <w:proofErr w:type="spellStart"/>
            <w:r w:rsidRPr="007F1DD1">
              <w:rPr>
                <w:sz w:val="22"/>
                <w:szCs w:val="22"/>
                <w:lang w:val="de-DE"/>
              </w:rPr>
              <w:t>Abfen</w:t>
            </w:r>
            <w:proofErr w:type="spellEnd"/>
            <w:r w:rsidRPr="007F1DD1">
              <w:rPr>
                <w:sz w:val="22"/>
                <w:szCs w:val="22"/>
                <w:lang w:val="de-DE"/>
              </w:rPr>
              <w:t xml:space="preserve"> 40 mg/ml </w:t>
            </w:r>
            <w:proofErr w:type="spellStart"/>
            <w:r w:rsidRPr="007F1DD1">
              <w:rPr>
                <w:sz w:val="22"/>
                <w:szCs w:val="22"/>
                <w:lang w:val="de-DE"/>
              </w:rPr>
              <w:t>geriamoji</w:t>
            </w:r>
            <w:proofErr w:type="spellEnd"/>
            <w:r w:rsidRPr="007F1DD1">
              <w:rPr>
                <w:sz w:val="22"/>
                <w:szCs w:val="22"/>
                <w:lang w:val="de-DE"/>
              </w:rPr>
              <w:t xml:space="preserve"> </w:t>
            </w:r>
            <w:proofErr w:type="spellStart"/>
            <w:r w:rsidRPr="007F1DD1">
              <w:rPr>
                <w:sz w:val="22"/>
                <w:szCs w:val="22"/>
                <w:lang w:val="de-DE"/>
              </w:rPr>
              <w:t>suspensija</w:t>
            </w:r>
            <w:proofErr w:type="spellEnd"/>
          </w:p>
        </w:tc>
      </w:tr>
      <w:tr w:rsidR="0070269F" w:rsidRPr="007F1DD1" w:rsidTr="00007071">
        <w:tc>
          <w:tcPr>
            <w:tcW w:w="2276" w:type="dxa"/>
            <w:hideMark/>
          </w:tcPr>
          <w:p w:rsidR="0070269F" w:rsidRPr="007F1DD1" w:rsidRDefault="0070269F" w:rsidP="00007071">
            <w:pPr>
              <w:jc w:val="both"/>
              <w:rPr>
                <w:sz w:val="22"/>
                <w:szCs w:val="22"/>
              </w:rPr>
            </w:pPr>
            <w:proofErr w:type="spellStart"/>
            <w:r w:rsidRPr="007F1DD1">
              <w:rPr>
                <w:sz w:val="22"/>
                <w:szCs w:val="22"/>
              </w:rPr>
              <w:t>Liuksemburgas</w:t>
            </w:r>
            <w:proofErr w:type="spellEnd"/>
            <w:r w:rsidRPr="007F1DD1">
              <w:rPr>
                <w:sz w:val="22"/>
                <w:szCs w:val="22"/>
              </w:rPr>
              <w:t>:</w:t>
            </w:r>
          </w:p>
        </w:tc>
        <w:tc>
          <w:tcPr>
            <w:tcW w:w="5843" w:type="dxa"/>
            <w:hideMark/>
          </w:tcPr>
          <w:p w:rsidR="0070269F" w:rsidRPr="007F1DD1" w:rsidRDefault="0070269F" w:rsidP="00007071">
            <w:pPr>
              <w:tabs>
                <w:tab w:val="left" w:pos="1560"/>
              </w:tabs>
              <w:rPr>
                <w:sz w:val="22"/>
                <w:szCs w:val="22"/>
                <w:lang w:val="de-DE"/>
              </w:rPr>
            </w:pPr>
            <w:proofErr w:type="spellStart"/>
            <w:r w:rsidRPr="007F1DD1">
              <w:rPr>
                <w:sz w:val="22"/>
                <w:szCs w:val="22"/>
                <w:lang w:val="de-DE"/>
              </w:rPr>
              <w:t>Brufen</w:t>
            </w:r>
            <w:proofErr w:type="spellEnd"/>
            <w:r w:rsidRPr="007F1DD1">
              <w:rPr>
                <w:sz w:val="22"/>
                <w:szCs w:val="22"/>
                <w:lang w:val="de-DE"/>
              </w:rPr>
              <w:t xml:space="preserve"> 40 mg/ml </w:t>
            </w:r>
            <w:r w:rsidRPr="007F1DD1">
              <w:rPr>
                <w:sz w:val="22"/>
                <w:szCs w:val="22"/>
                <w:lang w:val="nl-NL"/>
              </w:rPr>
              <w:t>suspension buvable</w:t>
            </w:r>
          </w:p>
        </w:tc>
      </w:tr>
      <w:tr w:rsidR="0070269F" w:rsidRPr="007F1DD1" w:rsidTr="00007071">
        <w:tc>
          <w:tcPr>
            <w:tcW w:w="2276" w:type="dxa"/>
            <w:hideMark/>
          </w:tcPr>
          <w:p w:rsidR="0070269F" w:rsidRPr="007F1DD1" w:rsidRDefault="0070269F" w:rsidP="00007071">
            <w:pPr>
              <w:jc w:val="both"/>
              <w:rPr>
                <w:sz w:val="22"/>
                <w:szCs w:val="22"/>
              </w:rPr>
            </w:pPr>
            <w:proofErr w:type="spellStart"/>
            <w:r w:rsidRPr="007F1DD1">
              <w:rPr>
                <w:sz w:val="22"/>
                <w:szCs w:val="22"/>
              </w:rPr>
              <w:t>Latvija</w:t>
            </w:r>
            <w:proofErr w:type="spellEnd"/>
            <w:r w:rsidRPr="007F1DD1">
              <w:rPr>
                <w:sz w:val="22"/>
                <w:szCs w:val="22"/>
              </w:rPr>
              <w:t>:</w:t>
            </w:r>
          </w:p>
        </w:tc>
        <w:tc>
          <w:tcPr>
            <w:tcW w:w="5843" w:type="dxa"/>
            <w:hideMark/>
          </w:tcPr>
          <w:p w:rsidR="0070269F" w:rsidRPr="007F1DD1" w:rsidRDefault="0070269F" w:rsidP="00007071">
            <w:pPr>
              <w:tabs>
                <w:tab w:val="left" w:pos="1560"/>
              </w:tabs>
              <w:rPr>
                <w:sz w:val="22"/>
                <w:szCs w:val="22"/>
              </w:rPr>
            </w:pPr>
            <w:proofErr w:type="spellStart"/>
            <w:r w:rsidRPr="007F1DD1">
              <w:rPr>
                <w:sz w:val="22"/>
                <w:szCs w:val="22"/>
              </w:rPr>
              <w:t>Brufedol</w:t>
            </w:r>
            <w:proofErr w:type="spellEnd"/>
            <w:r w:rsidRPr="007F1DD1">
              <w:rPr>
                <w:sz w:val="22"/>
                <w:szCs w:val="22"/>
              </w:rPr>
              <w:t xml:space="preserve"> 40 mg/ml </w:t>
            </w:r>
            <w:proofErr w:type="spellStart"/>
            <w:r w:rsidRPr="007F1DD1">
              <w:rPr>
                <w:sz w:val="22"/>
                <w:szCs w:val="22"/>
              </w:rPr>
              <w:t>suspensija</w:t>
            </w:r>
            <w:proofErr w:type="spellEnd"/>
            <w:r w:rsidRPr="007F1DD1">
              <w:rPr>
                <w:sz w:val="22"/>
                <w:szCs w:val="22"/>
              </w:rPr>
              <w:t xml:space="preserve"> </w:t>
            </w:r>
            <w:proofErr w:type="spellStart"/>
            <w:r w:rsidRPr="007F1DD1">
              <w:rPr>
                <w:sz w:val="22"/>
                <w:szCs w:val="22"/>
              </w:rPr>
              <w:t>iekšķīgai</w:t>
            </w:r>
            <w:proofErr w:type="spellEnd"/>
            <w:r w:rsidRPr="007F1DD1">
              <w:rPr>
                <w:sz w:val="22"/>
                <w:szCs w:val="22"/>
              </w:rPr>
              <w:t xml:space="preserve"> </w:t>
            </w:r>
            <w:proofErr w:type="spellStart"/>
            <w:r w:rsidRPr="007F1DD1">
              <w:rPr>
                <w:sz w:val="22"/>
                <w:szCs w:val="22"/>
              </w:rPr>
              <w:t>lietošanai</w:t>
            </w:r>
            <w:proofErr w:type="spellEnd"/>
          </w:p>
        </w:tc>
      </w:tr>
      <w:tr w:rsidR="0070269F" w:rsidRPr="007F1DD1" w:rsidTr="00007071">
        <w:tc>
          <w:tcPr>
            <w:tcW w:w="2276" w:type="dxa"/>
            <w:hideMark/>
          </w:tcPr>
          <w:p w:rsidR="0070269F" w:rsidRPr="007F1DD1" w:rsidRDefault="0070269F" w:rsidP="00007071">
            <w:pPr>
              <w:jc w:val="both"/>
              <w:rPr>
                <w:sz w:val="22"/>
                <w:szCs w:val="22"/>
              </w:rPr>
            </w:pPr>
            <w:proofErr w:type="spellStart"/>
            <w:r w:rsidRPr="007F1DD1">
              <w:rPr>
                <w:sz w:val="22"/>
                <w:szCs w:val="22"/>
              </w:rPr>
              <w:t>Portugalija</w:t>
            </w:r>
            <w:proofErr w:type="spellEnd"/>
            <w:r w:rsidRPr="007F1DD1">
              <w:rPr>
                <w:sz w:val="22"/>
                <w:szCs w:val="22"/>
              </w:rPr>
              <w:t>:</w:t>
            </w:r>
          </w:p>
        </w:tc>
        <w:tc>
          <w:tcPr>
            <w:tcW w:w="5843" w:type="dxa"/>
            <w:hideMark/>
          </w:tcPr>
          <w:p w:rsidR="0070269F" w:rsidRPr="007F1DD1" w:rsidRDefault="0070269F" w:rsidP="00007071">
            <w:pPr>
              <w:tabs>
                <w:tab w:val="left" w:pos="1560"/>
              </w:tabs>
              <w:rPr>
                <w:sz w:val="22"/>
                <w:szCs w:val="22"/>
                <w:lang w:val="es-ES_tradnl"/>
              </w:rPr>
            </w:pPr>
            <w:proofErr w:type="spellStart"/>
            <w:r w:rsidRPr="007F1DD1">
              <w:rPr>
                <w:sz w:val="22"/>
                <w:szCs w:val="22"/>
              </w:rPr>
              <w:t>Brufen</w:t>
            </w:r>
            <w:proofErr w:type="spellEnd"/>
            <w:r w:rsidRPr="007F1DD1">
              <w:rPr>
                <w:sz w:val="22"/>
                <w:szCs w:val="22"/>
              </w:rPr>
              <w:t xml:space="preserve"> </w:t>
            </w:r>
            <w:proofErr w:type="spellStart"/>
            <w:r w:rsidRPr="007F1DD1">
              <w:rPr>
                <w:sz w:val="22"/>
                <w:szCs w:val="22"/>
              </w:rPr>
              <w:t>Sem</w:t>
            </w:r>
            <w:proofErr w:type="spellEnd"/>
            <w:r w:rsidRPr="007F1DD1">
              <w:rPr>
                <w:sz w:val="22"/>
                <w:szCs w:val="22"/>
              </w:rPr>
              <w:t xml:space="preserve"> </w:t>
            </w:r>
            <w:proofErr w:type="spellStart"/>
            <w:r w:rsidRPr="007F1DD1">
              <w:rPr>
                <w:sz w:val="22"/>
                <w:szCs w:val="22"/>
              </w:rPr>
              <w:t>Açúcar</w:t>
            </w:r>
            <w:proofErr w:type="spellEnd"/>
            <w:r w:rsidRPr="007F1DD1">
              <w:rPr>
                <w:sz w:val="22"/>
                <w:szCs w:val="22"/>
              </w:rPr>
              <w:t xml:space="preserve">, 40 mg/ml, </w:t>
            </w:r>
            <w:proofErr w:type="spellStart"/>
            <w:r w:rsidRPr="007F1DD1">
              <w:rPr>
                <w:sz w:val="22"/>
                <w:szCs w:val="22"/>
              </w:rPr>
              <w:t>suspensão</w:t>
            </w:r>
            <w:proofErr w:type="spellEnd"/>
            <w:r w:rsidRPr="007F1DD1">
              <w:rPr>
                <w:sz w:val="22"/>
                <w:szCs w:val="22"/>
              </w:rPr>
              <w:t xml:space="preserve"> oral</w:t>
            </w:r>
          </w:p>
        </w:tc>
      </w:tr>
      <w:tr w:rsidR="0070269F" w:rsidRPr="007F1DD1" w:rsidTr="00007071">
        <w:tc>
          <w:tcPr>
            <w:tcW w:w="2276" w:type="dxa"/>
            <w:hideMark/>
          </w:tcPr>
          <w:p w:rsidR="0070269F" w:rsidRPr="007F1DD1" w:rsidRDefault="0070269F" w:rsidP="00007071">
            <w:pPr>
              <w:rPr>
                <w:sz w:val="22"/>
                <w:szCs w:val="22"/>
              </w:rPr>
            </w:pPr>
            <w:proofErr w:type="spellStart"/>
            <w:r w:rsidRPr="007F1DD1">
              <w:rPr>
                <w:sz w:val="22"/>
                <w:szCs w:val="22"/>
              </w:rPr>
              <w:t>Slovėnija</w:t>
            </w:r>
            <w:proofErr w:type="spellEnd"/>
            <w:r w:rsidRPr="007F1DD1">
              <w:rPr>
                <w:sz w:val="22"/>
                <w:szCs w:val="22"/>
              </w:rPr>
              <w:t>:</w:t>
            </w:r>
          </w:p>
        </w:tc>
        <w:tc>
          <w:tcPr>
            <w:tcW w:w="5843" w:type="dxa"/>
            <w:hideMark/>
          </w:tcPr>
          <w:p w:rsidR="0070269F" w:rsidRPr="007F1DD1" w:rsidRDefault="0070269F" w:rsidP="00007071">
            <w:pPr>
              <w:tabs>
                <w:tab w:val="left" w:pos="1560"/>
              </w:tabs>
              <w:rPr>
                <w:sz w:val="22"/>
                <w:szCs w:val="22"/>
                <w:lang w:val="es-ES_tradnl"/>
              </w:rPr>
            </w:pPr>
            <w:proofErr w:type="spellStart"/>
            <w:r w:rsidRPr="007F1DD1">
              <w:rPr>
                <w:sz w:val="22"/>
                <w:szCs w:val="22"/>
                <w:lang w:val="de-DE"/>
              </w:rPr>
              <w:t>Brufen</w:t>
            </w:r>
            <w:proofErr w:type="spellEnd"/>
            <w:r w:rsidRPr="007F1DD1">
              <w:rPr>
                <w:sz w:val="22"/>
                <w:szCs w:val="22"/>
                <w:lang w:val="de-DE"/>
              </w:rPr>
              <w:t xml:space="preserve"> z </w:t>
            </w:r>
            <w:proofErr w:type="spellStart"/>
            <w:r w:rsidRPr="007F1DD1">
              <w:rPr>
                <w:sz w:val="22"/>
                <w:szCs w:val="22"/>
                <w:lang w:val="de-DE"/>
              </w:rPr>
              <w:t>okusom</w:t>
            </w:r>
            <w:proofErr w:type="spellEnd"/>
            <w:r w:rsidRPr="007F1DD1">
              <w:rPr>
                <w:sz w:val="22"/>
                <w:szCs w:val="22"/>
                <w:lang w:val="de-DE"/>
              </w:rPr>
              <w:t xml:space="preserve"> </w:t>
            </w:r>
            <w:proofErr w:type="spellStart"/>
            <w:r w:rsidRPr="007F1DD1">
              <w:rPr>
                <w:sz w:val="22"/>
                <w:szCs w:val="22"/>
                <w:lang w:val="de-DE"/>
              </w:rPr>
              <w:t>jagode</w:t>
            </w:r>
            <w:proofErr w:type="spellEnd"/>
            <w:r w:rsidRPr="007F1DD1">
              <w:rPr>
                <w:sz w:val="22"/>
                <w:szCs w:val="22"/>
                <w:lang w:val="de-DE"/>
              </w:rPr>
              <w:t xml:space="preserve"> 40 mg/ml </w:t>
            </w:r>
            <w:proofErr w:type="spellStart"/>
            <w:r w:rsidRPr="007F1DD1">
              <w:rPr>
                <w:sz w:val="22"/>
                <w:szCs w:val="22"/>
                <w:lang w:val="de-DE"/>
              </w:rPr>
              <w:t>peroralna</w:t>
            </w:r>
            <w:proofErr w:type="spellEnd"/>
            <w:r w:rsidRPr="007F1DD1">
              <w:rPr>
                <w:sz w:val="22"/>
                <w:szCs w:val="22"/>
                <w:lang w:val="de-DE"/>
              </w:rPr>
              <w:t xml:space="preserve"> </w:t>
            </w:r>
            <w:proofErr w:type="spellStart"/>
            <w:r w:rsidRPr="007F1DD1">
              <w:rPr>
                <w:sz w:val="22"/>
                <w:szCs w:val="22"/>
                <w:lang w:val="de-DE"/>
              </w:rPr>
              <w:t>suspenzija</w:t>
            </w:r>
            <w:proofErr w:type="spellEnd"/>
          </w:p>
        </w:tc>
      </w:tr>
    </w:tbl>
    <w:p w:rsidR="0070269F" w:rsidRPr="007F1DD1" w:rsidRDefault="0070269F" w:rsidP="0070269F">
      <w:pPr>
        <w:rPr>
          <w:sz w:val="22"/>
          <w:szCs w:val="22"/>
          <w:lang w:val="es-ES_tradnl"/>
        </w:rPr>
      </w:pPr>
    </w:p>
    <w:p w:rsidR="0070269F" w:rsidRPr="007F1DD1" w:rsidRDefault="0070269F" w:rsidP="0070269F">
      <w:pPr>
        <w:numPr>
          <w:ilvl w:val="12"/>
          <w:numId w:val="0"/>
        </w:numPr>
        <w:tabs>
          <w:tab w:val="left" w:pos="6195"/>
        </w:tabs>
        <w:ind w:right="-2"/>
        <w:rPr>
          <w:rFonts w:asciiTheme="minorHAnsi" w:eastAsiaTheme="minorHAnsi" w:hAnsiTheme="minorHAnsi" w:cstheme="minorBidi"/>
          <w:b/>
          <w:sz w:val="22"/>
          <w:szCs w:val="22"/>
          <w:lang w:val="lt-LT"/>
        </w:rPr>
      </w:pPr>
      <w:r w:rsidRPr="007F1DD1">
        <w:rPr>
          <w:b/>
          <w:sz w:val="22"/>
          <w:szCs w:val="22"/>
          <w:lang w:val="lt-LT"/>
        </w:rPr>
        <w:t xml:space="preserve">Šis pakuotės lapelis paskutinį kartą peržiūrėtas </w:t>
      </w:r>
      <w:r>
        <w:rPr>
          <w:b/>
          <w:sz w:val="22"/>
          <w:szCs w:val="22"/>
          <w:lang w:val="lt-LT"/>
        </w:rPr>
        <w:t>2024-02-28.</w:t>
      </w:r>
    </w:p>
    <w:p w:rsidR="0070269F" w:rsidRPr="007F1DD1" w:rsidRDefault="0070269F" w:rsidP="0070269F">
      <w:pPr>
        <w:jc w:val="both"/>
        <w:rPr>
          <w:b/>
          <w:sz w:val="22"/>
          <w:szCs w:val="22"/>
          <w:lang w:val="lt-LT"/>
        </w:rPr>
      </w:pPr>
    </w:p>
    <w:p w:rsidR="0070269F" w:rsidRPr="007F1DD1" w:rsidRDefault="0070269F" w:rsidP="0070269F">
      <w:pPr>
        <w:rPr>
          <w:rStyle w:val="Hipersaitas"/>
          <w:rFonts w:eastAsiaTheme="minorHAnsi"/>
          <w:lang w:val="lt-LT"/>
        </w:rPr>
      </w:pPr>
      <w:r w:rsidRPr="007F1DD1">
        <w:rPr>
          <w:sz w:val="22"/>
          <w:szCs w:val="22"/>
          <w:lang w:val="lt-LT"/>
        </w:rPr>
        <w:t xml:space="preserve">Išsami informacija apie šį vaistą pateikiama Valstybinės vaistų kontrolės tarnybos prie Lietuvos Respublikos sveikatos apsaugos ministerijos tinklalapyje </w:t>
      </w:r>
      <w:hyperlink r:id="rId8" w:history="1">
        <w:r w:rsidRPr="007F1DD1">
          <w:rPr>
            <w:rStyle w:val="Hipersaitas"/>
            <w:lang w:val="lt-LT"/>
          </w:rPr>
          <w:t>www.vvkt.lt</w:t>
        </w:r>
      </w:hyperlink>
    </w:p>
    <w:p w:rsidR="00BA6577" w:rsidRDefault="00BA6577">
      <w:bookmarkStart w:id="2" w:name="_GoBack"/>
      <w:bookmarkEnd w:id="2"/>
    </w:p>
    <w:sectPr w:rsidR="00BA6577" w:rsidSect="00305C48">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B65"/>
    <w:multiLevelType w:val="hybridMultilevel"/>
    <w:tmpl w:val="D79C3590"/>
    <w:lvl w:ilvl="0" w:tplc="338AC30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C3BD9"/>
    <w:multiLevelType w:val="singleLevel"/>
    <w:tmpl w:val="41EA1616"/>
    <w:lvl w:ilvl="0">
      <w:start w:val="4"/>
      <w:numFmt w:val="bullet"/>
      <w:lvlText w:val="-"/>
      <w:lvlJc w:val="left"/>
      <w:pPr>
        <w:ind w:left="720" w:hanging="360"/>
      </w:pPr>
      <w:rPr>
        <w:rFonts w:ascii="Times New Roman" w:eastAsia="Times New Roman" w:hAnsi="Times New Roman" w:cs="Times New Roman" w:hint="default"/>
      </w:rPr>
    </w:lvl>
  </w:abstractNum>
  <w:abstractNum w:abstractNumId="2" w15:restartNumberingAfterBreak="0">
    <w:nsid w:val="2271036B"/>
    <w:multiLevelType w:val="multilevel"/>
    <w:tmpl w:val="A23C6E4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91B3762"/>
    <w:multiLevelType w:val="multilevel"/>
    <w:tmpl w:val="A058C530"/>
    <w:lvl w:ilvl="0">
      <w:start w:val="4"/>
      <w:numFmt w:val="bullet"/>
      <w:lvlText w:val="-"/>
      <w:lvlJc w:val="left"/>
      <w:pPr>
        <w:tabs>
          <w:tab w:val="num" w:pos="1042"/>
        </w:tabs>
        <w:ind w:left="1042" w:hanging="360"/>
      </w:pPr>
    </w:lvl>
    <w:lvl w:ilvl="1">
      <w:start w:val="1"/>
      <w:numFmt w:val="bullet"/>
      <w:lvlText w:val="o"/>
      <w:lvlJc w:val="left"/>
      <w:pPr>
        <w:tabs>
          <w:tab w:val="num" w:pos="1555"/>
        </w:tabs>
        <w:ind w:left="1555" w:hanging="360"/>
      </w:pPr>
      <w:rPr>
        <w:rFonts w:ascii="Courier New" w:hAnsi="Courier New" w:cs="Times New Roman" w:hint="default"/>
      </w:rPr>
    </w:lvl>
    <w:lvl w:ilvl="2">
      <w:start w:val="1"/>
      <w:numFmt w:val="bullet"/>
      <w:lvlText w:val=""/>
      <w:lvlJc w:val="left"/>
      <w:pPr>
        <w:tabs>
          <w:tab w:val="num" w:pos="2275"/>
        </w:tabs>
        <w:ind w:left="2275" w:hanging="360"/>
      </w:pPr>
      <w:rPr>
        <w:rFonts w:ascii="Wingdings" w:hAnsi="Wingdings" w:hint="default"/>
      </w:rPr>
    </w:lvl>
    <w:lvl w:ilvl="3">
      <w:start w:val="1"/>
      <w:numFmt w:val="bullet"/>
      <w:lvlText w:val=""/>
      <w:lvlJc w:val="left"/>
      <w:pPr>
        <w:tabs>
          <w:tab w:val="num" w:pos="2995"/>
        </w:tabs>
        <w:ind w:left="2995" w:hanging="360"/>
      </w:pPr>
      <w:rPr>
        <w:rFonts w:ascii="Symbol" w:hAnsi="Symbol" w:hint="default"/>
      </w:rPr>
    </w:lvl>
    <w:lvl w:ilvl="4">
      <w:start w:val="1"/>
      <w:numFmt w:val="bullet"/>
      <w:lvlText w:val="o"/>
      <w:lvlJc w:val="left"/>
      <w:pPr>
        <w:tabs>
          <w:tab w:val="num" w:pos="3715"/>
        </w:tabs>
        <w:ind w:left="3715" w:hanging="360"/>
      </w:pPr>
      <w:rPr>
        <w:rFonts w:ascii="Courier New" w:hAnsi="Courier New" w:cs="Times New Roman" w:hint="default"/>
      </w:rPr>
    </w:lvl>
    <w:lvl w:ilvl="5">
      <w:start w:val="1"/>
      <w:numFmt w:val="bullet"/>
      <w:lvlText w:val=""/>
      <w:lvlJc w:val="left"/>
      <w:pPr>
        <w:tabs>
          <w:tab w:val="num" w:pos="4435"/>
        </w:tabs>
        <w:ind w:left="4435" w:hanging="360"/>
      </w:pPr>
      <w:rPr>
        <w:rFonts w:ascii="Wingdings" w:hAnsi="Wingdings" w:hint="default"/>
      </w:rPr>
    </w:lvl>
    <w:lvl w:ilvl="6">
      <w:start w:val="1"/>
      <w:numFmt w:val="bullet"/>
      <w:lvlText w:val=""/>
      <w:lvlJc w:val="left"/>
      <w:pPr>
        <w:tabs>
          <w:tab w:val="num" w:pos="5155"/>
        </w:tabs>
        <w:ind w:left="5155" w:hanging="360"/>
      </w:pPr>
      <w:rPr>
        <w:rFonts w:ascii="Symbol" w:hAnsi="Symbol" w:hint="default"/>
      </w:rPr>
    </w:lvl>
    <w:lvl w:ilvl="7">
      <w:start w:val="1"/>
      <w:numFmt w:val="bullet"/>
      <w:lvlText w:val="o"/>
      <w:lvlJc w:val="left"/>
      <w:pPr>
        <w:tabs>
          <w:tab w:val="num" w:pos="5875"/>
        </w:tabs>
        <w:ind w:left="5875" w:hanging="360"/>
      </w:pPr>
      <w:rPr>
        <w:rFonts w:ascii="Courier New" w:hAnsi="Courier New" w:cs="Times New Roman" w:hint="default"/>
      </w:rPr>
    </w:lvl>
    <w:lvl w:ilvl="8">
      <w:start w:val="1"/>
      <w:numFmt w:val="bullet"/>
      <w:lvlText w:val=""/>
      <w:lvlJc w:val="left"/>
      <w:pPr>
        <w:tabs>
          <w:tab w:val="num" w:pos="6595"/>
        </w:tabs>
        <w:ind w:left="6595" w:hanging="360"/>
      </w:pPr>
      <w:rPr>
        <w:rFonts w:ascii="Wingdings" w:hAnsi="Wingdings" w:hint="default"/>
      </w:rPr>
    </w:lvl>
  </w:abstractNum>
  <w:abstractNum w:abstractNumId="4" w15:restartNumberingAfterBreak="0">
    <w:nsid w:val="333F2FFE"/>
    <w:multiLevelType w:val="hybridMultilevel"/>
    <w:tmpl w:val="CFB04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3724B5"/>
    <w:multiLevelType w:val="multilevel"/>
    <w:tmpl w:val="ED2C2E34"/>
    <w:lvl w:ilvl="0">
      <w:start w:val="1"/>
      <w:numFmt w:val="bullet"/>
      <w:lvlText w:val=""/>
      <w:lvlJc w:val="left"/>
      <w:pPr>
        <w:ind w:left="1003" w:hanging="360"/>
      </w:pPr>
      <w:rPr>
        <w:rFonts w:ascii="Symbol" w:hAnsi="Symbol" w:hint="default"/>
      </w:rPr>
    </w:lvl>
    <w:lvl w:ilvl="1">
      <w:start w:val="1"/>
      <w:numFmt w:val="bullet"/>
      <w:lvlText w:val="o"/>
      <w:lvlJc w:val="left"/>
      <w:pPr>
        <w:ind w:left="1723" w:hanging="360"/>
      </w:pPr>
      <w:rPr>
        <w:rFonts w:ascii="Courier New" w:hAnsi="Courier New" w:cs="Times New Roman"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cs="Times New Roman"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cs="Times New Roman" w:hint="default"/>
      </w:rPr>
    </w:lvl>
    <w:lvl w:ilvl="8">
      <w:start w:val="1"/>
      <w:numFmt w:val="bullet"/>
      <w:lvlText w:val=""/>
      <w:lvlJc w:val="left"/>
      <w:pPr>
        <w:ind w:left="6763" w:hanging="360"/>
      </w:pPr>
      <w:rPr>
        <w:rFonts w:ascii="Wingdings" w:hAnsi="Wingdings" w:hint="default"/>
      </w:rPr>
    </w:lvl>
  </w:abstractNum>
  <w:abstractNum w:abstractNumId="6" w15:restartNumberingAfterBreak="0">
    <w:nsid w:val="3DCD2FB7"/>
    <w:multiLevelType w:val="multilevel"/>
    <w:tmpl w:val="1834F412"/>
    <w:lvl w:ilvl="0">
      <w:start w:val="1"/>
      <w:numFmt w:val="decimal"/>
      <w:pStyle w:val="Antrat1"/>
      <w:lvlText w:val="%1."/>
      <w:lvlJc w:val="left"/>
      <w:pPr>
        <w:tabs>
          <w:tab w:val="num" w:pos="1077"/>
        </w:tabs>
        <w:ind w:left="1077" w:hanging="1077"/>
      </w:pPr>
      <w:rPr>
        <w:b/>
      </w:rPr>
    </w:lvl>
    <w:lvl w:ilvl="1">
      <w:start w:val="1"/>
      <w:numFmt w:val="decimal"/>
      <w:pStyle w:val="Antrat2"/>
      <w:lvlText w:val="%1.%2"/>
      <w:lvlJc w:val="left"/>
      <w:pPr>
        <w:tabs>
          <w:tab w:val="num" w:pos="3771"/>
        </w:tabs>
        <w:ind w:left="3771" w:hanging="1077"/>
      </w:pPr>
    </w:lvl>
    <w:lvl w:ilvl="2">
      <w:start w:val="1"/>
      <w:numFmt w:val="decimal"/>
      <w:pStyle w:val="Antrat3"/>
      <w:lvlText w:val="%1.%2.%3"/>
      <w:lvlJc w:val="left"/>
      <w:pPr>
        <w:tabs>
          <w:tab w:val="num" w:pos="1077"/>
        </w:tabs>
        <w:ind w:left="1077" w:hanging="1077"/>
      </w:pPr>
    </w:lvl>
    <w:lvl w:ilvl="3">
      <w:start w:val="1"/>
      <w:numFmt w:val="decimal"/>
      <w:pStyle w:val="Antrat4"/>
      <w:lvlText w:val="%1.%2.%3.%4"/>
      <w:lvlJc w:val="left"/>
      <w:pPr>
        <w:tabs>
          <w:tab w:val="num" w:pos="1077"/>
        </w:tabs>
        <w:ind w:left="1077" w:hanging="1077"/>
      </w:pPr>
    </w:lvl>
    <w:lvl w:ilvl="4">
      <w:start w:val="1"/>
      <w:numFmt w:val="decimal"/>
      <w:pStyle w:val="Antrat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7" w15:restartNumberingAfterBreak="0">
    <w:nsid w:val="444D12AB"/>
    <w:multiLevelType w:val="singleLevel"/>
    <w:tmpl w:val="41EA1616"/>
    <w:lvl w:ilvl="0">
      <w:start w:val="4"/>
      <w:numFmt w:val="bullet"/>
      <w:lvlText w:val="-"/>
      <w:lvlJc w:val="left"/>
      <w:pPr>
        <w:ind w:left="720" w:hanging="360"/>
      </w:pPr>
      <w:rPr>
        <w:rFonts w:ascii="Times New Roman" w:eastAsia="Times New Roman" w:hAnsi="Times New Roman" w:cs="Times New Roman" w:hint="default"/>
      </w:rPr>
    </w:lvl>
  </w:abstractNum>
  <w:abstractNum w:abstractNumId="8" w15:restartNumberingAfterBreak="0">
    <w:nsid w:val="71D5407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7D3DFE"/>
    <w:multiLevelType w:val="singleLevel"/>
    <w:tmpl w:val="41EA1616"/>
    <w:lvl w:ilvl="0">
      <w:start w:val="4"/>
      <w:numFmt w:val="bullet"/>
      <w:lvlText w:val="-"/>
      <w:lvlJc w:val="left"/>
      <w:pPr>
        <w:ind w:left="360" w:hanging="360"/>
      </w:pPr>
      <w:rPr>
        <w:rFonts w:ascii="Times New Roman" w:eastAsia="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9F"/>
    <w:rsid w:val="00072F85"/>
    <w:rsid w:val="00181364"/>
    <w:rsid w:val="00305C48"/>
    <w:rsid w:val="003362C6"/>
    <w:rsid w:val="0070269F"/>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8EF5F-72E1-43DB-A332-0A726569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69F"/>
    <w:pPr>
      <w:tabs>
        <w:tab w:val="left" w:pos="1080"/>
      </w:tabs>
      <w:suppressAutoHyphens/>
      <w:spacing w:after="0" w:line="240" w:lineRule="auto"/>
    </w:pPr>
    <w:rPr>
      <w:rFonts w:ascii="Times New Roman" w:eastAsia="Times New Roman" w:hAnsi="Times New Roman" w:cs="Times New Roman"/>
      <w:sz w:val="24"/>
      <w:szCs w:val="20"/>
      <w:lang w:val="en-US"/>
    </w:rPr>
  </w:style>
  <w:style w:type="paragraph" w:styleId="Antrat1">
    <w:name w:val="heading 1"/>
    <w:basedOn w:val="prastasis"/>
    <w:next w:val="prastasis"/>
    <w:link w:val="Antrat1Diagrama"/>
    <w:uiPriority w:val="99"/>
    <w:qFormat/>
    <w:rsid w:val="0070269F"/>
    <w:pPr>
      <w:keepNext/>
      <w:numPr>
        <w:numId w:val="1"/>
      </w:numPr>
      <w:spacing w:after="240"/>
      <w:outlineLvl w:val="0"/>
    </w:pPr>
    <w:rPr>
      <w:b/>
      <w:caps/>
      <w:kern w:val="28"/>
    </w:rPr>
  </w:style>
  <w:style w:type="paragraph" w:styleId="Antrat2">
    <w:name w:val="heading 2"/>
    <w:basedOn w:val="prastasis"/>
    <w:next w:val="prastasis"/>
    <w:link w:val="Antrat2Diagrama"/>
    <w:uiPriority w:val="99"/>
    <w:semiHidden/>
    <w:unhideWhenUsed/>
    <w:qFormat/>
    <w:rsid w:val="0070269F"/>
    <w:pPr>
      <w:keepNext/>
      <w:numPr>
        <w:ilvl w:val="1"/>
        <w:numId w:val="1"/>
      </w:numPr>
      <w:tabs>
        <w:tab w:val="clear" w:pos="1080"/>
        <w:tab w:val="clear" w:pos="3771"/>
        <w:tab w:val="num" w:pos="1077"/>
      </w:tabs>
      <w:spacing w:after="120"/>
      <w:ind w:left="1077"/>
      <w:outlineLvl w:val="1"/>
    </w:pPr>
    <w:rPr>
      <w:b/>
    </w:rPr>
  </w:style>
  <w:style w:type="paragraph" w:styleId="Antrat3">
    <w:name w:val="heading 3"/>
    <w:basedOn w:val="prastasis"/>
    <w:next w:val="prastasis"/>
    <w:link w:val="Antrat3Diagrama"/>
    <w:uiPriority w:val="99"/>
    <w:semiHidden/>
    <w:unhideWhenUsed/>
    <w:qFormat/>
    <w:rsid w:val="0070269F"/>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semiHidden/>
    <w:unhideWhenUsed/>
    <w:qFormat/>
    <w:rsid w:val="0070269F"/>
    <w:pPr>
      <w:keepNext/>
      <w:numPr>
        <w:ilvl w:val="3"/>
        <w:numId w:val="1"/>
      </w:numPr>
      <w:spacing w:before="240" w:after="60"/>
      <w:outlineLvl w:val="3"/>
    </w:pPr>
    <w:rPr>
      <w:b/>
      <w:bCs/>
      <w:sz w:val="40"/>
      <w:szCs w:val="40"/>
    </w:rPr>
  </w:style>
  <w:style w:type="paragraph" w:styleId="Antrat5">
    <w:name w:val="heading 5"/>
    <w:basedOn w:val="prastasis"/>
    <w:next w:val="prastasis"/>
    <w:link w:val="Antrat5Diagrama"/>
    <w:uiPriority w:val="99"/>
    <w:semiHidden/>
    <w:unhideWhenUsed/>
    <w:qFormat/>
    <w:rsid w:val="0070269F"/>
    <w:pPr>
      <w:numPr>
        <w:ilvl w:val="4"/>
        <w:numId w:val="1"/>
      </w:numPr>
      <w:spacing w:before="240" w:after="60"/>
      <w:outlineLvl w:val="4"/>
    </w:pPr>
    <w:rPr>
      <w:b/>
      <w:bCs/>
      <w:i/>
      <w:iCs/>
      <w:sz w:val="26"/>
      <w:szCs w:val="26"/>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0269F"/>
    <w:rPr>
      <w:rFonts w:ascii="Times New Roman" w:eastAsia="Times New Roman" w:hAnsi="Times New Roman" w:cs="Times New Roman"/>
      <w:b/>
      <w:caps/>
      <w:kern w:val="28"/>
      <w:sz w:val="24"/>
      <w:szCs w:val="20"/>
      <w:lang w:val="en-US"/>
    </w:rPr>
  </w:style>
  <w:style w:type="character" w:customStyle="1" w:styleId="Antrat2Diagrama">
    <w:name w:val="Antraštė 2 Diagrama"/>
    <w:basedOn w:val="Numatytasispastraiposriftas"/>
    <w:link w:val="Antrat2"/>
    <w:uiPriority w:val="99"/>
    <w:semiHidden/>
    <w:rsid w:val="0070269F"/>
    <w:rPr>
      <w:rFonts w:ascii="Times New Roman" w:eastAsia="Times New Roman" w:hAnsi="Times New Roman" w:cs="Times New Roman"/>
      <w:b/>
      <w:sz w:val="24"/>
      <w:szCs w:val="20"/>
      <w:lang w:val="en-US"/>
    </w:rPr>
  </w:style>
  <w:style w:type="character" w:customStyle="1" w:styleId="Antrat3Diagrama">
    <w:name w:val="Antraštė 3 Diagrama"/>
    <w:basedOn w:val="Numatytasispastraiposriftas"/>
    <w:link w:val="Antrat3"/>
    <w:uiPriority w:val="99"/>
    <w:semiHidden/>
    <w:rsid w:val="0070269F"/>
    <w:rPr>
      <w:rFonts w:ascii="Arial" w:eastAsia="Times New Roman" w:hAnsi="Arial" w:cs="Arial"/>
      <w:b/>
      <w:bCs/>
      <w:sz w:val="26"/>
      <w:szCs w:val="26"/>
      <w:lang w:val="en-US"/>
    </w:rPr>
  </w:style>
  <w:style w:type="character" w:customStyle="1" w:styleId="Antrat4Diagrama">
    <w:name w:val="Antraštė 4 Diagrama"/>
    <w:basedOn w:val="Numatytasispastraiposriftas"/>
    <w:link w:val="Antrat4"/>
    <w:uiPriority w:val="99"/>
    <w:semiHidden/>
    <w:rsid w:val="0070269F"/>
    <w:rPr>
      <w:rFonts w:ascii="Times New Roman" w:eastAsia="Times New Roman" w:hAnsi="Times New Roman" w:cs="Times New Roman"/>
      <w:b/>
      <w:bCs/>
      <w:sz w:val="40"/>
      <w:szCs w:val="40"/>
      <w:lang w:val="en-US"/>
    </w:rPr>
  </w:style>
  <w:style w:type="character" w:customStyle="1" w:styleId="Antrat5Diagrama">
    <w:name w:val="Antraštė 5 Diagrama"/>
    <w:basedOn w:val="Numatytasispastraiposriftas"/>
    <w:link w:val="Antrat5"/>
    <w:uiPriority w:val="99"/>
    <w:semiHidden/>
    <w:rsid w:val="0070269F"/>
    <w:rPr>
      <w:rFonts w:ascii="Times New Roman" w:eastAsia="Times New Roman" w:hAnsi="Times New Roman" w:cs="Times New Roman"/>
      <w:b/>
      <w:bCs/>
      <w:i/>
      <w:iCs/>
      <w:sz w:val="26"/>
      <w:szCs w:val="26"/>
      <w:lang w:val="de-DE"/>
    </w:rPr>
  </w:style>
  <w:style w:type="character" w:styleId="Hipersaitas">
    <w:name w:val="Hyperlink"/>
    <w:basedOn w:val="Numatytasispastraiposriftas"/>
    <w:uiPriority w:val="99"/>
    <w:unhideWhenUsed/>
    <w:rsid w:val="0070269F"/>
    <w:rPr>
      <w:rFonts w:ascii="Times New Roman" w:hAnsi="Times New Roman" w:cs="Times New Roman" w:hint="default"/>
      <w:strike w:val="0"/>
      <w:dstrike w:val="0"/>
      <w:color w:val="303A88"/>
      <w:sz w:val="22"/>
      <w:szCs w:val="22"/>
      <w:u w:val="none"/>
      <w:effect w:val="none"/>
    </w:rPr>
  </w:style>
  <w:style w:type="paragraph" w:styleId="Sraopastraipa">
    <w:name w:val="List Paragraph"/>
    <w:basedOn w:val="prastasis"/>
    <w:uiPriority w:val="34"/>
    <w:qFormat/>
    <w:rsid w:val="0070269F"/>
    <w:pPr>
      <w:tabs>
        <w:tab w:val="clear" w:pos="1080"/>
      </w:tabs>
      <w:suppressAutoHyphens w:val="0"/>
      <w:ind w:left="720"/>
      <w:contextualSpacing/>
    </w:pPr>
    <w:rPr>
      <w:szCs w:val="24"/>
      <w:lang w:val="en-GB" w:eastAsia="de-DE"/>
    </w:rPr>
  </w:style>
  <w:style w:type="paragraph" w:customStyle="1" w:styleId="EMEANormal">
    <w:name w:val="EMEA Normal"/>
    <w:rsid w:val="0070269F"/>
    <w:pPr>
      <w:tabs>
        <w:tab w:val="left" w:pos="562"/>
      </w:tabs>
      <w:suppressAutoHyphens/>
      <w:spacing w:after="0" w:line="240" w:lineRule="auto"/>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22064</Words>
  <Characters>12577</Characters>
  <Application>Microsoft Office Word</Application>
  <DocSecurity>0</DocSecurity>
  <Lines>104</Lines>
  <Paragraphs>69</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kas yra Abfen ir kam jis vartojamas</vt:lpstr>
      <vt:lpstr>Kas žinotina prieš vartojant Abfen</vt:lpstr>
      <vt:lpstr>Kaip vartoti Abfen</vt:lpstr>
      <vt:lpstr>Galimas šalutinis poveikis</vt:lpstr>
      <vt:lpstr>Kaip laikyti Abfen</vt:lpstr>
      <vt:lpstr>Pakuotės turinys ir kita informacija</vt:lpstr>
    </vt:vector>
  </TitlesOfParts>
  <Company/>
  <LinksUpToDate>false</LinksUpToDate>
  <CharactersWithSpaces>34572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2024-03-15T13:17:00Z</dcterms:created>
  <dcterms:modified xsi:type="dcterms:W3CDTF">2024-03-15T13:17:00Z</dcterms:modified>
</cp:coreProperties>
</file>